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42A1" w14:paraId="03FCE348" w14:textId="77777777">
        <w:trPr>
          <w:cantSplit/>
          <w:trHeight w:hRule="exact" w:val="851"/>
        </w:trPr>
        <w:tc>
          <w:tcPr>
            <w:tcW w:w="1276" w:type="dxa"/>
            <w:tcBorders>
              <w:bottom w:val="single" w:sz="4" w:space="0" w:color="auto"/>
            </w:tcBorders>
            <w:vAlign w:val="bottom"/>
          </w:tcPr>
          <w:p w14:paraId="6BB25D2C" w14:textId="77777777" w:rsidR="00E642A1" w:rsidRDefault="00E642A1">
            <w:pPr>
              <w:spacing w:after="80"/>
            </w:pPr>
          </w:p>
        </w:tc>
        <w:tc>
          <w:tcPr>
            <w:tcW w:w="2268" w:type="dxa"/>
            <w:tcBorders>
              <w:bottom w:val="single" w:sz="4" w:space="0" w:color="auto"/>
            </w:tcBorders>
            <w:vAlign w:val="bottom"/>
          </w:tcPr>
          <w:p w14:paraId="34AD6409" w14:textId="77777777" w:rsidR="00E642A1" w:rsidRDefault="003C1454">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7AE37B44" w14:textId="77777777" w:rsidR="00E642A1" w:rsidRDefault="003C1454">
            <w:pPr>
              <w:suppressAutoHyphens w:val="0"/>
              <w:spacing w:after="20"/>
              <w:jc w:val="right"/>
            </w:pPr>
            <w:r>
              <w:rPr>
                <w:sz w:val="40"/>
              </w:rPr>
              <w:t>E</w:t>
            </w:r>
            <w:r>
              <w:t>/C.12/COD/6</w:t>
            </w:r>
          </w:p>
        </w:tc>
      </w:tr>
      <w:tr w:rsidR="00E642A1" w14:paraId="7342241F" w14:textId="77777777">
        <w:trPr>
          <w:cantSplit/>
          <w:trHeight w:hRule="exact" w:val="2835"/>
        </w:trPr>
        <w:tc>
          <w:tcPr>
            <w:tcW w:w="1276" w:type="dxa"/>
            <w:tcBorders>
              <w:top w:val="single" w:sz="4" w:space="0" w:color="auto"/>
              <w:bottom w:val="single" w:sz="12" w:space="0" w:color="auto"/>
            </w:tcBorders>
          </w:tcPr>
          <w:p w14:paraId="17A7F323" w14:textId="77777777" w:rsidR="00E642A1" w:rsidRDefault="003C1454">
            <w:pPr>
              <w:spacing w:before="120"/>
              <w:jc w:val="center"/>
            </w:pPr>
            <w:r>
              <w:rPr>
                <w:noProof/>
                <w:lang w:val="en-GB" w:eastAsia="en-GB"/>
              </w:rPr>
              <w:drawing>
                <wp:inline distT="0" distB="0" distL="0" distR="0" wp14:anchorId="6D196669" wp14:editId="027AC1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273F1D" w14:textId="77777777" w:rsidR="00E642A1" w:rsidRDefault="003C1454">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79ACF441" w14:textId="77777777" w:rsidR="00E642A1" w:rsidRDefault="003C1454">
            <w:pPr>
              <w:suppressAutoHyphens w:val="0"/>
              <w:spacing w:before="240" w:line="240" w:lineRule="exact"/>
            </w:pPr>
            <w:proofErr w:type="spellStart"/>
            <w:r>
              <w:t>Distr</w:t>
            </w:r>
            <w:proofErr w:type="spellEnd"/>
            <w:r>
              <w:t>. générale</w:t>
            </w:r>
          </w:p>
          <w:p w14:paraId="7B234EB5" w14:textId="77777777" w:rsidR="00E642A1" w:rsidRDefault="009701EB" w:rsidP="00997F9E">
            <w:pPr>
              <w:suppressAutoHyphens w:val="0"/>
            </w:pPr>
            <w:r>
              <w:t>30</w:t>
            </w:r>
            <w:r w:rsidR="00A94A45">
              <w:t xml:space="preserve"> octobre</w:t>
            </w:r>
            <w:r w:rsidR="003C1454">
              <w:t xml:space="preserve"> 2019</w:t>
            </w:r>
          </w:p>
          <w:p w14:paraId="148F6194" w14:textId="77777777" w:rsidR="00B30338" w:rsidRDefault="00B30338">
            <w:pPr>
              <w:suppressAutoHyphens w:val="0"/>
            </w:pPr>
          </w:p>
          <w:p w14:paraId="5B9F2CED" w14:textId="77777777" w:rsidR="00E642A1" w:rsidRDefault="00B30338" w:rsidP="00997F9E">
            <w:pPr>
              <w:suppressAutoHyphens w:val="0"/>
            </w:pPr>
            <w:r>
              <w:t>Original</w:t>
            </w:r>
            <w:r w:rsidR="00997F9E">
              <w:t> </w:t>
            </w:r>
            <w:r>
              <w:t xml:space="preserve">: </w:t>
            </w:r>
            <w:r w:rsidR="00997F9E">
              <w:t>f</w:t>
            </w:r>
            <w:r>
              <w:t>rançais</w:t>
            </w:r>
          </w:p>
          <w:p w14:paraId="048B68DA" w14:textId="77777777" w:rsidR="00E642A1" w:rsidRDefault="003C1454">
            <w:pPr>
              <w:suppressAutoHyphens w:val="0"/>
            </w:pPr>
            <w:r>
              <w:t>Anglais, espagnol et français seulement</w:t>
            </w:r>
          </w:p>
        </w:tc>
      </w:tr>
    </w:tbl>
    <w:p w14:paraId="4B70AA8E" w14:textId="77777777" w:rsidR="00E642A1" w:rsidRDefault="003C1454">
      <w:pPr>
        <w:spacing w:before="120"/>
        <w:rPr>
          <w:rFonts w:ascii="Times New Roman Bold" w:hAnsi="Times New Roman Bold" w:cs="Times New Roman Bold"/>
          <w:b/>
          <w:sz w:val="24"/>
          <w:szCs w:val="24"/>
        </w:rPr>
      </w:pPr>
      <w:r>
        <w:rPr>
          <w:b/>
          <w:sz w:val="24"/>
          <w:szCs w:val="24"/>
        </w:rPr>
        <w:t>Comité des droits économiques, sociaux et culturels</w:t>
      </w:r>
    </w:p>
    <w:p w14:paraId="3C4BD5A4" w14:textId="77777777" w:rsidR="00E642A1" w:rsidRPr="00F74759" w:rsidRDefault="003C1454">
      <w:pPr>
        <w:pStyle w:val="HMG"/>
      </w:pPr>
      <w:r>
        <w:tab/>
      </w:r>
      <w:r>
        <w:tab/>
        <w:t xml:space="preserve">Sixième rapport périodique soumis par </w:t>
      </w:r>
      <w:r w:rsidR="005D2732">
        <w:br/>
      </w:r>
      <w:r>
        <w:t xml:space="preserve">la République démocratique du Congo </w:t>
      </w:r>
      <w:r w:rsidR="005D2732">
        <w:br/>
      </w:r>
      <w:r>
        <w:t xml:space="preserve">en application des articles 16 et 17 </w:t>
      </w:r>
      <w:r w:rsidR="00682F10">
        <w:br/>
      </w:r>
      <w:r>
        <w:t xml:space="preserve">du Pacte, attendu en </w:t>
      </w:r>
      <w:r w:rsidR="004A4DCD">
        <w:t>2013</w:t>
      </w:r>
      <w:r>
        <w:rPr>
          <w:rStyle w:val="Appelnotedebasdep"/>
          <w:b w:val="0"/>
          <w:sz w:val="20"/>
          <w:vertAlign w:val="baseline"/>
        </w:rPr>
        <w:footnoteReference w:customMarkFollows="1" w:id="2"/>
        <w:t>*</w:t>
      </w:r>
    </w:p>
    <w:p w14:paraId="444FB611" w14:textId="77777777" w:rsidR="00E642A1" w:rsidRDefault="003C1454">
      <w:pPr>
        <w:pStyle w:val="SingleTxtG"/>
        <w:jc w:val="right"/>
      </w:pPr>
      <w:r>
        <w:t>[Date de réception :</w:t>
      </w:r>
      <w:r w:rsidRPr="004A4DCD">
        <w:t xml:space="preserve"> </w:t>
      </w:r>
      <w:r w:rsidR="004A4DCD" w:rsidRPr="004A4DCD">
        <w:t>13 ao</w:t>
      </w:r>
      <w:r w:rsidR="004A4DCD">
        <w:t>û</w:t>
      </w:r>
      <w:r w:rsidR="004A4DCD" w:rsidRPr="004A4DCD">
        <w:t>t 2019</w:t>
      </w:r>
      <w:r>
        <w:t>]</w:t>
      </w:r>
    </w:p>
    <w:p w14:paraId="41087A93" w14:textId="77777777" w:rsidR="00C21A24" w:rsidRDefault="00C21A24">
      <w:pPr>
        <w:suppressAutoHyphens w:val="0"/>
        <w:kinsoku/>
        <w:overflowPunct/>
        <w:autoSpaceDE/>
        <w:autoSpaceDN/>
        <w:adjustRightInd/>
        <w:snapToGrid/>
        <w:spacing w:after="200" w:line="276" w:lineRule="auto"/>
        <w:rPr>
          <w:rFonts w:eastAsia="Times New Roman"/>
          <w:color w:val="0000FF"/>
        </w:rPr>
      </w:pPr>
      <w:r>
        <w:rPr>
          <w:rFonts w:eastAsia="Times New Roman"/>
          <w:color w:val="0000FF"/>
        </w:rPr>
        <w:br w:type="page"/>
      </w:r>
      <w:bookmarkStart w:id="0" w:name="_GoBack"/>
      <w:bookmarkEnd w:id="0"/>
    </w:p>
    <w:p w14:paraId="7D532F6B" w14:textId="77777777" w:rsidR="00C21A24" w:rsidRPr="00C21A24" w:rsidRDefault="007D5C32" w:rsidP="007D5C32">
      <w:pPr>
        <w:pStyle w:val="HMG"/>
      </w:pPr>
      <w:r>
        <w:lastRenderedPageBreak/>
        <w:tab/>
      </w:r>
      <w:r>
        <w:tab/>
      </w:r>
      <w:r w:rsidR="00C21A24" w:rsidRPr="00C21A24">
        <w:t>Liste des abréviations</w:t>
      </w:r>
    </w:p>
    <w:p w14:paraId="7B4F09CA" w14:textId="77777777" w:rsidR="00C21A24" w:rsidRPr="009B2B01" w:rsidRDefault="0061347E" w:rsidP="00DC40C7">
      <w:pPr>
        <w:pStyle w:val="SingleTxtG"/>
        <w:tabs>
          <w:tab w:val="left" w:pos="2694"/>
        </w:tabs>
        <w:spacing w:after="80" w:line="240" w:lineRule="auto"/>
        <w:jc w:val="left"/>
      </w:pPr>
      <w:r>
        <w:t>ARV</w:t>
      </w:r>
      <w:r>
        <w:tab/>
      </w:r>
      <w:r w:rsidR="00C21A24" w:rsidRPr="009B2B01">
        <w:t>Anti Rétroviraux</w:t>
      </w:r>
    </w:p>
    <w:p w14:paraId="22377635" w14:textId="77777777" w:rsidR="00C21A24" w:rsidRPr="009B2B01" w:rsidRDefault="00C21A24" w:rsidP="00DC40C7">
      <w:pPr>
        <w:pStyle w:val="SingleTxtG"/>
        <w:tabs>
          <w:tab w:val="left" w:pos="2694"/>
        </w:tabs>
        <w:spacing w:after="80" w:line="240" w:lineRule="auto"/>
        <w:jc w:val="left"/>
      </w:pPr>
      <w:r w:rsidRPr="009B2B01">
        <w:t>CCLAT</w:t>
      </w:r>
      <w:r w:rsidRPr="009B2B01">
        <w:tab/>
        <w:t>Convention Cadre pour la Lutte Antitabac</w:t>
      </w:r>
    </w:p>
    <w:p w14:paraId="44BE916A" w14:textId="77777777" w:rsidR="00C21A24" w:rsidRPr="009B2B01" w:rsidRDefault="00C21A24" w:rsidP="00DC40C7">
      <w:pPr>
        <w:pStyle w:val="SingleTxtG"/>
        <w:tabs>
          <w:tab w:val="left" w:pos="2694"/>
        </w:tabs>
        <w:spacing w:after="80" w:line="240" w:lineRule="auto"/>
        <w:jc w:val="left"/>
      </w:pPr>
      <w:r w:rsidRPr="009B2B01">
        <w:t>CE</w:t>
      </w:r>
      <w:r w:rsidRPr="009B2B01">
        <w:tab/>
        <w:t xml:space="preserve">Commission Européenne </w:t>
      </w:r>
    </w:p>
    <w:p w14:paraId="5DDD7842" w14:textId="77777777" w:rsidR="00C21A24" w:rsidRPr="009B2B01" w:rsidRDefault="00C21A24" w:rsidP="00DC40C7">
      <w:pPr>
        <w:pStyle w:val="SingleTxtG"/>
        <w:tabs>
          <w:tab w:val="left" w:pos="2694"/>
        </w:tabs>
        <w:spacing w:after="80" w:line="240" w:lineRule="auto"/>
        <w:jc w:val="left"/>
      </w:pPr>
      <w:r w:rsidRPr="009B2B01">
        <w:t>CENAREF</w:t>
      </w:r>
      <w:r w:rsidRPr="009B2B01">
        <w:tab/>
        <w:t>Cellule Nationale de Renseignement Financier</w:t>
      </w:r>
    </w:p>
    <w:p w14:paraId="145B5345" w14:textId="77777777" w:rsidR="00C21A24" w:rsidRPr="009B2B01" w:rsidRDefault="00C21A24" w:rsidP="00DC40C7">
      <w:pPr>
        <w:pStyle w:val="SingleTxtG"/>
        <w:tabs>
          <w:tab w:val="left" w:pos="2694"/>
        </w:tabs>
        <w:spacing w:after="80" w:line="240" w:lineRule="auto"/>
        <w:jc w:val="left"/>
      </w:pPr>
      <w:r w:rsidRPr="009B2B01">
        <w:t>CENI</w:t>
      </w:r>
      <w:r w:rsidRPr="009B2B01">
        <w:tab/>
        <w:t xml:space="preserve">Commission </w:t>
      </w:r>
      <w:proofErr w:type="spellStart"/>
      <w:r w:rsidRPr="009B2B01">
        <w:t>Electorale</w:t>
      </w:r>
      <w:proofErr w:type="spellEnd"/>
      <w:r w:rsidRPr="009B2B01">
        <w:t xml:space="preserve"> Nationale Indépendante</w:t>
      </w:r>
    </w:p>
    <w:p w14:paraId="0E9648FF" w14:textId="77777777" w:rsidR="00C21A24" w:rsidRPr="009B2B01" w:rsidRDefault="00C21A24" w:rsidP="00DC40C7">
      <w:pPr>
        <w:pStyle w:val="SingleTxtG"/>
        <w:tabs>
          <w:tab w:val="left" w:pos="2694"/>
        </w:tabs>
        <w:spacing w:after="80" w:line="240" w:lineRule="auto"/>
        <w:jc w:val="left"/>
      </w:pPr>
      <w:r w:rsidRPr="009B2B01">
        <w:t>CFCL</w:t>
      </w:r>
      <w:r w:rsidRPr="009B2B01">
        <w:tab/>
        <w:t>Concessions Forestières aux Communautés Locales</w:t>
      </w:r>
    </w:p>
    <w:p w14:paraId="367B2AB1" w14:textId="77777777" w:rsidR="00C21A24" w:rsidRPr="009B2B01" w:rsidRDefault="00C21A24" w:rsidP="00DC40C7">
      <w:pPr>
        <w:pStyle w:val="SingleTxtG"/>
        <w:tabs>
          <w:tab w:val="left" w:pos="2694"/>
        </w:tabs>
        <w:spacing w:after="80" w:line="240" w:lineRule="auto"/>
        <w:jc w:val="left"/>
      </w:pPr>
      <w:r w:rsidRPr="009B2B01">
        <w:t>CIDH</w:t>
      </w:r>
      <w:r w:rsidRPr="009B2B01">
        <w:tab/>
        <w:t xml:space="preserve">Comité Interministériel des Droits de l’Homme </w:t>
      </w:r>
    </w:p>
    <w:p w14:paraId="2E2189CA" w14:textId="77777777" w:rsidR="00C21A24" w:rsidRPr="009B2B01" w:rsidRDefault="00C21A24" w:rsidP="00DC40C7">
      <w:pPr>
        <w:pStyle w:val="SingleTxtG"/>
        <w:tabs>
          <w:tab w:val="left" w:pos="2694"/>
        </w:tabs>
        <w:spacing w:after="80" w:line="240" w:lineRule="auto"/>
        <w:jc w:val="left"/>
      </w:pPr>
      <w:r w:rsidRPr="009B2B01">
        <w:t>CLIP</w:t>
      </w:r>
      <w:r w:rsidRPr="009B2B01">
        <w:tab/>
        <w:t>Consentement Libre et Indépendant des Personnes</w:t>
      </w:r>
    </w:p>
    <w:p w14:paraId="57AFDAC8" w14:textId="77777777" w:rsidR="00C21A24" w:rsidRPr="009B2B01" w:rsidRDefault="00C21A24" w:rsidP="00DC40C7">
      <w:pPr>
        <w:pStyle w:val="SingleTxtG"/>
        <w:tabs>
          <w:tab w:val="left" w:pos="2694"/>
        </w:tabs>
        <w:spacing w:after="80" w:line="240" w:lineRule="auto"/>
        <w:jc w:val="left"/>
      </w:pPr>
      <w:r w:rsidRPr="009B2B01">
        <w:t>CNDH</w:t>
      </w:r>
      <w:r w:rsidRPr="009B2B01">
        <w:tab/>
        <w:t>Commission Nationale des Droits de l’Homme</w:t>
      </w:r>
    </w:p>
    <w:p w14:paraId="106900AD" w14:textId="77777777" w:rsidR="00C21A24" w:rsidRPr="009B2B01" w:rsidRDefault="00C21A24" w:rsidP="00DC40C7">
      <w:pPr>
        <w:pStyle w:val="SingleTxtG"/>
        <w:tabs>
          <w:tab w:val="left" w:pos="2694"/>
        </w:tabs>
        <w:spacing w:after="80" w:line="240" w:lineRule="auto"/>
        <w:jc w:val="left"/>
      </w:pPr>
      <w:r w:rsidRPr="009B2B01">
        <w:t>CNE</w:t>
      </w:r>
      <w:r w:rsidRPr="009B2B01">
        <w:tab/>
        <w:t>Commission Nationale de l’Energie</w:t>
      </w:r>
    </w:p>
    <w:p w14:paraId="274BB468" w14:textId="77777777" w:rsidR="00C21A24" w:rsidRPr="009B2B01" w:rsidRDefault="00C21A24" w:rsidP="00DC40C7">
      <w:pPr>
        <w:pStyle w:val="SingleTxtG"/>
        <w:tabs>
          <w:tab w:val="left" w:pos="2694"/>
        </w:tabs>
        <w:spacing w:after="80" w:line="240" w:lineRule="auto"/>
        <w:jc w:val="left"/>
      </w:pPr>
      <w:r w:rsidRPr="009B2B01">
        <w:t>CNSA</w:t>
      </w:r>
      <w:r w:rsidRPr="009B2B01">
        <w:tab/>
        <w:t>Conseil National de Suivi de l’Accord</w:t>
      </w:r>
    </w:p>
    <w:p w14:paraId="1E54BF2B" w14:textId="77777777" w:rsidR="00C21A24" w:rsidRPr="009B2B01" w:rsidRDefault="00C21A24" w:rsidP="00DC40C7">
      <w:pPr>
        <w:pStyle w:val="SingleTxtG"/>
        <w:tabs>
          <w:tab w:val="left" w:pos="2694"/>
        </w:tabs>
        <w:spacing w:after="80" w:line="240" w:lineRule="auto"/>
        <w:jc w:val="left"/>
      </w:pPr>
      <w:r w:rsidRPr="009B2B01">
        <w:t>CONAREF</w:t>
      </w:r>
      <w:r w:rsidRPr="009B2B01">
        <w:tab/>
        <w:t>Commission Nationale de la Réforme Foncière</w:t>
      </w:r>
    </w:p>
    <w:p w14:paraId="34368FBE" w14:textId="77777777" w:rsidR="00C21A24" w:rsidRPr="009B2B01" w:rsidRDefault="00C21A24" w:rsidP="00DC40C7">
      <w:pPr>
        <w:pStyle w:val="SingleTxtG"/>
        <w:tabs>
          <w:tab w:val="left" w:pos="2694"/>
        </w:tabs>
        <w:spacing w:after="80" w:line="240" w:lineRule="auto"/>
        <w:jc w:val="left"/>
      </w:pPr>
      <w:r w:rsidRPr="009B2B01">
        <w:t>DGPA</w:t>
      </w:r>
      <w:r w:rsidRPr="009B2B01">
        <w:tab/>
        <w:t>Dynamique des Groupes des Peuples Autochtones</w:t>
      </w:r>
    </w:p>
    <w:p w14:paraId="2C352B90" w14:textId="77777777" w:rsidR="00C21A24" w:rsidRPr="009B2B01" w:rsidRDefault="00C21A24" w:rsidP="00DC40C7">
      <w:pPr>
        <w:pStyle w:val="SingleTxtG"/>
        <w:tabs>
          <w:tab w:val="left" w:pos="2694"/>
        </w:tabs>
        <w:spacing w:after="80" w:line="240" w:lineRule="auto"/>
        <w:ind w:right="991"/>
        <w:jc w:val="left"/>
      </w:pPr>
      <w:r w:rsidRPr="009B2B01">
        <w:t>DSCRP 2</w:t>
      </w:r>
      <w:r w:rsidRPr="009B2B01">
        <w:tab/>
        <w:t>Document de la Stratégie de Croissance</w:t>
      </w:r>
      <w:r w:rsidR="00C83DDE">
        <w:t xml:space="preserve"> et de Réduction de la Pauvreté</w:t>
      </w:r>
      <w:r w:rsidR="00EC249B">
        <w:t> </w:t>
      </w:r>
      <w:r w:rsidRPr="009B2B01">
        <w:t>2</w:t>
      </w:r>
    </w:p>
    <w:p w14:paraId="0ED50E5B" w14:textId="77777777" w:rsidR="00C21A24" w:rsidRPr="009B2B01" w:rsidRDefault="00C21A24" w:rsidP="00DC40C7">
      <w:pPr>
        <w:pStyle w:val="SingleTxtG"/>
        <w:tabs>
          <w:tab w:val="left" w:pos="2694"/>
        </w:tabs>
        <w:spacing w:after="80" w:line="240" w:lineRule="auto"/>
        <w:jc w:val="left"/>
      </w:pPr>
      <w:r w:rsidRPr="009B2B01">
        <w:t>DSRP II</w:t>
      </w:r>
      <w:r w:rsidRPr="009B2B01">
        <w:tab/>
        <w:t>Document de Stratégie de Réduction de la Pauvreté II</w:t>
      </w:r>
    </w:p>
    <w:p w14:paraId="1E9460C6" w14:textId="77777777" w:rsidR="00C21A24" w:rsidRPr="009B2B01" w:rsidRDefault="00C21A24" w:rsidP="00DC40C7">
      <w:pPr>
        <w:pStyle w:val="SingleTxtG"/>
        <w:tabs>
          <w:tab w:val="left" w:pos="2694"/>
        </w:tabs>
        <w:spacing w:after="80" w:line="240" w:lineRule="auto"/>
        <w:jc w:val="left"/>
      </w:pPr>
      <w:r w:rsidRPr="009B2B01">
        <w:t>FARDC</w:t>
      </w:r>
      <w:r w:rsidRPr="009B2B01">
        <w:tab/>
        <w:t>Forces Armées de la République Démocratique du Congo</w:t>
      </w:r>
    </w:p>
    <w:p w14:paraId="3D5149BF" w14:textId="77777777" w:rsidR="00C21A24" w:rsidRPr="009B2B01" w:rsidRDefault="00C21A24" w:rsidP="00DC40C7">
      <w:pPr>
        <w:pStyle w:val="SingleTxtG"/>
        <w:tabs>
          <w:tab w:val="left" w:pos="2694"/>
        </w:tabs>
        <w:spacing w:after="80" w:line="240" w:lineRule="auto"/>
        <w:jc w:val="left"/>
      </w:pPr>
      <w:r w:rsidRPr="009B2B01">
        <w:t>INAFORJ</w:t>
      </w:r>
      <w:r w:rsidRPr="009B2B01">
        <w:tab/>
        <w:t>Institut National de Formation Judiciaire</w:t>
      </w:r>
    </w:p>
    <w:p w14:paraId="7286F89A" w14:textId="77777777" w:rsidR="00C21A24" w:rsidRPr="009B2B01" w:rsidRDefault="00C21A24" w:rsidP="00DC40C7">
      <w:pPr>
        <w:pStyle w:val="SingleTxtG"/>
        <w:tabs>
          <w:tab w:val="left" w:pos="2694"/>
        </w:tabs>
        <w:spacing w:after="80" w:line="240" w:lineRule="auto"/>
        <w:jc w:val="left"/>
      </w:pPr>
      <w:r w:rsidRPr="009B2B01">
        <w:t>INS</w:t>
      </w:r>
      <w:r w:rsidRPr="009B2B01">
        <w:tab/>
        <w:t>Institut National des Statistiques</w:t>
      </w:r>
    </w:p>
    <w:p w14:paraId="3EFC3271" w14:textId="77777777" w:rsidR="00C21A24" w:rsidRPr="009B2B01" w:rsidRDefault="00C21A24" w:rsidP="00DC40C7">
      <w:pPr>
        <w:pStyle w:val="SingleTxtG"/>
        <w:tabs>
          <w:tab w:val="left" w:pos="2694"/>
        </w:tabs>
        <w:spacing w:after="80" w:line="240" w:lineRule="auto"/>
        <w:jc w:val="left"/>
      </w:pPr>
      <w:r w:rsidRPr="009B2B01">
        <w:t>IST</w:t>
      </w:r>
      <w:r w:rsidRPr="009B2B01">
        <w:tab/>
        <w:t>Infections Sexuellement Transmissibles</w:t>
      </w:r>
    </w:p>
    <w:p w14:paraId="6C27F4B0" w14:textId="77777777" w:rsidR="00C21A24" w:rsidRPr="009B2B01" w:rsidRDefault="00C21A24" w:rsidP="00DC40C7">
      <w:pPr>
        <w:pStyle w:val="SingleTxtG"/>
        <w:tabs>
          <w:tab w:val="left" w:pos="2694"/>
        </w:tabs>
        <w:spacing w:after="80" w:line="240" w:lineRule="auto"/>
        <w:jc w:val="left"/>
      </w:pPr>
      <w:r w:rsidRPr="009B2B01">
        <w:t>OCC</w:t>
      </w:r>
      <w:r w:rsidRPr="009B2B01">
        <w:tab/>
        <w:t>Office Congolais de Contrôle</w:t>
      </w:r>
    </w:p>
    <w:p w14:paraId="53E2E365" w14:textId="77777777" w:rsidR="00C21A24" w:rsidRPr="009B2B01" w:rsidRDefault="00C21A24" w:rsidP="00DC40C7">
      <w:pPr>
        <w:pStyle w:val="SingleTxtG"/>
        <w:tabs>
          <w:tab w:val="left" w:pos="2694"/>
        </w:tabs>
        <w:spacing w:after="80" w:line="240" w:lineRule="auto"/>
        <w:jc w:val="left"/>
      </w:pPr>
      <w:r w:rsidRPr="009B2B01">
        <w:t>OIT</w:t>
      </w:r>
      <w:r w:rsidRPr="009B2B01">
        <w:tab/>
        <w:t>Organisation Internationale du Travail</w:t>
      </w:r>
    </w:p>
    <w:p w14:paraId="423A836A" w14:textId="77777777" w:rsidR="00C21A24" w:rsidRPr="009B2B01" w:rsidRDefault="00C21A24" w:rsidP="00DC40C7">
      <w:pPr>
        <w:pStyle w:val="SingleTxtG"/>
        <w:tabs>
          <w:tab w:val="left" w:pos="2694"/>
        </w:tabs>
        <w:spacing w:after="80" w:line="240" w:lineRule="auto"/>
        <w:jc w:val="left"/>
      </w:pPr>
      <w:r w:rsidRPr="009B2B01">
        <w:t>ONEM</w:t>
      </w:r>
      <w:r w:rsidRPr="009B2B01">
        <w:tab/>
        <w:t>Office National de l’Emploi</w:t>
      </w:r>
    </w:p>
    <w:p w14:paraId="59D05EA9" w14:textId="77777777" w:rsidR="00C21A24" w:rsidRPr="009B2B01" w:rsidRDefault="00C21A24" w:rsidP="00DC40C7">
      <w:pPr>
        <w:pStyle w:val="SingleTxtG"/>
        <w:tabs>
          <w:tab w:val="left" w:pos="2694"/>
        </w:tabs>
        <w:spacing w:after="80" w:line="240" w:lineRule="auto"/>
        <w:jc w:val="left"/>
      </w:pPr>
      <w:r w:rsidRPr="009B2B01">
        <w:t>PAEJK</w:t>
      </w:r>
      <w:r w:rsidRPr="009B2B01">
        <w:tab/>
        <w:t>Programme d’Activités pour l’Emploi des Jeunes au Katanga</w:t>
      </w:r>
    </w:p>
    <w:p w14:paraId="29CC5B7A" w14:textId="77777777" w:rsidR="00C21A24" w:rsidRPr="009B2B01" w:rsidRDefault="00C21A24" w:rsidP="00DC40C7">
      <w:pPr>
        <w:pStyle w:val="SingleTxtG"/>
        <w:tabs>
          <w:tab w:val="left" w:pos="2694"/>
        </w:tabs>
        <w:spacing w:after="80" w:line="240" w:lineRule="auto"/>
        <w:jc w:val="left"/>
      </w:pPr>
      <w:r w:rsidRPr="009B2B01">
        <w:t>PANEJ</w:t>
      </w:r>
      <w:r w:rsidRPr="009B2B01">
        <w:tab/>
        <w:t>Plan d’Action National pour l’Emploi des Jeunes</w:t>
      </w:r>
    </w:p>
    <w:p w14:paraId="1FDE283F" w14:textId="77777777" w:rsidR="00C21A24" w:rsidRPr="009B2B01" w:rsidRDefault="00C21A24" w:rsidP="00DC40C7">
      <w:pPr>
        <w:pStyle w:val="SingleTxtG"/>
        <w:tabs>
          <w:tab w:val="left" w:pos="2694"/>
        </w:tabs>
        <w:spacing w:after="80" w:line="240" w:lineRule="auto"/>
        <w:jc w:val="left"/>
      </w:pPr>
      <w:r w:rsidRPr="009B2B01">
        <w:t>PGAI</w:t>
      </w:r>
      <w:r w:rsidRPr="009B2B01">
        <w:tab/>
        <w:t>Programme de Gestion de l’Aide et d’Investissement</w:t>
      </w:r>
    </w:p>
    <w:p w14:paraId="28BAB2F5" w14:textId="77777777" w:rsidR="00C21A24" w:rsidRPr="009B2B01" w:rsidRDefault="00C21A24" w:rsidP="00DC40C7">
      <w:pPr>
        <w:pStyle w:val="SingleTxtG"/>
        <w:tabs>
          <w:tab w:val="left" w:pos="2694"/>
        </w:tabs>
        <w:spacing w:after="80" w:line="240" w:lineRule="auto"/>
        <w:jc w:val="left"/>
      </w:pPr>
      <w:r w:rsidRPr="009B2B01">
        <w:t>PIB</w:t>
      </w:r>
      <w:r w:rsidRPr="009B2B01">
        <w:tab/>
        <w:t>Produit Intérieur Brut</w:t>
      </w:r>
    </w:p>
    <w:p w14:paraId="1D703214" w14:textId="77777777" w:rsidR="00C21A24" w:rsidRPr="009B2B01" w:rsidRDefault="00C21A24" w:rsidP="00DC40C7">
      <w:pPr>
        <w:pStyle w:val="SingleTxtG"/>
        <w:tabs>
          <w:tab w:val="left" w:pos="2694"/>
        </w:tabs>
        <w:spacing w:after="80" w:line="240" w:lineRule="auto"/>
        <w:jc w:val="left"/>
      </w:pPr>
      <w:r w:rsidRPr="009B2B01">
        <w:t>PNEFEB 2</w:t>
      </w:r>
      <w:r w:rsidRPr="009B2B01">
        <w:tab/>
        <w:t>Programme National Environnement, Forêts, Eaux et Biodiversité 2</w:t>
      </w:r>
    </w:p>
    <w:p w14:paraId="743DF145" w14:textId="77777777" w:rsidR="00C21A24" w:rsidRPr="009B2B01" w:rsidRDefault="00C21A24" w:rsidP="00DC40C7">
      <w:pPr>
        <w:pStyle w:val="SingleTxtG"/>
        <w:tabs>
          <w:tab w:val="left" w:pos="2694"/>
        </w:tabs>
        <w:spacing w:after="80" w:line="240" w:lineRule="auto"/>
        <w:jc w:val="left"/>
      </w:pPr>
      <w:r w:rsidRPr="009B2B01">
        <w:t>PNEFP</w:t>
      </w:r>
      <w:r w:rsidRPr="009B2B01">
        <w:tab/>
        <w:t>Politique Nationale de l’Emploi et de la Formation Professionnelle</w:t>
      </w:r>
    </w:p>
    <w:p w14:paraId="075DD344" w14:textId="77777777" w:rsidR="00C21A24" w:rsidRPr="009B2B01" w:rsidRDefault="00C21A24" w:rsidP="00DC40C7">
      <w:pPr>
        <w:pStyle w:val="SingleTxtG"/>
        <w:tabs>
          <w:tab w:val="left" w:pos="2694"/>
        </w:tabs>
        <w:spacing w:after="80" w:line="240" w:lineRule="auto"/>
        <w:jc w:val="left"/>
      </w:pPr>
      <w:r w:rsidRPr="009B2B01">
        <w:t>PNIA</w:t>
      </w:r>
      <w:r w:rsidRPr="009B2B01">
        <w:tab/>
        <w:t>Programme National d’Investissement Agricole</w:t>
      </w:r>
    </w:p>
    <w:p w14:paraId="357E7A19" w14:textId="77777777" w:rsidR="00C21A24" w:rsidRPr="009B2B01" w:rsidRDefault="00C21A24" w:rsidP="00DC40C7">
      <w:pPr>
        <w:pStyle w:val="SingleTxtG"/>
        <w:tabs>
          <w:tab w:val="left" w:pos="2694"/>
        </w:tabs>
        <w:spacing w:after="80" w:line="240" w:lineRule="auto"/>
        <w:jc w:val="left"/>
      </w:pPr>
      <w:r w:rsidRPr="009B2B01">
        <w:t>PNMLS</w:t>
      </w:r>
      <w:r w:rsidRPr="009B2B01">
        <w:tab/>
        <w:t>Programme National Multisectoriel de Lutte contre le VIH/sida</w:t>
      </w:r>
    </w:p>
    <w:p w14:paraId="501ED2DE" w14:textId="77777777" w:rsidR="00C21A24" w:rsidRPr="009B2B01" w:rsidRDefault="00C21A24" w:rsidP="00DC40C7">
      <w:pPr>
        <w:pStyle w:val="SingleTxtG"/>
        <w:tabs>
          <w:tab w:val="left" w:pos="2694"/>
        </w:tabs>
        <w:spacing w:after="80" w:line="240" w:lineRule="auto"/>
        <w:jc w:val="left"/>
      </w:pPr>
      <w:r w:rsidRPr="009B2B01">
        <w:t>PNSD</w:t>
      </w:r>
      <w:r w:rsidRPr="009B2B01">
        <w:tab/>
        <w:t>Plan National Stratégique de Développement</w:t>
      </w:r>
    </w:p>
    <w:p w14:paraId="498C7AEB" w14:textId="77777777" w:rsidR="00C21A24" w:rsidRPr="009B2B01" w:rsidRDefault="00C21A24" w:rsidP="00DC40C7">
      <w:pPr>
        <w:pStyle w:val="SingleTxtG"/>
        <w:tabs>
          <w:tab w:val="left" w:pos="2694"/>
        </w:tabs>
        <w:spacing w:after="80" w:line="240" w:lineRule="auto"/>
        <w:jc w:val="left"/>
      </w:pPr>
      <w:r w:rsidRPr="009B2B01">
        <w:t>PPAB</w:t>
      </w:r>
      <w:r w:rsidRPr="009B2B01">
        <w:tab/>
        <w:t>Programme Participatif d’Amélioration des Bidonvilles</w:t>
      </w:r>
    </w:p>
    <w:p w14:paraId="2D547545" w14:textId="77777777" w:rsidR="00C21A24" w:rsidRPr="009B2B01" w:rsidRDefault="00C21A24" w:rsidP="00DC40C7">
      <w:pPr>
        <w:pStyle w:val="SingleTxtG"/>
        <w:tabs>
          <w:tab w:val="left" w:pos="2694"/>
        </w:tabs>
        <w:spacing w:after="80" w:line="240" w:lineRule="auto"/>
        <w:jc w:val="left"/>
      </w:pPr>
      <w:r w:rsidRPr="009B2B01">
        <w:t>PROCER</w:t>
      </w:r>
      <w:r w:rsidRPr="009B2B01">
        <w:tab/>
        <w:t>Programme-Cadre de Création d’Emplois et de Revenus</w:t>
      </w:r>
    </w:p>
    <w:p w14:paraId="1C23A120" w14:textId="77777777" w:rsidR="00C21A24" w:rsidRPr="009B2B01" w:rsidRDefault="00C21A24" w:rsidP="00DC40C7">
      <w:pPr>
        <w:pStyle w:val="SingleTxtG"/>
        <w:tabs>
          <w:tab w:val="left" w:pos="2694"/>
        </w:tabs>
        <w:spacing w:after="80" w:line="240" w:lineRule="auto"/>
        <w:jc w:val="left"/>
      </w:pPr>
      <w:r w:rsidRPr="009B2B01">
        <w:t>PRONANUT</w:t>
      </w:r>
      <w:r w:rsidRPr="009B2B01">
        <w:tab/>
        <w:t>Programme National de Nutrition</w:t>
      </w:r>
    </w:p>
    <w:p w14:paraId="1DE8FFED" w14:textId="77777777" w:rsidR="00C21A24" w:rsidRPr="009B2B01" w:rsidRDefault="00C21A24" w:rsidP="00DC40C7">
      <w:pPr>
        <w:pStyle w:val="SingleTxtG"/>
        <w:tabs>
          <w:tab w:val="left" w:pos="2694"/>
        </w:tabs>
        <w:spacing w:after="80" w:line="240" w:lineRule="auto"/>
        <w:jc w:val="left"/>
      </w:pPr>
      <w:r w:rsidRPr="009B2B01">
        <w:t>PRO-YEN</w:t>
      </w:r>
      <w:r w:rsidRPr="009B2B01">
        <w:tab/>
        <w:t>Programme National pour l’Emploi des Jeunes</w:t>
      </w:r>
    </w:p>
    <w:p w14:paraId="0EAEDC86" w14:textId="77777777" w:rsidR="00C21A24" w:rsidRPr="009B2B01" w:rsidRDefault="00C21A24" w:rsidP="00DC40C7">
      <w:pPr>
        <w:pStyle w:val="SingleTxtG"/>
        <w:tabs>
          <w:tab w:val="left" w:pos="2694"/>
        </w:tabs>
        <w:spacing w:after="80" w:line="240" w:lineRule="auto"/>
        <w:jc w:val="left"/>
      </w:pPr>
      <w:r w:rsidRPr="009B2B01">
        <w:t>PRRAP</w:t>
      </w:r>
      <w:r w:rsidRPr="009B2B01">
        <w:tab/>
        <w:t>Projet de Rajeunissement et de Réforme de l’Administration Publique</w:t>
      </w:r>
    </w:p>
    <w:p w14:paraId="654EC7B6" w14:textId="77777777" w:rsidR="00C21A24" w:rsidRPr="009B2B01" w:rsidRDefault="00C21A24" w:rsidP="00DC40C7">
      <w:pPr>
        <w:pStyle w:val="SingleTxtG"/>
        <w:tabs>
          <w:tab w:val="left" w:pos="2694"/>
        </w:tabs>
        <w:spacing w:after="80" w:line="240" w:lineRule="auto"/>
        <w:jc w:val="left"/>
      </w:pPr>
      <w:r w:rsidRPr="009B2B01">
        <w:t>PTME</w:t>
      </w:r>
      <w:r w:rsidRPr="009B2B01">
        <w:tab/>
        <w:t>Prévention de la Transmission Mère-Enfant</w:t>
      </w:r>
    </w:p>
    <w:p w14:paraId="1A507274" w14:textId="77777777" w:rsidR="00C21A24" w:rsidRPr="009B2B01" w:rsidRDefault="00C21A24" w:rsidP="00DC40C7">
      <w:pPr>
        <w:pStyle w:val="SingleTxtG"/>
        <w:tabs>
          <w:tab w:val="left" w:pos="2694"/>
        </w:tabs>
        <w:spacing w:after="80" w:line="240" w:lineRule="auto"/>
        <w:jc w:val="left"/>
      </w:pPr>
      <w:r w:rsidRPr="009B2B01">
        <w:t>RDC</w:t>
      </w:r>
      <w:r w:rsidRPr="009B2B01">
        <w:tab/>
        <w:t>République Démocratique du Congo</w:t>
      </w:r>
    </w:p>
    <w:p w14:paraId="1B437DBF" w14:textId="77777777" w:rsidR="00C21A24" w:rsidRPr="009B2B01" w:rsidRDefault="00C21A24" w:rsidP="00DC40C7">
      <w:pPr>
        <w:pStyle w:val="SingleTxtG"/>
        <w:tabs>
          <w:tab w:val="left" w:pos="2694"/>
        </w:tabs>
        <w:spacing w:after="80" w:line="240" w:lineRule="auto"/>
        <w:ind w:left="2694" w:hanging="1560"/>
        <w:jc w:val="left"/>
      </w:pPr>
      <w:r w:rsidRPr="009B2B01">
        <w:t>SNVSBG</w:t>
      </w:r>
      <w:r w:rsidRPr="009B2B01">
        <w:tab/>
        <w:t>Stratégie Nationale de Lutte contre les Violences Sexuelles et Basées sur le Genre</w:t>
      </w:r>
    </w:p>
    <w:p w14:paraId="073BC54F" w14:textId="77777777" w:rsidR="00C21A24" w:rsidRPr="009B2B01" w:rsidRDefault="00C21A24" w:rsidP="00DC40C7">
      <w:pPr>
        <w:pStyle w:val="SingleTxtG"/>
        <w:tabs>
          <w:tab w:val="left" w:pos="2694"/>
        </w:tabs>
        <w:spacing w:after="80" w:line="240" w:lineRule="auto"/>
        <w:jc w:val="left"/>
      </w:pPr>
      <w:r w:rsidRPr="009B2B01">
        <w:t>SOCODA</w:t>
      </w:r>
      <w:r w:rsidRPr="009B2B01">
        <w:tab/>
        <w:t>Société Congolaise des Droits d’Auteur</w:t>
      </w:r>
    </w:p>
    <w:p w14:paraId="1B0D0EAA" w14:textId="77777777" w:rsidR="00C21A24" w:rsidRPr="009B2B01" w:rsidRDefault="00C21A24" w:rsidP="00DC40C7">
      <w:pPr>
        <w:pStyle w:val="SingleTxtG"/>
        <w:tabs>
          <w:tab w:val="left" w:pos="2694"/>
        </w:tabs>
        <w:spacing w:after="80" w:line="240" w:lineRule="auto"/>
        <w:jc w:val="left"/>
      </w:pPr>
      <w:r w:rsidRPr="009B2B01">
        <w:t>TRO</w:t>
      </w:r>
      <w:r w:rsidRPr="009B2B01">
        <w:tab/>
        <w:t>Thérapie de Réhydratation par Voie Orale</w:t>
      </w:r>
    </w:p>
    <w:p w14:paraId="5EF8549E" w14:textId="77777777" w:rsidR="00C21A24" w:rsidRPr="009B2B01" w:rsidRDefault="00C21A24" w:rsidP="00DC40C7">
      <w:pPr>
        <w:pStyle w:val="SingleTxtG"/>
        <w:tabs>
          <w:tab w:val="left" w:pos="2694"/>
        </w:tabs>
        <w:spacing w:after="80" w:line="240" w:lineRule="auto"/>
        <w:jc w:val="left"/>
      </w:pPr>
      <w:r w:rsidRPr="009B2B01">
        <w:t>ZS</w:t>
      </w:r>
      <w:r w:rsidRPr="009B2B01">
        <w:tab/>
        <w:t>Zone de Santé</w:t>
      </w:r>
    </w:p>
    <w:p w14:paraId="77D30876" w14:textId="77777777" w:rsidR="00C21A24" w:rsidRPr="00C21A24" w:rsidRDefault="00C21A24" w:rsidP="00C21A24">
      <w:pPr>
        <w:pStyle w:val="SingleTxtG"/>
      </w:pPr>
      <w:r w:rsidRPr="00C21A24">
        <w:br w:type="page"/>
      </w:r>
    </w:p>
    <w:p w14:paraId="75F8999D" w14:textId="77777777" w:rsidR="007D5C32" w:rsidRDefault="007D5C32" w:rsidP="007D5C32">
      <w:pPr>
        <w:pStyle w:val="HChG"/>
        <w:rPr>
          <w:lang w:val="fr-FR"/>
        </w:rPr>
      </w:pPr>
      <w:r>
        <w:rPr>
          <w:lang w:val="fr-FR"/>
        </w:rPr>
        <w:lastRenderedPageBreak/>
        <w:tab/>
      </w:r>
      <w:r>
        <w:rPr>
          <w:lang w:val="fr-FR"/>
        </w:rPr>
        <w:tab/>
      </w:r>
      <w:r>
        <w:rPr>
          <w:lang w:val="fr-FR"/>
        </w:rPr>
        <w:tab/>
        <w:t>Introduction</w:t>
      </w:r>
    </w:p>
    <w:p w14:paraId="5D2A1AE3" w14:textId="77777777" w:rsidR="00C21A24" w:rsidRPr="00C21A24" w:rsidRDefault="007D5C32" w:rsidP="007D5C32">
      <w:pPr>
        <w:pStyle w:val="SingleTxtG"/>
        <w:rPr>
          <w:lang w:val="fr-FR"/>
        </w:rPr>
      </w:pPr>
      <w:r>
        <w:rPr>
          <w:lang w:val="fr-FR"/>
        </w:rPr>
        <w:t>1.</w:t>
      </w:r>
      <w:r>
        <w:rPr>
          <w:lang w:val="fr-FR"/>
        </w:rPr>
        <w:tab/>
      </w:r>
      <w:r w:rsidR="00C21A24" w:rsidRPr="00C21A24">
        <w:rPr>
          <w:lang w:val="fr-FR"/>
        </w:rPr>
        <w:t>Le Gouvernement de la République Démocratique du Congo a présenté les 3 et 4</w:t>
      </w:r>
      <w:r w:rsidR="00C46A1F">
        <w:rPr>
          <w:lang w:val="fr-FR"/>
        </w:rPr>
        <w:t> </w:t>
      </w:r>
      <w:r w:rsidR="00C21A24" w:rsidRPr="00C21A24">
        <w:rPr>
          <w:lang w:val="fr-FR"/>
        </w:rPr>
        <w:t xml:space="preserve">novembre 2009, devant le Comité des Droits </w:t>
      </w:r>
      <w:proofErr w:type="spellStart"/>
      <w:r w:rsidR="00C21A24" w:rsidRPr="00C21A24">
        <w:rPr>
          <w:lang w:val="fr-FR"/>
        </w:rPr>
        <w:t>Economiques</w:t>
      </w:r>
      <w:proofErr w:type="spellEnd"/>
      <w:r w:rsidR="00C21A24" w:rsidRPr="00C21A24">
        <w:rPr>
          <w:lang w:val="fr-FR"/>
        </w:rPr>
        <w:t>, Sociaux et Culturels, son rapport unique valant deuxième, troisième</w:t>
      </w:r>
      <w:r w:rsidR="00EF3CC2">
        <w:rPr>
          <w:lang w:val="fr-FR"/>
        </w:rPr>
        <w:t>,</w:t>
      </w:r>
      <w:r w:rsidR="00C21A24" w:rsidRPr="00C21A24">
        <w:rPr>
          <w:lang w:val="fr-FR"/>
        </w:rPr>
        <w:t xml:space="preserve"> quatrième</w:t>
      </w:r>
      <w:r w:rsidR="00EF3CC2">
        <w:rPr>
          <w:lang w:val="fr-FR"/>
        </w:rPr>
        <w:t xml:space="preserve"> et cinquième</w:t>
      </w:r>
      <w:r w:rsidR="00C21A24" w:rsidRPr="00C21A24">
        <w:rPr>
          <w:lang w:val="fr-FR"/>
        </w:rPr>
        <w:t xml:space="preserve"> rapports périodiques sur la mise en œuvre du Pacte International relatif aux Droits </w:t>
      </w:r>
      <w:proofErr w:type="spellStart"/>
      <w:r w:rsidR="00C21A24" w:rsidRPr="00C21A24">
        <w:rPr>
          <w:lang w:val="fr-FR"/>
        </w:rPr>
        <w:t>Economiques</w:t>
      </w:r>
      <w:proofErr w:type="spellEnd"/>
      <w:r w:rsidR="00C21A24" w:rsidRPr="00C21A24">
        <w:rPr>
          <w:lang w:val="fr-FR"/>
        </w:rPr>
        <w:t>, Sociaux et Culturels (</w:t>
      </w:r>
      <w:r w:rsidR="00C21A24" w:rsidRPr="00C83DDE">
        <w:rPr>
          <w:lang w:val="fr-FR"/>
        </w:rPr>
        <w:t>E/C.12/COD/5).</w:t>
      </w:r>
    </w:p>
    <w:p w14:paraId="3356643C" w14:textId="77777777" w:rsidR="00C21A24" w:rsidRPr="00C21A24" w:rsidRDefault="007D5C32">
      <w:pPr>
        <w:pStyle w:val="SingleTxtG"/>
        <w:rPr>
          <w:lang w:val="fr-FR"/>
        </w:rPr>
      </w:pPr>
      <w:r>
        <w:rPr>
          <w:lang w:val="fr-FR"/>
        </w:rPr>
        <w:t>2.</w:t>
      </w:r>
      <w:r>
        <w:rPr>
          <w:lang w:val="fr-FR"/>
        </w:rPr>
        <w:tab/>
      </w:r>
      <w:r w:rsidR="00A37191">
        <w:rPr>
          <w:lang w:val="fr-FR"/>
        </w:rPr>
        <w:t>À</w:t>
      </w:r>
      <w:r w:rsidR="00C21A24" w:rsidRPr="00C21A24">
        <w:rPr>
          <w:lang w:val="fr-FR"/>
        </w:rPr>
        <w:t xml:space="preserve"> l’issue de cette présentation, le Comité a, dans ses observations finales, formulé des recommandations au Gouvernement sous la cote E</w:t>
      </w:r>
      <w:r w:rsidR="003557AC">
        <w:rPr>
          <w:lang w:val="fr-FR"/>
        </w:rPr>
        <w:t>/C.12/COD/CO/5</w:t>
      </w:r>
      <w:r w:rsidR="00C21A24" w:rsidRPr="0061347E">
        <w:rPr>
          <w:lang w:val="fr-FR"/>
        </w:rPr>
        <w:t>.</w:t>
      </w:r>
      <w:r w:rsidR="00C21A24" w:rsidRPr="00C21A24">
        <w:rPr>
          <w:lang w:val="fr-FR"/>
        </w:rPr>
        <w:t xml:space="preserve"> </w:t>
      </w:r>
    </w:p>
    <w:p w14:paraId="14502F9C" w14:textId="77777777" w:rsidR="00C21A24" w:rsidRPr="00C21A24" w:rsidRDefault="00E565C7" w:rsidP="007D5C32">
      <w:pPr>
        <w:pStyle w:val="SingleTxtG"/>
        <w:rPr>
          <w:lang w:val="fr-FR"/>
        </w:rPr>
      </w:pPr>
      <w:r>
        <w:rPr>
          <w:lang w:val="fr-FR"/>
        </w:rPr>
        <w:t>3.</w:t>
      </w:r>
      <w:r>
        <w:rPr>
          <w:lang w:val="fr-FR"/>
        </w:rPr>
        <w:tab/>
      </w:r>
      <w:r w:rsidR="00C21A24" w:rsidRPr="00C21A24">
        <w:rPr>
          <w:lang w:val="fr-FR"/>
        </w:rPr>
        <w:t>Le présent rapport périodique rend compte de la manière dont le Gouvernement a mis en œuvre ces recommandations, en même temps que tout le Pacte. Conformément à la recommandation figurant au paragraphe</w:t>
      </w:r>
      <w:r w:rsidR="009B06E1">
        <w:rPr>
          <w:lang w:val="fr-FR"/>
        </w:rPr>
        <w:t> </w:t>
      </w:r>
      <w:r w:rsidR="00C21A24" w:rsidRPr="00C21A24">
        <w:rPr>
          <w:lang w:val="fr-FR"/>
        </w:rPr>
        <w:t>37 des observations finales, il met à jour son Document de base, qui en constitue la première partie.</w:t>
      </w:r>
    </w:p>
    <w:p w14:paraId="633F3708" w14:textId="77777777" w:rsidR="00C21A24" w:rsidRPr="00C21A24" w:rsidRDefault="00E565C7" w:rsidP="007D5C32">
      <w:pPr>
        <w:pStyle w:val="SingleTxtG"/>
        <w:rPr>
          <w:lang w:val="fr-FR"/>
        </w:rPr>
      </w:pPr>
      <w:r>
        <w:rPr>
          <w:lang w:val="fr-FR"/>
        </w:rPr>
        <w:t>4.</w:t>
      </w:r>
      <w:r>
        <w:rPr>
          <w:lang w:val="fr-FR"/>
        </w:rPr>
        <w:tab/>
      </w:r>
      <w:r w:rsidR="00C21A24" w:rsidRPr="00C21A24">
        <w:rPr>
          <w:lang w:val="fr-FR"/>
        </w:rPr>
        <w:t xml:space="preserve">Le rapport a été élaboré par le Comité Interministériel des Droits de l’Homme (CIDH), en suivant les directives harmonisées pour l’établissement des rapports des Droits de l’Homme (HRI/GEN/2/Rev.6). Le Comité Interministériel a associé la Commission Nationale des Droits de l’Homme (CNDH) et les Organisations de la Société Civile. Il a bénéficié de l'appui technique et financier du Bureau Conjoint des Nations Unies aux Droits de l'Homme (BCNUDH). </w:t>
      </w:r>
    </w:p>
    <w:p w14:paraId="0B2F1310" w14:textId="77777777" w:rsidR="00C21A24" w:rsidRPr="00C21A24" w:rsidRDefault="00C21A24" w:rsidP="007D5C32">
      <w:pPr>
        <w:pStyle w:val="HChG"/>
        <w:rPr>
          <w:lang w:val="fr-FR"/>
        </w:rPr>
      </w:pPr>
      <w:r w:rsidRPr="00C21A24">
        <w:rPr>
          <w:lang w:val="fr-FR"/>
        </w:rPr>
        <w:tab/>
        <w:t>I.</w:t>
      </w:r>
      <w:r w:rsidRPr="00C21A24">
        <w:rPr>
          <w:lang w:val="fr-FR"/>
        </w:rPr>
        <w:tab/>
        <w:t>Renseignements généraux relatifs au pays</w:t>
      </w:r>
    </w:p>
    <w:p w14:paraId="27FB0888" w14:textId="77777777" w:rsidR="00C21A24" w:rsidRPr="00C21A24" w:rsidRDefault="00C21A24" w:rsidP="009B2B01">
      <w:pPr>
        <w:pStyle w:val="H1G"/>
        <w:rPr>
          <w:lang w:val="fr-FR"/>
        </w:rPr>
      </w:pPr>
      <w:r w:rsidRPr="00C21A24">
        <w:rPr>
          <w:lang w:val="fr-FR"/>
        </w:rPr>
        <w:tab/>
      </w:r>
      <w:r w:rsidR="009B2B01">
        <w:rPr>
          <w:lang w:val="fr-FR"/>
        </w:rPr>
        <w:t>A.</w:t>
      </w:r>
      <w:r w:rsidRPr="00C21A24">
        <w:rPr>
          <w:lang w:val="fr-FR"/>
        </w:rPr>
        <w:tab/>
        <w:t xml:space="preserve">Territoire et population </w:t>
      </w:r>
    </w:p>
    <w:p w14:paraId="64831A54" w14:textId="77777777" w:rsidR="00C21A24" w:rsidRPr="00C21A24" w:rsidRDefault="00C21A24" w:rsidP="009B2B01">
      <w:pPr>
        <w:pStyle w:val="H23G"/>
      </w:pPr>
      <w:r w:rsidRPr="00C21A24">
        <w:tab/>
      </w:r>
      <w:r w:rsidRPr="00C21A24">
        <w:tab/>
        <w:t>Territoire</w:t>
      </w:r>
    </w:p>
    <w:p w14:paraId="1495E8F4" w14:textId="77777777" w:rsidR="00C21A24" w:rsidRPr="00B30338" w:rsidRDefault="00E565C7" w:rsidP="00B30338">
      <w:pPr>
        <w:pStyle w:val="SingleTxtG"/>
      </w:pPr>
      <w:r>
        <w:rPr>
          <w:lang w:val="fr-FR"/>
        </w:rPr>
        <w:t>5.</w:t>
      </w:r>
      <w:r>
        <w:rPr>
          <w:lang w:val="fr-FR"/>
        </w:rPr>
        <w:tab/>
      </w:r>
      <w:r w:rsidR="00C21A24" w:rsidRPr="00C21A24">
        <w:rPr>
          <w:lang w:val="fr-FR"/>
        </w:rPr>
        <w:t xml:space="preserve">La République Démocratique du Congo (RDC), pays </w:t>
      </w:r>
      <w:r w:rsidR="00C21A24" w:rsidRPr="00B30338">
        <w:t>d’Afrique</w:t>
      </w:r>
      <w:r w:rsidR="00C21A24" w:rsidRPr="00C21A24">
        <w:rPr>
          <w:lang w:val="fr-FR"/>
        </w:rPr>
        <w:t xml:space="preserve"> centrale, est limitée au Nord par la </w:t>
      </w:r>
      <w:r w:rsidR="00C21A24" w:rsidRPr="00B30338">
        <w:t>République Centrafricaine et le Sud-Soudan, à l’Est par l’Ouganda, le Rwanda, le Burundi et la République Unie de Tanzanie, au sud par la Zambie et l’Angola et à l’ouest par l’océan Atlantique, l’Enclave de Cabinda et la République du Congo.</w:t>
      </w:r>
    </w:p>
    <w:p w14:paraId="56168359" w14:textId="77777777" w:rsidR="00C21A24" w:rsidRPr="00B30338" w:rsidRDefault="00E565C7" w:rsidP="00B30338">
      <w:pPr>
        <w:pStyle w:val="SingleTxtG"/>
      </w:pPr>
      <w:r>
        <w:t>6.</w:t>
      </w:r>
      <w:r>
        <w:tab/>
      </w:r>
      <w:r w:rsidR="00C21A24" w:rsidRPr="00B30338">
        <w:t>Le Pays a une superficie de 2 345 409 km</w:t>
      </w:r>
      <w:r w:rsidR="00C21A24" w:rsidRPr="00DC40C7">
        <w:rPr>
          <w:vertAlign w:val="superscript"/>
        </w:rPr>
        <w:t>2</w:t>
      </w:r>
      <w:r w:rsidR="00C21A24" w:rsidRPr="00B30338">
        <w:t xml:space="preserve"> et a un relief à majorité plat. Au centre se trouve une cuvette dont l’altitude moyenne est de 230 mètres couverte par la forêt équatoriale et traversée par de nombreuses étendues marécageuses. La Cuvette est bordée par des plateaux étagés, à l’exception de la partie Est où dominent les montagnes au sol volcanique dont l’altitude moyenne dépasse 1 000 mètres.</w:t>
      </w:r>
    </w:p>
    <w:p w14:paraId="38B9DBB4" w14:textId="77777777" w:rsidR="00C21A24" w:rsidRPr="00B30338" w:rsidRDefault="00E565C7" w:rsidP="00B30338">
      <w:pPr>
        <w:pStyle w:val="SingleTxtG"/>
      </w:pPr>
      <w:r>
        <w:t>7.</w:t>
      </w:r>
      <w:r>
        <w:tab/>
      </w:r>
      <w:r w:rsidR="00C21A24" w:rsidRPr="00B30338">
        <w:t>Traversée par l’</w:t>
      </w:r>
      <w:proofErr w:type="spellStart"/>
      <w:r w:rsidR="00C21A24" w:rsidRPr="00B30338">
        <w:t>Equateur</w:t>
      </w:r>
      <w:proofErr w:type="spellEnd"/>
      <w:r w:rsidR="00C21A24" w:rsidRPr="00B30338">
        <w:t>, la RDC connaît un climat chaud et humide. La température est en moyenne de 25 °C autour de la cuvette, de</w:t>
      </w:r>
      <w:r w:rsidR="00A0121D">
        <w:t xml:space="preserve"> </w:t>
      </w:r>
      <w:r w:rsidR="00C21A24" w:rsidRPr="00B30338">
        <w:t>26 °C sur la côte, de 18 à</w:t>
      </w:r>
      <w:r w:rsidR="009B06E1">
        <w:t xml:space="preserve"> </w:t>
      </w:r>
      <w:r w:rsidR="00C21A24" w:rsidRPr="00B30338">
        <w:t>20 °C à l’altitude de 1 500 mètres, de 16 à 17 °C à 2 000 mètres, de</w:t>
      </w:r>
      <w:r w:rsidR="00A0121D">
        <w:t xml:space="preserve"> </w:t>
      </w:r>
      <w:r w:rsidR="00C21A24" w:rsidRPr="00B30338">
        <w:t>11 °C à 3 000 mètres et de</w:t>
      </w:r>
      <w:r w:rsidR="009B06E1">
        <w:t xml:space="preserve"> </w:t>
      </w:r>
      <w:r w:rsidR="00C21A24" w:rsidRPr="00B30338">
        <w:t>6 °C à 4 000 mètres. Les pluies sont abondantes et régulières.</w:t>
      </w:r>
    </w:p>
    <w:p w14:paraId="4D2E5138" w14:textId="77777777" w:rsidR="00C21A24" w:rsidRPr="00B30338" w:rsidRDefault="00E565C7" w:rsidP="00B30338">
      <w:pPr>
        <w:pStyle w:val="SingleTxtG"/>
      </w:pPr>
      <w:r>
        <w:t>8.</w:t>
      </w:r>
      <w:r>
        <w:tab/>
      </w:r>
      <w:r w:rsidR="00C21A24" w:rsidRPr="00B30338">
        <w:t xml:space="preserve">La pluviométrie et la température s’abaissent au fur et à mesure qu’on s’approche de l’Est. Deux saisons se partagent l’année : une saison sèche de près de quatre mois et une saison de pluie longue de plus ou moins 8 mois. </w:t>
      </w:r>
    </w:p>
    <w:p w14:paraId="04EEC077" w14:textId="77777777" w:rsidR="00C21A24" w:rsidRPr="00C21A24" w:rsidRDefault="00E565C7" w:rsidP="00B30338">
      <w:pPr>
        <w:pStyle w:val="SingleTxtG"/>
        <w:rPr>
          <w:lang w:val="fr-FR"/>
        </w:rPr>
      </w:pPr>
      <w:r>
        <w:t>9.</w:t>
      </w:r>
      <w:r>
        <w:tab/>
      </w:r>
      <w:r w:rsidR="00C21A24" w:rsidRPr="00B30338">
        <w:t xml:space="preserve">Le pays possède un réseau hydrographique très important caractérisé par la présence du fleuve Congo, les affluents ainsi que les lacs situés à l’Est (Tanganyika, Kivu, Albert, Edouard, Moero, </w:t>
      </w:r>
      <w:proofErr w:type="spellStart"/>
      <w:r w:rsidR="00C21A24" w:rsidRPr="00B30338">
        <w:t>Bangwelo</w:t>
      </w:r>
      <w:proofErr w:type="spellEnd"/>
      <w:r w:rsidR="00C21A24" w:rsidRPr="00B30338">
        <w:t>) à l’Ouest</w:t>
      </w:r>
      <w:r w:rsidR="009B06E1">
        <w:t xml:space="preserve"> </w:t>
      </w:r>
      <w:r w:rsidR="00C21A24" w:rsidRPr="00B30338">
        <w:t>(Tumba et Maï-</w:t>
      </w:r>
      <w:proofErr w:type="spellStart"/>
      <w:r w:rsidR="00C21A24" w:rsidRPr="00B30338">
        <w:t>ndombe</w:t>
      </w:r>
      <w:proofErr w:type="spellEnd"/>
      <w:r w:rsidR="00C21A24" w:rsidRPr="00B30338">
        <w:t>) et au centre</w:t>
      </w:r>
      <w:r w:rsidR="00A0121D">
        <w:t xml:space="preserve"> </w:t>
      </w:r>
      <w:r w:rsidR="00C21A24" w:rsidRPr="00B30338">
        <w:t>(</w:t>
      </w:r>
      <w:proofErr w:type="spellStart"/>
      <w:r w:rsidR="00C21A24" w:rsidRPr="00B30338">
        <w:t>Mukamba</w:t>
      </w:r>
      <w:proofErr w:type="spellEnd"/>
      <w:r w:rsidR="00C21A24" w:rsidRPr="00B30338">
        <w:t xml:space="preserve"> et Lwange). Le fleuve a une longueur de 4 700</w:t>
      </w:r>
      <w:r w:rsidR="00C21A24" w:rsidRPr="00C21A24">
        <w:rPr>
          <w:lang w:val="fr-FR"/>
        </w:rPr>
        <w:t xml:space="preserve"> kilomètres, soit deuxième du monde en débit après l’Amazone. Il traverse le pays du Sud-est au Nord-ouest avant de se jeter dans l’Océan Atlantique. Son cours est navigable par sections : il est entrecoupé par des rapides et des chutes en amont avant Kisangani et en aval entre Kinshasa et l’Atlantique. </w:t>
      </w:r>
    </w:p>
    <w:p w14:paraId="565A5704" w14:textId="77777777" w:rsidR="00C21A24" w:rsidRPr="00EC0022" w:rsidRDefault="00E565C7" w:rsidP="00B30338">
      <w:pPr>
        <w:pStyle w:val="SingleTxtG"/>
        <w:rPr>
          <w:lang w:val="fr-FR"/>
        </w:rPr>
      </w:pPr>
      <w:r>
        <w:rPr>
          <w:lang w:val="fr-FR"/>
        </w:rPr>
        <w:t>10.</w:t>
      </w:r>
      <w:r>
        <w:rPr>
          <w:lang w:val="fr-FR"/>
        </w:rPr>
        <w:tab/>
      </w:r>
      <w:r w:rsidR="00C21A24" w:rsidRPr="00C21A24">
        <w:rPr>
          <w:lang w:val="fr-FR"/>
        </w:rPr>
        <w:t xml:space="preserve">Le sol et le sous-sol regorgent des </w:t>
      </w:r>
      <w:r w:rsidR="00C21A24" w:rsidRPr="00EC0022">
        <w:rPr>
          <w:lang w:val="fr-FR"/>
        </w:rPr>
        <w:t xml:space="preserve">ressources minières importantes et variées : </w:t>
      </w:r>
      <w:r w:rsidR="00C21A24" w:rsidRPr="005D2732">
        <w:rPr>
          <w:lang w:val="fr-FR"/>
        </w:rPr>
        <w:t>cuivre</w:t>
      </w:r>
      <w:r w:rsidR="00C21A24" w:rsidRPr="00EC0022">
        <w:rPr>
          <w:lang w:val="fr-FR"/>
        </w:rPr>
        <w:t xml:space="preserve">, </w:t>
      </w:r>
      <w:r w:rsidR="00C21A24" w:rsidRPr="005D2732">
        <w:rPr>
          <w:lang w:val="fr-FR"/>
        </w:rPr>
        <w:t>coltan</w:t>
      </w:r>
      <w:r w:rsidR="00C21A24" w:rsidRPr="00EC0022">
        <w:rPr>
          <w:lang w:val="fr-FR"/>
        </w:rPr>
        <w:t xml:space="preserve">, </w:t>
      </w:r>
      <w:r w:rsidR="00C21A24" w:rsidRPr="005D2732">
        <w:rPr>
          <w:lang w:val="fr-FR"/>
        </w:rPr>
        <w:t>cobalt</w:t>
      </w:r>
      <w:r w:rsidR="00C21A24" w:rsidRPr="00EC0022">
        <w:rPr>
          <w:lang w:val="fr-FR"/>
        </w:rPr>
        <w:t xml:space="preserve">, </w:t>
      </w:r>
      <w:r w:rsidR="00C21A24" w:rsidRPr="005D2732">
        <w:rPr>
          <w:lang w:val="fr-FR"/>
        </w:rPr>
        <w:t>argent</w:t>
      </w:r>
      <w:r w:rsidR="00C21A24" w:rsidRPr="00EC0022">
        <w:rPr>
          <w:lang w:val="fr-FR"/>
        </w:rPr>
        <w:t xml:space="preserve">, </w:t>
      </w:r>
      <w:r w:rsidR="00C21A24" w:rsidRPr="005D2732">
        <w:rPr>
          <w:lang w:val="fr-FR"/>
        </w:rPr>
        <w:t>uranium</w:t>
      </w:r>
      <w:r w:rsidR="00C21A24" w:rsidRPr="00EC0022">
        <w:rPr>
          <w:lang w:val="fr-FR"/>
        </w:rPr>
        <w:t xml:space="preserve">, </w:t>
      </w:r>
      <w:r w:rsidR="00C21A24" w:rsidRPr="005D2732">
        <w:rPr>
          <w:lang w:val="fr-FR"/>
        </w:rPr>
        <w:t>plomb</w:t>
      </w:r>
      <w:r w:rsidR="00C21A24" w:rsidRPr="00EC0022">
        <w:rPr>
          <w:lang w:val="fr-FR"/>
        </w:rPr>
        <w:t xml:space="preserve">, </w:t>
      </w:r>
      <w:r w:rsidR="00C21A24" w:rsidRPr="005D2732">
        <w:rPr>
          <w:lang w:val="fr-FR"/>
        </w:rPr>
        <w:t>zinc</w:t>
      </w:r>
      <w:r w:rsidR="00C21A24" w:rsidRPr="00EC0022">
        <w:rPr>
          <w:lang w:val="fr-FR"/>
        </w:rPr>
        <w:t xml:space="preserve">, </w:t>
      </w:r>
      <w:r w:rsidR="00C21A24" w:rsidRPr="005D2732">
        <w:rPr>
          <w:lang w:val="fr-FR"/>
        </w:rPr>
        <w:t>cadmium</w:t>
      </w:r>
      <w:r w:rsidR="00C21A24" w:rsidRPr="00EC0022">
        <w:rPr>
          <w:lang w:val="fr-FR"/>
        </w:rPr>
        <w:t xml:space="preserve">, </w:t>
      </w:r>
      <w:r w:rsidR="00C21A24" w:rsidRPr="005D2732">
        <w:rPr>
          <w:lang w:val="fr-FR"/>
        </w:rPr>
        <w:t>diamant</w:t>
      </w:r>
      <w:r w:rsidR="00C21A24" w:rsidRPr="00EC0022">
        <w:rPr>
          <w:lang w:val="fr-FR"/>
        </w:rPr>
        <w:t xml:space="preserve">, </w:t>
      </w:r>
      <w:r w:rsidR="00C21A24" w:rsidRPr="005D2732">
        <w:rPr>
          <w:lang w:val="fr-FR"/>
        </w:rPr>
        <w:t>or</w:t>
      </w:r>
      <w:r w:rsidR="00C21A24" w:rsidRPr="00EC0022">
        <w:rPr>
          <w:lang w:val="fr-FR"/>
        </w:rPr>
        <w:t xml:space="preserve">, </w:t>
      </w:r>
      <w:r w:rsidR="00C21A24" w:rsidRPr="005D2732">
        <w:rPr>
          <w:lang w:val="fr-FR"/>
        </w:rPr>
        <w:t>étain</w:t>
      </w:r>
      <w:r w:rsidR="00C21A24" w:rsidRPr="00EC0022">
        <w:rPr>
          <w:lang w:val="fr-FR"/>
        </w:rPr>
        <w:t>,</w:t>
      </w:r>
      <w:r w:rsidR="00C46A1F">
        <w:rPr>
          <w:lang w:val="fr-FR"/>
        </w:rPr>
        <w:t xml:space="preserve"> </w:t>
      </w:r>
      <w:r w:rsidR="00C21A24" w:rsidRPr="005D2732">
        <w:rPr>
          <w:lang w:val="fr-FR"/>
        </w:rPr>
        <w:t>tungstène</w:t>
      </w:r>
      <w:r w:rsidR="00C21A24" w:rsidRPr="00EC0022">
        <w:rPr>
          <w:lang w:val="fr-FR"/>
        </w:rPr>
        <w:t xml:space="preserve">, pétrole, </w:t>
      </w:r>
      <w:r w:rsidR="00C21A24" w:rsidRPr="005D2732">
        <w:rPr>
          <w:lang w:val="fr-FR"/>
        </w:rPr>
        <w:t>manganèse</w:t>
      </w:r>
      <w:r w:rsidR="00C21A24" w:rsidRPr="00EC0022">
        <w:rPr>
          <w:lang w:val="fr-FR"/>
        </w:rPr>
        <w:t>... et des métaux précieux..., avec une pa</w:t>
      </w:r>
      <w:r w:rsidRPr="00EC0022">
        <w:rPr>
          <w:lang w:val="fr-FR"/>
        </w:rPr>
        <w:t>noplie des ressources agricoles</w:t>
      </w:r>
      <w:r w:rsidR="002A1106">
        <w:rPr>
          <w:lang w:val="fr-FR"/>
        </w:rPr>
        <w:t> </w:t>
      </w:r>
      <w:r w:rsidR="00C21A24" w:rsidRPr="00EC0022">
        <w:rPr>
          <w:lang w:val="fr-FR"/>
        </w:rPr>
        <w:t>: café, cacao, bois (</w:t>
      </w:r>
      <w:proofErr w:type="spellStart"/>
      <w:r w:rsidR="00C21A24" w:rsidRPr="00EC0022">
        <w:rPr>
          <w:lang w:val="fr-FR"/>
        </w:rPr>
        <w:t>afromosia</w:t>
      </w:r>
      <w:proofErr w:type="spellEnd"/>
      <w:r w:rsidR="00C21A24" w:rsidRPr="00EC0022">
        <w:rPr>
          <w:lang w:val="fr-FR"/>
        </w:rPr>
        <w:t xml:space="preserve">, ébène, </w:t>
      </w:r>
      <w:proofErr w:type="spellStart"/>
      <w:r w:rsidR="00C21A24" w:rsidRPr="00EC0022">
        <w:rPr>
          <w:lang w:val="fr-FR"/>
        </w:rPr>
        <w:t>wengé</w:t>
      </w:r>
      <w:proofErr w:type="spellEnd"/>
      <w:r w:rsidR="00C21A24" w:rsidRPr="00EC0022">
        <w:rPr>
          <w:lang w:val="fr-FR"/>
        </w:rPr>
        <w:t xml:space="preserve">, iroko, sapelli, </w:t>
      </w:r>
      <w:proofErr w:type="spellStart"/>
      <w:r w:rsidR="00C21A24" w:rsidRPr="00EC0022">
        <w:rPr>
          <w:lang w:val="fr-FR"/>
        </w:rPr>
        <w:t>sipro</w:t>
      </w:r>
      <w:proofErr w:type="spellEnd"/>
      <w:r w:rsidR="00C21A24" w:rsidRPr="00EC0022">
        <w:rPr>
          <w:lang w:val="fr-FR"/>
        </w:rPr>
        <w:t>,</w:t>
      </w:r>
      <w:r w:rsidRPr="00EC0022">
        <w:rPr>
          <w:lang w:val="fr-FR"/>
        </w:rPr>
        <w:t xml:space="preserve"> </w:t>
      </w:r>
      <w:proofErr w:type="spellStart"/>
      <w:r w:rsidRPr="00EC0022">
        <w:rPr>
          <w:lang w:val="fr-FR"/>
        </w:rPr>
        <w:t>tiama</w:t>
      </w:r>
      <w:proofErr w:type="spellEnd"/>
      <w:r w:rsidRPr="00EC0022">
        <w:rPr>
          <w:lang w:val="fr-FR"/>
        </w:rPr>
        <w:t xml:space="preserve">, </w:t>
      </w:r>
      <w:proofErr w:type="spellStart"/>
      <w:r w:rsidRPr="00EC0022">
        <w:rPr>
          <w:lang w:val="fr-FR"/>
        </w:rPr>
        <w:t>tola</w:t>
      </w:r>
      <w:proofErr w:type="spellEnd"/>
      <w:r w:rsidRPr="00EC0022">
        <w:rPr>
          <w:lang w:val="fr-FR"/>
        </w:rPr>
        <w:t xml:space="preserve">, </w:t>
      </w:r>
      <w:proofErr w:type="spellStart"/>
      <w:r w:rsidRPr="00EC0022">
        <w:rPr>
          <w:lang w:val="fr-FR"/>
        </w:rPr>
        <w:t>kambala</w:t>
      </w:r>
      <w:proofErr w:type="spellEnd"/>
      <w:r w:rsidRPr="00EC0022">
        <w:rPr>
          <w:lang w:val="fr-FR"/>
        </w:rPr>
        <w:t xml:space="preserve">, </w:t>
      </w:r>
      <w:proofErr w:type="spellStart"/>
      <w:r w:rsidRPr="00EC0022">
        <w:rPr>
          <w:lang w:val="fr-FR"/>
        </w:rPr>
        <w:t>lifaki</w:t>
      </w:r>
      <w:proofErr w:type="spellEnd"/>
      <w:r w:rsidRPr="00EC0022">
        <w:rPr>
          <w:lang w:val="fr-FR"/>
        </w:rPr>
        <w:t>…)</w:t>
      </w:r>
      <w:r w:rsidR="00C21A24" w:rsidRPr="00EC0022">
        <w:rPr>
          <w:lang w:val="fr-FR"/>
        </w:rPr>
        <w:t>, caoutchouc</w:t>
      </w:r>
      <w:r w:rsidRPr="00EC0022">
        <w:rPr>
          <w:lang w:val="fr-FR"/>
        </w:rPr>
        <w:t>.</w:t>
      </w:r>
    </w:p>
    <w:p w14:paraId="62C920B9" w14:textId="77777777" w:rsidR="00C21A24" w:rsidRPr="00C21A24" w:rsidRDefault="00E565C7" w:rsidP="00B30338">
      <w:pPr>
        <w:pStyle w:val="SingleTxtG"/>
        <w:rPr>
          <w:lang w:val="fr-FR"/>
        </w:rPr>
      </w:pPr>
      <w:r>
        <w:rPr>
          <w:lang w:val="fr-FR"/>
        </w:rPr>
        <w:lastRenderedPageBreak/>
        <w:t>11.</w:t>
      </w:r>
      <w:r>
        <w:rPr>
          <w:lang w:val="fr-FR"/>
        </w:rPr>
        <w:tab/>
      </w:r>
      <w:r w:rsidR="00C21A24" w:rsidRPr="00C21A24">
        <w:rPr>
          <w:lang w:val="fr-FR"/>
        </w:rPr>
        <w:t xml:space="preserve">La faune et la flore abondantes et diversifiées, comprennent des espèces menacées de disparition comme le gorille des montagnes dans le parc Virunga, l’éléphant, mais également d’autres grands mammifères comme le lion, le léopard, la girafe, l’hippopotame, l’okapi, le zèbre, le buffle. Parmi les espèces rares figurent l’Okapi, le </w:t>
      </w:r>
      <w:r w:rsidR="00C21A24" w:rsidRPr="00B30338">
        <w:t>Bonobo</w:t>
      </w:r>
      <w:r w:rsidR="00C21A24" w:rsidRPr="00C21A24">
        <w:rPr>
          <w:lang w:val="fr-FR"/>
        </w:rPr>
        <w:t xml:space="preserve"> et le Rhinocéros blanc.</w:t>
      </w:r>
    </w:p>
    <w:p w14:paraId="58F9451A" w14:textId="77777777" w:rsidR="00C21A24" w:rsidRPr="00C21A24" w:rsidRDefault="00C21A24" w:rsidP="009B2B01">
      <w:pPr>
        <w:pStyle w:val="H23G"/>
      </w:pPr>
      <w:r w:rsidRPr="00C21A24">
        <w:tab/>
      </w:r>
      <w:r w:rsidRPr="00C21A24">
        <w:tab/>
        <w:t>Population</w:t>
      </w:r>
    </w:p>
    <w:p w14:paraId="6DDCE5DC" w14:textId="77777777" w:rsidR="00C21A24" w:rsidRPr="00C21A24" w:rsidRDefault="00C21A24" w:rsidP="009B2B01">
      <w:pPr>
        <w:pStyle w:val="H4G"/>
        <w:rPr>
          <w:b/>
        </w:rPr>
      </w:pPr>
      <w:r w:rsidRPr="00C21A24">
        <w:rPr>
          <w:lang w:val="fr-FR"/>
        </w:rPr>
        <w:tab/>
      </w:r>
      <w:r w:rsidRPr="00C21A24">
        <w:rPr>
          <w:lang w:val="fr-FR"/>
        </w:rPr>
        <w:tab/>
        <w:t>Démographie</w:t>
      </w:r>
    </w:p>
    <w:p w14:paraId="4E6B2CF2" w14:textId="77777777" w:rsidR="00C21A24" w:rsidRPr="00C21A24" w:rsidRDefault="00E565C7" w:rsidP="009B2B01">
      <w:pPr>
        <w:pStyle w:val="SingleTxtG"/>
        <w:rPr>
          <w:lang w:val="fr-FR"/>
        </w:rPr>
      </w:pPr>
      <w:r>
        <w:rPr>
          <w:lang w:val="fr-FR"/>
        </w:rPr>
        <w:t>12.</w:t>
      </w:r>
      <w:r>
        <w:rPr>
          <w:lang w:val="fr-FR"/>
        </w:rPr>
        <w:tab/>
      </w:r>
      <w:r w:rsidR="00A37191">
        <w:rPr>
          <w:lang w:val="fr-FR"/>
        </w:rPr>
        <w:t>À</w:t>
      </w:r>
      <w:r w:rsidR="00C21A24" w:rsidRPr="00C21A24">
        <w:rPr>
          <w:lang w:val="fr-FR"/>
        </w:rPr>
        <w:t xml:space="preserve"> fin 2018, la population de la RDC est estimée à 90 711 900 habitants (source : Banque Centrale du Congo, Condensé </w:t>
      </w:r>
      <w:r w:rsidR="00C21A24" w:rsidRPr="009B2B01">
        <w:t>d’informations</w:t>
      </w:r>
      <w:r w:rsidR="00C21A24" w:rsidRPr="00C21A24">
        <w:rPr>
          <w:lang w:val="fr-FR"/>
        </w:rPr>
        <w:t xml:space="preserve"> statistiques, n</w:t>
      </w:r>
      <w:r w:rsidR="009B06E1" w:rsidRPr="00DC40C7">
        <w:rPr>
          <w:vertAlign w:val="superscript"/>
          <w:lang w:val="fr-FR"/>
        </w:rPr>
        <w:t>o</w:t>
      </w:r>
      <w:r w:rsidR="009B06E1">
        <w:rPr>
          <w:lang w:val="fr-FR"/>
        </w:rPr>
        <w:t> </w:t>
      </w:r>
      <w:r w:rsidR="00C21A24" w:rsidRPr="00C21A24">
        <w:rPr>
          <w:lang w:val="fr-FR"/>
        </w:rPr>
        <w:t>30 au 27 juillet 2018, p.</w:t>
      </w:r>
      <w:r w:rsidR="00A91795">
        <w:rPr>
          <w:lang w:val="fr-FR"/>
        </w:rPr>
        <w:t> </w:t>
      </w:r>
      <w:r w:rsidR="00C21A24" w:rsidRPr="00C21A24">
        <w:rPr>
          <w:lang w:val="fr-FR"/>
        </w:rPr>
        <w:t xml:space="preserve">2). </w:t>
      </w:r>
    </w:p>
    <w:p w14:paraId="00A81BDB" w14:textId="77777777" w:rsidR="00C21A24" w:rsidRPr="00C21A24" w:rsidRDefault="00C21A24" w:rsidP="009B2B01">
      <w:pPr>
        <w:pStyle w:val="H4G"/>
        <w:rPr>
          <w:b/>
          <w:lang w:val="fr-FR"/>
        </w:rPr>
      </w:pPr>
      <w:r w:rsidRPr="00C21A24">
        <w:rPr>
          <w:lang w:val="fr-FR"/>
        </w:rPr>
        <w:tab/>
      </w:r>
      <w:r w:rsidRPr="00C21A24">
        <w:rPr>
          <w:lang w:val="fr-FR"/>
        </w:rPr>
        <w:tab/>
        <w:t>Langues</w:t>
      </w:r>
    </w:p>
    <w:p w14:paraId="4C414F2A" w14:textId="77777777" w:rsidR="00C21A24" w:rsidRPr="00C21A24" w:rsidRDefault="00E565C7" w:rsidP="009B2B01">
      <w:pPr>
        <w:pStyle w:val="SingleTxtG"/>
        <w:rPr>
          <w:lang w:val="fr-FR"/>
        </w:rPr>
      </w:pPr>
      <w:r>
        <w:rPr>
          <w:lang w:val="fr-FR"/>
        </w:rPr>
        <w:t>13.</w:t>
      </w:r>
      <w:r>
        <w:rPr>
          <w:lang w:val="fr-FR"/>
        </w:rPr>
        <w:tab/>
      </w:r>
      <w:r w:rsidR="00C21A24" w:rsidRPr="00C21A24">
        <w:rPr>
          <w:lang w:val="fr-FR"/>
        </w:rPr>
        <w:t xml:space="preserve">En </w:t>
      </w:r>
      <w:r w:rsidR="00C21A24" w:rsidRPr="009B2B01">
        <w:t>RDC</w:t>
      </w:r>
      <w:r w:rsidR="00C21A24" w:rsidRPr="00C21A24">
        <w:rPr>
          <w:lang w:val="fr-FR"/>
        </w:rPr>
        <w:t>, la langue officielle est le français. Par ailleurs, 250 langues et dialectes sont parlés dont quatre-vingt-dix pourcent (90</w:t>
      </w:r>
      <w:r w:rsidR="004A79E2">
        <w:rPr>
          <w:lang w:val="fr-FR"/>
        </w:rPr>
        <w:t> </w:t>
      </w:r>
      <w:r w:rsidR="00C21A24" w:rsidRPr="00C21A24">
        <w:rPr>
          <w:lang w:val="fr-FR"/>
        </w:rPr>
        <w:t>%) sont d’origine bantoue et quatre langues sont dites « langues nationales », il s’agit de</w:t>
      </w:r>
      <w:r w:rsidR="002A1106">
        <w:rPr>
          <w:lang w:val="fr-FR"/>
        </w:rPr>
        <w:t> </w:t>
      </w:r>
      <w:r w:rsidR="00C21A24" w:rsidRPr="00C21A24">
        <w:rPr>
          <w:lang w:val="fr-FR"/>
        </w:rPr>
        <w:t>:</w:t>
      </w:r>
    </w:p>
    <w:p w14:paraId="0086D75A"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Swahili à l’est (40 %) : Nord-Kivu, Sud-Kivu, Haut-Katanga, Haut-</w:t>
      </w:r>
      <w:proofErr w:type="spellStart"/>
      <w:r w:rsidR="00C21A24" w:rsidRPr="00C21A24">
        <w:rPr>
          <w:lang w:val="fr-FR"/>
        </w:rPr>
        <w:t>Lomami</w:t>
      </w:r>
      <w:proofErr w:type="spellEnd"/>
      <w:r w:rsidR="00C21A24" w:rsidRPr="00C21A24">
        <w:rPr>
          <w:lang w:val="fr-FR"/>
        </w:rPr>
        <w:t xml:space="preserve">, Lualaba, Tanganyika, Maniema, </w:t>
      </w:r>
      <w:proofErr w:type="spellStart"/>
      <w:r w:rsidR="00C21A24" w:rsidRPr="00C21A24">
        <w:rPr>
          <w:lang w:val="fr-FR"/>
        </w:rPr>
        <w:t>Tshopo</w:t>
      </w:r>
      <w:proofErr w:type="spellEnd"/>
      <w:r w:rsidR="00C21A24" w:rsidRPr="00C21A24">
        <w:rPr>
          <w:lang w:val="fr-FR"/>
        </w:rPr>
        <w:t>, Haut-Uele, Bas-Uele et Ituri</w:t>
      </w:r>
      <w:r w:rsidR="005D2732">
        <w:rPr>
          <w:lang w:val="fr-FR"/>
        </w:rPr>
        <w:t> ;</w:t>
      </w:r>
    </w:p>
    <w:p w14:paraId="50005583"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 xml:space="preserve">Lingala (27,4 %) : Kinshasa la capitale de la RDC et dans ses environs, </w:t>
      </w:r>
      <w:proofErr w:type="spellStart"/>
      <w:r w:rsidR="00C21A24" w:rsidRPr="00C21A24">
        <w:rPr>
          <w:lang w:val="fr-FR"/>
        </w:rPr>
        <w:t>Equateur</w:t>
      </w:r>
      <w:proofErr w:type="spellEnd"/>
      <w:r w:rsidR="00C21A24" w:rsidRPr="00C21A24">
        <w:rPr>
          <w:lang w:val="fr-FR"/>
        </w:rPr>
        <w:t xml:space="preserve">, Nord-Ubangi, Sud-Ubangi, </w:t>
      </w:r>
      <w:proofErr w:type="spellStart"/>
      <w:r w:rsidR="00C21A24" w:rsidRPr="00C21A24">
        <w:rPr>
          <w:lang w:val="fr-FR"/>
        </w:rPr>
        <w:t>Tshuapa</w:t>
      </w:r>
      <w:proofErr w:type="spellEnd"/>
      <w:r w:rsidR="00C21A24" w:rsidRPr="00C21A24">
        <w:rPr>
          <w:lang w:val="fr-FR"/>
        </w:rPr>
        <w:t xml:space="preserve">, </w:t>
      </w:r>
      <w:proofErr w:type="spellStart"/>
      <w:r w:rsidR="00C21A24" w:rsidRPr="00C21A24">
        <w:rPr>
          <w:lang w:val="fr-FR"/>
        </w:rPr>
        <w:t>Mongala</w:t>
      </w:r>
      <w:proofErr w:type="spellEnd"/>
      <w:r w:rsidR="00C21A24" w:rsidRPr="00C21A24">
        <w:rPr>
          <w:lang w:val="fr-FR"/>
        </w:rPr>
        <w:t>, Mai-</w:t>
      </w:r>
      <w:proofErr w:type="spellStart"/>
      <w:r w:rsidR="00C21A24" w:rsidRPr="00C21A24">
        <w:rPr>
          <w:lang w:val="fr-FR"/>
        </w:rPr>
        <w:t>Ndombe</w:t>
      </w:r>
      <w:proofErr w:type="spellEnd"/>
      <w:r w:rsidR="00C21A24" w:rsidRPr="00C21A24">
        <w:rPr>
          <w:lang w:val="fr-FR"/>
        </w:rPr>
        <w:t xml:space="preserve">, Bas-Uele, </w:t>
      </w:r>
      <w:proofErr w:type="spellStart"/>
      <w:r w:rsidR="00E565C7">
        <w:rPr>
          <w:lang w:val="fr-FR"/>
        </w:rPr>
        <w:t>Tshopo</w:t>
      </w:r>
      <w:proofErr w:type="spellEnd"/>
      <w:r w:rsidR="005D2732">
        <w:rPr>
          <w:lang w:val="fr-FR"/>
        </w:rPr>
        <w:t> ;</w:t>
      </w:r>
    </w:p>
    <w:p w14:paraId="37DD56D0"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Kikongo (17,6 %) dans le Kongo central, Kwilu et Kwango</w:t>
      </w:r>
      <w:r w:rsidR="005D2732">
        <w:rPr>
          <w:lang w:val="fr-FR"/>
        </w:rPr>
        <w:t> ;</w:t>
      </w:r>
    </w:p>
    <w:p w14:paraId="41582ECC"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 xml:space="preserve">Tshiluba (15 %) dans les provinces de </w:t>
      </w:r>
      <w:proofErr w:type="spellStart"/>
      <w:r w:rsidR="00C21A24" w:rsidRPr="00C21A24">
        <w:rPr>
          <w:lang w:val="fr-FR"/>
        </w:rPr>
        <w:t>Lomami</w:t>
      </w:r>
      <w:proofErr w:type="spellEnd"/>
      <w:r w:rsidR="00C21A24" w:rsidRPr="00C21A24">
        <w:rPr>
          <w:lang w:val="fr-FR"/>
        </w:rPr>
        <w:t xml:space="preserve">, </w:t>
      </w:r>
      <w:proofErr w:type="spellStart"/>
      <w:r w:rsidR="00C21A24" w:rsidRPr="00C21A24">
        <w:rPr>
          <w:lang w:val="fr-FR"/>
        </w:rPr>
        <w:t>Kasai</w:t>
      </w:r>
      <w:proofErr w:type="spellEnd"/>
      <w:r w:rsidR="00C21A24" w:rsidRPr="00C21A24">
        <w:rPr>
          <w:lang w:val="fr-FR"/>
        </w:rPr>
        <w:t xml:space="preserve"> central, </w:t>
      </w:r>
      <w:proofErr w:type="spellStart"/>
      <w:r w:rsidR="00C21A24" w:rsidRPr="00C21A24">
        <w:rPr>
          <w:lang w:val="fr-FR"/>
        </w:rPr>
        <w:t>Kasai</w:t>
      </w:r>
      <w:proofErr w:type="spellEnd"/>
      <w:r w:rsidR="00C21A24" w:rsidRPr="00C21A24">
        <w:rPr>
          <w:lang w:val="fr-FR"/>
        </w:rPr>
        <w:t xml:space="preserve"> oriental, </w:t>
      </w:r>
      <w:proofErr w:type="spellStart"/>
      <w:r w:rsidR="00C21A24" w:rsidRPr="00C21A24">
        <w:rPr>
          <w:lang w:val="fr-FR"/>
        </w:rPr>
        <w:t>Kasai</w:t>
      </w:r>
      <w:proofErr w:type="spellEnd"/>
      <w:r w:rsidR="00C21A24" w:rsidRPr="00C21A24">
        <w:rPr>
          <w:lang w:val="fr-FR"/>
        </w:rPr>
        <w:t xml:space="preserve"> et Sankuru.</w:t>
      </w:r>
    </w:p>
    <w:p w14:paraId="6F081BA7" w14:textId="77777777" w:rsidR="00C21A24" w:rsidRPr="00C21A24" w:rsidRDefault="00C21A24" w:rsidP="009B2B01">
      <w:pPr>
        <w:pStyle w:val="H4G"/>
        <w:rPr>
          <w:b/>
          <w:i w:val="0"/>
          <w:lang w:val="fr-FR"/>
        </w:rPr>
      </w:pPr>
      <w:r w:rsidRPr="00C21A24">
        <w:rPr>
          <w:i w:val="0"/>
          <w:lang w:val="fr-FR"/>
        </w:rPr>
        <w:tab/>
      </w:r>
      <w:r w:rsidRPr="00C21A24">
        <w:rPr>
          <w:i w:val="0"/>
          <w:lang w:val="fr-FR"/>
        </w:rPr>
        <w:tab/>
      </w:r>
      <w:r w:rsidRPr="009B2B01">
        <w:rPr>
          <w:lang w:val="fr-FR"/>
        </w:rPr>
        <w:t>Religion</w:t>
      </w:r>
    </w:p>
    <w:p w14:paraId="2519C3D1" w14:textId="77777777" w:rsidR="00C21A24" w:rsidRPr="00C21A24" w:rsidRDefault="00E565C7" w:rsidP="00B30338">
      <w:pPr>
        <w:pStyle w:val="SingleTxtG"/>
        <w:rPr>
          <w:lang w:val="fr-FR"/>
        </w:rPr>
      </w:pPr>
      <w:r>
        <w:rPr>
          <w:lang w:val="fr-FR"/>
        </w:rPr>
        <w:t>14.</w:t>
      </w:r>
      <w:r>
        <w:rPr>
          <w:lang w:val="fr-FR"/>
        </w:rPr>
        <w:tab/>
      </w:r>
      <w:r w:rsidR="00C21A24" w:rsidRPr="00C21A24">
        <w:rPr>
          <w:lang w:val="fr-FR"/>
        </w:rPr>
        <w:t xml:space="preserve">La RDC est un </w:t>
      </w:r>
      <w:r w:rsidR="003E3274">
        <w:rPr>
          <w:lang w:val="fr-FR"/>
        </w:rPr>
        <w:t>État</w:t>
      </w:r>
      <w:r w:rsidR="00C21A24" w:rsidRPr="00C21A24">
        <w:rPr>
          <w:lang w:val="fr-FR"/>
        </w:rPr>
        <w:t xml:space="preserve"> laïc. Il existe des confessions religieuses</w:t>
      </w:r>
      <w:r w:rsidR="002A1106">
        <w:rPr>
          <w:lang w:val="fr-FR"/>
        </w:rPr>
        <w:t xml:space="preserve"> </w:t>
      </w:r>
      <w:r w:rsidR="00C21A24" w:rsidRPr="00C21A24">
        <w:rPr>
          <w:lang w:val="fr-FR"/>
        </w:rPr>
        <w:t>suivantes</w:t>
      </w:r>
      <w:r w:rsidR="002A1106">
        <w:rPr>
          <w:lang w:val="fr-FR"/>
        </w:rPr>
        <w:t> </w:t>
      </w:r>
      <w:r w:rsidR="00C21A24" w:rsidRPr="00C21A24">
        <w:rPr>
          <w:lang w:val="fr-FR"/>
        </w:rPr>
        <w:t>: catholique, kimbanguiste, protestante, orthodoxe, musulmane, salutiste et les églises de réveil. Par ailleurs, d’autres confessions religieuses dites indépendantes, se répartissent l’espace religieux congolais. Toutefois, on note encore la présence de quelques animistes dans le pays.</w:t>
      </w:r>
    </w:p>
    <w:p w14:paraId="6879DD00" w14:textId="77777777" w:rsidR="00C21A24" w:rsidRPr="00C21A24" w:rsidRDefault="00C21A24" w:rsidP="009B2B01">
      <w:pPr>
        <w:pStyle w:val="H1G"/>
        <w:rPr>
          <w:bCs/>
          <w:lang w:val="fr-FR"/>
        </w:rPr>
      </w:pPr>
      <w:r w:rsidRPr="00C21A24">
        <w:rPr>
          <w:lang w:val="fr-FR"/>
        </w:rPr>
        <w:tab/>
      </w:r>
      <w:r w:rsidR="009B2B01">
        <w:rPr>
          <w:lang w:val="fr-FR"/>
        </w:rPr>
        <w:t>B.</w:t>
      </w:r>
      <w:r w:rsidRPr="00C21A24">
        <w:rPr>
          <w:lang w:val="fr-FR"/>
        </w:rPr>
        <w:tab/>
        <w:t xml:space="preserve">Indicateurs socio-économiques </w:t>
      </w:r>
    </w:p>
    <w:p w14:paraId="26202C0F" w14:textId="77777777" w:rsidR="00C21A24" w:rsidRPr="009B2B01" w:rsidRDefault="00E565C7" w:rsidP="009B2B01">
      <w:pPr>
        <w:pStyle w:val="SingleTxtG"/>
      </w:pPr>
      <w:r>
        <w:rPr>
          <w:lang w:val="fr-FR"/>
        </w:rPr>
        <w:t>15.</w:t>
      </w:r>
      <w:r>
        <w:rPr>
          <w:lang w:val="fr-FR"/>
        </w:rPr>
        <w:tab/>
      </w:r>
      <w:r w:rsidR="00C21A24" w:rsidRPr="00C21A24">
        <w:rPr>
          <w:lang w:val="fr-FR"/>
        </w:rPr>
        <w:t>Le taux de croissance du PIB à fin 2</w:t>
      </w:r>
      <w:r>
        <w:rPr>
          <w:lang w:val="fr-FR"/>
        </w:rPr>
        <w:t>018 est projeté à 4,2 % (source</w:t>
      </w:r>
      <w:r w:rsidR="002A1106">
        <w:rPr>
          <w:lang w:val="fr-FR"/>
        </w:rPr>
        <w:t> </w:t>
      </w:r>
      <w:r w:rsidR="00C21A24" w:rsidRPr="00C21A24">
        <w:rPr>
          <w:lang w:val="fr-FR"/>
        </w:rPr>
        <w:t>:</w:t>
      </w:r>
      <w:r w:rsidR="002A1106">
        <w:rPr>
          <w:lang w:val="fr-FR"/>
        </w:rPr>
        <w:t xml:space="preserve"> </w:t>
      </w:r>
      <w:r w:rsidR="00C21A24" w:rsidRPr="00C21A24">
        <w:rPr>
          <w:lang w:val="fr-FR"/>
        </w:rPr>
        <w:t xml:space="preserve">Banque Centrale du Congo-BCC). Cette évolution positive de la croissance s'explique par le regain d'activité dans le secteur extractif et la hausse </w:t>
      </w:r>
      <w:r w:rsidR="00C21A24" w:rsidRPr="009B2B01">
        <w:t>des</w:t>
      </w:r>
      <w:r w:rsidR="00C21A24" w:rsidRPr="00C21A24">
        <w:rPr>
          <w:lang w:val="fr-FR"/>
        </w:rPr>
        <w:t xml:space="preserve"> </w:t>
      </w:r>
      <w:r w:rsidR="00C21A24" w:rsidRPr="009B2B01">
        <w:t xml:space="preserve">cours du cuivre et du cobalt. L'évolution favorable des cours devrait </w:t>
      </w:r>
      <w:proofErr w:type="spellStart"/>
      <w:r w:rsidR="00C21A24" w:rsidRPr="009B2B01">
        <w:t>entrainer</w:t>
      </w:r>
      <w:proofErr w:type="spellEnd"/>
      <w:r w:rsidR="00C21A24" w:rsidRPr="009B2B01">
        <w:t xml:space="preserve"> à terme, une augmentation de la production et des investissements dans les domaines de l'exploration et de la production dans le secteur extractif.</w:t>
      </w:r>
    </w:p>
    <w:p w14:paraId="3B46F3DF" w14:textId="77777777" w:rsidR="00C21A24" w:rsidRPr="009B2B01" w:rsidRDefault="00E565C7" w:rsidP="009B2B01">
      <w:pPr>
        <w:pStyle w:val="SingleTxtG"/>
      </w:pPr>
      <w:r>
        <w:t>16.</w:t>
      </w:r>
      <w:r>
        <w:tab/>
      </w:r>
      <w:r w:rsidR="00C21A24" w:rsidRPr="009B2B01">
        <w:t xml:space="preserve">Le secteur secondaire est l'autre contributeur significatif de la croissance économique en 2017. Ceci s'explique par une certaine reprise dans la construction grâce entre autres aux nouvelles cimenteries congolaises. </w:t>
      </w:r>
    </w:p>
    <w:p w14:paraId="2C06833C" w14:textId="77777777" w:rsidR="00C21A24" w:rsidRPr="009B2B01" w:rsidRDefault="00E565C7" w:rsidP="009B2B01">
      <w:pPr>
        <w:pStyle w:val="SingleTxtG"/>
      </w:pPr>
      <w:r>
        <w:t>17.</w:t>
      </w:r>
      <w:r>
        <w:tab/>
      </w:r>
      <w:r w:rsidR="00C21A24" w:rsidRPr="009B2B01">
        <w:t>Le taux annuel d'inflation est projeté à 12,19</w:t>
      </w:r>
      <w:r w:rsidR="004A79E2">
        <w:t> </w:t>
      </w:r>
      <w:r w:rsidR="00C21A24" w:rsidRPr="009B2B01">
        <w:t>% à fin 2018. En effet, depuis le premier trimestre 2018, le franc congolais (CDF) s'est stabilisé face au dollar américain (USD), à la suite des mesures drastiques de politique monétaire prises par le Gouvernement, tel le relèvement du taux interbancaire (prêts à court terme) qui passe de 7</w:t>
      </w:r>
      <w:r w:rsidR="004A79E2">
        <w:t> </w:t>
      </w:r>
      <w:r w:rsidR="00C21A24" w:rsidRPr="009B2B01">
        <w:t>% à 14</w:t>
      </w:r>
      <w:r w:rsidR="004A79E2">
        <w:t> </w:t>
      </w:r>
      <w:r w:rsidR="00C21A24" w:rsidRPr="009B2B01">
        <w:t xml:space="preserve">%. </w:t>
      </w:r>
    </w:p>
    <w:p w14:paraId="10E56ABE" w14:textId="77777777" w:rsidR="00C21A24" w:rsidRPr="009B2B01" w:rsidRDefault="00E565C7" w:rsidP="009B2B01">
      <w:pPr>
        <w:pStyle w:val="SingleTxtG"/>
      </w:pPr>
      <w:r>
        <w:t>18.</w:t>
      </w:r>
      <w:r>
        <w:tab/>
      </w:r>
      <w:r w:rsidR="00C21A24" w:rsidRPr="009B2B01">
        <w:t>Les réserves de change augmentent progressivement. Fin juillet 2018, elles sont à 1 130 000 000 USD, représentant un mois d’importation des produits de base, mais l’objectif est d’atteindre au moins trois mois. Le défi quant à ce est constitué par le financement du processus électoral, dans un contexte de transition politique où des appuis éventuels au trésor de la part des bailleurs internationaux ne sont pas évidents.</w:t>
      </w:r>
    </w:p>
    <w:p w14:paraId="4C3CBB9C" w14:textId="77777777" w:rsidR="00C21A24" w:rsidRPr="009B2B01" w:rsidRDefault="00E565C7" w:rsidP="009B2B01">
      <w:pPr>
        <w:pStyle w:val="SingleTxtG"/>
      </w:pPr>
      <w:r>
        <w:t>19.</w:t>
      </w:r>
      <w:r>
        <w:tab/>
      </w:r>
      <w:r w:rsidR="00C21A24" w:rsidRPr="009B2B01">
        <w:t>Le budget 2018 s’élève à 10 313 300 000 FC (environs 6,3 milliards USD) </w:t>
      </w:r>
      <w:r w:rsidR="005D2732">
        <w:t>;</w:t>
      </w:r>
      <w:r w:rsidR="00C21A24" w:rsidRPr="009B2B01">
        <w:t xml:space="preserve"> en baisse de 10,5</w:t>
      </w:r>
      <w:r w:rsidR="004A79E2">
        <w:t> </w:t>
      </w:r>
      <w:r w:rsidR="00C21A24" w:rsidRPr="009B2B01">
        <w:t xml:space="preserve">% par rapport au budget 2017 </w:t>
      </w:r>
      <w:r w:rsidR="005D2732">
        <w:t>qui était de 11 524 500 000 FC.</w:t>
      </w:r>
    </w:p>
    <w:p w14:paraId="50F63F8A" w14:textId="77777777" w:rsidR="00C21A24" w:rsidRPr="00C21A24" w:rsidRDefault="00E565C7" w:rsidP="009B2B01">
      <w:pPr>
        <w:pStyle w:val="SingleTxtG"/>
        <w:rPr>
          <w:lang w:val="fr-FR"/>
        </w:rPr>
      </w:pPr>
      <w:r>
        <w:lastRenderedPageBreak/>
        <w:t>20.</w:t>
      </w:r>
      <w:r>
        <w:tab/>
      </w:r>
      <w:r w:rsidR="00C21A24" w:rsidRPr="009B2B01">
        <w:t>S’agissant du climat des affaires, le Gouvernement a entrepris ces dernières années une série de réformes visant, de manière globale, à</w:t>
      </w:r>
      <w:r w:rsidR="00C21A24" w:rsidRPr="00C21A24">
        <w:rPr>
          <w:lang w:val="fr-FR"/>
        </w:rPr>
        <w:t xml:space="preserve"> améliorer le climat des investissements : l’adhésion à l’OHADA, la mise en place d’une charte des Petites et Moyennes Entreprises (PME) et d’un Guichet unique de création des entreprises, la réduction du taux global d’imposition et du coût d’exécution des contrats.</w:t>
      </w:r>
    </w:p>
    <w:p w14:paraId="11F0723E" w14:textId="77777777" w:rsidR="00C21A24" w:rsidRPr="00C21A24" w:rsidRDefault="00C21A24" w:rsidP="009B2B01">
      <w:pPr>
        <w:pStyle w:val="H1G"/>
        <w:rPr>
          <w:lang w:val="fr-FR"/>
        </w:rPr>
      </w:pPr>
      <w:r w:rsidRPr="00C21A24">
        <w:rPr>
          <w:lang w:val="fr-FR"/>
        </w:rPr>
        <w:tab/>
      </w:r>
      <w:r w:rsidR="009B2B01">
        <w:rPr>
          <w:lang w:val="fr-FR"/>
        </w:rPr>
        <w:t>C</w:t>
      </w:r>
      <w:r w:rsidR="005D2732">
        <w:rPr>
          <w:lang w:val="fr-FR"/>
        </w:rPr>
        <w:t>.</w:t>
      </w:r>
      <w:r w:rsidR="005D2732">
        <w:rPr>
          <w:lang w:val="fr-FR"/>
        </w:rPr>
        <w:tab/>
        <w:t>Situation politique</w:t>
      </w:r>
    </w:p>
    <w:p w14:paraId="505B7795" w14:textId="77777777" w:rsidR="00390AC2" w:rsidRDefault="00E565C7" w:rsidP="009B2B01">
      <w:pPr>
        <w:pStyle w:val="SingleTxtG"/>
        <w:rPr>
          <w:lang w:val="fr-FR"/>
        </w:rPr>
      </w:pPr>
      <w:r>
        <w:rPr>
          <w:lang w:val="fr-FR"/>
        </w:rPr>
        <w:t>21.</w:t>
      </w:r>
      <w:r>
        <w:rPr>
          <w:lang w:val="fr-FR"/>
        </w:rPr>
        <w:tab/>
      </w:r>
      <w:r w:rsidR="00C21A24" w:rsidRPr="00C21A24">
        <w:rPr>
          <w:lang w:val="fr-FR"/>
        </w:rPr>
        <w:t>L’Accord politique du 31 décembre 2016 a permis la mise en place du Gouvernement d’union nationale et la création d’une nouvelle Institution d’appui à la démocratie dénommée : Conseil National de Suivi de l’Accord (CNSA). Les élections générales (locales, députations nationales et provinciales, et présidentielles) qui y étaient prévues au 31</w:t>
      </w:r>
      <w:r w:rsidR="00C46A1F">
        <w:rPr>
          <w:lang w:val="fr-FR"/>
        </w:rPr>
        <w:t> </w:t>
      </w:r>
      <w:r w:rsidR="00C21A24" w:rsidRPr="00C21A24">
        <w:rPr>
          <w:lang w:val="fr-FR"/>
        </w:rPr>
        <w:t xml:space="preserve">décembre 2017, ont été reportées au 23 décembre 2018. </w:t>
      </w:r>
    </w:p>
    <w:p w14:paraId="60077EC5" w14:textId="77777777" w:rsidR="00C21A24" w:rsidRPr="00C21A24" w:rsidRDefault="00390AC2" w:rsidP="009B2B01">
      <w:pPr>
        <w:pStyle w:val="SingleTxtG"/>
        <w:rPr>
          <w:lang w:val="fr-FR"/>
        </w:rPr>
      </w:pPr>
      <w:r>
        <w:rPr>
          <w:lang w:val="bg-BG"/>
        </w:rPr>
        <w:t>22.</w:t>
      </w:r>
      <w:r>
        <w:rPr>
          <w:lang w:val="bg-BG"/>
        </w:rPr>
        <w:tab/>
      </w:r>
      <w:r w:rsidR="00A37191">
        <w:rPr>
          <w:lang w:val="fr-FR"/>
        </w:rPr>
        <w:t>À</w:t>
      </w:r>
      <w:r w:rsidR="00C21A24" w:rsidRPr="00C21A24">
        <w:rPr>
          <w:lang w:val="fr-FR"/>
        </w:rPr>
        <w:t xml:space="preserve"> ce sujet, les Candidats aux élections présidentielles, législatives nationales et provinciales ont déposés leurs dossiers à la CENI qui a eu à publier une liste provisoire transmise à la Cour Constitutionnelle pour entérinement (</w:t>
      </w:r>
      <w:r w:rsidR="002A1106">
        <w:rPr>
          <w:lang w:val="fr-FR"/>
        </w:rPr>
        <w:t>s</w:t>
      </w:r>
      <w:r w:rsidR="00C21A24" w:rsidRPr="00C21A24">
        <w:rPr>
          <w:lang w:val="fr-FR"/>
        </w:rPr>
        <w:t>ource</w:t>
      </w:r>
      <w:r w:rsidR="002A1106">
        <w:rPr>
          <w:lang w:val="fr-FR"/>
        </w:rPr>
        <w:t> </w:t>
      </w:r>
      <w:r w:rsidR="00C21A24" w:rsidRPr="00C21A24">
        <w:rPr>
          <w:lang w:val="fr-FR"/>
        </w:rPr>
        <w:t>: CENI).</w:t>
      </w:r>
    </w:p>
    <w:p w14:paraId="1A973E22" w14:textId="77777777" w:rsidR="00C21A24" w:rsidRPr="00C21A24" w:rsidRDefault="00E565C7" w:rsidP="009B2B01">
      <w:pPr>
        <w:pStyle w:val="SingleTxtG"/>
        <w:rPr>
          <w:lang w:val="fr-FR"/>
        </w:rPr>
      </w:pPr>
      <w:r>
        <w:rPr>
          <w:lang w:val="fr-FR"/>
        </w:rPr>
        <w:t>2</w:t>
      </w:r>
      <w:r w:rsidR="00390AC2">
        <w:rPr>
          <w:lang w:val="bg-BG"/>
        </w:rPr>
        <w:t>3</w:t>
      </w:r>
      <w:r>
        <w:rPr>
          <w:lang w:val="fr-FR"/>
        </w:rPr>
        <w:t>.</w:t>
      </w:r>
      <w:r>
        <w:rPr>
          <w:lang w:val="fr-FR"/>
        </w:rPr>
        <w:tab/>
      </w:r>
      <w:r w:rsidR="00C21A24" w:rsidRPr="00C21A24">
        <w:rPr>
          <w:lang w:val="fr-FR"/>
        </w:rPr>
        <w:t>Les 26 provinces prévues dans la Constitution de 2006 en son article 2 sont aujourd’hui opérationnelles.</w:t>
      </w:r>
    </w:p>
    <w:p w14:paraId="37376DC7" w14:textId="77777777" w:rsidR="00C21A24" w:rsidRPr="00C21A24" w:rsidRDefault="00C21A24" w:rsidP="009B2B01">
      <w:pPr>
        <w:pStyle w:val="H1G"/>
        <w:rPr>
          <w:lang w:val="fr-FR"/>
        </w:rPr>
      </w:pPr>
      <w:r w:rsidRPr="00C21A24">
        <w:rPr>
          <w:lang w:val="fr-FR"/>
        </w:rPr>
        <w:tab/>
      </w:r>
      <w:r w:rsidR="009B2B01">
        <w:rPr>
          <w:lang w:val="fr-FR"/>
        </w:rPr>
        <w:t>D.</w:t>
      </w:r>
      <w:r w:rsidRPr="00C21A24">
        <w:rPr>
          <w:lang w:val="fr-FR"/>
        </w:rPr>
        <w:tab/>
        <w:t>Cadre juridique général de protection des droits de l’homme</w:t>
      </w:r>
    </w:p>
    <w:p w14:paraId="647B3372" w14:textId="77777777" w:rsidR="00C21A24" w:rsidRPr="00C21A24" w:rsidRDefault="00E565C7" w:rsidP="009B2B01">
      <w:pPr>
        <w:pStyle w:val="SingleTxtG"/>
        <w:rPr>
          <w:lang w:val="fr-FR"/>
        </w:rPr>
      </w:pPr>
      <w:r>
        <w:rPr>
          <w:lang w:val="fr-FR"/>
        </w:rPr>
        <w:t>2</w:t>
      </w:r>
      <w:r w:rsidR="00390AC2">
        <w:rPr>
          <w:lang w:val="bg-BG"/>
        </w:rPr>
        <w:t>4</w:t>
      </w:r>
      <w:r>
        <w:rPr>
          <w:lang w:val="fr-FR"/>
        </w:rPr>
        <w:t>.</w:t>
      </w:r>
      <w:r>
        <w:rPr>
          <w:lang w:val="fr-FR"/>
        </w:rPr>
        <w:tab/>
      </w:r>
      <w:r w:rsidR="00C21A24" w:rsidRPr="00C21A24">
        <w:rPr>
          <w:lang w:val="fr-FR"/>
        </w:rPr>
        <w:t xml:space="preserve">Depuis le dernier rapport au Comité en 2009, la RDC a ratifié les principales conventions des Droits de </w:t>
      </w:r>
      <w:r w:rsidR="00C21A24" w:rsidRPr="009B2B01">
        <w:rPr>
          <w:lang w:val="fr-FR"/>
        </w:rPr>
        <w:t>l’Homme</w:t>
      </w:r>
      <w:r>
        <w:rPr>
          <w:lang w:val="fr-FR"/>
        </w:rPr>
        <w:t xml:space="preserve"> ci-après</w:t>
      </w:r>
      <w:r w:rsidR="002A1106">
        <w:rPr>
          <w:lang w:val="fr-FR"/>
        </w:rPr>
        <w:t> </w:t>
      </w:r>
      <w:r w:rsidR="00C21A24" w:rsidRPr="00C21A24">
        <w:rPr>
          <w:lang w:val="fr-FR"/>
        </w:rPr>
        <w:t xml:space="preserve">: </w:t>
      </w:r>
    </w:p>
    <w:p w14:paraId="6571998B"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Le Protocole facultatif à la convention contre la torture en date du 23 septembre</w:t>
      </w:r>
      <w:r w:rsidR="005D2732">
        <w:rPr>
          <w:lang w:val="fr-FR"/>
        </w:rPr>
        <w:t xml:space="preserve"> 2010 ; </w:t>
      </w:r>
      <w:r w:rsidR="00C21A24" w:rsidRPr="00C21A24">
        <w:rPr>
          <w:lang w:val="fr-FR"/>
        </w:rPr>
        <w:t>et</w:t>
      </w:r>
    </w:p>
    <w:p w14:paraId="521C505F"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convention relative aux droits des personnes handicapées et son protocole facultatif en date du 30 septembre 2015.</w:t>
      </w:r>
    </w:p>
    <w:p w14:paraId="2344356A" w14:textId="77777777" w:rsidR="00C21A24" w:rsidRPr="00C21A24" w:rsidRDefault="00E565C7" w:rsidP="009B06E1">
      <w:pPr>
        <w:pStyle w:val="SingleTxtG"/>
        <w:rPr>
          <w:lang w:val="fr-FR"/>
        </w:rPr>
      </w:pPr>
      <w:r>
        <w:rPr>
          <w:lang w:val="fr-FR"/>
        </w:rPr>
        <w:t>2</w:t>
      </w:r>
      <w:r w:rsidR="00390AC2">
        <w:rPr>
          <w:lang w:val="bg-BG"/>
        </w:rPr>
        <w:t>5</w:t>
      </w:r>
      <w:r>
        <w:rPr>
          <w:lang w:val="fr-FR"/>
        </w:rPr>
        <w:t>.</w:t>
      </w:r>
      <w:r>
        <w:rPr>
          <w:lang w:val="fr-FR"/>
        </w:rPr>
        <w:tab/>
      </w:r>
      <w:r w:rsidR="00C21A24" w:rsidRPr="00C21A24">
        <w:rPr>
          <w:lang w:val="fr-FR"/>
        </w:rPr>
        <w:t xml:space="preserve">Au niveau national, une Commission Nationale des Droits de l’Homme (CNDH) a été créée par la Loi organique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 xml:space="preserve">13/011 du 21 mars 2013, conformément aux principes de Paris. </w:t>
      </w:r>
      <w:r w:rsidR="000142C6">
        <w:rPr>
          <w:lang w:val="fr-FR"/>
        </w:rPr>
        <w:t>À</w:t>
      </w:r>
      <w:r w:rsidR="00C21A24" w:rsidRPr="00C21A24">
        <w:rPr>
          <w:lang w:val="fr-FR"/>
        </w:rPr>
        <w:t xml:space="preserve"> ce jour, elle a été accréditée au statut A. </w:t>
      </w:r>
    </w:p>
    <w:p w14:paraId="0AC1E260" w14:textId="77777777" w:rsidR="00C21A24" w:rsidRPr="00C21A24" w:rsidRDefault="00C21A24" w:rsidP="00EC0022">
      <w:pPr>
        <w:pStyle w:val="HChG"/>
        <w:rPr>
          <w:lang w:val="fr-FR"/>
        </w:rPr>
      </w:pPr>
      <w:r w:rsidRPr="00C21A24">
        <w:rPr>
          <w:lang w:val="fr-FR"/>
        </w:rPr>
        <w:tab/>
        <w:t>II.</w:t>
      </w:r>
      <w:r w:rsidRPr="00C21A24">
        <w:rPr>
          <w:lang w:val="fr-FR"/>
        </w:rPr>
        <w:tab/>
        <w:t xml:space="preserve">Application du </w:t>
      </w:r>
      <w:r w:rsidR="000B7DA3" w:rsidRPr="00EC0022">
        <w:t>Pacte</w:t>
      </w:r>
      <w:r w:rsidR="000B7DA3" w:rsidRPr="00C21A24">
        <w:rPr>
          <w:lang w:val="fr-FR"/>
        </w:rPr>
        <w:t xml:space="preserve"> </w:t>
      </w:r>
      <w:r w:rsidRPr="00C21A24">
        <w:rPr>
          <w:lang w:val="fr-FR"/>
        </w:rPr>
        <w:t>dans la pratique</w:t>
      </w:r>
    </w:p>
    <w:p w14:paraId="4B163F90" w14:textId="77777777" w:rsidR="00C21A24" w:rsidRPr="00C21A24" w:rsidRDefault="00C21A24" w:rsidP="00EC0022">
      <w:pPr>
        <w:pStyle w:val="H1G"/>
      </w:pPr>
      <w:r w:rsidRPr="00C21A24">
        <w:tab/>
      </w:r>
      <w:r w:rsidRPr="00C21A24">
        <w:tab/>
        <w:t xml:space="preserve">Article </w:t>
      </w:r>
      <w:r w:rsidRPr="00EC0022">
        <w:t>premier</w:t>
      </w:r>
      <w:r w:rsidR="005D2732">
        <w:t xml:space="preserve"> </w:t>
      </w:r>
      <w:r w:rsidR="009B2B01">
        <w:br/>
      </w:r>
      <w:r w:rsidRPr="00C21A24">
        <w:t>Droit à l’</w:t>
      </w:r>
      <w:proofErr w:type="spellStart"/>
      <w:r w:rsidRPr="00C21A24">
        <w:t>autodétermination</w:t>
      </w:r>
      <w:proofErr w:type="spellEnd"/>
      <w:r w:rsidRPr="00C21A24">
        <w:t xml:space="preserve"> et protection des droits des autochtones</w:t>
      </w:r>
    </w:p>
    <w:p w14:paraId="2F91441E" w14:textId="77777777" w:rsidR="00C21A24" w:rsidRPr="00C21A24" w:rsidRDefault="00E565C7" w:rsidP="000259EE">
      <w:pPr>
        <w:pStyle w:val="SingleTxtG"/>
        <w:rPr>
          <w:lang w:val="fr-FR"/>
        </w:rPr>
      </w:pPr>
      <w:r>
        <w:rPr>
          <w:lang w:val="fr-FR"/>
        </w:rPr>
        <w:t>2</w:t>
      </w:r>
      <w:r w:rsidR="00390AC2">
        <w:rPr>
          <w:lang w:val="bg-BG"/>
        </w:rPr>
        <w:t>6</w:t>
      </w:r>
      <w:r>
        <w:rPr>
          <w:lang w:val="fr-FR"/>
        </w:rPr>
        <w:t>.</w:t>
      </w:r>
      <w:r>
        <w:rPr>
          <w:lang w:val="fr-FR"/>
        </w:rPr>
        <w:tab/>
      </w:r>
      <w:r w:rsidR="00C21A24" w:rsidRPr="00C21A24">
        <w:rPr>
          <w:lang w:val="fr-FR"/>
        </w:rPr>
        <w:t>Outre ce qui est développé au paragraphe 22 de ce rapport, le Gouvernement renvoie le Comité à son 2</w:t>
      </w:r>
      <w:r w:rsidR="00C21A24" w:rsidRPr="00525BED">
        <w:rPr>
          <w:vertAlign w:val="superscript"/>
          <w:lang w:val="fr-FR"/>
        </w:rPr>
        <w:t>ème</w:t>
      </w:r>
      <w:r w:rsidR="00C21A24" w:rsidRPr="00C21A24">
        <w:rPr>
          <w:lang w:val="fr-FR"/>
        </w:rPr>
        <w:t>, 3</w:t>
      </w:r>
      <w:r w:rsidR="00C21A24" w:rsidRPr="00525BED">
        <w:rPr>
          <w:vertAlign w:val="superscript"/>
          <w:lang w:val="fr-FR"/>
        </w:rPr>
        <w:t>ème</w:t>
      </w:r>
      <w:r w:rsidR="000352C2">
        <w:rPr>
          <w:lang w:val="fr-FR"/>
        </w:rPr>
        <w:t xml:space="preserve">, </w:t>
      </w:r>
      <w:r w:rsidR="00C21A24" w:rsidRPr="009B2B01">
        <w:t>4</w:t>
      </w:r>
      <w:r w:rsidR="00C21A24" w:rsidRPr="00525BED">
        <w:rPr>
          <w:vertAlign w:val="superscript"/>
        </w:rPr>
        <w:t>ème</w:t>
      </w:r>
      <w:r w:rsidR="000352C2">
        <w:t xml:space="preserve"> et 5</w:t>
      </w:r>
      <w:r w:rsidR="00161A19" w:rsidRPr="00525BED">
        <w:rPr>
          <w:vertAlign w:val="superscript"/>
        </w:rPr>
        <w:t>è</w:t>
      </w:r>
      <w:r w:rsidR="000352C2" w:rsidRPr="00525BED">
        <w:rPr>
          <w:vertAlign w:val="superscript"/>
        </w:rPr>
        <w:t>me</w:t>
      </w:r>
      <w:r w:rsidR="00C21A24" w:rsidRPr="00C21A24">
        <w:rPr>
          <w:lang w:val="fr-FR"/>
        </w:rPr>
        <w:t xml:space="preserve"> rapport périodique dont la cote est E/C.12/COD/5 du 21</w:t>
      </w:r>
      <w:r w:rsidR="000259EE">
        <w:rPr>
          <w:lang w:val="fr-FR"/>
        </w:rPr>
        <w:t> </w:t>
      </w:r>
      <w:r w:rsidR="00C21A24" w:rsidRPr="00C21A24">
        <w:rPr>
          <w:lang w:val="fr-FR"/>
        </w:rPr>
        <w:t>janvier 2009</w:t>
      </w:r>
      <w:r w:rsidR="00A0121D">
        <w:rPr>
          <w:lang w:val="fr-FR"/>
        </w:rPr>
        <w:t>,</w:t>
      </w:r>
      <w:r w:rsidR="00C21A24" w:rsidRPr="00C21A24">
        <w:rPr>
          <w:lang w:val="fr-FR"/>
        </w:rPr>
        <w:t xml:space="preserve"> paragraphes 34-42. Il y a lieu de signaler que le Code minier a été modifié et complété par la loi </w:t>
      </w:r>
      <w:r w:rsidR="000259EE" w:rsidRPr="00C21A24">
        <w:rPr>
          <w:lang w:val="fr-FR"/>
        </w:rPr>
        <w:t>n</w:t>
      </w:r>
      <w:r w:rsidR="000259EE" w:rsidRPr="004308FF">
        <w:rPr>
          <w:vertAlign w:val="superscript"/>
          <w:lang w:val="fr-FR"/>
        </w:rPr>
        <w:t>o</w:t>
      </w:r>
      <w:r w:rsidR="000259EE">
        <w:rPr>
          <w:lang w:val="fr-FR"/>
        </w:rPr>
        <w:t> </w:t>
      </w:r>
      <w:r w:rsidR="00C21A24" w:rsidRPr="00C21A24">
        <w:rPr>
          <w:lang w:val="fr-FR"/>
        </w:rPr>
        <w:t>18/001 du 9 mars 2018. Celle-ci améliore le cadre juridique existant sur</w:t>
      </w:r>
      <w:r>
        <w:rPr>
          <w:lang w:val="fr-FR"/>
        </w:rPr>
        <w:t xml:space="preserve"> les industries extractives par</w:t>
      </w:r>
      <w:r w:rsidR="002A1106">
        <w:rPr>
          <w:lang w:val="fr-FR"/>
        </w:rPr>
        <w:t> </w:t>
      </w:r>
      <w:r w:rsidR="00C21A24" w:rsidRPr="00C21A24">
        <w:rPr>
          <w:lang w:val="fr-FR"/>
        </w:rPr>
        <w:t>:</w:t>
      </w:r>
    </w:p>
    <w:p w14:paraId="72EEED57"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L’inclusion du stockage, de la détention et du transport des substances minérales dans le cham</w:t>
      </w:r>
      <w:r w:rsidR="00E565C7">
        <w:rPr>
          <w:lang w:val="fr-FR"/>
        </w:rPr>
        <w:t>p d’application du présent code</w:t>
      </w:r>
      <w:r w:rsidR="005D2732">
        <w:rPr>
          <w:lang w:val="fr-FR"/>
        </w:rPr>
        <w:t> ;</w:t>
      </w:r>
    </w:p>
    <w:p w14:paraId="53141685"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restriction de l’éligibilité aux droits miniers à la seule personne morale</w:t>
      </w:r>
      <w:r w:rsidR="005D2732">
        <w:rPr>
          <w:lang w:val="fr-FR"/>
        </w:rPr>
        <w:t> ;</w:t>
      </w:r>
    </w:p>
    <w:p w14:paraId="44B0C628"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prise des mesures incitatives à l’endroit des provinces en déficit d’infrastructures afin de permettre leur essor économique</w:t>
      </w:r>
      <w:r w:rsidR="005D2732">
        <w:rPr>
          <w:lang w:val="fr-FR"/>
        </w:rPr>
        <w:t> ;</w:t>
      </w:r>
    </w:p>
    <w:p w14:paraId="4CAEBE34"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prise en compte des principes et critères de l’initiative pour la transparence des industries extractives</w:t>
      </w:r>
      <w:r w:rsidR="005D2732">
        <w:rPr>
          <w:lang w:val="fr-FR"/>
        </w:rPr>
        <w:t> ;</w:t>
      </w:r>
    </w:p>
    <w:p w14:paraId="66C3AA47"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précision du cadre juridique pouvant exceptionnellement autoriser l’exportation des minerais à l’état brut</w:t>
      </w:r>
      <w:r w:rsidR="005D2732">
        <w:rPr>
          <w:lang w:val="fr-FR"/>
        </w:rPr>
        <w:t> ;</w:t>
      </w:r>
    </w:p>
    <w:p w14:paraId="7B685A61"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Le remplacement de l’avis environnemental par le certificat environnemental</w:t>
      </w:r>
      <w:r w:rsidR="005D2732">
        <w:rPr>
          <w:lang w:val="fr-FR"/>
        </w:rPr>
        <w:t> ;</w:t>
      </w:r>
    </w:p>
    <w:p w14:paraId="6D602D5A"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lastRenderedPageBreak/>
        <w:t>•</w:t>
      </w:r>
      <w:r w:rsidRPr="00C21A24">
        <w:rPr>
          <w:lang w:val="fr-FR"/>
        </w:rPr>
        <w:tab/>
      </w:r>
      <w:r w:rsidR="00C21A24" w:rsidRPr="00C21A24">
        <w:rPr>
          <w:lang w:val="fr-FR"/>
        </w:rPr>
        <w:t>L’obligation de construction du bâtiment abritant le siège social dans le chef-lieu de la province de l’exploitation</w:t>
      </w:r>
      <w:r w:rsidR="005D2732">
        <w:rPr>
          <w:lang w:val="fr-FR"/>
        </w:rPr>
        <w:t> ;</w:t>
      </w:r>
    </w:p>
    <w:p w14:paraId="1DB8C81D"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L’application des règles d’amortissement linéaire des immobilisations</w:t>
      </w:r>
      <w:r w:rsidR="005D2732">
        <w:rPr>
          <w:lang w:val="fr-FR"/>
        </w:rPr>
        <w:t> ;</w:t>
      </w:r>
    </w:p>
    <w:p w14:paraId="54E1C219"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fixation du montant du capital social à au moins 40 % des ressources nécessaires à la réalisation de l’investissement.</w:t>
      </w:r>
    </w:p>
    <w:p w14:paraId="73E01072" w14:textId="77777777" w:rsidR="00390AC2" w:rsidRDefault="00E565C7" w:rsidP="003557AC">
      <w:pPr>
        <w:pStyle w:val="SingleTxtG"/>
        <w:spacing w:after="0"/>
        <w:rPr>
          <w:lang w:val="fr-FR"/>
        </w:rPr>
      </w:pPr>
      <w:r>
        <w:rPr>
          <w:lang w:val="fr-FR"/>
        </w:rPr>
        <w:t>2</w:t>
      </w:r>
      <w:r w:rsidR="00390AC2">
        <w:rPr>
          <w:lang w:val="bg-BG"/>
        </w:rPr>
        <w:t>7</w:t>
      </w:r>
      <w:r>
        <w:rPr>
          <w:lang w:val="fr-FR"/>
        </w:rPr>
        <w:t>.</w:t>
      </w:r>
      <w:r>
        <w:rPr>
          <w:lang w:val="fr-FR"/>
        </w:rPr>
        <w:tab/>
      </w:r>
      <w:r w:rsidR="00C21A24" w:rsidRPr="00C21A24">
        <w:rPr>
          <w:lang w:val="fr-FR"/>
        </w:rPr>
        <w:t xml:space="preserve">La protection des droits des autochtones est prise en charge dans la proposition de loi portant protection et promotion des </w:t>
      </w:r>
      <w:r w:rsidR="00C21A24" w:rsidRPr="009B2B01">
        <w:t>droits</w:t>
      </w:r>
      <w:r w:rsidR="00C21A24" w:rsidRPr="00C21A24">
        <w:rPr>
          <w:lang w:val="fr-FR"/>
        </w:rPr>
        <w:t xml:space="preserve"> de peuples autochtones pygmées déposée à l’Assemblée nationale.</w:t>
      </w:r>
      <w:r w:rsidR="00760565">
        <w:rPr>
          <w:lang w:val="fr-FR"/>
        </w:rPr>
        <w:t xml:space="preserve"> </w:t>
      </w:r>
    </w:p>
    <w:p w14:paraId="75E3DDAC" w14:textId="77777777" w:rsidR="00390AC2" w:rsidRDefault="00390AC2" w:rsidP="009B06E1">
      <w:pPr>
        <w:pStyle w:val="SingleTxtG"/>
        <w:spacing w:before="120" w:after="0"/>
        <w:rPr>
          <w:lang w:val="bg-BG"/>
        </w:rPr>
      </w:pPr>
      <w:r>
        <w:rPr>
          <w:lang w:val="bg-BG"/>
        </w:rPr>
        <w:t>28.</w:t>
      </w:r>
      <w:r>
        <w:rPr>
          <w:lang w:val="bg-BG"/>
        </w:rPr>
        <w:tab/>
      </w:r>
      <w:r w:rsidR="00C21A24" w:rsidRPr="00C21A24">
        <w:rPr>
          <w:lang w:val="fr-FR"/>
        </w:rPr>
        <w:t>Dans le cadre de la gestion des forêts, l’</w:t>
      </w:r>
      <w:r w:rsidR="003E3274">
        <w:rPr>
          <w:lang w:val="fr-FR"/>
        </w:rPr>
        <w:t>État</w:t>
      </w:r>
      <w:r w:rsidR="00C21A24" w:rsidRPr="00C21A24">
        <w:rPr>
          <w:lang w:val="fr-FR"/>
        </w:rPr>
        <w:t xml:space="preserve"> congolais a mis en place depuis 2015 un processus de la foresterie communautaire en vue de protéger les forêts des autochtones. Cette volonté a été traduite par la promulgation du </w:t>
      </w:r>
      <w:r w:rsidR="00C46A1F">
        <w:rPr>
          <w:lang w:val="fr-FR"/>
        </w:rPr>
        <w:t>d</w:t>
      </w:r>
      <w:r w:rsidR="00C21A24" w:rsidRPr="00C21A24">
        <w:rPr>
          <w:lang w:val="fr-FR"/>
        </w:rPr>
        <w:t xml:space="preserve">écret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13/016 du 31 mai 2013 portant création, organisation et fonctionnement de la Commission Nationale de la Réforme Foncière, en sigle CONAREF</w:t>
      </w:r>
      <w:r>
        <w:rPr>
          <w:lang w:val="bg-BG"/>
        </w:rPr>
        <w:t>.</w:t>
      </w:r>
    </w:p>
    <w:p w14:paraId="41BBFDDB" w14:textId="77777777" w:rsidR="00390AC2" w:rsidRDefault="00390AC2" w:rsidP="00390AC2">
      <w:pPr>
        <w:pStyle w:val="SingleTxtG"/>
        <w:spacing w:before="120" w:after="0"/>
        <w:rPr>
          <w:lang w:val="fr-FR"/>
        </w:rPr>
      </w:pPr>
      <w:r>
        <w:rPr>
          <w:lang w:val="bg-BG"/>
        </w:rPr>
        <w:t>29.</w:t>
      </w:r>
      <w:r>
        <w:rPr>
          <w:lang w:val="bg-BG"/>
        </w:rPr>
        <w:tab/>
      </w:r>
      <w:r w:rsidR="00C21A24" w:rsidRPr="00C21A24">
        <w:rPr>
          <w:lang w:val="fr-FR"/>
        </w:rPr>
        <w:t>Il sied de signaler qu’au niveau national, il existe un groupe des députés nationaux et sénateurs pour la défense et la promotion des peuples autochtones.</w:t>
      </w:r>
      <w:r w:rsidR="003557AC">
        <w:rPr>
          <w:lang w:val="fr-FR"/>
        </w:rPr>
        <w:t xml:space="preserve"> </w:t>
      </w:r>
    </w:p>
    <w:p w14:paraId="64068376" w14:textId="77777777" w:rsidR="00390AC2" w:rsidRDefault="00390AC2" w:rsidP="00390AC2">
      <w:pPr>
        <w:pStyle w:val="SingleTxtG"/>
        <w:spacing w:before="120" w:after="0"/>
        <w:rPr>
          <w:lang w:val="fr-FR"/>
        </w:rPr>
      </w:pPr>
      <w:r>
        <w:rPr>
          <w:lang w:val="bg-BG"/>
        </w:rPr>
        <w:t>30.</w:t>
      </w:r>
      <w:r>
        <w:rPr>
          <w:lang w:val="bg-BG"/>
        </w:rPr>
        <w:tab/>
      </w:r>
      <w:r w:rsidR="00C21A24" w:rsidRPr="00C21A24">
        <w:rPr>
          <w:lang w:val="fr-FR"/>
        </w:rPr>
        <w:t>Hormis les textes reconnaissant et protégeant les terres et surtout les espaces forestiers des peuples autochtones, l’</w:t>
      </w:r>
      <w:r w:rsidR="003E3274">
        <w:rPr>
          <w:lang w:val="fr-FR"/>
        </w:rPr>
        <w:t>État</w:t>
      </w:r>
      <w:r w:rsidR="00C21A24" w:rsidRPr="00C21A24">
        <w:rPr>
          <w:lang w:val="fr-FR"/>
        </w:rPr>
        <w:t xml:space="preserve"> congolais a autorisé aux ONG nationales et internationales à accompagner les communautés locales de manière à les convaincre suivant le système dit « CLIP » ou consentement libre et indépendant des personnes.</w:t>
      </w:r>
      <w:r w:rsidR="00760565">
        <w:rPr>
          <w:lang w:val="fr-FR"/>
        </w:rPr>
        <w:t xml:space="preserve"> </w:t>
      </w:r>
    </w:p>
    <w:p w14:paraId="68EE3BF4" w14:textId="77777777" w:rsidR="00390AC2" w:rsidRDefault="00390AC2" w:rsidP="00390AC2">
      <w:pPr>
        <w:pStyle w:val="SingleTxtG"/>
        <w:spacing w:before="120" w:after="0"/>
        <w:rPr>
          <w:lang w:val="fr-FR"/>
        </w:rPr>
      </w:pPr>
      <w:r>
        <w:rPr>
          <w:lang w:val="bg-BG"/>
        </w:rPr>
        <w:t>31.</w:t>
      </w:r>
      <w:r>
        <w:rPr>
          <w:lang w:val="bg-BG"/>
        </w:rPr>
        <w:tab/>
      </w:r>
      <w:r w:rsidR="00C21A24" w:rsidRPr="00C21A24">
        <w:rPr>
          <w:lang w:val="fr-FR"/>
        </w:rPr>
        <w:t xml:space="preserve">Ainsi, la méthodologie exige aux </w:t>
      </w:r>
      <w:proofErr w:type="spellStart"/>
      <w:r w:rsidR="00C21A24" w:rsidRPr="00C21A24">
        <w:rPr>
          <w:lang w:val="fr-FR"/>
        </w:rPr>
        <w:t>ONGs</w:t>
      </w:r>
      <w:proofErr w:type="spellEnd"/>
      <w:r w:rsidR="00C21A24" w:rsidRPr="00C21A24">
        <w:rPr>
          <w:lang w:val="fr-FR"/>
        </w:rPr>
        <w:t xml:space="preserve"> de vulgariser d’abord tous les textes légaux relatifs à la sécurisation des forêts communautaires et à l’obtention de l’arrêté portant attributions des concessions forestières aux communautés locales (CFCL). </w:t>
      </w:r>
    </w:p>
    <w:p w14:paraId="167EE3AC" w14:textId="77777777" w:rsidR="00390AC2" w:rsidRDefault="00390AC2" w:rsidP="00390AC2">
      <w:pPr>
        <w:pStyle w:val="SingleTxtG"/>
        <w:spacing w:before="120" w:after="0"/>
        <w:rPr>
          <w:lang w:val="fr-FR"/>
        </w:rPr>
      </w:pPr>
      <w:r>
        <w:rPr>
          <w:lang w:val="bg-BG"/>
        </w:rPr>
        <w:t>32.</w:t>
      </w:r>
      <w:r>
        <w:rPr>
          <w:lang w:val="bg-BG"/>
        </w:rPr>
        <w:tab/>
      </w:r>
      <w:r w:rsidR="00A37191">
        <w:rPr>
          <w:lang w:val="fr-FR"/>
        </w:rPr>
        <w:t>À</w:t>
      </w:r>
      <w:r w:rsidR="00C21A24" w:rsidRPr="00C21A24">
        <w:rPr>
          <w:lang w:val="fr-FR"/>
        </w:rPr>
        <w:t xml:space="preserve"> titre illustratif, au Nord-Kivu, deux grands dossiers présentés au Gouverneur concernent les peuples autochtones de BAHASA dans le territoire de Beni, secteur Ruwenzori (vers </w:t>
      </w:r>
      <w:proofErr w:type="spellStart"/>
      <w:r w:rsidR="00C21A24" w:rsidRPr="00C21A24">
        <w:rPr>
          <w:lang w:val="fr-FR"/>
        </w:rPr>
        <w:t>Mutwanga</w:t>
      </w:r>
      <w:proofErr w:type="spellEnd"/>
      <w:r w:rsidR="00C21A24" w:rsidRPr="00C21A24">
        <w:rPr>
          <w:lang w:val="fr-FR"/>
        </w:rPr>
        <w:t>) et celui de KISI-MBOSA KYAMAKASA pour les peuples pygmées de WALIKALE, secteur de BAKANO. Après examen de ces deux dossiers à la Coordination provinciale de l’Environnement du Nord-Kivu, les arrêtés sont en voie d’être signés.</w:t>
      </w:r>
      <w:r w:rsidR="00760565">
        <w:rPr>
          <w:lang w:val="fr-FR"/>
        </w:rPr>
        <w:t xml:space="preserve"> </w:t>
      </w:r>
    </w:p>
    <w:p w14:paraId="1CF103C5" w14:textId="77777777" w:rsidR="00C21A24" w:rsidRPr="00C21A24" w:rsidRDefault="00390AC2" w:rsidP="00390AC2">
      <w:pPr>
        <w:pStyle w:val="SingleTxtG"/>
        <w:spacing w:before="120" w:after="0"/>
        <w:rPr>
          <w:lang w:val="fr-FR"/>
        </w:rPr>
      </w:pPr>
      <w:r>
        <w:rPr>
          <w:lang w:val="bg-BG"/>
        </w:rPr>
        <w:t>33.</w:t>
      </w:r>
      <w:r>
        <w:rPr>
          <w:lang w:val="bg-BG"/>
        </w:rPr>
        <w:tab/>
      </w:r>
      <w:r w:rsidR="00C21A24" w:rsidRPr="00C21A24">
        <w:rPr>
          <w:lang w:val="fr-FR"/>
        </w:rPr>
        <w:t>Dans tous ces processus, les communautés autochtones et locales sont consulté</w:t>
      </w:r>
      <w:r w:rsidR="005D2732">
        <w:rPr>
          <w:lang w:val="fr-FR"/>
        </w:rPr>
        <w:t>e</w:t>
      </w:r>
      <w:r w:rsidR="00C21A24" w:rsidRPr="00C21A24">
        <w:rPr>
          <w:lang w:val="fr-FR"/>
        </w:rPr>
        <w:t>s à travers</w:t>
      </w:r>
      <w:r w:rsidR="002A1106">
        <w:rPr>
          <w:lang w:val="fr-FR"/>
        </w:rPr>
        <w:t> </w:t>
      </w:r>
      <w:r w:rsidR="00C21A24" w:rsidRPr="00C21A24">
        <w:rPr>
          <w:lang w:val="fr-FR"/>
        </w:rPr>
        <w:t>:</w:t>
      </w:r>
    </w:p>
    <w:p w14:paraId="652A5E94"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création des cadres de dialogues entre groupes autochtones, Gouvernement et ONG internationales travaillant à la défense des</w:t>
      </w:r>
      <w:r w:rsidR="003557AC">
        <w:rPr>
          <w:lang w:val="fr-FR"/>
        </w:rPr>
        <w:t xml:space="preserve"> droits des peuples autochtones</w:t>
      </w:r>
      <w:r w:rsidR="005D2732">
        <w:rPr>
          <w:lang w:val="fr-FR"/>
        </w:rPr>
        <w:t> ;</w:t>
      </w:r>
    </w:p>
    <w:p w14:paraId="257B2E95"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A0121D">
        <w:rPr>
          <w:lang w:val="fr-FR"/>
        </w:rPr>
        <w:t>La n</w:t>
      </w:r>
      <w:r w:rsidR="00C21A24" w:rsidRPr="00C21A24">
        <w:rPr>
          <w:lang w:val="fr-FR"/>
        </w:rPr>
        <w:t>omination des autochtones pygmées dans les groupes de travail et commissions interministérielles traitant de la reforme forestière.</w:t>
      </w:r>
    </w:p>
    <w:p w14:paraId="01B6C34E" w14:textId="77777777" w:rsidR="00C21A24" w:rsidRPr="00C21A24" w:rsidRDefault="00C21A24" w:rsidP="009B2B01">
      <w:pPr>
        <w:pStyle w:val="H1G"/>
        <w:rPr>
          <w:lang w:val="fr-FR"/>
        </w:rPr>
      </w:pPr>
      <w:r w:rsidRPr="00C21A24">
        <w:rPr>
          <w:lang w:val="fr-FR"/>
        </w:rPr>
        <w:tab/>
      </w:r>
      <w:r w:rsidRPr="00C21A24">
        <w:rPr>
          <w:lang w:val="fr-FR"/>
        </w:rPr>
        <w:tab/>
        <w:t>Article 2</w:t>
      </w:r>
      <w:r w:rsidR="005D2732">
        <w:rPr>
          <w:lang w:val="fr-FR"/>
        </w:rPr>
        <w:t xml:space="preserve"> </w:t>
      </w:r>
      <w:r w:rsidRPr="00C21A24">
        <w:rPr>
          <w:lang w:val="fr-FR"/>
        </w:rPr>
        <w:br/>
        <w:t>Garantir à tous la jouissance des droits reconnus dans le Pacte</w:t>
      </w:r>
    </w:p>
    <w:p w14:paraId="5B6F2B26" w14:textId="77777777" w:rsidR="00C21A24" w:rsidRPr="00C21A24" w:rsidRDefault="00390AC2" w:rsidP="00B30338">
      <w:pPr>
        <w:pStyle w:val="SingleTxtG"/>
        <w:rPr>
          <w:lang w:val="fr-FR"/>
        </w:rPr>
      </w:pPr>
      <w:r>
        <w:rPr>
          <w:lang w:val="fr-FR"/>
        </w:rPr>
        <w:t>34</w:t>
      </w:r>
      <w:r w:rsidR="00E565C7">
        <w:rPr>
          <w:lang w:val="fr-FR"/>
        </w:rPr>
        <w:t>.</w:t>
      </w:r>
      <w:r w:rsidR="00E565C7">
        <w:rPr>
          <w:lang w:val="fr-FR"/>
        </w:rPr>
        <w:tab/>
      </w:r>
      <w:r w:rsidR="00C21A24" w:rsidRPr="00C21A24">
        <w:rPr>
          <w:lang w:val="fr-FR"/>
        </w:rPr>
        <w:t>Dans la mise en œuvre du Pacte, la RDC compte principalement sur ses propres ressources mais bénéficie aussi de la coopération économique et technique internationales, dans tous les secteurs de la vie nationale. L’impact de cette coopération est réel.</w:t>
      </w:r>
    </w:p>
    <w:p w14:paraId="52D74A44" w14:textId="77777777" w:rsidR="00C21A24" w:rsidRPr="00C21A24" w:rsidRDefault="00390AC2" w:rsidP="00B30338">
      <w:pPr>
        <w:pStyle w:val="SingleTxtG"/>
        <w:rPr>
          <w:lang w:val="fr-FR"/>
        </w:rPr>
      </w:pPr>
      <w:r>
        <w:rPr>
          <w:lang w:val="bg-BG"/>
        </w:rPr>
        <w:t>35</w:t>
      </w:r>
      <w:r w:rsidR="00760565">
        <w:rPr>
          <w:lang w:val="fr-FR"/>
        </w:rPr>
        <w:t>.</w:t>
      </w:r>
      <w:r w:rsidR="00E565C7">
        <w:rPr>
          <w:lang w:val="fr-FR"/>
        </w:rPr>
        <w:tab/>
      </w:r>
      <w:r w:rsidR="00C21A24" w:rsidRPr="00C21A24">
        <w:rPr>
          <w:lang w:val="fr-FR"/>
        </w:rPr>
        <w:t>Les données statistiques vont être fournies à l’occasion de l’examen de chaque article.</w:t>
      </w:r>
    </w:p>
    <w:p w14:paraId="2848EE0B" w14:textId="77777777" w:rsidR="00C21A24" w:rsidRPr="00C21A24" w:rsidRDefault="00390AC2" w:rsidP="00B30338">
      <w:pPr>
        <w:pStyle w:val="SingleTxtG"/>
        <w:rPr>
          <w:lang w:val="fr-FR"/>
        </w:rPr>
      </w:pPr>
      <w:r>
        <w:rPr>
          <w:lang w:val="bg-BG"/>
        </w:rPr>
        <w:t>36</w:t>
      </w:r>
      <w:r w:rsidR="00E565C7">
        <w:rPr>
          <w:lang w:val="fr-FR"/>
        </w:rPr>
        <w:t>.</w:t>
      </w:r>
      <w:r w:rsidR="00E565C7">
        <w:rPr>
          <w:lang w:val="fr-FR"/>
        </w:rPr>
        <w:tab/>
      </w:r>
      <w:r w:rsidR="00C21A24" w:rsidRPr="00C21A24">
        <w:rPr>
          <w:lang w:val="fr-FR"/>
        </w:rPr>
        <w:t>Ainsi qu’i</w:t>
      </w:r>
      <w:r w:rsidR="000352C2">
        <w:rPr>
          <w:lang w:val="fr-FR"/>
        </w:rPr>
        <w:t>l a été dit dans le 2</w:t>
      </w:r>
      <w:r w:rsidR="000352C2" w:rsidRPr="001B7F2C">
        <w:rPr>
          <w:vertAlign w:val="superscript"/>
          <w:lang w:val="fr-FR"/>
        </w:rPr>
        <w:t>ème</w:t>
      </w:r>
      <w:r w:rsidR="000352C2">
        <w:rPr>
          <w:lang w:val="fr-FR"/>
        </w:rPr>
        <w:t>, 3</w:t>
      </w:r>
      <w:r w:rsidR="000352C2" w:rsidRPr="001B7F2C">
        <w:rPr>
          <w:vertAlign w:val="superscript"/>
          <w:lang w:val="fr-FR"/>
        </w:rPr>
        <w:t>ème</w:t>
      </w:r>
      <w:r w:rsidR="00B23A19">
        <w:rPr>
          <w:lang w:val="fr-FR"/>
        </w:rPr>
        <w:t>,</w:t>
      </w:r>
      <w:r w:rsidR="000352C2">
        <w:rPr>
          <w:lang w:val="fr-FR"/>
        </w:rPr>
        <w:t xml:space="preserve"> </w:t>
      </w:r>
      <w:r w:rsidR="00C21A24" w:rsidRPr="00C21A24">
        <w:rPr>
          <w:lang w:val="fr-FR"/>
        </w:rPr>
        <w:t>4</w:t>
      </w:r>
      <w:r w:rsidR="00C21A24" w:rsidRPr="001B7F2C">
        <w:rPr>
          <w:vertAlign w:val="superscript"/>
          <w:lang w:val="fr-FR"/>
        </w:rPr>
        <w:t>ème</w:t>
      </w:r>
      <w:r w:rsidR="000352C2" w:rsidRPr="000352C2">
        <w:rPr>
          <w:lang w:val="fr-FR"/>
        </w:rPr>
        <w:t xml:space="preserve"> </w:t>
      </w:r>
      <w:r w:rsidR="000352C2">
        <w:rPr>
          <w:lang w:val="fr-FR"/>
        </w:rPr>
        <w:t>et 5</w:t>
      </w:r>
      <w:r w:rsidR="000352C2" w:rsidRPr="001B7F2C">
        <w:rPr>
          <w:vertAlign w:val="superscript"/>
          <w:lang w:val="fr-FR"/>
        </w:rPr>
        <w:t>ème</w:t>
      </w:r>
      <w:r w:rsidR="00C21A24" w:rsidRPr="00C21A24">
        <w:rPr>
          <w:lang w:val="fr-FR"/>
        </w:rPr>
        <w:t xml:space="preserve"> rapport périodique paragraphes 53-54 (</w:t>
      </w:r>
      <w:r w:rsidR="00C21A24" w:rsidRPr="00EC0022">
        <w:rPr>
          <w:lang w:val="fr-FR"/>
        </w:rPr>
        <w:t>cote E/C.12/COD/5), les non ressortissants jouissent de tous les droits reconnus dans le Pacte au même titre que</w:t>
      </w:r>
      <w:r w:rsidR="00C21A24" w:rsidRPr="00C21A24">
        <w:rPr>
          <w:lang w:val="fr-FR"/>
        </w:rPr>
        <w:t xml:space="preserve"> les nationaux.</w:t>
      </w:r>
    </w:p>
    <w:p w14:paraId="10E0DF96" w14:textId="77777777" w:rsidR="00C21A24" w:rsidRPr="00C21A24" w:rsidRDefault="00C21A24" w:rsidP="009B2B01">
      <w:pPr>
        <w:pStyle w:val="H1G"/>
        <w:rPr>
          <w:lang w:val="fr-FR"/>
        </w:rPr>
      </w:pPr>
      <w:r w:rsidRPr="00C21A24">
        <w:rPr>
          <w:lang w:val="fr-FR"/>
        </w:rPr>
        <w:tab/>
      </w:r>
      <w:r w:rsidRPr="00C21A24">
        <w:rPr>
          <w:lang w:val="fr-FR"/>
        </w:rPr>
        <w:tab/>
        <w:t>Article 3</w:t>
      </w:r>
      <w:r w:rsidR="005D2732">
        <w:rPr>
          <w:lang w:val="fr-FR"/>
        </w:rPr>
        <w:t xml:space="preserve"> </w:t>
      </w:r>
      <w:r w:rsidRPr="00C21A24">
        <w:rPr>
          <w:lang w:val="fr-FR"/>
        </w:rPr>
        <w:br/>
      </w:r>
      <w:proofErr w:type="spellStart"/>
      <w:r w:rsidRPr="00C21A24">
        <w:rPr>
          <w:lang w:val="fr-FR"/>
        </w:rPr>
        <w:t>Egalité</w:t>
      </w:r>
      <w:proofErr w:type="spellEnd"/>
      <w:r w:rsidRPr="00C21A24">
        <w:rPr>
          <w:lang w:val="fr-FR"/>
        </w:rPr>
        <w:t xml:space="preserve"> de jouissance des droits entre l’homme et la femme</w:t>
      </w:r>
    </w:p>
    <w:p w14:paraId="1DEE2AD4" w14:textId="77777777" w:rsidR="00C21A24" w:rsidRPr="00C21A24" w:rsidRDefault="00760565" w:rsidP="00F312FF">
      <w:pPr>
        <w:pStyle w:val="SingleTxtG"/>
        <w:rPr>
          <w:lang w:val="fr-FR"/>
        </w:rPr>
      </w:pPr>
      <w:r>
        <w:rPr>
          <w:lang w:val="fr-FR"/>
        </w:rPr>
        <w:t>3</w:t>
      </w:r>
      <w:r w:rsidR="00390AC2">
        <w:rPr>
          <w:lang w:val="bg-BG"/>
        </w:rPr>
        <w:t>7</w:t>
      </w:r>
      <w:r w:rsidR="000E4E9C">
        <w:rPr>
          <w:lang w:val="fr-FR"/>
        </w:rPr>
        <w:t>.</w:t>
      </w:r>
      <w:r w:rsidR="000E4E9C">
        <w:rPr>
          <w:lang w:val="fr-FR"/>
        </w:rPr>
        <w:tab/>
      </w:r>
      <w:r w:rsidR="00C21A24" w:rsidRPr="00EC0022">
        <w:rPr>
          <w:lang w:val="fr-FR"/>
        </w:rPr>
        <w:t>Outre ce qui a été dit dans le 2</w:t>
      </w:r>
      <w:r w:rsidR="00C21A24" w:rsidRPr="0082550B">
        <w:rPr>
          <w:vertAlign w:val="superscript"/>
          <w:lang w:val="fr-FR"/>
        </w:rPr>
        <w:t>ème</w:t>
      </w:r>
      <w:r w:rsidR="00C21A24" w:rsidRPr="00EC0022">
        <w:rPr>
          <w:lang w:val="fr-FR"/>
        </w:rPr>
        <w:t>, 3</w:t>
      </w:r>
      <w:r w:rsidR="00C21A24" w:rsidRPr="0082550B">
        <w:rPr>
          <w:vertAlign w:val="superscript"/>
          <w:lang w:val="fr-FR"/>
        </w:rPr>
        <w:t>ème</w:t>
      </w:r>
      <w:r w:rsidR="000352C2">
        <w:rPr>
          <w:lang w:val="fr-FR"/>
        </w:rPr>
        <w:t xml:space="preserve">, </w:t>
      </w:r>
      <w:r w:rsidR="00C21A24" w:rsidRPr="00EC0022">
        <w:rPr>
          <w:lang w:val="fr-FR"/>
        </w:rPr>
        <w:t>4</w:t>
      </w:r>
      <w:r w:rsidR="00C21A24" w:rsidRPr="0082550B">
        <w:rPr>
          <w:vertAlign w:val="superscript"/>
          <w:lang w:val="fr-FR"/>
        </w:rPr>
        <w:t>ème</w:t>
      </w:r>
      <w:r w:rsidR="000352C2">
        <w:rPr>
          <w:lang w:val="fr-FR"/>
        </w:rPr>
        <w:t xml:space="preserve"> et 5</w:t>
      </w:r>
      <w:r w:rsidR="000352C2" w:rsidRPr="0082550B">
        <w:rPr>
          <w:vertAlign w:val="superscript"/>
          <w:lang w:val="fr-FR"/>
        </w:rPr>
        <w:t>ème</w:t>
      </w:r>
      <w:r w:rsidR="00C21A24" w:rsidRPr="00EC0022">
        <w:rPr>
          <w:vertAlign w:val="superscript"/>
          <w:lang w:val="fr-FR"/>
        </w:rPr>
        <w:t xml:space="preserve"> </w:t>
      </w:r>
      <w:r w:rsidR="00C21A24" w:rsidRPr="00EC0022">
        <w:rPr>
          <w:lang w:val="fr-FR"/>
        </w:rPr>
        <w:t>rapport périodique (cote E/C.12/COD/5, par</w:t>
      </w:r>
      <w:r w:rsidR="00A0121D">
        <w:rPr>
          <w:lang w:val="fr-FR"/>
        </w:rPr>
        <w:t>. </w:t>
      </w:r>
      <w:r w:rsidR="00C21A24" w:rsidRPr="00EC0022">
        <w:rPr>
          <w:lang w:val="fr-FR"/>
        </w:rPr>
        <w:t>56), il y a lieu de signaler</w:t>
      </w:r>
      <w:r w:rsidR="00A0513E">
        <w:rPr>
          <w:lang w:val="fr-FR"/>
        </w:rPr>
        <w:t xml:space="preserve"> </w:t>
      </w:r>
      <w:r w:rsidR="00C21A24" w:rsidRPr="00EC0022">
        <w:rPr>
          <w:lang w:val="fr-FR"/>
        </w:rPr>
        <w:t>les dispositions législatives nouvelles prises pour</w:t>
      </w:r>
      <w:r w:rsidR="00C21A24" w:rsidRPr="00C21A24">
        <w:rPr>
          <w:lang w:val="fr-FR"/>
        </w:rPr>
        <w:t xml:space="preserve"> éliminer la discrimination directe et indirecte fondées sur le genre, notamment</w:t>
      </w:r>
      <w:r w:rsidR="002A1106">
        <w:rPr>
          <w:lang w:val="fr-FR"/>
        </w:rPr>
        <w:t> </w:t>
      </w:r>
      <w:r w:rsidR="00C21A24" w:rsidRPr="00C21A24">
        <w:rPr>
          <w:lang w:val="fr-FR"/>
        </w:rPr>
        <w:t>:</w:t>
      </w:r>
    </w:p>
    <w:p w14:paraId="54EDB65F"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lastRenderedPageBreak/>
        <w:t>•</w:t>
      </w:r>
      <w:r w:rsidRPr="00C21A24">
        <w:rPr>
          <w:lang w:val="fr-FR"/>
        </w:rPr>
        <w:tab/>
      </w:r>
      <w:r w:rsidR="00C21A24" w:rsidRPr="00C21A24">
        <w:rPr>
          <w:lang w:val="fr-FR"/>
        </w:rPr>
        <w:t xml:space="preserve">La </w:t>
      </w:r>
      <w:r w:rsidR="003428B7">
        <w:rPr>
          <w:lang w:val="fr-FR"/>
        </w:rPr>
        <w:t>l</w:t>
      </w:r>
      <w:r w:rsidR="00C21A24" w:rsidRPr="00C21A24">
        <w:rPr>
          <w:lang w:val="fr-FR"/>
        </w:rPr>
        <w:t xml:space="preserve">oi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 xml:space="preserve">16/008 du 15 juillet 2016 modifiant et complétant la </w:t>
      </w:r>
      <w:r w:rsidR="003428B7">
        <w:rPr>
          <w:lang w:val="fr-FR"/>
        </w:rPr>
        <w:t>l</w:t>
      </w:r>
      <w:r w:rsidR="00C21A24" w:rsidRPr="00C21A24">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C21A24" w:rsidRPr="00C21A24">
        <w:rPr>
          <w:lang w:val="fr-FR"/>
        </w:rPr>
        <w:t>87-010 du 1</w:t>
      </w:r>
      <w:r w:rsidR="00C21A24" w:rsidRPr="00DC40C7">
        <w:rPr>
          <w:vertAlign w:val="superscript"/>
          <w:lang w:val="fr-FR"/>
        </w:rPr>
        <w:t>er</w:t>
      </w:r>
      <w:r w:rsidR="009B06E1">
        <w:rPr>
          <w:lang w:val="fr-FR"/>
        </w:rPr>
        <w:t xml:space="preserve"> </w:t>
      </w:r>
      <w:r w:rsidR="00C21A24" w:rsidRPr="00C21A24">
        <w:rPr>
          <w:lang w:val="fr-FR"/>
        </w:rPr>
        <w:t>août 1987 portant code de la famille, qui a abrogé toutes les dispositions discriminatoires que portait ce code de 1987, notamment dans toutes les questions découlant du mariage et des rapports familiaux</w:t>
      </w:r>
      <w:r w:rsidR="005D2732">
        <w:rPr>
          <w:lang w:val="fr-FR"/>
        </w:rPr>
        <w:t> ;</w:t>
      </w:r>
    </w:p>
    <w:p w14:paraId="3E7A2C8F"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 xml:space="preserve">La </w:t>
      </w:r>
      <w:r w:rsidR="003428B7">
        <w:rPr>
          <w:lang w:val="fr-FR"/>
        </w:rPr>
        <w:t>l</w:t>
      </w:r>
      <w:r w:rsidR="00C21A24" w:rsidRPr="00C21A24">
        <w:rPr>
          <w:lang w:val="fr-FR"/>
        </w:rPr>
        <w:t xml:space="preserve">oi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16/010 du 15 juillet 2016 modifiant et com</w:t>
      </w:r>
      <w:r w:rsidR="005D2732">
        <w:rPr>
          <w:lang w:val="fr-FR"/>
        </w:rPr>
        <w:t xml:space="preserve">plétant la </w:t>
      </w:r>
      <w:r w:rsidR="003428B7">
        <w:rPr>
          <w:lang w:val="fr-FR"/>
        </w:rPr>
        <w:t>l</w:t>
      </w:r>
      <w:r w:rsidR="005D2732">
        <w:rPr>
          <w:lang w:val="fr-FR"/>
        </w:rPr>
        <w:t xml:space="preserve">oi </w:t>
      </w:r>
      <w:r w:rsidR="009B06E1" w:rsidRPr="00C21A24">
        <w:rPr>
          <w:lang w:val="fr-FR"/>
        </w:rPr>
        <w:t>n</w:t>
      </w:r>
      <w:r w:rsidR="009B06E1" w:rsidRPr="004308FF">
        <w:rPr>
          <w:vertAlign w:val="superscript"/>
          <w:lang w:val="fr-FR"/>
        </w:rPr>
        <w:t>o</w:t>
      </w:r>
      <w:r w:rsidR="009B06E1">
        <w:rPr>
          <w:lang w:val="fr-FR"/>
        </w:rPr>
        <w:t> </w:t>
      </w:r>
      <w:r w:rsidR="005D2732">
        <w:rPr>
          <w:lang w:val="fr-FR"/>
        </w:rPr>
        <w:t>015-2002 du 16 </w:t>
      </w:r>
      <w:r w:rsidR="00C21A24" w:rsidRPr="00C21A24">
        <w:rPr>
          <w:lang w:val="fr-FR"/>
        </w:rPr>
        <w:t>octobre 2002 portant code du travail qui notamment donne possibilité à la femme</w:t>
      </w:r>
      <w:r w:rsidR="003557AC">
        <w:rPr>
          <w:lang w:val="fr-FR"/>
        </w:rPr>
        <w:t xml:space="preserve"> d’effectuer un travail de nuit</w:t>
      </w:r>
      <w:r w:rsidR="005D2732">
        <w:rPr>
          <w:lang w:val="fr-FR"/>
        </w:rPr>
        <w:t> ;</w:t>
      </w:r>
    </w:p>
    <w:p w14:paraId="700C3FD0"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ab/>
        <w:t>Il y a certains défis importants à relever pour promouvoir la participation politique de la femme notamment l’occupation des postes de responsabilités et de prise de décision dans tous les secteurs de la vie nationale.</w:t>
      </w:r>
    </w:p>
    <w:p w14:paraId="20F914E9" w14:textId="77777777" w:rsidR="00C21A24" w:rsidRPr="00C21A24" w:rsidRDefault="009C0313">
      <w:pPr>
        <w:pStyle w:val="SingleTxtG"/>
        <w:rPr>
          <w:lang w:val="fr-FR"/>
        </w:rPr>
      </w:pPr>
      <w:r>
        <w:rPr>
          <w:lang w:val="fr-FR"/>
        </w:rPr>
        <w:t>3</w:t>
      </w:r>
      <w:r w:rsidR="008073F2">
        <w:rPr>
          <w:lang w:val="bg-BG"/>
        </w:rPr>
        <w:t>8</w:t>
      </w:r>
      <w:r>
        <w:rPr>
          <w:lang w:val="fr-FR"/>
        </w:rPr>
        <w:t>.</w:t>
      </w:r>
      <w:r>
        <w:rPr>
          <w:lang w:val="fr-FR"/>
        </w:rPr>
        <w:tab/>
      </w:r>
      <w:r w:rsidR="00A37191">
        <w:rPr>
          <w:lang w:val="fr-FR"/>
        </w:rPr>
        <w:t>À</w:t>
      </w:r>
      <w:r w:rsidR="00C21A24" w:rsidRPr="00C21A24">
        <w:rPr>
          <w:lang w:val="fr-FR"/>
        </w:rPr>
        <w:t xml:space="preserve"> cet égard, un accent particulier est à mettre sur l’adoption de la </w:t>
      </w:r>
      <w:r w:rsidR="003428B7">
        <w:rPr>
          <w:lang w:val="fr-FR"/>
        </w:rPr>
        <w:t>l</w:t>
      </w:r>
      <w:r w:rsidR="00C21A24" w:rsidRPr="00C21A24">
        <w:rPr>
          <w:lang w:val="fr-FR"/>
        </w:rPr>
        <w:t xml:space="preserve">oi </w:t>
      </w:r>
      <w:r w:rsidR="009B06E1" w:rsidRPr="00C21A24">
        <w:rPr>
          <w:lang w:val="fr-FR"/>
        </w:rPr>
        <w:t>n</w:t>
      </w:r>
      <w:r w:rsidR="009B06E1" w:rsidRPr="004308FF">
        <w:rPr>
          <w:vertAlign w:val="superscript"/>
          <w:lang w:val="fr-FR"/>
        </w:rPr>
        <w:t>o</w:t>
      </w:r>
      <w:r w:rsidR="009B06E1">
        <w:rPr>
          <w:lang w:val="fr-FR"/>
        </w:rPr>
        <w:t> </w:t>
      </w:r>
      <w:r w:rsidR="00C21A24" w:rsidRPr="00B30338">
        <w:rPr>
          <w:lang w:val="fr-FR"/>
        </w:rPr>
        <w:t>15/013 du 1</w:t>
      </w:r>
      <w:r w:rsidR="00C21A24" w:rsidRPr="00DC40C7">
        <w:rPr>
          <w:vertAlign w:val="superscript"/>
          <w:lang w:val="fr-FR"/>
        </w:rPr>
        <w:t>er</w:t>
      </w:r>
      <w:r w:rsidR="00E72497">
        <w:rPr>
          <w:lang w:val="fr-FR"/>
        </w:rPr>
        <w:t> </w:t>
      </w:r>
      <w:r w:rsidR="00C21A24" w:rsidRPr="00B30338">
        <w:rPr>
          <w:lang w:val="fr-FR"/>
        </w:rPr>
        <w:t>août 2015 portant modalités d’application des droits de la femme et de la parité qui, en son article 27 dispose :</w:t>
      </w:r>
      <w:r w:rsidR="003428B7">
        <w:rPr>
          <w:lang w:val="fr-FR"/>
        </w:rPr>
        <w:t xml:space="preserve"> </w:t>
      </w:r>
      <w:r w:rsidR="00C21A24" w:rsidRPr="00B30338">
        <w:rPr>
          <w:lang w:val="fr-FR"/>
        </w:rPr>
        <w:t>« </w:t>
      </w:r>
      <w:r w:rsidR="00C21A24" w:rsidRPr="00C21A24">
        <w:rPr>
          <w:lang w:val="fr-FR"/>
        </w:rPr>
        <w:t>Les instances compétentes en la matière encouragent l’accès de la femme et assurent sa promotion au sein de la magistrature, des forces armées, de la police nationale et des services de sécurité, conformément à l’article 1</w:t>
      </w:r>
      <w:r w:rsidR="00C21A24" w:rsidRPr="00B30338">
        <w:rPr>
          <w:lang w:val="fr-FR"/>
        </w:rPr>
        <w:t>er</w:t>
      </w:r>
      <w:r w:rsidR="00C21A24" w:rsidRPr="00C21A24">
        <w:rPr>
          <w:lang w:val="fr-FR"/>
        </w:rPr>
        <w:t xml:space="preserve"> de la présente Loi. ». Cet article 1</w:t>
      </w:r>
      <w:r w:rsidR="00C21A24" w:rsidRPr="00DC40C7">
        <w:rPr>
          <w:vertAlign w:val="superscript"/>
          <w:lang w:val="fr-FR"/>
        </w:rPr>
        <w:t>er</w:t>
      </w:r>
      <w:r w:rsidR="009B06E1">
        <w:rPr>
          <w:lang w:val="fr-FR"/>
        </w:rPr>
        <w:t xml:space="preserve"> </w:t>
      </w:r>
      <w:r w:rsidR="00C21A24" w:rsidRPr="00C21A24">
        <w:rPr>
          <w:lang w:val="fr-FR"/>
        </w:rPr>
        <w:t>est libellé comme suit</w:t>
      </w:r>
      <w:r w:rsidR="000259EE">
        <w:rPr>
          <w:lang w:val="fr-FR"/>
        </w:rPr>
        <w:t> </w:t>
      </w:r>
      <w:r w:rsidR="00C21A24" w:rsidRPr="00C21A24">
        <w:rPr>
          <w:lang w:val="fr-FR"/>
        </w:rPr>
        <w:t>:</w:t>
      </w:r>
      <w:r w:rsidR="00A0513E">
        <w:rPr>
          <w:lang w:val="fr-FR"/>
        </w:rPr>
        <w:t xml:space="preserve"> </w:t>
      </w:r>
      <w:r w:rsidR="00C21A24" w:rsidRPr="00C21A24">
        <w:rPr>
          <w:lang w:val="fr-FR"/>
        </w:rPr>
        <w:t>« La présente loi fixe les modalités d’application des droits de la femme et de la parité homme-femme conformément à l’article 14 de la Constitution ». Ces droits concernent</w:t>
      </w:r>
      <w:r w:rsidR="003428B7">
        <w:rPr>
          <w:lang w:val="fr-FR"/>
        </w:rPr>
        <w:t> </w:t>
      </w:r>
      <w:r w:rsidR="00C21A24" w:rsidRPr="00C21A24">
        <w:rPr>
          <w:lang w:val="fr-FR"/>
        </w:rPr>
        <w:t>:</w:t>
      </w:r>
    </w:p>
    <w:p w14:paraId="0EA3FC59"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L’élimination de toutes formes de discrimination à l’égard des femmes ainsi que la protection et la promotion de leurs droits</w:t>
      </w:r>
      <w:r w:rsidR="005D2732">
        <w:rPr>
          <w:lang w:val="fr-FR"/>
        </w:rPr>
        <w:t> ;</w:t>
      </w:r>
    </w:p>
    <w:p w14:paraId="4414A3AB"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Le total épanouissement et la pleine participation de la femme au développement de la Nation</w:t>
      </w:r>
      <w:r w:rsidR="005D2732">
        <w:rPr>
          <w:lang w:val="fr-FR"/>
        </w:rPr>
        <w:t> ;</w:t>
      </w:r>
    </w:p>
    <w:p w14:paraId="66D7BFF2"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protection contre les violences faites à la femme dans la vie publique et dans la vie privée</w:t>
      </w:r>
      <w:r w:rsidR="005D2732">
        <w:rPr>
          <w:lang w:val="fr-FR"/>
        </w:rPr>
        <w:t> ;</w:t>
      </w:r>
    </w:p>
    <w:p w14:paraId="7DEB852C"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représentation équitable au sein des institutions nationales, provinciales et locales</w:t>
      </w:r>
      <w:r w:rsidR="005D2732">
        <w:rPr>
          <w:lang w:val="fr-FR"/>
        </w:rPr>
        <w:t> ;</w:t>
      </w:r>
    </w:p>
    <w:p w14:paraId="4F60D627"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La parité homme-femme.</w:t>
      </w:r>
    </w:p>
    <w:p w14:paraId="51048908" w14:textId="77777777" w:rsidR="00C21A24" w:rsidRPr="00C21A24" w:rsidRDefault="00C21A24" w:rsidP="00B30338">
      <w:pPr>
        <w:pStyle w:val="H1G"/>
        <w:rPr>
          <w:lang w:val="fr-FR"/>
        </w:rPr>
      </w:pPr>
      <w:r w:rsidRPr="00C21A24">
        <w:rPr>
          <w:lang w:val="fr-FR"/>
        </w:rPr>
        <w:tab/>
      </w:r>
      <w:r w:rsidRPr="00C21A24">
        <w:rPr>
          <w:lang w:val="fr-FR"/>
        </w:rPr>
        <w:tab/>
        <w:t>Article 6</w:t>
      </w:r>
      <w:r w:rsidR="00C724D9">
        <w:rPr>
          <w:lang w:val="fr-FR"/>
        </w:rPr>
        <w:t xml:space="preserve"> </w:t>
      </w:r>
      <w:r w:rsidRPr="00C21A24">
        <w:rPr>
          <w:lang w:val="fr-FR"/>
        </w:rPr>
        <w:br/>
        <w:t>Droit au travail</w:t>
      </w:r>
    </w:p>
    <w:p w14:paraId="3609E334" w14:textId="77777777" w:rsidR="00C21A24" w:rsidRPr="00C21A24" w:rsidRDefault="009C0313" w:rsidP="00B30338">
      <w:pPr>
        <w:pStyle w:val="SingleTxtG"/>
        <w:rPr>
          <w:lang w:val="fr-FR"/>
        </w:rPr>
      </w:pPr>
      <w:r>
        <w:rPr>
          <w:lang w:val="fr-FR"/>
        </w:rPr>
        <w:t>3</w:t>
      </w:r>
      <w:r w:rsidR="008073F2">
        <w:rPr>
          <w:lang w:val="bg-BG"/>
        </w:rPr>
        <w:t>9</w:t>
      </w:r>
      <w:r>
        <w:rPr>
          <w:lang w:val="fr-FR"/>
        </w:rPr>
        <w:t>.</w:t>
      </w:r>
      <w:r>
        <w:rPr>
          <w:lang w:val="fr-FR"/>
        </w:rPr>
        <w:tab/>
      </w:r>
      <w:r w:rsidR="00C21A24" w:rsidRPr="00C21A24">
        <w:rPr>
          <w:lang w:val="fr-FR"/>
        </w:rPr>
        <w:t>Dans le cadre de la mise en œuvre du DSCRP II,</w:t>
      </w:r>
      <w:r w:rsidR="00C21A24" w:rsidRPr="00DC40C7">
        <w:rPr>
          <w:bCs/>
          <w:iCs/>
          <w:lang w:val="fr-FR"/>
        </w:rPr>
        <w:t xml:space="preserve"> </w:t>
      </w:r>
      <w:r w:rsidR="00C21A24" w:rsidRPr="00C21A24">
        <w:rPr>
          <w:lang w:val="fr-FR"/>
        </w:rPr>
        <w:t>le Gouvernement a mis en place les projets et programmes pour réduire le chômage, il s’agit notamment de</w:t>
      </w:r>
      <w:r w:rsidR="002A1106">
        <w:rPr>
          <w:lang w:val="fr-FR"/>
        </w:rPr>
        <w:t> </w:t>
      </w:r>
      <w:r w:rsidR="00C21A24" w:rsidRPr="00C21A24">
        <w:rPr>
          <w:lang w:val="fr-FR"/>
        </w:rPr>
        <w:t>:</w:t>
      </w:r>
    </w:p>
    <w:p w14:paraId="345E1FED" w14:textId="77777777" w:rsidR="00C21A24" w:rsidRPr="00C724D9" w:rsidRDefault="00DC40C7" w:rsidP="00DC40C7">
      <w:pPr>
        <w:pStyle w:val="Bullet1G"/>
        <w:numPr>
          <w:ilvl w:val="0"/>
          <w:numId w:val="0"/>
        </w:numPr>
        <w:tabs>
          <w:tab w:val="left" w:pos="1701"/>
        </w:tabs>
        <w:ind w:left="1701" w:hanging="170"/>
        <w:rPr>
          <w:lang w:val="fr-FR"/>
        </w:rPr>
      </w:pPr>
      <w:r w:rsidRPr="00C724D9">
        <w:rPr>
          <w:lang w:val="fr-FR"/>
        </w:rPr>
        <w:t>•</w:t>
      </w:r>
      <w:r w:rsidRPr="00C724D9">
        <w:rPr>
          <w:lang w:val="fr-FR"/>
        </w:rPr>
        <w:tab/>
      </w:r>
      <w:r w:rsidR="00C21A24" w:rsidRPr="00C21A24">
        <w:rPr>
          <w:lang w:val="fr-FR"/>
        </w:rPr>
        <w:t>Programme national pour l’Emploi des Jeunes (PRO-YEN), qui a pour mission, la promotion de l’emploi des jeunes afin de lutter sensiblement contre la pauvreté et la misère qui dominent cette couche sociale de la population</w:t>
      </w:r>
      <w:r w:rsidR="005D2732">
        <w:rPr>
          <w:i/>
          <w:lang w:val="fr-FR"/>
        </w:rPr>
        <w:t> </w:t>
      </w:r>
      <w:r w:rsidR="005D2732" w:rsidRPr="00C724D9">
        <w:rPr>
          <w:lang w:val="fr-FR"/>
        </w:rPr>
        <w:t>;</w:t>
      </w:r>
    </w:p>
    <w:p w14:paraId="19FB9F5E"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Programme-Cadre de Création d’Emplois et de Revenus (PROCER), qui a consacré un axe important de son intervention à la p</w:t>
      </w:r>
      <w:r w:rsidR="000E4E9C">
        <w:rPr>
          <w:lang w:val="fr-FR"/>
        </w:rPr>
        <w:t>romotion de l’emploi des jeunes</w:t>
      </w:r>
      <w:r w:rsidR="005D2732">
        <w:rPr>
          <w:lang w:val="fr-FR"/>
        </w:rPr>
        <w:t> ;</w:t>
      </w:r>
    </w:p>
    <w:p w14:paraId="651D8B93"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Politique Nationale de l’Emploi et de la Formation Professionnelle (PNEFP)</w:t>
      </w:r>
      <w:r w:rsidR="005D2732">
        <w:rPr>
          <w:lang w:val="fr-FR"/>
        </w:rPr>
        <w:t> ;</w:t>
      </w:r>
    </w:p>
    <w:p w14:paraId="3980699C"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Plan National Stratégique de Développement pour la période allant de 2018-2022</w:t>
      </w:r>
      <w:r w:rsidR="005D2732">
        <w:rPr>
          <w:lang w:val="fr-FR"/>
        </w:rPr>
        <w:t> ;</w:t>
      </w:r>
    </w:p>
    <w:p w14:paraId="0E604C08"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Plan d’Action National p</w:t>
      </w:r>
      <w:r w:rsidR="000E4E9C">
        <w:rPr>
          <w:lang w:val="fr-FR"/>
        </w:rPr>
        <w:t>our l’Emploi des Jeunes (PANEJ)</w:t>
      </w:r>
      <w:r w:rsidR="005D2732">
        <w:rPr>
          <w:lang w:val="fr-FR"/>
        </w:rPr>
        <w:t> ;</w:t>
      </w:r>
    </w:p>
    <w:p w14:paraId="1F5197E4" w14:textId="77777777" w:rsidR="00C21A24" w:rsidRPr="00C21A24" w:rsidRDefault="00DC40C7" w:rsidP="00DC40C7">
      <w:pPr>
        <w:pStyle w:val="Bullet1G"/>
        <w:numPr>
          <w:ilvl w:val="0"/>
          <w:numId w:val="0"/>
        </w:numPr>
        <w:tabs>
          <w:tab w:val="left" w:pos="1701"/>
        </w:tabs>
        <w:ind w:left="1701" w:hanging="170"/>
        <w:rPr>
          <w:bCs/>
          <w:lang w:val="fr-FR"/>
        </w:rPr>
      </w:pPr>
      <w:r w:rsidRPr="00C21A24">
        <w:rPr>
          <w:bCs/>
          <w:lang w:val="fr-FR"/>
        </w:rPr>
        <w:t>•</w:t>
      </w:r>
      <w:r w:rsidRPr="00C21A24">
        <w:rPr>
          <w:bCs/>
          <w:lang w:val="fr-FR"/>
        </w:rPr>
        <w:tab/>
      </w:r>
      <w:r w:rsidR="00C21A24" w:rsidRPr="00C21A24">
        <w:rPr>
          <w:lang w:val="fr-FR"/>
        </w:rPr>
        <w:t>Projet d’Action Sociale d’Urgence, Programme d’Activités pour l’Emploi des Jeunes au Katanga</w:t>
      </w:r>
      <w:r w:rsidR="00C21A24" w:rsidRPr="00C21A24">
        <w:rPr>
          <w:bCs/>
          <w:lang w:val="fr-FR"/>
        </w:rPr>
        <w:t xml:space="preserve"> </w:t>
      </w:r>
      <w:r w:rsidR="000E4E9C">
        <w:rPr>
          <w:lang w:val="fr-FR"/>
        </w:rPr>
        <w:t>(PAEJK)</w:t>
      </w:r>
      <w:r w:rsidR="005D2732">
        <w:rPr>
          <w:lang w:val="fr-FR"/>
        </w:rPr>
        <w:t> ;</w:t>
      </w:r>
    </w:p>
    <w:p w14:paraId="183CB629"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Projet de Rajeunissement et de Réforme de l’Administration Publique (PRR</w:t>
      </w:r>
      <w:r w:rsidR="000E4E9C">
        <w:rPr>
          <w:lang w:val="fr-FR"/>
        </w:rPr>
        <w:t>AP)</w:t>
      </w:r>
      <w:r w:rsidR="005D2732">
        <w:rPr>
          <w:lang w:val="fr-FR"/>
        </w:rPr>
        <w:t> ;</w:t>
      </w:r>
    </w:p>
    <w:p w14:paraId="6C24FC70" w14:textId="77777777" w:rsidR="00C21A24" w:rsidRPr="00C21A24" w:rsidRDefault="00DC40C7" w:rsidP="00DC40C7">
      <w:pPr>
        <w:pStyle w:val="Bullet1G"/>
        <w:numPr>
          <w:ilvl w:val="0"/>
          <w:numId w:val="0"/>
        </w:numPr>
        <w:tabs>
          <w:tab w:val="left" w:pos="1701"/>
        </w:tabs>
        <w:spacing w:after="0"/>
        <w:ind w:left="1701" w:hanging="170"/>
        <w:rPr>
          <w:lang w:val="fr-FR"/>
        </w:rPr>
      </w:pPr>
      <w:r w:rsidRPr="00C21A24">
        <w:rPr>
          <w:lang w:val="fr-FR"/>
        </w:rPr>
        <w:t>•</w:t>
      </w:r>
      <w:r w:rsidRPr="00C21A24">
        <w:rPr>
          <w:lang w:val="fr-FR"/>
        </w:rPr>
        <w:tab/>
      </w:r>
      <w:r w:rsidR="00C21A24" w:rsidRPr="00C21A24">
        <w:rPr>
          <w:lang w:val="fr-FR"/>
        </w:rPr>
        <w:t>Office National de l’Emploi (ONEM).</w:t>
      </w:r>
    </w:p>
    <w:p w14:paraId="61F541B5" w14:textId="77777777" w:rsidR="00C21A24" w:rsidRPr="00C21A24" w:rsidRDefault="008073F2" w:rsidP="003557AC">
      <w:pPr>
        <w:pStyle w:val="SingleTxtG"/>
        <w:spacing w:before="120"/>
        <w:rPr>
          <w:lang w:val="fr-FR"/>
        </w:rPr>
      </w:pPr>
      <w:r>
        <w:rPr>
          <w:lang w:val="bg-BG"/>
        </w:rPr>
        <w:t>40</w:t>
      </w:r>
      <w:r w:rsidR="003557AC">
        <w:rPr>
          <w:lang w:val="fr-FR"/>
        </w:rPr>
        <w:t>.</w:t>
      </w:r>
      <w:r w:rsidR="003557AC">
        <w:rPr>
          <w:lang w:val="fr-FR"/>
        </w:rPr>
        <w:tab/>
      </w:r>
      <w:r w:rsidR="00C21A24" w:rsidRPr="00C21A24">
        <w:rPr>
          <w:lang w:val="fr-FR"/>
        </w:rPr>
        <w:t>L’on peut relever à titre d’exemple qu’au Katanga, la mise en œuvre du programme PAEJK a permis de réaliser les résultats suivants</w:t>
      </w:r>
      <w:r w:rsidR="002A1106">
        <w:rPr>
          <w:lang w:val="fr-FR"/>
        </w:rPr>
        <w:t> </w:t>
      </w:r>
      <w:r w:rsidR="00C21A24" w:rsidRPr="00C21A24">
        <w:rPr>
          <w:lang w:val="fr-FR"/>
        </w:rPr>
        <w:t>:</w:t>
      </w:r>
    </w:p>
    <w:p w14:paraId="18E6A1AF" w14:textId="77777777" w:rsidR="00C21A24" w:rsidRPr="00C21A24" w:rsidRDefault="00DC40C7" w:rsidP="00DC40C7">
      <w:pPr>
        <w:pStyle w:val="Bullet1G"/>
        <w:numPr>
          <w:ilvl w:val="0"/>
          <w:numId w:val="0"/>
        </w:numPr>
        <w:tabs>
          <w:tab w:val="left" w:pos="1701"/>
        </w:tabs>
        <w:ind w:left="1701" w:hanging="170"/>
        <w:rPr>
          <w:bCs/>
          <w:lang w:val="fr-FR"/>
        </w:rPr>
      </w:pPr>
      <w:r w:rsidRPr="00C21A24">
        <w:rPr>
          <w:bCs/>
          <w:lang w:val="fr-FR"/>
        </w:rPr>
        <w:t>•</w:t>
      </w:r>
      <w:r w:rsidRPr="00C21A24">
        <w:rPr>
          <w:bCs/>
          <w:lang w:val="fr-FR"/>
        </w:rPr>
        <w:tab/>
      </w:r>
      <w:r w:rsidR="00C21A24" w:rsidRPr="00C21A24">
        <w:rPr>
          <w:lang w:val="fr-FR"/>
        </w:rPr>
        <w:t xml:space="preserve">Sur 290 000 emplois prévus, 259 969 ont été créés, dont </w:t>
      </w:r>
      <w:r w:rsidR="00C21A24" w:rsidRPr="00C21A24">
        <w:rPr>
          <w:bCs/>
          <w:lang w:val="fr-FR"/>
        </w:rPr>
        <w:t>325 auto-emplois de jeune</w:t>
      </w:r>
      <w:r w:rsidR="000E4E9C">
        <w:rPr>
          <w:bCs/>
          <w:lang w:val="fr-FR"/>
        </w:rPr>
        <w:t>s</w:t>
      </w:r>
      <w:r w:rsidR="005D2732">
        <w:rPr>
          <w:bCs/>
          <w:lang w:val="fr-FR"/>
        </w:rPr>
        <w:t> ;</w:t>
      </w:r>
    </w:p>
    <w:p w14:paraId="62D583C0" w14:textId="77777777" w:rsidR="00C21A24" w:rsidRPr="00C21A24" w:rsidRDefault="00DC40C7" w:rsidP="00DC40C7">
      <w:pPr>
        <w:pStyle w:val="Bullet1G"/>
        <w:numPr>
          <w:ilvl w:val="0"/>
          <w:numId w:val="0"/>
        </w:numPr>
        <w:tabs>
          <w:tab w:val="left" w:pos="1701"/>
        </w:tabs>
        <w:ind w:left="1701" w:hanging="170"/>
        <w:rPr>
          <w:bCs/>
          <w:lang w:val="fr-FR"/>
        </w:rPr>
      </w:pPr>
      <w:r w:rsidRPr="00C21A24">
        <w:rPr>
          <w:bCs/>
          <w:lang w:val="fr-FR"/>
        </w:rPr>
        <w:t>•</w:t>
      </w:r>
      <w:r w:rsidRPr="00C21A24">
        <w:rPr>
          <w:bCs/>
          <w:lang w:val="fr-FR"/>
        </w:rPr>
        <w:tab/>
      </w:r>
      <w:r w:rsidR="00C21A24" w:rsidRPr="00C21A24">
        <w:rPr>
          <w:bCs/>
          <w:lang w:val="fr-FR"/>
        </w:rPr>
        <w:t>220 micros entreprises créées</w:t>
      </w:r>
      <w:r w:rsidR="005D2732">
        <w:rPr>
          <w:bCs/>
          <w:lang w:val="fr-FR"/>
        </w:rPr>
        <w:t> ;</w:t>
      </w:r>
    </w:p>
    <w:p w14:paraId="342C3A09" w14:textId="77777777" w:rsidR="00C21A24" w:rsidRPr="00C21A24" w:rsidRDefault="00DC40C7" w:rsidP="00DC40C7">
      <w:pPr>
        <w:pStyle w:val="Bullet1G"/>
        <w:numPr>
          <w:ilvl w:val="0"/>
          <w:numId w:val="0"/>
        </w:numPr>
        <w:tabs>
          <w:tab w:val="left" w:pos="1701"/>
        </w:tabs>
        <w:ind w:left="1701" w:hanging="170"/>
        <w:rPr>
          <w:bCs/>
          <w:lang w:val="fr-FR"/>
        </w:rPr>
      </w:pPr>
      <w:r w:rsidRPr="00C21A24">
        <w:rPr>
          <w:bCs/>
          <w:lang w:val="fr-FR"/>
        </w:rPr>
        <w:lastRenderedPageBreak/>
        <w:t>•</w:t>
      </w:r>
      <w:r w:rsidRPr="00C21A24">
        <w:rPr>
          <w:bCs/>
          <w:lang w:val="fr-FR"/>
        </w:rPr>
        <w:tab/>
      </w:r>
      <w:r w:rsidR="00C21A24" w:rsidRPr="00C21A24">
        <w:rPr>
          <w:bCs/>
          <w:lang w:val="fr-FR"/>
        </w:rPr>
        <w:t>6 000 jeunes sortants des centres de formation professionnelle formés pour leur employabilité.</w:t>
      </w:r>
    </w:p>
    <w:p w14:paraId="1FBB4A95" w14:textId="77777777" w:rsidR="00C21A24" w:rsidRPr="00C21A24" w:rsidRDefault="008073F2" w:rsidP="000E4E9C">
      <w:pPr>
        <w:pStyle w:val="SingleTxtG"/>
        <w:rPr>
          <w:lang w:val="fr-FR"/>
        </w:rPr>
      </w:pPr>
      <w:r>
        <w:rPr>
          <w:lang w:val="bg-BG"/>
        </w:rPr>
        <w:t>41</w:t>
      </w:r>
      <w:r w:rsidR="009C0313">
        <w:rPr>
          <w:lang w:val="fr-FR"/>
        </w:rPr>
        <w:t>.</w:t>
      </w:r>
      <w:r w:rsidR="009C0313">
        <w:rPr>
          <w:lang w:val="fr-FR"/>
        </w:rPr>
        <w:tab/>
      </w:r>
      <w:r w:rsidR="00C21A24" w:rsidRPr="00C21A24">
        <w:rPr>
          <w:lang w:val="fr-FR"/>
        </w:rPr>
        <w:t>Les programmes cités ci-haut concernent aussi bien les femmes que les jeunes, les personnes âgées et celles vivant avec handicapes.</w:t>
      </w:r>
    </w:p>
    <w:p w14:paraId="6F28EB66" w14:textId="77777777" w:rsidR="00C21A24" w:rsidRPr="00C21A24" w:rsidRDefault="008073F2" w:rsidP="000E4E9C">
      <w:pPr>
        <w:pStyle w:val="SingleTxtG"/>
        <w:rPr>
          <w:lang w:val="fr-FR"/>
        </w:rPr>
      </w:pPr>
      <w:r>
        <w:rPr>
          <w:lang w:val="bg-BG"/>
        </w:rPr>
        <w:t>42</w:t>
      </w:r>
      <w:r w:rsidR="009C0313">
        <w:rPr>
          <w:lang w:val="fr-FR"/>
        </w:rPr>
        <w:t>.</w:t>
      </w:r>
      <w:r w:rsidR="009C0313">
        <w:rPr>
          <w:lang w:val="fr-FR"/>
        </w:rPr>
        <w:tab/>
      </w:r>
      <w:r w:rsidR="00C21A24" w:rsidRPr="00C21A24">
        <w:rPr>
          <w:lang w:val="fr-FR"/>
        </w:rPr>
        <w:t>Le secteur informel occupe une grande partie dans l’économie nationale. Les secteurs comptant une large proportion de travailleurs informels sont indiqués dans les tableaux ci-dessous sur la situation du secteur informel en 2012:</w:t>
      </w:r>
    </w:p>
    <w:p w14:paraId="0FDBADE1" w14:textId="77777777" w:rsidR="00C21A24" w:rsidRPr="00B30338" w:rsidRDefault="00A0513E" w:rsidP="00DC40C7">
      <w:pPr>
        <w:pStyle w:val="H23G"/>
      </w:pPr>
      <w:r>
        <w:rPr>
          <w:lang w:val="fr-FR"/>
        </w:rPr>
        <w:tab/>
      </w:r>
      <w:r>
        <w:rPr>
          <w:lang w:val="fr-FR"/>
        </w:rPr>
        <w:tab/>
      </w:r>
      <w:r w:rsidR="00C21A24" w:rsidRPr="00ED11E9">
        <w:rPr>
          <w:b w:val="0"/>
          <w:lang w:val="fr-FR"/>
        </w:rPr>
        <w:t>Tableau 1</w:t>
      </w:r>
      <w:r>
        <w:rPr>
          <w:b w:val="0"/>
          <w:bCs/>
          <w:lang w:val="fr-FR"/>
        </w:rPr>
        <w:br/>
      </w:r>
      <w:r w:rsidR="00C21A24" w:rsidRPr="00B30338">
        <w:t>Répartition des unités de production informelles selon le secteur et</w:t>
      </w:r>
      <w:r w:rsidR="00C724D9">
        <w:t xml:space="preserve"> </w:t>
      </w:r>
      <w:r w:rsidR="00C21A24" w:rsidRPr="00B30338">
        <w:t>le sexe du</w:t>
      </w:r>
      <w:r>
        <w:t> </w:t>
      </w:r>
      <w:r w:rsidR="00C21A24" w:rsidRPr="00B30338">
        <w:t xml:space="preserve">promoteur </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701"/>
        <w:gridCol w:w="1134"/>
        <w:gridCol w:w="1701"/>
        <w:gridCol w:w="1134"/>
      </w:tblGrid>
      <w:tr w:rsidR="00C21A24" w:rsidRPr="009B2B01" w14:paraId="59BF887E" w14:textId="77777777" w:rsidTr="00DC40C7">
        <w:trPr>
          <w:tblHeader/>
        </w:trPr>
        <w:tc>
          <w:tcPr>
            <w:tcW w:w="1701" w:type="dxa"/>
            <w:tcBorders>
              <w:top w:val="single" w:sz="4" w:space="0" w:color="auto"/>
              <w:bottom w:val="single" w:sz="12" w:space="0" w:color="auto"/>
            </w:tcBorders>
            <w:shd w:val="clear" w:color="auto" w:fill="auto"/>
            <w:vAlign w:val="bottom"/>
            <w:hideMark/>
          </w:tcPr>
          <w:p w14:paraId="79AA5418" w14:textId="77777777" w:rsidR="00C21A24" w:rsidRPr="009B2B01" w:rsidRDefault="00C21A24" w:rsidP="009B2B01">
            <w:pPr>
              <w:pStyle w:val="SingleTxtG"/>
              <w:suppressAutoHyphens w:val="0"/>
              <w:spacing w:before="80" w:after="80" w:line="200" w:lineRule="exact"/>
              <w:ind w:left="0" w:right="0"/>
              <w:jc w:val="left"/>
              <w:rPr>
                <w:bCs/>
                <w:i/>
                <w:sz w:val="16"/>
                <w:lang w:val="fr-FR"/>
              </w:rPr>
            </w:pPr>
            <w:r w:rsidRPr="009B2B01">
              <w:rPr>
                <w:bCs/>
                <w:i/>
                <w:sz w:val="16"/>
                <w:lang w:val="fr-FR"/>
              </w:rPr>
              <w:t>Type d’activité</w:t>
            </w:r>
          </w:p>
        </w:tc>
        <w:tc>
          <w:tcPr>
            <w:tcW w:w="1701" w:type="dxa"/>
            <w:tcBorders>
              <w:top w:val="single" w:sz="4" w:space="0" w:color="auto"/>
              <w:bottom w:val="single" w:sz="12" w:space="0" w:color="auto"/>
            </w:tcBorders>
            <w:shd w:val="clear" w:color="auto" w:fill="auto"/>
            <w:vAlign w:val="bottom"/>
            <w:hideMark/>
          </w:tcPr>
          <w:p w14:paraId="1669283D"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 xml:space="preserve">Homme </w:t>
            </w:r>
          </w:p>
        </w:tc>
        <w:tc>
          <w:tcPr>
            <w:tcW w:w="1134" w:type="dxa"/>
            <w:tcBorders>
              <w:top w:val="single" w:sz="4" w:space="0" w:color="auto"/>
              <w:bottom w:val="single" w:sz="12" w:space="0" w:color="auto"/>
            </w:tcBorders>
            <w:shd w:val="clear" w:color="auto" w:fill="auto"/>
            <w:vAlign w:val="bottom"/>
            <w:hideMark/>
          </w:tcPr>
          <w:p w14:paraId="5B396807"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w:t>
            </w:r>
          </w:p>
        </w:tc>
        <w:tc>
          <w:tcPr>
            <w:tcW w:w="1701" w:type="dxa"/>
            <w:tcBorders>
              <w:top w:val="single" w:sz="4" w:space="0" w:color="auto"/>
              <w:bottom w:val="single" w:sz="12" w:space="0" w:color="auto"/>
            </w:tcBorders>
            <w:shd w:val="clear" w:color="auto" w:fill="auto"/>
            <w:vAlign w:val="bottom"/>
            <w:hideMark/>
          </w:tcPr>
          <w:p w14:paraId="4458B367"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Femme</w:t>
            </w:r>
          </w:p>
        </w:tc>
        <w:tc>
          <w:tcPr>
            <w:tcW w:w="1134" w:type="dxa"/>
            <w:tcBorders>
              <w:top w:val="single" w:sz="4" w:space="0" w:color="auto"/>
              <w:bottom w:val="single" w:sz="12" w:space="0" w:color="auto"/>
            </w:tcBorders>
            <w:shd w:val="clear" w:color="auto" w:fill="auto"/>
            <w:vAlign w:val="bottom"/>
            <w:hideMark/>
          </w:tcPr>
          <w:p w14:paraId="19E74E9C"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w:t>
            </w:r>
          </w:p>
        </w:tc>
      </w:tr>
      <w:tr w:rsidR="00C21A24" w:rsidRPr="009B2B01" w14:paraId="1B554484" w14:textId="77777777" w:rsidTr="00DC40C7">
        <w:tc>
          <w:tcPr>
            <w:tcW w:w="1701" w:type="dxa"/>
            <w:tcBorders>
              <w:top w:val="single" w:sz="12" w:space="0" w:color="auto"/>
            </w:tcBorders>
            <w:shd w:val="clear" w:color="auto" w:fill="auto"/>
            <w:hideMark/>
          </w:tcPr>
          <w:p w14:paraId="23E4311A"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Activités extractives</w:t>
            </w:r>
          </w:p>
        </w:tc>
        <w:tc>
          <w:tcPr>
            <w:tcW w:w="1701" w:type="dxa"/>
            <w:tcBorders>
              <w:top w:val="single" w:sz="12" w:space="0" w:color="auto"/>
            </w:tcBorders>
            <w:shd w:val="clear" w:color="auto" w:fill="auto"/>
            <w:vAlign w:val="bottom"/>
            <w:hideMark/>
          </w:tcPr>
          <w:p w14:paraId="043C786F"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58 924 </w:t>
            </w:r>
          </w:p>
        </w:tc>
        <w:tc>
          <w:tcPr>
            <w:tcW w:w="1134" w:type="dxa"/>
            <w:tcBorders>
              <w:top w:val="single" w:sz="12" w:space="0" w:color="auto"/>
            </w:tcBorders>
            <w:shd w:val="clear" w:color="auto" w:fill="auto"/>
            <w:vAlign w:val="bottom"/>
            <w:hideMark/>
          </w:tcPr>
          <w:p w14:paraId="1EE4E077"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90,5 </w:t>
            </w:r>
          </w:p>
        </w:tc>
        <w:tc>
          <w:tcPr>
            <w:tcW w:w="1701" w:type="dxa"/>
            <w:tcBorders>
              <w:top w:val="single" w:sz="12" w:space="0" w:color="auto"/>
            </w:tcBorders>
            <w:shd w:val="clear" w:color="auto" w:fill="auto"/>
            <w:vAlign w:val="bottom"/>
            <w:hideMark/>
          </w:tcPr>
          <w:p w14:paraId="4D83FA2A"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6 194 </w:t>
            </w:r>
          </w:p>
        </w:tc>
        <w:tc>
          <w:tcPr>
            <w:tcW w:w="1134" w:type="dxa"/>
            <w:tcBorders>
              <w:top w:val="single" w:sz="12" w:space="0" w:color="auto"/>
            </w:tcBorders>
            <w:shd w:val="clear" w:color="auto" w:fill="auto"/>
            <w:vAlign w:val="bottom"/>
            <w:hideMark/>
          </w:tcPr>
          <w:p w14:paraId="5B20FB4B"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9,5</w:t>
            </w:r>
          </w:p>
        </w:tc>
      </w:tr>
      <w:tr w:rsidR="00C21A24" w:rsidRPr="009B2B01" w14:paraId="6719670A" w14:textId="77777777" w:rsidTr="00DC40C7">
        <w:tc>
          <w:tcPr>
            <w:tcW w:w="1701" w:type="dxa"/>
            <w:shd w:val="clear" w:color="auto" w:fill="auto"/>
            <w:hideMark/>
          </w:tcPr>
          <w:p w14:paraId="31322E62"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Industrie</w:t>
            </w:r>
          </w:p>
        </w:tc>
        <w:tc>
          <w:tcPr>
            <w:tcW w:w="1701" w:type="dxa"/>
            <w:shd w:val="clear" w:color="auto" w:fill="auto"/>
            <w:vAlign w:val="bottom"/>
            <w:hideMark/>
          </w:tcPr>
          <w:p w14:paraId="6D2A2271"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226 475 </w:t>
            </w:r>
          </w:p>
        </w:tc>
        <w:tc>
          <w:tcPr>
            <w:tcW w:w="1134" w:type="dxa"/>
            <w:shd w:val="clear" w:color="auto" w:fill="auto"/>
            <w:vAlign w:val="bottom"/>
            <w:hideMark/>
          </w:tcPr>
          <w:p w14:paraId="047835C7"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40,7 </w:t>
            </w:r>
          </w:p>
        </w:tc>
        <w:tc>
          <w:tcPr>
            <w:tcW w:w="1701" w:type="dxa"/>
            <w:shd w:val="clear" w:color="auto" w:fill="auto"/>
            <w:vAlign w:val="bottom"/>
            <w:hideMark/>
          </w:tcPr>
          <w:p w14:paraId="12B3B5FD"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330 100 </w:t>
            </w:r>
          </w:p>
        </w:tc>
        <w:tc>
          <w:tcPr>
            <w:tcW w:w="1134" w:type="dxa"/>
            <w:shd w:val="clear" w:color="auto" w:fill="auto"/>
            <w:vAlign w:val="bottom"/>
            <w:hideMark/>
          </w:tcPr>
          <w:p w14:paraId="13596236"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59,3</w:t>
            </w:r>
          </w:p>
        </w:tc>
      </w:tr>
      <w:tr w:rsidR="00C21A24" w:rsidRPr="009B2B01" w14:paraId="0507CB7B" w14:textId="77777777" w:rsidTr="00DC40C7">
        <w:tc>
          <w:tcPr>
            <w:tcW w:w="1701" w:type="dxa"/>
            <w:shd w:val="clear" w:color="auto" w:fill="auto"/>
            <w:hideMark/>
          </w:tcPr>
          <w:p w14:paraId="5492D807"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Commerce</w:t>
            </w:r>
          </w:p>
        </w:tc>
        <w:tc>
          <w:tcPr>
            <w:tcW w:w="1701" w:type="dxa"/>
            <w:shd w:val="clear" w:color="auto" w:fill="auto"/>
            <w:vAlign w:val="bottom"/>
            <w:hideMark/>
          </w:tcPr>
          <w:p w14:paraId="207665E1"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600 644 </w:t>
            </w:r>
          </w:p>
        </w:tc>
        <w:tc>
          <w:tcPr>
            <w:tcW w:w="1134" w:type="dxa"/>
            <w:shd w:val="clear" w:color="auto" w:fill="auto"/>
            <w:vAlign w:val="bottom"/>
            <w:hideMark/>
          </w:tcPr>
          <w:p w14:paraId="792F1A56"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28,5 </w:t>
            </w:r>
          </w:p>
        </w:tc>
        <w:tc>
          <w:tcPr>
            <w:tcW w:w="1701" w:type="dxa"/>
            <w:shd w:val="clear" w:color="auto" w:fill="auto"/>
            <w:vAlign w:val="bottom"/>
            <w:hideMark/>
          </w:tcPr>
          <w:p w14:paraId="1F125EE3"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1 504 665 </w:t>
            </w:r>
          </w:p>
        </w:tc>
        <w:tc>
          <w:tcPr>
            <w:tcW w:w="1134" w:type="dxa"/>
            <w:shd w:val="clear" w:color="auto" w:fill="auto"/>
            <w:vAlign w:val="bottom"/>
            <w:hideMark/>
          </w:tcPr>
          <w:p w14:paraId="1ECEF7DE"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71,5</w:t>
            </w:r>
          </w:p>
        </w:tc>
      </w:tr>
      <w:tr w:rsidR="00C21A24" w:rsidRPr="009B2B01" w14:paraId="3C157892" w14:textId="77777777" w:rsidTr="00DC40C7">
        <w:tc>
          <w:tcPr>
            <w:tcW w:w="1701" w:type="dxa"/>
            <w:tcBorders>
              <w:bottom w:val="single" w:sz="12" w:space="0" w:color="auto"/>
            </w:tcBorders>
            <w:shd w:val="clear" w:color="auto" w:fill="auto"/>
            <w:hideMark/>
          </w:tcPr>
          <w:p w14:paraId="1715DA45"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Services</w:t>
            </w:r>
          </w:p>
        </w:tc>
        <w:tc>
          <w:tcPr>
            <w:tcW w:w="1701" w:type="dxa"/>
            <w:tcBorders>
              <w:bottom w:val="single" w:sz="12" w:space="0" w:color="auto"/>
            </w:tcBorders>
            <w:shd w:val="clear" w:color="auto" w:fill="auto"/>
            <w:vAlign w:val="bottom"/>
            <w:hideMark/>
          </w:tcPr>
          <w:p w14:paraId="3C633F77"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 xml:space="preserve">373 378 </w:t>
            </w:r>
          </w:p>
        </w:tc>
        <w:tc>
          <w:tcPr>
            <w:tcW w:w="1134" w:type="dxa"/>
            <w:tcBorders>
              <w:bottom w:val="single" w:sz="12" w:space="0" w:color="auto"/>
            </w:tcBorders>
            <w:shd w:val="clear" w:color="auto" w:fill="auto"/>
            <w:vAlign w:val="bottom"/>
            <w:hideMark/>
          </w:tcPr>
          <w:p w14:paraId="46868D20"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56,1</w:t>
            </w:r>
          </w:p>
        </w:tc>
        <w:tc>
          <w:tcPr>
            <w:tcW w:w="1701" w:type="dxa"/>
            <w:tcBorders>
              <w:bottom w:val="single" w:sz="12" w:space="0" w:color="auto"/>
            </w:tcBorders>
            <w:shd w:val="clear" w:color="auto" w:fill="auto"/>
            <w:vAlign w:val="bottom"/>
            <w:hideMark/>
          </w:tcPr>
          <w:p w14:paraId="32E0D6BF"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292 435</w:t>
            </w:r>
          </w:p>
        </w:tc>
        <w:tc>
          <w:tcPr>
            <w:tcW w:w="1134" w:type="dxa"/>
            <w:tcBorders>
              <w:bottom w:val="single" w:sz="12" w:space="0" w:color="auto"/>
            </w:tcBorders>
            <w:shd w:val="clear" w:color="auto" w:fill="auto"/>
            <w:vAlign w:val="bottom"/>
            <w:hideMark/>
          </w:tcPr>
          <w:p w14:paraId="769B3A38"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43,9</w:t>
            </w:r>
          </w:p>
        </w:tc>
      </w:tr>
    </w:tbl>
    <w:p w14:paraId="1EBF4731" w14:textId="77777777" w:rsidR="00C21A24" w:rsidRPr="00EF07FF" w:rsidRDefault="008D7207" w:rsidP="00B30338">
      <w:pPr>
        <w:pStyle w:val="NormalG"/>
        <w:spacing w:before="120" w:after="240" w:line="220" w:lineRule="exact"/>
        <w:ind w:left="1134" w:right="1134" w:firstLine="170"/>
        <w:rPr>
          <w:i/>
          <w:sz w:val="18"/>
          <w:szCs w:val="18"/>
          <w:lang w:val="fr-FR"/>
        </w:rPr>
      </w:pPr>
      <w:r w:rsidRPr="00EF07FF">
        <w:rPr>
          <w:i/>
          <w:sz w:val="18"/>
          <w:szCs w:val="18"/>
          <w:lang w:val="en-GB"/>
        </w:rPr>
        <w:t>Source</w:t>
      </w:r>
      <w:r w:rsidR="002A1106">
        <w:rPr>
          <w:i/>
          <w:sz w:val="18"/>
          <w:szCs w:val="18"/>
          <w:lang w:val="en-GB"/>
        </w:rPr>
        <w:t> </w:t>
      </w:r>
      <w:r w:rsidRPr="00DC40C7">
        <w:rPr>
          <w:iCs/>
          <w:sz w:val="18"/>
          <w:szCs w:val="18"/>
          <w:lang w:val="fr-FR"/>
        </w:rPr>
        <w:t>:</w:t>
      </w:r>
      <w:r w:rsidR="00C21A24" w:rsidRPr="00DC40C7">
        <w:rPr>
          <w:iCs/>
          <w:sz w:val="18"/>
          <w:szCs w:val="18"/>
          <w:lang w:val="fr-FR"/>
        </w:rPr>
        <w:t xml:space="preserve"> </w:t>
      </w:r>
      <w:r w:rsidR="00C21A24" w:rsidRPr="00EF07FF">
        <w:rPr>
          <w:sz w:val="18"/>
          <w:szCs w:val="18"/>
          <w:lang w:val="fr-FR"/>
        </w:rPr>
        <w:t>INS, Enquête 1-2-3.</w:t>
      </w:r>
    </w:p>
    <w:p w14:paraId="2B1AE796" w14:textId="77777777" w:rsidR="00C21A24" w:rsidRPr="00B30338" w:rsidRDefault="00A0513E" w:rsidP="00DC40C7">
      <w:pPr>
        <w:pStyle w:val="H23G"/>
      </w:pPr>
      <w:r>
        <w:rPr>
          <w:lang w:val="fr-FR"/>
        </w:rPr>
        <w:tab/>
      </w:r>
      <w:r>
        <w:rPr>
          <w:lang w:val="fr-FR"/>
        </w:rPr>
        <w:tab/>
      </w:r>
      <w:r w:rsidR="00C21A24" w:rsidRPr="00ED11E9">
        <w:rPr>
          <w:b w:val="0"/>
          <w:lang w:val="fr-FR"/>
        </w:rPr>
        <w:t>Tableau 2</w:t>
      </w:r>
      <w:r>
        <w:rPr>
          <w:b w:val="0"/>
          <w:bCs/>
          <w:lang w:val="fr-FR"/>
        </w:rPr>
        <w:br/>
      </w:r>
      <w:r w:rsidR="00C21A24" w:rsidRPr="00B30338">
        <w:t xml:space="preserve">Taux de salarisation et taux d’emploi </w:t>
      </w:r>
    </w:p>
    <w:tbl>
      <w:tblPr>
        <w:tblW w:w="0" w:type="auto"/>
        <w:tblInd w:w="1134" w:type="dxa"/>
        <w:tblLayout w:type="fixed"/>
        <w:tblCellMar>
          <w:left w:w="0" w:type="dxa"/>
          <w:right w:w="0" w:type="dxa"/>
        </w:tblCellMar>
        <w:tblLook w:val="04A0" w:firstRow="1" w:lastRow="0" w:firstColumn="1" w:lastColumn="0" w:noHBand="0" w:noVBand="1"/>
      </w:tblPr>
      <w:tblGrid>
        <w:gridCol w:w="1701"/>
        <w:gridCol w:w="2835"/>
        <w:gridCol w:w="2835"/>
      </w:tblGrid>
      <w:tr w:rsidR="00C21A24" w:rsidRPr="009B2B01" w14:paraId="2CF625E7" w14:textId="77777777" w:rsidTr="00DC40C7">
        <w:trPr>
          <w:tblHeader/>
        </w:trPr>
        <w:tc>
          <w:tcPr>
            <w:tcW w:w="1701" w:type="dxa"/>
            <w:tcBorders>
              <w:top w:val="single" w:sz="4" w:space="0" w:color="auto"/>
              <w:bottom w:val="single" w:sz="12" w:space="0" w:color="auto"/>
            </w:tcBorders>
            <w:shd w:val="clear" w:color="auto" w:fill="auto"/>
            <w:vAlign w:val="bottom"/>
            <w:hideMark/>
          </w:tcPr>
          <w:p w14:paraId="42333597" w14:textId="77777777" w:rsidR="00C21A24" w:rsidRPr="009B2B01" w:rsidRDefault="00C21A24" w:rsidP="009B2B01">
            <w:pPr>
              <w:pStyle w:val="SingleTxtG"/>
              <w:suppressAutoHyphens w:val="0"/>
              <w:spacing w:before="80" w:after="80" w:line="200" w:lineRule="exact"/>
              <w:ind w:left="0" w:right="0"/>
              <w:jc w:val="left"/>
              <w:rPr>
                <w:i/>
                <w:sz w:val="16"/>
                <w:lang w:val="fr-FR"/>
              </w:rPr>
            </w:pPr>
            <w:r w:rsidRPr="009B2B01">
              <w:rPr>
                <w:bCs/>
                <w:i/>
                <w:sz w:val="16"/>
                <w:lang w:val="fr-FR"/>
              </w:rPr>
              <w:t>Types d’activités</w:t>
            </w:r>
          </w:p>
        </w:tc>
        <w:tc>
          <w:tcPr>
            <w:tcW w:w="2835" w:type="dxa"/>
            <w:tcBorders>
              <w:top w:val="single" w:sz="4" w:space="0" w:color="auto"/>
              <w:bottom w:val="single" w:sz="12" w:space="0" w:color="auto"/>
            </w:tcBorders>
            <w:shd w:val="clear" w:color="auto" w:fill="auto"/>
            <w:vAlign w:val="bottom"/>
            <w:hideMark/>
          </w:tcPr>
          <w:p w14:paraId="419BC25D" w14:textId="77777777" w:rsidR="00C21A24" w:rsidRPr="009B2B01" w:rsidRDefault="00C21A24" w:rsidP="009B2B01">
            <w:pPr>
              <w:pStyle w:val="SingleTxtG"/>
              <w:suppressAutoHyphens w:val="0"/>
              <w:spacing w:before="80" w:after="80" w:line="200" w:lineRule="exact"/>
              <w:ind w:left="0" w:right="0"/>
              <w:jc w:val="right"/>
              <w:rPr>
                <w:i/>
                <w:sz w:val="16"/>
                <w:lang w:val="fr-FR"/>
              </w:rPr>
            </w:pPr>
            <w:r w:rsidRPr="009B2B01">
              <w:rPr>
                <w:bCs/>
                <w:i/>
                <w:sz w:val="16"/>
                <w:lang w:val="fr-FR"/>
              </w:rPr>
              <w:t>Taux de salarisation (%)</w:t>
            </w:r>
          </w:p>
        </w:tc>
        <w:tc>
          <w:tcPr>
            <w:tcW w:w="2835" w:type="dxa"/>
            <w:tcBorders>
              <w:top w:val="single" w:sz="4" w:space="0" w:color="auto"/>
              <w:bottom w:val="single" w:sz="12" w:space="0" w:color="auto"/>
            </w:tcBorders>
            <w:shd w:val="clear" w:color="auto" w:fill="auto"/>
            <w:vAlign w:val="bottom"/>
            <w:hideMark/>
          </w:tcPr>
          <w:p w14:paraId="0F7C41D4" w14:textId="77777777" w:rsidR="00C21A24" w:rsidRPr="009B2B01" w:rsidRDefault="00C21A24" w:rsidP="009B2B01">
            <w:pPr>
              <w:pStyle w:val="SingleTxtG"/>
              <w:suppressAutoHyphens w:val="0"/>
              <w:spacing w:before="80" w:after="80" w:line="200" w:lineRule="exact"/>
              <w:ind w:left="0" w:right="0"/>
              <w:jc w:val="right"/>
              <w:rPr>
                <w:i/>
                <w:sz w:val="16"/>
                <w:lang w:val="fr-FR"/>
              </w:rPr>
            </w:pPr>
            <w:r w:rsidRPr="009B2B01">
              <w:rPr>
                <w:bCs/>
                <w:i/>
                <w:sz w:val="16"/>
                <w:lang w:val="fr-FR"/>
              </w:rPr>
              <w:t>Taux d’emploi (%)</w:t>
            </w:r>
          </w:p>
        </w:tc>
      </w:tr>
      <w:tr w:rsidR="00C21A24" w:rsidRPr="009B2B01" w14:paraId="4239CA60" w14:textId="77777777" w:rsidTr="00DC40C7">
        <w:tc>
          <w:tcPr>
            <w:tcW w:w="1701" w:type="dxa"/>
            <w:tcBorders>
              <w:top w:val="single" w:sz="12" w:space="0" w:color="auto"/>
            </w:tcBorders>
            <w:shd w:val="clear" w:color="auto" w:fill="auto"/>
            <w:hideMark/>
          </w:tcPr>
          <w:p w14:paraId="7A18D81F"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Activités extractives</w:t>
            </w:r>
          </w:p>
        </w:tc>
        <w:tc>
          <w:tcPr>
            <w:tcW w:w="2835" w:type="dxa"/>
            <w:tcBorders>
              <w:top w:val="single" w:sz="12" w:space="0" w:color="auto"/>
            </w:tcBorders>
            <w:shd w:val="clear" w:color="auto" w:fill="auto"/>
            <w:vAlign w:val="bottom"/>
            <w:hideMark/>
          </w:tcPr>
          <w:p w14:paraId="262808DC"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10,4</w:t>
            </w:r>
          </w:p>
        </w:tc>
        <w:tc>
          <w:tcPr>
            <w:tcW w:w="2835" w:type="dxa"/>
            <w:tcBorders>
              <w:top w:val="single" w:sz="12" w:space="0" w:color="auto"/>
            </w:tcBorders>
            <w:shd w:val="clear" w:color="auto" w:fill="auto"/>
            <w:vAlign w:val="bottom"/>
            <w:hideMark/>
          </w:tcPr>
          <w:p w14:paraId="68E8B377"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2,2</w:t>
            </w:r>
          </w:p>
        </w:tc>
      </w:tr>
      <w:tr w:rsidR="00C21A24" w:rsidRPr="009B2B01" w14:paraId="69372E64" w14:textId="77777777" w:rsidTr="00DC40C7">
        <w:tc>
          <w:tcPr>
            <w:tcW w:w="1701" w:type="dxa"/>
            <w:shd w:val="clear" w:color="auto" w:fill="auto"/>
            <w:hideMark/>
          </w:tcPr>
          <w:p w14:paraId="3E159F2A"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Industrie</w:t>
            </w:r>
          </w:p>
        </w:tc>
        <w:tc>
          <w:tcPr>
            <w:tcW w:w="2835" w:type="dxa"/>
            <w:shd w:val="clear" w:color="auto" w:fill="auto"/>
            <w:vAlign w:val="bottom"/>
            <w:hideMark/>
          </w:tcPr>
          <w:p w14:paraId="5E87E360"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9,8</w:t>
            </w:r>
          </w:p>
        </w:tc>
        <w:tc>
          <w:tcPr>
            <w:tcW w:w="2835" w:type="dxa"/>
            <w:shd w:val="clear" w:color="auto" w:fill="auto"/>
            <w:vAlign w:val="bottom"/>
            <w:hideMark/>
          </w:tcPr>
          <w:p w14:paraId="1E2AC0E7"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17,9</w:t>
            </w:r>
          </w:p>
        </w:tc>
      </w:tr>
      <w:tr w:rsidR="00C21A24" w:rsidRPr="009B2B01" w14:paraId="0A8EB8F6" w14:textId="77777777" w:rsidTr="00DC40C7">
        <w:tc>
          <w:tcPr>
            <w:tcW w:w="1701" w:type="dxa"/>
            <w:shd w:val="clear" w:color="auto" w:fill="auto"/>
            <w:hideMark/>
          </w:tcPr>
          <w:p w14:paraId="04FB8F51"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Commerce</w:t>
            </w:r>
          </w:p>
        </w:tc>
        <w:tc>
          <w:tcPr>
            <w:tcW w:w="2835" w:type="dxa"/>
            <w:shd w:val="clear" w:color="auto" w:fill="auto"/>
            <w:vAlign w:val="bottom"/>
            <w:hideMark/>
          </w:tcPr>
          <w:p w14:paraId="41B5D9DD"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4,8</w:t>
            </w:r>
          </w:p>
        </w:tc>
        <w:tc>
          <w:tcPr>
            <w:tcW w:w="2835" w:type="dxa"/>
            <w:shd w:val="clear" w:color="auto" w:fill="auto"/>
            <w:vAlign w:val="bottom"/>
            <w:hideMark/>
          </w:tcPr>
          <w:p w14:paraId="7873B90A"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53,7</w:t>
            </w:r>
          </w:p>
        </w:tc>
      </w:tr>
      <w:tr w:rsidR="00C21A24" w:rsidRPr="009B2B01" w14:paraId="327EF11C" w14:textId="77777777" w:rsidTr="00DC40C7">
        <w:tc>
          <w:tcPr>
            <w:tcW w:w="1701" w:type="dxa"/>
            <w:tcBorders>
              <w:bottom w:val="single" w:sz="12" w:space="0" w:color="auto"/>
            </w:tcBorders>
            <w:shd w:val="clear" w:color="auto" w:fill="auto"/>
            <w:hideMark/>
          </w:tcPr>
          <w:p w14:paraId="205A6074"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Services</w:t>
            </w:r>
          </w:p>
        </w:tc>
        <w:tc>
          <w:tcPr>
            <w:tcW w:w="2835" w:type="dxa"/>
            <w:tcBorders>
              <w:bottom w:val="single" w:sz="12" w:space="0" w:color="auto"/>
            </w:tcBorders>
            <w:shd w:val="clear" w:color="auto" w:fill="auto"/>
            <w:vAlign w:val="bottom"/>
            <w:hideMark/>
          </w:tcPr>
          <w:p w14:paraId="463306A0"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10,8</w:t>
            </w:r>
          </w:p>
        </w:tc>
        <w:tc>
          <w:tcPr>
            <w:tcW w:w="2835" w:type="dxa"/>
            <w:tcBorders>
              <w:bottom w:val="single" w:sz="12" w:space="0" w:color="auto"/>
            </w:tcBorders>
            <w:shd w:val="clear" w:color="auto" w:fill="auto"/>
            <w:vAlign w:val="bottom"/>
            <w:hideMark/>
          </w:tcPr>
          <w:p w14:paraId="2E9202B7"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26,2</w:t>
            </w:r>
          </w:p>
        </w:tc>
      </w:tr>
    </w:tbl>
    <w:p w14:paraId="4AF495B7" w14:textId="77777777" w:rsidR="00C21A24" w:rsidRPr="00EF07FF" w:rsidRDefault="008D7207" w:rsidP="00B30338">
      <w:pPr>
        <w:pStyle w:val="NormalG"/>
        <w:spacing w:before="120" w:after="240" w:line="220" w:lineRule="exact"/>
        <w:ind w:left="1134" w:right="1134" w:firstLine="170"/>
        <w:rPr>
          <w:i/>
          <w:sz w:val="18"/>
          <w:szCs w:val="18"/>
          <w:lang w:val="fr-FR"/>
        </w:rPr>
      </w:pPr>
      <w:r w:rsidRPr="00EF07FF">
        <w:rPr>
          <w:i/>
          <w:sz w:val="18"/>
          <w:szCs w:val="18"/>
          <w:lang w:val="en-GB"/>
        </w:rPr>
        <w:t>Source</w:t>
      </w:r>
      <w:r w:rsidR="002A1106">
        <w:rPr>
          <w:i/>
          <w:sz w:val="18"/>
          <w:szCs w:val="18"/>
          <w:lang w:val="en-GB"/>
        </w:rPr>
        <w:t> </w:t>
      </w:r>
      <w:r w:rsidRPr="00DC40C7">
        <w:rPr>
          <w:iCs/>
          <w:sz w:val="18"/>
          <w:szCs w:val="18"/>
          <w:lang w:val="fr-FR"/>
        </w:rPr>
        <w:t>:</w:t>
      </w:r>
      <w:r w:rsidR="00C21A24" w:rsidRPr="00DC40C7">
        <w:rPr>
          <w:iCs/>
          <w:sz w:val="18"/>
          <w:szCs w:val="18"/>
          <w:lang w:val="fr-FR"/>
        </w:rPr>
        <w:t xml:space="preserve"> </w:t>
      </w:r>
      <w:r w:rsidR="00C21A24" w:rsidRPr="00EF07FF">
        <w:rPr>
          <w:sz w:val="18"/>
          <w:szCs w:val="18"/>
          <w:lang w:val="fr-FR"/>
        </w:rPr>
        <w:t>INS, Enquête 1-2-3.</w:t>
      </w:r>
    </w:p>
    <w:p w14:paraId="24205F74" w14:textId="77777777" w:rsidR="00C21A24" w:rsidRPr="00C21A24" w:rsidRDefault="00A0513E" w:rsidP="00DC40C7">
      <w:pPr>
        <w:pStyle w:val="H23G"/>
        <w:rPr>
          <w:lang w:val="fr-FR"/>
        </w:rPr>
      </w:pPr>
      <w:r>
        <w:rPr>
          <w:lang w:val="fr-FR"/>
        </w:rPr>
        <w:tab/>
      </w:r>
      <w:r>
        <w:rPr>
          <w:lang w:val="fr-FR"/>
        </w:rPr>
        <w:tab/>
      </w:r>
      <w:r w:rsidR="00C21A24" w:rsidRPr="00ED11E9">
        <w:rPr>
          <w:b w:val="0"/>
          <w:lang w:val="fr-FR"/>
        </w:rPr>
        <w:t>Tableau 3</w:t>
      </w:r>
      <w:r>
        <w:rPr>
          <w:b w:val="0"/>
          <w:bCs/>
          <w:lang w:val="fr-FR"/>
        </w:rPr>
        <w:br/>
      </w:r>
      <w:r w:rsidR="00C21A24" w:rsidRPr="00B30338">
        <w:t xml:space="preserve">Répartition des unités de production informelles selon le </w:t>
      </w:r>
      <w:proofErr w:type="spellStart"/>
      <w:r w:rsidR="00C21A24" w:rsidRPr="00B30338">
        <w:t>typ</w:t>
      </w:r>
      <w:proofErr w:type="spellEnd"/>
      <w:r w:rsidR="00C21A24" w:rsidRPr="00C21A24">
        <w:rPr>
          <w:lang w:val="fr-FR"/>
        </w:rPr>
        <w:t>e d’emploi</w:t>
      </w:r>
    </w:p>
    <w:tbl>
      <w:tblPr>
        <w:tblW w:w="0" w:type="auto"/>
        <w:tblInd w:w="1134" w:type="dxa"/>
        <w:tblLayout w:type="fixed"/>
        <w:tblCellMar>
          <w:left w:w="0" w:type="dxa"/>
          <w:right w:w="0" w:type="dxa"/>
        </w:tblCellMar>
        <w:tblLook w:val="04A0" w:firstRow="1" w:lastRow="0" w:firstColumn="1" w:lastColumn="0" w:noHBand="0" w:noVBand="1"/>
      </w:tblPr>
      <w:tblGrid>
        <w:gridCol w:w="1701"/>
        <w:gridCol w:w="2835"/>
        <w:gridCol w:w="2835"/>
      </w:tblGrid>
      <w:tr w:rsidR="00C21A24" w:rsidRPr="009B2B01" w14:paraId="33A250E6" w14:textId="77777777" w:rsidTr="00DC40C7">
        <w:trPr>
          <w:tblHeader/>
        </w:trPr>
        <w:tc>
          <w:tcPr>
            <w:tcW w:w="1701" w:type="dxa"/>
            <w:tcBorders>
              <w:top w:val="single" w:sz="4" w:space="0" w:color="auto"/>
              <w:bottom w:val="single" w:sz="12" w:space="0" w:color="auto"/>
            </w:tcBorders>
            <w:shd w:val="clear" w:color="auto" w:fill="auto"/>
            <w:vAlign w:val="bottom"/>
            <w:hideMark/>
          </w:tcPr>
          <w:p w14:paraId="08FAB40B" w14:textId="77777777" w:rsidR="00C21A24" w:rsidRPr="009B2B01" w:rsidRDefault="00C21A24" w:rsidP="009B2B01">
            <w:pPr>
              <w:pStyle w:val="SingleTxtG"/>
              <w:suppressAutoHyphens w:val="0"/>
              <w:spacing w:before="80" w:after="80" w:line="200" w:lineRule="exact"/>
              <w:ind w:left="0" w:right="0"/>
              <w:jc w:val="left"/>
              <w:rPr>
                <w:i/>
                <w:sz w:val="16"/>
                <w:lang w:val="fr-FR"/>
              </w:rPr>
            </w:pPr>
            <w:r w:rsidRPr="009B2B01">
              <w:rPr>
                <w:bCs/>
                <w:i/>
                <w:sz w:val="16"/>
                <w:lang w:val="fr-FR"/>
              </w:rPr>
              <w:t>Types d’emploi</w:t>
            </w:r>
          </w:p>
        </w:tc>
        <w:tc>
          <w:tcPr>
            <w:tcW w:w="2835" w:type="dxa"/>
            <w:tcBorders>
              <w:top w:val="single" w:sz="4" w:space="0" w:color="auto"/>
              <w:bottom w:val="single" w:sz="12" w:space="0" w:color="auto"/>
            </w:tcBorders>
            <w:shd w:val="clear" w:color="auto" w:fill="auto"/>
            <w:vAlign w:val="bottom"/>
            <w:hideMark/>
          </w:tcPr>
          <w:p w14:paraId="14D9C7BD" w14:textId="77777777" w:rsidR="00C21A24" w:rsidRPr="009B2B01" w:rsidRDefault="00C21A24" w:rsidP="009B2B01">
            <w:pPr>
              <w:pStyle w:val="SingleTxtG"/>
              <w:suppressAutoHyphens w:val="0"/>
              <w:spacing w:before="80" w:after="80" w:line="200" w:lineRule="exact"/>
              <w:ind w:left="0" w:right="0"/>
              <w:jc w:val="right"/>
              <w:rPr>
                <w:i/>
                <w:sz w:val="16"/>
                <w:lang w:val="fr-FR"/>
              </w:rPr>
            </w:pPr>
            <w:r w:rsidRPr="009B2B01">
              <w:rPr>
                <w:bCs/>
                <w:i/>
                <w:sz w:val="16"/>
                <w:lang w:val="fr-FR"/>
              </w:rPr>
              <w:t>Effectif</w:t>
            </w:r>
          </w:p>
        </w:tc>
        <w:tc>
          <w:tcPr>
            <w:tcW w:w="2835" w:type="dxa"/>
            <w:tcBorders>
              <w:top w:val="single" w:sz="4" w:space="0" w:color="auto"/>
              <w:bottom w:val="single" w:sz="12" w:space="0" w:color="auto"/>
            </w:tcBorders>
            <w:shd w:val="clear" w:color="auto" w:fill="auto"/>
            <w:vAlign w:val="bottom"/>
            <w:hideMark/>
          </w:tcPr>
          <w:p w14:paraId="01D06AEA" w14:textId="77777777" w:rsidR="00C21A24" w:rsidRPr="009B2B01" w:rsidRDefault="00C21A24" w:rsidP="009B2B01">
            <w:pPr>
              <w:pStyle w:val="SingleTxtG"/>
              <w:suppressAutoHyphens w:val="0"/>
              <w:spacing w:before="80" w:after="80" w:line="200" w:lineRule="exact"/>
              <w:ind w:left="0" w:right="0"/>
              <w:jc w:val="right"/>
              <w:rPr>
                <w:i/>
                <w:sz w:val="16"/>
                <w:lang w:val="fr-FR"/>
              </w:rPr>
            </w:pPr>
            <w:r w:rsidRPr="009B2B01">
              <w:rPr>
                <w:bCs/>
                <w:i/>
                <w:sz w:val="16"/>
                <w:lang w:val="fr-FR"/>
              </w:rPr>
              <w:t>Proportion (%)</w:t>
            </w:r>
          </w:p>
        </w:tc>
      </w:tr>
      <w:tr w:rsidR="00C21A24" w:rsidRPr="009B2B01" w14:paraId="17748A88" w14:textId="77777777" w:rsidTr="00DC40C7">
        <w:tc>
          <w:tcPr>
            <w:tcW w:w="1701" w:type="dxa"/>
            <w:tcBorders>
              <w:top w:val="single" w:sz="12" w:space="0" w:color="auto"/>
            </w:tcBorders>
            <w:shd w:val="clear" w:color="auto" w:fill="auto"/>
            <w:hideMark/>
          </w:tcPr>
          <w:p w14:paraId="750662BE"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Auto-emploi</w:t>
            </w:r>
          </w:p>
        </w:tc>
        <w:tc>
          <w:tcPr>
            <w:tcW w:w="2835" w:type="dxa"/>
            <w:tcBorders>
              <w:top w:val="single" w:sz="12" w:space="0" w:color="auto"/>
            </w:tcBorders>
            <w:shd w:val="clear" w:color="auto" w:fill="auto"/>
            <w:vAlign w:val="bottom"/>
            <w:hideMark/>
          </w:tcPr>
          <w:p w14:paraId="1107060B"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2 805 242</w:t>
            </w:r>
          </w:p>
        </w:tc>
        <w:tc>
          <w:tcPr>
            <w:tcW w:w="2835" w:type="dxa"/>
            <w:tcBorders>
              <w:top w:val="single" w:sz="12" w:space="0" w:color="auto"/>
            </w:tcBorders>
            <w:shd w:val="clear" w:color="auto" w:fill="auto"/>
            <w:vAlign w:val="bottom"/>
            <w:hideMark/>
          </w:tcPr>
          <w:p w14:paraId="557F8094"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82,3</w:t>
            </w:r>
          </w:p>
        </w:tc>
      </w:tr>
      <w:tr w:rsidR="00C21A24" w:rsidRPr="009B2B01" w14:paraId="746730A1" w14:textId="77777777" w:rsidTr="00DC40C7">
        <w:tc>
          <w:tcPr>
            <w:tcW w:w="1701" w:type="dxa"/>
            <w:shd w:val="clear" w:color="auto" w:fill="auto"/>
            <w:hideMark/>
          </w:tcPr>
          <w:p w14:paraId="6CF331EF"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Non salarié</w:t>
            </w:r>
          </w:p>
        </w:tc>
        <w:tc>
          <w:tcPr>
            <w:tcW w:w="2835" w:type="dxa"/>
            <w:shd w:val="clear" w:color="auto" w:fill="auto"/>
            <w:vAlign w:val="bottom"/>
            <w:hideMark/>
          </w:tcPr>
          <w:p w14:paraId="48CF964F"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367 434</w:t>
            </w:r>
          </w:p>
        </w:tc>
        <w:tc>
          <w:tcPr>
            <w:tcW w:w="2835" w:type="dxa"/>
            <w:shd w:val="clear" w:color="auto" w:fill="auto"/>
            <w:vAlign w:val="bottom"/>
            <w:hideMark/>
          </w:tcPr>
          <w:p w14:paraId="5EC63189"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10,8</w:t>
            </w:r>
          </w:p>
        </w:tc>
      </w:tr>
      <w:tr w:rsidR="00C21A24" w:rsidRPr="009B2B01" w14:paraId="0F0F40EA" w14:textId="77777777" w:rsidTr="00DC40C7">
        <w:tc>
          <w:tcPr>
            <w:tcW w:w="1701" w:type="dxa"/>
            <w:shd w:val="clear" w:color="auto" w:fill="auto"/>
            <w:hideMark/>
          </w:tcPr>
          <w:p w14:paraId="35C184DA"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Salarié</w:t>
            </w:r>
          </w:p>
        </w:tc>
        <w:tc>
          <w:tcPr>
            <w:tcW w:w="2835" w:type="dxa"/>
            <w:shd w:val="clear" w:color="auto" w:fill="auto"/>
            <w:vAlign w:val="bottom"/>
            <w:hideMark/>
          </w:tcPr>
          <w:p w14:paraId="5C127C7B"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196 955</w:t>
            </w:r>
          </w:p>
        </w:tc>
        <w:tc>
          <w:tcPr>
            <w:tcW w:w="2835" w:type="dxa"/>
            <w:shd w:val="clear" w:color="auto" w:fill="auto"/>
            <w:vAlign w:val="bottom"/>
            <w:hideMark/>
          </w:tcPr>
          <w:p w14:paraId="4C3E59FE"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6,2</w:t>
            </w:r>
          </w:p>
        </w:tc>
      </w:tr>
      <w:tr w:rsidR="00C21A24" w:rsidRPr="009B2B01" w14:paraId="575FB13A" w14:textId="77777777" w:rsidTr="00DC40C7">
        <w:tc>
          <w:tcPr>
            <w:tcW w:w="1701" w:type="dxa"/>
            <w:tcBorders>
              <w:bottom w:val="single" w:sz="4" w:space="0" w:color="auto"/>
            </w:tcBorders>
            <w:shd w:val="clear" w:color="auto" w:fill="auto"/>
            <w:hideMark/>
          </w:tcPr>
          <w:p w14:paraId="573A0A1A"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Mixte</w:t>
            </w:r>
          </w:p>
        </w:tc>
        <w:tc>
          <w:tcPr>
            <w:tcW w:w="2835" w:type="dxa"/>
            <w:tcBorders>
              <w:bottom w:val="single" w:sz="4" w:space="0" w:color="auto"/>
            </w:tcBorders>
            <w:shd w:val="clear" w:color="auto" w:fill="auto"/>
            <w:vAlign w:val="bottom"/>
            <w:hideMark/>
          </w:tcPr>
          <w:p w14:paraId="68A27104"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23 184</w:t>
            </w:r>
          </w:p>
        </w:tc>
        <w:tc>
          <w:tcPr>
            <w:tcW w:w="2835" w:type="dxa"/>
            <w:tcBorders>
              <w:bottom w:val="single" w:sz="4" w:space="0" w:color="auto"/>
            </w:tcBorders>
            <w:shd w:val="clear" w:color="auto" w:fill="auto"/>
            <w:vAlign w:val="bottom"/>
            <w:hideMark/>
          </w:tcPr>
          <w:p w14:paraId="3AD6A409"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0,7</w:t>
            </w:r>
          </w:p>
        </w:tc>
      </w:tr>
      <w:tr w:rsidR="00C21A24" w:rsidRPr="005377EE" w14:paraId="00AC78D1" w14:textId="77777777" w:rsidTr="00DC40C7">
        <w:tc>
          <w:tcPr>
            <w:tcW w:w="1701" w:type="dxa"/>
            <w:tcBorders>
              <w:top w:val="single" w:sz="4" w:space="0" w:color="auto"/>
              <w:bottom w:val="single" w:sz="12" w:space="0" w:color="auto"/>
            </w:tcBorders>
            <w:shd w:val="clear" w:color="auto" w:fill="auto"/>
            <w:hideMark/>
          </w:tcPr>
          <w:p w14:paraId="0D1EF49C" w14:textId="77777777" w:rsidR="00C21A24" w:rsidRPr="005377EE" w:rsidRDefault="00C21A24" w:rsidP="00DC40C7">
            <w:pPr>
              <w:pStyle w:val="SingleTxtG"/>
              <w:suppressAutoHyphens w:val="0"/>
              <w:spacing w:before="80" w:after="80" w:line="220" w:lineRule="exact"/>
              <w:ind w:left="283" w:right="0"/>
              <w:jc w:val="left"/>
              <w:rPr>
                <w:b/>
                <w:sz w:val="18"/>
                <w:lang w:val="fr-FR"/>
              </w:rPr>
            </w:pPr>
            <w:r w:rsidRPr="00DC40C7">
              <w:rPr>
                <w:b/>
                <w:sz w:val="18"/>
                <w:lang w:val="fr-FR"/>
              </w:rPr>
              <w:t>Total</w:t>
            </w:r>
          </w:p>
        </w:tc>
        <w:tc>
          <w:tcPr>
            <w:tcW w:w="2835" w:type="dxa"/>
            <w:tcBorders>
              <w:top w:val="single" w:sz="4" w:space="0" w:color="auto"/>
              <w:bottom w:val="single" w:sz="12" w:space="0" w:color="auto"/>
            </w:tcBorders>
            <w:shd w:val="clear" w:color="auto" w:fill="auto"/>
            <w:vAlign w:val="bottom"/>
            <w:hideMark/>
          </w:tcPr>
          <w:p w14:paraId="779AC5C8" w14:textId="77777777" w:rsidR="00C21A24" w:rsidRPr="005377EE" w:rsidRDefault="00C21A24" w:rsidP="00DC40C7">
            <w:pPr>
              <w:pStyle w:val="SingleTxtG"/>
              <w:suppressAutoHyphens w:val="0"/>
              <w:spacing w:before="80" w:after="80" w:line="220" w:lineRule="exact"/>
              <w:ind w:left="0" w:right="0"/>
              <w:jc w:val="right"/>
              <w:rPr>
                <w:b/>
                <w:sz w:val="18"/>
                <w:lang w:val="fr-FR"/>
              </w:rPr>
            </w:pPr>
            <w:r w:rsidRPr="00DC40C7">
              <w:rPr>
                <w:b/>
                <w:sz w:val="18"/>
                <w:lang w:val="fr-FR"/>
              </w:rPr>
              <w:t>3 392 816</w:t>
            </w:r>
          </w:p>
        </w:tc>
        <w:tc>
          <w:tcPr>
            <w:tcW w:w="2835" w:type="dxa"/>
            <w:tcBorders>
              <w:top w:val="single" w:sz="4" w:space="0" w:color="auto"/>
              <w:bottom w:val="single" w:sz="12" w:space="0" w:color="auto"/>
            </w:tcBorders>
            <w:shd w:val="clear" w:color="auto" w:fill="auto"/>
            <w:vAlign w:val="bottom"/>
            <w:hideMark/>
          </w:tcPr>
          <w:p w14:paraId="07A283F1" w14:textId="77777777" w:rsidR="00C21A24" w:rsidRPr="005377EE" w:rsidRDefault="00C21A24" w:rsidP="00DC40C7">
            <w:pPr>
              <w:pStyle w:val="SingleTxtG"/>
              <w:suppressAutoHyphens w:val="0"/>
              <w:spacing w:before="80" w:after="80" w:line="220" w:lineRule="exact"/>
              <w:ind w:left="0" w:right="0"/>
              <w:jc w:val="right"/>
              <w:rPr>
                <w:b/>
                <w:sz w:val="18"/>
                <w:lang w:val="fr-FR"/>
              </w:rPr>
            </w:pPr>
            <w:r w:rsidRPr="00DC40C7">
              <w:rPr>
                <w:b/>
                <w:sz w:val="18"/>
                <w:lang w:val="fr-FR"/>
              </w:rPr>
              <w:t>100</w:t>
            </w:r>
          </w:p>
        </w:tc>
      </w:tr>
    </w:tbl>
    <w:p w14:paraId="73A3893E" w14:textId="77777777" w:rsidR="00C21A24" w:rsidRPr="00EF07FF" w:rsidRDefault="008D7207" w:rsidP="00B30338">
      <w:pPr>
        <w:pStyle w:val="NormalG"/>
        <w:spacing w:before="120" w:after="240" w:line="220" w:lineRule="exact"/>
        <w:ind w:left="1134" w:right="1134" w:firstLine="170"/>
        <w:rPr>
          <w:i/>
          <w:sz w:val="18"/>
          <w:szCs w:val="18"/>
          <w:lang w:val="fr-FR"/>
        </w:rPr>
      </w:pPr>
      <w:r w:rsidRPr="00EF07FF">
        <w:rPr>
          <w:i/>
          <w:sz w:val="18"/>
          <w:szCs w:val="18"/>
          <w:lang w:val="en-GB"/>
        </w:rPr>
        <w:t>Source</w:t>
      </w:r>
      <w:r w:rsidR="002A1106">
        <w:rPr>
          <w:i/>
          <w:sz w:val="18"/>
          <w:szCs w:val="18"/>
          <w:lang w:val="en-GB"/>
        </w:rPr>
        <w:t> </w:t>
      </w:r>
      <w:r w:rsidRPr="00DC40C7">
        <w:rPr>
          <w:iCs/>
          <w:sz w:val="18"/>
          <w:szCs w:val="18"/>
          <w:lang w:val="fr-FR"/>
        </w:rPr>
        <w:t>:</w:t>
      </w:r>
      <w:r w:rsidR="00C21A24" w:rsidRPr="00DC40C7">
        <w:rPr>
          <w:iCs/>
          <w:sz w:val="18"/>
          <w:szCs w:val="18"/>
          <w:lang w:val="fr-FR"/>
        </w:rPr>
        <w:t xml:space="preserve"> </w:t>
      </w:r>
      <w:r w:rsidR="00C21A24" w:rsidRPr="00EF07FF">
        <w:rPr>
          <w:sz w:val="18"/>
          <w:szCs w:val="18"/>
          <w:lang w:val="fr-FR"/>
        </w:rPr>
        <w:t>INS, Enquête 1-2-3.</w:t>
      </w:r>
    </w:p>
    <w:p w14:paraId="63D50CE1" w14:textId="77777777" w:rsidR="00C21A24" w:rsidRPr="005377EE" w:rsidRDefault="00A0513E" w:rsidP="00DC40C7">
      <w:pPr>
        <w:pStyle w:val="H23G"/>
        <w:rPr>
          <w:b w:val="0"/>
          <w:lang w:val="fr-FR"/>
        </w:rPr>
      </w:pPr>
      <w:r>
        <w:rPr>
          <w:lang w:val="fr-FR"/>
        </w:rPr>
        <w:tab/>
      </w:r>
      <w:r w:rsidRPr="00DC40C7">
        <w:tab/>
      </w:r>
      <w:r w:rsidR="00C21A24" w:rsidRPr="00ED11E9">
        <w:rPr>
          <w:b w:val="0"/>
        </w:rPr>
        <w:t>Tableau 4</w:t>
      </w:r>
      <w:r w:rsidRPr="00DC40C7">
        <w:rPr>
          <w:bCs/>
        </w:rPr>
        <w:br/>
      </w:r>
      <w:r w:rsidR="00C21A24" w:rsidRPr="00F312FF">
        <w:rPr>
          <w:lang w:val="fr-FR"/>
        </w:rPr>
        <w:t>Proportion des unités de production informelles par branche d’activités en 2012</w:t>
      </w:r>
    </w:p>
    <w:tbl>
      <w:tblPr>
        <w:tblW w:w="0" w:type="auto"/>
        <w:tblInd w:w="1134" w:type="dxa"/>
        <w:tblLayout w:type="fixed"/>
        <w:tblCellMar>
          <w:left w:w="0" w:type="dxa"/>
          <w:right w:w="0" w:type="dxa"/>
        </w:tblCellMar>
        <w:tblLook w:val="04A0" w:firstRow="1" w:lastRow="0" w:firstColumn="1" w:lastColumn="0" w:noHBand="0" w:noVBand="1"/>
      </w:tblPr>
      <w:tblGrid>
        <w:gridCol w:w="3686"/>
        <w:gridCol w:w="3686"/>
      </w:tblGrid>
      <w:tr w:rsidR="00C21A24" w:rsidRPr="009B2B01" w14:paraId="333C0FBB" w14:textId="77777777" w:rsidTr="00DC40C7">
        <w:trPr>
          <w:tblHeader/>
        </w:trPr>
        <w:tc>
          <w:tcPr>
            <w:tcW w:w="3686" w:type="dxa"/>
            <w:tcBorders>
              <w:top w:val="single" w:sz="4" w:space="0" w:color="auto"/>
              <w:bottom w:val="single" w:sz="12" w:space="0" w:color="auto"/>
            </w:tcBorders>
            <w:shd w:val="clear" w:color="auto" w:fill="auto"/>
            <w:vAlign w:val="bottom"/>
            <w:hideMark/>
          </w:tcPr>
          <w:p w14:paraId="7F5BF4C4" w14:textId="77777777" w:rsidR="00C21A24" w:rsidRPr="009B2B01" w:rsidRDefault="00C21A24" w:rsidP="009B2B01">
            <w:pPr>
              <w:pStyle w:val="SingleTxtG"/>
              <w:suppressAutoHyphens w:val="0"/>
              <w:spacing w:before="80" w:after="80" w:line="200" w:lineRule="exact"/>
              <w:ind w:left="0" w:right="0"/>
              <w:jc w:val="left"/>
              <w:rPr>
                <w:i/>
                <w:sz w:val="16"/>
                <w:lang w:val="fr-FR"/>
              </w:rPr>
            </w:pPr>
            <w:r w:rsidRPr="009B2B01">
              <w:rPr>
                <w:bCs/>
                <w:i/>
                <w:sz w:val="16"/>
                <w:lang w:val="fr-FR"/>
              </w:rPr>
              <w:t>Branches d’activité</w:t>
            </w:r>
          </w:p>
        </w:tc>
        <w:tc>
          <w:tcPr>
            <w:tcW w:w="3686" w:type="dxa"/>
            <w:tcBorders>
              <w:top w:val="single" w:sz="4" w:space="0" w:color="auto"/>
              <w:bottom w:val="single" w:sz="12" w:space="0" w:color="auto"/>
            </w:tcBorders>
            <w:shd w:val="clear" w:color="auto" w:fill="auto"/>
            <w:vAlign w:val="bottom"/>
            <w:hideMark/>
          </w:tcPr>
          <w:p w14:paraId="05CA0C07" w14:textId="77777777" w:rsidR="00C21A24" w:rsidRPr="009B2B01" w:rsidRDefault="00C21A24" w:rsidP="009B2B01">
            <w:pPr>
              <w:pStyle w:val="SingleTxtG"/>
              <w:suppressAutoHyphens w:val="0"/>
              <w:spacing w:before="80" w:after="80" w:line="200" w:lineRule="exact"/>
              <w:ind w:left="0" w:right="0"/>
              <w:jc w:val="right"/>
              <w:rPr>
                <w:i/>
                <w:sz w:val="16"/>
                <w:lang w:val="fr-FR"/>
              </w:rPr>
            </w:pPr>
            <w:r w:rsidRPr="009B2B01">
              <w:rPr>
                <w:bCs/>
                <w:i/>
                <w:sz w:val="16"/>
                <w:lang w:val="fr-FR"/>
              </w:rPr>
              <w:t>Proportion (%)</w:t>
            </w:r>
          </w:p>
        </w:tc>
      </w:tr>
      <w:tr w:rsidR="00C21A24" w:rsidRPr="009B2B01" w14:paraId="03794E73" w14:textId="77777777" w:rsidTr="00DC40C7">
        <w:tc>
          <w:tcPr>
            <w:tcW w:w="3686" w:type="dxa"/>
            <w:tcBorders>
              <w:top w:val="single" w:sz="12" w:space="0" w:color="auto"/>
            </w:tcBorders>
            <w:shd w:val="clear" w:color="auto" w:fill="auto"/>
            <w:hideMark/>
          </w:tcPr>
          <w:p w14:paraId="223452B3"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Activités extractives</w:t>
            </w:r>
          </w:p>
        </w:tc>
        <w:tc>
          <w:tcPr>
            <w:tcW w:w="3686" w:type="dxa"/>
            <w:tcBorders>
              <w:top w:val="single" w:sz="12" w:space="0" w:color="auto"/>
            </w:tcBorders>
            <w:shd w:val="clear" w:color="auto" w:fill="auto"/>
            <w:vAlign w:val="bottom"/>
            <w:hideMark/>
          </w:tcPr>
          <w:p w14:paraId="4C5567BB"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1,9</w:t>
            </w:r>
          </w:p>
        </w:tc>
      </w:tr>
      <w:tr w:rsidR="00C21A24" w:rsidRPr="009B2B01" w14:paraId="34C3BB67" w14:textId="77777777" w:rsidTr="00DC40C7">
        <w:tc>
          <w:tcPr>
            <w:tcW w:w="3686" w:type="dxa"/>
            <w:shd w:val="clear" w:color="auto" w:fill="auto"/>
            <w:hideMark/>
          </w:tcPr>
          <w:p w14:paraId="5FC33943"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Agro-alimentaire</w:t>
            </w:r>
          </w:p>
        </w:tc>
        <w:tc>
          <w:tcPr>
            <w:tcW w:w="3686" w:type="dxa"/>
            <w:shd w:val="clear" w:color="auto" w:fill="auto"/>
            <w:vAlign w:val="bottom"/>
            <w:hideMark/>
          </w:tcPr>
          <w:p w14:paraId="5F78B4FA"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8,2</w:t>
            </w:r>
          </w:p>
        </w:tc>
      </w:tr>
      <w:tr w:rsidR="00C21A24" w:rsidRPr="009B2B01" w14:paraId="3F42FD26" w14:textId="77777777" w:rsidTr="00DC40C7">
        <w:tc>
          <w:tcPr>
            <w:tcW w:w="3686" w:type="dxa"/>
            <w:shd w:val="clear" w:color="auto" w:fill="auto"/>
            <w:hideMark/>
          </w:tcPr>
          <w:p w14:paraId="53F93D6D"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Confection</w:t>
            </w:r>
          </w:p>
        </w:tc>
        <w:tc>
          <w:tcPr>
            <w:tcW w:w="3686" w:type="dxa"/>
            <w:shd w:val="clear" w:color="auto" w:fill="auto"/>
            <w:vAlign w:val="bottom"/>
            <w:hideMark/>
          </w:tcPr>
          <w:p w14:paraId="1BB664BA"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3,1</w:t>
            </w:r>
          </w:p>
        </w:tc>
      </w:tr>
      <w:tr w:rsidR="00C21A24" w:rsidRPr="009B2B01" w14:paraId="22D18AA7" w14:textId="77777777" w:rsidTr="00DC40C7">
        <w:tc>
          <w:tcPr>
            <w:tcW w:w="3686" w:type="dxa"/>
            <w:shd w:val="clear" w:color="auto" w:fill="auto"/>
            <w:hideMark/>
          </w:tcPr>
          <w:p w14:paraId="07F682E2"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BTP</w:t>
            </w:r>
          </w:p>
        </w:tc>
        <w:tc>
          <w:tcPr>
            <w:tcW w:w="3686" w:type="dxa"/>
            <w:shd w:val="clear" w:color="auto" w:fill="auto"/>
            <w:vAlign w:val="bottom"/>
            <w:hideMark/>
          </w:tcPr>
          <w:p w14:paraId="1707D70B"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1,2</w:t>
            </w:r>
          </w:p>
        </w:tc>
      </w:tr>
      <w:tr w:rsidR="00C21A24" w:rsidRPr="009B2B01" w14:paraId="233AC5FC" w14:textId="77777777" w:rsidTr="00DC40C7">
        <w:tc>
          <w:tcPr>
            <w:tcW w:w="3686" w:type="dxa"/>
            <w:shd w:val="clear" w:color="auto" w:fill="auto"/>
            <w:hideMark/>
          </w:tcPr>
          <w:p w14:paraId="5BC0F159"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Autres industries</w:t>
            </w:r>
          </w:p>
        </w:tc>
        <w:tc>
          <w:tcPr>
            <w:tcW w:w="3686" w:type="dxa"/>
            <w:shd w:val="clear" w:color="auto" w:fill="auto"/>
            <w:vAlign w:val="bottom"/>
            <w:hideMark/>
          </w:tcPr>
          <w:p w14:paraId="13F7C484"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3,9</w:t>
            </w:r>
          </w:p>
        </w:tc>
      </w:tr>
      <w:tr w:rsidR="00C21A24" w:rsidRPr="009B2B01" w14:paraId="7FC4E5C7" w14:textId="77777777" w:rsidTr="00DC40C7">
        <w:tc>
          <w:tcPr>
            <w:tcW w:w="3686" w:type="dxa"/>
            <w:shd w:val="clear" w:color="auto" w:fill="auto"/>
            <w:hideMark/>
          </w:tcPr>
          <w:p w14:paraId="20CA19B5"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Commerce de gros</w:t>
            </w:r>
          </w:p>
        </w:tc>
        <w:tc>
          <w:tcPr>
            <w:tcW w:w="3686" w:type="dxa"/>
            <w:shd w:val="clear" w:color="auto" w:fill="auto"/>
            <w:vAlign w:val="bottom"/>
            <w:hideMark/>
          </w:tcPr>
          <w:p w14:paraId="04490156"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0,6</w:t>
            </w:r>
          </w:p>
        </w:tc>
      </w:tr>
      <w:tr w:rsidR="00C21A24" w:rsidRPr="009B2B01" w14:paraId="4EA3787B" w14:textId="77777777" w:rsidTr="00DC40C7">
        <w:tc>
          <w:tcPr>
            <w:tcW w:w="3686" w:type="dxa"/>
            <w:shd w:val="clear" w:color="auto" w:fill="auto"/>
            <w:hideMark/>
          </w:tcPr>
          <w:p w14:paraId="3FB00392"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lastRenderedPageBreak/>
              <w:t>Commerce de détails</w:t>
            </w:r>
          </w:p>
        </w:tc>
        <w:tc>
          <w:tcPr>
            <w:tcW w:w="3686" w:type="dxa"/>
            <w:shd w:val="clear" w:color="auto" w:fill="auto"/>
            <w:vAlign w:val="bottom"/>
            <w:hideMark/>
          </w:tcPr>
          <w:p w14:paraId="5E85D0AD"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62,8</w:t>
            </w:r>
          </w:p>
        </w:tc>
      </w:tr>
      <w:tr w:rsidR="00C21A24" w:rsidRPr="009B2B01" w14:paraId="7D98B87B" w14:textId="77777777" w:rsidTr="00DC40C7">
        <w:tc>
          <w:tcPr>
            <w:tcW w:w="3686" w:type="dxa"/>
            <w:shd w:val="clear" w:color="auto" w:fill="auto"/>
            <w:hideMark/>
          </w:tcPr>
          <w:p w14:paraId="7051D548"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Transport et communication</w:t>
            </w:r>
          </w:p>
        </w:tc>
        <w:tc>
          <w:tcPr>
            <w:tcW w:w="3686" w:type="dxa"/>
            <w:shd w:val="clear" w:color="auto" w:fill="auto"/>
            <w:vAlign w:val="bottom"/>
            <w:hideMark/>
          </w:tcPr>
          <w:p w14:paraId="0E7019C1"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4,1</w:t>
            </w:r>
          </w:p>
        </w:tc>
      </w:tr>
      <w:tr w:rsidR="00C21A24" w:rsidRPr="009B2B01" w14:paraId="2F39C4D6" w14:textId="77777777" w:rsidTr="00DC40C7">
        <w:tc>
          <w:tcPr>
            <w:tcW w:w="3686" w:type="dxa"/>
            <w:shd w:val="clear" w:color="auto" w:fill="auto"/>
            <w:hideMark/>
          </w:tcPr>
          <w:p w14:paraId="66EA4FCD"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Restauration</w:t>
            </w:r>
          </w:p>
        </w:tc>
        <w:tc>
          <w:tcPr>
            <w:tcW w:w="3686" w:type="dxa"/>
            <w:shd w:val="clear" w:color="auto" w:fill="auto"/>
            <w:vAlign w:val="bottom"/>
            <w:hideMark/>
          </w:tcPr>
          <w:p w14:paraId="460454E6"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5,2</w:t>
            </w:r>
          </w:p>
        </w:tc>
      </w:tr>
      <w:tr w:rsidR="00C21A24" w:rsidRPr="009B2B01" w14:paraId="366311C3" w14:textId="77777777" w:rsidTr="00DC40C7">
        <w:tc>
          <w:tcPr>
            <w:tcW w:w="3686" w:type="dxa"/>
            <w:tcBorders>
              <w:bottom w:val="single" w:sz="4" w:space="0" w:color="auto"/>
            </w:tcBorders>
            <w:shd w:val="clear" w:color="auto" w:fill="auto"/>
            <w:hideMark/>
          </w:tcPr>
          <w:p w14:paraId="564111F1"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Autres services</w:t>
            </w:r>
          </w:p>
        </w:tc>
        <w:tc>
          <w:tcPr>
            <w:tcW w:w="3686" w:type="dxa"/>
            <w:tcBorders>
              <w:bottom w:val="single" w:sz="4" w:space="0" w:color="auto"/>
            </w:tcBorders>
            <w:shd w:val="clear" w:color="auto" w:fill="auto"/>
            <w:vAlign w:val="bottom"/>
            <w:hideMark/>
          </w:tcPr>
          <w:p w14:paraId="195A4057"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9,0</w:t>
            </w:r>
          </w:p>
        </w:tc>
      </w:tr>
      <w:tr w:rsidR="00C21A24" w:rsidRPr="00B30338" w14:paraId="5E6A0CF9" w14:textId="77777777" w:rsidTr="00DC40C7">
        <w:tc>
          <w:tcPr>
            <w:tcW w:w="3686" w:type="dxa"/>
            <w:tcBorders>
              <w:top w:val="single" w:sz="4" w:space="0" w:color="auto"/>
              <w:bottom w:val="single" w:sz="12" w:space="0" w:color="auto"/>
            </w:tcBorders>
            <w:shd w:val="clear" w:color="auto" w:fill="auto"/>
            <w:hideMark/>
          </w:tcPr>
          <w:p w14:paraId="11AD3C9C" w14:textId="77777777" w:rsidR="00C21A24" w:rsidRPr="00B30338" w:rsidRDefault="00C21A24" w:rsidP="00B30338">
            <w:pPr>
              <w:pStyle w:val="SingleTxtG"/>
              <w:suppressAutoHyphens w:val="0"/>
              <w:spacing w:before="80" w:after="80" w:line="220" w:lineRule="exact"/>
              <w:ind w:left="283" w:right="0"/>
              <w:jc w:val="left"/>
              <w:rPr>
                <w:b/>
                <w:sz w:val="18"/>
                <w:lang w:val="fr-FR"/>
              </w:rPr>
            </w:pPr>
            <w:r w:rsidRPr="00B30338">
              <w:rPr>
                <w:b/>
                <w:bCs/>
                <w:sz w:val="18"/>
                <w:lang w:val="fr-FR"/>
              </w:rPr>
              <w:t>Total</w:t>
            </w:r>
          </w:p>
        </w:tc>
        <w:tc>
          <w:tcPr>
            <w:tcW w:w="3686" w:type="dxa"/>
            <w:tcBorders>
              <w:top w:val="single" w:sz="4" w:space="0" w:color="auto"/>
              <w:bottom w:val="single" w:sz="12" w:space="0" w:color="auto"/>
            </w:tcBorders>
            <w:shd w:val="clear" w:color="auto" w:fill="auto"/>
            <w:vAlign w:val="bottom"/>
            <w:hideMark/>
          </w:tcPr>
          <w:p w14:paraId="3DFAED30" w14:textId="77777777" w:rsidR="00C21A24" w:rsidRPr="00B30338" w:rsidRDefault="00C21A24" w:rsidP="00B30338">
            <w:pPr>
              <w:pStyle w:val="SingleTxtG"/>
              <w:suppressAutoHyphens w:val="0"/>
              <w:spacing w:before="80" w:after="80" w:line="220" w:lineRule="exact"/>
              <w:ind w:left="0" w:right="0"/>
              <w:jc w:val="right"/>
              <w:rPr>
                <w:b/>
                <w:sz w:val="18"/>
                <w:lang w:val="fr-FR"/>
              </w:rPr>
            </w:pPr>
            <w:r w:rsidRPr="00B30338">
              <w:rPr>
                <w:b/>
                <w:bCs/>
                <w:sz w:val="18"/>
                <w:lang w:val="fr-FR"/>
              </w:rPr>
              <w:t>100</w:t>
            </w:r>
          </w:p>
        </w:tc>
      </w:tr>
    </w:tbl>
    <w:p w14:paraId="258091B0" w14:textId="77777777" w:rsidR="00C21A24" w:rsidRPr="00EF07FF" w:rsidRDefault="008D7207" w:rsidP="00B30338">
      <w:pPr>
        <w:pStyle w:val="NormalG"/>
        <w:spacing w:before="120" w:after="240" w:line="220" w:lineRule="exact"/>
        <w:ind w:left="1134" w:right="1134" w:firstLine="170"/>
        <w:rPr>
          <w:i/>
          <w:sz w:val="18"/>
          <w:szCs w:val="18"/>
          <w:lang w:val="fr-FR"/>
        </w:rPr>
      </w:pPr>
      <w:r w:rsidRPr="00EF07FF">
        <w:rPr>
          <w:i/>
          <w:sz w:val="18"/>
          <w:szCs w:val="18"/>
          <w:lang w:val="en-GB"/>
        </w:rPr>
        <w:t>Source</w:t>
      </w:r>
      <w:r w:rsidR="002A1106">
        <w:rPr>
          <w:i/>
          <w:sz w:val="18"/>
          <w:szCs w:val="18"/>
          <w:lang w:val="en-GB"/>
        </w:rPr>
        <w:t> </w:t>
      </w:r>
      <w:r w:rsidRPr="00DC40C7">
        <w:rPr>
          <w:iCs/>
          <w:sz w:val="18"/>
          <w:szCs w:val="18"/>
          <w:lang w:val="fr-FR"/>
        </w:rPr>
        <w:t>:</w:t>
      </w:r>
      <w:r w:rsidR="00C21A24" w:rsidRPr="00DC40C7">
        <w:rPr>
          <w:iCs/>
          <w:sz w:val="18"/>
          <w:szCs w:val="18"/>
          <w:lang w:val="fr-FR"/>
        </w:rPr>
        <w:t xml:space="preserve"> </w:t>
      </w:r>
      <w:r w:rsidR="00C21A24" w:rsidRPr="00EF07FF">
        <w:rPr>
          <w:sz w:val="18"/>
          <w:szCs w:val="18"/>
          <w:lang w:val="fr-FR"/>
        </w:rPr>
        <w:t>INS, Enquête 1-2-3.</w:t>
      </w:r>
    </w:p>
    <w:p w14:paraId="5061CF9F" w14:textId="77777777" w:rsidR="00C21A24" w:rsidRPr="005377EE" w:rsidRDefault="005377EE" w:rsidP="00DC40C7">
      <w:pPr>
        <w:pStyle w:val="H23G"/>
        <w:rPr>
          <w:b w:val="0"/>
          <w:lang w:val="fr-FR"/>
        </w:rPr>
      </w:pPr>
      <w:r>
        <w:rPr>
          <w:lang w:val="fr-FR"/>
        </w:rPr>
        <w:tab/>
      </w:r>
      <w:r>
        <w:rPr>
          <w:lang w:val="fr-FR"/>
        </w:rPr>
        <w:tab/>
      </w:r>
      <w:r w:rsidR="00C21A24" w:rsidRPr="00ED11E9">
        <w:rPr>
          <w:b w:val="0"/>
          <w:lang w:val="fr-FR"/>
        </w:rPr>
        <w:t>Tableau 5</w:t>
      </w:r>
      <w:r w:rsidRPr="00DC40C7">
        <w:rPr>
          <w:bCs/>
          <w:lang w:val="fr-FR"/>
        </w:rPr>
        <w:br/>
      </w:r>
      <w:r w:rsidR="00C21A24" w:rsidRPr="005377EE">
        <w:rPr>
          <w:lang w:val="fr-FR"/>
        </w:rPr>
        <w:t>Structure des emplois par statut en 2012</w:t>
      </w:r>
    </w:p>
    <w:tbl>
      <w:tblPr>
        <w:tblW w:w="0" w:type="auto"/>
        <w:tblInd w:w="1134" w:type="dxa"/>
        <w:tblLayout w:type="fixed"/>
        <w:tblCellMar>
          <w:left w:w="0" w:type="dxa"/>
          <w:right w:w="0" w:type="dxa"/>
        </w:tblCellMar>
        <w:tblLook w:val="04A0" w:firstRow="1" w:lastRow="0" w:firstColumn="1" w:lastColumn="0" w:noHBand="0" w:noVBand="1"/>
      </w:tblPr>
      <w:tblGrid>
        <w:gridCol w:w="2268"/>
        <w:gridCol w:w="1134"/>
        <w:gridCol w:w="1985"/>
        <w:gridCol w:w="1985"/>
      </w:tblGrid>
      <w:tr w:rsidR="00C21A24" w:rsidRPr="009B2B01" w14:paraId="2C4BFD4C" w14:textId="77777777" w:rsidTr="00DC40C7">
        <w:trPr>
          <w:tblHeader/>
        </w:trPr>
        <w:tc>
          <w:tcPr>
            <w:tcW w:w="2268" w:type="dxa"/>
            <w:tcBorders>
              <w:top w:val="single" w:sz="4" w:space="0" w:color="auto"/>
              <w:bottom w:val="single" w:sz="12" w:space="0" w:color="auto"/>
            </w:tcBorders>
            <w:shd w:val="clear" w:color="auto" w:fill="auto"/>
            <w:vAlign w:val="bottom"/>
            <w:hideMark/>
          </w:tcPr>
          <w:p w14:paraId="5366F9ED" w14:textId="77777777" w:rsidR="00C21A24" w:rsidRPr="009B2B01" w:rsidRDefault="00C21A24" w:rsidP="009B2B01">
            <w:pPr>
              <w:pStyle w:val="SingleTxtG"/>
              <w:suppressAutoHyphens w:val="0"/>
              <w:spacing w:before="80" w:after="80" w:line="200" w:lineRule="exact"/>
              <w:ind w:left="0" w:right="0"/>
              <w:jc w:val="left"/>
              <w:rPr>
                <w:bCs/>
                <w:i/>
                <w:sz w:val="16"/>
                <w:lang w:val="fr-FR"/>
              </w:rPr>
            </w:pPr>
            <w:r w:rsidRPr="009B2B01">
              <w:rPr>
                <w:bCs/>
                <w:i/>
                <w:sz w:val="16"/>
                <w:lang w:val="fr-FR"/>
              </w:rPr>
              <w:t>Statut</w:t>
            </w:r>
          </w:p>
        </w:tc>
        <w:tc>
          <w:tcPr>
            <w:tcW w:w="1134" w:type="dxa"/>
            <w:tcBorders>
              <w:top w:val="single" w:sz="4" w:space="0" w:color="auto"/>
              <w:bottom w:val="single" w:sz="12" w:space="0" w:color="auto"/>
            </w:tcBorders>
            <w:shd w:val="clear" w:color="auto" w:fill="auto"/>
            <w:vAlign w:val="bottom"/>
            <w:hideMark/>
          </w:tcPr>
          <w:p w14:paraId="308ED9E8"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 xml:space="preserve">% </w:t>
            </w:r>
          </w:p>
        </w:tc>
        <w:tc>
          <w:tcPr>
            <w:tcW w:w="1985" w:type="dxa"/>
            <w:tcBorders>
              <w:top w:val="single" w:sz="4" w:space="0" w:color="auto"/>
              <w:bottom w:val="single" w:sz="12" w:space="0" w:color="auto"/>
            </w:tcBorders>
            <w:shd w:val="clear" w:color="auto" w:fill="auto"/>
            <w:vAlign w:val="bottom"/>
            <w:hideMark/>
          </w:tcPr>
          <w:p w14:paraId="734A66D4"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 Femme</w:t>
            </w:r>
          </w:p>
        </w:tc>
        <w:tc>
          <w:tcPr>
            <w:tcW w:w="1985" w:type="dxa"/>
            <w:tcBorders>
              <w:top w:val="single" w:sz="4" w:space="0" w:color="auto"/>
              <w:bottom w:val="single" w:sz="12" w:space="0" w:color="auto"/>
            </w:tcBorders>
            <w:shd w:val="clear" w:color="auto" w:fill="auto"/>
            <w:vAlign w:val="bottom"/>
            <w:hideMark/>
          </w:tcPr>
          <w:p w14:paraId="0857D326"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 Moins de 25 ans</w:t>
            </w:r>
          </w:p>
        </w:tc>
      </w:tr>
      <w:tr w:rsidR="00C21A24" w:rsidRPr="009B2B01" w14:paraId="381A5844" w14:textId="77777777" w:rsidTr="00DC40C7">
        <w:tc>
          <w:tcPr>
            <w:tcW w:w="2268" w:type="dxa"/>
            <w:tcBorders>
              <w:top w:val="single" w:sz="12" w:space="0" w:color="auto"/>
            </w:tcBorders>
            <w:shd w:val="clear" w:color="auto" w:fill="auto"/>
            <w:hideMark/>
          </w:tcPr>
          <w:p w14:paraId="7A4111B1"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bCs/>
                <w:sz w:val="18"/>
                <w:lang w:val="fr-FR"/>
              </w:rPr>
              <w:t>Patron</w:t>
            </w:r>
          </w:p>
        </w:tc>
        <w:tc>
          <w:tcPr>
            <w:tcW w:w="1134" w:type="dxa"/>
            <w:tcBorders>
              <w:top w:val="single" w:sz="12" w:space="0" w:color="auto"/>
            </w:tcBorders>
            <w:shd w:val="clear" w:color="auto" w:fill="auto"/>
            <w:vAlign w:val="bottom"/>
            <w:hideMark/>
          </w:tcPr>
          <w:p w14:paraId="2D509F46"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5</w:t>
            </w:r>
          </w:p>
        </w:tc>
        <w:tc>
          <w:tcPr>
            <w:tcW w:w="1985" w:type="dxa"/>
            <w:tcBorders>
              <w:top w:val="single" w:sz="12" w:space="0" w:color="auto"/>
            </w:tcBorders>
            <w:shd w:val="clear" w:color="auto" w:fill="auto"/>
            <w:vAlign w:val="bottom"/>
            <w:hideMark/>
          </w:tcPr>
          <w:p w14:paraId="08FB1088"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36</w:t>
            </w:r>
          </w:p>
        </w:tc>
        <w:tc>
          <w:tcPr>
            <w:tcW w:w="1985" w:type="dxa"/>
            <w:tcBorders>
              <w:top w:val="single" w:sz="12" w:space="0" w:color="auto"/>
            </w:tcBorders>
            <w:shd w:val="clear" w:color="auto" w:fill="auto"/>
            <w:vAlign w:val="bottom"/>
            <w:hideMark/>
          </w:tcPr>
          <w:p w14:paraId="22B5EB8D"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11,6</w:t>
            </w:r>
          </w:p>
        </w:tc>
      </w:tr>
      <w:tr w:rsidR="00C21A24" w:rsidRPr="009B2B01" w14:paraId="252EE711" w14:textId="77777777" w:rsidTr="00DC40C7">
        <w:tc>
          <w:tcPr>
            <w:tcW w:w="2268" w:type="dxa"/>
            <w:shd w:val="clear" w:color="auto" w:fill="auto"/>
            <w:hideMark/>
          </w:tcPr>
          <w:p w14:paraId="65B8EC96"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bCs/>
                <w:sz w:val="18"/>
                <w:lang w:val="fr-FR"/>
              </w:rPr>
              <w:t>Indépendant</w:t>
            </w:r>
          </w:p>
        </w:tc>
        <w:tc>
          <w:tcPr>
            <w:tcW w:w="1134" w:type="dxa"/>
            <w:shd w:val="clear" w:color="auto" w:fill="auto"/>
            <w:vAlign w:val="bottom"/>
            <w:hideMark/>
          </w:tcPr>
          <w:p w14:paraId="02592611"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71,9</w:t>
            </w:r>
          </w:p>
        </w:tc>
        <w:tc>
          <w:tcPr>
            <w:tcW w:w="1985" w:type="dxa"/>
            <w:shd w:val="clear" w:color="auto" w:fill="auto"/>
            <w:vAlign w:val="bottom"/>
            <w:hideMark/>
          </w:tcPr>
          <w:p w14:paraId="3115F90C"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64,7</w:t>
            </w:r>
          </w:p>
        </w:tc>
        <w:tc>
          <w:tcPr>
            <w:tcW w:w="1985" w:type="dxa"/>
            <w:shd w:val="clear" w:color="auto" w:fill="auto"/>
            <w:vAlign w:val="bottom"/>
            <w:hideMark/>
          </w:tcPr>
          <w:p w14:paraId="330014E8"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13,8</w:t>
            </w:r>
          </w:p>
        </w:tc>
      </w:tr>
      <w:tr w:rsidR="00C21A24" w:rsidRPr="009B2B01" w14:paraId="72414F87" w14:textId="77777777" w:rsidTr="00DC40C7">
        <w:tc>
          <w:tcPr>
            <w:tcW w:w="2268" w:type="dxa"/>
            <w:shd w:val="clear" w:color="auto" w:fill="auto"/>
            <w:hideMark/>
          </w:tcPr>
          <w:p w14:paraId="13634867"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bCs/>
                <w:sz w:val="18"/>
                <w:lang w:val="fr-FR"/>
              </w:rPr>
              <w:t>Salarié</w:t>
            </w:r>
          </w:p>
        </w:tc>
        <w:tc>
          <w:tcPr>
            <w:tcW w:w="1134" w:type="dxa"/>
            <w:shd w:val="clear" w:color="auto" w:fill="auto"/>
            <w:vAlign w:val="bottom"/>
            <w:hideMark/>
          </w:tcPr>
          <w:p w14:paraId="62DD46FF"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8,1</w:t>
            </w:r>
          </w:p>
        </w:tc>
        <w:tc>
          <w:tcPr>
            <w:tcW w:w="1985" w:type="dxa"/>
            <w:shd w:val="clear" w:color="auto" w:fill="auto"/>
            <w:vAlign w:val="bottom"/>
            <w:hideMark/>
          </w:tcPr>
          <w:p w14:paraId="5DF98B96"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19,2</w:t>
            </w:r>
          </w:p>
        </w:tc>
        <w:tc>
          <w:tcPr>
            <w:tcW w:w="1985" w:type="dxa"/>
            <w:shd w:val="clear" w:color="auto" w:fill="auto"/>
            <w:vAlign w:val="bottom"/>
            <w:hideMark/>
          </w:tcPr>
          <w:p w14:paraId="496CE95C"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49,7</w:t>
            </w:r>
          </w:p>
        </w:tc>
      </w:tr>
      <w:tr w:rsidR="00C21A24" w:rsidRPr="009B2B01" w14:paraId="2772B929" w14:textId="77777777" w:rsidTr="00DC40C7">
        <w:tc>
          <w:tcPr>
            <w:tcW w:w="2268" w:type="dxa"/>
            <w:shd w:val="clear" w:color="auto" w:fill="auto"/>
            <w:hideMark/>
          </w:tcPr>
          <w:p w14:paraId="4E94D777"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bCs/>
                <w:sz w:val="18"/>
                <w:lang w:val="fr-FR"/>
              </w:rPr>
              <w:t>Apprenti</w:t>
            </w:r>
          </w:p>
        </w:tc>
        <w:tc>
          <w:tcPr>
            <w:tcW w:w="1134" w:type="dxa"/>
            <w:shd w:val="clear" w:color="auto" w:fill="auto"/>
            <w:vAlign w:val="bottom"/>
            <w:hideMark/>
          </w:tcPr>
          <w:p w14:paraId="3F1ADFF3"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3,8</w:t>
            </w:r>
          </w:p>
        </w:tc>
        <w:tc>
          <w:tcPr>
            <w:tcW w:w="1985" w:type="dxa"/>
            <w:shd w:val="clear" w:color="auto" w:fill="auto"/>
            <w:vAlign w:val="bottom"/>
            <w:hideMark/>
          </w:tcPr>
          <w:p w14:paraId="050E4074"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51,1</w:t>
            </w:r>
          </w:p>
        </w:tc>
        <w:tc>
          <w:tcPr>
            <w:tcW w:w="1985" w:type="dxa"/>
            <w:shd w:val="clear" w:color="auto" w:fill="auto"/>
            <w:vAlign w:val="bottom"/>
            <w:hideMark/>
          </w:tcPr>
          <w:p w14:paraId="0ECB4715"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49,5</w:t>
            </w:r>
          </w:p>
        </w:tc>
      </w:tr>
      <w:tr w:rsidR="00C21A24" w:rsidRPr="009B2B01" w14:paraId="4D2ADA5D" w14:textId="77777777" w:rsidTr="00DC40C7">
        <w:tc>
          <w:tcPr>
            <w:tcW w:w="2268" w:type="dxa"/>
            <w:shd w:val="clear" w:color="auto" w:fill="auto"/>
            <w:hideMark/>
          </w:tcPr>
          <w:p w14:paraId="77362D23"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bCs/>
                <w:sz w:val="18"/>
                <w:lang w:val="fr-FR"/>
              </w:rPr>
              <w:t>Aide</w:t>
            </w:r>
          </w:p>
        </w:tc>
        <w:tc>
          <w:tcPr>
            <w:tcW w:w="1134" w:type="dxa"/>
            <w:shd w:val="clear" w:color="auto" w:fill="auto"/>
            <w:vAlign w:val="bottom"/>
            <w:hideMark/>
          </w:tcPr>
          <w:p w14:paraId="746E9059"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8,8</w:t>
            </w:r>
          </w:p>
        </w:tc>
        <w:tc>
          <w:tcPr>
            <w:tcW w:w="1985" w:type="dxa"/>
            <w:shd w:val="clear" w:color="auto" w:fill="auto"/>
            <w:vAlign w:val="bottom"/>
            <w:hideMark/>
          </w:tcPr>
          <w:p w14:paraId="50A49141"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49,3</w:t>
            </w:r>
          </w:p>
        </w:tc>
        <w:tc>
          <w:tcPr>
            <w:tcW w:w="1985" w:type="dxa"/>
            <w:shd w:val="clear" w:color="auto" w:fill="auto"/>
            <w:vAlign w:val="bottom"/>
            <w:hideMark/>
          </w:tcPr>
          <w:p w14:paraId="54654C3E"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58,9</w:t>
            </w:r>
          </w:p>
        </w:tc>
      </w:tr>
      <w:tr w:rsidR="00C21A24" w:rsidRPr="009B2B01" w14:paraId="3412301A" w14:textId="77777777" w:rsidTr="00DC40C7">
        <w:tc>
          <w:tcPr>
            <w:tcW w:w="2268" w:type="dxa"/>
            <w:shd w:val="clear" w:color="auto" w:fill="auto"/>
            <w:hideMark/>
          </w:tcPr>
          <w:p w14:paraId="0007F496"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bCs/>
                <w:sz w:val="18"/>
                <w:lang w:val="fr-FR"/>
              </w:rPr>
              <w:t>Associé</w:t>
            </w:r>
          </w:p>
        </w:tc>
        <w:tc>
          <w:tcPr>
            <w:tcW w:w="1134" w:type="dxa"/>
            <w:shd w:val="clear" w:color="auto" w:fill="auto"/>
            <w:vAlign w:val="bottom"/>
            <w:hideMark/>
          </w:tcPr>
          <w:p w14:paraId="4C3EC6F4"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1,2</w:t>
            </w:r>
          </w:p>
        </w:tc>
        <w:tc>
          <w:tcPr>
            <w:tcW w:w="1985" w:type="dxa"/>
            <w:shd w:val="clear" w:color="auto" w:fill="auto"/>
            <w:vAlign w:val="bottom"/>
            <w:hideMark/>
          </w:tcPr>
          <w:p w14:paraId="1F635BC8"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34,3</w:t>
            </w:r>
          </w:p>
        </w:tc>
        <w:tc>
          <w:tcPr>
            <w:tcW w:w="1985" w:type="dxa"/>
            <w:shd w:val="clear" w:color="auto" w:fill="auto"/>
            <w:vAlign w:val="bottom"/>
            <w:hideMark/>
          </w:tcPr>
          <w:p w14:paraId="41C4C04D"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21,5</w:t>
            </w:r>
          </w:p>
        </w:tc>
      </w:tr>
      <w:tr w:rsidR="00C21A24" w:rsidRPr="009B2B01" w14:paraId="6D56B939" w14:textId="77777777" w:rsidTr="00DC40C7">
        <w:tc>
          <w:tcPr>
            <w:tcW w:w="2268" w:type="dxa"/>
            <w:tcBorders>
              <w:bottom w:val="single" w:sz="12" w:space="0" w:color="auto"/>
            </w:tcBorders>
            <w:shd w:val="clear" w:color="auto" w:fill="auto"/>
            <w:hideMark/>
          </w:tcPr>
          <w:p w14:paraId="38CC1F07"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bCs/>
                <w:sz w:val="18"/>
                <w:lang w:val="fr-FR"/>
              </w:rPr>
              <w:t>Autres</w:t>
            </w:r>
          </w:p>
        </w:tc>
        <w:tc>
          <w:tcPr>
            <w:tcW w:w="1134" w:type="dxa"/>
            <w:tcBorders>
              <w:bottom w:val="single" w:sz="12" w:space="0" w:color="auto"/>
            </w:tcBorders>
            <w:shd w:val="clear" w:color="auto" w:fill="auto"/>
            <w:vAlign w:val="bottom"/>
            <w:hideMark/>
          </w:tcPr>
          <w:p w14:paraId="09CF1142"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1,1</w:t>
            </w:r>
          </w:p>
        </w:tc>
        <w:tc>
          <w:tcPr>
            <w:tcW w:w="1985" w:type="dxa"/>
            <w:tcBorders>
              <w:bottom w:val="single" w:sz="12" w:space="0" w:color="auto"/>
            </w:tcBorders>
            <w:shd w:val="clear" w:color="auto" w:fill="auto"/>
            <w:vAlign w:val="bottom"/>
            <w:hideMark/>
          </w:tcPr>
          <w:p w14:paraId="67D5CFEA"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6,9</w:t>
            </w:r>
          </w:p>
        </w:tc>
        <w:tc>
          <w:tcPr>
            <w:tcW w:w="1985" w:type="dxa"/>
            <w:tcBorders>
              <w:bottom w:val="single" w:sz="12" w:space="0" w:color="auto"/>
            </w:tcBorders>
            <w:shd w:val="clear" w:color="auto" w:fill="auto"/>
            <w:vAlign w:val="bottom"/>
            <w:hideMark/>
          </w:tcPr>
          <w:p w14:paraId="10963407"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bCs/>
                <w:sz w:val="18"/>
                <w:lang w:val="fr-FR"/>
              </w:rPr>
              <w:t>30,1</w:t>
            </w:r>
          </w:p>
        </w:tc>
      </w:tr>
    </w:tbl>
    <w:p w14:paraId="330CA0E4" w14:textId="77777777" w:rsidR="00C21A24" w:rsidRPr="00EF07FF" w:rsidRDefault="008D7207" w:rsidP="00B30338">
      <w:pPr>
        <w:pStyle w:val="NormalG"/>
        <w:spacing w:before="120" w:after="240" w:line="220" w:lineRule="exact"/>
        <w:ind w:left="1134" w:right="1134" w:firstLine="170"/>
        <w:rPr>
          <w:i/>
          <w:sz w:val="18"/>
          <w:szCs w:val="18"/>
          <w:lang w:val="fr-FR"/>
        </w:rPr>
      </w:pPr>
      <w:r w:rsidRPr="00EF07FF">
        <w:rPr>
          <w:i/>
          <w:sz w:val="18"/>
          <w:szCs w:val="18"/>
          <w:lang w:val="en-GB"/>
        </w:rPr>
        <w:t>Source</w:t>
      </w:r>
      <w:r w:rsidR="002A1106">
        <w:t> </w:t>
      </w:r>
      <w:r w:rsidRPr="00DC40C7">
        <w:rPr>
          <w:iCs/>
          <w:sz w:val="18"/>
          <w:szCs w:val="18"/>
          <w:lang w:val="fr-FR"/>
        </w:rPr>
        <w:t>:</w:t>
      </w:r>
      <w:r w:rsidR="00C21A24" w:rsidRPr="00DC40C7">
        <w:rPr>
          <w:iCs/>
          <w:sz w:val="18"/>
          <w:szCs w:val="18"/>
          <w:lang w:val="fr-FR"/>
        </w:rPr>
        <w:t xml:space="preserve"> </w:t>
      </w:r>
      <w:r w:rsidR="00C21A24" w:rsidRPr="00EF07FF">
        <w:rPr>
          <w:sz w:val="18"/>
          <w:szCs w:val="18"/>
          <w:lang w:val="fr-FR"/>
        </w:rPr>
        <w:t>INS, Enquête 1-2-3.</w:t>
      </w:r>
    </w:p>
    <w:p w14:paraId="068514F0" w14:textId="77777777" w:rsidR="00C21A24" w:rsidRPr="005377EE" w:rsidRDefault="005377EE" w:rsidP="00DC40C7">
      <w:pPr>
        <w:pStyle w:val="H23G"/>
        <w:rPr>
          <w:b w:val="0"/>
          <w:lang w:val="fr-FR"/>
        </w:rPr>
      </w:pPr>
      <w:r>
        <w:rPr>
          <w:lang w:val="fr-FR"/>
        </w:rPr>
        <w:tab/>
      </w:r>
      <w:r>
        <w:rPr>
          <w:lang w:val="fr-FR"/>
        </w:rPr>
        <w:tab/>
      </w:r>
      <w:r w:rsidR="00C21A24" w:rsidRPr="00ED11E9">
        <w:rPr>
          <w:b w:val="0"/>
          <w:lang w:val="fr-FR"/>
        </w:rPr>
        <w:t>Tableau 6</w:t>
      </w:r>
      <w:r w:rsidRPr="00ED11E9">
        <w:rPr>
          <w:b w:val="0"/>
          <w:lang w:val="fr-FR"/>
        </w:rPr>
        <w:br/>
      </w:r>
      <w:r w:rsidR="00C21A24" w:rsidRPr="005377EE">
        <w:rPr>
          <w:lang w:val="fr-FR"/>
        </w:rPr>
        <w:t>Proportion des unités de production informelles selon le secteur en 2012</w:t>
      </w:r>
    </w:p>
    <w:tbl>
      <w:tblPr>
        <w:tblW w:w="0" w:type="auto"/>
        <w:tblInd w:w="1134" w:type="dxa"/>
        <w:tblLayout w:type="fixed"/>
        <w:tblCellMar>
          <w:left w:w="0" w:type="dxa"/>
          <w:right w:w="0" w:type="dxa"/>
        </w:tblCellMar>
        <w:tblLook w:val="04A0" w:firstRow="1" w:lastRow="0" w:firstColumn="1" w:lastColumn="0" w:noHBand="0" w:noVBand="1"/>
      </w:tblPr>
      <w:tblGrid>
        <w:gridCol w:w="3686"/>
        <w:gridCol w:w="3686"/>
      </w:tblGrid>
      <w:tr w:rsidR="00C21A24" w:rsidRPr="009B2B01" w14:paraId="03C3C05D" w14:textId="77777777" w:rsidTr="00DC40C7">
        <w:trPr>
          <w:tblHeader/>
        </w:trPr>
        <w:tc>
          <w:tcPr>
            <w:tcW w:w="3686" w:type="dxa"/>
            <w:tcBorders>
              <w:top w:val="single" w:sz="4" w:space="0" w:color="auto"/>
              <w:bottom w:val="single" w:sz="12" w:space="0" w:color="auto"/>
            </w:tcBorders>
            <w:shd w:val="clear" w:color="auto" w:fill="auto"/>
            <w:vAlign w:val="bottom"/>
            <w:hideMark/>
          </w:tcPr>
          <w:p w14:paraId="3A80E0F4" w14:textId="77777777" w:rsidR="00C21A24" w:rsidRPr="009B2B01" w:rsidRDefault="00C21A24" w:rsidP="009B2B01">
            <w:pPr>
              <w:pStyle w:val="SingleTxtG"/>
              <w:suppressAutoHyphens w:val="0"/>
              <w:spacing w:before="80" w:after="80" w:line="200" w:lineRule="exact"/>
              <w:ind w:left="0" w:right="0"/>
              <w:jc w:val="left"/>
              <w:rPr>
                <w:i/>
                <w:sz w:val="16"/>
                <w:lang w:val="fr-FR"/>
              </w:rPr>
            </w:pPr>
            <w:r w:rsidRPr="009B2B01">
              <w:rPr>
                <w:bCs/>
                <w:i/>
                <w:sz w:val="16"/>
                <w:lang w:val="fr-FR"/>
              </w:rPr>
              <w:t>Secteur d’activité</w:t>
            </w:r>
          </w:p>
        </w:tc>
        <w:tc>
          <w:tcPr>
            <w:tcW w:w="3686" w:type="dxa"/>
            <w:tcBorders>
              <w:top w:val="single" w:sz="4" w:space="0" w:color="auto"/>
              <w:bottom w:val="single" w:sz="12" w:space="0" w:color="auto"/>
            </w:tcBorders>
            <w:shd w:val="clear" w:color="auto" w:fill="auto"/>
            <w:vAlign w:val="bottom"/>
            <w:hideMark/>
          </w:tcPr>
          <w:p w14:paraId="7D42B918" w14:textId="77777777" w:rsidR="00C21A24" w:rsidRPr="009B2B01" w:rsidRDefault="00C21A24" w:rsidP="009B2B01">
            <w:pPr>
              <w:pStyle w:val="SingleTxtG"/>
              <w:suppressAutoHyphens w:val="0"/>
              <w:spacing w:before="80" w:after="80" w:line="200" w:lineRule="exact"/>
              <w:ind w:left="0" w:right="0"/>
              <w:jc w:val="right"/>
              <w:rPr>
                <w:i/>
                <w:sz w:val="16"/>
                <w:lang w:val="fr-FR"/>
              </w:rPr>
            </w:pPr>
            <w:r w:rsidRPr="009B2B01">
              <w:rPr>
                <w:bCs/>
                <w:i/>
                <w:sz w:val="16"/>
                <w:lang w:val="fr-FR"/>
              </w:rPr>
              <w:t>Proportion (%)</w:t>
            </w:r>
          </w:p>
        </w:tc>
      </w:tr>
      <w:tr w:rsidR="00C21A24" w:rsidRPr="009B2B01" w14:paraId="32FCC04B" w14:textId="77777777" w:rsidTr="00DC40C7">
        <w:tc>
          <w:tcPr>
            <w:tcW w:w="3686" w:type="dxa"/>
            <w:tcBorders>
              <w:top w:val="single" w:sz="12" w:space="0" w:color="auto"/>
            </w:tcBorders>
            <w:shd w:val="clear" w:color="auto" w:fill="auto"/>
            <w:hideMark/>
          </w:tcPr>
          <w:p w14:paraId="07B75FF8"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Activités extractives</w:t>
            </w:r>
          </w:p>
        </w:tc>
        <w:tc>
          <w:tcPr>
            <w:tcW w:w="3686" w:type="dxa"/>
            <w:tcBorders>
              <w:top w:val="single" w:sz="12" w:space="0" w:color="auto"/>
            </w:tcBorders>
            <w:shd w:val="clear" w:color="auto" w:fill="auto"/>
            <w:vAlign w:val="bottom"/>
            <w:hideMark/>
          </w:tcPr>
          <w:p w14:paraId="20E958B4"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1,8</w:t>
            </w:r>
          </w:p>
        </w:tc>
      </w:tr>
      <w:tr w:rsidR="00C21A24" w:rsidRPr="009B2B01" w14:paraId="37FE8E26" w14:textId="77777777" w:rsidTr="00DC40C7">
        <w:tc>
          <w:tcPr>
            <w:tcW w:w="3686" w:type="dxa"/>
            <w:shd w:val="clear" w:color="auto" w:fill="auto"/>
            <w:hideMark/>
          </w:tcPr>
          <w:p w14:paraId="2569BAFD"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Industrie</w:t>
            </w:r>
          </w:p>
        </w:tc>
        <w:tc>
          <w:tcPr>
            <w:tcW w:w="3686" w:type="dxa"/>
            <w:shd w:val="clear" w:color="auto" w:fill="auto"/>
            <w:vAlign w:val="bottom"/>
            <w:hideMark/>
          </w:tcPr>
          <w:p w14:paraId="64374929"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20,6</w:t>
            </w:r>
          </w:p>
        </w:tc>
      </w:tr>
      <w:tr w:rsidR="00C21A24" w:rsidRPr="009B2B01" w14:paraId="73743A74" w14:textId="77777777" w:rsidTr="00DC40C7">
        <w:tc>
          <w:tcPr>
            <w:tcW w:w="3686" w:type="dxa"/>
            <w:shd w:val="clear" w:color="auto" w:fill="auto"/>
            <w:hideMark/>
          </w:tcPr>
          <w:p w14:paraId="3BA022FE"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Commerce</w:t>
            </w:r>
          </w:p>
        </w:tc>
        <w:tc>
          <w:tcPr>
            <w:tcW w:w="3686" w:type="dxa"/>
            <w:shd w:val="clear" w:color="auto" w:fill="auto"/>
            <w:vAlign w:val="bottom"/>
            <w:hideMark/>
          </w:tcPr>
          <w:p w14:paraId="096B464A"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63,0</w:t>
            </w:r>
          </w:p>
        </w:tc>
      </w:tr>
      <w:tr w:rsidR="00C21A24" w:rsidRPr="009B2B01" w14:paraId="03ACBAD2" w14:textId="77777777" w:rsidTr="00DC40C7">
        <w:tc>
          <w:tcPr>
            <w:tcW w:w="3686" w:type="dxa"/>
            <w:shd w:val="clear" w:color="auto" w:fill="auto"/>
            <w:hideMark/>
          </w:tcPr>
          <w:p w14:paraId="4CF36F79"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Services</w:t>
            </w:r>
          </w:p>
        </w:tc>
        <w:tc>
          <w:tcPr>
            <w:tcW w:w="3686" w:type="dxa"/>
            <w:shd w:val="clear" w:color="auto" w:fill="auto"/>
            <w:vAlign w:val="bottom"/>
            <w:hideMark/>
          </w:tcPr>
          <w:p w14:paraId="32084E33"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sz w:val="18"/>
                <w:lang w:val="fr-FR"/>
              </w:rPr>
              <w:t>14,6</w:t>
            </w:r>
          </w:p>
        </w:tc>
      </w:tr>
      <w:tr w:rsidR="00C21A24" w:rsidRPr="009B2B01" w14:paraId="7B49FC4A" w14:textId="77777777" w:rsidTr="00DC40C7">
        <w:tc>
          <w:tcPr>
            <w:tcW w:w="3686" w:type="dxa"/>
            <w:tcBorders>
              <w:bottom w:val="single" w:sz="12" w:space="0" w:color="auto"/>
            </w:tcBorders>
            <w:shd w:val="clear" w:color="auto" w:fill="auto"/>
            <w:hideMark/>
          </w:tcPr>
          <w:p w14:paraId="1487B7EC"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Ensemble</w:t>
            </w:r>
          </w:p>
        </w:tc>
        <w:tc>
          <w:tcPr>
            <w:tcW w:w="3686" w:type="dxa"/>
            <w:tcBorders>
              <w:bottom w:val="single" w:sz="12" w:space="0" w:color="auto"/>
            </w:tcBorders>
            <w:shd w:val="clear" w:color="auto" w:fill="auto"/>
            <w:vAlign w:val="bottom"/>
            <w:hideMark/>
          </w:tcPr>
          <w:p w14:paraId="35A7A3F7" w14:textId="77777777" w:rsidR="00C21A24" w:rsidRPr="009B2B01" w:rsidRDefault="00C21A24" w:rsidP="009B2B01">
            <w:pPr>
              <w:pStyle w:val="SingleTxtG"/>
              <w:suppressAutoHyphens w:val="0"/>
              <w:spacing w:before="40" w:after="40" w:line="220" w:lineRule="exact"/>
              <w:ind w:left="0" w:right="0"/>
              <w:jc w:val="right"/>
              <w:rPr>
                <w:sz w:val="18"/>
                <w:lang w:val="fr-FR"/>
              </w:rPr>
            </w:pPr>
            <w:r w:rsidRPr="009B2B01">
              <w:rPr>
                <w:bCs/>
                <w:sz w:val="18"/>
                <w:lang w:val="fr-FR"/>
              </w:rPr>
              <w:t>100</w:t>
            </w:r>
          </w:p>
        </w:tc>
      </w:tr>
    </w:tbl>
    <w:p w14:paraId="6060A09C" w14:textId="77777777" w:rsidR="00C21A24" w:rsidRPr="00EF07FF" w:rsidRDefault="008D7207" w:rsidP="00B30338">
      <w:pPr>
        <w:pStyle w:val="NormalG"/>
        <w:spacing w:before="120" w:after="240" w:line="220" w:lineRule="exact"/>
        <w:ind w:left="1134" w:right="1134" w:firstLine="170"/>
        <w:rPr>
          <w:i/>
          <w:sz w:val="18"/>
          <w:szCs w:val="18"/>
          <w:lang w:val="fr-FR"/>
        </w:rPr>
      </w:pPr>
      <w:r w:rsidRPr="00EF07FF">
        <w:rPr>
          <w:i/>
          <w:sz w:val="18"/>
          <w:szCs w:val="18"/>
          <w:lang w:val="en-GB"/>
        </w:rPr>
        <w:t>Source</w:t>
      </w:r>
      <w:r w:rsidR="002A1106">
        <w:rPr>
          <w:i/>
          <w:sz w:val="18"/>
          <w:szCs w:val="18"/>
          <w:lang w:val="en-GB"/>
        </w:rPr>
        <w:t> </w:t>
      </w:r>
      <w:r w:rsidRPr="00DC40C7">
        <w:rPr>
          <w:iCs/>
          <w:sz w:val="18"/>
          <w:szCs w:val="18"/>
          <w:lang w:val="fr-FR"/>
        </w:rPr>
        <w:t>:</w:t>
      </w:r>
      <w:r w:rsidR="00C21A24" w:rsidRPr="00DC40C7">
        <w:rPr>
          <w:iCs/>
          <w:sz w:val="18"/>
          <w:szCs w:val="18"/>
          <w:lang w:val="fr-FR"/>
        </w:rPr>
        <w:t xml:space="preserve"> </w:t>
      </w:r>
      <w:r w:rsidR="00C21A24" w:rsidRPr="00EF07FF">
        <w:rPr>
          <w:sz w:val="18"/>
          <w:szCs w:val="18"/>
          <w:lang w:val="fr-FR"/>
        </w:rPr>
        <w:t>INS, Enquête 1-2-3.</w:t>
      </w:r>
    </w:p>
    <w:p w14:paraId="75FE7914" w14:textId="77777777" w:rsidR="00C21A24" w:rsidRPr="005377EE" w:rsidRDefault="005377EE" w:rsidP="00DC40C7">
      <w:pPr>
        <w:pStyle w:val="H23G"/>
        <w:rPr>
          <w:b w:val="0"/>
          <w:lang w:val="fr-FR"/>
        </w:rPr>
      </w:pPr>
      <w:r>
        <w:rPr>
          <w:lang w:val="fr-FR"/>
        </w:rPr>
        <w:tab/>
      </w:r>
      <w:r>
        <w:rPr>
          <w:lang w:val="fr-FR"/>
        </w:rPr>
        <w:tab/>
      </w:r>
      <w:r w:rsidR="00C21A24" w:rsidRPr="00ED11E9">
        <w:rPr>
          <w:b w:val="0"/>
          <w:lang w:val="fr-FR"/>
        </w:rPr>
        <w:t>Tableau 7</w:t>
      </w:r>
      <w:r w:rsidRPr="00DC40C7">
        <w:rPr>
          <w:bCs/>
          <w:lang w:val="fr-FR"/>
        </w:rPr>
        <w:br/>
      </w:r>
      <w:r w:rsidR="00C21A24" w:rsidRPr="005377EE">
        <w:rPr>
          <w:lang w:val="fr-FR"/>
        </w:rPr>
        <w:t>Structure des emplois par secteur d’activité en 2012</w:t>
      </w:r>
    </w:p>
    <w:tbl>
      <w:tblPr>
        <w:tblW w:w="0" w:type="auto"/>
        <w:tblInd w:w="1134" w:type="dxa"/>
        <w:tblLayout w:type="fixed"/>
        <w:tblCellMar>
          <w:left w:w="0" w:type="dxa"/>
          <w:right w:w="0" w:type="dxa"/>
        </w:tblCellMar>
        <w:tblLook w:val="04A0" w:firstRow="1" w:lastRow="0" w:firstColumn="1" w:lastColumn="0" w:noHBand="0" w:noVBand="1"/>
      </w:tblPr>
      <w:tblGrid>
        <w:gridCol w:w="2268"/>
        <w:gridCol w:w="1139"/>
        <w:gridCol w:w="1985"/>
        <w:gridCol w:w="1985"/>
      </w:tblGrid>
      <w:tr w:rsidR="00C21A24" w:rsidRPr="009B2B01" w14:paraId="15EB3685" w14:textId="77777777" w:rsidTr="00DC40C7">
        <w:trPr>
          <w:tblHeader/>
        </w:trPr>
        <w:tc>
          <w:tcPr>
            <w:tcW w:w="2268" w:type="dxa"/>
            <w:tcBorders>
              <w:top w:val="single" w:sz="4" w:space="0" w:color="auto"/>
              <w:bottom w:val="single" w:sz="12" w:space="0" w:color="auto"/>
            </w:tcBorders>
            <w:shd w:val="clear" w:color="auto" w:fill="auto"/>
            <w:vAlign w:val="bottom"/>
            <w:hideMark/>
          </w:tcPr>
          <w:p w14:paraId="3E77F07F" w14:textId="77777777" w:rsidR="00C21A24" w:rsidRPr="009B2B01" w:rsidRDefault="00C21A24" w:rsidP="009B2B01">
            <w:pPr>
              <w:pStyle w:val="SingleTxtG"/>
              <w:suppressAutoHyphens w:val="0"/>
              <w:spacing w:before="80" w:after="80" w:line="200" w:lineRule="exact"/>
              <w:ind w:left="0" w:right="0"/>
              <w:jc w:val="left"/>
              <w:rPr>
                <w:bCs/>
                <w:i/>
                <w:sz w:val="16"/>
                <w:lang w:val="fr-FR"/>
              </w:rPr>
            </w:pPr>
            <w:r w:rsidRPr="009B2B01">
              <w:rPr>
                <w:bCs/>
                <w:i/>
                <w:sz w:val="16"/>
                <w:lang w:val="fr-FR"/>
              </w:rPr>
              <w:t>Secteur d’activité</w:t>
            </w:r>
          </w:p>
        </w:tc>
        <w:tc>
          <w:tcPr>
            <w:tcW w:w="1139" w:type="dxa"/>
            <w:tcBorders>
              <w:top w:val="single" w:sz="4" w:space="0" w:color="auto"/>
              <w:bottom w:val="single" w:sz="12" w:space="0" w:color="auto"/>
            </w:tcBorders>
            <w:shd w:val="clear" w:color="auto" w:fill="auto"/>
            <w:vAlign w:val="bottom"/>
            <w:hideMark/>
          </w:tcPr>
          <w:p w14:paraId="1A521846"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 xml:space="preserve">% </w:t>
            </w:r>
          </w:p>
        </w:tc>
        <w:tc>
          <w:tcPr>
            <w:tcW w:w="1985" w:type="dxa"/>
            <w:tcBorders>
              <w:top w:val="single" w:sz="4" w:space="0" w:color="auto"/>
              <w:bottom w:val="single" w:sz="12" w:space="0" w:color="auto"/>
            </w:tcBorders>
            <w:shd w:val="clear" w:color="auto" w:fill="auto"/>
            <w:vAlign w:val="bottom"/>
            <w:hideMark/>
          </w:tcPr>
          <w:p w14:paraId="5A79EAA1"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 Femme</w:t>
            </w:r>
          </w:p>
        </w:tc>
        <w:tc>
          <w:tcPr>
            <w:tcW w:w="1985" w:type="dxa"/>
            <w:tcBorders>
              <w:top w:val="single" w:sz="4" w:space="0" w:color="auto"/>
              <w:bottom w:val="single" w:sz="12" w:space="0" w:color="auto"/>
            </w:tcBorders>
            <w:shd w:val="clear" w:color="auto" w:fill="auto"/>
            <w:vAlign w:val="bottom"/>
            <w:hideMark/>
          </w:tcPr>
          <w:p w14:paraId="122AFAFB" w14:textId="77777777" w:rsidR="00C21A24" w:rsidRPr="009B2B01" w:rsidRDefault="00C21A24" w:rsidP="009B2B01">
            <w:pPr>
              <w:pStyle w:val="SingleTxtG"/>
              <w:suppressAutoHyphens w:val="0"/>
              <w:spacing w:before="80" w:after="80" w:line="200" w:lineRule="exact"/>
              <w:ind w:left="0" w:right="0"/>
              <w:jc w:val="right"/>
              <w:rPr>
                <w:bCs/>
                <w:i/>
                <w:sz w:val="16"/>
                <w:lang w:val="fr-FR"/>
              </w:rPr>
            </w:pPr>
            <w:r w:rsidRPr="009B2B01">
              <w:rPr>
                <w:bCs/>
                <w:i/>
                <w:sz w:val="16"/>
                <w:lang w:val="fr-FR"/>
              </w:rPr>
              <w:t>% Moins de 25 ans</w:t>
            </w:r>
          </w:p>
        </w:tc>
      </w:tr>
      <w:tr w:rsidR="00C21A24" w:rsidRPr="009B2B01" w14:paraId="1BC81D53" w14:textId="77777777" w:rsidTr="00DC40C7">
        <w:tc>
          <w:tcPr>
            <w:tcW w:w="2268" w:type="dxa"/>
            <w:tcBorders>
              <w:top w:val="single" w:sz="12" w:space="0" w:color="auto"/>
            </w:tcBorders>
            <w:shd w:val="clear" w:color="auto" w:fill="auto"/>
            <w:hideMark/>
          </w:tcPr>
          <w:p w14:paraId="7B973CCB"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Activités extractives</w:t>
            </w:r>
          </w:p>
        </w:tc>
        <w:tc>
          <w:tcPr>
            <w:tcW w:w="1139" w:type="dxa"/>
            <w:tcBorders>
              <w:top w:val="single" w:sz="12" w:space="0" w:color="auto"/>
            </w:tcBorders>
            <w:shd w:val="clear" w:color="auto" w:fill="auto"/>
            <w:vAlign w:val="bottom"/>
            <w:hideMark/>
          </w:tcPr>
          <w:p w14:paraId="74042597"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1,8</w:t>
            </w:r>
          </w:p>
        </w:tc>
        <w:tc>
          <w:tcPr>
            <w:tcW w:w="1985" w:type="dxa"/>
            <w:tcBorders>
              <w:top w:val="single" w:sz="12" w:space="0" w:color="auto"/>
            </w:tcBorders>
            <w:shd w:val="clear" w:color="auto" w:fill="auto"/>
            <w:vAlign w:val="bottom"/>
            <w:hideMark/>
          </w:tcPr>
          <w:p w14:paraId="5E22F6C8"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53,1</w:t>
            </w:r>
          </w:p>
        </w:tc>
        <w:tc>
          <w:tcPr>
            <w:tcW w:w="1985" w:type="dxa"/>
            <w:tcBorders>
              <w:top w:val="single" w:sz="12" w:space="0" w:color="auto"/>
            </w:tcBorders>
            <w:shd w:val="clear" w:color="auto" w:fill="auto"/>
            <w:vAlign w:val="bottom"/>
            <w:hideMark/>
          </w:tcPr>
          <w:p w14:paraId="7E624A44"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22,2</w:t>
            </w:r>
          </w:p>
        </w:tc>
      </w:tr>
      <w:tr w:rsidR="00C21A24" w:rsidRPr="009B2B01" w14:paraId="21EFD885" w14:textId="77777777" w:rsidTr="00DC40C7">
        <w:tc>
          <w:tcPr>
            <w:tcW w:w="2268" w:type="dxa"/>
            <w:shd w:val="clear" w:color="auto" w:fill="auto"/>
            <w:hideMark/>
          </w:tcPr>
          <w:p w14:paraId="6719AE20"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Industrie</w:t>
            </w:r>
          </w:p>
        </w:tc>
        <w:tc>
          <w:tcPr>
            <w:tcW w:w="1139" w:type="dxa"/>
            <w:shd w:val="clear" w:color="auto" w:fill="auto"/>
            <w:vAlign w:val="bottom"/>
            <w:hideMark/>
          </w:tcPr>
          <w:p w14:paraId="5F39EB92"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20,6</w:t>
            </w:r>
          </w:p>
        </w:tc>
        <w:tc>
          <w:tcPr>
            <w:tcW w:w="1985" w:type="dxa"/>
            <w:shd w:val="clear" w:color="auto" w:fill="auto"/>
            <w:vAlign w:val="bottom"/>
            <w:hideMark/>
          </w:tcPr>
          <w:p w14:paraId="4C0F3A19"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52,6</w:t>
            </w:r>
          </w:p>
        </w:tc>
        <w:tc>
          <w:tcPr>
            <w:tcW w:w="1985" w:type="dxa"/>
            <w:shd w:val="clear" w:color="auto" w:fill="auto"/>
            <w:vAlign w:val="bottom"/>
            <w:hideMark/>
          </w:tcPr>
          <w:p w14:paraId="7F34A6CC"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27,3</w:t>
            </w:r>
          </w:p>
        </w:tc>
      </w:tr>
      <w:tr w:rsidR="00C21A24" w:rsidRPr="009B2B01" w14:paraId="549F082A" w14:textId="77777777" w:rsidTr="00DC40C7">
        <w:tc>
          <w:tcPr>
            <w:tcW w:w="2268" w:type="dxa"/>
            <w:shd w:val="clear" w:color="auto" w:fill="auto"/>
            <w:hideMark/>
          </w:tcPr>
          <w:p w14:paraId="09523C43"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Commerce</w:t>
            </w:r>
          </w:p>
        </w:tc>
        <w:tc>
          <w:tcPr>
            <w:tcW w:w="1139" w:type="dxa"/>
            <w:shd w:val="clear" w:color="auto" w:fill="auto"/>
            <w:vAlign w:val="bottom"/>
            <w:hideMark/>
          </w:tcPr>
          <w:p w14:paraId="32DE96EE"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63,0</w:t>
            </w:r>
          </w:p>
        </w:tc>
        <w:tc>
          <w:tcPr>
            <w:tcW w:w="1985" w:type="dxa"/>
            <w:shd w:val="clear" w:color="auto" w:fill="auto"/>
            <w:vAlign w:val="bottom"/>
            <w:hideMark/>
          </w:tcPr>
          <w:p w14:paraId="2050F1F8"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51,7</w:t>
            </w:r>
          </w:p>
        </w:tc>
        <w:tc>
          <w:tcPr>
            <w:tcW w:w="1985" w:type="dxa"/>
            <w:shd w:val="clear" w:color="auto" w:fill="auto"/>
            <w:vAlign w:val="bottom"/>
            <w:hideMark/>
          </w:tcPr>
          <w:p w14:paraId="5C5F71D6"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23,9</w:t>
            </w:r>
          </w:p>
        </w:tc>
      </w:tr>
      <w:tr w:rsidR="00C21A24" w:rsidRPr="009B2B01" w14:paraId="7EB8495F" w14:textId="77777777" w:rsidTr="00DC40C7">
        <w:tc>
          <w:tcPr>
            <w:tcW w:w="2268" w:type="dxa"/>
            <w:shd w:val="clear" w:color="auto" w:fill="auto"/>
            <w:hideMark/>
          </w:tcPr>
          <w:p w14:paraId="740922E6"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Services</w:t>
            </w:r>
          </w:p>
        </w:tc>
        <w:tc>
          <w:tcPr>
            <w:tcW w:w="1139" w:type="dxa"/>
            <w:shd w:val="clear" w:color="auto" w:fill="auto"/>
            <w:vAlign w:val="bottom"/>
            <w:hideMark/>
          </w:tcPr>
          <w:p w14:paraId="1D8CC41F"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14,6</w:t>
            </w:r>
          </w:p>
        </w:tc>
        <w:tc>
          <w:tcPr>
            <w:tcW w:w="1985" w:type="dxa"/>
            <w:shd w:val="clear" w:color="auto" w:fill="auto"/>
            <w:vAlign w:val="bottom"/>
            <w:hideMark/>
          </w:tcPr>
          <w:p w14:paraId="3C4CA8C3"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55,0</w:t>
            </w:r>
          </w:p>
        </w:tc>
        <w:tc>
          <w:tcPr>
            <w:tcW w:w="1985" w:type="dxa"/>
            <w:shd w:val="clear" w:color="auto" w:fill="auto"/>
            <w:vAlign w:val="bottom"/>
            <w:hideMark/>
          </w:tcPr>
          <w:p w14:paraId="63F30FF6"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25,5</w:t>
            </w:r>
          </w:p>
        </w:tc>
      </w:tr>
      <w:tr w:rsidR="00C21A24" w:rsidRPr="009B2B01" w14:paraId="2CEBB773" w14:textId="77777777" w:rsidTr="00DC40C7">
        <w:tc>
          <w:tcPr>
            <w:tcW w:w="2268" w:type="dxa"/>
            <w:tcBorders>
              <w:bottom w:val="single" w:sz="12" w:space="0" w:color="auto"/>
            </w:tcBorders>
            <w:shd w:val="clear" w:color="auto" w:fill="auto"/>
            <w:hideMark/>
          </w:tcPr>
          <w:p w14:paraId="7EE3CF1F" w14:textId="77777777" w:rsidR="00C21A24" w:rsidRPr="009B2B01" w:rsidRDefault="00C21A24" w:rsidP="009B2B01">
            <w:pPr>
              <w:pStyle w:val="SingleTxtG"/>
              <w:suppressAutoHyphens w:val="0"/>
              <w:spacing w:before="40" w:after="40" w:line="220" w:lineRule="exact"/>
              <w:ind w:left="0" w:right="0"/>
              <w:jc w:val="left"/>
              <w:rPr>
                <w:bCs/>
                <w:sz w:val="18"/>
                <w:lang w:val="fr-FR"/>
              </w:rPr>
            </w:pPr>
            <w:r w:rsidRPr="009B2B01">
              <w:rPr>
                <w:sz w:val="18"/>
                <w:lang w:val="fr-FR"/>
              </w:rPr>
              <w:t>Ensemble</w:t>
            </w:r>
          </w:p>
        </w:tc>
        <w:tc>
          <w:tcPr>
            <w:tcW w:w="1139" w:type="dxa"/>
            <w:tcBorders>
              <w:bottom w:val="single" w:sz="12" w:space="0" w:color="auto"/>
            </w:tcBorders>
            <w:shd w:val="clear" w:color="auto" w:fill="auto"/>
            <w:vAlign w:val="bottom"/>
            <w:hideMark/>
          </w:tcPr>
          <w:p w14:paraId="048DE428"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100</w:t>
            </w:r>
          </w:p>
        </w:tc>
        <w:tc>
          <w:tcPr>
            <w:tcW w:w="1985" w:type="dxa"/>
            <w:tcBorders>
              <w:bottom w:val="single" w:sz="12" w:space="0" w:color="auto"/>
            </w:tcBorders>
            <w:shd w:val="clear" w:color="auto" w:fill="auto"/>
            <w:vAlign w:val="bottom"/>
            <w:hideMark/>
          </w:tcPr>
          <w:p w14:paraId="52768ACD"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52,4</w:t>
            </w:r>
          </w:p>
        </w:tc>
        <w:tc>
          <w:tcPr>
            <w:tcW w:w="1985" w:type="dxa"/>
            <w:tcBorders>
              <w:bottom w:val="single" w:sz="12" w:space="0" w:color="auto"/>
            </w:tcBorders>
            <w:shd w:val="clear" w:color="auto" w:fill="auto"/>
            <w:vAlign w:val="bottom"/>
            <w:hideMark/>
          </w:tcPr>
          <w:p w14:paraId="28B7C420" w14:textId="77777777" w:rsidR="00C21A24" w:rsidRPr="009B2B01" w:rsidRDefault="00C21A24" w:rsidP="009B2B01">
            <w:pPr>
              <w:pStyle w:val="SingleTxtG"/>
              <w:suppressAutoHyphens w:val="0"/>
              <w:spacing w:before="40" w:after="40" w:line="220" w:lineRule="exact"/>
              <w:ind w:left="0" w:right="0"/>
              <w:jc w:val="right"/>
              <w:rPr>
                <w:bCs/>
                <w:sz w:val="18"/>
                <w:lang w:val="fr-FR"/>
              </w:rPr>
            </w:pPr>
            <w:r w:rsidRPr="009B2B01">
              <w:rPr>
                <w:sz w:val="18"/>
                <w:lang w:val="fr-FR"/>
              </w:rPr>
              <w:t>24,8</w:t>
            </w:r>
          </w:p>
        </w:tc>
      </w:tr>
    </w:tbl>
    <w:p w14:paraId="69E9769D" w14:textId="77777777" w:rsidR="00C21A24" w:rsidRPr="00EF07FF" w:rsidRDefault="008D7207" w:rsidP="00B30338">
      <w:pPr>
        <w:pStyle w:val="NormalG"/>
        <w:spacing w:before="120" w:after="240" w:line="220" w:lineRule="exact"/>
        <w:ind w:left="1134" w:right="1134" w:firstLine="170"/>
        <w:rPr>
          <w:i/>
          <w:sz w:val="18"/>
          <w:szCs w:val="18"/>
          <w:lang w:val="fr-FR"/>
        </w:rPr>
      </w:pPr>
      <w:r w:rsidRPr="00EF07FF">
        <w:rPr>
          <w:i/>
          <w:sz w:val="18"/>
          <w:szCs w:val="18"/>
          <w:lang w:val="en-GB"/>
        </w:rPr>
        <w:t>Source</w:t>
      </w:r>
      <w:r w:rsidR="002A1106">
        <w:rPr>
          <w:i/>
          <w:sz w:val="18"/>
          <w:szCs w:val="18"/>
          <w:lang w:val="en-GB"/>
        </w:rPr>
        <w:t> </w:t>
      </w:r>
      <w:r w:rsidRPr="00DC40C7">
        <w:rPr>
          <w:iCs/>
          <w:sz w:val="18"/>
          <w:szCs w:val="18"/>
          <w:lang w:val="fr-FR"/>
        </w:rPr>
        <w:t>:</w:t>
      </w:r>
      <w:r w:rsidR="00C21A24" w:rsidRPr="00DC40C7">
        <w:rPr>
          <w:iCs/>
          <w:sz w:val="18"/>
          <w:szCs w:val="18"/>
          <w:lang w:val="fr-FR"/>
        </w:rPr>
        <w:t xml:space="preserve"> </w:t>
      </w:r>
      <w:r w:rsidR="00C21A24" w:rsidRPr="00EF07FF">
        <w:rPr>
          <w:sz w:val="18"/>
          <w:szCs w:val="18"/>
          <w:lang w:val="fr-FR"/>
        </w:rPr>
        <w:t>INS, Enquête 1-2-3.</w:t>
      </w:r>
    </w:p>
    <w:p w14:paraId="3C785BF2" w14:textId="77777777" w:rsidR="00C21A24" w:rsidRPr="00C21A24" w:rsidRDefault="008073F2" w:rsidP="00B30338">
      <w:pPr>
        <w:pStyle w:val="SingleTxtG"/>
        <w:rPr>
          <w:lang w:val="fr-FR"/>
        </w:rPr>
      </w:pPr>
      <w:r>
        <w:rPr>
          <w:lang w:val="bg-BG"/>
        </w:rPr>
        <w:t>4</w:t>
      </w:r>
      <w:r>
        <w:rPr>
          <w:lang w:val="fr-FR"/>
        </w:rPr>
        <w:t>3.</w:t>
      </w:r>
      <w:r w:rsidR="009C0313">
        <w:rPr>
          <w:lang w:val="fr-FR"/>
        </w:rPr>
        <w:tab/>
      </w:r>
      <w:r w:rsidR="00C21A24" w:rsidRPr="00C21A24">
        <w:rPr>
          <w:lang w:val="fr-FR"/>
        </w:rPr>
        <w:t xml:space="preserve">Le </w:t>
      </w:r>
      <w:r w:rsidR="00A336EC" w:rsidRPr="00C21A24">
        <w:rPr>
          <w:lang w:val="fr-FR"/>
        </w:rPr>
        <w:t xml:space="preserve">Code </w:t>
      </w:r>
      <w:r w:rsidR="00C21A24" w:rsidRPr="00C21A24">
        <w:rPr>
          <w:lang w:val="fr-FR"/>
        </w:rPr>
        <w:t xml:space="preserve">du travail limite les pouvoirs de l’employeur quant à la résiliation du contrat de travail, qui ne peut intervenir que pour un motif valable lié à </w:t>
      </w:r>
      <w:r w:rsidR="00C21A24" w:rsidRPr="009B2B01">
        <w:t>l’attitude</w:t>
      </w:r>
      <w:r w:rsidR="00C21A24" w:rsidRPr="00C21A24">
        <w:rPr>
          <w:lang w:val="fr-FR"/>
        </w:rPr>
        <w:t xml:space="preserve"> ou à la conduite du travailleur sur le lieu de travail dans l’exercice de ses fonctions ou fondé sur la nécessité du fonctionnement de l’entreprise. </w:t>
      </w:r>
      <w:r w:rsidR="00C21A24" w:rsidRPr="00B30338">
        <w:t>D’où</w:t>
      </w:r>
      <w:r w:rsidR="00C21A24" w:rsidRPr="00C21A24">
        <w:rPr>
          <w:lang w:val="fr-FR"/>
        </w:rPr>
        <w:t>, la résiliation sans motif valable d’un contrat de travail donne droit à l’employé, à une réintégration ou aux dommages et intérêts.</w:t>
      </w:r>
    </w:p>
    <w:p w14:paraId="706C36DE" w14:textId="77777777" w:rsidR="00C21A24" w:rsidRPr="00C21A24" w:rsidRDefault="00C21A24" w:rsidP="009B2B01">
      <w:pPr>
        <w:pStyle w:val="H1G"/>
      </w:pPr>
      <w:r w:rsidRPr="00C21A24">
        <w:lastRenderedPageBreak/>
        <w:tab/>
      </w:r>
      <w:r w:rsidRPr="00C21A24">
        <w:tab/>
        <w:t>Article 7</w:t>
      </w:r>
      <w:r w:rsidR="00C724D9">
        <w:t xml:space="preserve"> </w:t>
      </w:r>
      <w:r w:rsidRPr="00C21A24">
        <w:br/>
        <w:t>Droit de jouir des conditions de travail juste et favorables</w:t>
      </w:r>
    </w:p>
    <w:p w14:paraId="0281C855" w14:textId="77777777" w:rsidR="00C21A24" w:rsidRPr="00C21A24" w:rsidRDefault="008073F2" w:rsidP="009B06E1">
      <w:pPr>
        <w:pStyle w:val="SingleTxtG"/>
        <w:rPr>
          <w:lang w:val="fr-FR"/>
        </w:rPr>
      </w:pPr>
      <w:r>
        <w:rPr>
          <w:lang w:val="bg-BG"/>
        </w:rPr>
        <w:t>44</w:t>
      </w:r>
      <w:r w:rsidR="009C0313">
        <w:rPr>
          <w:lang w:val="fr-FR"/>
        </w:rPr>
        <w:t>.</w:t>
      </w:r>
      <w:r w:rsidR="009C0313">
        <w:rPr>
          <w:lang w:val="fr-FR"/>
        </w:rPr>
        <w:tab/>
      </w:r>
      <w:r w:rsidR="00C21A24" w:rsidRPr="00C21A24">
        <w:rPr>
          <w:lang w:val="fr-FR"/>
        </w:rPr>
        <w:t xml:space="preserve">Le salaire minimum national est fixé en vertu du </w:t>
      </w:r>
      <w:r w:rsidR="00C46A1F">
        <w:rPr>
          <w:lang w:val="fr-FR"/>
        </w:rPr>
        <w:t>d</w:t>
      </w:r>
      <w:r w:rsidR="00C21A24" w:rsidRPr="00C21A24">
        <w:rPr>
          <w:lang w:val="fr-FR"/>
        </w:rPr>
        <w:t xml:space="preserve">écret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18/017 du 22 mai 2018 à 7</w:t>
      </w:r>
      <w:r w:rsidR="00E72497">
        <w:rPr>
          <w:lang w:val="fr-FR"/>
        </w:rPr>
        <w:t> </w:t>
      </w:r>
      <w:r w:rsidR="00C21A24" w:rsidRPr="00C21A24">
        <w:rPr>
          <w:lang w:val="fr-FR"/>
        </w:rPr>
        <w:t xml:space="preserve">075 FC/jour et il n’y a pas de système d’indexation. Il s’applique à toutes les catégories : les manœuvres, les travailleurs spécialisés, les travailleurs semi qualifiés, les travailleurs qualifiés, les travailleurs hautement qualifiés, la </w:t>
      </w:r>
      <w:proofErr w:type="spellStart"/>
      <w:r w:rsidR="00C21A24" w:rsidRPr="00C21A24">
        <w:rPr>
          <w:lang w:val="fr-FR"/>
        </w:rPr>
        <w:t>maitrise</w:t>
      </w:r>
      <w:proofErr w:type="spellEnd"/>
      <w:r w:rsidR="00C21A24" w:rsidRPr="00C21A24">
        <w:rPr>
          <w:lang w:val="fr-FR"/>
        </w:rPr>
        <w:t>, les cadres de collaboration</w:t>
      </w:r>
      <w:r w:rsidR="008D7207">
        <w:rPr>
          <w:lang w:val="fr-FR"/>
        </w:rPr>
        <w:t>.</w:t>
      </w:r>
    </w:p>
    <w:p w14:paraId="47EF04B9" w14:textId="77777777" w:rsidR="00C21A24" w:rsidRPr="00C21A24" w:rsidRDefault="008073F2" w:rsidP="009B06E1">
      <w:pPr>
        <w:pStyle w:val="SingleTxtG"/>
        <w:rPr>
          <w:lang w:val="fr-FR"/>
        </w:rPr>
      </w:pPr>
      <w:r>
        <w:rPr>
          <w:lang w:val="bg-BG"/>
        </w:rPr>
        <w:t>45</w:t>
      </w:r>
      <w:r w:rsidR="008D7207">
        <w:rPr>
          <w:lang w:val="fr-FR"/>
        </w:rPr>
        <w:t>.</w:t>
      </w:r>
      <w:r w:rsidR="009C0313">
        <w:rPr>
          <w:lang w:val="fr-FR"/>
        </w:rPr>
        <w:tab/>
      </w:r>
      <w:r w:rsidR="00C21A24" w:rsidRPr="00C21A24">
        <w:rPr>
          <w:lang w:val="fr-FR"/>
        </w:rPr>
        <w:t>Les heures supplémentaires sont payées tant dans le secteur public que privé. Quant au secteur public, les taux pour les heures supplémentaires sont fixés selon les grades, comme l’</w:t>
      </w:r>
      <w:r w:rsidR="008D7207">
        <w:rPr>
          <w:lang w:val="fr-FR"/>
        </w:rPr>
        <w:t xml:space="preserve">indique le tableau </w:t>
      </w:r>
      <w:r w:rsidR="009B06E1" w:rsidRPr="00C21A24">
        <w:rPr>
          <w:lang w:val="fr-FR"/>
        </w:rPr>
        <w:t>n</w:t>
      </w:r>
      <w:r w:rsidR="009B06E1" w:rsidRPr="004308FF">
        <w:rPr>
          <w:vertAlign w:val="superscript"/>
          <w:lang w:val="fr-FR"/>
        </w:rPr>
        <w:t>o</w:t>
      </w:r>
      <w:r w:rsidR="009B06E1">
        <w:rPr>
          <w:lang w:val="fr-FR"/>
        </w:rPr>
        <w:t> </w:t>
      </w:r>
      <w:r w:rsidR="008D7207">
        <w:rPr>
          <w:lang w:val="fr-FR"/>
        </w:rPr>
        <w:t>8 ci-après</w:t>
      </w:r>
      <w:r w:rsidR="002A1106">
        <w:rPr>
          <w:lang w:val="fr-FR"/>
        </w:rPr>
        <w:t> </w:t>
      </w:r>
      <w:r w:rsidR="00C21A24" w:rsidRPr="00C21A24">
        <w:rPr>
          <w:lang w:val="fr-FR"/>
        </w:rPr>
        <w:t>:</w:t>
      </w:r>
    </w:p>
    <w:tbl>
      <w:tblPr>
        <w:tblW w:w="0" w:type="auto"/>
        <w:tblInd w:w="1134" w:type="dxa"/>
        <w:tblLayout w:type="fixed"/>
        <w:tblCellMar>
          <w:left w:w="0" w:type="dxa"/>
          <w:right w:w="0" w:type="dxa"/>
        </w:tblCellMar>
        <w:tblLook w:val="04A0" w:firstRow="1" w:lastRow="0" w:firstColumn="1" w:lastColumn="0" w:noHBand="0" w:noVBand="1"/>
      </w:tblPr>
      <w:tblGrid>
        <w:gridCol w:w="4536"/>
        <w:gridCol w:w="2835"/>
      </w:tblGrid>
      <w:tr w:rsidR="00C21A24" w:rsidRPr="009B2B01" w14:paraId="6C5E92F8" w14:textId="77777777" w:rsidTr="00DC40C7">
        <w:trPr>
          <w:tblHeader/>
        </w:trPr>
        <w:tc>
          <w:tcPr>
            <w:tcW w:w="4536" w:type="dxa"/>
            <w:gridSpan w:val="2"/>
            <w:tcBorders>
              <w:top w:val="single" w:sz="4" w:space="0" w:color="auto"/>
              <w:bottom w:val="single" w:sz="12" w:space="0" w:color="auto"/>
            </w:tcBorders>
            <w:shd w:val="clear" w:color="auto" w:fill="auto"/>
            <w:vAlign w:val="bottom"/>
            <w:hideMark/>
          </w:tcPr>
          <w:p w14:paraId="37950E9E" w14:textId="77777777" w:rsidR="00C21A24" w:rsidRPr="009B2B01" w:rsidRDefault="00C21A24" w:rsidP="009B2B01">
            <w:pPr>
              <w:pStyle w:val="SingleTxtG"/>
              <w:suppressAutoHyphens w:val="0"/>
              <w:spacing w:before="80" w:after="80" w:line="200" w:lineRule="exact"/>
              <w:ind w:left="0" w:right="0"/>
              <w:jc w:val="left"/>
              <w:rPr>
                <w:i/>
                <w:sz w:val="16"/>
                <w:lang w:val="fr-FR"/>
              </w:rPr>
            </w:pPr>
            <w:r w:rsidRPr="009B2B01">
              <w:rPr>
                <w:i/>
                <w:sz w:val="16"/>
                <w:lang w:val="fr-FR"/>
              </w:rPr>
              <w:t>Heures supplémentaires (Taux/Heure)</w:t>
            </w:r>
          </w:p>
        </w:tc>
      </w:tr>
      <w:tr w:rsidR="00C21A24" w:rsidRPr="009B2B01" w14:paraId="1050E9E4" w14:textId="77777777" w:rsidTr="00DC40C7">
        <w:tc>
          <w:tcPr>
            <w:tcW w:w="4536" w:type="dxa"/>
            <w:tcBorders>
              <w:top w:val="single" w:sz="12" w:space="0" w:color="auto"/>
            </w:tcBorders>
            <w:shd w:val="clear" w:color="auto" w:fill="auto"/>
            <w:hideMark/>
          </w:tcPr>
          <w:p w14:paraId="0339308E"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Ministre</w:t>
            </w:r>
          </w:p>
        </w:tc>
        <w:tc>
          <w:tcPr>
            <w:tcW w:w="2835" w:type="dxa"/>
            <w:tcBorders>
              <w:top w:val="single" w:sz="12" w:space="0" w:color="auto"/>
            </w:tcBorders>
            <w:shd w:val="clear" w:color="auto" w:fill="auto"/>
            <w:hideMark/>
          </w:tcPr>
          <w:p w14:paraId="44085FD3"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12 000 FC</w:t>
            </w:r>
          </w:p>
        </w:tc>
      </w:tr>
      <w:tr w:rsidR="00C21A24" w:rsidRPr="009B2B01" w14:paraId="5479F1D8" w14:textId="77777777" w:rsidTr="00DC40C7">
        <w:tc>
          <w:tcPr>
            <w:tcW w:w="4536" w:type="dxa"/>
            <w:shd w:val="clear" w:color="auto" w:fill="auto"/>
            <w:hideMark/>
          </w:tcPr>
          <w:p w14:paraId="0B2977D8"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Vice-ministre</w:t>
            </w:r>
          </w:p>
        </w:tc>
        <w:tc>
          <w:tcPr>
            <w:tcW w:w="2835" w:type="dxa"/>
            <w:shd w:val="clear" w:color="auto" w:fill="auto"/>
            <w:hideMark/>
          </w:tcPr>
          <w:p w14:paraId="50E74CCB"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10 000 FC</w:t>
            </w:r>
          </w:p>
        </w:tc>
      </w:tr>
      <w:tr w:rsidR="00C21A24" w:rsidRPr="009B2B01" w14:paraId="771DCF87" w14:textId="77777777" w:rsidTr="00DC40C7">
        <w:tc>
          <w:tcPr>
            <w:tcW w:w="4536" w:type="dxa"/>
            <w:shd w:val="clear" w:color="auto" w:fill="auto"/>
            <w:hideMark/>
          </w:tcPr>
          <w:p w14:paraId="653FCD19"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Secrétaire Général &amp; Directeur de Cabinet</w:t>
            </w:r>
          </w:p>
        </w:tc>
        <w:tc>
          <w:tcPr>
            <w:tcW w:w="2835" w:type="dxa"/>
            <w:shd w:val="clear" w:color="auto" w:fill="auto"/>
            <w:hideMark/>
          </w:tcPr>
          <w:p w14:paraId="5BAC2BEB"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9 000 FC</w:t>
            </w:r>
          </w:p>
        </w:tc>
      </w:tr>
      <w:tr w:rsidR="00C21A24" w:rsidRPr="009B2B01" w14:paraId="0288D16A" w14:textId="77777777" w:rsidTr="00DC40C7">
        <w:tc>
          <w:tcPr>
            <w:tcW w:w="4536" w:type="dxa"/>
            <w:shd w:val="clear" w:color="auto" w:fill="auto"/>
            <w:hideMark/>
          </w:tcPr>
          <w:p w14:paraId="4DAF633B"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Directeur de Cabinet adjoint</w:t>
            </w:r>
          </w:p>
        </w:tc>
        <w:tc>
          <w:tcPr>
            <w:tcW w:w="2835" w:type="dxa"/>
            <w:shd w:val="clear" w:color="auto" w:fill="auto"/>
            <w:hideMark/>
          </w:tcPr>
          <w:p w14:paraId="5C7EAB91"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6 800 FC</w:t>
            </w:r>
          </w:p>
        </w:tc>
      </w:tr>
      <w:tr w:rsidR="00C21A24" w:rsidRPr="009B2B01" w14:paraId="78D4F515" w14:textId="77777777" w:rsidTr="00DC40C7">
        <w:tc>
          <w:tcPr>
            <w:tcW w:w="4536" w:type="dxa"/>
            <w:shd w:val="clear" w:color="auto" w:fill="auto"/>
            <w:hideMark/>
          </w:tcPr>
          <w:p w14:paraId="55D68D06"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Directeur &amp; Conseillers</w:t>
            </w:r>
          </w:p>
        </w:tc>
        <w:tc>
          <w:tcPr>
            <w:tcW w:w="2835" w:type="dxa"/>
            <w:shd w:val="clear" w:color="auto" w:fill="auto"/>
            <w:hideMark/>
          </w:tcPr>
          <w:p w14:paraId="22ECFDE5"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6 200 FC</w:t>
            </w:r>
          </w:p>
        </w:tc>
      </w:tr>
      <w:tr w:rsidR="00C21A24" w:rsidRPr="009B2B01" w14:paraId="3A7A5BE3" w14:textId="77777777" w:rsidTr="00DC40C7">
        <w:tc>
          <w:tcPr>
            <w:tcW w:w="4536" w:type="dxa"/>
            <w:shd w:val="clear" w:color="auto" w:fill="auto"/>
            <w:hideMark/>
          </w:tcPr>
          <w:p w14:paraId="1CCB1DFE"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Chef de Division &amp; Chargé d’études</w:t>
            </w:r>
          </w:p>
        </w:tc>
        <w:tc>
          <w:tcPr>
            <w:tcW w:w="2835" w:type="dxa"/>
            <w:shd w:val="clear" w:color="auto" w:fill="auto"/>
            <w:hideMark/>
          </w:tcPr>
          <w:p w14:paraId="374A5A63"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4 600 FC</w:t>
            </w:r>
          </w:p>
        </w:tc>
      </w:tr>
      <w:tr w:rsidR="00C21A24" w:rsidRPr="009B2B01" w14:paraId="5737549B" w14:textId="77777777" w:rsidTr="00DC40C7">
        <w:tc>
          <w:tcPr>
            <w:tcW w:w="4536" w:type="dxa"/>
            <w:shd w:val="clear" w:color="auto" w:fill="auto"/>
            <w:hideMark/>
          </w:tcPr>
          <w:p w14:paraId="0323D7BB"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Chef de Bureau</w:t>
            </w:r>
          </w:p>
        </w:tc>
        <w:tc>
          <w:tcPr>
            <w:tcW w:w="2835" w:type="dxa"/>
            <w:shd w:val="clear" w:color="auto" w:fill="auto"/>
            <w:hideMark/>
          </w:tcPr>
          <w:p w14:paraId="1117C042"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3 800 FC</w:t>
            </w:r>
          </w:p>
        </w:tc>
      </w:tr>
      <w:tr w:rsidR="00C21A24" w:rsidRPr="009B2B01" w14:paraId="0C4DA599" w14:textId="77777777" w:rsidTr="00DC40C7">
        <w:tc>
          <w:tcPr>
            <w:tcW w:w="4536" w:type="dxa"/>
            <w:shd w:val="clear" w:color="auto" w:fill="auto"/>
            <w:hideMark/>
          </w:tcPr>
          <w:p w14:paraId="00B5AABC"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Attaché d’administration de 1</w:t>
            </w:r>
            <w:r w:rsidRPr="00DC40C7">
              <w:rPr>
                <w:sz w:val="18"/>
                <w:vertAlign w:val="superscript"/>
                <w:lang w:val="fr-FR"/>
              </w:rPr>
              <w:t>èr</w:t>
            </w:r>
            <w:r w:rsidRPr="009B2B01">
              <w:rPr>
                <w:sz w:val="18"/>
                <w:vertAlign w:val="superscript"/>
                <w:lang w:val="fr-FR"/>
              </w:rPr>
              <w:t>e</w:t>
            </w:r>
            <w:r w:rsidRPr="009B2B01">
              <w:rPr>
                <w:sz w:val="18"/>
                <w:lang w:val="fr-FR"/>
              </w:rPr>
              <w:t xml:space="preserve"> classe </w:t>
            </w:r>
            <w:r w:rsidR="004A79E2">
              <w:rPr>
                <w:sz w:val="18"/>
                <w:lang w:val="fr-FR"/>
              </w:rPr>
              <w:t>–</w:t>
            </w:r>
            <w:r w:rsidRPr="009B2B01">
              <w:rPr>
                <w:sz w:val="18"/>
                <w:lang w:val="fr-FR"/>
              </w:rPr>
              <w:t xml:space="preserve"> Agent d’administration de 1ère classe</w:t>
            </w:r>
          </w:p>
        </w:tc>
        <w:tc>
          <w:tcPr>
            <w:tcW w:w="2835" w:type="dxa"/>
            <w:shd w:val="clear" w:color="auto" w:fill="auto"/>
            <w:hideMark/>
          </w:tcPr>
          <w:p w14:paraId="54639B67"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3 000 FC</w:t>
            </w:r>
          </w:p>
        </w:tc>
      </w:tr>
      <w:tr w:rsidR="00C21A24" w:rsidRPr="009B2B01" w14:paraId="7C2FD240" w14:textId="77777777" w:rsidTr="00DC40C7">
        <w:tc>
          <w:tcPr>
            <w:tcW w:w="4536" w:type="dxa"/>
            <w:tcBorders>
              <w:bottom w:val="single" w:sz="12" w:space="0" w:color="auto"/>
            </w:tcBorders>
            <w:shd w:val="clear" w:color="auto" w:fill="auto"/>
            <w:hideMark/>
          </w:tcPr>
          <w:p w14:paraId="19D6A218"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Agent d’administration de 2ème classe – Huissier</w:t>
            </w:r>
          </w:p>
        </w:tc>
        <w:tc>
          <w:tcPr>
            <w:tcW w:w="2835" w:type="dxa"/>
            <w:tcBorders>
              <w:bottom w:val="single" w:sz="12" w:space="0" w:color="auto"/>
            </w:tcBorders>
            <w:shd w:val="clear" w:color="auto" w:fill="auto"/>
            <w:hideMark/>
          </w:tcPr>
          <w:p w14:paraId="5A153F72"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2 000 FC</w:t>
            </w:r>
          </w:p>
        </w:tc>
      </w:tr>
    </w:tbl>
    <w:p w14:paraId="51A1D949" w14:textId="77777777" w:rsidR="00C21A24" w:rsidRPr="00EF07FF" w:rsidRDefault="00C21A24">
      <w:pPr>
        <w:pStyle w:val="NormalG"/>
        <w:spacing w:before="120" w:after="240" w:line="220" w:lineRule="exact"/>
        <w:ind w:left="1134" w:right="1134" w:firstLine="170"/>
        <w:rPr>
          <w:i/>
          <w:sz w:val="18"/>
          <w:szCs w:val="18"/>
          <w:lang w:val="fr-FR"/>
        </w:rPr>
      </w:pPr>
      <w:r w:rsidRPr="005D2732">
        <w:rPr>
          <w:i/>
          <w:sz w:val="18"/>
          <w:szCs w:val="18"/>
          <w:lang w:val="fr-FR"/>
        </w:rPr>
        <w:t>Source</w:t>
      </w:r>
      <w:r w:rsidR="002A1106">
        <w:rPr>
          <w:i/>
          <w:sz w:val="18"/>
          <w:szCs w:val="18"/>
          <w:lang w:val="fr-FR"/>
        </w:rPr>
        <w:t> </w:t>
      </w:r>
      <w:r w:rsidRPr="00DC40C7">
        <w:rPr>
          <w:iCs/>
          <w:sz w:val="18"/>
          <w:szCs w:val="18"/>
          <w:lang w:val="fr-FR"/>
        </w:rPr>
        <w:t xml:space="preserve">: </w:t>
      </w:r>
      <w:r w:rsidRPr="00EF07FF">
        <w:rPr>
          <w:sz w:val="18"/>
          <w:szCs w:val="18"/>
          <w:lang w:val="fr-FR"/>
        </w:rPr>
        <w:t>Ministère du Budget</w:t>
      </w:r>
      <w:r w:rsidR="002A1106">
        <w:rPr>
          <w:sz w:val="18"/>
          <w:szCs w:val="18"/>
          <w:lang w:val="fr-FR"/>
        </w:rPr>
        <w:t> </w:t>
      </w:r>
      <w:r w:rsidRPr="00EF07FF">
        <w:rPr>
          <w:sz w:val="18"/>
          <w:szCs w:val="18"/>
          <w:lang w:val="fr-FR"/>
        </w:rPr>
        <w:t>: Circulaire n</w:t>
      </w:r>
      <w:r w:rsidR="002A1106" w:rsidRPr="00DC40C7">
        <w:rPr>
          <w:sz w:val="18"/>
          <w:szCs w:val="18"/>
          <w:vertAlign w:val="superscript"/>
          <w:lang w:val="fr-FR"/>
        </w:rPr>
        <w:t>o</w:t>
      </w:r>
      <w:r w:rsidR="002A1106">
        <w:rPr>
          <w:sz w:val="18"/>
          <w:szCs w:val="18"/>
          <w:lang w:val="fr-FR"/>
        </w:rPr>
        <w:t> </w:t>
      </w:r>
      <w:r w:rsidRPr="00EF07FF">
        <w:rPr>
          <w:sz w:val="18"/>
          <w:szCs w:val="18"/>
          <w:lang w:val="fr-FR"/>
        </w:rPr>
        <w:t>001/ME/MIN.BUDGET/2018 du 16 février 2018.</w:t>
      </w:r>
    </w:p>
    <w:p w14:paraId="49199F0F" w14:textId="77777777" w:rsidR="00C21A24" w:rsidRPr="00C21A24" w:rsidRDefault="008073F2" w:rsidP="00B30338">
      <w:pPr>
        <w:pStyle w:val="SingleTxtG"/>
        <w:rPr>
          <w:lang w:val="fr-FR"/>
        </w:rPr>
      </w:pPr>
      <w:r>
        <w:rPr>
          <w:lang w:val="bg-BG"/>
        </w:rPr>
        <w:t>46</w:t>
      </w:r>
      <w:r w:rsidR="009C0313">
        <w:rPr>
          <w:lang w:val="fr-FR"/>
        </w:rPr>
        <w:t>.</w:t>
      </w:r>
      <w:r w:rsidR="009C0313">
        <w:rPr>
          <w:lang w:val="fr-FR"/>
        </w:rPr>
        <w:tab/>
      </w:r>
      <w:r w:rsidR="00C21A24" w:rsidRPr="00C21A24">
        <w:rPr>
          <w:lang w:val="fr-FR"/>
        </w:rPr>
        <w:t xml:space="preserve">Les travailleurs sont protégés contre le harcèlement sexuel par l’article 73 du </w:t>
      </w:r>
      <w:r w:rsidR="00A336EC" w:rsidRPr="00C21A24">
        <w:rPr>
          <w:lang w:val="fr-FR"/>
        </w:rPr>
        <w:t xml:space="preserve">Code </w:t>
      </w:r>
      <w:r w:rsidR="00C21A24" w:rsidRPr="00C21A24">
        <w:rPr>
          <w:lang w:val="fr-FR"/>
        </w:rPr>
        <w:t>du travail qui dispose : « l’employeur commet une faute lourde qui permet au travailleur de rompre le contrat lorsqu’il manque gravement aux obligations du contrat, notamment dans le cas suivant : l’employeur ou son préposé se rend coupable envers lui d’un acte d’improbité, de harcèlement sexuel ou morale, … ». Généralement, ces cas ne sont connus que lorsque la victime dénonce ou porte plainte devant les instances compétentes.</w:t>
      </w:r>
    </w:p>
    <w:p w14:paraId="76F7DE9C" w14:textId="77777777" w:rsidR="00C21A24" w:rsidRPr="00C21A24" w:rsidRDefault="00C21A24" w:rsidP="00B30338">
      <w:pPr>
        <w:pStyle w:val="H1G"/>
        <w:rPr>
          <w:lang w:val="fr-FR"/>
        </w:rPr>
      </w:pPr>
      <w:r w:rsidRPr="00C21A24">
        <w:rPr>
          <w:lang w:val="fr-FR"/>
        </w:rPr>
        <w:tab/>
      </w:r>
      <w:r w:rsidRPr="00C21A24">
        <w:rPr>
          <w:lang w:val="fr-FR"/>
        </w:rPr>
        <w:tab/>
        <w:t>Article 8</w:t>
      </w:r>
      <w:r w:rsidR="00C724D9">
        <w:rPr>
          <w:lang w:val="fr-FR"/>
        </w:rPr>
        <w:t xml:space="preserve"> </w:t>
      </w:r>
      <w:r w:rsidRPr="00C21A24">
        <w:rPr>
          <w:lang w:val="fr-FR"/>
        </w:rPr>
        <w:br/>
        <w:t>Liberté syndicale</w:t>
      </w:r>
    </w:p>
    <w:p w14:paraId="1E23F08C" w14:textId="77777777" w:rsidR="00C21A24" w:rsidRPr="00C21A24" w:rsidRDefault="008073F2" w:rsidP="00F312FF">
      <w:pPr>
        <w:pStyle w:val="SingleTxtG"/>
        <w:rPr>
          <w:lang w:val="fr-FR"/>
        </w:rPr>
      </w:pPr>
      <w:r>
        <w:rPr>
          <w:lang w:val="fr-FR"/>
        </w:rPr>
        <w:t>47</w:t>
      </w:r>
      <w:r w:rsidR="009C0313">
        <w:rPr>
          <w:lang w:val="fr-FR"/>
        </w:rPr>
        <w:t>.</w:t>
      </w:r>
      <w:r w:rsidR="009C0313">
        <w:rPr>
          <w:lang w:val="fr-FR"/>
        </w:rPr>
        <w:tab/>
      </w:r>
      <w:r w:rsidR="00C21A24" w:rsidRPr="00C21A24">
        <w:rPr>
          <w:lang w:val="fr-FR"/>
        </w:rPr>
        <w:t>Outre, ce qui a été dit dans le 2</w:t>
      </w:r>
      <w:r w:rsidR="00C21A24" w:rsidRPr="00A653DA">
        <w:rPr>
          <w:vertAlign w:val="superscript"/>
          <w:lang w:val="fr-FR"/>
        </w:rPr>
        <w:t>ème</w:t>
      </w:r>
      <w:r w:rsidR="00C21A24" w:rsidRPr="00C21A24">
        <w:rPr>
          <w:lang w:val="fr-FR"/>
        </w:rPr>
        <w:t>, 3</w:t>
      </w:r>
      <w:r w:rsidR="00C21A24" w:rsidRPr="00A653DA">
        <w:rPr>
          <w:vertAlign w:val="superscript"/>
          <w:lang w:val="fr-FR"/>
        </w:rPr>
        <w:t>ème</w:t>
      </w:r>
      <w:r w:rsidR="006F47AB">
        <w:rPr>
          <w:lang w:val="fr-FR"/>
        </w:rPr>
        <w:t xml:space="preserve">, </w:t>
      </w:r>
      <w:r w:rsidR="00C21A24" w:rsidRPr="00C21A24">
        <w:rPr>
          <w:lang w:val="fr-FR"/>
        </w:rPr>
        <w:t>4</w:t>
      </w:r>
      <w:r w:rsidR="00C21A24" w:rsidRPr="00A653DA">
        <w:rPr>
          <w:vertAlign w:val="superscript"/>
          <w:lang w:val="fr-FR"/>
        </w:rPr>
        <w:t>ème</w:t>
      </w:r>
      <w:r w:rsidR="006F47AB">
        <w:rPr>
          <w:lang w:val="fr-FR"/>
        </w:rPr>
        <w:t xml:space="preserve"> et 5</w:t>
      </w:r>
      <w:r w:rsidR="006F47AB" w:rsidRPr="00A653DA">
        <w:rPr>
          <w:vertAlign w:val="superscript"/>
          <w:lang w:val="fr-FR"/>
        </w:rPr>
        <w:t>ème</w:t>
      </w:r>
      <w:r w:rsidR="00C21A24" w:rsidRPr="00C21A24">
        <w:rPr>
          <w:lang w:val="fr-FR"/>
        </w:rPr>
        <w:t xml:space="preserve"> rapport périodique (cote E/C.12/COD/5, par</w:t>
      </w:r>
      <w:r w:rsidR="00880727">
        <w:rPr>
          <w:lang w:val="fr-FR"/>
        </w:rPr>
        <w:t>. </w:t>
      </w:r>
      <w:r w:rsidR="00C21A24" w:rsidRPr="00C21A24">
        <w:rPr>
          <w:lang w:val="fr-FR"/>
        </w:rPr>
        <w:t xml:space="preserve">125-140), il y a lieu de signaler la formalisation des organisations syndicales dans la Fonction Publique par </w:t>
      </w:r>
      <w:r w:rsidR="00D9229B">
        <w:rPr>
          <w:lang w:val="fr-FR"/>
        </w:rPr>
        <w:t>a</w:t>
      </w:r>
      <w:r w:rsidR="00C21A24" w:rsidRPr="00C21A24">
        <w:rPr>
          <w:lang w:val="fr-FR"/>
        </w:rPr>
        <w:t xml:space="preserve">rrêté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013/CAB.MIN/</w:t>
      </w:r>
      <w:proofErr w:type="spellStart"/>
      <w:r w:rsidR="00C21A24" w:rsidRPr="00C21A24">
        <w:rPr>
          <w:lang w:val="fr-FR"/>
        </w:rPr>
        <w:t>Fp</w:t>
      </w:r>
      <w:proofErr w:type="spellEnd"/>
      <w:r w:rsidR="00C21A24" w:rsidRPr="00C21A24">
        <w:rPr>
          <w:lang w:val="fr-FR"/>
        </w:rPr>
        <w:t>/j-</w:t>
      </w:r>
      <w:proofErr w:type="spellStart"/>
      <w:r w:rsidR="00C21A24" w:rsidRPr="00C21A24">
        <w:rPr>
          <w:lang w:val="fr-FR"/>
        </w:rPr>
        <w:t>ck</w:t>
      </w:r>
      <w:proofErr w:type="spellEnd"/>
      <w:r w:rsidR="00C21A24" w:rsidRPr="00C21A24">
        <w:rPr>
          <w:lang w:val="fr-FR"/>
        </w:rPr>
        <w:t>/40/</w:t>
      </w:r>
      <w:proofErr w:type="spellStart"/>
      <w:r w:rsidR="00C21A24" w:rsidRPr="00C21A24">
        <w:rPr>
          <w:lang w:val="fr-FR"/>
        </w:rPr>
        <w:t>dn</w:t>
      </w:r>
      <w:proofErr w:type="spellEnd"/>
      <w:r w:rsidR="00C21A24" w:rsidRPr="00C21A24">
        <w:rPr>
          <w:lang w:val="fr-FR"/>
        </w:rPr>
        <w:t>/</w:t>
      </w:r>
      <w:proofErr w:type="spellStart"/>
      <w:r w:rsidR="00C21A24" w:rsidRPr="00C21A24">
        <w:rPr>
          <w:lang w:val="fr-FR"/>
        </w:rPr>
        <w:t>gnk</w:t>
      </w:r>
      <w:proofErr w:type="spellEnd"/>
      <w:r w:rsidR="00C21A24" w:rsidRPr="00C21A24">
        <w:rPr>
          <w:lang w:val="fr-FR"/>
        </w:rPr>
        <w:t>/019/013 du 1</w:t>
      </w:r>
      <w:r w:rsidR="00C21A24" w:rsidRPr="00DC40C7">
        <w:rPr>
          <w:vertAlign w:val="superscript"/>
          <w:lang w:val="fr-FR"/>
        </w:rPr>
        <w:t>er</w:t>
      </w:r>
      <w:r w:rsidR="00C21A24" w:rsidRPr="00C21A24">
        <w:rPr>
          <w:lang w:val="fr-FR"/>
        </w:rPr>
        <w:t xml:space="preserve"> juillet 2013 portant code électoral des élections syndicales au sein de l’Administration Publique.</w:t>
      </w:r>
    </w:p>
    <w:p w14:paraId="63CFF7A9" w14:textId="77777777" w:rsidR="00C21A24" w:rsidRPr="00C21A24" w:rsidRDefault="00C21A24" w:rsidP="00B30338">
      <w:pPr>
        <w:pStyle w:val="H1G"/>
        <w:rPr>
          <w:b w:val="0"/>
          <w:lang w:val="fr-FR"/>
        </w:rPr>
      </w:pPr>
      <w:r w:rsidRPr="00C21A24">
        <w:rPr>
          <w:b w:val="0"/>
          <w:lang w:val="fr-FR"/>
        </w:rPr>
        <w:tab/>
      </w:r>
      <w:r w:rsidRPr="00C21A24">
        <w:rPr>
          <w:b w:val="0"/>
          <w:lang w:val="fr-FR"/>
        </w:rPr>
        <w:tab/>
      </w:r>
      <w:r w:rsidRPr="00B30338">
        <w:rPr>
          <w:lang w:val="fr-FR"/>
        </w:rPr>
        <w:t>Article 9</w:t>
      </w:r>
      <w:r w:rsidR="00C724D9">
        <w:rPr>
          <w:lang w:val="fr-FR"/>
        </w:rPr>
        <w:t xml:space="preserve"> </w:t>
      </w:r>
      <w:r w:rsidRPr="00B30338">
        <w:rPr>
          <w:lang w:val="fr-FR"/>
        </w:rPr>
        <w:br/>
        <w:t>Droit à la sécurité sociale et aux assurances sociales</w:t>
      </w:r>
      <w:r w:rsidRPr="00C21A24">
        <w:rPr>
          <w:b w:val="0"/>
          <w:lang w:val="fr-FR"/>
        </w:rPr>
        <w:t xml:space="preserve"> </w:t>
      </w:r>
    </w:p>
    <w:p w14:paraId="3C5CEF34" w14:textId="77777777" w:rsidR="00C21A24" w:rsidRPr="00C21A24" w:rsidRDefault="009C0313" w:rsidP="009B06E1">
      <w:pPr>
        <w:pStyle w:val="SingleTxtG"/>
        <w:rPr>
          <w:lang w:val="fr-FR"/>
        </w:rPr>
      </w:pPr>
      <w:r>
        <w:rPr>
          <w:lang w:val="fr-FR"/>
        </w:rPr>
        <w:t>4</w:t>
      </w:r>
      <w:r w:rsidR="008073F2">
        <w:rPr>
          <w:lang w:val="fr-FR"/>
        </w:rPr>
        <w:t>8</w:t>
      </w:r>
      <w:r>
        <w:rPr>
          <w:lang w:val="fr-FR"/>
        </w:rPr>
        <w:t>.</w:t>
      </w:r>
      <w:r>
        <w:rPr>
          <w:lang w:val="fr-FR"/>
        </w:rPr>
        <w:tab/>
      </w:r>
      <w:r w:rsidR="00C21A24" w:rsidRPr="00C21A24">
        <w:rPr>
          <w:lang w:val="fr-FR"/>
        </w:rPr>
        <w:t xml:space="preserve">Il y a lieu de signaler qu’actuellement, la sécurité sociale est en pleine réforme. Elle est maintenant régie par la </w:t>
      </w:r>
      <w:r w:rsidR="000259EE">
        <w:rPr>
          <w:lang w:val="fr-FR"/>
        </w:rPr>
        <w:t>l</w:t>
      </w:r>
      <w:r w:rsidR="00C21A24" w:rsidRPr="00C21A24">
        <w:rPr>
          <w:lang w:val="fr-FR"/>
        </w:rPr>
        <w:t xml:space="preserve">oi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16/009 du 15 juillet 2016 fixant des règles relatives au régime général de la sécurité sociale qui est entrée en vigueur le 15 juillet 2018. Cette loi tend à assurer la couverture intégrale des branches du régime général de la sécurité sociale. Elle intègre le droit aux allocations prénatales et de maternité, et le droit aux indemnités journalières pour la femme travailleuse pendant le congé de maternité pour compenser la perte de ses revenus.</w:t>
      </w:r>
    </w:p>
    <w:p w14:paraId="54516B71" w14:textId="77777777" w:rsidR="00C21A24" w:rsidRPr="00C21A24" w:rsidRDefault="009C0313" w:rsidP="00B30338">
      <w:pPr>
        <w:pStyle w:val="SingleTxtG"/>
        <w:rPr>
          <w:lang w:val="fr-FR"/>
        </w:rPr>
      </w:pPr>
      <w:r>
        <w:rPr>
          <w:lang w:val="fr-FR"/>
        </w:rPr>
        <w:t>4</w:t>
      </w:r>
      <w:r w:rsidR="008073F2">
        <w:rPr>
          <w:lang w:val="bg-BG"/>
        </w:rPr>
        <w:t>9</w:t>
      </w:r>
      <w:r>
        <w:rPr>
          <w:lang w:val="fr-FR"/>
        </w:rPr>
        <w:t>.</w:t>
      </w:r>
      <w:r>
        <w:rPr>
          <w:lang w:val="fr-FR"/>
        </w:rPr>
        <w:tab/>
      </w:r>
      <w:r w:rsidR="00C21A24" w:rsidRPr="00C21A24">
        <w:rPr>
          <w:lang w:val="fr-FR"/>
        </w:rPr>
        <w:t xml:space="preserve">Pour ce qui est de la branche des pensions, la nouvelle loi prend également en compte les principes d’égalité entre l’homme et la femme. L’âge de départ d’office à la retraite est fixé à 65 ans tant pour l’homme que pour la femme. Le droit de rachat de la carrière pout tout </w:t>
      </w:r>
      <w:r w:rsidR="00C21A24" w:rsidRPr="00C21A24">
        <w:rPr>
          <w:lang w:val="fr-FR"/>
        </w:rPr>
        <w:lastRenderedPageBreak/>
        <w:t>assuré âgé de 60 ans au moins qui ne totalise pas 180 mois d’assurance, est aussi pris en considération. Il en est de même de l’allocation de vieillesse pour l’assuré ayant moins de 15</w:t>
      </w:r>
      <w:r w:rsidR="008472B7">
        <w:rPr>
          <w:lang w:val="fr-FR"/>
        </w:rPr>
        <w:t> </w:t>
      </w:r>
      <w:r w:rsidR="00C21A24" w:rsidRPr="00C21A24">
        <w:rPr>
          <w:lang w:val="fr-FR"/>
        </w:rPr>
        <w:t>ans d’assurance et la pension d’orphelins et des survivants aux ayants droit d’un assuré.</w:t>
      </w:r>
    </w:p>
    <w:p w14:paraId="5293A7D0" w14:textId="77777777" w:rsidR="00C21A24" w:rsidRPr="00C21A24" w:rsidRDefault="008073F2" w:rsidP="00B30338">
      <w:pPr>
        <w:pStyle w:val="SingleTxtG"/>
        <w:rPr>
          <w:lang w:val="fr-FR"/>
        </w:rPr>
      </w:pPr>
      <w:r>
        <w:rPr>
          <w:lang w:val="bg-BG"/>
        </w:rPr>
        <w:t>50</w:t>
      </w:r>
      <w:r w:rsidR="009C0313">
        <w:rPr>
          <w:lang w:val="fr-FR"/>
        </w:rPr>
        <w:t>.</w:t>
      </w:r>
      <w:r w:rsidR="009C0313">
        <w:rPr>
          <w:lang w:val="fr-FR"/>
        </w:rPr>
        <w:tab/>
      </w:r>
      <w:r w:rsidR="00C21A24" w:rsidRPr="00C21A24">
        <w:rPr>
          <w:lang w:val="fr-FR"/>
        </w:rPr>
        <w:t>Elle consacre aussi quelques nouveautés en rapport avec la branche de risques professionnels, notamment la prise en charge, en plus des accidents de travail, des maladies professionnelles. Elle innove dans l’allongement à 60 jours du délai de déclaration de l’accident de travail et 101 jours le délai de déclaration de la maladie professionnelle.</w:t>
      </w:r>
    </w:p>
    <w:p w14:paraId="0599C7A2" w14:textId="77777777" w:rsidR="00C21A24" w:rsidRPr="00C21A24" w:rsidRDefault="008073F2" w:rsidP="00B30338">
      <w:pPr>
        <w:pStyle w:val="SingleTxtG"/>
        <w:rPr>
          <w:lang w:val="fr-FR"/>
        </w:rPr>
      </w:pPr>
      <w:r>
        <w:rPr>
          <w:lang w:val="bg-BG"/>
        </w:rPr>
        <w:t>51</w:t>
      </w:r>
      <w:r w:rsidR="009C0313">
        <w:rPr>
          <w:lang w:val="fr-FR"/>
        </w:rPr>
        <w:t>.</w:t>
      </w:r>
      <w:r w:rsidR="009C0313">
        <w:rPr>
          <w:lang w:val="fr-FR"/>
        </w:rPr>
        <w:tab/>
      </w:r>
      <w:r w:rsidR="00C21A24" w:rsidRPr="00C21A24">
        <w:rPr>
          <w:lang w:val="fr-FR"/>
        </w:rPr>
        <w:t>La couverture sociale est désormais étendue à plusieurs autres catégories, à savoir : les mandataires de l’</w:t>
      </w:r>
      <w:r w:rsidR="003E3274">
        <w:rPr>
          <w:lang w:val="fr-FR"/>
        </w:rPr>
        <w:t>État</w:t>
      </w:r>
      <w:r w:rsidR="00C21A24" w:rsidRPr="00C21A24">
        <w:rPr>
          <w:lang w:val="fr-FR"/>
        </w:rPr>
        <w:t>, le personnel de l’</w:t>
      </w:r>
      <w:r w:rsidR="003E3274">
        <w:rPr>
          <w:lang w:val="fr-FR"/>
        </w:rPr>
        <w:t>État</w:t>
      </w:r>
      <w:r w:rsidR="00C21A24" w:rsidRPr="00C21A24">
        <w:rPr>
          <w:lang w:val="fr-FR"/>
        </w:rPr>
        <w:t>, les employés locaux, des missions diplomatiques accréditées et établies en RDC, les associés actifs de la société, les assurés volontaires et les détenus exécutant un travail périlleux victimes d’un accident survenu à l’occasion de ce travail.</w:t>
      </w:r>
    </w:p>
    <w:p w14:paraId="778C48FF" w14:textId="77777777" w:rsidR="00C21A24" w:rsidRPr="00C21A24" w:rsidRDefault="008073F2" w:rsidP="00B30338">
      <w:pPr>
        <w:pStyle w:val="SingleTxtG"/>
        <w:rPr>
          <w:lang w:val="fr-FR"/>
        </w:rPr>
      </w:pPr>
      <w:r>
        <w:rPr>
          <w:lang w:val="bg-BG"/>
        </w:rPr>
        <w:t>52</w:t>
      </w:r>
      <w:r w:rsidR="009C0313">
        <w:rPr>
          <w:lang w:val="fr-FR"/>
        </w:rPr>
        <w:t>.</w:t>
      </w:r>
      <w:r w:rsidR="009C0313">
        <w:rPr>
          <w:lang w:val="fr-FR"/>
        </w:rPr>
        <w:tab/>
      </w:r>
      <w:r w:rsidR="00C21A24" w:rsidRPr="00C21A24">
        <w:rPr>
          <w:lang w:val="fr-FR"/>
        </w:rPr>
        <w:t>Par ailleurs, le Gouvernement est en train de mettre en place une commission de réforme de la sécurité sociale visant à prendre en compte les travailleurs du secteur informel, et libéraliser ce secteur aux privés qui offrent plus d’opportunités pour une couverture universelle.</w:t>
      </w:r>
    </w:p>
    <w:p w14:paraId="5BD952D9" w14:textId="77777777" w:rsidR="00C21A24" w:rsidRPr="00C21A24" w:rsidRDefault="008073F2" w:rsidP="009B06E1">
      <w:pPr>
        <w:pStyle w:val="SingleTxtG"/>
        <w:rPr>
          <w:b/>
          <w:lang w:val="fr-FR"/>
        </w:rPr>
      </w:pPr>
      <w:r>
        <w:rPr>
          <w:lang w:val="bg-BG"/>
        </w:rPr>
        <w:t>53</w:t>
      </w:r>
      <w:r w:rsidR="009C0313">
        <w:rPr>
          <w:lang w:val="fr-FR"/>
        </w:rPr>
        <w:t>.</w:t>
      </w:r>
      <w:r w:rsidR="009C0313">
        <w:rPr>
          <w:lang w:val="fr-FR"/>
        </w:rPr>
        <w:tab/>
      </w:r>
      <w:r w:rsidR="00C21A24" w:rsidRPr="00C21A24">
        <w:rPr>
          <w:lang w:val="fr-FR"/>
        </w:rPr>
        <w:t xml:space="preserve">Le régime de la sécurité sociale est complété par la Loi </w:t>
      </w:r>
      <w:r w:rsidR="009B06E1">
        <w:rPr>
          <w:lang w:val="fr-FR"/>
        </w:rPr>
        <w:t>o</w:t>
      </w:r>
      <w:r w:rsidR="00C21A24" w:rsidRPr="00C21A24">
        <w:rPr>
          <w:lang w:val="fr-FR"/>
        </w:rPr>
        <w:t xml:space="preserve">rganique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17/002 du 8</w:t>
      </w:r>
      <w:r w:rsidR="008472B7">
        <w:rPr>
          <w:lang w:val="fr-FR"/>
        </w:rPr>
        <w:t> </w:t>
      </w:r>
      <w:r w:rsidR="00C21A24" w:rsidRPr="00C21A24">
        <w:rPr>
          <w:lang w:val="fr-FR"/>
        </w:rPr>
        <w:t>février 2017 déterminant les principes fondamentaux relatifs à la mutuelle. En application de cette loi, il a été créé notamment la mutuelle de santé LISUNGI, qui travaille en collaboration avec la Fonction Publique, dans le cadre du partenariat public-privé.</w:t>
      </w:r>
    </w:p>
    <w:p w14:paraId="3B4C448C" w14:textId="77777777" w:rsidR="00C21A24" w:rsidRPr="00C21A24" w:rsidRDefault="00C21A24" w:rsidP="00B30338">
      <w:pPr>
        <w:pStyle w:val="H1G"/>
        <w:rPr>
          <w:lang w:val="fr-FR"/>
        </w:rPr>
      </w:pPr>
      <w:r w:rsidRPr="00C21A24">
        <w:rPr>
          <w:lang w:val="fr-FR"/>
        </w:rPr>
        <w:tab/>
      </w:r>
      <w:r w:rsidRPr="00C21A24">
        <w:rPr>
          <w:lang w:val="fr-FR"/>
        </w:rPr>
        <w:tab/>
        <w:t>Article 10</w:t>
      </w:r>
      <w:r w:rsidR="003D0514">
        <w:rPr>
          <w:lang w:val="fr-FR"/>
        </w:rPr>
        <w:t xml:space="preserve"> </w:t>
      </w:r>
      <w:r w:rsidRPr="00C21A24">
        <w:rPr>
          <w:lang w:val="fr-FR"/>
        </w:rPr>
        <w:br/>
        <w:t xml:space="preserve">Protection et assistance à la famille et spécialement aux enfants </w:t>
      </w:r>
      <w:r w:rsidR="003D0514">
        <w:rPr>
          <w:lang w:val="fr-FR"/>
        </w:rPr>
        <w:br/>
      </w:r>
      <w:r w:rsidRPr="00C21A24">
        <w:rPr>
          <w:lang w:val="fr-FR"/>
        </w:rPr>
        <w:t xml:space="preserve">et adolescents </w:t>
      </w:r>
    </w:p>
    <w:p w14:paraId="77EE700B" w14:textId="77777777" w:rsidR="00C21A24" w:rsidRPr="00C21A24" w:rsidRDefault="008073F2" w:rsidP="009B06E1">
      <w:pPr>
        <w:pStyle w:val="SingleTxtG"/>
        <w:rPr>
          <w:lang w:val="fr-FR"/>
        </w:rPr>
      </w:pPr>
      <w:r>
        <w:rPr>
          <w:lang w:val="bg-BG"/>
        </w:rPr>
        <w:t>54</w:t>
      </w:r>
      <w:r w:rsidR="009C0313">
        <w:rPr>
          <w:lang w:val="fr-FR"/>
        </w:rPr>
        <w:t>.</w:t>
      </w:r>
      <w:r w:rsidR="009C0313">
        <w:rPr>
          <w:lang w:val="fr-FR"/>
        </w:rPr>
        <w:tab/>
      </w:r>
      <w:r w:rsidR="00C21A24" w:rsidRPr="00C21A24">
        <w:rPr>
          <w:lang w:val="fr-FR"/>
        </w:rPr>
        <w:t>Outre ce qui a été évoqué dans le 2</w:t>
      </w:r>
      <w:r w:rsidR="00C21A24" w:rsidRPr="0051034F">
        <w:rPr>
          <w:vertAlign w:val="superscript"/>
          <w:lang w:val="fr-FR"/>
        </w:rPr>
        <w:t>ème</w:t>
      </w:r>
      <w:r w:rsidR="00C21A24" w:rsidRPr="00C21A24">
        <w:rPr>
          <w:lang w:val="fr-FR"/>
        </w:rPr>
        <w:t>, 3</w:t>
      </w:r>
      <w:r w:rsidR="00C21A24" w:rsidRPr="0051034F">
        <w:rPr>
          <w:vertAlign w:val="superscript"/>
          <w:lang w:val="fr-FR"/>
        </w:rPr>
        <w:t>ème</w:t>
      </w:r>
      <w:r w:rsidR="00E63617">
        <w:rPr>
          <w:lang w:val="fr-FR"/>
        </w:rPr>
        <w:t>,</w:t>
      </w:r>
      <w:r w:rsidR="00C21A24" w:rsidRPr="00C21A24">
        <w:rPr>
          <w:lang w:val="fr-FR"/>
        </w:rPr>
        <w:t xml:space="preserve"> 4</w:t>
      </w:r>
      <w:r w:rsidR="00C21A24" w:rsidRPr="0051034F">
        <w:rPr>
          <w:vertAlign w:val="superscript"/>
          <w:lang w:val="fr-FR"/>
        </w:rPr>
        <w:t>ème</w:t>
      </w:r>
      <w:r w:rsidR="00E63617">
        <w:rPr>
          <w:lang w:val="fr-FR"/>
        </w:rPr>
        <w:t xml:space="preserve"> et 5</w:t>
      </w:r>
      <w:r w:rsidR="00E63617" w:rsidRPr="0051034F">
        <w:rPr>
          <w:vertAlign w:val="superscript"/>
          <w:lang w:val="fr-FR"/>
        </w:rPr>
        <w:t>ème</w:t>
      </w:r>
      <w:r w:rsidR="00C21A24" w:rsidRPr="00C21A24">
        <w:rPr>
          <w:vertAlign w:val="superscript"/>
          <w:lang w:val="fr-FR"/>
        </w:rPr>
        <w:t xml:space="preserve"> </w:t>
      </w:r>
      <w:r w:rsidR="00C21A24" w:rsidRPr="00C21A24">
        <w:rPr>
          <w:lang w:val="fr-FR"/>
        </w:rPr>
        <w:t xml:space="preserve">rapport périodique paragraphes 153-166 (cote E/C.12/COD/5), il y a lieu de signaler que l’âge de mariage a été uniformisé tant pour les filles que pour les garçons. La loi portant protection de l’enfant dispose à son article 48 : « Les fiançailles et le mariage d’enfants sont interdits. » Cette interdiction a été reprise par le Code de la </w:t>
      </w:r>
      <w:r w:rsidR="00A336EC">
        <w:rPr>
          <w:lang w:val="fr-FR"/>
        </w:rPr>
        <w:t>f</w:t>
      </w:r>
      <w:r w:rsidR="00C21A24" w:rsidRPr="00C21A24">
        <w:rPr>
          <w:lang w:val="fr-FR"/>
        </w:rPr>
        <w:t xml:space="preserve">amille tel que révisé par la </w:t>
      </w:r>
      <w:r w:rsidR="000259EE">
        <w:rPr>
          <w:lang w:val="fr-FR"/>
        </w:rPr>
        <w:t>l</w:t>
      </w:r>
      <w:r w:rsidR="00C21A24" w:rsidRPr="00C21A24">
        <w:rPr>
          <w:lang w:val="fr-FR"/>
        </w:rPr>
        <w:t xml:space="preserve">oi </w:t>
      </w:r>
      <w:r w:rsidR="009B06E1" w:rsidRPr="00C21A24">
        <w:rPr>
          <w:lang w:val="fr-FR"/>
        </w:rPr>
        <w:t>n</w:t>
      </w:r>
      <w:r w:rsidR="009B06E1" w:rsidRPr="004308FF">
        <w:rPr>
          <w:vertAlign w:val="superscript"/>
          <w:lang w:val="fr-FR"/>
        </w:rPr>
        <w:t>o</w:t>
      </w:r>
      <w:r w:rsidR="009B06E1">
        <w:rPr>
          <w:lang w:val="fr-FR"/>
        </w:rPr>
        <w:t> </w:t>
      </w:r>
      <w:r w:rsidR="00C21A24" w:rsidRPr="00C21A24">
        <w:rPr>
          <w:lang w:val="fr-FR"/>
        </w:rPr>
        <w:t>16/008 du 15 juillet 2016. Ainsi, l’article 352 modifié est libellé comme suit</w:t>
      </w:r>
      <w:r w:rsidR="000259EE">
        <w:rPr>
          <w:lang w:val="fr-FR"/>
        </w:rPr>
        <w:t> </w:t>
      </w:r>
      <w:r w:rsidR="00C21A24" w:rsidRPr="00C21A24">
        <w:rPr>
          <w:lang w:val="fr-FR"/>
        </w:rPr>
        <w:t>:</w:t>
      </w:r>
      <w:r w:rsidR="000259EE">
        <w:rPr>
          <w:lang w:val="fr-FR"/>
        </w:rPr>
        <w:t xml:space="preserve"> </w:t>
      </w:r>
      <w:r w:rsidR="00C21A24" w:rsidRPr="00C21A24">
        <w:rPr>
          <w:lang w:val="fr-FR"/>
        </w:rPr>
        <w:t>« l’homme et la femme avant 18 ans révolus ne peuvent contracter mariage ».</w:t>
      </w:r>
    </w:p>
    <w:p w14:paraId="114D5740" w14:textId="77777777" w:rsidR="00C21A24" w:rsidRPr="00C21A24" w:rsidRDefault="008073F2" w:rsidP="00B30338">
      <w:pPr>
        <w:pStyle w:val="SingleTxtG"/>
        <w:rPr>
          <w:lang w:val="fr-FR"/>
        </w:rPr>
      </w:pPr>
      <w:r>
        <w:rPr>
          <w:lang w:val="bg-BG"/>
        </w:rPr>
        <w:t>55</w:t>
      </w:r>
      <w:r w:rsidR="009C0313">
        <w:rPr>
          <w:lang w:val="fr-FR"/>
        </w:rPr>
        <w:t>.</w:t>
      </w:r>
      <w:r w:rsidR="009C0313">
        <w:rPr>
          <w:lang w:val="fr-FR"/>
        </w:rPr>
        <w:tab/>
      </w:r>
      <w:r w:rsidR="00C21A24" w:rsidRPr="00C21A24">
        <w:rPr>
          <w:lang w:val="fr-FR"/>
        </w:rPr>
        <w:t>La loi portant protection de l’enfant prévoit en outre l’assistance sociale aux familles les plus démunies. En effet, l’article 69 dispose :</w:t>
      </w:r>
      <w:r w:rsidR="00E72497">
        <w:rPr>
          <w:lang w:val="fr-FR"/>
        </w:rPr>
        <w:t xml:space="preserve"> </w:t>
      </w:r>
      <w:r w:rsidR="00C21A24" w:rsidRPr="00C21A24">
        <w:rPr>
          <w:lang w:val="fr-FR"/>
        </w:rPr>
        <w:t>« les parents incapables d’assurer la survie de leur enfant bénéficient d’une assistance mat</w:t>
      </w:r>
      <w:r w:rsidR="008D7207">
        <w:rPr>
          <w:lang w:val="fr-FR"/>
        </w:rPr>
        <w:t>érielle ou financière de l’</w:t>
      </w:r>
      <w:r w:rsidR="003E3274">
        <w:rPr>
          <w:lang w:val="fr-FR"/>
        </w:rPr>
        <w:t>État</w:t>
      </w:r>
      <w:r w:rsidR="00D74BF3">
        <w:rPr>
          <w:lang w:val="fr-FR"/>
        </w:rPr>
        <w:t> </w:t>
      </w:r>
      <w:r w:rsidR="008D7207" w:rsidRPr="00C21A24">
        <w:rPr>
          <w:lang w:val="fr-FR"/>
        </w:rPr>
        <w:t>»</w:t>
      </w:r>
      <w:r w:rsidR="00C21A24" w:rsidRPr="00C21A24">
        <w:rPr>
          <w:lang w:val="fr-FR"/>
        </w:rPr>
        <w:t>. Toutefois, ce mécanisme n’est pas encore effectivement mis en place pour des raisons des contraintes budgétaires.</w:t>
      </w:r>
    </w:p>
    <w:p w14:paraId="5F18F276" w14:textId="77777777" w:rsidR="00C21A24" w:rsidRPr="00C21A24" w:rsidRDefault="008073F2" w:rsidP="00B30338">
      <w:pPr>
        <w:pStyle w:val="SingleTxtG"/>
        <w:rPr>
          <w:lang w:val="fr-FR"/>
        </w:rPr>
      </w:pPr>
      <w:r>
        <w:rPr>
          <w:lang w:val="bg-BG"/>
        </w:rPr>
        <w:t>56</w:t>
      </w:r>
      <w:r w:rsidR="009C0313">
        <w:rPr>
          <w:lang w:val="fr-FR"/>
        </w:rPr>
        <w:t>.</w:t>
      </w:r>
      <w:r w:rsidR="009C0313">
        <w:rPr>
          <w:lang w:val="fr-FR"/>
        </w:rPr>
        <w:tab/>
      </w:r>
      <w:r w:rsidR="00C21A24" w:rsidRPr="00C21A24">
        <w:rPr>
          <w:lang w:val="fr-FR"/>
        </w:rPr>
        <w:t xml:space="preserve">Quant à la prise en charge des personnes de troisième âge, elle est en général assurée par les familles en vertu de la solidarité africaine. La proportion de ceux qui sont dans les homes et hospices est très marginale. </w:t>
      </w:r>
    </w:p>
    <w:p w14:paraId="5B1A8C41" w14:textId="77777777" w:rsidR="00C21A24" w:rsidRPr="00C21A24" w:rsidRDefault="008073F2" w:rsidP="00B30338">
      <w:pPr>
        <w:pStyle w:val="SingleTxtG"/>
        <w:rPr>
          <w:lang w:val="fr-FR"/>
        </w:rPr>
      </w:pPr>
      <w:r>
        <w:rPr>
          <w:bCs/>
          <w:lang w:val="bg-BG"/>
        </w:rPr>
        <w:t>57</w:t>
      </w:r>
      <w:r w:rsidR="009C0313">
        <w:rPr>
          <w:bCs/>
          <w:lang w:val="fr-FR"/>
        </w:rPr>
        <w:t>.</w:t>
      </w:r>
      <w:r w:rsidR="009C0313">
        <w:rPr>
          <w:bCs/>
          <w:lang w:val="fr-FR"/>
        </w:rPr>
        <w:tab/>
      </w:r>
      <w:r w:rsidR="00C21A24" w:rsidRPr="00C21A24">
        <w:rPr>
          <w:bCs/>
          <w:lang w:val="fr-FR"/>
        </w:rPr>
        <w:t xml:space="preserve">En ce qui concerne la protection de la maternité en milieu du travail, l’article 129 du </w:t>
      </w:r>
      <w:r w:rsidR="00A336EC" w:rsidRPr="00C21A24">
        <w:rPr>
          <w:bCs/>
          <w:lang w:val="fr-FR"/>
        </w:rPr>
        <w:t xml:space="preserve">Code </w:t>
      </w:r>
      <w:r w:rsidR="00C21A24" w:rsidRPr="00C21A24">
        <w:rPr>
          <w:bCs/>
          <w:lang w:val="fr-FR"/>
        </w:rPr>
        <w:t xml:space="preserve">du travail </w:t>
      </w:r>
      <w:r w:rsidR="00C21A24" w:rsidRPr="00C21A24">
        <w:rPr>
          <w:lang w:val="fr-FR"/>
        </w:rPr>
        <w:t>révisé</w:t>
      </w:r>
      <w:r w:rsidR="00C21A24" w:rsidRPr="00C21A24">
        <w:rPr>
          <w:bCs/>
          <w:lang w:val="fr-FR"/>
        </w:rPr>
        <w:t xml:space="preserve"> en 2016</w:t>
      </w:r>
      <w:r w:rsidR="002A1106">
        <w:rPr>
          <w:bCs/>
          <w:lang w:val="fr-FR"/>
        </w:rPr>
        <w:t xml:space="preserve"> </w:t>
      </w:r>
      <w:r w:rsidR="00C21A24" w:rsidRPr="00C21A24">
        <w:rPr>
          <w:bCs/>
          <w:lang w:val="fr-FR"/>
        </w:rPr>
        <w:t>dispose</w:t>
      </w:r>
      <w:r w:rsidR="002A1106">
        <w:rPr>
          <w:bCs/>
          <w:lang w:val="fr-FR"/>
        </w:rPr>
        <w:t> </w:t>
      </w:r>
      <w:r w:rsidR="00C21A24" w:rsidRPr="00C21A24">
        <w:rPr>
          <w:bCs/>
          <w:lang w:val="fr-FR"/>
        </w:rPr>
        <w:t>: « </w:t>
      </w:r>
      <w:r w:rsidR="00C21A24" w:rsidRPr="00C21A24">
        <w:rPr>
          <w:lang w:val="fr-FR"/>
        </w:rPr>
        <w:t>Toute femme enceinte dont l’état entraîne des risques pour sa santé, dûment constaté par le médecin, a le droit, sur la base du certificat médical, de suspendre son contrat de travail conformément à l’article 57 de la présente loi, sans que cette interruption de service puisse être considérée comme une cause de résiliation du contrat. Elle peut, dans les mêmes conditions, résilier son contrat de travail sans préavis et sans avoir, de ce fait, à payer une indemnité de rupture du contrat ».</w:t>
      </w:r>
    </w:p>
    <w:p w14:paraId="24838F54" w14:textId="77777777" w:rsidR="00C21A24" w:rsidRPr="00C21A24" w:rsidRDefault="009C0313" w:rsidP="009B06E1">
      <w:pPr>
        <w:pStyle w:val="SingleTxtG"/>
        <w:rPr>
          <w:lang w:val="fr-FR"/>
        </w:rPr>
      </w:pPr>
      <w:r>
        <w:rPr>
          <w:lang w:val="fr-FR"/>
        </w:rPr>
        <w:t>5</w:t>
      </w:r>
      <w:r w:rsidR="008073F2">
        <w:rPr>
          <w:lang w:val="bg-BG"/>
        </w:rPr>
        <w:t>8</w:t>
      </w:r>
      <w:r>
        <w:rPr>
          <w:lang w:val="fr-FR"/>
        </w:rPr>
        <w:t>.</w:t>
      </w:r>
      <w:r>
        <w:rPr>
          <w:lang w:val="fr-FR"/>
        </w:rPr>
        <w:tab/>
      </w:r>
      <w:r w:rsidR="00C21A24" w:rsidRPr="00C21A24">
        <w:rPr>
          <w:lang w:val="fr-FR"/>
        </w:rPr>
        <w:t xml:space="preserve">La </w:t>
      </w:r>
      <w:r w:rsidR="000259EE">
        <w:rPr>
          <w:lang w:val="fr-FR"/>
        </w:rPr>
        <w:t>l</w:t>
      </w:r>
      <w:r w:rsidR="00C21A24" w:rsidRPr="00B30338">
        <w:rPr>
          <w:lang w:val="fr-FR"/>
        </w:rPr>
        <w:t xml:space="preserve">oi </w:t>
      </w:r>
      <w:r w:rsidR="009B06E1" w:rsidRPr="00C21A24">
        <w:rPr>
          <w:lang w:val="fr-FR"/>
        </w:rPr>
        <w:t>n</w:t>
      </w:r>
      <w:r w:rsidR="009B06E1" w:rsidRPr="004308FF">
        <w:rPr>
          <w:vertAlign w:val="superscript"/>
          <w:lang w:val="fr-FR"/>
        </w:rPr>
        <w:t>o</w:t>
      </w:r>
      <w:r w:rsidR="009B06E1">
        <w:rPr>
          <w:lang w:val="fr-FR"/>
        </w:rPr>
        <w:t> </w:t>
      </w:r>
      <w:r w:rsidR="00C21A24" w:rsidRPr="00B30338">
        <w:rPr>
          <w:lang w:val="fr-FR"/>
        </w:rPr>
        <w:t>16/013 du 15 juillet 2016 portant statut des agents de carrière des services publics de l’</w:t>
      </w:r>
      <w:r w:rsidR="003E3274">
        <w:rPr>
          <w:lang w:val="fr-FR"/>
        </w:rPr>
        <w:t>État</w:t>
      </w:r>
      <w:r w:rsidR="00C21A24" w:rsidRPr="00B30338">
        <w:rPr>
          <w:lang w:val="fr-FR"/>
        </w:rPr>
        <w:t xml:space="preserve"> dispose quant à elle</w:t>
      </w:r>
      <w:r w:rsidR="00E72497">
        <w:rPr>
          <w:lang w:val="fr-FR"/>
        </w:rPr>
        <w:t xml:space="preserve"> </w:t>
      </w:r>
      <w:r w:rsidR="00C21A24" w:rsidRPr="00B30338">
        <w:rPr>
          <w:lang w:val="fr-FR"/>
        </w:rPr>
        <w:t>en son article 30</w:t>
      </w:r>
      <w:r w:rsidR="00E72497">
        <w:rPr>
          <w:lang w:val="fr-FR"/>
        </w:rPr>
        <w:t> </w:t>
      </w:r>
      <w:r w:rsidR="00C21A24" w:rsidRPr="00B30338">
        <w:rPr>
          <w:lang w:val="fr-FR"/>
        </w:rPr>
        <w:t>: « </w:t>
      </w:r>
      <w:r w:rsidR="00C21A24" w:rsidRPr="00C21A24">
        <w:rPr>
          <w:lang w:val="fr-FR"/>
        </w:rPr>
        <w:t>L’agent de sexe féminin a droit à un congé de maternité d’une durée de quatorze semaines consécutives dont huit semaines au moins après l’accouchement ». Et, le père bénéficie de quatre jours de congé de paternité pour une naissance.</w:t>
      </w:r>
    </w:p>
    <w:p w14:paraId="661E4AB4" w14:textId="77777777" w:rsidR="00C21A24" w:rsidRPr="00C21A24" w:rsidRDefault="009C0313" w:rsidP="00F312FF">
      <w:pPr>
        <w:pStyle w:val="SingleTxtG"/>
        <w:rPr>
          <w:b/>
          <w:i/>
          <w:lang w:val="fr-FR"/>
        </w:rPr>
      </w:pPr>
      <w:r>
        <w:rPr>
          <w:lang w:val="fr-FR"/>
        </w:rPr>
        <w:t>5</w:t>
      </w:r>
      <w:r w:rsidR="008073F2">
        <w:rPr>
          <w:lang w:val="bg-BG"/>
        </w:rPr>
        <w:t>9</w:t>
      </w:r>
      <w:r>
        <w:rPr>
          <w:lang w:val="fr-FR"/>
        </w:rPr>
        <w:t>.</w:t>
      </w:r>
      <w:r>
        <w:rPr>
          <w:lang w:val="fr-FR"/>
        </w:rPr>
        <w:tab/>
      </w:r>
      <w:r w:rsidR="00C21A24" w:rsidRPr="00C21A24">
        <w:rPr>
          <w:lang w:val="fr-FR"/>
        </w:rPr>
        <w:t xml:space="preserve">La </w:t>
      </w:r>
      <w:r w:rsidR="000259EE">
        <w:rPr>
          <w:lang w:val="fr-FR"/>
        </w:rPr>
        <w:t>l</w:t>
      </w:r>
      <w:r w:rsidR="00C21A24" w:rsidRPr="00C21A24">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C21A24" w:rsidRPr="00C21A24">
        <w:rPr>
          <w:lang w:val="fr-FR"/>
        </w:rPr>
        <w:t xml:space="preserve">16/010 du 15 juillet 2016 modifiant et complétant le </w:t>
      </w:r>
      <w:r w:rsidR="00A336EC" w:rsidRPr="00C21A24">
        <w:rPr>
          <w:lang w:val="fr-FR"/>
        </w:rPr>
        <w:t xml:space="preserve">Code </w:t>
      </w:r>
      <w:r w:rsidR="00C21A24" w:rsidRPr="00C21A24">
        <w:rPr>
          <w:lang w:val="fr-FR"/>
        </w:rPr>
        <w:t>du travail a porté l’âge de la majorité professionnelle de 16 à 18 ans</w:t>
      </w:r>
      <w:r>
        <w:rPr>
          <w:lang w:val="fr-FR"/>
        </w:rPr>
        <w:t xml:space="preserve"> (art</w:t>
      </w:r>
      <w:r w:rsidR="008472B7">
        <w:rPr>
          <w:lang w:val="fr-FR"/>
        </w:rPr>
        <w:t>.</w:t>
      </w:r>
      <w:r>
        <w:rPr>
          <w:lang w:val="fr-FR"/>
        </w:rPr>
        <w:t xml:space="preserve"> 6</w:t>
      </w:r>
      <w:r w:rsidR="008472B7">
        <w:rPr>
          <w:lang w:val="fr-FR"/>
        </w:rPr>
        <w:t>,</w:t>
      </w:r>
      <w:r>
        <w:rPr>
          <w:lang w:val="fr-FR"/>
        </w:rPr>
        <w:t xml:space="preserve"> al</w:t>
      </w:r>
      <w:r w:rsidR="008472B7">
        <w:rPr>
          <w:lang w:val="fr-FR"/>
        </w:rPr>
        <w:t>.</w:t>
      </w:r>
      <w:r>
        <w:rPr>
          <w:lang w:val="fr-FR"/>
        </w:rPr>
        <w:t xml:space="preserve"> 2)</w:t>
      </w:r>
      <w:r w:rsidR="005D2732">
        <w:rPr>
          <w:lang w:val="fr-FR"/>
        </w:rPr>
        <w:t> ;</w:t>
      </w:r>
      <w:r w:rsidR="00C21A24" w:rsidRPr="00C21A24">
        <w:rPr>
          <w:lang w:val="fr-FR"/>
        </w:rPr>
        <w:t xml:space="preserve"> l’article 3 quant à lui, interdit </w:t>
      </w:r>
      <w:r w:rsidR="00C21A24" w:rsidRPr="00C21A24">
        <w:rPr>
          <w:lang w:val="fr-FR"/>
        </w:rPr>
        <w:lastRenderedPageBreak/>
        <w:t xml:space="preserve">toutes les pires formes de travail des enfants. </w:t>
      </w:r>
      <w:r w:rsidR="000142C6">
        <w:rPr>
          <w:lang w:val="fr-FR"/>
        </w:rPr>
        <w:t>À</w:t>
      </w:r>
      <w:r w:rsidR="00C21A24" w:rsidRPr="00C21A24">
        <w:rPr>
          <w:lang w:val="fr-FR"/>
        </w:rPr>
        <w:t xml:space="preserve"> ce sujet, le Comité National de Lutte contre les Pires Formes de Travail des Enfants a été créé par </w:t>
      </w:r>
      <w:r w:rsidR="00D9229B">
        <w:rPr>
          <w:lang w:val="fr-FR"/>
        </w:rPr>
        <w:t>a</w:t>
      </w:r>
      <w:r w:rsidR="00C21A24" w:rsidRPr="00C21A24">
        <w:rPr>
          <w:lang w:val="fr-FR"/>
        </w:rPr>
        <w:t xml:space="preserve">rrêté du Ministère du Travail et Prévoyance Sociale </w:t>
      </w:r>
      <w:r w:rsidR="003428B7" w:rsidRPr="00C21A24">
        <w:rPr>
          <w:lang w:val="fr-FR"/>
        </w:rPr>
        <w:t>n</w:t>
      </w:r>
      <w:r w:rsidR="003428B7" w:rsidRPr="004308FF">
        <w:rPr>
          <w:vertAlign w:val="superscript"/>
          <w:lang w:val="fr-FR"/>
        </w:rPr>
        <w:t>o</w:t>
      </w:r>
      <w:r w:rsidR="003428B7">
        <w:rPr>
          <w:lang w:val="fr-FR"/>
        </w:rPr>
        <w:t> </w:t>
      </w:r>
      <w:r w:rsidR="00C21A24" w:rsidRPr="00C21A24">
        <w:rPr>
          <w:lang w:val="fr-FR"/>
        </w:rPr>
        <w:t>12/MIN/TPS/AR/34/2006 du 10 juin 2006. Celui-ci a entre autre tâche de mettre en œuvre le Plan d’Action National de lutte contre les pires formes de travail des enfants, adopté depuis 2011. Ce plan a comme objectif d’éliminer les pires formes de travail des enfants d’ici 2020.</w:t>
      </w:r>
    </w:p>
    <w:p w14:paraId="3324B648" w14:textId="77777777" w:rsidR="00C21A24" w:rsidRPr="00C21A24" w:rsidRDefault="008073F2" w:rsidP="00B30338">
      <w:pPr>
        <w:pStyle w:val="SingleTxtG"/>
        <w:rPr>
          <w:lang w:val="fr-FR"/>
        </w:rPr>
      </w:pPr>
      <w:r>
        <w:rPr>
          <w:lang w:val="bg-BG"/>
        </w:rPr>
        <w:t>60</w:t>
      </w:r>
      <w:r w:rsidR="009C0313">
        <w:rPr>
          <w:lang w:val="fr-FR"/>
        </w:rPr>
        <w:t>.</w:t>
      </w:r>
      <w:r w:rsidR="009C0313">
        <w:rPr>
          <w:lang w:val="fr-FR"/>
        </w:rPr>
        <w:tab/>
      </w:r>
      <w:r w:rsidR="00A37191">
        <w:rPr>
          <w:lang w:val="fr-FR"/>
        </w:rPr>
        <w:t>À</w:t>
      </w:r>
      <w:r w:rsidR="00C21A24" w:rsidRPr="00C21A24">
        <w:rPr>
          <w:lang w:val="fr-FR"/>
        </w:rPr>
        <w:t xml:space="preserve"> titre illustratif, au Nord-Kivu, le Comité provincial de lutte contre les pires formes de travail des enfants a organisé plusieurs campagnes de sensibilisation pour lutter contre </w:t>
      </w:r>
      <w:r w:rsidR="00B30338">
        <w:rPr>
          <w:lang w:val="fr-FR"/>
        </w:rPr>
        <w:t>ce phénomène avec comme slogans</w:t>
      </w:r>
      <w:r w:rsidR="002A1106">
        <w:rPr>
          <w:lang w:val="fr-FR"/>
        </w:rPr>
        <w:t> </w:t>
      </w:r>
      <w:r w:rsidR="00C21A24" w:rsidRPr="00C21A24">
        <w:rPr>
          <w:lang w:val="fr-FR"/>
        </w:rPr>
        <w:t>:</w:t>
      </w:r>
    </w:p>
    <w:p w14:paraId="2271A84C"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Parents au travail, enfants à l’école</w:t>
      </w:r>
      <w:r w:rsidR="005D2732">
        <w:rPr>
          <w:lang w:val="fr-FR"/>
        </w:rPr>
        <w:t> ;</w:t>
      </w:r>
    </w:p>
    <w:p w14:paraId="7D5231AA"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Carton rouge aux pires formes de travail des enfants.</w:t>
      </w:r>
    </w:p>
    <w:p w14:paraId="55484097" w14:textId="77777777" w:rsidR="00C21A24" w:rsidRPr="00B30338" w:rsidRDefault="008073F2" w:rsidP="00B30338">
      <w:pPr>
        <w:pStyle w:val="SingleTxtG"/>
        <w:rPr>
          <w:lang w:val="fr-FR"/>
        </w:rPr>
      </w:pPr>
      <w:r>
        <w:rPr>
          <w:lang w:val="bg-BG"/>
        </w:rPr>
        <w:t>61</w:t>
      </w:r>
      <w:r w:rsidR="009C0313">
        <w:rPr>
          <w:lang w:val="fr-FR"/>
        </w:rPr>
        <w:t>.</w:t>
      </w:r>
      <w:r w:rsidR="009C0313">
        <w:rPr>
          <w:lang w:val="fr-FR"/>
        </w:rPr>
        <w:tab/>
      </w:r>
      <w:r w:rsidR="00C21A24" w:rsidRPr="00C21A24">
        <w:rPr>
          <w:lang w:val="fr-FR"/>
        </w:rPr>
        <w:t>En rapport avec les personnes âgées, l’article 49 de la constitution dispose : « La personne du troisième âge et la personne avec handicap ont droit à des mesures spécifiques de protection en rapport avec leurs besoins physiques, intellectuels et moraux....</w:t>
      </w:r>
      <w:r w:rsidR="00C21A24" w:rsidRPr="00B30338">
        <w:rPr>
          <w:lang w:val="fr-FR"/>
        </w:rPr>
        <w:t xml:space="preserve"> </w:t>
      </w:r>
      <w:r w:rsidR="00C21A24" w:rsidRPr="00C21A24">
        <w:rPr>
          <w:lang w:val="fr-FR"/>
        </w:rPr>
        <w:t xml:space="preserve">Une loi organique fixe les modalités d’application de ce </w:t>
      </w:r>
      <w:r w:rsidR="008D7207" w:rsidRPr="00C21A24">
        <w:rPr>
          <w:lang w:val="fr-FR"/>
        </w:rPr>
        <w:t>droit</w:t>
      </w:r>
      <w:r w:rsidR="00590E11">
        <w:rPr>
          <w:lang w:val="fr-FR"/>
        </w:rPr>
        <w:t> </w:t>
      </w:r>
      <w:r w:rsidR="008D7207" w:rsidRPr="00C21A24">
        <w:rPr>
          <w:lang w:val="fr-FR"/>
        </w:rPr>
        <w:t>»</w:t>
      </w:r>
      <w:r w:rsidR="00C21A24" w:rsidRPr="00B30338">
        <w:rPr>
          <w:lang w:val="fr-FR"/>
        </w:rPr>
        <w:t>.</w:t>
      </w:r>
    </w:p>
    <w:p w14:paraId="4FE2C82E" w14:textId="77777777" w:rsidR="00C21A24" w:rsidRPr="00C21A24" w:rsidRDefault="008073F2" w:rsidP="00B30338">
      <w:pPr>
        <w:pStyle w:val="SingleTxtG"/>
        <w:rPr>
          <w:lang w:val="fr-FR"/>
        </w:rPr>
      </w:pPr>
      <w:r>
        <w:rPr>
          <w:lang w:val="bg-BG"/>
        </w:rPr>
        <w:t>62</w:t>
      </w:r>
      <w:r w:rsidR="008D7207">
        <w:rPr>
          <w:lang w:val="fr-FR"/>
        </w:rPr>
        <w:t>.</w:t>
      </w:r>
      <w:r w:rsidR="009C0313">
        <w:rPr>
          <w:lang w:val="fr-FR"/>
        </w:rPr>
        <w:tab/>
      </w:r>
      <w:r w:rsidR="00C21A24" w:rsidRPr="00C21A24">
        <w:rPr>
          <w:lang w:val="fr-FR"/>
        </w:rPr>
        <w:t>Concrètement, les droits économiques des personnes âgées sont protégés par la garantie de la pension de retraite prévue par divers textes, notamment : le statut des agents de carrière de services publics de l’</w:t>
      </w:r>
      <w:r w:rsidR="003E3274">
        <w:rPr>
          <w:lang w:val="fr-FR"/>
        </w:rPr>
        <w:t>État</w:t>
      </w:r>
      <w:r w:rsidR="00C21A24" w:rsidRPr="00C21A24">
        <w:rPr>
          <w:lang w:val="fr-FR"/>
        </w:rPr>
        <w:t xml:space="preserve">, le </w:t>
      </w:r>
      <w:r w:rsidR="00A336EC" w:rsidRPr="00C21A24">
        <w:rPr>
          <w:lang w:val="fr-FR"/>
        </w:rPr>
        <w:t xml:space="preserve">Code </w:t>
      </w:r>
      <w:r w:rsidR="00C21A24" w:rsidRPr="00C21A24">
        <w:rPr>
          <w:lang w:val="fr-FR"/>
        </w:rPr>
        <w:t>du travail, le statut des magistrats</w:t>
      </w:r>
      <w:r w:rsidR="009C0313">
        <w:rPr>
          <w:lang w:val="fr-FR"/>
        </w:rPr>
        <w:t>.</w:t>
      </w:r>
    </w:p>
    <w:p w14:paraId="4A26790F" w14:textId="77777777" w:rsidR="00C21A24" w:rsidRPr="00C21A24" w:rsidRDefault="008073F2" w:rsidP="003428B7">
      <w:pPr>
        <w:pStyle w:val="SingleTxtG"/>
        <w:rPr>
          <w:lang w:val="fr-FR"/>
        </w:rPr>
      </w:pPr>
      <w:r>
        <w:rPr>
          <w:lang w:val="bg-BG"/>
        </w:rPr>
        <w:t>63</w:t>
      </w:r>
      <w:r w:rsidR="009C0313">
        <w:rPr>
          <w:lang w:val="fr-FR"/>
        </w:rPr>
        <w:t>.</w:t>
      </w:r>
      <w:r w:rsidR="009C0313">
        <w:rPr>
          <w:lang w:val="fr-FR"/>
        </w:rPr>
        <w:tab/>
      </w:r>
      <w:r w:rsidR="00C21A24" w:rsidRPr="00C21A24">
        <w:rPr>
          <w:lang w:val="fr-FR"/>
        </w:rPr>
        <w:t xml:space="preserve">Quant aux droits des demandeurs d’asile, la </w:t>
      </w:r>
      <w:r w:rsidR="000259EE">
        <w:rPr>
          <w:lang w:val="fr-FR"/>
        </w:rPr>
        <w:t>l</w:t>
      </w:r>
      <w:r w:rsidR="00C21A24" w:rsidRPr="00C21A24">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C21A24" w:rsidRPr="00C21A24">
        <w:rPr>
          <w:lang w:val="fr-FR"/>
        </w:rPr>
        <w:t xml:space="preserve">021/2002 du 16 octobre 2002 portant statut des réfugiés en RDC, accorde au même titre que les nationaux, l’exercice des droits sociaux, économiques et culturels. </w:t>
      </w:r>
    </w:p>
    <w:p w14:paraId="40FF00F4" w14:textId="77777777" w:rsidR="00C21A24" w:rsidRPr="00C21A24" w:rsidRDefault="008073F2" w:rsidP="003428B7">
      <w:pPr>
        <w:pStyle w:val="SingleTxtG"/>
        <w:rPr>
          <w:lang w:val="fr-FR"/>
        </w:rPr>
      </w:pPr>
      <w:r>
        <w:rPr>
          <w:lang w:val="bg-BG"/>
        </w:rPr>
        <w:t>64</w:t>
      </w:r>
      <w:r w:rsidR="009C0313">
        <w:rPr>
          <w:lang w:val="fr-FR"/>
        </w:rPr>
        <w:t>.</w:t>
      </w:r>
      <w:r w:rsidR="009C0313">
        <w:rPr>
          <w:lang w:val="fr-FR"/>
        </w:rPr>
        <w:tab/>
      </w:r>
      <w:r w:rsidR="00A37191">
        <w:rPr>
          <w:lang w:val="fr-FR"/>
        </w:rPr>
        <w:t>À</w:t>
      </w:r>
      <w:r w:rsidR="00C21A24" w:rsidRPr="00C21A24">
        <w:rPr>
          <w:lang w:val="fr-FR"/>
        </w:rPr>
        <w:t xml:space="preserve"> cet effet, le </w:t>
      </w:r>
      <w:r w:rsidR="00C46A1F">
        <w:rPr>
          <w:lang w:val="fr-FR"/>
        </w:rPr>
        <w:t>d</w:t>
      </w:r>
      <w:r w:rsidR="00C21A24" w:rsidRPr="00C21A24">
        <w:rPr>
          <w:lang w:val="fr-FR"/>
        </w:rPr>
        <w:t xml:space="preserve">écret </w:t>
      </w:r>
      <w:r w:rsidR="003428B7" w:rsidRPr="00C21A24">
        <w:rPr>
          <w:lang w:val="fr-FR"/>
        </w:rPr>
        <w:t>n</w:t>
      </w:r>
      <w:r w:rsidR="003428B7" w:rsidRPr="004308FF">
        <w:rPr>
          <w:vertAlign w:val="superscript"/>
          <w:lang w:val="fr-FR"/>
        </w:rPr>
        <w:t>o</w:t>
      </w:r>
      <w:r w:rsidR="003428B7">
        <w:rPr>
          <w:lang w:val="fr-FR"/>
        </w:rPr>
        <w:t> </w:t>
      </w:r>
      <w:r w:rsidR="00C21A24" w:rsidRPr="00C21A24">
        <w:rPr>
          <w:lang w:val="fr-FR"/>
        </w:rPr>
        <w:t>03/014 du 05 août 2003 instituant la Commission Nationale pour le Réfugiés, prévoit que celle-ci est tenue d’examiner les demandes d’asile en RDC et, en cas de décision favorable, prendre toutes les dispositions utiles pour faciliter l’accueil des réfugiés demandeurs d’asile dans les meilleures conditions de sécurité et de dignité possible </w:t>
      </w:r>
      <w:r w:rsidR="005D2732">
        <w:rPr>
          <w:lang w:val="fr-FR"/>
        </w:rPr>
        <w:t>;</w:t>
      </w:r>
      <w:r w:rsidR="00C21A24" w:rsidRPr="00C21A24">
        <w:rPr>
          <w:lang w:val="fr-FR"/>
        </w:rPr>
        <w:t xml:space="preserve"> subvenir, dans la mesure des moyens mis à sa disposition, à leurs besoins élémentaires, sous la protection du Gouvernement, notamment en matière de logement, de nourriture, de santé et d’éducation. Elle peut, pour ce faire, recourir à l’aide des organisations nationales et internationales s’intéressant aux problèmes des réfugiés et demandeurs d’asile.</w:t>
      </w:r>
    </w:p>
    <w:p w14:paraId="11D45594" w14:textId="77777777" w:rsidR="00C21A24" w:rsidRPr="00C21A24" w:rsidRDefault="008073F2" w:rsidP="00B30338">
      <w:pPr>
        <w:pStyle w:val="SingleTxtG"/>
        <w:rPr>
          <w:lang w:val="fr-FR"/>
        </w:rPr>
      </w:pPr>
      <w:r>
        <w:rPr>
          <w:lang w:val="bg-BG"/>
        </w:rPr>
        <w:t>6</w:t>
      </w:r>
      <w:r w:rsidR="008D7207">
        <w:rPr>
          <w:lang w:val="fr-FR"/>
        </w:rPr>
        <w:t>5</w:t>
      </w:r>
      <w:r w:rsidR="009C0313">
        <w:rPr>
          <w:lang w:val="fr-FR"/>
        </w:rPr>
        <w:t>.</w:t>
      </w:r>
      <w:r w:rsidR="009C0313">
        <w:rPr>
          <w:lang w:val="fr-FR"/>
        </w:rPr>
        <w:tab/>
      </w:r>
      <w:r w:rsidR="00C21A24" w:rsidRPr="00C21A24">
        <w:rPr>
          <w:lang w:val="fr-FR"/>
        </w:rPr>
        <w:t xml:space="preserve">Les actes de violence au sein de la famille sont réprimés dans le cadre de l’application des lois de portée générale, notamment : le </w:t>
      </w:r>
      <w:r w:rsidR="003428B7" w:rsidRPr="00C21A24">
        <w:rPr>
          <w:lang w:val="fr-FR"/>
        </w:rPr>
        <w:t xml:space="preserve">Code </w:t>
      </w:r>
      <w:r w:rsidR="00C21A24" w:rsidRPr="00C21A24">
        <w:rPr>
          <w:lang w:val="fr-FR"/>
        </w:rPr>
        <w:t xml:space="preserve">pénal congolais, le </w:t>
      </w:r>
      <w:r w:rsidR="003428B7" w:rsidRPr="00C21A24">
        <w:rPr>
          <w:lang w:val="fr-FR"/>
        </w:rPr>
        <w:t xml:space="preserve">Code </w:t>
      </w:r>
      <w:r w:rsidR="00C21A24" w:rsidRPr="00C21A24">
        <w:rPr>
          <w:lang w:val="fr-FR"/>
        </w:rPr>
        <w:t>de la famille et la loi portant protection d’enfant. Ils sont aussi visés par la Stratégie Nationale de lutte contre les Violences Sexuelles et Basées sur le Genre(SNVSBG) et le Plan d’Action National pour mettre fin aux mariages d’enfants. Ces documents prévoient des mécanismes pour soutenir les victimes et les aider à se réadapter.</w:t>
      </w:r>
    </w:p>
    <w:p w14:paraId="19E3C671" w14:textId="77777777" w:rsidR="00C21A24" w:rsidRPr="00B30338" w:rsidRDefault="008073F2" w:rsidP="00B30338">
      <w:pPr>
        <w:pStyle w:val="SingleTxtG"/>
        <w:rPr>
          <w:lang w:val="fr-FR"/>
        </w:rPr>
      </w:pPr>
      <w:r>
        <w:rPr>
          <w:lang w:val="bg-BG"/>
        </w:rPr>
        <w:t>66</w:t>
      </w:r>
      <w:r w:rsidR="009C0313">
        <w:rPr>
          <w:lang w:val="fr-FR"/>
        </w:rPr>
        <w:t>.</w:t>
      </w:r>
      <w:r w:rsidR="009C0313">
        <w:rPr>
          <w:lang w:val="fr-FR"/>
        </w:rPr>
        <w:tab/>
      </w:r>
      <w:r w:rsidR="00C21A24" w:rsidRPr="00C21A24">
        <w:rPr>
          <w:lang w:val="fr-FR"/>
        </w:rPr>
        <w:t>Dans la mise en œuvre de cette stratégie, le Gouvernement, par l’entremise du Ministère du Genre, Enfant et Famille, avec l’appui des partenaires et la participation des organisations de la société civile, mène des formations et sensibilisations des différents acteurs sur la prévention des violences dans les familles.</w:t>
      </w:r>
    </w:p>
    <w:p w14:paraId="52408EF4" w14:textId="77777777" w:rsidR="00C21A24" w:rsidRPr="00C21A24" w:rsidRDefault="008073F2" w:rsidP="003428B7">
      <w:pPr>
        <w:pStyle w:val="SingleTxtG"/>
        <w:rPr>
          <w:lang w:val="fr-FR"/>
        </w:rPr>
      </w:pPr>
      <w:r>
        <w:rPr>
          <w:lang w:val="bg-BG"/>
        </w:rPr>
        <w:t>67</w:t>
      </w:r>
      <w:r w:rsidR="009C0313">
        <w:rPr>
          <w:lang w:val="fr-FR"/>
        </w:rPr>
        <w:t>.</w:t>
      </w:r>
      <w:r w:rsidR="009C0313">
        <w:rPr>
          <w:lang w:val="fr-FR"/>
        </w:rPr>
        <w:tab/>
      </w:r>
      <w:r w:rsidR="00C21A24" w:rsidRPr="00C21A24">
        <w:rPr>
          <w:lang w:val="fr-FR"/>
        </w:rPr>
        <w:t xml:space="preserve">Concernant la traite des personnes, il y a lieu de signaler que la RDC a adhéré au protocole additionnel à la convention des Nations Unies contre la criminalité transnationale organisée visant à prévenir, réprimer et punir la traite des personnes, en particulier des femmes et des enfants, en vertu de la </w:t>
      </w:r>
      <w:r w:rsidR="000259EE">
        <w:rPr>
          <w:lang w:val="fr-FR"/>
        </w:rPr>
        <w:t>l</w:t>
      </w:r>
      <w:r w:rsidR="00C21A24" w:rsidRPr="00C21A24">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C21A24" w:rsidRPr="00C21A24">
        <w:rPr>
          <w:lang w:val="fr-FR"/>
        </w:rPr>
        <w:t>06/013 du 12 juin 2006. De même, le Gouvernement à travers le Ministère de l’Intérieur, examine un projet de loi relatif à la lutte contre la traite des êtres humains. Ce Ministère organise des campagnes de sensibilisation dans le cadre du plan d’action de lutte contre la traite des êtres humains.</w:t>
      </w:r>
    </w:p>
    <w:p w14:paraId="11B8FF6F" w14:textId="77777777" w:rsidR="00C21A24" w:rsidRPr="00C21A24" w:rsidRDefault="00C21A24" w:rsidP="00B30338">
      <w:pPr>
        <w:pStyle w:val="H1G"/>
        <w:rPr>
          <w:lang w:val="fr-FR"/>
        </w:rPr>
      </w:pPr>
      <w:r w:rsidRPr="00C21A24">
        <w:rPr>
          <w:lang w:val="fr-FR"/>
        </w:rPr>
        <w:tab/>
      </w:r>
      <w:r w:rsidRPr="00C21A24">
        <w:rPr>
          <w:lang w:val="fr-FR"/>
        </w:rPr>
        <w:tab/>
        <w:t>Article 11</w:t>
      </w:r>
      <w:r w:rsidR="00613E61">
        <w:rPr>
          <w:lang w:val="fr-FR"/>
        </w:rPr>
        <w:t xml:space="preserve"> </w:t>
      </w:r>
      <w:r w:rsidRPr="00C21A24">
        <w:rPr>
          <w:lang w:val="fr-FR"/>
        </w:rPr>
        <w:br/>
        <w:t>Droit à un niveau de vie suffisant et à être à l’abri de la faim</w:t>
      </w:r>
    </w:p>
    <w:p w14:paraId="012C022C" w14:textId="77777777" w:rsidR="00C21A24" w:rsidRPr="00C21A24" w:rsidRDefault="009C0313" w:rsidP="00B30338">
      <w:pPr>
        <w:pStyle w:val="SingleTxtG"/>
        <w:rPr>
          <w:lang w:val="fr-FR"/>
        </w:rPr>
      </w:pPr>
      <w:r>
        <w:rPr>
          <w:lang w:val="fr-FR"/>
        </w:rPr>
        <w:t>6</w:t>
      </w:r>
      <w:r w:rsidR="008073F2">
        <w:rPr>
          <w:lang w:val="fr-FR"/>
        </w:rPr>
        <w:t>8</w:t>
      </w:r>
      <w:r>
        <w:rPr>
          <w:lang w:val="fr-FR"/>
        </w:rPr>
        <w:t>.</w:t>
      </w:r>
      <w:r>
        <w:rPr>
          <w:lang w:val="fr-FR"/>
        </w:rPr>
        <w:tab/>
      </w:r>
      <w:r w:rsidR="00C21A24" w:rsidRPr="00C21A24">
        <w:rPr>
          <w:lang w:val="fr-FR"/>
        </w:rPr>
        <w:t>Subsidiairement à ce qui avait été dit dans le 2</w:t>
      </w:r>
      <w:r w:rsidR="00C21A24" w:rsidRPr="00562859">
        <w:rPr>
          <w:vertAlign w:val="superscript"/>
          <w:lang w:val="fr-FR"/>
        </w:rPr>
        <w:t>ème</w:t>
      </w:r>
      <w:r w:rsidR="00C21A24" w:rsidRPr="00C21A24">
        <w:rPr>
          <w:lang w:val="fr-FR"/>
        </w:rPr>
        <w:t>, 3</w:t>
      </w:r>
      <w:r w:rsidR="00C21A24" w:rsidRPr="00562859">
        <w:rPr>
          <w:vertAlign w:val="superscript"/>
          <w:lang w:val="fr-FR"/>
        </w:rPr>
        <w:t>ème</w:t>
      </w:r>
      <w:r w:rsidR="00E63617">
        <w:rPr>
          <w:lang w:val="fr-FR"/>
        </w:rPr>
        <w:t>,</w:t>
      </w:r>
      <w:r w:rsidR="00C21A24" w:rsidRPr="00C21A24">
        <w:rPr>
          <w:lang w:val="fr-FR"/>
        </w:rPr>
        <w:t xml:space="preserve"> 4</w:t>
      </w:r>
      <w:r w:rsidR="00C21A24" w:rsidRPr="00562859">
        <w:rPr>
          <w:vertAlign w:val="superscript"/>
          <w:lang w:val="fr-FR"/>
        </w:rPr>
        <w:t>ème</w:t>
      </w:r>
      <w:r w:rsidR="00C21A24" w:rsidRPr="00C21A24">
        <w:rPr>
          <w:lang w:val="fr-FR"/>
        </w:rPr>
        <w:t xml:space="preserve"> </w:t>
      </w:r>
      <w:r w:rsidR="00E63617">
        <w:rPr>
          <w:lang w:val="fr-FR"/>
        </w:rPr>
        <w:t>et 5</w:t>
      </w:r>
      <w:r w:rsidR="00E63617" w:rsidRPr="00562859">
        <w:rPr>
          <w:vertAlign w:val="superscript"/>
          <w:lang w:val="fr-FR"/>
        </w:rPr>
        <w:t>ème</w:t>
      </w:r>
      <w:r w:rsidR="00E63617">
        <w:rPr>
          <w:lang w:val="fr-FR"/>
        </w:rPr>
        <w:t xml:space="preserve"> </w:t>
      </w:r>
      <w:r w:rsidR="00C21A24" w:rsidRPr="00C21A24">
        <w:rPr>
          <w:lang w:val="fr-FR"/>
        </w:rPr>
        <w:t>rapport périodique (cote E/C.12/COD/5, paragraphes 188-238), il y a lieu de noter que</w:t>
      </w:r>
      <w:r w:rsidR="002A1106">
        <w:rPr>
          <w:lang w:val="fr-FR"/>
        </w:rPr>
        <w:t> </w:t>
      </w:r>
      <w:r w:rsidR="00C21A24" w:rsidRPr="00C21A24">
        <w:rPr>
          <w:lang w:val="fr-FR"/>
        </w:rPr>
        <w:t>:</w:t>
      </w:r>
    </w:p>
    <w:p w14:paraId="105BF1FB"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lastRenderedPageBreak/>
        <w:t>•</w:t>
      </w:r>
      <w:r w:rsidRPr="00C21A24">
        <w:rPr>
          <w:lang w:val="fr-FR"/>
        </w:rPr>
        <w:tab/>
      </w:r>
      <w:r w:rsidR="00C21A24" w:rsidRPr="00C21A24">
        <w:rPr>
          <w:lang w:val="fr-FR"/>
        </w:rPr>
        <w:t>Le seuil de pauvreté en RDC est actuellement fixé à 1,25 dollar américain par jour et par personne, suivants les critères définis par le Fond Monétaire International. Il</w:t>
      </w:r>
      <w:r w:rsidR="003428B7">
        <w:rPr>
          <w:lang w:val="fr-FR"/>
        </w:rPr>
        <w:t> </w:t>
      </w:r>
      <w:r w:rsidR="00C21A24" w:rsidRPr="00C21A24">
        <w:rPr>
          <w:lang w:val="fr-FR"/>
        </w:rPr>
        <w:t>concerne 82</w:t>
      </w:r>
      <w:r w:rsidR="003428B7">
        <w:rPr>
          <w:lang w:val="fr-FR"/>
        </w:rPr>
        <w:t> </w:t>
      </w:r>
      <w:r w:rsidR="00C21A24" w:rsidRPr="00C21A24">
        <w:rPr>
          <w:lang w:val="fr-FR"/>
        </w:rPr>
        <w:t>% de la population</w:t>
      </w:r>
      <w:r w:rsidR="005D2732">
        <w:rPr>
          <w:lang w:val="fr-FR"/>
        </w:rPr>
        <w:t> ;</w:t>
      </w:r>
    </w:p>
    <w:p w14:paraId="325EF32B"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Depuis 2016, le Gouvernement s’est doté d’un Plan National Stratégique de Développement (PNSD), reflet d’une vision et d’un cadre stratégique pour affronter les défis du développement à l’horizon 2050. Celui-ci vient à la suite de DSCRP II (2011-2015) évoqué dans le rapport à l’Examen Périodique Universel de 2</w:t>
      </w:r>
      <w:r w:rsidR="00C21A24" w:rsidRPr="00C21A24">
        <w:rPr>
          <w:vertAlign w:val="superscript"/>
          <w:lang w:val="fr-FR"/>
        </w:rPr>
        <w:t>e</w:t>
      </w:r>
      <w:r w:rsidR="00C21A24" w:rsidRPr="00C21A24">
        <w:rPr>
          <w:lang w:val="fr-FR"/>
        </w:rPr>
        <w:t xml:space="preserve"> cycle en 2014</w:t>
      </w:r>
      <w:r w:rsidR="005D2732">
        <w:rPr>
          <w:lang w:val="fr-FR"/>
        </w:rPr>
        <w:t> ;</w:t>
      </w:r>
    </w:p>
    <w:p w14:paraId="7FA37473" w14:textId="77777777" w:rsidR="00B30338" w:rsidRDefault="00DC40C7" w:rsidP="00DC40C7">
      <w:pPr>
        <w:pStyle w:val="Bullet1G"/>
        <w:numPr>
          <w:ilvl w:val="0"/>
          <w:numId w:val="0"/>
        </w:numPr>
        <w:tabs>
          <w:tab w:val="left" w:pos="1701"/>
        </w:tabs>
        <w:ind w:left="1701" w:hanging="170"/>
        <w:rPr>
          <w:lang w:val="fr-FR"/>
        </w:rPr>
      </w:pPr>
      <w:r>
        <w:rPr>
          <w:lang w:val="fr-FR"/>
        </w:rPr>
        <w:t>•</w:t>
      </w:r>
      <w:r>
        <w:rPr>
          <w:lang w:val="fr-FR"/>
        </w:rPr>
        <w:tab/>
      </w:r>
      <w:r w:rsidR="00C21A24" w:rsidRPr="00C21A24">
        <w:rPr>
          <w:lang w:val="fr-FR"/>
        </w:rPr>
        <w:t>S’agissant de la qualité des produits alimentaires, il sied de noter qu’en RDC, l’Office Congolais de Contrôle (OCC) procède à des contrôles réguliers des produits entrant et sortant.</w:t>
      </w:r>
    </w:p>
    <w:p w14:paraId="3CB74E56" w14:textId="77777777" w:rsidR="00C21A24" w:rsidRPr="00C21A24" w:rsidRDefault="008D7207" w:rsidP="003428B7">
      <w:pPr>
        <w:pStyle w:val="SingleTxtG"/>
        <w:rPr>
          <w:lang w:val="fr-FR"/>
        </w:rPr>
      </w:pPr>
      <w:r>
        <w:rPr>
          <w:lang w:val="fr-FR"/>
        </w:rPr>
        <w:t>6</w:t>
      </w:r>
      <w:r w:rsidR="008073F2">
        <w:rPr>
          <w:lang w:val="bg-BG"/>
        </w:rPr>
        <w:t>9</w:t>
      </w:r>
      <w:r>
        <w:rPr>
          <w:lang w:val="fr-FR"/>
        </w:rPr>
        <w:t>.</w:t>
      </w:r>
      <w:r>
        <w:rPr>
          <w:lang w:val="fr-FR"/>
        </w:rPr>
        <w:tab/>
      </w:r>
      <w:r w:rsidR="00A37191">
        <w:rPr>
          <w:lang w:val="fr-FR"/>
        </w:rPr>
        <w:t>À</w:t>
      </w:r>
      <w:r w:rsidR="00C21A24" w:rsidRPr="00C21A24">
        <w:rPr>
          <w:lang w:val="fr-FR"/>
        </w:rPr>
        <w:t xml:space="preserve"> titre illustratif, le tableau ci-</w:t>
      </w:r>
      <w:r w:rsidR="00C21A24" w:rsidRPr="00B30338">
        <w:t>dessous</w:t>
      </w:r>
      <w:r w:rsidR="00C21A24" w:rsidRPr="00C21A24">
        <w:rPr>
          <w:lang w:val="fr-FR"/>
        </w:rPr>
        <w:t xml:space="preserve"> </w:t>
      </w:r>
      <w:r w:rsidR="003428B7" w:rsidRPr="00C21A24">
        <w:rPr>
          <w:lang w:val="fr-FR"/>
        </w:rPr>
        <w:t>n</w:t>
      </w:r>
      <w:r w:rsidR="003428B7" w:rsidRPr="004308FF">
        <w:rPr>
          <w:vertAlign w:val="superscript"/>
          <w:lang w:val="fr-FR"/>
        </w:rPr>
        <w:t>o</w:t>
      </w:r>
      <w:r w:rsidR="003428B7">
        <w:rPr>
          <w:lang w:val="fr-FR"/>
        </w:rPr>
        <w:t> </w:t>
      </w:r>
      <w:r w:rsidR="00C21A24" w:rsidRPr="00C21A24">
        <w:rPr>
          <w:lang w:val="fr-FR"/>
        </w:rPr>
        <w:t>9, indique le relevé des produits déclarés non conformes par le laboratoire de l’OCC/Goma de 2015 à 2017.</w:t>
      </w: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268"/>
        <w:gridCol w:w="851"/>
        <w:gridCol w:w="1418"/>
        <w:gridCol w:w="2268"/>
      </w:tblGrid>
      <w:tr w:rsidR="00B30338" w:rsidRPr="00B30338" w14:paraId="52011EBA" w14:textId="77777777" w:rsidTr="00DC40C7">
        <w:trPr>
          <w:tblHeader/>
          <w:jc w:val="center"/>
        </w:trPr>
        <w:tc>
          <w:tcPr>
            <w:tcW w:w="567" w:type="dxa"/>
            <w:tcBorders>
              <w:top w:val="single" w:sz="4" w:space="0" w:color="auto"/>
              <w:bottom w:val="single" w:sz="12" w:space="0" w:color="auto"/>
            </w:tcBorders>
            <w:shd w:val="clear" w:color="auto" w:fill="auto"/>
            <w:hideMark/>
          </w:tcPr>
          <w:p w14:paraId="5F450059" w14:textId="77777777" w:rsidR="00B30338" w:rsidRPr="00B30338" w:rsidRDefault="00B30338" w:rsidP="00A919AB">
            <w:pPr>
              <w:suppressAutoHyphens w:val="0"/>
              <w:spacing w:before="80" w:after="80" w:line="200" w:lineRule="exact"/>
              <w:rPr>
                <w:i/>
                <w:sz w:val="16"/>
              </w:rPr>
            </w:pPr>
            <w:r w:rsidRPr="00B30338">
              <w:rPr>
                <w:i/>
                <w:sz w:val="16"/>
              </w:rPr>
              <w:t>N°</w:t>
            </w:r>
            <w:r>
              <w:rPr>
                <w:i/>
                <w:sz w:val="16"/>
              </w:rPr>
              <w:t xml:space="preserve"> </w:t>
            </w:r>
            <w:r w:rsidR="00A919AB">
              <w:rPr>
                <w:i/>
                <w:sz w:val="16"/>
              </w:rPr>
              <w:br/>
            </w:r>
            <w:r w:rsidRPr="00B30338">
              <w:rPr>
                <w:i/>
                <w:sz w:val="16"/>
              </w:rPr>
              <w:t>d’ordre</w:t>
            </w:r>
          </w:p>
        </w:tc>
        <w:tc>
          <w:tcPr>
            <w:tcW w:w="2268" w:type="dxa"/>
            <w:tcBorders>
              <w:top w:val="single" w:sz="4" w:space="0" w:color="auto"/>
              <w:bottom w:val="single" w:sz="12" w:space="0" w:color="auto"/>
            </w:tcBorders>
            <w:shd w:val="clear" w:color="auto" w:fill="auto"/>
            <w:hideMark/>
          </w:tcPr>
          <w:p w14:paraId="752B3EA1" w14:textId="77777777" w:rsidR="00B30338" w:rsidRPr="00B30338" w:rsidRDefault="00B30338" w:rsidP="00A919AB">
            <w:pPr>
              <w:suppressAutoHyphens w:val="0"/>
              <w:spacing w:before="80" w:after="80" w:line="200" w:lineRule="exact"/>
              <w:rPr>
                <w:i/>
                <w:sz w:val="16"/>
              </w:rPr>
            </w:pPr>
            <w:r w:rsidRPr="00B30338">
              <w:rPr>
                <w:i/>
                <w:sz w:val="16"/>
              </w:rPr>
              <w:t>Nature</w:t>
            </w:r>
            <w:r w:rsidR="00A919AB">
              <w:rPr>
                <w:i/>
                <w:sz w:val="16"/>
              </w:rPr>
              <w:br/>
            </w:r>
            <w:r w:rsidRPr="00B30338">
              <w:rPr>
                <w:i/>
                <w:sz w:val="16"/>
              </w:rPr>
              <w:t>du produit</w:t>
            </w:r>
          </w:p>
        </w:tc>
        <w:tc>
          <w:tcPr>
            <w:tcW w:w="851" w:type="dxa"/>
            <w:tcBorders>
              <w:top w:val="single" w:sz="4" w:space="0" w:color="auto"/>
              <w:bottom w:val="single" w:sz="12" w:space="0" w:color="auto"/>
            </w:tcBorders>
            <w:shd w:val="clear" w:color="auto" w:fill="auto"/>
            <w:hideMark/>
          </w:tcPr>
          <w:p w14:paraId="170EA0B3" w14:textId="77777777" w:rsidR="00B30338" w:rsidRPr="00B30338" w:rsidRDefault="00B30338" w:rsidP="00A919AB">
            <w:pPr>
              <w:suppressAutoHyphens w:val="0"/>
              <w:spacing w:before="80" w:after="80" w:line="200" w:lineRule="exact"/>
              <w:rPr>
                <w:i/>
                <w:sz w:val="16"/>
              </w:rPr>
            </w:pPr>
            <w:r w:rsidRPr="00B30338">
              <w:rPr>
                <w:i/>
                <w:sz w:val="16"/>
              </w:rPr>
              <w:t xml:space="preserve">Nombre </w:t>
            </w:r>
            <w:r w:rsidR="003428B7">
              <w:rPr>
                <w:i/>
                <w:sz w:val="16"/>
              </w:rPr>
              <w:br/>
            </w:r>
            <w:r w:rsidRPr="00B30338">
              <w:rPr>
                <w:i/>
                <w:sz w:val="16"/>
              </w:rPr>
              <w:t>de dossiers</w:t>
            </w:r>
          </w:p>
        </w:tc>
        <w:tc>
          <w:tcPr>
            <w:tcW w:w="1418" w:type="dxa"/>
            <w:tcBorders>
              <w:top w:val="single" w:sz="4" w:space="0" w:color="auto"/>
              <w:bottom w:val="single" w:sz="12" w:space="0" w:color="auto"/>
            </w:tcBorders>
            <w:shd w:val="clear" w:color="auto" w:fill="auto"/>
            <w:vAlign w:val="center"/>
            <w:hideMark/>
          </w:tcPr>
          <w:p w14:paraId="2737B065" w14:textId="77777777" w:rsidR="00B30338" w:rsidRPr="00B30338" w:rsidRDefault="00B30338" w:rsidP="00A919AB">
            <w:pPr>
              <w:suppressAutoHyphens w:val="0"/>
              <w:spacing w:before="80" w:after="80" w:line="200" w:lineRule="exact"/>
              <w:rPr>
                <w:i/>
                <w:sz w:val="16"/>
              </w:rPr>
            </w:pPr>
            <w:r w:rsidRPr="00B30338">
              <w:rPr>
                <w:i/>
                <w:sz w:val="16"/>
              </w:rPr>
              <w:t>Quantité</w:t>
            </w:r>
          </w:p>
        </w:tc>
        <w:tc>
          <w:tcPr>
            <w:tcW w:w="2268" w:type="dxa"/>
            <w:tcBorders>
              <w:top w:val="single" w:sz="4" w:space="0" w:color="auto"/>
              <w:bottom w:val="single" w:sz="12" w:space="0" w:color="auto"/>
            </w:tcBorders>
            <w:shd w:val="clear" w:color="auto" w:fill="auto"/>
            <w:vAlign w:val="center"/>
            <w:hideMark/>
          </w:tcPr>
          <w:p w14:paraId="1E76E377" w14:textId="77777777" w:rsidR="00B30338" w:rsidRPr="00B30338" w:rsidRDefault="00B30338" w:rsidP="00A919AB">
            <w:pPr>
              <w:suppressAutoHyphens w:val="0"/>
              <w:spacing w:before="80" w:after="80" w:line="200" w:lineRule="exact"/>
              <w:rPr>
                <w:i/>
                <w:sz w:val="16"/>
              </w:rPr>
            </w:pPr>
            <w:r w:rsidRPr="00B30338">
              <w:rPr>
                <w:i/>
                <w:sz w:val="16"/>
              </w:rPr>
              <w:t>Observation</w:t>
            </w:r>
          </w:p>
        </w:tc>
      </w:tr>
      <w:tr w:rsidR="00B30338" w:rsidRPr="00B30338" w14:paraId="1C5031B9" w14:textId="77777777" w:rsidTr="00DC40C7">
        <w:trPr>
          <w:jc w:val="center"/>
        </w:trPr>
        <w:tc>
          <w:tcPr>
            <w:tcW w:w="567" w:type="dxa"/>
            <w:gridSpan w:val="5"/>
            <w:tcBorders>
              <w:top w:val="dotted" w:sz="4" w:space="0" w:color="auto"/>
              <w:bottom w:val="dotted" w:sz="4" w:space="0" w:color="auto"/>
            </w:tcBorders>
            <w:shd w:val="clear" w:color="auto" w:fill="auto"/>
            <w:vAlign w:val="bottom"/>
            <w:hideMark/>
          </w:tcPr>
          <w:p w14:paraId="10049EE3" w14:textId="77777777" w:rsidR="00B30338" w:rsidRPr="00B30338" w:rsidRDefault="00B30338" w:rsidP="00A94A45">
            <w:pPr>
              <w:suppressAutoHyphens w:val="0"/>
              <w:spacing w:before="80" w:after="80" w:line="200" w:lineRule="exact"/>
              <w:jc w:val="center"/>
              <w:rPr>
                <w:b/>
                <w:sz w:val="18"/>
              </w:rPr>
            </w:pPr>
            <w:r w:rsidRPr="00B30338">
              <w:rPr>
                <w:i/>
                <w:sz w:val="18"/>
              </w:rPr>
              <w:t>2015</w:t>
            </w:r>
          </w:p>
        </w:tc>
      </w:tr>
      <w:tr w:rsidR="00B30338" w:rsidRPr="00B30338" w14:paraId="0F94ED90" w14:textId="77777777" w:rsidTr="00DC40C7">
        <w:trPr>
          <w:jc w:val="center"/>
        </w:trPr>
        <w:tc>
          <w:tcPr>
            <w:tcW w:w="567" w:type="dxa"/>
            <w:tcBorders>
              <w:top w:val="dotted" w:sz="4" w:space="0" w:color="auto"/>
            </w:tcBorders>
            <w:shd w:val="clear" w:color="auto" w:fill="auto"/>
            <w:hideMark/>
          </w:tcPr>
          <w:p w14:paraId="4B905615" w14:textId="77777777" w:rsidR="00B30338" w:rsidRPr="00B30338" w:rsidRDefault="00B30338" w:rsidP="00A919AB">
            <w:pPr>
              <w:suppressAutoHyphens w:val="0"/>
              <w:spacing w:before="40" w:after="40" w:line="220" w:lineRule="exact"/>
              <w:rPr>
                <w:sz w:val="18"/>
              </w:rPr>
            </w:pPr>
            <w:r w:rsidRPr="00B30338">
              <w:rPr>
                <w:sz w:val="18"/>
              </w:rPr>
              <w:t>1</w:t>
            </w:r>
          </w:p>
        </w:tc>
        <w:tc>
          <w:tcPr>
            <w:tcW w:w="2268" w:type="dxa"/>
            <w:tcBorders>
              <w:top w:val="dotted" w:sz="4" w:space="0" w:color="auto"/>
            </w:tcBorders>
            <w:shd w:val="clear" w:color="auto" w:fill="auto"/>
            <w:hideMark/>
          </w:tcPr>
          <w:p w14:paraId="7B432F3A" w14:textId="77777777" w:rsidR="00B30338" w:rsidRPr="00B30338" w:rsidRDefault="00B30338" w:rsidP="00A919AB">
            <w:pPr>
              <w:suppressAutoHyphens w:val="0"/>
              <w:spacing w:before="40" w:after="40" w:line="220" w:lineRule="exact"/>
              <w:rPr>
                <w:sz w:val="18"/>
              </w:rPr>
            </w:pPr>
            <w:r w:rsidRPr="00B30338">
              <w:rPr>
                <w:sz w:val="18"/>
              </w:rPr>
              <w:t>Biscuits</w:t>
            </w:r>
          </w:p>
        </w:tc>
        <w:tc>
          <w:tcPr>
            <w:tcW w:w="851" w:type="dxa"/>
            <w:tcBorders>
              <w:top w:val="dotted" w:sz="4" w:space="0" w:color="auto"/>
            </w:tcBorders>
            <w:shd w:val="clear" w:color="auto" w:fill="auto"/>
            <w:hideMark/>
          </w:tcPr>
          <w:p w14:paraId="5B77CED6" w14:textId="77777777" w:rsidR="00B30338" w:rsidRPr="00B30338" w:rsidRDefault="00B30338" w:rsidP="00A919AB">
            <w:pPr>
              <w:suppressAutoHyphens w:val="0"/>
              <w:spacing w:before="40" w:after="40" w:line="220" w:lineRule="exact"/>
              <w:rPr>
                <w:sz w:val="18"/>
              </w:rPr>
            </w:pPr>
            <w:r w:rsidRPr="00B30338">
              <w:rPr>
                <w:sz w:val="18"/>
              </w:rPr>
              <w:t>2</w:t>
            </w:r>
          </w:p>
        </w:tc>
        <w:tc>
          <w:tcPr>
            <w:tcW w:w="1418" w:type="dxa"/>
            <w:tcBorders>
              <w:top w:val="dotted" w:sz="4" w:space="0" w:color="auto"/>
            </w:tcBorders>
            <w:shd w:val="clear" w:color="auto" w:fill="auto"/>
            <w:hideMark/>
          </w:tcPr>
          <w:p w14:paraId="1E46D0DE" w14:textId="77777777" w:rsidR="00B30338" w:rsidRPr="00B30338" w:rsidRDefault="00B30338" w:rsidP="00A919AB">
            <w:pPr>
              <w:suppressAutoHyphens w:val="0"/>
              <w:spacing w:before="40" w:after="40" w:line="220" w:lineRule="exact"/>
              <w:rPr>
                <w:sz w:val="18"/>
              </w:rPr>
            </w:pPr>
            <w:r w:rsidRPr="00B30338">
              <w:rPr>
                <w:sz w:val="18"/>
              </w:rPr>
              <w:t>35 750</w:t>
            </w:r>
            <w:r>
              <w:rPr>
                <w:sz w:val="18"/>
              </w:rPr>
              <w:t xml:space="preserve"> k</w:t>
            </w:r>
            <w:r w:rsidRPr="00B30338">
              <w:rPr>
                <w:sz w:val="18"/>
              </w:rPr>
              <w:t>g</w:t>
            </w:r>
          </w:p>
        </w:tc>
        <w:tc>
          <w:tcPr>
            <w:tcW w:w="2268" w:type="dxa"/>
            <w:tcBorders>
              <w:top w:val="dotted" w:sz="4" w:space="0" w:color="auto"/>
            </w:tcBorders>
            <w:shd w:val="clear" w:color="auto" w:fill="auto"/>
            <w:hideMark/>
          </w:tcPr>
          <w:p w14:paraId="1DC7A86C" w14:textId="77777777" w:rsidR="00B30338" w:rsidRPr="00B30338" w:rsidRDefault="00B30338" w:rsidP="00A919AB">
            <w:pPr>
              <w:suppressAutoHyphens w:val="0"/>
              <w:spacing w:before="40" w:after="40" w:line="220" w:lineRule="exact"/>
              <w:rPr>
                <w:sz w:val="18"/>
              </w:rPr>
            </w:pPr>
            <w:r w:rsidRPr="00B30338">
              <w:rPr>
                <w:sz w:val="18"/>
              </w:rPr>
              <w:t>Produit périmé</w:t>
            </w:r>
          </w:p>
        </w:tc>
      </w:tr>
      <w:tr w:rsidR="00B30338" w:rsidRPr="00B30338" w14:paraId="6DB739C2" w14:textId="77777777" w:rsidTr="00DC40C7">
        <w:trPr>
          <w:jc w:val="center"/>
        </w:trPr>
        <w:tc>
          <w:tcPr>
            <w:tcW w:w="567" w:type="dxa"/>
            <w:shd w:val="clear" w:color="auto" w:fill="auto"/>
            <w:hideMark/>
          </w:tcPr>
          <w:p w14:paraId="5F6A54E0" w14:textId="77777777" w:rsidR="00B30338" w:rsidRPr="00B30338" w:rsidRDefault="00B30338" w:rsidP="00A919AB">
            <w:pPr>
              <w:suppressAutoHyphens w:val="0"/>
              <w:spacing w:before="40" w:after="40" w:line="220" w:lineRule="exact"/>
              <w:rPr>
                <w:sz w:val="18"/>
              </w:rPr>
            </w:pPr>
            <w:r w:rsidRPr="00B30338">
              <w:rPr>
                <w:sz w:val="18"/>
              </w:rPr>
              <w:t>2</w:t>
            </w:r>
          </w:p>
        </w:tc>
        <w:tc>
          <w:tcPr>
            <w:tcW w:w="2268" w:type="dxa"/>
            <w:shd w:val="clear" w:color="auto" w:fill="auto"/>
            <w:hideMark/>
          </w:tcPr>
          <w:p w14:paraId="0D46EB9F" w14:textId="77777777" w:rsidR="00B30338" w:rsidRPr="00B30338" w:rsidRDefault="00B30338" w:rsidP="00A919AB">
            <w:pPr>
              <w:suppressAutoHyphens w:val="0"/>
              <w:spacing w:before="40" w:after="40" w:line="220" w:lineRule="exact"/>
              <w:ind w:left="2" w:firstLine="8"/>
              <w:rPr>
                <w:sz w:val="18"/>
              </w:rPr>
            </w:pPr>
            <w:r w:rsidRPr="00B30338">
              <w:rPr>
                <w:sz w:val="18"/>
              </w:rPr>
              <w:t>Liqueurs</w:t>
            </w:r>
          </w:p>
        </w:tc>
        <w:tc>
          <w:tcPr>
            <w:tcW w:w="851" w:type="dxa"/>
            <w:shd w:val="clear" w:color="auto" w:fill="auto"/>
            <w:hideMark/>
          </w:tcPr>
          <w:p w14:paraId="74C9E8DB" w14:textId="77777777" w:rsidR="00B30338" w:rsidRPr="00B30338" w:rsidRDefault="00B30338" w:rsidP="00A919AB">
            <w:pPr>
              <w:suppressAutoHyphens w:val="0"/>
              <w:spacing w:before="40" w:after="40" w:line="220" w:lineRule="exact"/>
              <w:rPr>
                <w:sz w:val="18"/>
              </w:rPr>
            </w:pPr>
            <w:r w:rsidRPr="00B30338">
              <w:rPr>
                <w:sz w:val="18"/>
              </w:rPr>
              <w:t>5</w:t>
            </w:r>
          </w:p>
        </w:tc>
        <w:tc>
          <w:tcPr>
            <w:tcW w:w="1418" w:type="dxa"/>
            <w:shd w:val="clear" w:color="auto" w:fill="auto"/>
            <w:hideMark/>
          </w:tcPr>
          <w:p w14:paraId="00F71F4F" w14:textId="77777777" w:rsidR="00B30338" w:rsidRPr="00B30338" w:rsidRDefault="00B30338" w:rsidP="00A919AB">
            <w:pPr>
              <w:suppressAutoHyphens w:val="0"/>
              <w:spacing w:before="40" w:after="40" w:line="220" w:lineRule="exact"/>
              <w:rPr>
                <w:sz w:val="18"/>
              </w:rPr>
            </w:pPr>
            <w:r w:rsidRPr="00B30338">
              <w:rPr>
                <w:sz w:val="18"/>
              </w:rPr>
              <w:t>1 174 cartons</w:t>
            </w:r>
          </w:p>
        </w:tc>
        <w:tc>
          <w:tcPr>
            <w:tcW w:w="2268" w:type="dxa"/>
            <w:shd w:val="clear" w:color="auto" w:fill="auto"/>
            <w:hideMark/>
          </w:tcPr>
          <w:p w14:paraId="2378D605" w14:textId="77777777" w:rsidR="00B30338" w:rsidRPr="00B30338" w:rsidRDefault="00B30338" w:rsidP="00A919AB">
            <w:pPr>
              <w:suppressAutoHyphens w:val="0"/>
              <w:spacing w:before="40" w:after="40" w:line="220" w:lineRule="exact"/>
              <w:rPr>
                <w:sz w:val="18"/>
              </w:rPr>
            </w:pPr>
            <w:proofErr w:type="spellStart"/>
            <w:r w:rsidRPr="00B30338">
              <w:rPr>
                <w:sz w:val="18"/>
              </w:rPr>
              <w:t>Etiquetage</w:t>
            </w:r>
            <w:proofErr w:type="spellEnd"/>
            <w:r w:rsidRPr="00B30338">
              <w:rPr>
                <w:sz w:val="18"/>
              </w:rPr>
              <w:t xml:space="preserve"> non satisfaisant,</w:t>
            </w:r>
            <w:r>
              <w:rPr>
                <w:sz w:val="18"/>
              </w:rPr>
              <w:br/>
            </w:r>
            <w:r w:rsidRPr="00B30338">
              <w:rPr>
                <w:sz w:val="18"/>
              </w:rPr>
              <w:t>degré alcoolique très élevé,</w:t>
            </w:r>
            <w:r>
              <w:rPr>
                <w:sz w:val="18"/>
              </w:rPr>
              <w:br/>
            </w:r>
            <w:r w:rsidRPr="00B30338">
              <w:rPr>
                <w:sz w:val="18"/>
              </w:rPr>
              <w:t>emballage non conforme</w:t>
            </w:r>
          </w:p>
        </w:tc>
      </w:tr>
      <w:tr w:rsidR="00B30338" w:rsidRPr="00B30338" w14:paraId="6225FB37" w14:textId="77777777" w:rsidTr="00DC40C7">
        <w:trPr>
          <w:jc w:val="center"/>
        </w:trPr>
        <w:tc>
          <w:tcPr>
            <w:tcW w:w="567" w:type="dxa"/>
            <w:shd w:val="clear" w:color="auto" w:fill="auto"/>
            <w:hideMark/>
          </w:tcPr>
          <w:p w14:paraId="292FB8CF" w14:textId="77777777" w:rsidR="00B30338" w:rsidRPr="00B30338" w:rsidRDefault="00B30338" w:rsidP="00A919AB">
            <w:pPr>
              <w:suppressAutoHyphens w:val="0"/>
              <w:spacing w:before="40" w:after="40" w:line="220" w:lineRule="exact"/>
              <w:rPr>
                <w:sz w:val="18"/>
              </w:rPr>
            </w:pPr>
            <w:r w:rsidRPr="00B30338">
              <w:rPr>
                <w:sz w:val="18"/>
              </w:rPr>
              <w:t>3</w:t>
            </w:r>
          </w:p>
        </w:tc>
        <w:tc>
          <w:tcPr>
            <w:tcW w:w="2268" w:type="dxa"/>
            <w:shd w:val="clear" w:color="auto" w:fill="auto"/>
            <w:hideMark/>
          </w:tcPr>
          <w:p w14:paraId="26D199AB" w14:textId="77777777" w:rsidR="00B30338" w:rsidRPr="00B30338" w:rsidRDefault="00B30338" w:rsidP="00A919AB">
            <w:pPr>
              <w:suppressAutoHyphens w:val="0"/>
              <w:spacing w:before="40" w:after="40" w:line="220" w:lineRule="exact"/>
              <w:rPr>
                <w:sz w:val="18"/>
              </w:rPr>
            </w:pPr>
            <w:r w:rsidRPr="00B30338">
              <w:rPr>
                <w:sz w:val="18"/>
              </w:rPr>
              <w:t xml:space="preserve">Vins </w:t>
            </w:r>
          </w:p>
        </w:tc>
        <w:tc>
          <w:tcPr>
            <w:tcW w:w="851" w:type="dxa"/>
            <w:shd w:val="clear" w:color="auto" w:fill="auto"/>
            <w:hideMark/>
          </w:tcPr>
          <w:p w14:paraId="5200FF00"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0B438097" w14:textId="77777777" w:rsidR="00B30338" w:rsidRPr="00B30338" w:rsidRDefault="00B30338" w:rsidP="00A919AB">
            <w:pPr>
              <w:suppressAutoHyphens w:val="0"/>
              <w:spacing w:before="40" w:after="40" w:line="220" w:lineRule="exact"/>
              <w:rPr>
                <w:sz w:val="18"/>
              </w:rPr>
            </w:pPr>
            <w:r w:rsidRPr="00B30338">
              <w:rPr>
                <w:sz w:val="18"/>
              </w:rPr>
              <w:t>80 cartons</w:t>
            </w:r>
          </w:p>
        </w:tc>
        <w:tc>
          <w:tcPr>
            <w:tcW w:w="2268" w:type="dxa"/>
            <w:shd w:val="clear" w:color="auto" w:fill="auto"/>
            <w:hideMark/>
          </w:tcPr>
          <w:p w14:paraId="37A8CF50" w14:textId="77777777" w:rsidR="00B30338" w:rsidRPr="00B30338" w:rsidRDefault="00B30338" w:rsidP="00A919AB">
            <w:pPr>
              <w:suppressAutoHyphens w:val="0"/>
              <w:spacing w:before="40" w:after="40" w:line="220" w:lineRule="exact"/>
              <w:rPr>
                <w:sz w:val="18"/>
              </w:rPr>
            </w:pPr>
            <w:proofErr w:type="spellStart"/>
            <w:r w:rsidRPr="00B30338">
              <w:rPr>
                <w:sz w:val="18"/>
              </w:rPr>
              <w:t>Etiquetage</w:t>
            </w:r>
            <w:proofErr w:type="spellEnd"/>
            <w:r w:rsidRPr="00B30338">
              <w:rPr>
                <w:sz w:val="18"/>
              </w:rPr>
              <w:t xml:space="preserve"> non satisfaisant et trompeur</w:t>
            </w:r>
          </w:p>
        </w:tc>
      </w:tr>
      <w:tr w:rsidR="00B30338" w:rsidRPr="00B30338" w14:paraId="26B87167" w14:textId="77777777" w:rsidTr="00DC40C7">
        <w:trPr>
          <w:jc w:val="center"/>
        </w:trPr>
        <w:tc>
          <w:tcPr>
            <w:tcW w:w="567" w:type="dxa"/>
            <w:shd w:val="clear" w:color="auto" w:fill="auto"/>
            <w:hideMark/>
          </w:tcPr>
          <w:p w14:paraId="66234DF0" w14:textId="77777777" w:rsidR="00B30338" w:rsidRPr="00B30338" w:rsidRDefault="00B30338" w:rsidP="00A919AB">
            <w:pPr>
              <w:suppressAutoHyphens w:val="0"/>
              <w:spacing w:before="40" w:after="40" w:line="220" w:lineRule="exact"/>
              <w:rPr>
                <w:sz w:val="18"/>
              </w:rPr>
            </w:pPr>
            <w:r w:rsidRPr="00B30338">
              <w:rPr>
                <w:sz w:val="18"/>
              </w:rPr>
              <w:t>4</w:t>
            </w:r>
          </w:p>
        </w:tc>
        <w:tc>
          <w:tcPr>
            <w:tcW w:w="2268" w:type="dxa"/>
            <w:shd w:val="clear" w:color="auto" w:fill="auto"/>
            <w:hideMark/>
          </w:tcPr>
          <w:p w14:paraId="7371CBAC" w14:textId="77777777" w:rsidR="00B30338" w:rsidRPr="00B30338" w:rsidRDefault="00B30338" w:rsidP="00A919AB">
            <w:pPr>
              <w:suppressAutoHyphens w:val="0"/>
              <w:spacing w:before="40" w:after="40" w:line="220" w:lineRule="exact"/>
              <w:rPr>
                <w:sz w:val="18"/>
              </w:rPr>
            </w:pPr>
            <w:r w:rsidRPr="00B30338">
              <w:rPr>
                <w:sz w:val="18"/>
              </w:rPr>
              <w:t>Eaux minérales</w:t>
            </w:r>
          </w:p>
        </w:tc>
        <w:tc>
          <w:tcPr>
            <w:tcW w:w="851" w:type="dxa"/>
            <w:shd w:val="clear" w:color="auto" w:fill="auto"/>
            <w:hideMark/>
          </w:tcPr>
          <w:p w14:paraId="6F9F7D5E"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549970F7" w14:textId="77777777" w:rsidR="00B30338" w:rsidRPr="00B30338" w:rsidRDefault="00B30338" w:rsidP="00A919AB">
            <w:pPr>
              <w:suppressAutoHyphens w:val="0"/>
              <w:spacing w:before="40" w:after="40" w:line="220" w:lineRule="exact"/>
              <w:rPr>
                <w:sz w:val="18"/>
              </w:rPr>
            </w:pPr>
            <w:r w:rsidRPr="00B30338">
              <w:rPr>
                <w:sz w:val="18"/>
              </w:rPr>
              <w:t>5 000 litres</w:t>
            </w:r>
          </w:p>
        </w:tc>
        <w:tc>
          <w:tcPr>
            <w:tcW w:w="2268" w:type="dxa"/>
            <w:shd w:val="clear" w:color="auto" w:fill="auto"/>
            <w:hideMark/>
          </w:tcPr>
          <w:p w14:paraId="1D8F8A46" w14:textId="77777777" w:rsidR="00B30338" w:rsidRPr="00B30338" w:rsidRDefault="00B30338" w:rsidP="00A919AB">
            <w:pPr>
              <w:suppressAutoHyphens w:val="0"/>
              <w:spacing w:before="40" w:after="40" w:line="220" w:lineRule="exact"/>
              <w:rPr>
                <w:sz w:val="18"/>
              </w:rPr>
            </w:pPr>
            <w:r w:rsidRPr="00B30338">
              <w:rPr>
                <w:sz w:val="18"/>
              </w:rPr>
              <w:t>Non conforme</w:t>
            </w:r>
            <w:r>
              <w:rPr>
                <w:sz w:val="18"/>
              </w:rPr>
              <w:t xml:space="preserve"> </w:t>
            </w:r>
            <w:r w:rsidRPr="00B30338">
              <w:rPr>
                <w:sz w:val="18"/>
              </w:rPr>
              <w:t>aux exigences</w:t>
            </w:r>
          </w:p>
        </w:tc>
      </w:tr>
      <w:tr w:rsidR="00B30338" w:rsidRPr="00B30338" w14:paraId="57B51FC4" w14:textId="77777777" w:rsidTr="00DC40C7">
        <w:trPr>
          <w:jc w:val="center"/>
        </w:trPr>
        <w:tc>
          <w:tcPr>
            <w:tcW w:w="567" w:type="dxa"/>
            <w:shd w:val="clear" w:color="auto" w:fill="auto"/>
            <w:hideMark/>
          </w:tcPr>
          <w:p w14:paraId="0CE34B52" w14:textId="77777777" w:rsidR="00B30338" w:rsidRPr="00B30338" w:rsidRDefault="00B30338" w:rsidP="00A919AB">
            <w:pPr>
              <w:suppressAutoHyphens w:val="0"/>
              <w:spacing w:before="40" w:after="40" w:line="220" w:lineRule="exact"/>
              <w:rPr>
                <w:sz w:val="18"/>
              </w:rPr>
            </w:pPr>
            <w:r w:rsidRPr="00B30338">
              <w:rPr>
                <w:sz w:val="18"/>
              </w:rPr>
              <w:t>5</w:t>
            </w:r>
          </w:p>
        </w:tc>
        <w:tc>
          <w:tcPr>
            <w:tcW w:w="2268" w:type="dxa"/>
            <w:shd w:val="clear" w:color="auto" w:fill="auto"/>
            <w:hideMark/>
          </w:tcPr>
          <w:p w14:paraId="06CD4689" w14:textId="77777777" w:rsidR="00B30338" w:rsidRPr="00B30338" w:rsidRDefault="00B30338" w:rsidP="00A919AB">
            <w:pPr>
              <w:suppressAutoHyphens w:val="0"/>
              <w:spacing w:before="40" w:after="40" w:line="220" w:lineRule="exact"/>
              <w:rPr>
                <w:sz w:val="18"/>
              </w:rPr>
            </w:pPr>
            <w:r w:rsidRPr="00B30338">
              <w:rPr>
                <w:sz w:val="18"/>
              </w:rPr>
              <w:t>Laits en poudre</w:t>
            </w:r>
          </w:p>
        </w:tc>
        <w:tc>
          <w:tcPr>
            <w:tcW w:w="851" w:type="dxa"/>
            <w:shd w:val="clear" w:color="auto" w:fill="auto"/>
            <w:hideMark/>
          </w:tcPr>
          <w:p w14:paraId="0C179CA9"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00E1BD4A" w14:textId="77777777" w:rsidR="00B30338" w:rsidRPr="00B30338" w:rsidRDefault="00B30338" w:rsidP="00A919AB">
            <w:pPr>
              <w:suppressAutoHyphens w:val="0"/>
              <w:spacing w:before="40" w:after="40" w:line="220" w:lineRule="exact"/>
              <w:rPr>
                <w:sz w:val="18"/>
              </w:rPr>
            </w:pPr>
            <w:r w:rsidRPr="00B30338">
              <w:rPr>
                <w:sz w:val="18"/>
              </w:rPr>
              <w:t xml:space="preserve">6 </w:t>
            </w:r>
            <w:r>
              <w:rPr>
                <w:sz w:val="18"/>
              </w:rPr>
              <w:t>250 k</w:t>
            </w:r>
            <w:r w:rsidRPr="00B30338">
              <w:rPr>
                <w:sz w:val="18"/>
              </w:rPr>
              <w:t>g</w:t>
            </w:r>
          </w:p>
        </w:tc>
        <w:tc>
          <w:tcPr>
            <w:tcW w:w="2268" w:type="dxa"/>
            <w:shd w:val="clear" w:color="auto" w:fill="auto"/>
            <w:hideMark/>
          </w:tcPr>
          <w:p w14:paraId="6F2774B4"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51AADA0D" w14:textId="77777777" w:rsidTr="00DC40C7">
        <w:trPr>
          <w:jc w:val="center"/>
        </w:trPr>
        <w:tc>
          <w:tcPr>
            <w:tcW w:w="567" w:type="dxa"/>
            <w:shd w:val="clear" w:color="auto" w:fill="auto"/>
            <w:hideMark/>
          </w:tcPr>
          <w:p w14:paraId="5A9089AE" w14:textId="77777777" w:rsidR="00B30338" w:rsidRPr="00B30338" w:rsidRDefault="00B30338" w:rsidP="00A919AB">
            <w:pPr>
              <w:suppressAutoHyphens w:val="0"/>
              <w:spacing w:before="40" w:after="40" w:line="220" w:lineRule="exact"/>
              <w:rPr>
                <w:sz w:val="18"/>
              </w:rPr>
            </w:pPr>
            <w:r w:rsidRPr="00B30338">
              <w:rPr>
                <w:sz w:val="18"/>
              </w:rPr>
              <w:t>6</w:t>
            </w:r>
          </w:p>
        </w:tc>
        <w:tc>
          <w:tcPr>
            <w:tcW w:w="2268" w:type="dxa"/>
            <w:shd w:val="clear" w:color="auto" w:fill="auto"/>
            <w:hideMark/>
          </w:tcPr>
          <w:p w14:paraId="75FEAC21" w14:textId="77777777" w:rsidR="00B30338" w:rsidRPr="00B30338" w:rsidRDefault="00B30338" w:rsidP="00A919AB">
            <w:pPr>
              <w:suppressAutoHyphens w:val="0"/>
              <w:spacing w:before="40" w:after="40" w:line="220" w:lineRule="exact"/>
              <w:rPr>
                <w:sz w:val="18"/>
              </w:rPr>
            </w:pPr>
            <w:r w:rsidRPr="00B30338">
              <w:rPr>
                <w:sz w:val="18"/>
              </w:rPr>
              <w:t>Médicaments (vit</w:t>
            </w:r>
            <w:r w:rsidR="00100703">
              <w:rPr>
                <w:sz w:val="18"/>
              </w:rPr>
              <w:t>.</w:t>
            </w:r>
            <w:r w:rsidRPr="00B30338">
              <w:rPr>
                <w:sz w:val="18"/>
              </w:rPr>
              <w:t xml:space="preserve"> C)</w:t>
            </w:r>
          </w:p>
        </w:tc>
        <w:tc>
          <w:tcPr>
            <w:tcW w:w="851" w:type="dxa"/>
            <w:shd w:val="clear" w:color="auto" w:fill="auto"/>
            <w:hideMark/>
          </w:tcPr>
          <w:p w14:paraId="461E589C"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153A44CC" w14:textId="77777777" w:rsidR="00B30338" w:rsidRPr="00B30338" w:rsidRDefault="00B30338" w:rsidP="00A919AB">
            <w:pPr>
              <w:suppressAutoHyphens w:val="0"/>
              <w:spacing w:before="40" w:after="40" w:line="220" w:lineRule="exact"/>
              <w:rPr>
                <w:sz w:val="18"/>
              </w:rPr>
            </w:pPr>
            <w:r w:rsidRPr="00B30338">
              <w:rPr>
                <w:sz w:val="18"/>
              </w:rPr>
              <w:t>226 cartons</w:t>
            </w:r>
          </w:p>
        </w:tc>
        <w:tc>
          <w:tcPr>
            <w:tcW w:w="2268" w:type="dxa"/>
            <w:shd w:val="clear" w:color="auto" w:fill="auto"/>
            <w:hideMark/>
          </w:tcPr>
          <w:p w14:paraId="776DFDB4"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4FBF5A76" w14:textId="77777777" w:rsidTr="00DC40C7">
        <w:trPr>
          <w:jc w:val="center"/>
        </w:trPr>
        <w:tc>
          <w:tcPr>
            <w:tcW w:w="567" w:type="dxa"/>
            <w:shd w:val="clear" w:color="auto" w:fill="auto"/>
            <w:hideMark/>
          </w:tcPr>
          <w:p w14:paraId="227C01B6" w14:textId="77777777" w:rsidR="00B30338" w:rsidRPr="00B30338" w:rsidRDefault="00B30338" w:rsidP="00A919AB">
            <w:pPr>
              <w:suppressAutoHyphens w:val="0"/>
              <w:spacing w:before="40" w:after="40" w:line="220" w:lineRule="exact"/>
              <w:rPr>
                <w:sz w:val="18"/>
              </w:rPr>
            </w:pPr>
            <w:r w:rsidRPr="00B30338">
              <w:rPr>
                <w:sz w:val="18"/>
              </w:rPr>
              <w:t>7</w:t>
            </w:r>
          </w:p>
        </w:tc>
        <w:tc>
          <w:tcPr>
            <w:tcW w:w="2268" w:type="dxa"/>
            <w:shd w:val="clear" w:color="auto" w:fill="auto"/>
            <w:hideMark/>
          </w:tcPr>
          <w:p w14:paraId="0A5A668E" w14:textId="77777777" w:rsidR="00B30338" w:rsidRPr="00B30338" w:rsidRDefault="00B30338" w:rsidP="00A919AB">
            <w:pPr>
              <w:suppressAutoHyphens w:val="0"/>
              <w:spacing w:before="40" w:after="40" w:line="220" w:lineRule="exact"/>
              <w:rPr>
                <w:sz w:val="18"/>
              </w:rPr>
            </w:pPr>
            <w:r w:rsidRPr="00B30338">
              <w:rPr>
                <w:sz w:val="18"/>
              </w:rPr>
              <w:t>Farines de maïs</w:t>
            </w:r>
          </w:p>
        </w:tc>
        <w:tc>
          <w:tcPr>
            <w:tcW w:w="851" w:type="dxa"/>
            <w:shd w:val="clear" w:color="auto" w:fill="auto"/>
            <w:hideMark/>
          </w:tcPr>
          <w:p w14:paraId="491D1B58"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7CAEDCED" w14:textId="77777777" w:rsidR="00B30338" w:rsidRPr="00B30338" w:rsidRDefault="00B30338" w:rsidP="00A919AB">
            <w:pPr>
              <w:suppressAutoHyphens w:val="0"/>
              <w:spacing w:before="40" w:after="40" w:line="220" w:lineRule="exact"/>
              <w:rPr>
                <w:sz w:val="18"/>
              </w:rPr>
            </w:pPr>
            <w:r w:rsidRPr="00B30338">
              <w:rPr>
                <w:sz w:val="18"/>
              </w:rPr>
              <w:t>450 sacs</w:t>
            </w:r>
          </w:p>
        </w:tc>
        <w:tc>
          <w:tcPr>
            <w:tcW w:w="2268" w:type="dxa"/>
            <w:shd w:val="clear" w:color="auto" w:fill="auto"/>
            <w:hideMark/>
          </w:tcPr>
          <w:p w14:paraId="5B5E67C2"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0A3D35ED" w14:textId="77777777" w:rsidTr="00DC40C7">
        <w:trPr>
          <w:jc w:val="center"/>
        </w:trPr>
        <w:tc>
          <w:tcPr>
            <w:tcW w:w="567" w:type="dxa"/>
            <w:shd w:val="clear" w:color="auto" w:fill="auto"/>
            <w:hideMark/>
          </w:tcPr>
          <w:p w14:paraId="7AFE4AAA" w14:textId="77777777" w:rsidR="00B30338" w:rsidRPr="00B30338" w:rsidRDefault="00B30338" w:rsidP="00A919AB">
            <w:pPr>
              <w:suppressAutoHyphens w:val="0"/>
              <w:spacing w:before="40" w:after="40" w:line="220" w:lineRule="exact"/>
              <w:rPr>
                <w:sz w:val="18"/>
              </w:rPr>
            </w:pPr>
            <w:r w:rsidRPr="00B30338">
              <w:rPr>
                <w:sz w:val="18"/>
              </w:rPr>
              <w:t>8</w:t>
            </w:r>
          </w:p>
        </w:tc>
        <w:tc>
          <w:tcPr>
            <w:tcW w:w="2268" w:type="dxa"/>
            <w:shd w:val="clear" w:color="auto" w:fill="auto"/>
            <w:hideMark/>
          </w:tcPr>
          <w:p w14:paraId="088347E2" w14:textId="77777777" w:rsidR="00B30338" w:rsidRPr="00B30338" w:rsidRDefault="00B30338" w:rsidP="00A919AB">
            <w:pPr>
              <w:suppressAutoHyphens w:val="0"/>
              <w:spacing w:before="40" w:after="40" w:line="220" w:lineRule="exact"/>
              <w:rPr>
                <w:sz w:val="18"/>
              </w:rPr>
            </w:pPr>
            <w:r w:rsidRPr="00B30338">
              <w:rPr>
                <w:sz w:val="18"/>
              </w:rPr>
              <w:t>Farines de froment</w:t>
            </w:r>
          </w:p>
        </w:tc>
        <w:tc>
          <w:tcPr>
            <w:tcW w:w="851" w:type="dxa"/>
            <w:shd w:val="clear" w:color="auto" w:fill="auto"/>
            <w:hideMark/>
          </w:tcPr>
          <w:p w14:paraId="2F6960C6"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78B26431" w14:textId="77777777" w:rsidR="00B30338" w:rsidRPr="00B30338" w:rsidRDefault="00B30338" w:rsidP="00A919AB">
            <w:pPr>
              <w:suppressAutoHyphens w:val="0"/>
              <w:spacing w:before="40" w:after="40" w:line="220" w:lineRule="exact"/>
              <w:rPr>
                <w:sz w:val="18"/>
              </w:rPr>
            </w:pPr>
            <w:r w:rsidRPr="00B30338">
              <w:rPr>
                <w:sz w:val="18"/>
              </w:rPr>
              <w:t>16 000 kg</w:t>
            </w:r>
          </w:p>
        </w:tc>
        <w:tc>
          <w:tcPr>
            <w:tcW w:w="2268" w:type="dxa"/>
            <w:shd w:val="clear" w:color="auto" w:fill="auto"/>
            <w:hideMark/>
          </w:tcPr>
          <w:p w14:paraId="6EBAAAF4"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5C7426A0" w14:textId="77777777" w:rsidTr="00DC40C7">
        <w:trPr>
          <w:jc w:val="center"/>
        </w:trPr>
        <w:tc>
          <w:tcPr>
            <w:tcW w:w="567" w:type="dxa"/>
            <w:shd w:val="clear" w:color="auto" w:fill="auto"/>
            <w:hideMark/>
          </w:tcPr>
          <w:p w14:paraId="694A6C22" w14:textId="77777777" w:rsidR="00B30338" w:rsidRPr="00B30338" w:rsidRDefault="00B30338" w:rsidP="00A919AB">
            <w:pPr>
              <w:suppressAutoHyphens w:val="0"/>
              <w:spacing w:before="40" w:after="40" w:line="220" w:lineRule="exact"/>
              <w:rPr>
                <w:sz w:val="18"/>
              </w:rPr>
            </w:pPr>
            <w:r w:rsidRPr="00B30338">
              <w:rPr>
                <w:sz w:val="18"/>
              </w:rPr>
              <w:t>9</w:t>
            </w:r>
          </w:p>
        </w:tc>
        <w:tc>
          <w:tcPr>
            <w:tcW w:w="2268" w:type="dxa"/>
            <w:shd w:val="clear" w:color="auto" w:fill="auto"/>
            <w:hideMark/>
          </w:tcPr>
          <w:p w14:paraId="6723468A" w14:textId="77777777" w:rsidR="00B30338" w:rsidRPr="00B30338" w:rsidRDefault="00B30338" w:rsidP="00A919AB">
            <w:pPr>
              <w:suppressAutoHyphens w:val="0"/>
              <w:spacing w:before="40" w:after="40" w:line="220" w:lineRule="exact"/>
              <w:rPr>
                <w:sz w:val="18"/>
              </w:rPr>
            </w:pPr>
            <w:r w:rsidRPr="00B30338">
              <w:rPr>
                <w:sz w:val="18"/>
              </w:rPr>
              <w:t>Farines mixte (CSB)</w:t>
            </w:r>
          </w:p>
        </w:tc>
        <w:tc>
          <w:tcPr>
            <w:tcW w:w="851" w:type="dxa"/>
            <w:shd w:val="clear" w:color="auto" w:fill="auto"/>
            <w:hideMark/>
          </w:tcPr>
          <w:p w14:paraId="4F561571"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34816CD0" w14:textId="77777777" w:rsidR="00B30338" w:rsidRPr="00B30338" w:rsidRDefault="00B30338" w:rsidP="00A919AB">
            <w:pPr>
              <w:suppressAutoHyphens w:val="0"/>
              <w:spacing w:before="40" w:after="40" w:line="220" w:lineRule="exact"/>
              <w:rPr>
                <w:sz w:val="18"/>
              </w:rPr>
            </w:pPr>
            <w:r w:rsidRPr="00B30338">
              <w:rPr>
                <w:sz w:val="18"/>
              </w:rPr>
              <w:t>410 kg</w:t>
            </w:r>
          </w:p>
        </w:tc>
        <w:tc>
          <w:tcPr>
            <w:tcW w:w="2268" w:type="dxa"/>
            <w:shd w:val="clear" w:color="auto" w:fill="auto"/>
            <w:hideMark/>
          </w:tcPr>
          <w:p w14:paraId="64383C74"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20974D3B" w14:textId="77777777" w:rsidTr="00DC40C7">
        <w:trPr>
          <w:jc w:val="center"/>
        </w:trPr>
        <w:tc>
          <w:tcPr>
            <w:tcW w:w="567" w:type="dxa"/>
            <w:gridSpan w:val="5"/>
            <w:tcBorders>
              <w:bottom w:val="dotted" w:sz="4" w:space="0" w:color="auto"/>
            </w:tcBorders>
            <w:shd w:val="clear" w:color="auto" w:fill="auto"/>
          </w:tcPr>
          <w:p w14:paraId="6EFAA4F5" w14:textId="77777777" w:rsidR="00B30338" w:rsidRPr="00B30338" w:rsidRDefault="00B30338" w:rsidP="00A919AB">
            <w:pPr>
              <w:suppressAutoHyphens w:val="0"/>
              <w:spacing w:before="80" w:after="80" w:line="200" w:lineRule="exact"/>
              <w:rPr>
                <w:sz w:val="18"/>
              </w:rPr>
            </w:pPr>
          </w:p>
        </w:tc>
      </w:tr>
      <w:tr w:rsidR="00B30338" w:rsidRPr="00B30338" w14:paraId="6622A546" w14:textId="77777777" w:rsidTr="00DC40C7">
        <w:trPr>
          <w:jc w:val="center"/>
        </w:trPr>
        <w:tc>
          <w:tcPr>
            <w:tcW w:w="567" w:type="dxa"/>
            <w:gridSpan w:val="5"/>
            <w:tcBorders>
              <w:bottom w:val="dotted" w:sz="4" w:space="0" w:color="auto"/>
            </w:tcBorders>
            <w:shd w:val="clear" w:color="auto" w:fill="auto"/>
            <w:hideMark/>
          </w:tcPr>
          <w:p w14:paraId="677A9E95" w14:textId="77777777" w:rsidR="00B30338" w:rsidRPr="00B30338" w:rsidRDefault="00B30338" w:rsidP="00A919AB">
            <w:pPr>
              <w:suppressAutoHyphens w:val="0"/>
              <w:spacing w:before="80" w:after="80" w:line="200" w:lineRule="exact"/>
              <w:jc w:val="center"/>
              <w:rPr>
                <w:b/>
                <w:sz w:val="18"/>
              </w:rPr>
            </w:pPr>
            <w:r w:rsidRPr="00B30338">
              <w:rPr>
                <w:i/>
                <w:sz w:val="18"/>
              </w:rPr>
              <w:t>2016</w:t>
            </w:r>
          </w:p>
        </w:tc>
      </w:tr>
      <w:tr w:rsidR="00B30338" w:rsidRPr="00B30338" w14:paraId="4CFE5F25" w14:textId="77777777" w:rsidTr="00DC40C7">
        <w:trPr>
          <w:jc w:val="center"/>
        </w:trPr>
        <w:tc>
          <w:tcPr>
            <w:tcW w:w="567" w:type="dxa"/>
            <w:tcBorders>
              <w:top w:val="dotted" w:sz="4" w:space="0" w:color="auto"/>
            </w:tcBorders>
            <w:shd w:val="clear" w:color="auto" w:fill="auto"/>
            <w:hideMark/>
          </w:tcPr>
          <w:p w14:paraId="5A2B64E4" w14:textId="77777777" w:rsidR="00B30338" w:rsidRPr="00B30338" w:rsidRDefault="00B30338" w:rsidP="00A919AB">
            <w:pPr>
              <w:suppressAutoHyphens w:val="0"/>
              <w:spacing w:before="40" w:after="40" w:line="220" w:lineRule="exact"/>
              <w:rPr>
                <w:sz w:val="18"/>
              </w:rPr>
            </w:pPr>
            <w:r w:rsidRPr="00B30338">
              <w:rPr>
                <w:sz w:val="18"/>
              </w:rPr>
              <w:t>1</w:t>
            </w:r>
          </w:p>
        </w:tc>
        <w:tc>
          <w:tcPr>
            <w:tcW w:w="2268" w:type="dxa"/>
            <w:tcBorders>
              <w:top w:val="dotted" w:sz="4" w:space="0" w:color="auto"/>
            </w:tcBorders>
            <w:shd w:val="clear" w:color="auto" w:fill="auto"/>
            <w:hideMark/>
          </w:tcPr>
          <w:p w14:paraId="4DCA5F56" w14:textId="77777777" w:rsidR="00B30338" w:rsidRPr="00B30338" w:rsidRDefault="00B30338" w:rsidP="00A919AB">
            <w:pPr>
              <w:suppressAutoHyphens w:val="0"/>
              <w:spacing w:before="40" w:after="40" w:line="220" w:lineRule="exact"/>
              <w:rPr>
                <w:sz w:val="18"/>
              </w:rPr>
            </w:pPr>
            <w:r w:rsidRPr="00B30338">
              <w:rPr>
                <w:sz w:val="18"/>
              </w:rPr>
              <w:t xml:space="preserve">Vins </w:t>
            </w:r>
          </w:p>
        </w:tc>
        <w:tc>
          <w:tcPr>
            <w:tcW w:w="851" w:type="dxa"/>
            <w:tcBorders>
              <w:top w:val="dotted" w:sz="4" w:space="0" w:color="auto"/>
            </w:tcBorders>
            <w:shd w:val="clear" w:color="auto" w:fill="auto"/>
            <w:hideMark/>
          </w:tcPr>
          <w:p w14:paraId="67B83E48" w14:textId="77777777" w:rsidR="00B30338" w:rsidRPr="00B30338" w:rsidRDefault="00B30338" w:rsidP="00A919AB">
            <w:pPr>
              <w:suppressAutoHyphens w:val="0"/>
              <w:spacing w:before="40" w:after="40" w:line="220" w:lineRule="exact"/>
              <w:rPr>
                <w:sz w:val="18"/>
              </w:rPr>
            </w:pPr>
            <w:r w:rsidRPr="00B30338">
              <w:rPr>
                <w:sz w:val="18"/>
              </w:rPr>
              <w:t>6</w:t>
            </w:r>
          </w:p>
        </w:tc>
        <w:tc>
          <w:tcPr>
            <w:tcW w:w="1418" w:type="dxa"/>
            <w:tcBorders>
              <w:top w:val="dotted" w:sz="4" w:space="0" w:color="auto"/>
            </w:tcBorders>
            <w:shd w:val="clear" w:color="auto" w:fill="auto"/>
            <w:hideMark/>
          </w:tcPr>
          <w:p w14:paraId="223A3A68" w14:textId="77777777" w:rsidR="00B30338" w:rsidRPr="00B30338" w:rsidRDefault="00B30338" w:rsidP="00A919AB">
            <w:pPr>
              <w:suppressAutoHyphens w:val="0"/>
              <w:spacing w:before="40" w:after="40" w:line="220" w:lineRule="exact"/>
              <w:rPr>
                <w:sz w:val="18"/>
              </w:rPr>
            </w:pPr>
            <w:r w:rsidRPr="00B30338">
              <w:rPr>
                <w:sz w:val="18"/>
              </w:rPr>
              <w:t>900 cartons</w:t>
            </w:r>
          </w:p>
        </w:tc>
        <w:tc>
          <w:tcPr>
            <w:tcW w:w="2268" w:type="dxa"/>
            <w:tcBorders>
              <w:top w:val="dotted" w:sz="4" w:space="0" w:color="auto"/>
            </w:tcBorders>
            <w:shd w:val="clear" w:color="auto" w:fill="auto"/>
            <w:hideMark/>
          </w:tcPr>
          <w:p w14:paraId="2EDF70FD"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5A2DEB85" w14:textId="77777777" w:rsidTr="00DC40C7">
        <w:trPr>
          <w:jc w:val="center"/>
        </w:trPr>
        <w:tc>
          <w:tcPr>
            <w:tcW w:w="567" w:type="dxa"/>
            <w:shd w:val="clear" w:color="auto" w:fill="auto"/>
            <w:hideMark/>
          </w:tcPr>
          <w:p w14:paraId="5594E1FC" w14:textId="77777777" w:rsidR="00B30338" w:rsidRPr="00B30338" w:rsidRDefault="00B30338" w:rsidP="00A919AB">
            <w:pPr>
              <w:suppressAutoHyphens w:val="0"/>
              <w:spacing w:before="40" w:after="40" w:line="220" w:lineRule="exact"/>
              <w:rPr>
                <w:sz w:val="18"/>
              </w:rPr>
            </w:pPr>
            <w:r w:rsidRPr="00B30338">
              <w:rPr>
                <w:sz w:val="18"/>
              </w:rPr>
              <w:t>2</w:t>
            </w:r>
          </w:p>
        </w:tc>
        <w:tc>
          <w:tcPr>
            <w:tcW w:w="2268" w:type="dxa"/>
            <w:shd w:val="clear" w:color="auto" w:fill="auto"/>
            <w:hideMark/>
          </w:tcPr>
          <w:p w14:paraId="4BAE6EB1" w14:textId="77777777" w:rsidR="00B30338" w:rsidRPr="00B30338" w:rsidRDefault="00B30338" w:rsidP="00A919AB">
            <w:pPr>
              <w:suppressAutoHyphens w:val="0"/>
              <w:spacing w:before="40" w:after="40" w:line="220" w:lineRule="exact"/>
              <w:rPr>
                <w:sz w:val="18"/>
              </w:rPr>
            </w:pPr>
            <w:r w:rsidRPr="00B30338">
              <w:rPr>
                <w:sz w:val="18"/>
              </w:rPr>
              <w:t>Laits en poudre</w:t>
            </w:r>
          </w:p>
        </w:tc>
        <w:tc>
          <w:tcPr>
            <w:tcW w:w="851" w:type="dxa"/>
            <w:shd w:val="clear" w:color="auto" w:fill="auto"/>
            <w:hideMark/>
          </w:tcPr>
          <w:p w14:paraId="7DD95696"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15DBB3FA" w14:textId="77777777" w:rsidR="00B30338" w:rsidRPr="00B30338" w:rsidRDefault="00B30338" w:rsidP="00A919AB">
            <w:pPr>
              <w:suppressAutoHyphens w:val="0"/>
              <w:spacing w:before="40" w:after="40" w:line="220" w:lineRule="exact"/>
              <w:rPr>
                <w:sz w:val="18"/>
              </w:rPr>
            </w:pPr>
            <w:r w:rsidRPr="00B30338">
              <w:rPr>
                <w:sz w:val="18"/>
              </w:rPr>
              <w:t>230 sacs</w:t>
            </w:r>
          </w:p>
        </w:tc>
        <w:tc>
          <w:tcPr>
            <w:tcW w:w="2268" w:type="dxa"/>
            <w:shd w:val="clear" w:color="auto" w:fill="auto"/>
            <w:hideMark/>
          </w:tcPr>
          <w:p w14:paraId="28943E7C"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56158F1B" w14:textId="77777777" w:rsidTr="00DC40C7">
        <w:trPr>
          <w:jc w:val="center"/>
        </w:trPr>
        <w:tc>
          <w:tcPr>
            <w:tcW w:w="567" w:type="dxa"/>
            <w:shd w:val="clear" w:color="auto" w:fill="auto"/>
            <w:hideMark/>
          </w:tcPr>
          <w:p w14:paraId="2EB12A4E" w14:textId="77777777" w:rsidR="00B30338" w:rsidRPr="00B30338" w:rsidRDefault="00B30338" w:rsidP="00A919AB">
            <w:pPr>
              <w:suppressAutoHyphens w:val="0"/>
              <w:spacing w:before="40" w:after="40" w:line="220" w:lineRule="exact"/>
              <w:rPr>
                <w:sz w:val="18"/>
              </w:rPr>
            </w:pPr>
            <w:r w:rsidRPr="00B30338">
              <w:rPr>
                <w:sz w:val="18"/>
              </w:rPr>
              <w:t>3</w:t>
            </w:r>
          </w:p>
        </w:tc>
        <w:tc>
          <w:tcPr>
            <w:tcW w:w="2268" w:type="dxa"/>
            <w:shd w:val="clear" w:color="auto" w:fill="auto"/>
            <w:hideMark/>
          </w:tcPr>
          <w:p w14:paraId="5DB0B5C5" w14:textId="77777777" w:rsidR="00B30338" w:rsidRPr="00B30338" w:rsidRDefault="00B30338" w:rsidP="00A919AB">
            <w:pPr>
              <w:suppressAutoHyphens w:val="0"/>
              <w:spacing w:before="40" w:after="40" w:line="220" w:lineRule="exact"/>
              <w:rPr>
                <w:sz w:val="18"/>
              </w:rPr>
            </w:pPr>
            <w:r w:rsidRPr="00B30338">
              <w:rPr>
                <w:sz w:val="18"/>
              </w:rPr>
              <w:t xml:space="preserve">Liqueurs </w:t>
            </w:r>
          </w:p>
        </w:tc>
        <w:tc>
          <w:tcPr>
            <w:tcW w:w="851" w:type="dxa"/>
            <w:shd w:val="clear" w:color="auto" w:fill="auto"/>
            <w:hideMark/>
          </w:tcPr>
          <w:p w14:paraId="5F3A32B0" w14:textId="77777777" w:rsidR="00B30338" w:rsidRPr="00B30338" w:rsidRDefault="00B30338" w:rsidP="00A919AB">
            <w:pPr>
              <w:suppressAutoHyphens w:val="0"/>
              <w:spacing w:before="40" w:after="40" w:line="220" w:lineRule="exact"/>
              <w:rPr>
                <w:sz w:val="18"/>
              </w:rPr>
            </w:pPr>
            <w:r w:rsidRPr="00B30338">
              <w:rPr>
                <w:sz w:val="18"/>
              </w:rPr>
              <w:t>6</w:t>
            </w:r>
          </w:p>
        </w:tc>
        <w:tc>
          <w:tcPr>
            <w:tcW w:w="1418" w:type="dxa"/>
            <w:shd w:val="clear" w:color="auto" w:fill="auto"/>
            <w:hideMark/>
          </w:tcPr>
          <w:p w14:paraId="56B767E6" w14:textId="77777777" w:rsidR="00B30338" w:rsidRPr="00B30338" w:rsidRDefault="00B30338" w:rsidP="00A919AB">
            <w:pPr>
              <w:suppressAutoHyphens w:val="0"/>
              <w:spacing w:before="40" w:after="40" w:line="220" w:lineRule="exact"/>
              <w:rPr>
                <w:sz w:val="18"/>
              </w:rPr>
            </w:pPr>
            <w:r w:rsidRPr="00B30338">
              <w:rPr>
                <w:sz w:val="18"/>
              </w:rPr>
              <w:t>6 560 cartons</w:t>
            </w:r>
          </w:p>
        </w:tc>
        <w:tc>
          <w:tcPr>
            <w:tcW w:w="2268" w:type="dxa"/>
            <w:shd w:val="clear" w:color="auto" w:fill="auto"/>
            <w:hideMark/>
          </w:tcPr>
          <w:p w14:paraId="5519B3DA"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26201A76" w14:textId="77777777" w:rsidTr="00DC40C7">
        <w:trPr>
          <w:jc w:val="center"/>
        </w:trPr>
        <w:tc>
          <w:tcPr>
            <w:tcW w:w="567" w:type="dxa"/>
            <w:gridSpan w:val="5"/>
            <w:tcBorders>
              <w:bottom w:val="dotted" w:sz="4" w:space="0" w:color="auto"/>
            </w:tcBorders>
            <w:shd w:val="clear" w:color="auto" w:fill="auto"/>
          </w:tcPr>
          <w:p w14:paraId="141FE1A4" w14:textId="77777777" w:rsidR="00B30338" w:rsidRPr="00B30338" w:rsidRDefault="00B30338" w:rsidP="00A919AB">
            <w:pPr>
              <w:suppressAutoHyphens w:val="0"/>
              <w:spacing w:before="40" w:after="40" w:line="220" w:lineRule="exact"/>
              <w:rPr>
                <w:sz w:val="18"/>
              </w:rPr>
            </w:pPr>
          </w:p>
        </w:tc>
      </w:tr>
      <w:tr w:rsidR="00B30338" w:rsidRPr="00B30338" w14:paraId="00A5BF2E" w14:textId="77777777" w:rsidTr="00DC40C7">
        <w:trPr>
          <w:jc w:val="center"/>
        </w:trPr>
        <w:tc>
          <w:tcPr>
            <w:tcW w:w="567" w:type="dxa"/>
            <w:gridSpan w:val="5"/>
            <w:tcBorders>
              <w:bottom w:val="dotted" w:sz="4" w:space="0" w:color="auto"/>
            </w:tcBorders>
            <w:shd w:val="clear" w:color="auto" w:fill="auto"/>
            <w:hideMark/>
          </w:tcPr>
          <w:p w14:paraId="38A3D817" w14:textId="77777777" w:rsidR="00B30338" w:rsidRPr="00B30338" w:rsidRDefault="00B30338" w:rsidP="00A919AB">
            <w:pPr>
              <w:suppressAutoHyphens w:val="0"/>
              <w:spacing w:before="80" w:after="80" w:line="200" w:lineRule="exact"/>
              <w:jc w:val="center"/>
              <w:rPr>
                <w:sz w:val="18"/>
              </w:rPr>
            </w:pPr>
            <w:r w:rsidRPr="00B30338">
              <w:rPr>
                <w:i/>
                <w:sz w:val="18"/>
              </w:rPr>
              <w:t>2017</w:t>
            </w:r>
          </w:p>
        </w:tc>
      </w:tr>
      <w:tr w:rsidR="00B30338" w:rsidRPr="00B30338" w14:paraId="76DFC614" w14:textId="77777777" w:rsidTr="00DC40C7">
        <w:trPr>
          <w:jc w:val="center"/>
        </w:trPr>
        <w:tc>
          <w:tcPr>
            <w:tcW w:w="567" w:type="dxa"/>
            <w:tcBorders>
              <w:top w:val="dotted" w:sz="4" w:space="0" w:color="auto"/>
            </w:tcBorders>
            <w:shd w:val="clear" w:color="auto" w:fill="auto"/>
            <w:hideMark/>
          </w:tcPr>
          <w:p w14:paraId="71A3EC7F" w14:textId="77777777" w:rsidR="00B30338" w:rsidRPr="00B30338" w:rsidRDefault="00B30338" w:rsidP="00A919AB">
            <w:pPr>
              <w:suppressAutoHyphens w:val="0"/>
              <w:spacing w:before="40" w:after="40" w:line="220" w:lineRule="exact"/>
              <w:rPr>
                <w:sz w:val="18"/>
              </w:rPr>
            </w:pPr>
            <w:r w:rsidRPr="00B30338">
              <w:rPr>
                <w:sz w:val="18"/>
              </w:rPr>
              <w:t>1</w:t>
            </w:r>
          </w:p>
        </w:tc>
        <w:tc>
          <w:tcPr>
            <w:tcW w:w="2268" w:type="dxa"/>
            <w:tcBorders>
              <w:top w:val="dotted" w:sz="4" w:space="0" w:color="auto"/>
            </w:tcBorders>
            <w:shd w:val="clear" w:color="auto" w:fill="auto"/>
            <w:hideMark/>
          </w:tcPr>
          <w:p w14:paraId="38B4CB76" w14:textId="77777777" w:rsidR="00B30338" w:rsidRPr="00B30338" w:rsidRDefault="00B30338" w:rsidP="00A919AB">
            <w:pPr>
              <w:suppressAutoHyphens w:val="0"/>
              <w:spacing w:before="40" w:after="40" w:line="220" w:lineRule="exact"/>
              <w:rPr>
                <w:sz w:val="18"/>
              </w:rPr>
            </w:pPr>
            <w:r w:rsidRPr="00B30338">
              <w:rPr>
                <w:sz w:val="18"/>
              </w:rPr>
              <w:t xml:space="preserve">Vins </w:t>
            </w:r>
          </w:p>
        </w:tc>
        <w:tc>
          <w:tcPr>
            <w:tcW w:w="851" w:type="dxa"/>
            <w:tcBorders>
              <w:top w:val="dotted" w:sz="4" w:space="0" w:color="auto"/>
            </w:tcBorders>
            <w:shd w:val="clear" w:color="auto" w:fill="auto"/>
            <w:hideMark/>
          </w:tcPr>
          <w:p w14:paraId="0AEE2E89" w14:textId="77777777" w:rsidR="00B30338" w:rsidRPr="00B30338" w:rsidRDefault="00B30338" w:rsidP="00A919AB">
            <w:pPr>
              <w:suppressAutoHyphens w:val="0"/>
              <w:spacing w:before="40" w:after="40" w:line="220" w:lineRule="exact"/>
              <w:rPr>
                <w:sz w:val="18"/>
              </w:rPr>
            </w:pPr>
            <w:r w:rsidRPr="00B30338">
              <w:rPr>
                <w:sz w:val="18"/>
              </w:rPr>
              <w:t>2</w:t>
            </w:r>
          </w:p>
        </w:tc>
        <w:tc>
          <w:tcPr>
            <w:tcW w:w="1418" w:type="dxa"/>
            <w:tcBorders>
              <w:top w:val="dotted" w:sz="4" w:space="0" w:color="auto"/>
            </w:tcBorders>
            <w:shd w:val="clear" w:color="auto" w:fill="auto"/>
            <w:hideMark/>
          </w:tcPr>
          <w:p w14:paraId="6E7BE7E0" w14:textId="77777777" w:rsidR="00B30338" w:rsidRPr="00B30338" w:rsidRDefault="00B30338" w:rsidP="00A919AB">
            <w:pPr>
              <w:suppressAutoHyphens w:val="0"/>
              <w:spacing w:before="40" w:after="40" w:line="220" w:lineRule="exact"/>
              <w:rPr>
                <w:sz w:val="18"/>
              </w:rPr>
            </w:pPr>
            <w:r w:rsidRPr="00B30338">
              <w:rPr>
                <w:sz w:val="18"/>
              </w:rPr>
              <w:t>900 cartons</w:t>
            </w:r>
          </w:p>
        </w:tc>
        <w:tc>
          <w:tcPr>
            <w:tcW w:w="2268" w:type="dxa"/>
            <w:tcBorders>
              <w:top w:val="dotted" w:sz="4" w:space="0" w:color="auto"/>
            </w:tcBorders>
            <w:shd w:val="clear" w:color="auto" w:fill="auto"/>
            <w:hideMark/>
          </w:tcPr>
          <w:p w14:paraId="227B7FBA" w14:textId="77777777" w:rsidR="00B30338" w:rsidRPr="00B30338" w:rsidRDefault="00B30338" w:rsidP="00A919AB">
            <w:pPr>
              <w:suppressAutoHyphens w:val="0"/>
              <w:spacing w:before="40" w:after="40" w:line="220" w:lineRule="exact"/>
              <w:rPr>
                <w:sz w:val="18"/>
              </w:rPr>
            </w:pPr>
            <w:r w:rsidRPr="00B30338">
              <w:rPr>
                <w:sz w:val="18"/>
              </w:rPr>
              <w:t>Produit non conforme</w:t>
            </w:r>
          </w:p>
        </w:tc>
      </w:tr>
      <w:tr w:rsidR="00B30338" w:rsidRPr="00B30338" w14:paraId="519B2CE7" w14:textId="77777777" w:rsidTr="00DC40C7">
        <w:trPr>
          <w:jc w:val="center"/>
        </w:trPr>
        <w:tc>
          <w:tcPr>
            <w:tcW w:w="567" w:type="dxa"/>
            <w:shd w:val="clear" w:color="auto" w:fill="auto"/>
            <w:hideMark/>
          </w:tcPr>
          <w:p w14:paraId="01BEE05C" w14:textId="77777777" w:rsidR="00B30338" w:rsidRPr="00B30338" w:rsidRDefault="00B30338" w:rsidP="00A919AB">
            <w:pPr>
              <w:suppressAutoHyphens w:val="0"/>
              <w:spacing w:before="40" w:after="40" w:line="220" w:lineRule="exact"/>
              <w:rPr>
                <w:sz w:val="18"/>
              </w:rPr>
            </w:pPr>
            <w:r w:rsidRPr="00B30338">
              <w:rPr>
                <w:sz w:val="18"/>
              </w:rPr>
              <w:t>2</w:t>
            </w:r>
          </w:p>
        </w:tc>
        <w:tc>
          <w:tcPr>
            <w:tcW w:w="2268" w:type="dxa"/>
            <w:shd w:val="clear" w:color="auto" w:fill="auto"/>
            <w:hideMark/>
          </w:tcPr>
          <w:p w14:paraId="12B1DCE7" w14:textId="77777777" w:rsidR="00B30338" w:rsidRPr="00B30338" w:rsidRDefault="00B30338" w:rsidP="00A919AB">
            <w:pPr>
              <w:suppressAutoHyphens w:val="0"/>
              <w:spacing w:before="40" w:after="40" w:line="220" w:lineRule="exact"/>
              <w:rPr>
                <w:sz w:val="18"/>
              </w:rPr>
            </w:pPr>
            <w:r w:rsidRPr="00B30338">
              <w:rPr>
                <w:sz w:val="18"/>
              </w:rPr>
              <w:t>Laits en poudre</w:t>
            </w:r>
          </w:p>
        </w:tc>
        <w:tc>
          <w:tcPr>
            <w:tcW w:w="851" w:type="dxa"/>
            <w:shd w:val="clear" w:color="auto" w:fill="auto"/>
            <w:hideMark/>
          </w:tcPr>
          <w:p w14:paraId="4C74353A"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212AE277" w14:textId="77777777" w:rsidR="00B30338" w:rsidRPr="00B30338" w:rsidRDefault="00B30338" w:rsidP="00A919AB">
            <w:pPr>
              <w:suppressAutoHyphens w:val="0"/>
              <w:spacing w:before="40" w:after="40" w:line="220" w:lineRule="exact"/>
              <w:rPr>
                <w:sz w:val="18"/>
              </w:rPr>
            </w:pPr>
            <w:r w:rsidRPr="00B30338">
              <w:rPr>
                <w:sz w:val="18"/>
              </w:rPr>
              <w:t>230 sacs</w:t>
            </w:r>
          </w:p>
        </w:tc>
        <w:tc>
          <w:tcPr>
            <w:tcW w:w="2268" w:type="dxa"/>
            <w:shd w:val="clear" w:color="auto" w:fill="auto"/>
            <w:hideMark/>
          </w:tcPr>
          <w:p w14:paraId="053EB465" w14:textId="77777777" w:rsidR="00B30338" w:rsidRPr="00B30338" w:rsidRDefault="00B30338" w:rsidP="00A919AB">
            <w:pPr>
              <w:suppressAutoHyphens w:val="0"/>
              <w:spacing w:before="40" w:after="40" w:line="220" w:lineRule="exact"/>
              <w:rPr>
                <w:sz w:val="18"/>
              </w:rPr>
            </w:pPr>
            <w:r w:rsidRPr="00B30338">
              <w:rPr>
                <w:sz w:val="18"/>
              </w:rPr>
              <w:t>Altéré et contient des grumeaux</w:t>
            </w:r>
          </w:p>
        </w:tc>
      </w:tr>
      <w:tr w:rsidR="00B30338" w:rsidRPr="00B30338" w14:paraId="27F49753" w14:textId="77777777" w:rsidTr="00DC40C7">
        <w:trPr>
          <w:jc w:val="center"/>
        </w:trPr>
        <w:tc>
          <w:tcPr>
            <w:tcW w:w="567" w:type="dxa"/>
            <w:shd w:val="clear" w:color="auto" w:fill="auto"/>
            <w:hideMark/>
          </w:tcPr>
          <w:p w14:paraId="49168C2F" w14:textId="77777777" w:rsidR="00B30338" w:rsidRPr="00B30338" w:rsidRDefault="00B30338" w:rsidP="00A919AB">
            <w:pPr>
              <w:suppressAutoHyphens w:val="0"/>
              <w:spacing w:before="40" w:after="40" w:line="220" w:lineRule="exact"/>
              <w:rPr>
                <w:sz w:val="18"/>
              </w:rPr>
            </w:pPr>
            <w:r w:rsidRPr="00B30338">
              <w:rPr>
                <w:sz w:val="18"/>
              </w:rPr>
              <w:t>3</w:t>
            </w:r>
          </w:p>
        </w:tc>
        <w:tc>
          <w:tcPr>
            <w:tcW w:w="2268" w:type="dxa"/>
            <w:shd w:val="clear" w:color="auto" w:fill="auto"/>
            <w:hideMark/>
          </w:tcPr>
          <w:p w14:paraId="010CC0FE" w14:textId="77777777" w:rsidR="00B30338" w:rsidRPr="00B30338" w:rsidRDefault="00B30338" w:rsidP="00A919AB">
            <w:pPr>
              <w:suppressAutoHyphens w:val="0"/>
              <w:spacing w:before="40" w:after="40" w:line="220" w:lineRule="exact"/>
              <w:rPr>
                <w:sz w:val="18"/>
              </w:rPr>
            </w:pPr>
            <w:r w:rsidRPr="00B30338">
              <w:rPr>
                <w:sz w:val="18"/>
              </w:rPr>
              <w:t xml:space="preserve">Liqueurs </w:t>
            </w:r>
          </w:p>
        </w:tc>
        <w:tc>
          <w:tcPr>
            <w:tcW w:w="851" w:type="dxa"/>
            <w:shd w:val="clear" w:color="auto" w:fill="auto"/>
            <w:hideMark/>
          </w:tcPr>
          <w:p w14:paraId="6154828C" w14:textId="77777777" w:rsidR="00B30338" w:rsidRPr="00B30338" w:rsidRDefault="00B30338" w:rsidP="00A919AB">
            <w:pPr>
              <w:suppressAutoHyphens w:val="0"/>
              <w:spacing w:before="40" w:after="40" w:line="220" w:lineRule="exact"/>
              <w:rPr>
                <w:sz w:val="18"/>
              </w:rPr>
            </w:pPr>
            <w:r w:rsidRPr="00B30338">
              <w:rPr>
                <w:sz w:val="18"/>
              </w:rPr>
              <w:t>8</w:t>
            </w:r>
          </w:p>
        </w:tc>
        <w:tc>
          <w:tcPr>
            <w:tcW w:w="1418" w:type="dxa"/>
            <w:shd w:val="clear" w:color="auto" w:fill="auto"/>
            <w:hideMark/>
          </w:tcPr>
          <w:p w14:paraId="0221307F" w14:textId="77777777" w:rsidR="00B30338" w:rsidRPr="00B30338" w:rsidRDefault="00B30338" w:rsidP="00A919AB">
            <w:pPr>
              <w:suppressAutoHyphens w:val="0"/>
              <w:spacing w:before="40" w:after="40" w:line="220" w:lineRule="exact"/>
              <w:rPr>
                <w:sz w:val="18"/>
              </w:rPr>
            </w:pPr>
            <w:r w:rsidRPr="00B30338">
              <w:rPr>
                <w:sz w:val="18"/>
              </w:rPr>
              <w:t>6.560 cartons</w:t>
            </w:r>
          </w:p>
        </w:tc>
        <w:tc>
          <w:tcPr>
            <w:tcW w:w="2268" w:type="dxa"/>
            <w:shd w:val="clear" w:color="auto" w:fill="auto"/>
            <w:hideMark/>
          </w:tcPr>
          <w:p w14:paraId="4E4E2BD6"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13B917BD" w14:textId="77777777" w:rsidTr="00DC40C7">
        <w:trPr>
          <w:jc w:val="center"/>
        </w:trPr>
        <w:tc>
          <w:tcPr>
            <w:tcW w:w="567" w:type="dxa"/>
            <w:shd w:val="clear" w:color="auto" w:fill="auto"/>
            <w:hideMark/>
          </w:tcPr>
          <w:p w14:paraId="6D5E08D1" w14:textId="77777777" w:rsidR="00B30338" w:rsidRPr="00B30338" w:rsidRDefault="00B30338" w:rsidP="00A919AB">
            <w:pPr>
              <w:suppressAutoHyphens w:val="0"/>
              <w:spacing w:before="40" w:after="40" w:line="220" w:lineRule="exact"/>
              <w:rPr>
                <w:sz w:val="18"/>
              </w:rPr>
            </w:pPr>
            <w:r w:rsidRPr="00B30338">
              <w:rPr>
                <w:sz w:val="18"/>
              </w:rPr>
              <w:t>4</w:t>
            </w:r>
          </w:p>
        </w:tc>
        <w:tc>
          <w:tcPr>
            <w:tcW w:w="2268" w:type="dxa"/>
            <w:shd w:val="clear" w:color="auto" w:fill="auto"/>
            <w:hideMark/>
          </w:tcPr>
          <w:p w14:paraId="4B852692" w14:textId="77777777" w:rsidR="00B30338" w:rsidRPr="00B30338" w:rsidRDefault="00B30338" w:rsidP="00A919AB">
            <w:pPr>
              <w:suppressAutoHyphens w:val="0"/>
              <w:spacing w:before="40" w:after="40" w:line="220" w:lineRule="exact"/>
              <w:rPr>
                <w:sz w:val="18"/>
              </w:rPr>
            </w:pPr>
            <w:r w:rsidRPr="00B30338">
              <w:rPr>
                <w:sz w:val="18"/>
              </w:rPr>
              <w:t>Boissons énergétiques</w:t>
            </w:r>
          </w:p>
        </w:tc>
        <w:tc>
          <w:tcPr>
            <w:tcW w:w="851" w:type="dxa"/>
            <w:shd w:val="clear" w:color="auto" w:fill="auto"/>
            <w:hideMark/>
          </w:tcPr>
          <w:p w14:paraId="4E259790"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13345811" w14:textId="77777777" w:rsidR="00B30338" w:rsidRPr="00B30338" w:rsidRDefault="00B30338" w:rsidP="00A919AB">
            <w:pPr>
              <w:suppressAutoHyphens w:val="0"/>
              <w:spacing w:before="40" w:after="40" w:line="220" w:lineRule="exact"/>
              <w:rPr>
                <w:sz w:val="18"/>
              </w:rPr>
            </w:pPr>
            <w:r w:rsidRPr="00B30338">
              <w:rPr>
                <w:sz w:val="18"/>
              </w:rPr>
              <w:t>240 cartons</w:t>
            </w:r>
          </w:p>
        </w:tc>
        <w:tc>
          <w:tcPr>
            <w:tcW w:w="2268" w:type="dxa"/>
            <w:shd w:val="clear" w:color="auto" w:fill="auto"/>
            <w:hideMark/>
          </w:tcPr>
          <w:p w14:paraId="5A23351A"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376B4FB8" w14:textId="77777777" w:rsidTr="00DC40C7">
        <w:trPr>
          <w:jc w:val="center"/>
        </w:trPr>
        <w:tc>
          <w:tcPr>
            <w:tcW w:w="567" w:type="dxa"/>
            <w:shd w:val="clear" w:color="auto" w:fill="auto"/>
            <w:hideMark/>
          </w:tcPr>
          <w:p w14:paraId="3ED079B6" w14:textId="77777777" w:rsidR="00B30338" w:rsidRPr="00B30338" w:rsidRDefault="00B30338" w:rsidP="00A919AB">
            <w:pPr>
              <w:suppressAutoHyphens w:val="0"/>
              <w:spacing w:before="40" w:after="40" w:line="220" w:lineRule="exact"/>
              <w:rPr>
                <w:sz w:val="18"/>
              </w:rPr>
            </w:pPr>
            <w:r w:rsidRPr="00B30338">
              <w:rPr>
                <w:sz w:val="18"/>
              </w:rPr>
              <w:t>5</w:t>
            </w:r>
          </w:p>
        </w:tc>
        <w:tc>
          <w:tcPr>
            <w:tcW w:w="2268" w:type="dxa"/>
            <w:shd w:val="clear" w:color="auto" w:fill="auto"/>
            <w:hideMark/>
          </w:tcPr>
          <w:p w14:paraId="5EDA22F7" w14:textId="77777777" w:rsidR="00B30338" w:rsidRPr="00B30338" w:rsidRDefault="00B30338" w:rsidP="00A919AB">
            <w:pPr>
              <w:suppressAutoHyphens w:val="0"/>
              <w:spacing w:before="40" w:after="40" w:line="220" w:lineRule="exact"/>
              <w:rPr>
                <w:sz w:val="18"/>
              </w:rPr>
            </w:pPr>
            <w:r w:rsidRPr="00B30338">
              <w:rPr>
                <w:sz w:val="18"/>
              </w:rPr>
              <w:t>Lubrifiants à base d’eau</w:t>
            </w:r>
          </w:p>
        </w:tc>
        <w:tc>
          <w:tcPr>
            <w:tcW w:w="851" w:type="dxa"/>
            <w:shd w:val="clear" w:color="auto" w:fill="auto"/>
            <w:hideMark/>
          </w:tcPr>
          <w:p w14:paraId="717C547D" w14:textId="77777777" w:rsidR="00B30338" w:rsidRPr="00B30338" w:rsidRDefault="00B30338" w:rsidP="00A919AB">
            <w:pPr>
              <w:suppressAutoHyphens w:val="0"/>
              <w:spacing w:before="40" w:after="40" w:line="220" w:lineRule="exact"/>
              <w:rPr>
                <w:sz w:val="18"/>
              </w:rPr>
            </w:pPr>
            <w:r w:rsidRPr="00B30338">
              <w:rPr>
                <w:sz w:val="18"/>
              </w:rPr>
              <w:t>4</w:t>
            </w:r>
          </w:p>
        </w:tc>
        <w:tc>
          <w:tcPr>
            <w:tcW w:w="1418" w:type="dxa"/>
            <w:shd w:val="clear" w:color="auto" w:fill="auto"/>
            <w:hideMark/>
          </w:tcPr>
          <w:p w14:paraId="49C23BCA" w14:textId="77777777" w:rsidR="00B30338" w:rsidRPr="00B30338" w:rsidRDefault="00B30338" w:rsidP="00A919AB">
            <w:pPr>
              <w:suppressAutoHyphens w:val="0"/>
              <w:spacing w:before="40" w:after="40" w:line="220" w:lineRule="exact"/>
              <w:rPr>
                <w:sz w:val="18"/>
              </w:rPr>
            </w:pPr>
            <w:r w:rsidRPr="00B30338">
              <w:rPr>
                <w:sz w:val="18"/>
              </w:rPr>
              <w:t>2 480 cartons</w:t>
            </w:r>
          </w:p>
        </w:tc>
        <w:tc>
          <w:tcPr>
            <w:tcW w:w="2268" w:type="dxa"/>
            <w:shd w:val="clear" w:color="auto" w:fill="auto"/>
            <w:hideMark/>
          </w:tcPr>
          <w:p w14:paraId="3B7CA24E" w14:textId="77777777" w:rsidR="00B30338" w:rsidRPr="00B30338" w:rsidRDefault="00B30338">
            <w:pPr>
              <w:suppressAutoHyphens w:val="0"/>
              <w:spacing w:before="40" w:after="40" w:line="220" w:lineRule="exact"/>
              <w:rPr>
                <w:sz w:val="18"/>
              </w:rPr>
            </w:pPr>
            <w:r w:rsidRPr="00B30338">
              <w:rPr>
                <w:sz w:val="18"/>
              </w:rPr>
              <w:t>Le principe lubrifiant</w:t>
            </w:r>
            <w:r>
              <w:rPr>
                <w:sz w:val="18"/>
              </w:rPr>
              <w:br/>
            </w:r>
            <w:r w:rsidR="0072433E">
              <w:rPr>
                <w:sz w:val="18"/>
              </w:rPr>
              <w:t>et l’usage non mentionné sur </w:t>
            </w:r>
            <w:r w:rsidRPr="00B30338">
              <w:rPr>
                <w:sz w:val="18"/>
              </w:rPr>
              <w:t>l’étiquetage</w:t>
            </w:r>
          </w:p>
        </w:tc>
      </w:tr>
      <w:tr w:rsidR="00B30338" w:rsidRPr="00B30338" w14:paraId="7CFA3636" w14:textId="77777777" w:rsidTr="00DC40C7">
        <w:trPr>
          <w:jc w:val="center"/>
        </w:trPr>
        <w:tc>
          <w:tcPr>
            <w:tcW w:w="567" w:type="dxa"/>
            <w:shd w:val="clear" w:color="auto" w:fill="auto"/>
            <w:hideMark/>
          </w:tcPr>
          <w:p w14:paraId="2ADE2754" w14:textId="77777777" w:rsidR="00B30338" w:rsidRPr="00B30338" w:rsidRDefault="00B30338" w:rsidP="00A919AB">
            <w:pPr>
              <w:suppressAutoHyphens w:val="0"/>
              <w:spacing w:before="40" w:after="40" w:line="220" w:lineRule="exact"/>
              <w:rPr>
                <w:sz w:val="18"/>
              </w:rPr>
            </w:pPr>
            <w:r w:rsidRPr="00B30338">
              <w:rPr>
                <w:sz w:val="18"/>
              </w:rPr>
              <w:t>6</w:t>
            </w:r>
          </w:p>
        </w:tc>
        <w:tc>
          <w:tcPr>
            <w:tcW w:w="2268" w:type="dxa"/>
            <w:shd w:val="clear" w:color="auto" w:fill="auto"/>
            <w:hideMark/>
          </w:tcPr>
          <w:p w14:paraId="2797810E" w14:textId="77777777" w:rsidR="00B30338" w:rsidRPr="00B30338" w:rsidRDefault="00B30338" w:rsidP="00A919AB">
            <w:pPr>
              <w:suppressAutoHyphens w:val="0"/>
              <w:spacing w:before="40" w:after="40" w:line="220" w:lineRule="exact"/>
              <w:rPr>
                <w:sz w:val="18"/>
              </w:rPr>
            </w:pPr>
            <w:r w:rsidRPr="00B30338">
              <w:rPr>
                <w:sz w:val="18"/>
              </w:rPr>
              <w:t>Petits pois</w:t>
            </w:r>
          </w:p>
        </w:tc>
        <w:tc>
          <w:tcPr>
            <w:tcW w:w="851" w:type="dxa"/>
            <w:shd w:val="clear" w:color="auto" w:fill="auto"/>
            <w:hideMark/>
          </w:tcPr>
          <w:p w14:paraId="7A3ED11F"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56E986B3" w14:textId="77777777" w:rsidR="00B30338" w:rsidRPr="00B30338" w:rsidRDefault="00B30338" w:rsidP="00A919AB">
            <w:pPr>
              <w:suppressAutoHyphens w:val="0"/>
              <w:spacing w:before="40" w:after="40" w:line="220" w:lineRule="exact"/>
              <w:rPr>
                <w:sz w:val="18"/>
              </w:rPr>
            </w:pPr>
            <w:r w:rsidRPr="00B30338">
              <w:rPr>
                <w:sz w:val="18"/>
              </w:rPr>
              <w:t xml:space="preserve">625 </w:t>
            </w:r>
            <w:r>
              <w:rPr>
                <w:sz w:val="18"/>
              </w:rPr>
              <w:t>k</w:t>
            </w:r>
            <w:r w:rsidRPr="00B30338">
              <w:rPr>
                <w:sz w:val="18"/>
              </w:rPr>
              <w:t>g</w:t>
            </w:r>
          </w:p>
        </w:tc>
        <w:tc>
          <w:tcPr>
            <w:tcW w:w="2268" w:type="dxa"/>
            <w:shd w:val="clear" w:color="auto" w:fill="auto"/>
            <w:hideMark/>
          </w:tcPr>
          <w:p w14:paraId="57E1655B"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2AAA8C39" w14:textId="77777777" w:rsidTr="00DC40C7">
        <w:trPr>
          <w:jc w:val="center"/>
        </w:trPr>
        <w:tc>
          <w:tcPr>
            <w:tcW w:w="567" w:type="dxa"/>
            <w:shd w:val="clear" w:color="auto" w:fill="auto"/>
            <w:hideMark/>
          </w:tcPr>
          <w:p w14:paraId="25FEB3E0" w14:textId="77777777" w:rsidR="00B30338" w:rsidRPr="00B30338" w:rsidRDefault="00B30338" w:rsidP="00A919AB">
            <w:pPr>
              <w:suppressAutoHyphens w:val="0"/>
              <w:spacing w:before="40" w:after="40" w:line="220" w:lineRule="exact"/>
              <w:rPr>
                <w:sz w:val="18"/>
              </w:rPr>
            </w:pPr>
            <w:r w:rsidRPr="00B30338">
              <w:rPr>
                <w:sz w:val="18"/>
              </w:rPr>
              <w:t>7</w:t>
            </w:r>
          </w:p>
        </w:tc>
        <w:tc>
          <w:tcPr>
            <w:tcW w:w="2268" w:type="dxa"/>
            <w:shd w:val="clear" w:color="auto" w:fill="auto"/>
            <w:hideMark/>
          </w:tcPr>
          <w:p w14:paraId="37474E66" w14:textId="77777777" w:rsidR="00B30338" w:rsidRPr="00B30338" w:rsidRDefault="00B30338" w:rsidP="00A919AB">
            <w:pPr>
              <w:suppressAutoHyphens w:val="0"/>
              <w:spacing w:before="40" w:after="40" w:line="220" w:lineRule="exact"/>
              <w:rPr>
                <w:sz w:val="18"/>
              </w:rPr>
            </w:pPr>
            <w:r w:rsidRPr="00B30338">
              <w:rPr>
                <w:sz w:val="18"/>
              </w:rPr>
              <w:t>Sels de réhydrations orale</w:t>
            </w:r>
          </w:p>
        </w:tc>
        <w:tc>
          <w:tcPr>
            <w:tcW w:w="851" w:type="dxa"/>
            <w:shd w:val="clear" w:color="auto" w:fill="auto"/>
            <w:hideMark/>
          </w:tcPr>
          <w:p w14:paraId="45977778"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5ECF1D52" w14:textId="77777777" w:rsidR="00B30338" w:rsidRPr="00B30338" w:rsidRDefault="00B30338" w:rsidP="00A919AB">
            <w:pPr>
              <w:suppressAutoHyphens w:val="0"/>
              <w:spacing w:before="40" w:after="40" w:line="220" w:lineRule="exact"/>
              <w:rPr>
                <w:sz w:val="18"/>
              </w:rPr>
            </w:pPr>
            <w:r w:rsidRPr="00B30338">
              <w:rPr>
                <w:sz w:val="18"/>
              </w:rPr>
              <w:t>70 cartons</w:t>
            </w:r>
          </w:p>
        </w:tc>
        <w:tc>
          <w:tcPr>
            <w:tcW w:w="2268" w:type="dxa"/>
            <w:shd w:val="clear" w:color="auto" w:fill="auto"/>
            <w:hideMark/>
          </w:tcPr>
          <w:p w14:paraId="4AA4ADC0"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3BB5E18E" w14:textId="77777777" w:rsidTr="00DC40C7">
        <w:trPr>
          <w:jc w:val="center"/>
        </w:trPr>
        <w:tc>
          <w:tcPr>
            <w:tcW w:w="567" w:type="dxa"/>
            <w:shd w:val="clear" w:color="auto" w:fill="auto"/>
            <w:hideMark/>
          </w:tcPr>
          <w:p w14:paraId="6BD228A4" w14:textId="77777777" w:rsidR="00B30338" w:rsidRPr="00B30338" w:rsidRDefault="00B30338" w:rsidP="00A919AB">
            <w:pPr>
              <w:suppressAutoHyphens w:val="0"/>
              <w:spacing w:before="40" w:after="40" w:line="220" w:lineRule="exact"/>
              <w:rPr>
                <w:sz w:val="18"/>
              </w:rPr>
            </w:pPr>
            <w:r w:rsidRPr="00B30338">
              <w:rPr>
                <w:sz w:val="18"/>
              </w:rPr>
              <w:t>8</w:t>
            </w:r>
          </w:p>
        </w:tc>
        <w:tc>
          <w:tcPr>
            <w:tcW w:w="2268" w:type="dxa"/>
            <w:shd w:val="clear" w:color="auto" w:fill="auto"/>
            <w:hideMark/>
          </w:tcPr>
          <w:p w14:paraId="786E15C8" w14:textId="77777777" w:rsidR="00B30338" w:rsidRPr="00B30338" w:rsidRDefault="00B30338" w:rsidP="00A919AB">
            <w:pPr>
              <w:suppressAutoHyphens w:val="0"/>
              <w:spacing w:before="40" w:after="40" w:line="220" w:lineRule="exact"/>
              <w:rPr>
                <w:sz w:val="18"/>
              </w:rPr>
            </w:pPr>
            <w:r w:rsidRPr="00B30338">
              <w:rPr>
                <w:sz w:val="18"/>
              </w:rPr>
              <w:t>Riz décortiqué</w:t>
            </w:r>
          </w:p>
        </w:tc>
        <w:tc>
          <w:tcPr>
            <w:tcW w:w="851" w:type="dxa"/>
            <w:shd w:val="clear" w:color="auto" w:fill="auto"/>
            <w:hideMark/>
          </w:tcPr>
          <w:p w14:paraId="3246A3C0" w14:textId="77777777" w:rsidR="00B30338" w:rsidRPr="00B30338" w:rsidRDefault="00B30338" w:rsidP="00A919AB">
            <w:pPr>
              <w:suppressAutoHyphens w:val="0"/>
              <w:spacing w:before="40" w:after="40" w:line="220" w:lineRule="exact"/>
              <w:rPr>
                <w:sz w:val="18"/>
              </w:rPr>
            </w:pPr>
            <w:r w:rsidRPr="00B30338">
              <w:rPr>
                <w:sz w:val="18"/>
              </w:rPr>
              <w:t>1</w:t>
            </w:r>
          </w:p>
        </w:tc>
        <w:tc>
          <w:tcPr>
            <w:tcW w:w="1418" w:type="dxa"/>
            <w:shd w:val="clear" w:color="auto" w:fill="auto"/>
            <w:hideMark/>
          </w:tcPr>
          <w:p w14:paraId="5B04CD99" w14:textId="77777777" w:rsidR="00B30338" w:rsidRPr="00B30338" w:rsidRDefault="00B30338" w:rsidP="00A919AB">
            <w:pPr>
              <w:suppressAutoHyphens w:val="0"/>
              <w:spacing w:before="40" w:after="40" w:line="220" w:lineRule="exact"/>
              <w:rPr>
                <w:sz w:val="18"/>
              </w:rPr>
            </w:pPr>
            <w:r w:rsidRPr="00B30338">
              <w:rPr>
                <w:sz w:val="18"/>
              </w:rPr>
              <w:t xml:space="preserve">850 </w:t>
            </w:r>
            <w:r>
              <w:rPr>
                <w:sz w:val="18"/>
              </w:rPr>
              <w:t>k</w:t>
            </w:r>
            <w:r w:rsidRPr="00B30338">
              <w:rPr>
                <w:sz w:val="18"/>
              </w:rPr>
              <w:t>g</w:t>
            </w:r>
          </w:p>
        </w:tc>
        <w:tc>
          <w:tcPr>
            <w:tcW w:w="2268" w:type="dxa"/>
            <w:shd w:val="clear" w:color="auto" w:fill="auto"/>
            <w:hideMark/>
          </w:tcPr>
          <w:p w14:paraId="6250400B"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r w:rsidR="00B30338" w:rsidRPr="00B30338" w14:paraId="391B4985" w14:textId="77777777" w:rsidTr="00DC40C7">
        <w:trPr>
          <w:jc w:val="center"/>
        </w:trPr>
        <w:tc>
          <w:tcPr>
            <w:tcW w:w="567" w:type="dxa"/>
            <w:tcBorders>
              <w:bottom w:val="single" w:sz="12" w:space="0" w:color="auto"/>
            </w:tcBorders>
            <w:shd w:val="clear" w:color="auto" w:fill="auto"/>
            <w:hideMark/>
          </w:tcPr>
          <w:p w14:paraId="4B9ACC38" w14:textId="77777777" w:rsidR="00B30338" w:rsidRPr="00B30338" w:rsidRDefault="00B30338" w:rsidP="00A919AB">
            <w:pPr>
              <w:suppressAutoHyphens w:val="0"/>
              <w:spacing w:before="40" w:after="40" w:line="220" w:lineRule="exact"/>
              <w:rPr>
                <w:sz w:val="18"/>
              </w:rPr>
            </w:pPr>
            <w:r w:rsidRPr="00B30338">
              <w:rPr>
                <w:sz w:val="18"/>
              </w:rPr>
              <w:t>9</w:t>
            </w:r>
          </w:p>
        </w:tc>
        <w:tc>
          <w:tcPr>
            <w:tcW w:w="2268" w:type="dxa"/>
            <w:tcBorders>
              <w:bottom w:val="single" w:sz="12" w:space="0" w:color="auto"/>
            </w:tcBorders>
            <w:shd w:val="clear" w:color="auto" w:fill="auto"/>
            <w:hideMark/>
          </w:tcPr>
          <w:p w14:paraId="0C994CB3" w14:textId="77777777" w:rsidR="00B30338" w:rsidRPr="00B30338" w:rsidRDefault="00B30338" w:rsidP="00A919AB">
            <w:pPr>
              <w:suppressAutoHyphens w:val="0"/>
              <w:spacing w:before="40" w:after="40" w:line="220" w:lineRule="exact"/>
              <w:rPr>
                <w:sz w:val="18"/>
              </w:rPr>
            </w:pPr>
            <w:r w:rsidRPr="00B30338">
              <w:rPr>
                <w:sz w:val="18"/>
              </w:rPr>
              <w:t>Médicaments</w:t>
            </w:r>
          </w:p>
        </w:tc>
        <w:tc>
          <w:tcPr>
            <w:tcW w:w="851" w:type="dxa"/>
            <w:tcBorders>
              <w:bottom w:val="single" w:sz="12" w:space="0" w:color="auto"/>
            </w:tcBorders>
            <w:shd w:val="clear" w:color="auto" w:fill="auto"/>
            <w:hideMark/>
          </w:tcPr>
          <w:p w14:paraId="70202606" w14:textId="77777777" w:rsidR="00B30338" w:rsidRPr="00B30338" w:rsidRDefault="00B30338" w:rsidP="00A919AB">
            <w:pPr>
              <w:suppressAutoHyphens w:val="0"/>
              <w:spacing w:before="40" w:after="40" w:line="220" w:lineRule="exact"/>
              <w:rPr>
                <w:sz w:val="18"/>
              </w:rPr>
            </w:pPr>
            <w:r w:rsidRPr="00B30338">
              <w:rPr>
                <w:sz w:val="18"/>
              </w:rPr>
              <w:t>3</w:t>
            </w:r>
          </w:p>
        </w:tc>
        <w:tc>
          <w:tcPr>
            <w:tcW w:w="1418" w:type="dxa"/>
            <w:tcBorders>
              <w:bottom w:val="single" w:sz="12" w:space="0" w:color="auto"/>
            </w:tcBorders>
            <w:shd w:val="clear" w:color="auto" w:fill="auto"/>
            <w:hideMark/>
          </w:tcPr>
          <w:p w14:paraId="1C5F9A76" w14:textId="77777777" w:rsidR="00B30338" w:rsidRPr="00B30338" w:rsidRDefault="00B30338" w:rsidP="00A919AB">
            <w:pPr>
              <w:suppressAutoHyphens w:val="0"/>
              <w:spacing w:before="40" w:after="40" w:line="220" w:lineRule="exact"/>
              <w:rPr>
                <w:sz w:val="18"/>
              </w:rPr>
            </w:pPr>
            <w:r w:rsidRPr="00B30338">
              <w:rPr>
                <w:sz w:val="18"/>
              </w:rPr>
              <w:t>1 500 cartons</w:t>
            </w:r>
          </w:p>
        </w:tc>
        <w:tc>
          <w:tcPr>
            <w:tcW w:w="2268" w:type="dxa"/>
            <w:tcBorders>
              <w:bottom w:val="single" w:sz="12" w:space="0" w:color="auto"/>
            </w:tcBorders>
            <w:shd w:val="clear" w:color="auto" w:fill="auto"/>
            <w:hideMark/>
          </w:tcPr>
          <w:p w14:paraId="1AB55219" w14:textId="77777777" w:rsidR="00B30338" w:rsidRPr="00B30338" w:rsidRDefault="00B30338" w:rsidP="00A919AB">
            <w:pPr>
              <w:suppressAutoHyphens w:val="0"/>
              <w:spacing w:before="40" w:after="40" w:line="220" w:lineRule="exact"/>
              <w:rPr>
                <w:sz w:val="18"/>
              </w:rPr>
            </w:pPr>
            <w:r w:rsidRPr="00B30338">
              <w:rPr>
                <w:sz w:val="18"/>
              </w:rPr>
              <w:t>Non conforme aux exigences</w:t>
            </w:r>
          </w:p>
        </w:tc>
      </w:tr>
    </w:tbl>
    <w:p w14:paraId="66E0553F" w14:textId="77777777" w:rsidR="00C21A24" w:rsidRPr="00EF07FF" w:rsidRDefault="00C21A24" w:rsidP="005841A3">
      <w:pPr>
        <w:pStyle w:val="NormalG"/>
        <w:spacing w:before="120" w:after="240" w:line="220" w:lineRule="exact"/>
        <w:ind w:left="1134" w:right="1134" w:firstLine="170"/>
        <w:rPr>
          <w:i/>
          <w:sz w:val="18"/>
          <w:szCs w:val="18"/>
          <w:lang w:val="fr-FR"/>
        </w:rPr>
      </w:pPr>
      <w:r w:rsidRPr="005D2732">
        <w:rPr>
          <w:i/>
          <w:sz w:val="18"/>
          <w:szCs w:val="18"/>
          <w:lang w:val="fr-FR"/>
        </w:rPr>
        <w:t>Source</w:t>
      </w:r>
      <w:r w:rsidR="002A1106">
        <w:rPr>
          <w:i/>
          <w:sz w:val="18"/>
          <w:szCs w:val="18"/>
          <w:lang w:val="fr-FR"/>
        </w:rPr>
        <w:t> </w:t>
      </w:r>
      <w:r w:rsidRPr="00DC40C7">
        <w:rPr>
          <w:iCs/>
          <w:sz w:val="18"/>
          <w:szCs w:val="18"/>
          <w:lang w:val="fr-FR"/>
        </w:rPr>
        <w:t xml:space="preserve">: </w:t>
      </w:r>
      <w:r w:rsidRPr="00EF07FF">
        <w:rPr>
          <w:sz w:val="18"/>
          <w:szCs w:val="18"/>
          <w:lang w:val="fr-FR"/>
        </w:rPr>
        <w:t>Direction provinciale OCC Nord-Kivu.</w:t>
      </w:r>
    </w:p>
    <w:p w14:paraId="47333B3C" w14:textId="77777777" w:rsidR="008073F2" w:rsidRDefault="008073F2" w:rsidP="008D7207">
      <w:pPr>
        <w:pStyle w:val="SingleTxtG"/>
        <w:spacing w:before="240"/>
      </w:pPr>
      <w:r>
        <w:rPr>
          <w:lang w:val="bg-BG"/>
        </w:rPr>
        <w:lastRenderedPageBreak/>
        <w:t>70</w:t>
      </w:r>
      <w:r w:rsidR="009C0313">
        <w:rPr>
          <w:lang w:val="fr-FR"/>
        </w:rPr>
        <w:t>.</w:t>
      </w:r>
      <w:r w:rsidR="009C0313">
        <w:rPr>
          <w:lang w:val="fr-FR"/>
        </w:rPr>
        <w:tab/>
      </w:r>
      <w:r w:rsidR="00C21A24" w:rsidRPr="00C21A24">
        <w:rPr>
          <w:lang w:val="fr-FR"/>
        </w:rPr>
        <w:t xml:space="preserve">Le Programme National de Nutrition (PRONANUT) diffuse les principes nutritionnels, notamment des </w:t>
      </w:r>
      <w:r w:rsidR="00C21A24" w:rsidRPr="00B30338">
        <w:t>régimes alimentaires sains dans des émissions radios télévisées.</w:t>
      </w:r>
    </w:p>
    <w:p w14:paraId="1374557A" w14:textId="77777777" w:rsidR="00C21A24" w:rsidRPr="00C21A24" w:rsidRDefault="008073F2" w:rsidP="008D7207">
      <w:pPr>
        <w:pStyle w:val="SingleTxtG"/>
        <w:spacing w:before="240"/>
        <w:rPr>
          <w:lang w:val="fr-FR"/>
        </w:rPr>
      </w:pPr>
      <w:r>
        <w:rPr>
          <w:lang w:val="bg-BG"/>
        </w:rPr>
        <w:t>71.</w:t>
      </w:r>
      <w:r w:rsidR="009C0313">
        <w:tab/>
      </w:r>
      <w:r w:rsidR="00C21A24" w:rsidRPr="00B30338">
        <w:t>Pour améliorer la production agricole, le Gouvernement avec l’appui des partenaires met à la portée des paysans des intrants agricoles et diffuse les nouvelles méthodes culturales, l’éducation des paysans sur les bonnes pratiques agricoles, l’organisation des ateliers de formation, la fourniture d’intrants agricoles</w:t>
      </w:r>
      <w:r w:rsidR="00C21A24" w:rsidRPr="00C21A24">
        <w:rPr>
          <w:lang w:val="fr-FR"/>
        </w:rPr>
        <w:t xml:space="preserve"> par le gouvernement et </w:t>
      </w:r>
      <w:proofErr w:type="spellStart"/>
      <w:r w:rsidR="00C21A24" w:rsidRPr="00C21A24">
        <w:rPr>
          <w:lang w:val="fr-FR"/>
        </w:rPr>
        <w:t>ONGs</w:t>
      </w:r>
      <w:proofErr w:type="spellEnd"/>
      <w:r w:rsidR="00C21A24" w:rsidRPr="00C21A24">
        <w:rPr>
          <w:lang w:val="fr-FR"/>
        </w:rPr>
        <w:t xml:space="preserve"> particulière, l’intégration agriculture élevage, et l’encadrement technique des producteurs. Les micro-crédits sont octroyés aux groupes les plus défavorisés.</w:t>
      </w:r>
    </w:p>
    <w:p w14:paraId="70FFD347" w14:textId="77777777" w:rsidR="00C21A24" w:rsidRPr="00C21A24" w:rsidRDefault="008073F2" w:rsidP="003428B7">
      <w:pPr>
        <w:pStyle w:val="SingleTxtG"/>
        <w:rPr>
          <w:lang w:val="fr-FR"/>
        </w:rPr>
      </w:pPr>
      <w:r>
        <w:rPr>
          <w:lang w:val="bg-BG"/>
        </w:rPr>
        <w:t>72</w:t>
      </w:r>
      <w:r w:rsidR="009C0313">
        <w:rPr>
          <w:lang w:val="fr-FR"/>
        </w:rPr>
        <w:t>.</w:t>
      </w:r>
      <w:r w:rsidR="009C0313">
        <w:rPr>
          <w:lang w:val="fr-FR"/>
        </w:rPr>
        <w:tab/>
      </w:r>
      <w:r w:rsidR="00C21A24" w:rsidRPr="00C21A24">
        <w:rPr>
          <w:lang w:val="fr-FR"/>
        </w:rPr>
        <w:t xml:space="preserve">En 2015, la </w:t>
      </w:r>
      <w:r w:rsidR="000259EE">
        <w:rPr>
          <w:lang w:val="fr-FR"/>
        </w:rPr>
        <w:t>l</w:t>
      </w:r>
      <w:r w:rsidR="00C21A24" w:rsidRPr="00C21A24">
        <w:rPr>
          <w:bCs/>
          <w:lang w:val="fr-FR"/>
        </w:rPr>
        <w:t xml:space="preserve">oi </w:t>
      </w:r>
      <w:r w:rsidR="003428B7" w:rsidRPr="00C21A24">
        <w:rPr>
          <w:lang w:val="fr-FR"/>
        </w:rPr>
        <w:t>n</w:t>
      </w:r>
      <w:r w:rsidR="003428B7" w:rsidRPr="004308FF">
        <w:rPr>
          <w:vertAlign w:val="superscript"/>
          <w:lang w:val="fr-FR"/>
        </w:rPr>
        <w:t>o</w:t>
      </w:r>
      <w:r w:rsidR="003428B7">
        <w:rPr>
          <w:lang w:val="fr-FR"/>
        </w:rPr>
        <w:t> </w:t>
      </w:r>
      <w:r w:rsidR="00C21A24" w:rsidRPr="00C21A24">
        <w:rPr>
          <w:bCs/>
          <w:lang w:val="fr-FR"/>
        </w:rPr>
        <w:t xml:space="preserve">15/026 du 31 décembre 2015 relative à l’eau a été promulguée. </w:t>
      </w:r>
      <w:r w:rsidR="00C21A24" w:rsidRPr="00C21A24">
        <w:rPr>
          <w:lang w:val="fr-FR"/>
        </w:rPr>
        <w:t>Elle</w:t>
      </w:r>
      <w:r w:rsidR="00F312FF">
        <w:rPr>
          <w:lang w:val="fr-FR"/>
        </w:rPr>
        <w:t> </w:t>
      </w:r>
      <w:r w:rsidR="00C21A24" w:rsidRPr="00C21A24">
        <w:rPr>
          <w:lang w:val="fr-FR"/>
        </w:rPr>
        <w:t>a pour objectif notamment de</w:t>
      </w:r>
      <w:r w:rsidR="002A1106">
        <w:rPr>
          <w:lang w:val="fr-FR"/>
        </w:rPr>
        <w:t> </w:t>
      </w:r>
      <w:r w:rsidR="00C21A24" w:rsidRPr="00C21A24">
        <w:rPr>
          <w:lang w:val="fr-FR"/>
        </w:rPr>
        <w:t>:</w:t>
      </w:r>
    </w:p>
    <w:p w14:paraId="21594035"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Fixer les règles de la gestion durable et équitable des ressources en eau</w:t>
      </w:r>
      <w:r w:rsidR="005D2732">
        <w:rPr>
          <w:lang w:val="fr-FR"/>
        </w:rPr>
        <w:t> ;</w:t>
      </w:r>
    </w:p>
    <w:p w14:paraId="7800FD01"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Fixer les règles de responsabilités relatives au service public de l’eau et à l’assainissement en les adaptant aux exigences actuelles du développement économique et social du pays</w:t>
      </w:r>
      <w:r w:rsidR="005D2732">
        <w:rPr>
          <w:lang w:val="fr-FR"/>
        </w:rPr>
        <w:t> ;</w:t>
      </w:r>
    </w:p>
    <w:p w14:paraId="58F701B4"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Déterminer les instruments nécessaires pour la gestion rationnelle et équilibrée du patrimoine hydrique, selon une approche multisectorielle qui tienne compte des besoins présents et à venir</w:t>
      </w:r>
      <w:r w:rsidR="005D2732">
        <w:rPr>
          <w:lang w:val="fr-FR"/>
        </w:rPr>
        <w:t> ;</w:t>
      </w:r>
    </w:p>
    <w:p w14:paraId="1709376D"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Résoudre le problème de cadre juridique et institutionnel inadapté ainsi que du faible taux d’accès à l’ea</w:t>
      </w:r>
      <w:r w:rsidR="009C0313">
        <w:rPr>
          <w:lang w:val="fr-FR"/>
        </w:rPr>
        <w:t>u potable</w:t>
      </w:r>
      <w:r w:rsidR="005D2732">
        <w:rPr>
          <w:lang w:val="fr-FR"/>
        </w:rPr>
        <w:t> ;</w:t>
      </w:r>
    </w:p>
    <w:p w14:paraId="57A00CB0"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Protéger la ressource en eau et réglementer son utilisation</w:t>
      </w:r>
      <w:r w:rsidR="005D2732">
        <w:rPr>
          <w:lang w:val="fr-FR"/>
        </w:rPr>
        <w:t> ;</w:t>
      </w:r>
    </w:p>
    <w:p w14:paraId="3213AFB4"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9C0313">
        <w:rPr>
          <w:lang w:val="fr-FR"/>
        </w:rPr>
        <w:t>Rendre performant le secteur</w:t>
      </w:r>
      <w:r w:rsidR="005D2732">
        <w:rPr>
          <w:lang w:val="fr-FR"/>
        </w:rPr>
        <w:t> ;</w:t>
      </w:r>
    </w:p>
    <w:p w14:paraId="38485838"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Attirer, à travers des mesures de sécurisation, les investisseurs vers le secteur et favoriser une émergence hydrique nationale par le recours à la formule du partenariat public/privé.</w:t>
      </w:r>
    </w:p>
    <w:p w14:paraId="4A6D2F4A" w14:textId="77777777" w:rsidR="008073F2" w:rsidRDefault="008073F2" w:rsidP="00B30338">
      <w:pPr>
        <w:pStyle w:val="SingleTxtG"/>
      </w:pPr>
      <w:r>
        <w:rPr>
          <w:lang w:val="bg-BG"/>
        </w:rPr>
        <w:t>73</w:t>
      </w:r>
      <w:r w:rsidR="008D7207">
        <w:rPr>
          <w:lang w:val="fr-FR"/>
        </w:rPr>
        <w:t>.</w:t>
      </w:r>
      <w:r w:rsidR="008D7207">
        <w:rPr>
          <w:lang w:val="fr-FR"/>
        </w:rPr>
        <w:tab/>
      </w:r>
      <w:r w:rsidR="00C21A24" w:rsidRPr="00C21A24">
        <w:rPr>
          <w:lang w:val="fr-FR"/>
        </w:rPr>
        <w:t>37,8</w:t>
      </w:r>
      <w:r w:rsidR="004A79E2">
        <w:rPr>
          <w:lang w:val="fr-FR"/>
        </w:rPr>
        <w:t> </w:t>
      </w:r>
      <w:r w:rsidR="00C21A24" w:rsidRPr="00C21A24">
        <w:rPr>
          <w:lang w:val="fr-FR"/>
        </w:rPr>
        <w:t xml:space="preserve">% de la population </w:t>
      </w:r>
      <w:r w:rsidR="00C21A24" w:rsidRPr="00B30338">
        <w:t>en</w:t>
      </w:r>
      <w:r w:rsidR="00C21A24" w:rsidRPr="00C21A24">
        <w:rPr>
          <w:lang w:val="fr-FR"/>
        </w:rPr>
        <w:t xml:space="preserve"> zone rurale et </w:t>
      </w:r>
      <w:r w:rsidR="00C21A24" w:rsidRPr="00B30338">
        <w:t>19</w:t>
      </w:r>
      <w:r w:rsidR="004A79E2">
        <w:t> </w:t>
      </w:r>
      <w:r w:rsidR="00C21A24" w:rsidRPr="00C21A24">
        <w:rPr>
          <w:lang w:val="fr-FR"/>
        </w:rPr>
        <w:t>% en zone urbaine n’ont pas accès à l’eau potable (</w:t>
      </w:r>
      <w:r w:rsidR="002A1106">
        <w:rPr>
          <w:lang w:val="fr-FR"/>
        </w:rPr>
        <w:t>s</w:t>
      </w:r>
      <w:r w:rsidR="00C21A24" w:rsidRPr="00C21A24">
        <w:rPr>
          <w:lang w:val="fr-FR"/>
        </w:rPr>
        <w:t xml:space="preserve">ource : Atlas 2016 Programme </w:t>
      </w:r>
      <w:r w:rsidR="00C21A24" w:rsidRPr="00B30338">
        <w:t xml:space="preserve">National </w:t>
      </w:r>
      <w:proofErr w:type="spellStart"/>
      <w:r w:rsidR="00C21A24" w:rsidRPr="00B30338">
        <w:t>Ecole</w:t>
      </w:r>
      <w:proofErr w:type="spellEnd"/>
      <w:r w:rsidR="00C21A24" w:rsidRPr="00B30338">
        <w:t xml:space="preserve"> et village Assainis/RDC).</w:t>
      </w:r>
    </w:p>
    <w:p w14:paraId="59BC06A5" w14:textId="77777777" w:rsidR="008073F2" w:rsidRDefault="008073F2" w:rsidP="00B30338">
      <w:pPr>
        <w:pStyle w:val="SingleTxtG"/>
      </w:pPr>
      <w:r>
        <w:rPr>
          <w:lang w:val="bg-BG"/>
        </w:rPr>
        <w:t>74.</w:t>
      </w:r>
      <w:r>
        <w:rPr>
          <w:lang w:val="bg-BG"/>
        </w:rPr>
        <w:tab/>
      </w:r>
      <w:r w:rsidR="00C21A24" w:rsidRPr="00B30338">
        <w:t xml:space="preserve">Le Gouvernement, à travers la </w:t>
      </w:r>
      <w:proofErr w:type="spellStart"/>
      <w:r w:rsidR="00C21A24" w:rsidRPr="00B30338">
        <w:t>Régideso</w:t>
      </w:r>
      <w:proofErr w:type="spellEnd"/>
      <w:r w:rsidR="00C21A24" w:rsidRPr="00B30338">
        <w:t xml:space="preserve"> et en association avec les privés, implante des bornes fontaines publiques pour donner accès à l’eau à la population rurale et les périphéries des villes. Un projet de construction de 4</w:t>
      </w:r>
      <w:r w:rsidR="00F312FF">
        <w:t> </w:t>
      </w:r>
      <w:r w:rsidR="00C21A24" w:rsidRPr="00B30338">
        <w:t>100 logements sociaux était conçu et institué en 2005 par le Ministère de l’Urbanisme et Habitat dans 13 villes du pays.</w:t>
      </w:r>
      <w:r w:rsidR="008D7207">
        <w:t xml:space="preserve"> </w:t>
      </w:r>
    </w:p>
    <w:p w14:paraId="1D57BCD6" w14:textId="77777777" w:rsidR="00C21A24" w:rsidRPr="00C21A24" w:rsidRDefault="008073F2" w:rsidP="00B30338">
      <w:pPr>
        <w:pStyle w:val="SingleTxtG"/>
        <w:rPr>
          <w:lang w:val="fr-FR"/>
        </w:rPr>
      </w:pPr>
      <w:r>
        <w:rPr>
          <w:lang w:val="bg-BG"/>
        </w:rPr>
        <w:t>75.</w:t>
      </w:r>
      <w:r>
        <w:rPr>
          <w:lang w:val="bg-BG"/>
        </w:rPr>
        <w:tab/>
      </w:r>
      <w:r w:rsidR="00C21A24" w:rsidRPr="00B30338">
        <w:t>En outre, un projet de construction de 10</w:t>
      </w:r>
      <w:r w:rsidR="004A79E2">
        <w:t> </w:t>
      </w:r>
      <w:r w:rsidR="00C21A24" w:rsidRPr="00B30338">
        <w:t xml:space="preserve">000 logements sociaux est en cours de négociation avec la Firme américaine Soft pour un </w:t>
      </w:r>
      <w:proofErr w:type="spellStart"/>
      <w:r w:rsidR="00C21A24" w:rsidRPr="00B30338">
        <w:t>cout</w:t>
      </w:r>
      <w:proofErr w:type="spellEnd"/>
      <w:r w:rsidR="00C21A24" w:rsidRPr="00B30338">
        <w:t xml:space="preserve"> unitaire</w:t>
      </w:r>
      <w:r w:rsidR="00C21A24" w:rsidRPr="00C21A24">
        <w:rPr>
          <w:lang w:val="fr-FR"/>
        </w:rPr>
        <w:t xml:space="preserve"> estimé en 45</w:t>
      </w:r>
      <w:r w:rsidR="00E72497">
        <w:rPr>
          <w:lang w:val="fr-FR"/>
        </w:rPr>
        <w:t> </w:t>
      </w:r>
      <w:r w:rsidR="00C21A24" w:rsidRPr="00C21A24">
        <w:rPr>
          <w:lang w:val="fr-FR"/>
        </w:rPr>
        <w:t>000 dollars américains.</w:t>
      </w:r>
    </w:p>
    <w:p w14:paraId="49F42FDD" w14:textId="77777777" w:rsidR="00C21A24" w:rsidRPr="00C21A24" w:rsidRDefault="00C21A24" w:rsidP="00B30338">
      <w:pPr>
        <w:pStyle w:val="H1G"/>
        <w:rPr>
          <w:lang w:val="fr-FR"/>
        </w:rPr>
      </w:pPr>
      <w:r w:rsidRPr="00C21A24">
        <w:rPr>
          <w:lang w:val="fr-FR"/>
        </w:rPr>
        <w:tab/>
      </w:r>
      <w:r w:rsidRPr="00C21A24">
        <w:rPr>
          <w:lang w:val="fr-FR"/>
        </w:rPr>
        <w:tab/>
        <w:t>Article 12</w:t>
      </w:r>
      <w:r w:rsidR="00613E61">
        <w:rPr>
          <w:lang w:val="fr-FR"/>
        </w:rPr>
        <w:t xml:space="preserve"> </w:t>
      </w:r>
      <w:r w:rsidRPr="00C21A24">
        <w:rPr>
          <w:lang w:val="fr-FR"/>
        </w:rPr>
        <w:br/>
        <w:t>Droit de jouir du meilleur état de santé physique et mentale</w:t>
      </w:r>
    </w:p>
    <w:p w14:paraId="37DD0E1F" w14:textId="77777777" w:rsidR="00C21A24" w:rsidRPr="00C21A24" w:rsidRDefault="008073F2" w:rsidP="00B30338">
      <w:pPr>
        <w:pStyle w:val="SingleTxtG"/>
        <w:rPr>
          <w:lang w:val="fr-FR"/>
        </w:rPr>
      </w:pPr>
      <w:r>
        <w:rPr>
          <w:lang w:val="bg-BG"/>
        </w:rPr>
        <w:t>76</w:t>
      </w:r>
      <w:r w:rsidR="009C0313">
        <w:rPr>
          <w:lang w:val="fr-FR"/>
        </w:rPr>
        <w:t>.</w:t>
      </w:r>
      <w:r w:rsidR="009C0313">
        <w:rPr>
          <w:lang w:val="fr-FR"/>
        </w:rPr>
        <w:tab/>
      </w:r>
      <w:r w:rsidR="00C21A24" w:rsidRPr="00C21A24">
        <w:rPr>
          <w:lang w:val="fr-FR"/>
        </w:rPr>
        <w:t xml:space="preserve">La RDC a mis en place un plan national de développement sanitaire 2016-2020. </w:t>
      </w:r>
    </w:p>
    <w:p w14:paraId="36739720" w14:textId="77777777" w:rsidR="00C21A24" w:rsidRPr="00B30338" w:rsidRDefault="008073F2" w:rsidP="00B30338">
      <w:pPr>
        <w:pStyle w:val="SingleTxtG"/>
      </w:pPr>
      <w:r>
        <w:rPr>
          <w:lang w:val="bg-BG"/>
        </w:rPr>
        <w:t>77</w:t>
      </w:r>
      <w:r w:rsidR="009C0313">
        <w:rPr>
          <w:lang w:val="fr-FR"/>
        </w:rPr>
        <w:t>.</w:t>
      </w:r>
      <w:r w:rsidR="009C0313">
        <w:rPr>
          <w:lang w:val="fr-FR"/>
        </w:rPr>
        <w:tab/>
      </w:r>
      <w:r w:rsidR="00C21A24" w:rsidRPr="00C21A24">
        <w:rPr>
          <w:lang w:val="fr-FR"/>
        </w:rPr>
        <w:t xml:space="preserve">Il existe aujourd’hui </w:t>
      </w:r>
      <w:r w:rsidR="00C21A24" w:rsidRPr="00B30338">
        <w:t xml:space="preserve">516 zones de santé (source : </w:t>
      </w:r>
      <w:proofErr w:type="spellStart"/>
      <w:r w:rsidR="00C21A24" w:rsidRPr="00B30338">
        <w:t>Evaluation</w:t>
      </w:r>
      <w:proofErr w:type="spellEnd"/>
      <w:r w:rsidR="00C21A24" w:rsidRPr="00B30338">
        <w:t xml:space="preserve"> mi-parcours du PNDS 2016-2020) et au moins un hôpital général de référence dans 146 territoires du pays. </w:t>
      </w:r>
      <w:r w:rsidR="000142C6">
        <w:t>À</w:t>
      </w:r>
      <w:r w:rsidR="00C21A24" w:rsidRPr="00B30338">
        <w:t xml:space="preserve"> cet effet, 186 hôpitaux généraux de référence ont été équipés et réhabilités ainsi que 1</w:t>
      </w:r>
      <w:r w:rsidR="003428B7">
        <w:t> </w:t>
      </w:r>
      <w:r w:rsidR="00C21A24" w:rsidRPr="00B30338">
        <w:t>610 centres de santé avec l’appui des partenaires.</w:t>
      </w:r>
    </w:p>
    <w:p w14:paraId="0B7974A1" w14:textId="77777777" w:rsidR="00C21A24" w:rsidRPr="00B30338" w:rsidRDefault="008073F2" w:rsidP="003428B7">
      <w:pPr>
        <w:pStyle w:val="SingleTxtG"/>
      </w:pPr>
      <w:r>
        <w:rPr>
          <w:lang w:val="bg-BG"/>
        </w:rPr>
        <w:t>78</w:t>
      </w:r>
      <w:r w:rsidR="009C0313">
        <w:t>.</w:t>
      </w:r>
      <w:r w:rsidR="009C0313">
        <w:tab/>
      </w:r>
      <w:r w:rsidR="00C21A24" w:rsidRPr="00B30338">
        <w:t xml:space="preserve">La </w:t>
      </w:r>
      <w:r w:rsidR="000259EE">
        <w:t>l</w:t>
      </w:r>
      <w:r w:rsidR="00C21A24" w:rsidRPr="00B30338">
        <w:t xml:space="preserve">oi </w:t>
      </w:r>
      <w:r w:rsidR="003428B7">
        <w:t>o</w:t>
      </w:r>
      <w:r w:rsidR="00C21A24" w:rsidRPr="00B30338">
        <w:t xml:space="preserve">rganique </w:t>
      </w:r>
      <w:r w:rsidR="003428B7" w:rsidRPr="00C21A24">
        <w:rPr>
          <w:lang w:val="fr-FR"/>
        </w:rPr>
        <w:t>n</w:t>
      </w:r>
      <w:r w:rsidR="003428B7" w:rsidRPr="004308FF">
        <w:rPr>
          <w:vertAlign w:val="superscript"/>
          <w:lang w:val="fr-FR"/>
        </w:rPr>
        <w:t>o</w:t>
      </w:r>
      <w:r w:rsidR="003428B7">
        <w:rPr>
          <w:lang w:val="fr-FR"/>
        </w:rPr>
        <w:t> </w:t>
      </w:r>
      <w:r w:rsidR="00C21A24" w:rsidRPr="00B30338">
        <w:t>17/002 du 8 février 2017 déterminant les principes fondamentaux relatifs à la mutuelle vise à étendre progressivement la protection sociale à l’ensemble de la population, en opérant une double couverture, en l’occurrence la protection de base pour toutes les personnes actuellement sans protection et la protection complémentaire pour toutes celles qui en bénéficient.</w:t>
      </w:r>
    </w:p>
    <w:p w14:paraId="4D7BFB56" w14:textId="77777777" w:rsidR="00C21A24" w:rsidRPr="00B30338" w:rsidRDefault="008073F2" w:rsidP="00B30338">
      <w:pPr>
        <w:pStyle w:val="SingleTxtG"/>
      </w:pPr>
      <w:r>
        <w:rPr>
          <w:lang w:val="bg-BG"/>
        </w:rPr>
        <w:t>79</w:t>
      </w:r>
      <w:r w:rsidR="009C0313">
        <w:t>.</w:t>
      </w:r>
      <w:r w:rsidR="009C0313">
        <w:tab/>
      </w:r>
      <w:r w:rsidR="00C21A24" w:rsidRPr="00B30338">
        <w:t>Le contrôle de la qualité des médicaments est effectué par le Comité mixte d’autorisation de mise sur le marché des produits pharmaceutiques du Ministère de la Santé ainsi que par l’Inspection Générale de la Santé.</w:t>
      </w:r>
    </w:p>
    <w:p w14:paraId="2865EA96" w14:textId="77777777" w:rsidR="00C21A24" w:rsidRPr="00B30338" w:rsidRDefault="008073F2" w:rsidP="00B30338">
      <w:pPr>
        <w:pStyle w:val="SingleTxtG"/>
      </w:pPr>
      <w:r>
        <w:rPr>
          <w:lang w:val="bg-BG"/>
        </w:rPr>
        <w:lastRenderedPageBreak/>
        <w:t>80</w:t>
      </w:r>
      <w:r w:rsidR="009C0313">
        <w:t>.</w:t>
      </w:r>
      <w:r w:rsidR="009C0313">
        <w:tab/>
      </w:r>
      <w:r w:rsidR="00C21A24" w:rsidRPr="00B30338">
        <w:t>La RDC a adopté plusieurs documents cadres d’intervention en faveur de la santé de la mère, du nouveau-né et de l’enfant dont la Politique Nationale de Santé de la Reproduction, la Feuille de Route pour accélérer la réduction de la mortalité maternelle et néo-natale, les Normes et Directives de Santé de la Reproduction, la Stratégie de sécurisation des produits de la santé de reproduction, la stratégie nationale de lutte contre les fistules urogénitales</w:t>
      </w:r>
      <w:r w:rsidR="009C0313">
        <w:t>.</w:t>
      </w:r>
    </w:p>
    <w:p w14:paraId="68E535E3" w14:textId="77777777" w:rsidR="00C21A24" w:rsidRPr="00C21A24" w:rsidRDefault="00892081" w:rsidP="00B30338">
      <w:pPr>
        <w:pStyle w:val="SingleTxtG"/>
        <w:rPr>
          <w:lang w:val="fr-FR"/>
        </w:rPr>
      </w:pPr>
      <w:r>
        <w:t>81</w:t>
      </w:r>
      <w:r w:rsidR="009C0313">
        <w:t>.</w:t>
      </w:r>
      <w:r w:rsidR="009C0313">
        <w:tab/>
      </w:r>
      <w:r w:rsidR="00C21A24" w:rsidRPr="00B30338">
        <w:t>En outre, la mise en œuvre de la Stratégie Nationale Genre de lutte contre la mortalité maternelle et infantile a permis notamment l’implantation des relais communautaires et la fourniture en médicaments essentiels. Ceci a permis, la réduction en 2011, du taux de mortalité maternelle à 549 pour 100 000 naissances contre 1 289 pour</w:t>
      </w:r>
      <w:r w:rsidR="00613E61">
        <w:t xml:space="preserve"> 100 000 naissances en 2001</w:t>
      </w:r>
      <w:r w:rsidR="005D2732">
        <w:t> ;</w:t>
      </w:r>
      <w:r w:rsidR="00C21A24" w:rsidRPr="00B30338">
        <w:t xml:space="preserve"> l’accès de 88 % des femmes aux soins prénatals dispensés par le personnel formé et parmi les naissances ayant eu lieu entre 2009 et 2014, 80 % ont bénéficié de l’assistance du personnel de santé au cours de l’accouchement (</w:t>
      </w:r>
      <w:r w:rsidR="002A1106">
        <w:t>s</w:t>
      </w:r>
      <w:r w:rsidR="00C21A24" w:rsidRPr="00B30338">
        <w:t>ource : EDS</w:t>
      </w:r>
      <w:r w:rsidR="00C21A24" w:rsidRPr="00C21A24">
        <w:rPr>
          <w:lang w:val="fr-FR"/>
        </w:rPr>
        <w:t xml:space="preserve"> RDC 2013-2014).</w:t>
      </w:r>
    </w:p>
    <w:p w14:paraId="3C51248D" w14:textId="77777777" w:rsidR="00C21A24" w:rsidRPr="00C21A24" w:rsidRDefault="00892081" w:rsidP="00B30338">
      <w:pPr>
        <w:pStyle w:val="SingleTxtG"/>
        <w:rPr>
          <w:lang w:val="fr-FR"/>
        </w:rPr>
      </w:pPr>
      <w:r>
        <w:rPr>
          <w:lang w:val="fr-FR"/>
        </w:rPr>
        <w:t>82</w:t>
      </w:r>
      <w:r w:rsidR="009C0313">
        <w:rPr>
          <w:lang w:val="fr-FR"/>
        </w:rPr>
        <w:t>.</w:t>
      </w:r>
      <w:r w:rsidR="009C0313">
        <w:rPr>
          <w:lang w:val="fr-FR"/>
        </w:rPr>
        <w:tab/>
      </w:r>
      <w:r w:rsidR="00C21A24" w:rsidRPr="00C21A24">
        <w:rPr>
          <w:lang w:val="fr-FR"/>
        </w:rPr>
        <w:t>La prévention et le traitement des maladies d’origine hydrique sont pris en charge dans le cadre du Programme de Lutte contre la Diarrhée. Concrètement, il s’agit notamment</w:t>
      </w:r>
      <w:r w:rsidR="002A1106">
        <w:rPr>
          <w:lang w:val="fr-FR"/>
        </w:rPr>
        <w:t xml:space="preserve"> </w:t>
      </w:r>
      <w:r w:rsidR="00C21A24" w:rsidRPr="00C21A24">
        <w:rPr>
          <w:lang w:val="fr-FR"/>
        </w:rPr>
        <w:t>de</w:t>
      </w:r>
      <w:r w:rsidR="00E72497">
        <w:rPr>
          <w:lang w:val="fr-FR"/>
        </w:rPr>
        <w:t> </w:t>
      </w:r>
      <w:r w:rsidR="00C21A24" w:rsidRPr="00C21A24">
        <w:rPr>
          <w:lang w:val="fr-FR"/>
        </w:rPr>
        <w:t>:</w:t>
      </w:r>
    </w:p>
    <w:p w14:paraId="0FF3FBF5"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Mesures d’hygiène alimentaire et corporelle</w:t>
      </w:r>
      <w:r w:rsidR="005D2732">
        <w:rPr>
          <w:lang w:val="fr-FR"/>
        </w:rPr>
        <w:t> ;</w:t>
      </w:r>
    </w:p>
    <w:p w14:paraId="1E15AB77" w14:textId="77777777" w:rsidR="00C21A24" w:rsidRPr="00C21A24" w:rsidRDefault="00DC40C7" w:rsidP="00DC40C7">
      <w:pPr>
        <w:pStyle w:val="Bullet1G"/>
        <w:numPr>
          <w:ilvl w:val="0"/>
          <w:numId w:val="0"/>
        </w:numPr>
        <w:tabs>
          <w:tab w:val="left" w:pos="1701"/>
        </w:tabs>
        <w:ind w:left="1701" w:hanging="170"/>
        <w:rPr>
          <w:lang w:val="fr-FR"/>
        </w:rPr>
      </w:pPr>
      <w:r w:rsidRPr="00C21A24">
        <w:rPr>
          <w:lang w:val="fr-FR"/>
        </w:rPr>
        <w:t>•</w:t>
      </w:r>
      <w:r w:rsidRPr="00C21A24">
        <w:rPr>
          <w:lang w:val="fr-FR"/>
        </w:rPr>
        <w:tab/>
      </w:r>
      <w:r w:rsidR="00C21A24" w:rsidRPr="00C21A24">
        <w:rPr>
          <w:lang w:val="fr-FR"/>
        </w:rPr>
        <w:t xml:space="preserve">Utilisation de la thérapie de réhydratation orale (TRO). </w:t>
      </w:r>
    </w:p>
    <w:p w14:paraId="405FB651" w14:textId="77777777" w:rsidR="00C21A24" w:rsidRPr="00C21A24" w:rsidRDefault="00892081" w:rsidP="00892081">
      <w:pPr>
        <w:pStyle w:val="SingleTxtG"/>
        <w:rPr>
          <w:lang w:val="fr-FR"/>
        </w:rPr>
      </w:pPr>
      <w:r>
        <w:rPr>
          <w:lang w:val="fr-FR"/>
        </w:rPr>
        <w:t>83.</w:t>
      </w:r>
      <w:r>
        <w:rPr>
          <w:lang w:val="fr-FR"/>
        </w:rPr>
        <w:tab/>
      </w:r>
      <w:r w:rsidR="00C21A24" w:rsidRPr="00C21A24">
        <w:rPr>
          <w:lang w:val="fr-FR"/>
        </w:rPr>
        <w:t>En outre, le programme gouvernemental d’accès à l’eau potable évoqué ci-dessus, participe à la lutte contre ces maladies.</w:t>
      </w:r>
    </w:p>
    <w:p w14:paraId="32E22335" w14:textId="77777777" w:rsidR="00892081" w:rsidRDefault="00892081" w:rsidP="00B30338">
      <w:pPr>
        <w:pStyle w:val="SingleTxtG"/>
        <w:rPr>
          <w:lang w:val="fr-FR"/>
        </w:rPr>
      </w:pPr>
      <w:r>
        <w:rPr>
          <w:lang w:val="fr-FR"/>
        </w:rPr>
        <w:t>84</w:t>
      </w:r>
      <w:r w:rsidR="009C0313">
        <w:rPr>
          <w:lang w:val="fr-FR"/>
        </w:rPr>
        <w:t>.</w:t>
      </w:r>
      <w:r w:rsidR="009C0313">
        <w:rPr>
          <w:lang w:val="fr-FR"/>
        </w:rPr>
        <w:tab/>
      </w:r>
      <w:r w:rsidR="00C21A24" w:rsidRPr="00C21A24">
        <w:rPr>
          <w:lang w:val="fr-FR"/>
        </w:rPr>
        <w:t>Les programmes de vaccination de routine ou de porte à porte pendant des journées spéciales se poursuivent.</w:t>
      </w:r>
      <w:r w:rsidR="00474316">
        <w:rPr>
          <w:lang w:val="fr-FR"/>
        </w:rPr>
        <w:t xml:space="preserve"> </w:t>
      </w:r>
    </w:p>
    <w:p w14:paraId="286D83AB" w14:textId="77777777" w:rsidR="005841A3" w:rsidRDefault="00892081" w:rsidP="00B30338">
      <w:pPr>
        <w:pStyle w:val="SingleTxtG"/>
        <w:rPr>
          <w:lang w:val="fr-FR"/>
        </w:rPr>
      </w:pPr>
      <w:r>
        <w:rPr>
          <w:lang w:val="fr-FR"/>
        </w:rPr>
        <w:t>85.</w:t>
      </w:r>
      <w:r>
        <w:rPr>
          <w:lang w:val="fr-FR"/>
        </w:rPr>
        <w:tab/>
      </w:r>
      <w:r w:rsidR="00C21A24" w:rsidRPr="00C21A24">
        <w:rPr>
          <w:lang w:val="fr-FR"/>
        </w:rPr>
        <w:t>En 2015, la situation se présentait de la manière suivante</w:t>
      </w:r>
      <w:r w:rsidR="002A1106">
        <w:rPr>
          <w:lang w:val="fr-FR"/>
        </w:rPr>
        <w:t> </w:t>
      </w:r>
      <w:r w:rsidR="00C21A24" w:rsidRPr="00C21A24">
        <w:rPr>
          <w:lang w:val="fr-FR"/>
        </w:rPr>
        <w:t>:</w:t>
      </w:r>
    </w:p>
    <w:p w14:paraId="0C6101AE" w14:textId="77777777" w:rsidR="00C21A24" w:rsidRPr="00C21A24" w:rsidRDefault="0071655A" w:rsidP="0071655A">
      <w:pPr>
        <w:pStyle w:val="H23G"/>
        <w:ind w:left="1418" w:hanging="851"/>
        <w:rPr>
          <w:lang w:val="fr-FR"/>
        </w:rPr>
      </w:pPr>
      <w:r>
        <w:rPr>
          <w:lang w:val="fr-FR"/>
        </w:rPr>
        <w:tab/>
      </w:r>
      <w:r w:rsidR="00C21A24" w:rsidRPr="00C21A24">
        <w:rPr>
          <w:lang w:val="fr-FR"/>
        </w:rPr>
        <w:t>Vaccination de routine RD Congo 2015</w:t>
      </w:r>
    </w:p>
    <w:tbl>
      <w:tblPr>
        <w:tblW w:w="0" w:type="auto"/>
        <w:jc w:val="center"/>
        <w:tblLayout w:type="fixed"/>
        <w:tblCellMar>
          <w:left w:w="0" w:type="dxa"/>
          <w:right w:w="0" w:type="dxa"/>
        </w:tblCellMar>
        <w:tblLook w:val="04A0" w:firstRow="1" w:lastRow="0" w:firstColumn="1" w:lastColumn="0" w:noHBand="0" w:noVBand="1"/>
      </w:tblPr>
      <w:tblGrid>
        <w:gridCol w:w="1276"/>
        <w:gridCol w:w="567"/>
        <w:gridCol w:w="921"/>
        <w:gridCol w:w="922"/>
        <w:gridCol w:w="921"/>
        <w:gridCol w:w="922"/>
        <w:gridCol w:w="595"/>
        <w:gridCol w:w="595"/>
        <w:gridCol w:w="595"/>
        <w:gridCol w:w="595"/>
        <w:gridCol w:w="595"/>
      </w:tblGrid>
      <w:tr w:rsidR="00C21A24" w:rsidRPr="009B2B01" w14:paraId="7F2F9E63" w14:textId="77777777" w:rsidTr="00DC40C7">
        <w:trPr>
          <w:tblHeader/>
          <w:jc w:val="center"/>
        </w:trPr>
        <w:tc>
          <w:tcPr>
            <w:tcW w:w="1276" w:type="dxa"/>
            <w:tcBorders>
              <w:top w:val="single" w:sz="4" w:space="0" w:color="auto"/>
              <w:bottom w:val="single" w:sz="12" w:space="0" w:color="auto"/>
            </w:tcBorders>
            <w:shd w:val="clear" w:color="auto" w:fill="auto"/>
            <w:vAlign w:val="bottom"/>
            <w:hideMark/>
          </w:tcPr>
          <w:p w14:paraId="008A196D" w14:textId="77777777" w:rsidR="00C21A24" w:rsidRPr="009B2B01" w:rsidRDefault="00C21A24" w:rsidP="009B2B01">
            <w:pPr>
              <w:pStyle w:val="SingleTxtG"/>
              <w:suppressAutoHyphens w:val="0"/>
              <w:spacing w:before="80" w:after="80" w:line="200" w:lineRule="exact"/>
              <w:ind w:left="0" w:right="0"/>
              <w:jc w:val="left"/>
              <w:rPr>
                <w:i/>
                <w:sz w:val="16"/>
                <w:lang w:val="fr-FR"/>
              </w:rPr>
            </w:pPr>
            <w:r w:rsidRPr="009B2B01">
              <w:rPr>
                <w:i/>
                <w:sz w:val="16"/>
                <w:lang w:val="fr-FR"/>
              </w:rPr>
              <w:t>Antennes (Provinces)</w:t>
            </w:r>
          </w:p>
        </w:tc>
        <w:tc>
          <w:tcPr>
            <w:tcW w:w="567" w:type="dxa"/>
            <w:tcBorders>
              <w:top w:val="single" w:sz="4" w:space="0" w:color="auto"/>
              <w:bottom w:val="single" w:sz="12" w:space="0" w:color="auto"/>
            </w:tcBorders>
            <w:shd w:val="clear" w:color="auto" w:fill="auto"/>
            <w:vAlign w:val="bottom"/>
            <w:hideMark/>
          </w:tcPr>
          <w:p w14:paraId="4CFE1A54"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BCG</w:t>
            </w:r>
          </w:p>
        </w:tc>
        <w:tc>
          <w:tcPr>
            <w:tcW w:w="921" w:type="dxa"/>
            <w:tcBorders>
              <w:top w:val="single" w:sz="4" w:space="0" w:color="auto"/>
              <w:bottom w:val="single" w:sz="12" w:space="0" w:color="auto"/>
            </w:tcBorders>
            <w:shd w:val="clear" w:color="auto" w:fill="auto"/>
            <w:vAlign w:val="bottom"/>
            <w:hideMark/>
          </w:tcPr>
          <w:p w14:paraId="4B44D70B"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DTC</w:t>
            </w:r>
            <w:r w:rsidR="00B30338">
              <w:rPr>
                <w:i/>
                <w:sz w:val="16"/>
                <w:lang w:val="fr-FR"/>
              </w:rPr>
              <w:br/>
            </w:r>
            <w:r w:rsidRPr="009B2B01">
              <w:rPr>
                <w:i/>
                <w:sz w:val="16"/>
                <w:lang w:val="fr-FR"/>
              </w:rPr>
              <w:t>HepB-Hib1</w:t>
            </w:r>
          </w:p>
        </w:tc>
        <w:tc>
          <w:tcPr>
            <w:tcW w:w="922" w:type="dxa"/>
            <w:tcBorders>
              <w:top w:val="single" w:sz="4" w:space="0" w:color="auto"/>
              <w:bottom w:val="single" w:sz="12" w:space="0" w:color="auto"/>
            </w:tcBorders>
            <w:shd w:val="clear" w:color="auto" w:fill="auto"/>
            <w:vAlign w:val="bottom"/>
            <w:hideMark/>
          </w:tcPr>
          <w:p w14:paraId="2AFA8DB9"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DTC</w:t>
            </w:r>
            <w:r w:rsidR="00B30338">
              <w:rPr>
                <w:i/>
                <w:sz w:val="16"/>
                <w:lang w:val="fr-FR"/>
              </w:rPr>
              <w:br/>
            </w:r>
            <w:r w:rsidRPr="009B2B01">
              <w:rPr>
                <w:i/>
                <w:sz w:val="16"/>
                <w:lang w:val="fr-FR"/>
              </w:rPr>
              <w:t>HepB-Hib3</w:t>
            </w:r>
          </w:p>
        </w:tc>
        <w:tc>
          <w:tcPr>
            <w:tcW w:w="921" w:type="dxa"/>
            <w:tcBorders>
              <w:top w:val="single" w:sz="4" w:space="0" w:color="auto"/>
              <w:bottom w:val="single" w:sz="12" w:space="0" w:color="auto"/>
            </w:tcBorders>
            <w:shd w:val="clear" w:color="auto" w:fill="auto"/>
            <w:vAlign w:val="bottom"/>
            <w:hideMark/>
          </w:tcPr>
          <w:p w14:paraId="691BCC0B"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PNEUMO 1</w:t>
            </w:r>
          </w:p>
        </w:tc>
        <w:tc>
          <w:tcPr>
            <w:tcW w:w="922" w:type="dxa"/>
            <w:tcBorders>
              <w:top w:val="single" w:sz="4" w:space="0" w:color="auto"/>
              <w:bottom w:val="single" w:sz="12" w:space="0" w:color="auto"/>
            </w:tcBorders>
            <w:shd w:val="clear" w:color="auto" w:fill="auto"/>
            <w:vAlign w:val="bottom"/>
            <w:hideMark/>
          </w:tcPr>
          <w:p w14:paraId="6A6FBA07"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PNEUMO 3</w:t>
            </w:r>
          </w:p>
        </w:tc>
        <w:tc>
          <w:tcPr>
            <w:tcW w:w="595" w:type="dxa"/>
            <w:tcBorders>
              <w:top w:val="single" w:sz="4" w:space="0" w:color="auto"/>
              <w:bottom w:val="single" w:sz="12" w:space="0" w:color="auto"/>
            </w:tcBorders>
            <w:shd w:val="clear" w:color="auto" w:fill="auto"/>
            <w:vAlign w:val="bottom"/>
            <w:hideMark/>
          </w:tcPr>
          <w:p w14:paraId="5B409E4B"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VPO3</w:t>
            </w:r>
          </w:p>
        </w:tc>
        <w:tc>
          <w:tcPr>
            <w:tcW w:w="595" w:type="dxa"/>
            <w:tcBorders>
              <w:top w:val="single" w:sz="4" w:space="0" w:color="auto"/>
              <w:bottom w:val="single" w:sz="12" w:space="0" w:color="auto"/>
            </w:tcBorders>
            <w:shd w:val="clear" w:color="auto" w:fill="auto"/>
            <w:vAlign w:val="bottom"/>
            <w:hideMark/>
          </w:tcPr>
          <w:p w14:paraId="590597D5"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VPI</w:t>
            </w:r>
          </w:p>
        </w:tc>
        <w:tc>
          <w:tcPr>
            <w:tcW w:w="595" w:type="dxa"/>
            <w:tcBorders>
              <w:top w:val="single" w:sz="4" w:space="0" w:color="auto"/>
              <w:bottom w:val="single" w:sz="12" w:space="0" w:color="auto"/>
            </w:tcBorders>
            <w:shd w:val="clear" w:color="auto" w:fill="auto"/>
            <w:vAlign w:val="bottom"/>
            <w:hideMark/>
          </w:tcPr>
          <w:p w14:paraId="469EB87F"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VAR</w:t>
            </w:r>
          </w:p>
        </w:tc>
        <w:tc>
          <w:tcPr>
            <w:tcW w:w="595" w:type="dxa"/>
            <w:tcBorders>
              <w:top w:val="single" w:sz="4" w:space="0" w:color="auto"/>
              <w:bottom w:val="single" w:sz="12" w:space="0" w:color="auto"/>
            </w:tcBorders>
            <w:shd w:val="clear" w:color="auto" w:fill="auto"/>
            <w:vAlign w:val="bottom"/>
            <w:hideMark/>
          </w:tcPr>
          <w:p w14:paraId="5218AC1D"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VAT 2+</w:t>
            </w:r>
          </w:p>
        </w:tc>
        <w:tc>
          <w:tcPr>
            <w:tcW w:w="595" w:type="dxa"/>
            <w:tcBorders>
              <w:top w:val="single" w:sz="4" w:space="0" w:color="auto"/>
              <w:bottom w:val="single" w:sz="12" w:space="0" w:color="auto"/>
            </w:tcBorders>
            <w:shd w:val="clear" w:color="auto" w:fill="auto"/>
            <w:vAlign w:val="bottom"/>
            <w:hideMark/>
          </w:tcPr>
          <w:p w14:paraId="178FB56C" w14:textId="77777777" w:rsidR="00C21A24" w:rsidRPr="009B2B01" w:rsidRDefault="00C21A24" w:rsidP="00DC40C7">
            <w:pPr>
              <w:pStyle w:val="SingleTxtG"/>
              <w:suppressAutoHyphens w:val="0"/>
              <w:spacing w:before="80" w:after="80" w:line="200" w:lineRule="exact"/>
              <w:ind w:left="0" w:right="0"/>
              <w:jc w:val="right"/>
              <w:rPr>
                <w:i/>
                <w:sz w:val="16"/>
                <w:lang w:val="fr-FR"/>
              </w:rPr>
            </w:pPr>
            <w:r w:rsidRPr="009B2B01">
              <w:rPr>
                <w:i/>
                <w:sz w:val="16"/>
                <w:lang w:val="fr-FR"/>
              </w:rPr>
              <w:t>VAA*</w:t>
            </w:r>
          </w:p>
        </w:tc>
      </w:tr>
      <w:tr w:rsidR="00C21A24" w:rsidRPr="009B2B01" w14:paraId="16ABB19B" w14:textId="77777777" w:rsidTr="00DC40C7">
        <w:trPr>
          <w:jc w:val="center"/>
        </w:trPr>
        <w:tc>
          <w:tcPr>
            <w:tcW w:w="1276" w:type="dxa"/>
            <w:tcBorders>
              <w:top w:val="single" w:sz="12" w:space="0" w:color="auto"/>
            </w:tcBorders>
            <w:shd w:val="clear" w:color="auto" w:fill="auto"/>
            <w:noWrap/>
            <w:hideMark/>
          </w:tcPr>
          <w:p w14:paraId="60DC37F8" w14:textId="77777777" w:rsidR="00C21A24" w:rsidRPr="009B2B01" w:rsidRDefault="00B30338" w:rsidP="009B2B01">
            <w:pPr>
              <w:pStyle w:val="SingleTxtG"/>
              <w:suppressAutoHyphens w:val="0"/>
              <w:spacing w:before="40" w:after="40" w:line="220" w:lineRule="exact"/>
              <w:ind w:left="0" w:right="0"/>
              <w:jc w:val="left"/>
              <w:rPr>
                <w:sz w:val="18"/>
                <w:lang w:val="fr-FR"/>
              </w:rPr>
            </w:pPr>
            <w:r>
              <w:rPr>
                <w:sz w:val="18"/>
                <w:lang w:val="fr-FR"/>
              </w:rPr>
              <w:t>Bas U</w:t>
            </w:r>
            <w:r w:rsidRPr="009B2B01">
              <w:rPr>
                <w:sz w:val="18"/>
                <w:lang w:val="fr-FR"/>
              </w:rPr>
              <w:t>ele</w:t>
            </w:r>
          </w:p>
        </w:tc>
        <w:tc>
          <w:tcPr>
            <w:tcW w:w="567" w:type="dxa"/>
            <w:tcBorders>
              <w:top w:val="single" w:sz="12" w:space="0" w:color="auto"/>
            </w:tcBorders>
            <w:shd w:val="clear" w:color="auto" w:fill="auto"/>
            <w:noWrap/>
            <w:vAlign w:val="bottom"/>
            <w:hideMark/>
          </w:tcPr>
          <w:p w14:paraId="7B5C169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58%</w:t>
            </w:r>
          </w:p>
        </w:tc>
        <w:tc>
          <w:tcPr>
            <w:tcW w:w="921" w:type="dxa"/>
            <w:tcBorders>
              <w:top w:val="single" w:sz="12" w:space="0" w:color="auto"/>
            </w:tcBorders>
            <w:shd w:val="clear" w:color="auto" w:fill="auto"/>
            <w:noWrap/>
            <w:vAlign w:val="bottom"/>
            <w:hideMark/>
          </w:tcPr>
          <w:p w14:paraId="16DC3FA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2" w:type="dxa"/>
            <w:tcBorders>
              <w:top w:val="single" w:sz="12" w:space="0" w:color="auto"/>
            </w:tcBorders>
            <w:shd w:val="clear" w:color="auto" w:fill="auto"/>
            <w:noWrap/>
            <w:vAlign w:val="bottom"/>
            <w:hideMark/>
          </w:tcPr>
          <w:p w14:paraId="1A81DF2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c>
          <w:tcPr>
            <w:tcW w:w="921" w:type="dxa"/>
            <w:tcBorders>
              <w:top w:val="single" w:sz="12" w:space="0" w:color="auto"/>
            </w:tcBorders>
            <w:shd w:val="clear" w:color="auto" w:fill="auto"/>
            <w:noWrap/>
            <w:vAlign w:val="bottom"/>
            <w:hideMark/>
          </w:tcPr>
          <w:p w14:paraId="0359AE1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86%</w:t>
            </w:r>
          </w:p>
        </w:tc>
        <w:tc>
          <w:tcPr>
            <w:tcW w:w="922" w:type="dxa"/>
            <w:tcBorders>
              <w:top w:val="single" w:sz="12" w:space="0" w:color="auto"/>
            </w:tcBorders>
            <w:shd w:val="clear" w:color="auto" w:fill="auto"/>
            <w:noWrap/>
            <w:vAlign w:val="bottom"/>
            <w:hideMark/>
          </w:tcPr>
          <w:p w14:paraId="2278453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72%</w:t>
            </w:r>
          </w:p>
        </w:tc>
        <w:tc>
          <w:tcPr>
            <w:tcW w:w="595" w:type="dxa"/>
            <w:tcBorders>
              <w:top w:val="single" w:sz="12" w:space="0" w:color="auto"/>
            </w:tcBorders>
            <w:shd w:val="clear" w:color="auto" w:fill="auto"/>
            <w:noWrap/>
            <w:vAlign w:val="bottom"/>
            <w:hideMark/>
          </w:tcPr>
          <w:p w14:paraId="7B03B31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82%</w:t>
            </w:r>
          </w:p>
        </w:tc>
        <w:tc>
          <w:tcPr>
            <w:tcW w:w="595" w:type="dxa"/>
            <w:tcBorders>
              <w:top w:val="single" w:sz="12" w:space="0" w:color="auto"/>
            </w:tcBorders>
            <w:shd w:val="clear" w:color="auto" w:fill="auto"/>
            <w:noWrap/>
            <w:vAlign w:val="bottom"/>
            <w:hideMark/>
          </w:tcPr>
          <w:p w14:paraId="57FAFD2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47%</w:t>
            </w:r>
          </w:p>
        </w:tc>
        <w:tc>
          <w:tcPr>
            <w:tcW w:w="595" w:type="dxa"/>
            <w:tcBorders>
              <w:top w:val="single" w:sz="12" w:space="0" w:color="auto"/>
            </w:tcBorders>
            <w:shd w:val="clear" w:color="auto" w:fill="auto"/>
            <w:noWrap/>
            <w:vAlign w:val="bottom"/>
            <w:hideMark/>
          </w:tcPr>
          <w:p w14:paraId="52CDD19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81%</w:t>
            </w:r>
          </w:p>
        </w:tc>
        <w:tc>
          <w:tcPr>
            <w:tcW w:w="595" w:type="dxa"/>
            <w:tcBorders>
              <w:top w:val="single" w:sz="12" w:space="0" w:color="auto"/>
            </w:tcBorders>
            <w:shd w:val="clear" w:color="auto" w:fill="auto"/>
            <w:noWrap/>
            <w:vAlign w:val="bottom"/>
            <w:hideMark/>
          </w:tcPr>
          <w:p w14:paraId="3CEEC90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85%</w:t>
            </w:r>
          </w:p>
        </w:tc>
        <w:tc>
          <w:tcPr>
            <w:tcW w:w="595" w:type="dxa"/>
            <w:tcBorders>
              <w:top w:val="single" w:sz="12" w:space="0" w:color="auto"/>
            </w:tcBorders>
            <w:shd w:val="clear" w:color="auto" w:fill="auto"/>
            <w:noWrap/>
            <w:vAlign w:val="bottom"/>
            <w:hideMark/>
          </w:tcPr>
          <w:p w14:paraId="2FA2E15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r>
      <w:tr w:rsidR="00C21A24" w:rsidRPr="009B2B01" w14:paraId="1F02D563" w14:textId="77777777" w:rsidTr="00DC40C7">
        <w:trPr>
          <w:jc w:val="center"/>
        </w:trPr>
        <w:tc>
          <w:tcPr>
            <w:tcW w:w="1276" w:type="dxa"/>
            <w:shd w:val="clear" w:color="auto" w:fill="auto"/>
            <w:noWrap/>
            <w:hideMark/>
          </w:tcPr>
          <w:p w14:paraId="53C94978"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sidRPr="009B2B01">
              <w:rPr>
                <w:sz w:val="18"/>
                <w:lang w:val="fr-FR"/>
              </w:rPr>
              <w:t>Equateur</w:t>
            </w:r>
            <w:proofErr w:type="spellEnd"/>
          </w:p>
        </w:tc>
        <w:tc>
          <w:tcPr>
            <w:tcW w:w="567" w:type="dxa"/>
            <w:shd w:val="clear" w:color="auto" w:fill="auto"/>
            <w:noWrap/>
            <w:vAlign w:val="bottom"/>
            <w:hideMark/>
          </w:tcPr>
          <w:p w14:paraId="6C14695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86%</w:t>
            </w:r>
          </w:p>
        </w:tc>
        <w:tc>
          <w:tcPr>
            <w:tcW w:w="921" w:type="dxa"/>
            <w:shd w:val="clear" w:color="auto" w:fill="auto"/>
            <w:noWrap/>
            <w:vAlign w:val="bottom"/>
            <w:hideMark/>
          </w:tcPr>
          <w:p w14:paraId="661A2C4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922" w:type="dxa"/>
            <w:shd w:val="clear" w:color="auto" w:fill="auto"/>
            <w:noWrap/>
            <w:vAlign w:val="bottom"/>
            <w:hideMark/>
          </w:tcPr>
          <w:p w14:paraId="1520D15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82%</w:t>
            </w:r>
          </w:p>
        </w:tc>
        <w:tc>
          <w:tcPr>
            <w:tcW w:w="921" w:type="dxa"/>
            <w:shd w:val="clear" w:color="auto" w:fill="auto"/>
            <w:noWrap/>
            <w:vAlign w:val="bottom"/>
            <w:hideMark/>
          </w:tcPr>
          <w:p w14:paraId="270BEFF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922" w:type="dxa"/>
            <w:shd w:val="clear" w:color="auto" w:fill="auto"/>
            <w:noWrap/>
            <w:vAlign w:val="bottom"/>
            <w:hideMark/>
          </w:tcPr>
          <w:p w14:paraId="1002A0A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80%</w:t>
            </w:r>
          </w:p>
        </w:tc>
        <w:tc>
          <w:tcPr>
            <w:tcW w:w="595" w:type="dxa"/>
            <w:shd w:val="clear" w:color="auto" w:fill="auto"/>
            <w:noWrap/>
            <w:vAlign w:val="bottom"/>
            <w:hideMark/>
          </w:tcPr>
          <w:p w14:paraId="4FD9845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82%</w:t>
            </w:r>
          </w:p>
        </w:tc>
        <w:tc>
          <w:tcPr>
            <w:tcW w:w="595" w:type="dxa"/>
            <w:shd w:val="clear" w:color="auto" w:fill="auto"/>
            <w:noWrap/>
            <w:vAlign w:val="bottom"/>
            <w:hideMark/>
          </w:tcPr>
          <w:p w14:paraId="66B7433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62%</w:t>
            </w:r>
          </w:p>
        </w:tc>
        <w:tc>
          <w:tcPr>
            <w:tcW w:w="595" w:type="dxa"/>
            <w:shd w:val="clear" w:color="auto" w:fill="auto"/>
            <w:noWrap/>
            <w:vAlign w:val="bottom"/>
            <w:hideMark/>
          </w:tcPr>
          <w:p w14:paraId="1F99881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81%</w:t>
            </w:r>
          </w:p>
        </w:tc>
        <w:tc>
          <w:tcPr>
            <w:tcW w:w="595" w:type="dxa"/>
            <w:shd w:val="clear" w:color="auto" w:fill="auto"/>
            <w:noWrap/>
            <w:vAlign w:val="bottom"/>
            <w:hideMark/>
          </w:tcPr>
          <w:p w14:paraId="6007AE2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80%</w:t>
            </w:r>
          </w:p>
        </w:tc>
        <w:tc>
          <w:tcPr>
            <w:tcW w:w="595" w:type="dxa"/>
            <w:shd w:val="clear" w:color="auto" w:fill="auto"/>
            <w:noWrap/>
            <w:vAlign w:val="bottom"/>
            <w:hideMark/>
          </w:tcPr>
          <w:p w14:paraId="21B1046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78%</w:t>
            </w:r>
          </w:p>
        </w:tc>
      </w:tr>
      <w:tr w:rsidR="00C21A24" w:rsidRPr="009B2B01" w14:paraId="3EB7126B" w14:textId="77777777" w:rsidTr="00DC40C7">
        <w:trPr>
          <w:jc w:val="center"/>
        </w:trPr>
        <w:tc>
          <w:tcPr>
            <w:tcW w:w="1276" w:type="dxa"/>
            <w:shd w:val="clear" w:color="auto" w:fill="auto"/>
            <w:noWrap/>
            <w:hideMark/>
          </w:tcPr>
          <w:p w14:paraId="4AC0F501" w14:textId="77777777" w:rsidR="00C21A24" w:rsidRPr="009B2B01" w:rsidRDefault="00B30338" w:rsidP="00B30338">
            <w:pPr>
              <w:pStyle w:val="SingleTxtG"/>
              <w:suppressAutoHyphens w:val="0"/>
              <w:spacing w:before="40" w:after="40" w:line="220" w:lineRule="exact"/>
              <w:ind w:left="0" w:right="0"/>
              <w:jc w:val="left"/>
              <w:rPr>
                <w:sz w:val="18"/>
                <w:lang w:val="fr-FR"/>
              </w:rPr>
            </w:pPr>
            <w:r w:rsidRPr="009B2B01">
              <w:rPr>
                <w:sz w:val="18"/>
                <w:lang w:val="fr-FR"/>
              </w:rPr>
              <w:t xml:space="preserve">Haut </w:t>
            </w:r>
            <w:r>
              <w:rPr>
                <w:sz w:val="18"/>
                <w:lang w:val="fr-FR"/>
              </w:rPr>
              <w:t>K</w:t>
            </w:r>
            <w:r w:rsidRPr="009B2B01">
              <w:rPr>
                <w:sz w:val="18"/>
                <w:lang w:val="fr-FR"/>
              </w:rPr>
              <w:t>atanga</w:t>
            </w:r>
          </w:p>
        </w:tc>
        <w:tc>
          <w:tcPr>
            <w:tcW w:w="567" w:type="dxa"/>
            <w:shd w:val="clear" w:color="auto" w:fill="auto"/>
            <w:noWrap/>
            <w:vAlign w:val="bottom"/>
            <w:hideMark/>
          </w:tcPr>
          <w:p w14:paraId="6784107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95%</w:t>
            </w:r>
          </w:p>
        </w:tc>
        <w:tc>
          <w:tcPr>
            <w:tcW w:w="921" w:type="dxa"/>
            <w:shd w:val="clear" w:color="auto" w:fill="auto"/>
            <w:noWrap/>
            <w:vAlign w:val="bottom"/>
            <w:hideMark/>
          </w:tcPr>
          <w:p w14:paraId="50795F2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101%</w:t>
            </w:r>
          </w:p>
        </w:tc>
        <w:tc>
          <w:tcPr>
            <w:tcW w:w="922" w:type="dxa"/>
            <w:shd w:val="clear" w:color="auto" w:fill="auto"/>
            <w:noWrap/>
            <w:vAlign w:val="bottom"/>
            <w:hideMark/>
          </w:tcPr>
          <w:p w14:paraId="5B45446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c>
          <w:tcPr>
            <w:tcW w:w="921" w:type="dxa"/>
            <w:shd w:val="clear" w:color="auto" w:fill="auto"/>
            <w:noWrap/>
            <w:vAlign w:val="bottom"/>
            <w:hideMark/>
          </w:tcPr>
          <w:p w14:paraId="0B5DCAF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922" w:type="dxa"/>
            <w:shd w:val="clear" w:color="auto" w:fill="auto"/>
            <w:noWrap/>
            <w:vAlign w:val="bottom"/>
            <w:hideMark/>
          </w:tcPr>
          <w:p w14:paraId="2840D56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595" w:type="dxa"/>
            <w:shd w:val="clear" w:color="auto" w:fill="auto"/>
            <w:noWrap/>
            <w:vAlign w:val="bottom"/>
            <w:hideMark/>
          </w:tcPr>
          <w:p w14:paraId="5A48930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c>
          <w:tcPr>
            <w:tcW w:w="595" w:type="dxa"/>
            <w:shd w:val="clear" w:color="auto" w:fill="auto"/>
            <w:noWrap/>
            <w:vAlign w:val="bottom"/>
            <w:hideMark/>
          </w:tcPr>
          <w:p w14:paraId="2D3E85D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55%</w:t>
            </w:r>
          </w:p>
        </w:tc>
        <w:tc>
          <w:tcPr>
            <w:tcW w:w="595" w:type="dxa"/>
            <w:shd w:val="clear" w:color="auto" w:fill="auto"/>
            <w:noWrap/>
            <w:vAlign w:val="bottom"/>
            <w:hideMark/>
          </w:tcPr>
          <w:p w14:paraId="52A11EF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c>
          <w:tcPr>
            <w:tcW w:w="595" w:type="dxa"/>
            <w:shd w:val="clear" w:color="auto" w:fill="auto"/>
            <w:noWrap/>
            <w:vAlign w:val="bottom"/>
            <w:hideMark/>
          </w:tcPr>
          <w:p w14:paraId="0A2E84E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84%</w:t>
            </w:r>
          </w:p>
        </w:tc>
        <w:tc>
          <w:tcPr>
            <w:tcW w:w="595" w:type="dxa"/>
            <w:shd w:val="clear" w:color="auto" w:fill="auto"/>
            <w:noWrap/>
            <w:vAlign w:val="bottom"/>
            <w:hideMark/>
          </w:tcPr>
          <w:p w14:paraId="35ACBC0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r>
      <w:tr w:rsidR="00C21A24" w:rsidRPr="009B2B01" w14:paraId="28DAC480" w14:textId="77777777" w:rsidTr="00DC40C7">
        <w:trPr>
          <w:jc w:val="center"/>
        </w:trPr>
        <w:tc>
          <w:tcPr>
            <w:tcW w:w="1276" w:type="dxa"/>
            <w:shd w:val="clear" w:color="auto" w:fill="auto"/>
            <w:noWrap/>
            <w:hideMark/>
          </w:tcPr>
          <w:p w14:paraId="104A6898" w14:textId="77777777" w:rsidR="00C21A24" w:rsidRPr="009B2B01" w:rsidRDefault="00B30338" w:rsidP="009B2B01">
            <w:pPr>
              <w:pStyle w:val="SingleTxtG"/>
              <w:suppressAutoHyphens w:val="0"/>
              <w:spacing w:before="40" w:after="40" w:line="220" w:lineRule="exact"/>
              <w:ind w:left="0" w:right="0"/>
              <w:jc w:val="left"/>
              <w:rPr>
                <w:sz w:val="18"/>
                <w:lang w:val="fr-FR"/>
              </w:rPr>
            </w:pPr>
            <w:r>
              <w:rPr>
                <w:sz w:val="18"/>
                <w:lang w:val="fr-FR"/>
              </w:rPr>
              <w:t xml:space="preserve">Haut </w:t>
            </w:r>
            <w:proofErr w:type="spellStart"/>
            <w:r>
              <w:rPr>
                <w:sz w:val="18"/>
                <w:lang w:val="fr-FR"/>
              </w:rPr>
              <w:t>L</w:t>
            </w:r>
            <w:r w:rsidRPr="009B2B01">
              <w:rPr>
                <w:sz w:val="18"/>
                <w:lang w:val="fr-FR"/>
              </w:rPr>
              <w:t>omami</w:t>
            </w:r>
            <w:proofErr w:type="spellEnd"/>
          </w:p>
        </w:tc>
        <w:tc>
          <w:tcPr>
            <w:tcW w:w="567" w:type="dxa"/>
            <w:shd w:val="clear" w:color="auto" w:fill="auto"/>
            <w:noWrap/>
            <w:vAlign w:val="bottom"/>
            <w:hideMark/>
          </w:tcPr>
          <w:p w14:paraId="119B3AE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99%</w:t>
            </w:r>
          </w:p>
        </w:tc>
        <w:tc>
          <w:tcPr>
            <w:tcW w:w="921" w:type="dxa"/>
            <w:shd w:val="clear" w:color="auto" w:fill="auto"/>
            <w:noWrap/>
            <w:vAlign w:val="bottom"/>
            <w:hideMark/>
          </w:tcPr>
          <w:p w14:paraId="0B2F85C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102%</w:t>
            </w:r>
          </w:p>
        </w:tc>
        <w:tc>
          <w:tcPr>
            <w:tcW w:w="922" w:type="dxa"/>
            <w:shd w:val="clear" w:color="auto" w:fill="auto"/>
            <w:noWrap/>
            <w:vAlign w:val="bottom"/>
            <w:hideMark/>
          </w:tcPr>
          <w:p w14:paraId="392C500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1" w:type="dxa"/>
            <w:shd w:val="clear" w:color="auto" w:fill="auto"/>
            <w:noWrap/>
            <w:vAlign w:val="bottom"/>
            <w:hideMark/>
          </w:tcPr>
          <w:p w14:paraId="740603F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84%</w:t>
            </w:r>
          </w:p>
        </w:tc>
        <w:tc>
          <w:tcPr>
            <w:tcW w:w="922" w:type="dxa"/>
            <w:shd w:val="clear" w:color="auto" w:fill="auto"/>
            <w:noWrap/>
            <w:vAlign w:val="bottom"/>
            <w:hideMark/>
          </w:tcPr>
          <w:p w14:paraId="25D3E1A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76%</w:t>
            </w:r>
          </w:p>
        </w:tc>
        <w:tc>
          <w:tcPr>
            <w:tcW w:w="595" w:type="dxa"/>
            <w:shd w:val="clear" w:color="auto" w:fill="auto"/>
            <w:noWrap/>
            <w:vAlign w:val="bottom"/>
            <w:hideMark/>
          </w:tcPr>
          <w:p w14:paraId="4C843D9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102%</w:t>
            </w:r>
          </w:p>
        </w:tc>
        <w:tc>
          <w:tcPr>
            <w:tcW w:w="595" w:type="dxa"/>
            <w:shd w:val="clear" w:color="auto" w:fill="auto"/>
            <w:noWrap/>
            <w:vAlign w:val="bottom"/>
            <w:hideMark/>
          </w:tcPr>
          <w:p w14:paraId="083BFB7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59%</w:t>
            </w:r>
          </w:p>
        </w:tc>
        <w:tc>
          <w:tcPr>
            <w:tcW w:w="595" w:type="dxa"/>
            <w:shd w:val="clear" w:color="auto" w:fill="auto"/>
            <w:noWrap/>
            <w:vAlign w:val="bottom"/>
            <w:hideMark/>
          </w:tcPr>
          <w:p w14:paraId="0029BDE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101%</w:t>
            </w:r>
          </w:p>
        </w:tc>
        <w:tc>
          <w:tcPr>
            <w:tcW w:w="595" w:type="dxa"/>
            <w:shd w:val="clear" w:color="auto" w:fill="auto"/>
            <w:noWrap/>
            <w:vAlign w:val="bottom"/>
            <w:hideMark/>
          </w:tcPr>
          <w:p w14:paraId="5C66DB9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595" w:type="dxa"/>
            <w:shd w:val="clear" w:color="auto" w:fill="auto"/>
            <w:noWrap/>
            <w:vAlign w:val="bottom"/>
            <w:hideMark/>
          </w:tcPr>
          <w:p w14:paraId="71035B8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r>
      <w:tr w:rsidR="00C21A24" w:rsidRPr="009B2B01" w14:paraId="3BC5DB23" w14:textId="77777777" w:rsidTr="00DC40C7">
        <w:trPr>
          <w:jc w:val="center"/>
        </w:trPr>
        <w:tc>
          <w:tcPr>
            <w:tcW w:w="1276" w:type="dxa"/>
            <w:shd w:val="clear" w:color="auto" w:fill="auto"/>
            <w:noWrap/>
            <w:hideMark/>
          </w:tcPr>
          <w:p w14:paraId="6BB12B8E" w14:textId="77777777" w:rsidR="00C21A24" w:rsidRPr="009B2B01" w:rsidRDefault="00B30338" w:rsidP="00B30338">
            <w:pPr>
              <w:pStyle w:val="SingleTxtG"/>
              <w:suppressAutoHyphens w:val="0"/>
              <w:spacing w:before="40" w:after="40" w:line="220" w:lineRule="exact"/>
              <w:ind w:left="0" w:right="0"/>
              <w:jc w:val="left"/>
              <w:rPr>
                <w:sz w:val="18"/>
                <w:lang w:val="fr-FR"/>
              </w:rPr>
            </w:pPr>
            <w:r w:rsidRPr="009B2B01">
              <w:rPr>
                <w:sz w:val="18"/>
                <w:lang w:val="fr-FR"/>
              </w:rPr>
              <w:t xml:space="preserve">Haut </w:t>
            </w:r>
            <w:r>
              <w:rPr>
                <w:sz w:val="18"/>
                <w:lang w:val="fr-FR"/>
              </w:rPr>
              <w:t>U</w:t>
            </w:r>
            <w:r w:rsidRPr="009B2B01">
              <w:rPr>
                <w:sz w:val="18"/>
                <w:lang w:val="fr-FR"/>
              </w:rPr>
              <w:t>ele</w:t>
            </w:r>
          </w:p>
        </w:tc>
        <w:tc>
          <w:tcPr>
            <w:tcW w:w="567" w:type="dxa"/>
            <w:shd w:val="clear" w:color="auto" w:fill="auto"/>
            <w:noWrap/>
            <w:vAlign w:val="bottom"/>
            <w:hideMark/>
          </w:tcPr>
          <w:p w14:paraId="06E0C44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66%</w:t>
            </w:r>
          </w:p>
        </w:tc>
        <w:tc>
          <w:tcPr>
            <w:tcW w:w="921" w:type="dxa"/>
            <w:shd w:val="clear" w:color="auto" w:fill="auto"/>
            <w:noWrap/>
            <w:vAlign w:val="bottom"/>
            <w:hideMark/>
          </w:tcPr>
          <w:p w14:paraId="77D580D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105%</w:t>
            </w:r>
          </w:p>
        </w:tc>
        <w:tc>
          <w:tcPr>
            <w:tcW w:w="922" w:type="dxa"/>
            <w:shd w:val="clear" w:color="auto" w:fill="auto"/>
            <w:noWrap/>
            <w:vAlign w:val="bottom"/>
            <w:hideMark/>
          </w:tcPr>
          <w:p w14:paraId="54BBF39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921" w:type="dxa"/>
            <w:shd w:val="clear" w:color="auto" w:fill="auto"/>
            <w:noWrap/>
            <w:vAlign w:val="bottom"/>
            <w:hideMark/>
          </w:tcPr>
          <w:p w14:paraId="497DF40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76%</w:t>
            </w:r>
          </w:p>
        </w:tc>
        <w:tc>
          <w:tcPr>
            <w:tcW w:w="922" w:type="dxa"/>
            <w:shd w:val="clear" w:color="auto" w:fill="auto"/>
            <w:noWrap/>
            <w:vAlign w:val="bottom"/>
            <w:hideMark/>
          </w:tcPr>
          <w:p w14:paraId="00068AA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60%</w:t>
            </w:r>
          </w:p>
        </w:tc>
        <w:tc>
          <w:tcPr>
            <w:tcW w:w="595" w:type="dxa"/>
            <w:shd w:val="clear" w:color="auto" w:fill="auto"/>
            <w:noWrap/>
            <w:vAlign w:val="bottom"/>
            <w:hideMark/>
          </w:tcPr>
          <w:p w14:paraId="1601FCA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c>
          <w:tcPr>
            <w:tcW w:w="595" w:type="dxa"/>
            <w:shd w:val="clear" w:color="auto" w:fill="auto"/>
            <w:noWrap/>
            <w:vAlign w:val="bottom"/>
            <w:hideMark/>
          </w:tcPr>
          <w:p w14:paraId="6546D0F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47%</w:t>
            </w:r>
          </w:p>
        </w:tc>
        <w:tc>
          <w:tcPr>
            <w:tcW w:w="595" w:type="dxa"/>
            <w:shd w:val="clear" w:color="auto" w:fill="auto"/>
            <w:noWrap/>
            <w:vAlign w:val="bottom"/>
            <w:hideMark/>
          </w:tcPr>
          <w:p w14:paraId="68CC492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80%</w:t>
            </w:r>
          </w:p>
        </w:tc>
        <w:tc>
          <w:tcPr>
            <w:tcW w:w="595" w:type="dxa"/>
            <w:shd w:val="clear" w:color="auto" w:fill="auto"/>
            <w:noWrap/>
            <w:vAlign w:val="bottom"/>
            <w:hideMark/>
          </w:tcPr>
          <w:p w14:paraId="001E48B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595" w:type="dxa"/>
            <w:shd w:val="clear" w:color="auto" w:fill="auto"/>
            <w:noWrap/>
            <w:vAlign w:val="bottom"/>
            <w:hideMark/>
          </w:tcPr>
          <w:p w14:paraId="24D934A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76%</w:t>
            </w:r>
          </w:p>
        </w:tc>
      </w:tr>
      <w:tr w:rsidR="00C21A24" w:rsidRPr="009B2B01" w14:paraId="36D3D0BB" w14:textId="77777777" w:rsidTr="00DC40C7">
        <w:trPr>
          <w:jc w:val="center"/>
        </w:trPr>
        <w:tc>
          <w:tcPr>
            <w:tcW w:w="1276" w:type="dxa"/>
            <w:shd w:val="clear" w:color="auto" w:fill="auto"/>
            <w:noWrap/>
            <w:hideMark/>
          </w:tcPr>
          <w:p w14:paraId="3074A83B"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t>Ituri</w:t>
            </w:r>
          </w:p>
        </w:tc>
        <w:tc>
          <w:tcPr>
            <w:tcW w:w="567" w:type="dxa"/>
            <w:shd w:val="clear" w:color="auto" w:fill="auto"/>
            <w:noWrap/>
            <w:vAlign w:val="bottom"/>
            <w:hideMark/>
          </w:tcPr>
          <w:p w14:paraId="0666A31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73%</w:t>
            </w:r>
          </w:p>
        </w:tc>
        <w:tc>
          <w:tcPr>
            <w:tcW w:w="921" w:type="dxa"/>
            <w:shd w:val="clear" w:color="auto" w:fill="auto"/>
            <w:noWrap/>
            <w:vAlign w:val="bottom"/>
            <w:hideMark/>
          </w:tcPr>
          <w:p w14:paraId="2A8BAA6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102%</w:t>
            </w:r>
          </w:p>
        </w:tc>
        <w:tc>
          <w:tcPr>
            <w:tcW w:w="922" w:type="dxa"/>
            <w:shd w:val="clear" w:color="auto" w:fill="auto"/>
            <w:noWrap/>
            <w:vAlign w:val="bottom"/>
            <w:hideMark/>
          </w:tcPr>
          <w:p w14:paraId="4B14433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c>
          <w:tcPr>
            <w:tcW w:w="921" w:type="dxa"/>
            <w:shd w:val="clear" w:color="auto" w:fill="auto"/>
            <w:noWrap/>
            <w:vAlign w:val="bottom"/>
            <w:hideMark/>
          </w:tcPr>
          <w:p w14:paraId="6362CDF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82%</w:t>
            </w:r>
          </w:p>
        </w:tc>
        <w:tc>
          <w:tcPr>
            <w:tcW w:w="922" w:type="dxa"/>
            <w:shd w:val="clear" w:color="auto" w:fill="auto"/>
            <w:noWrap/>
            <w:vAlign w:val="bottom"/>
            <w:hideMark/>
          </w:tcPr>
          <w:p w14:paraId="6083B59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68%</w:t>
            </w:r>
          </w:p>
        </w:tc>
        <w:tc>
          <w:tcPr>
            <w:tcW w:w="595" w:type="dxa"/>
            <w:shd w:val="clear" w:color="auto" w:fill="auto"/>
            <w:noWrap/>
            <w:vAlign w:val="bottom"/>
            <w:hideMark/>
          </w:tcPr>
          <w:p w14:paraId="37DB868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81%</w:t>
            </w:r>
          </w:p>
        </w:tc>
        <w:tc>
          <w:tcPr>
            <w:tcW w:w="595" w:type="dxa"/>
            <w:shd w:val="clear" w:color="auto" w:fill="auto"/>
            <w:noWrap/>
            <w:vAlign w:val="bottom"/>
            <w:hideMark/>
          </w:tcPr>
          <w:p w14:paraId="7BC3D25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w:t>
            </w:r>
          </w:p>
        </w:tc>
        <w:tc>
          <w:tcPr>
            <w:tcW w:w="595" w:type="dxa"/>
            <w:shd w:val="clear" w:color="auto" w:fill="auto"/>
            <w:noWrap/>
            <w:vAlign w:val="bottom"/>
            <w:hideMark/>
          </w:tcPr>
          <w:p w14:paraId="226A08E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c>
          <w:tcPr>
            <w:tcW w:w="595" w:type="dxa"/>
            <w:shd w:val="clear" w:color="auto" w:fill="auto"/>
            <w:noWrap/>
            <w:vAlign w:val="bottom"/>
            <w:hideMark/>
          </w:tcPr>
          <w:p w14:paraId="58E4A54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595" w:type="dxa"/>
            <w:shd w:val="clear" w:color="auto" w:fill="auto"/>
            <w:noWrap/>
            <w:vAlign w:val="bottom"/>
            <w:hideMark/>
          </w:tcPr>
          <w:p w14:paraId="56A5EF2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85%</w:t>
            </w:r>
          </w:p>
        </w:tc>
      </w:tr>
      <w:tr w:rsidR="00C21A24" w:rsidRPr="009B2B01" w14:paraId="1CD5DB5C" w14:textId="77777777" w:rsidTr="00DC40C7">
        <w:trPr>
          <w:jc w:val="center"/>
        </w:trPr>
        <w:tc>
          <w:tcPr>
            <w:tcW w:w="1276" w:type="dxa"/>
            <w:shd w:val="clear" w:color="auto" w:fill="auto"/>
            <w:noWrap/>
            <w:hideMark/>
          </w:tcPr>
          <w:p w14:paraId="76FB668E"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Pr>
                <w:sz w:val="18"/>
                <w:lang w:val="fr-FR"/>
              </w:rPr>
              <w:t>Kasai</w:t>
            </w:r>
            <w:proofErr w:type="spellEnd"/>
            <w:r>
              <w:rPr>
                <w:sz w:val="18"/>
                <w:lang w:val="fr-FR"/>
              </w:rPr>
              <w:t xml:space="preserve"> C</w:t>
            </w:r>
            <w:r w:rsidRPr="009B2B01">
              <w:rPr>
                <w:sz w:val="18"/>
                <w:lang w:val="fr-FR"/>
              </w:rPr>
              <w:t>entral</w:t>
            </w:r>
          </w:p>
        </w:tc>
        <w:tc>
          <w:tcPr>
            <w:tcW w:w="567" w:type="dxa"/>
            <w:shd w:val="clear" w:color="auto" w:fill="auto"/>
            <w:noWrap/>
            <w:vAlign w:val="bottom"/>
            <w:hideMark/>
          </w:tcPr>
          <w:p w14:paraId="259A408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100%</w:t>
            </w:r>
          </w:p>
        </w:tc>
        <w:tc>
          <w:tcPr>
            <w:tcW w:w="921" w:type="dxa"/>
            <w:shd w:val="clear" w:color="auto" w:fill="auto"/>
            <w:noWrap/>
            <w:vAlign w:val="bottom"/>
            <w:hideMark/>
          </w:tcPr>
          <w:p w14:paraId="29A99CD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103%</w:t>
            </w:r>
          </w:p>
        </w:tc>
        <w:tc>
          <w:tcPr>
            <w:tcW w:w="922" w:type="dxa"/>
            <w:shd w:val="clear" w:color="auto" w:fill="auto"/>
            <w:noWrap/>
            <w:vAlign w:val="bottom"/>
            <w:hideMark/>
          </w:tcPr>
          <w:p w14:paraId="6AF3716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921" w:type="dxa"/>
            <w:shd w:val="clear" w:color="auto" w:fill="auto"/>
            <w:noWrap/>
            <w:vAlign w:val="bottom"/>
            <w:hideMark/>
          </w:tcPr>
          <w:p w14:paraId="185228D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102%</w:t>
            </w:r>
          </w:p>
        </w:tc>
        <w:tc>
          <w:tcPr>
            <w:tcW w:w="922" w:type="dxa"/>
            <w:shd w:val="clear" w:color="auto" w:fill="auto"/>
            <w:noWrap/>
            <w:vAlign w:val="bottom"/>
            <w:hideMark/>
          </w:tcPr>
          <w:p w14:paraId="22F6021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595" w:type="dxa"/>
            <w:shd w:val="clear" w:color="auto" w:fill="auto"/>
            <w:noWrap/>
            <w:vAlign w:val="bottom"/>
            <w:hideMark/>
          </w:tcPr>
          <w:p w14:paraId="52BB36D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c>
          <w:tcPr>
            <w:tcW w:w="595" w:type="dxa"/>
            <w:shd w:val="clear" w:color="auto" w:fill="auto"/>
            <w:noWrap/>
            <w:vAlign w:val="bottom"/>
            <w:hideMark/>
          </w:tcPr>
          <w:p w14:paraId="733309E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59%</w:t>
            </w:r>
          </w:p>
        </w:tc>
        <w:tc>
          <w:tcPr>
            <w:tcW w:w="595" w:type="dxa"/>
            <w:shd w:val="clear" w:color="auto" w:fill="auto"/>
            <w:noWrap/>
            <w:vAlign w:val="bottom"/>
            <w:hideMark/>
          </w:tcPr>
          <w:p w14:paraId="080FC72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99%</w:t>
            </w:r>
          </w:p>
        </w:tc>
        <w:tc>
          <w:tcPr>
            <w:tcW w:w="595" w:type="dxa"/>
            <w:shd w:val="clear" w:color="auto" w:fill="auto"/>
            <w:noWrap/>
            <w:vAlign w:val="bottom"/>
            <w:hideMark/>
          </w:tcPr>
          <w:p w14:paraId="6058BE5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99%</w:t>
            </w:r>
          </w:p>
        </w:tc>
        <w:tc>
          <w:tcPr>
            <w:tcW w:w="595" w:type="dxa"/>
            <w:shd w:val="clear" w:color="auto" w:fill="auto"/>
            <w:noWrap/>
            <w:vAlign w:val="bottom"/>
            <w:hideMark/>
          </w:tcPr>
          <w:p w14:paraId="478A39B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r>
      <w:tr w:rsidR="00C21A24" w:rsidRPr="009B2B01" w14:paraId="77A10415" w14:textId="77777777" w:rsidTr="00DC40C7">
        <w:trPr>
          <w:jc w:val="center"/>
        </w:trPr>
        <w:tc>
          <w:tcPr>
            <w:tcW w:w="1276" w:type="dxa"/>
            <w:shd w:val="clear" w:color="auto" w:fill="auto"/>
            <w:noWrap/>
            <w:hideMark/>
          </w:tcPr>
          <w:p w14:paraId="534D07C7"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sidRPr="009B2B01">
              <w:rPr>
                <w:sz w:val="18"/>
                <w:lang w:val="fr-FR"/>
              </w:rPr>
              <w:t>Kasai</w:t>
            </w:r>
            <w:proofErr w:type="spellEnd"/>
            <w:r w:rsidRPr="009B2B01">
              <w:rPr>
                <w:sz w:val="18"/>
                <w:lang w:val="fr-FR"/>
              </w:rPr>
              <w:t xml:space="preserve"> </w:t>
            </w:r>
          </w:p>
        </w:tc>
        <w:tc>
          <w:tcPr>
            <w:tcW w:w="567" w:type="dxa"/>
            <w:shd w:val="clear" w:color="auto" w:fill="auto"/>
            <w:noWrap/>
            <w:vAlign w:val="bottom"/>
            <w:hideMark/>
          </w:tcPr>
          <w:p w14:paraId="4D302F5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101%</w:t>
            </w:r>
          </w:p>
        </w:tc>
        <w:tc>
          <w:tcPr>
            <w:tcW w:w="921" w:type="dxa"/>
            <w:shd w:val="clear" w:color="auto" w:fill="auto"/>
            <w:noWrap/>
            <w:vAlign w:val="bottom"/>
            <w:hideMark/>
          </w:tcPr>
          <w:p w14:paraId="4C94F27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109%</w:t>
            </w:r>
          </w:p>
        </w:tc>
        <w:tc>
          <w:tcPr>
            <w:tcW w:w="922" w:type="dxa"/>
            <w:shd w:val="clear" w:color="auto" w:fill="auto"/>
            <w:noWrap/>
            <w:vAlign w:val="bottom"/>
            <w:hideMark/>
          </w:tcPr>
          <w:p w14:paraId="0926EBF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101%</w:t>
            </w:r>
          </w:p>
        </w:tc>
        <w:tc>
          <w:tcPr>
            <w:tcW w:w="921" w:type="dxa"/>
            <w:shd w:val="clear" w:color="auto" w:fill="auto"/>
            <w:noWrap/>
            <w:vAlign w:val="bottom"/>
            <w:hideMark/>
          </w:tcPr>
          <w:p w14:paraId="35364A2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105%</w:t>
            </w:r>
          </w:p>
        </w:tc>
        <w:tc>
          <w:tcPr>
            <w:tcW w:w="922" w:type="dxa"/>
            <w:shd w:val="clear" w:color="auto" w:fill="auto"/>
            <w:noWrap/>
            <w:vAlign w:val="bottom"/>
            <w:hideMark/>
          </w:tcPr>
          <w:p w14:paraId="7EC8811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595" w:type="dxa"/>
            <w:shd w:val="clear" w:color="auto" w:fill="auto"/>
            <w:noWrap/>
            <w:vAlign w:val="bottom"/>
            <w:hideMark/>
          </w:tcPr>
          <w:p w14:paraId="6D0CC93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99%</w:t>
            </w:r>
          </w:p>
        </w:tc>
        <w:tc>
          <w:tcPr>
            <w:tcW w:w="595" w:type="dxa"/>
            <w:shd w:val="clear" w:color="auto" w:fill="auto"/>
            <w:noWrap/>
            <w:vAlign w:val="bottom"/>
            <w:hideMark/>
          </w:tcPr>
          <w:p w14:paraId="1E8FFAA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55%</w:t>
            </w:r>
          </w:p>
        </w:tc>
        <w:tc>
          <w:tcPr>
            <w:tcW w:w="595" w:type="dxa"/>
            <w:shd w:val="clear" w:color="auto" w:fill="auto"/>
            <w:noWrap/>
            <w:vAlign w:val="bottom"/>
            <w:hideMark/>
          </w:tcPr>
          <w:p w14:paraId="148FB10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100%</w:t>
            </w:r>
          </w:p>
        </w:tc>
        <w:tc>
          <w:tcPr>
            <w:tcW w:w="595" w:type="dxa"/>
            <w:shd w:val="clear" w:color="auto" w:fill="auto"/>
            <w:noWrap/>
            <w:vAlign w:val="bottom"/>
            <w:hideMark/>
          </w:tcPr>
          <w:p w14:paraId="6786797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111%</w:t>
            </w:r>
          </w:p>
        </w:tc>
        <w:tc>
          <w:tcPr>
            <w:tcW w:w="595" w:type="dxa"/>
            <w:shd w:val="clear" w:color="auto" w:fill="auto"/>
            <w:noWrap/>
            <w:vAlign w:val="bottom"/>
            <w:hideMark/>
          </w:tcPr>
          <w:p w14:paraId="2CEF692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r>
      <w:tr w:rsidR="00C21A24" w:rsidRPr="009B2B01" w14:paraId="1F9B4D66" w14:textId="77777777" w:rsidTr="00DC40C7">
        <w:trPr>
          <w:jc w:val="center"/>
        </w:trPr>
        <w:tc>
          <w:tcPr>
            <w:tcW w:w="1276" w:type="dxa"/>
            <w:shd w:val="clear" w:color="auto" w:fill="auto"/>
            <w:noWrap/>
            <w:hideMark/>
          </w:tcPr>
          <w:p w14:paraId="77268573"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sidRPr="009B2B01">
              <w:rPr>
                <w:sz w:val="18"/>
                <w:lang w:val="fr-FR"/>
              </w:rPr>
              <w:t>K</w:t>
            </w:r>
            <w:r>
              <w:rPr>
                <w:sz w:val="18"/>
                <w:lang w:val="fr-FR"/>
              </w:rPr>
              <w:t>asai-O</w:t>
            </w:r>
            <w:r w:rsidRPr="009B2B01">
              <w:rPr>
                <w:sz w:val="18"/>
                <w:lang w:val="fr-FR"/>
              </w:rPr>
              <w:t>riental</w:t>
            </w:r>
            <w:proofErr w:type="spellEnd"/>
          </w:p>
        </w:tc>
        <w:tc>
          <w:tcPr>
            <w:tcW w:w="567" w:type="dxa"/>
            <w:shd w:val="clear" w:color="auto" w:fill="auto"/>
            <w:noWrap/>
            <w:vAlign w:val="bottom"/>
            <w:hideMark/>
          </w:tcPr>
          <w:p w14:paraId="1BDA754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c>
          <w:tcPr>
            <w:tcW w:w="921" w:type="dxa"/>
            <w:shd w:val="clear" w:color="auto" w:fill="auto"/>
            <w:noWrap/>
            <w:vAlign w:val="bottom"/>
            <w:hideMark/>
          </w:tcPr>
          <w:p w14:paraId="26D2F3C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2" w:type="dxa"/>
            <w:shd w:val="clear" w:color="auto" w:fill="auto"/>
            <w:noWrap/>
            <w:vAlign w:val="bottom"/>
            <w:hideMark/>
          </w:tcPr>
          <w:p w14:paraId="05DFB75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921" w:type="dxa"/>
            <w:shd w:val="clear" w:color="auto" w:fill="auto"/>
            <w:noWrap/>
            <w:vAlign w:val="bottom"/>
            <w:hideMark/>
          </w:tcPr>
          <w:p w14:paraId="728A7E5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922" w:type="dxa"/>
            <w:shd w:val="clear" w:color="auto" w:fill="auto"/>
            <w:noWrap/>
            <w:vAlign w:val="bottom"/>
            <w:hideMark/>
          </w:tcPr>
          <w:p w14:paraId="461CDC3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595" w:type="dxa"/>
            <w:shd w:val="clear" w:color="auto" w:fill="auto"/>
            <w:noWrap/>
            <w:vAlign w:val="bottom"/>
            <w:hideMark/>
          </w:tcPr>
          <w:p w14:paraId="5C390E4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595" w:type="dxa"/>
            <w:shd w:val="clear" w:color="auto" w:fill="auto"/>
            <w:noWrap/>
            <w:vAlign w:val="bottom"/>
            <w:hideMark/>
          </w:tcPr>
          <w:p w14:paraId="13E6CED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33%</w:t>
            </w:r>
          </w:p>
        </w:tc>
        <w:tc>
          <w:tcPr>
            <w:tcW w:w="595" w:type="dxa"/>
            <w:shd w:val="clear" w:color="auto" w:fill="auto"/>
            <w:noWrap/>
            <w:vAlign w:val="bottom"/>
            <w:hideMark/>
          </w:tcPr>
          <w:p w14:paraId="189A7F7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595" w:type="dxa"/>
            <w:shd w:val="clear" w:color="auto" w:fill="auto"/>
            <w:noWrap/>
            <w:vAlign w:val="bottom"/>
            <w:hideMark/>
          </w:tcPr>
          <w:p w14:paraId="7A183B1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100%</w:t>
            </w:r>
          </w:p>
        </w:tc>
        <w:tc>
          <w:tcPr>
            <w:tcW w:w="595" w:type="dxa"/>
            <w:shd w:val="clear" w:color="auto" w:fill="auto"/>
            <w:noWrap/>
            <w:vAlign w:val="bottom"/>
            <w:hideMark/>
          </w:tcPr>
          <w:p w14:paraId="0E9FB2C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r>
      <w:tr w:rsidR="00C21A24" w:rsidRPr="009B2B01" w14:paraId="4E59AC35" w14:textId="77777777" w:rsidTr="00DC40C7">
        <w:trPr>
          <w:jc w:val="center"/>
        </w:trPr>
        <w:tc>
          <w:tcPr>
            <w:tcW w:w="1276" w:type="dxa"/>
            <w:shd w:val="clear" w:color="auto" w:fill="auto"/>
            <w:noWrap/>
            <w:hideMark/>
          </w:tcPr>
          <w:p w14:paraId="23F4FD40"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t>Kinshasa</w:t>
            </w:r>
          </w:p>
        </w:tc>
        <w:tc>
          <w:tcPr>
            <w:tcW w:w="567" w:type="dxa"/>
            <w:shd w:val="clear" w:color="auto" w:fill="auto"/>
            <w:noWrap/>
            <w:vAlign w:val="bottom"/>
            <w:hideMark/>
          </w:tcPr>
          <w:p w14:paraId="08A446C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921" w:type="dxa"/>
            <w:shd w:val="clear" w:color="auto" w:fill="auto"/>
            <w:noWrap/>
            <w:vAlign w:val="bottom"/>
            <w:hideMark/>
          </w:tcPr>
          <w:p w14:paraId="213B576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2" w:type="dxa"/>
            <w:shd w:val="clear" w:color="auto" w:fill="auto"/>
            <w:noWrap/>
            <w:vAlign w:val="bottom"/>
            <w:hideMark/>
          </w:tcPr>
          <w:p w14:paraId="7C948C2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921" w:type="dxa"/>
            <w:shd w:val="clear" w:color="auto" w:fill="auto"/>
            <w:noWrap/>
            <w:vAlign w:val="bottom"/>
            <w:hideMark/>
          </w:tcPr>
          <w:p w14:paraId="69D121B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2" w:type="dxa"/>
            <w:shd w:val="clear" w:color="auto" w:fill="auto"/>
            <w:noWrap/>
            <w:vAlign w:val="bottom"/>
            <w:hideMark/>
          </w:tcPr>
          <w:p w14:paraId="17080F6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595" w:type="dxa"/>
            <w:shd w:val="clear" w:color="auto" w:fill="auto"/>
            <w:noWrap/>
            <w:vAlign w:val="bottom"/>
            <w:hideMark/>
          </w:tcPr>
          <w:p w14:paraId="2B44922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595" w:type="dxa"/>
            <w:shd w:val="clear" w:color="auto" w:fill="auto"/>
            <w:noWrap/>
            <w:vAlign w:val="bottom"/>
            <w:hideMark/>
          </w:tcPr>
          <w:p w14:paraId="00A8B06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63%</w:t>
            </w:r>
          </w:p>
        </w:tc>
        <w:tc>
          <w:tcPr>
            <w:tcW w:w="595" w:type="dxa"/>
            <w:shd w:val="clear" w:color="auto" w:fill="auto"/>
            <w:noWrap/>
            <w:vAlign w:val="bottom"/>
            <w:hideMark/>
          </w:tcPr>
          <w:p w14:paraId="6285048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c>
          <w:tcPr>
            <w:tcW w:w="595" w:type="dxa"/>
            <w:shd w:val="clear" w:color="auto" w:fill="auto"/>
            <w:noWrap/>
            <w:vAlign w:val="bottom"/>
            <w:hideMark/>
          </w:tcPr>
          <w:p w14:paraId="240BEBC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82%</w:t>
            </w:r>
          </w:p>
        </w:tc>
        <w:tc>
          <w:tcPr>
            <w:tcW w:w="595" w:type="dxa"/>
            <w:shd w:val="clear" w:color="auto" w:fill="auto"/>
            <w:noWrap/>
            <w:vAlign w:val="bottom"/>
            <w:hideMark/>
          </w:tcPr>
          <w:p w14:paraId="7861788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r>
      <w:tr w:rsidR="00C21A24" w:rsidRPr="009B2B01" w14:paraId="2037CB34" w14:textId="77777777" w:rsidTr="00DC40C7">
        <w:trPr>
          <w:jc w:val="center"/>
        </w:trPr>
        <w:tc>
          <w:tcPr>
            <w:tcW w:w="1276" w:type="dxa"/>
            <w:shd w:val="clear" w:color="auto" w:fill="auto"/>
            <w:noWrap/>
            <w:hideMark/>
          </w:tcPr>
          <w:p w14:paraId="61304D16" w14:textId="77777777" w:rsidR="00C21A24" w:rsidRPr="009B2B01" w:rsidRDefault="00B30338" w:rsidP="00B30338">
            <w:pPr>
              <w:pStyle w:val="SingleTxtG"/>
              <w:suppressAutoHyphens w:val="0"/>
              <w:spacing w:before="40" w:after="40" w:line="220" w:lineRule="exact"/>
              <w:ind w:left="0" w:right="0"/>
              <w:jc w:val="left"/>
              <w:rPr>
                <w:sz w:val="18"/>
                <w:lang w:val="fr-FR"/>
              </w:rPr>
            </w:pPr>
            <w:r w:rsidRPr="009B2B01">
              <w:rPr>
                <w:sz w:val="18"/>
                <w:lang w:val="fr-FR"/>
              </w:rPr>
              <w:t xml:space="preserve">Kongo </w:t>
            </w:r>
            <w:r>
              <w:rPr>
                <w:sz w:val="18"/>
                <w:lang w:val="fr-FR"/>
              </w:rPr>
              <w:t>C</w:t>
            </w:r>
            <w:r w:rsidRPr="009B2B01">
              <w:rPr>
                <w:sz w:val="18"/>
                <w:lang w:val="fr-FR"/>
              </w:rPr>
              <w:t>entral</w:t>
            </w:r>
          </w:p>
        </w:tc>
        <w:tc>
          <w:tcPr>
            <w:tcW w:w="567" w:type="dxa"/>
            <w:shd w:val="clear" w:color="auto" w:fill="auto"/>
            <w:noWrap/>
            <w:vAlign w:val="bottom"/>
            <w:hideMark/>
          </w:tcPr>
          <w:p w14:paraId="150A2B0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c>
          <w:tcPr>
            <w:tcW w:w="921" w:type="dxa"/>
            <w:shd w:val="clear" w:color="auto" w:fill="auto"/>
            <w:noWrap/>
            <w:vAlign w:val="bottom"/>
            <w:hideMark/>
          </w:tcPr>
          <w:p w14:paraId="42222DF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2" w:type="dxa"/>
            <w:shd w:val="clear" w:color="auto" w:fill="auto"/>
            <w:noWrap/>
            <w:vAlign w:val="bottom"/>
            <w:hideMark/>
          </w:tcPr>
          <w:p w14:paraId="344A6F4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921" w:type="dxa"/>
            <w:shd w:val="clear" w:color="auto" w:fill="auto"/>
            <w:noWrap/>
            <w:vAlign w:val="bottom"/>
            <w:hideMark/>
          </w:tcPr>
          <w:p w14:paraId="269C4ED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922" w:type="dxa"/>
            <w:shd w:val="clear" w:color="auto" w:fill="auto"/>
            <w:noWrap/>
            <w:vAlign w:val="bottom"/>
            <w:hideMark/>
          </w:tcPr>
          <w:p w14:paraId="55884EB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595" w:type="dxa"/>
            <w:shd w:val="clear" w:color="auto" w:fill="auto"/>
            <w:noWrap/>
            <w:vAlign w:val="bottom"/>
            <w:hideMark/>
          </w:tcPr>
          <w:p w14:paraId="694185F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595" w:type="dxa"/>
            <w:shd w:val="clear" w:color="auto" w:fill="auto"/>
            <w:noWrap/>
            <w:vAlign w:val="bottom"/>
            <w:hideMark/>
          </w:tcPr>
          <w:p w14:paraId="11BC743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60%</w:t>
            </w:r>
          </w:p>
        </w:tc>
        <w:tc>
          <w:tcPr>
            <w:tcW w:w="595" w:type="dxa"/>
            <w:shd w:val="clear" w:color="auto" w:fill="auto"/>
            <w:noWrap/>
            <w:vAlign w:val="bottom"/>
            <w:hideMark/>
          </w:tcPr>
          <w:p w14:paraId="05C38A5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86%</w:t>
            </w:r>
          </w:p>
        </w:tc>
        <w:tc>
          <w:tcPr>
            <w:tcW w:w="595" w:type="dxa"/>
            <w:shd w:val="clear" w:color="auto" w:fill="auto"/>
            <w:noWrap/>
            <w:vAlign w:val="bottom"/>
            <w:hideMark/>
          </w:tcPr>
          <w:p w14:paraId="399F316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79%</w:t>
            </w:r>
          </w:p>
        </w:tc>
        <w:tc>
          <w:tcPr>
            <w:tcW w:w="595" w:type="dxa"/>
            <w:shd w:val="clear" w:color="auto" w:fill="auto"/>
            <w:noWrap/>
            <w:vAlign w:val="bottom"/>
            <w:hideMark/>
          </w:tcPr>
          <w:p w14:paraId="2B380C2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84%</w:t>
            </w:r>
          </w:p>
        </w:tc>
      </w:tr>
      <w:tr w:rsidR="00C21A24" w:rsidRPr="009B2B01" w14:paraId="5C249388" w14:textId="77777777" w:rsidTr="00DC40C7">
        <w:trPr>
          <w:jc w:val="center"/>
        </w:trPr>
        <w:tc>
          <w:tcPr>
            <w:tcW w:w="1276" w:type="dxa"/>
            <w:shd w:val="clear" w:color="auto" w:fill="auto"/>
            <w:noWrap/>
            <w:hideMark/>
          </w:tcPr>
          <w:p w14:paraId="177B4DDA"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t>Kwango</w:t>
            </w:r>
          </w:p>
        </w:tc>
        <w:tc>
          <w:tcPr>
            <w:tcW w:w="567" w:type="dxa"/>
            <w:shd w:val="clear" w:color="auto" w:fill="auto"/>
            <w:noWrap/>
            <w:vAlign w:val="bottom"/>
            <w:hideMark/>
          </w:tcPr>
          <w:p w14:paraId="7066745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921" w:type="dxa"/>
            <w:shd w:val="clear" w:color="auto" w:fill="auto"/>
            <w:noWrap/>
            <w:vAlign w:val="bottom"/>
            <w:hideMark/>
          </w:tcPr>
          <w:p w14:paraId="258B21A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922" w:type="dxa"/>
            <w:shd w:val="clear" w:color="auto" w:fill="auto"/>
            <w:noWrap/>
            <w:vAlign w:val="bottom"/>
            <w:hideMark/>
          </w:tcPr>
          <w:p w14:paraId="6595CB1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921" w:type="dxa"/>
            <w:shd w:val="clear" w:color="auto" w:fill="auto"/>
            <w:noWrap/>
            <w:vAlign w:val="bottom"/>
            <w:hideMark/>
          </w:tcPr>
          <w:p w14:paraId="3E9E2F7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c>
          <w:tcPr>
            <w:tcW w:w="922" w:type="dxa"/>
            <w:shd w:val="clear" w:color="auto" w:fill="auto"/>
            <w:noWrap/>
            <w:vAlign w:val="bottom"/>
            <w:hideMark/>
          </w:tcPr>
          <w:p w14:paraId="5590B65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81%</w:t>
            </w:r>
          </w:p>
        </w:tc>
        <w:tc>
          <w:tcPr>
            <w:tcW w:w="595" w:type="dxa"/>
            <w:shd w:val="clear" w:color="auto" w:fill="auto"/>
            <w:noWrap/>
            <w:vAlign w:val="bottom"/>
            <w:hideMark/>
          </w:tcPr>
          <w:p w14:paraId="2BAFD89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c>
          <w:tcPr>
            <w:tcW w:w="595" w:type="dxa"/>
            <w:shd w:val="clear" w:color="auto" w:fill="auto"/>
            <w:noWrap/>
            <w:vAlign w:val="bottom"/>
            <w:hideMark/>
          </w:tcPr>
          <w:p w14:paraId="1415AA9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84%</w:t>
            </w:r>
          </w:p>
        </w:tc>
        <w:tc>
          <w:tcPr>
            <w:tcW w:w="595" w:type="dxa"/>
            <w:shd w:val="clear" w:color="auto" w:fill="auto"/>
            <w:noWrap/>
            <w:vAlign w:val="bottom"/>
            <w:hideMark/>
          </w:tcPr>
          <w:p w14:paraId="1E3D6AF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595" w:type="dxa"/>
            <w:shd w:val="clear" w:color="auto" w:fill="auto"/>
            <w:noWrap/>
            <w:vAlign w:val="bottom"/>
            <w:hideMark/>
          </w:tcPr>
          <w:p w14:paraId="353D945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95%</w:t>
            </w:r>
          </w:p>
        </w:tc>
        <w:tc>
          <w:tcPr>
            <w:tcW w:w="595" w:type="dxa"/>
            <w:shd w:val="clear" w:color="auto" w:fill="auto"/>
            <w:noWrap/>
            <w:vAlign w:val="bottom"/>
            <w:hideMark/>
          </w:tcPr>
          <w:p w14:paraId="166FDAA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r>
      <w:tr w:rsidR="00C21A24" w:rsidRPr="009B2B01" w14:paraId="0E9B1F5A" w14:textId="77777777" w:rsidTr="00DC40C7">
        <w:trPr>
          <w:jc w:val="center"/>
        </w:trPr>
        <w:tc>
          <w:tcPr>
            <w:tcW w:w="1276" w:type="dxa"/>
            <w:shd w:val="clear" w:color="auto" w:fill="auto"/>
            <w:noWrap/>
            <w:hideMark/>
          </w:tcPr>
          <w:p w14:paraId="023CB834"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t>Kwilu</w:t>
            </w:r>
          </w:p>
        </w:tc>
        <w:tc>
          <w:tcPr>
            <w:tcW w:w="567" w:type="dxa"/>
            <w:shd w:val="clear" w:color="auto" w:fill="auto"/>
            <w:noWrap/>
            <w:vAlign w:val="bottom"/>
            <w:hideMark/>
          </w:tcPr>
          <w:p w14:paraId="6E7356A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921" w:type="dxa"/>
            <w:shd w:val="clear" w:color="auto" w:fill="auto"/>
            <w:noWrap/>
            <w:vAlign w:val="bottom"/>
            <w:hideMark/>
          </w:tcPr>
          <w:p w14:paraId="59D0A54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2" w:type="dxa"/>
            <w:shd w:val="clear" w:color="auto" w:fill="auto"/>
            <w:noWrap/>
            <w:vAlign w:val="bottom"/>
            <w:hideMark/>
          </w:tcPr>
          <w:p w14:paraId="3462815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921" w:type="dxa"/>
            <w:shd w:val="clear" w:color="auto" w:fill="auto"/>
            <w:noWrap/>
            <w:vAlign w:val="bottom"/>
            <w:hideMark/>
          </w:tcPr>
          <w:p w14:paraId="4207F46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922" w:type="dxa"/>
            <w:shd w:val="clear" w:color="auto" w:fill="auto"/>
            <w:noWrap/>
            <w:vAlign w:val="bottom"/>
            <w:hideMark/>
          </w:tcPr>
          <w:p w14:paraId="4638673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595" w:type="dxa"/>
            <w:shd w:val="clear" w:color="auto" w:fill="auto"/>
            <w:noWrap/>
            <w:vAlign w:val="bottom"/>
            <w:hideMark/>
          </w:tcPr>
          <w:p w14:paraId="7CDD7C1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595" w:type="dxa"/>
            <w:shd w:val="clear" w:color="auto" w:fill="auto"/>
            <w:noWrap/>
            <w:vAlign w:val="bottom"/>
            <w:hideMark/>
          </w:tcPr>
          <w:p w14:paraId="57EEF5B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86%</w:t>
            </w:r>
          </w:p>
        </w:tc>
        <w:tc>
          <w:tcPr>
            <w:tcW w:w="595" w:type="dxa"/>
            <w:shd w:val="clear" w:color="auto" w:fill="auto"/>
            <w:noWrap/>
            <w:vAlign w:val="bottom"/>
            <w:hideMark/>
          </w:tcPr>
          <w:p w14:paraId="0554781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595" w:type="dxa"/>
            <w:shd w:val="clear" w:color="auto" w:fill="auto"/>
            <w:noWrap/>
            <w:vAlign w:val="bottom"/>
            <w:hideMark/>
          </w:tcPr>
          <w:p w14:paraId="148F0C2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95%</w:t>
            </w:r>
          </w:p>
        </w:tc>
        <w:tc>
          <w:tcPr>
            <w:tcW w:w="595" w:type="dxa"/>
            <w:shd w:val="clear" w:color="auto" w:fill="auto"/>
            <w:noWrap/>
            <w:vAlign w:val="bottom"/>
            <w:hideMark/>
          </w:tcPr>
          <w:p w14:paraId="4ED2F8A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r>
      <w:tr w:rsidR="00C21A24" w:rsidRPr="009B2B01" w14:paraId="6DC800E9" w14:textId="77777777" w:rsidTr="00DC40C7">
        <w:trPr>
          <w:jc w:val="center"/>
        </w:trPr>
        <w:tc>
          <w:tcPr>
            <w:tcW w:w="1276" w:type="dxa"/>
            <w:shd w:val="clear" w:color="auto" w:fill="auto"/>
            <w:noWrap/>
            <w:hideMark/>
          </w:tcPr>
          <w:p w14:paraId="700E8800"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sidRPr="009B2B01">
              <w:rPr>
                <w:sz w:val="18"/>
                <w:lang w:val="fr-FR"/>
              </w:rPr>
              <w:t>Lomami</w:t>
            </w:r>
            <w:proofErr w:type="spellEnd"/>
          </w:p>
        </w:tc>
        <w:tc>
          <w:tcPr>
            <w:tcW w:w="567" w:type="dxa"/>
            <w:shd w:val="clear" w:color="auto" w:fill="auto"/>
            <w:noWrap/>
            <w:vAlign w:val="bottom"/>
            <w:hideMark/>
          </w:tcPr>
          <w:p w14:paraId="78844CB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921" w:type="dxa"/>
            <w:shd w:val="clear" w:color="auto" w:fill="auto"/>
            <w:noWrap/>
            <w:vAlign w:val="bottom"/>
            <w:hideMark/>
          </w:tcPr>
          <w:p w14:paraId="067F740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100%</w:t>
            </w:r>
          </w:p>
        </w:tc>
        <w:tc>
          <w:tcPr>
            <w:tcW w:w="922" w:type="dxa"/>
            <w:shd w:val="clear" w:color="auto" w:fill="auto"/>
            <w:noWrap/>
            <w:vAlign w:val="bottom"/>
            <w:hideMark/>
          </w:tcPr>
          <w:p w14:paraId="6292F3E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921" w:type="dxa"/>
            <w:shd w:val="clear" w:color="auto" w:fill="auto"/>
            <w:noWrap/>
            <w:vAlign w:val="bottom"/>
            <w:hideMark/>
          </w:tcPr>
          <w:p w14:paraId="3AA3CA1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2" w:type="dxa"/>
            <w:shd w:val="clear" w:color="auto" w:fill="auto"/>
            <w:noWrap/>
            <w:vAlign w:val="bottom"/>
            <w:hideMark/>
          </w:tcPr>
          <w:p w14:paraId="388BF69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595" w:type="dxa"/>
            <w:shd w:val="clear" w:color="auto" w:fill="auto"/>
            <w:noWrap/>
            <w:vAlign w:val="bottom"/>
            <w:hideMark/>
          </w:tcPr>
          <w:p w14:paraId="6C8102A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595" w:type="dxa"/>
            <w:shd w:val="clear" w:color="auto" w:fill="auto"/>
            <w:noWrap/>
            <w:vAlign w:val="bottom"/>
            <w:hideMark/>
          </w:tcPr>
          <w:p w14:paraId="2C50D40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53%</w:t>
            </w:r>
          </w:p>
        </w:tc>
        <w:tc>
          <w:tcPr>
            <w:tcW w:w="595" w:type="dxa"/>
            <w:shd w:val="clear" w:color="auto" w:fill="auto"/>
            <w:noWrap/>
            <w:vAlign w:val="bottom"/>
            <w:hideMark/>
          </w:tcPr>
          <w:p w14:paraId="33E221E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595" w:type="dxa"/>
            <w:shd w:val="clear" w:color="auto" w:fill="auto"/>
            <w:noWrap/>
            <w:vAlign w:val="bottom"/>
            <w:hideMark/>
          </w:tcPr>
          <w:p w14:paraId="053A5D5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103%</w:t>
            </w:r>
          </w:p>
        </w:tc>
        <w:tc>
          <w:tcPr>
            <w:tcW w:w="595" w:type="dxa"/>
            <w:shd w:val="clear" w:color="auto" w:fill="auto"/>
            <w:noWrap/>
            <w:vAlign w:val="bottom"/>
            <w:hideMark/>
          </w:tcPr>
          <w:p w14:paraId="2B1C0A6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r>
      <w:tr w:rsidR="00C21A24" w:rsidRPr="009B2B01" w14:paraId="794B6357" w14:textId="77777777" w:rsidTr="00DC40C7">
        <w:trPr>
          <w:jc w:val="center"/>
        </w:trPr>
        <w:tc>
          <w:tcPr>
            <w:tcW w:w="1276" w:type="dxa"/>
            <w:shd w:val="clear" w:color="auto" w:fill="auto"/>
            <w:noWrap/>
            <w:hideMark/>
          </w:tcPr>
          <w:p w14:paraId="2CD7CF46"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t>Lualaba</w:t>
            </w:r>
          </w:p>
        </w:tc>
        <w:tc>
          <w:tcPr>
            <w:tcW w:w="567" w:type="dxa"/>
            <w:shd w:val="clear" w:color="auto" w:fill="auto"/>
            <w:noWrap/>
            <w:vAlign w:val="bottom"/>
            <w:hideMark/>
          </w:tcPr>
          <w:p w14:paraId="6E37882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103%</w:t>
            </w:r>
          </w:p>
        </w:tc>
        <w:tc>
          <w:tcPr>
            <w:tcW w:w="921" w:type="dxa"/>
            <w:shd w:val="clear" w:color="auto" w:fill="auto"/>
            <w:noWrap/>
            <w:vAlign w:val="bottom"/>
            <w:hideMark/>
          </w:tcPr>
          <w:p w14:paraId="636FCE5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111%</w:t>
            </w:r>
          </w:p>
        </w:tc>
        <w:tc>
          <w:tcPr>
            <w:tcW w:w="922" w:type="dxa"/>
            <w:shd w:val="clear" w:color="auto" w:fill="auto"/>
            <w:noWrap/>
            <w:vAlign w:val="bottom"/>
            <w:hideMark/>
          </w:tcPr>
          <w:p w14:paraId="534C794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106%</w:t>
            </w:r>
          </w:p>
        </w:tc>
        <w:tc>
          <w:tcPr>
            <w:tcW w:w="921" w:type="dxa"/>
            <w:shd w:val="clear" w:color="auto" w:fill="auto"/>
            <w:noWrap/>
            <w:vAlign w:val="bottom"/>
            <w:hideMark/>
          </w:tcPr>
          <w:p w14:paraId="37D4D10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110%</w:t>
            </w:r>
          </w:p>
        </w:tc>
        <w:tc>
          <w:tcPr>
            <w:tcW w:w="922" w:type="dxa"/>
            <w:shd w:val="clear" w:color="auto" w:fill="auto"/>
            <w:noWrap/>
            <w:vAlign w:val="bottom"/>
            <w:hideMark/>
          </w:tcPr>
          <w:p w14:paraId="7A63397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105%</w:t>
            </w:r>
          </w:p>
        </w:tc>
        <w:tc>
          <w:tcPr>
            <w:tcW w:w="595" w:type="dxa"/>
            <w:shd w:val="clear" w:color="auto" w:fill="auto"/>
            <w:noWrap/>
            <w:vAlign w:val="bottom"/>
            <w:hideMark/>
          </w:tcPr>
          <w:p w14:paraId="4BA0F1E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106%</w:t>
            </w:r>
          </w:p>
        </w:tc>
        <w:tc>
          <w:tcPr>
            <w:tcW w:w="595" w:type="dxa"/>
            <w:shd w:val="clear" w:color="auto" w:fill="auto"/>
            <w:noWrap/>
            <w:vAlign w:val="bottom"/>
            <w:hideMark/>
          </w:tcPr>
          <w:p w14:paraId="786D436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64%</w:t>
            </w:r>
          </w:p>
        </w:tc>
        <w:tc>
          <w:tcPr>
            <w:tcW w:w="595" w:type="dxa"/>
            <w:shd w:val="clear" w:color="auto" w:fill="auto"/>
            <w:noWrap/>
            <w:vAlign w:val="bottom"/>
            <w:hideMark/>
          </w:tcPr>
          <w:p w14:paraId="12BF6C0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100%</w:t>
            </w:r>
          </w:p>
        </w:tc>
        <w:tc>
          <w:tcPr>
            <w:tcW w:w="595" w:type="dxa"/>
            <w:shd w:val="clear" w:color="auto" w:fill="auto"/>
            <w:noWrap/>
            <w:vAlign w:val="bottom"/>
            <w:hideMark/>
          </w:tcPr>
          <w:p w14:paraId="54A04FF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101%</w:t>
            </w:r>
          </w:p>
        </w:tc>
        <w:tc>
          <w:tcPr>
            <w:tcW w:w="595" w:type="dxa"/>
            <w:shd w:val="clear" w:color="auto" w:fill="auto"/>
            <w:noWrap/>
            <w:vAlign w:val="bottom"/>
            <w:hideMark/>
          </w:tcPr>
          <w:p w14:paraId="25278CA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r>
      <w:tr w:rsidR="00C21A24" w:rsidRPr="009B2B01" w14:paraId="33E07EBA" w14:textId="77777777" w:rsidTr="00DC40C7">
        <w:trPr>
          <w:jc w:val="center"/>
        </w:trPr>
        <w:tc>
          <w:tcPr>
            <w:tcW w:w="1276" w:type="dxa"/>
            <w:shd w:val="clear" w:color="auto" w:fill="auto"/>
            <w:noWrap/>
            <w:hideMark/>
          </w:tcPr>
          <w:p w14:paraId="5C2EF2CB"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sidRPr="009B2B01">
              <w:rPr>
                <w:sz w:val="18"/>
                <w:lang w:val="fr-FR"/>
              </w:rPr>
              <w:t>Maindombe</w:t>
            </w:r>
            <w:proofErr w:type="spellEnd"/>
          </w:p>
        </w:tc>
        <w:tc>
          <w:tcPr>
            <w:tcW w:w="567" w:type="dxa"/>
            <w:shd w:val="clear" w:color="auto" w:fill="auto"/>
            <w:noWrap/>
            <w:vAlign w:val="bottom"/>
            <w:hideMark/>
          </w:tcPr>
          <w:p w14:paraId="10254F0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c>
          <w:tcPr>
            <w:tcW w:w="921" w:type="dxa"/>
            <w:shd w:val="clear" w:color="auto" w:fill="auto"/>
            <w:noWrap/>
            <w:vAlign w:val="bottom"/>
            <w:hideMark/>
          </w:tcPr>
          <w:p w14:paraId="0256A8D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922" w:type="dxa"/>
            <w:shd w:val="clear" w:color="auto" w:fill="auto"/>
            <w:noWrap/>
            <w:vAlign w:val="bottom"/>
            <w:hideMark/>
          </w:tcPr>
          <w:p w14:paraId="519861B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921" w:type="dxa"/>
            <w:shd w:val="clear" w:color="auto" w:fill="auto"/>
            <w:noWrap/>
            <w:vAlign w:val="bottom"/>
            <w:hideMark/>
          </w:tcPr>
          <w:p w14:paraId="5DE9EEB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922" w:type="dxa"/>
            <w:shd w:val="clear" w:color="auto" w:fill="auto"/>
            <w:noWrap/>
            <w:vAlign w:val="bottom"/>
            <w:hideMark/>
          </w:tcPr>
          <w:p w14:paraId="7276F02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c>
          <w:tcPr>
            <w:tcW w:w="595" w:type="dxa"/>
            <w:shd w:val="clear" w:color="auto" w:fill="auto"/>
            <w:noWrap/>
            <w:vAlign w:val="bottom"/>
            <w:hideMark/>
          </w:tcPr>
          <w:p w14:paraId="57E767D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95%</w:t>
            </w:r>
          </w:p>
        </w:tc>
        <w:tc>
          <w:tcPr>
            <w:tcW w:w="595" w:type="dxa"/>
            <w:shd w:val="clear" w:color="auto" w:fill="auto"/>
            <w:noWrap/>
            <w:vAlign w:val="bottom"/>
            <w:hideMark/>
          </w:tcPr>
          <w:p w14:paraId="6388CB4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74%</w:t>
            </w:r>
          </w:p>
        </w:tc>
        <w:tc>
          <w:tcPr>
            <w:tcW w:w="595" w:type="dxa"/>
            <w:shd w:val="clear" w:color="auto" w:fill="auto"/>
            <w:noWrap/>
            <w:vAlign w:val="bottom"/>
            <w:hideMark/>
          </w:tcPr>
          <w:p w14:paraId="11EB208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86%</w:t>
            </w:r>
          </w:p>
        </w:tc>
        <w:tc>
          <w:tcPr>
            <w:tcW w:w="595" w:type="dxa"/>
            <w:shd w:val="clear" w:color="auto" w:fill="auto"/>
            <w:noWrap/>
            <w:vAlign w:val="bottom"/>
            <w:hideMark/>
          </w:tcPr>
          <w:p w14:paraId="044BF50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88%</w:t>
            </w:r>
          </w:p>
        </w:tc>
        <w:tc>
          <w:tcPr>
            <w:tcW w:w="595" w:type="dxa"/>
            <w:shd w:val="clear" w:color="auto" w:fill="auto"/>
            <w:noWrap/>
            <w:vAlign w:val="bottom"/>
            <w:hideMark/>
          </w:tcPr>
          <w:p w14:paraId="7103A51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86%</w:t>
            </w:r>
          </w:p>
        </w:tc>
      </w:tr>
      <w:tr w:rsidR="00C21A24" w:rsidRPr="009B2B01" w14:paraId="53B365D7" w14:textId="77777777" w:rsidTr="00DC40C7">
        <w:trPr>
          <w:jc w:val="center"/>
        </w:trPr>
        <w:tc>
          <w:tcPr>
            <w:tcW w:w="1276" w:type="dxa"/>
            <w:shd w:val="clear" w:color="auto" w:fill="auto"/>
            <w:noWrap/>
            <w:hideMark/>
          </w:tcPr>
          <w:p w14:paraId="466A81A8"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t>Maniema</w:t>
            </w:r>
          </w:p>
        </w:tc>
        <w:tc>
          <w:tcPr>
            <w:tcW w:w="567" w:type="dxa"/>
            <w:shd w:val="clear" w:color="auto" w:fill="auto"/>
            <w:noWrap/>
            <w:vAlign w:val="bottom"/>
            <w:hideMark/>
          </w:tcPr>
          <w:p w14:paraId="7EFCECE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921" w:type="dxa"/>
            <w:shd w:val="clear" w:color="auto" w:fill="auto"/>
            <w:noWrap/>
            <w:vAlign w:val="bottom"/>
            <w:hideMark/>
          </w:tcPr>
          <w:p w14:paraId="481A840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922" w:type="dxa"/>
            <w:shd w:val="clear" w:color="auto" w:fill="auto"/>
            <w:noWrap/>
            <w:vAlign w:val="bottom"/>
            <w:hideMark/>
          </w:tcPr>
          <w:p w14:paraId="3C4826C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921" w:type="dxa"/>
            <w:shd w:val="clear" w:color="auto" w:fill="auto"/>
            <w:noWrap/>
            <w:vAlign w:val="bottom"/>
            <w:hideMark/>
          </w:tcPr>
          <w:p w14:paraId="3705AF5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922" w:type="dxa"/>
            <w:shd w:val="clear" w:color="auto" w:fill="auto"/>
            <w:noWrap/>
            <w:vAlign w:val="bottom"/>
            <w:hideMark/>
          </w:tcPr>
          <w:p w14:paraId="7025464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595" w:type="dxa"/>
            <w:shd w:val="clear" w:color="auto" w:fill="auto"/>
            <w:noWrap/>
            <w:vAlign w:val="bottom"/>
            <w:hideMark/>
          </w:tcPr>
          <w:p w14:paraId="61069E5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595" w:type="dxa"/>
            <w:shd w:val="clear" w:color="auto" w:fill="auto"/>
            <w:noWrap/>
            <w:vAlign w:val="bottom"/>
            <w:hideMark/>
          </w:tcPr>
          <w:p w14:paraId="55F5231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55%</w:t>
            </w:r>
          </w:p>
        </w:tc>
        <w:tc>
          <w:tcPr>
            <w:tcW w:w="595" w:type="dxa"/>
            <w:shd w:val="clear" w:color="auto" w:fill="auto"/>
            <w:noWrap/>
            <w:vAlign w:val="bottom"/>
            <w:hideMark/>
          </w:tcPr>
          <w:p w14:paraId="384FAE4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595" w:type="dxa"/>
            <w:shd w:val="clear" w:color="auto" w:fill="auto"/>
            <w:noWrap/>
            <w:vAlign w:val="bottom"/>
            <w:hideMark/>
          </w:tcPr>
          <w:p w14:paraId="63DE995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108%</w:t>
            </w:r>
          </w:p>
        </w:tc>
        <w:tc>
          <w:tcPr>
            <w:tcW w:w="595" w:type="dxa"/>
            <w:shd w:val="clear" w:color="auto" w:fill="auto"/>
            <w:noWrap/>
            <w:vAlign w:val="bottom"/>
            <w:hideMark/>
          </w:tcPr>
          <w:p w14:paraId="6DAE530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89%</w:t>
            </w:r>
          </w:p>
        </w:tc>
      </w:tr>
      <w:tr w:rsidR="00C21A24" w:rsidRPr="009B2B01" w14:paraId="4287560F" w14:textId="77777777" w:rsidTr="00DC40C7">
        <w:trPr>
          <w:jc w:val="center"/>
        </w:trPr>
        <w:tc>
          <w:tcPr>
            <w:tcW w:w="1276" w:type="dxa"/>
            <w:shd w:val="clear" w:color="auto" w:fill="auto"/>
            <w:noWrap/>
            <w:hideMark/>
          </w:tcPr>
          <w:p w14:paraId="2456DB86"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sidRPr="009B2B01">
              <w:rPr>
                <w:sz w:val="18"/>
                <w:lang w:val="fr-FR"/>
              </w:rPr>
              <w:t>Mongala</w:t>
            </w:r>
            <w:proofErr w:type="spellEnd"/>
          </w:p>
        </w:tc>
        <w:tc>
          <w:tcPr>
            <w:tcW w:w="567" w:type="dxa"/>
            <w:shd w:val="clear" w:color="auto" w:fill="auto"/>
            <w:noWrap/>
            <w:vAlign w:val="bottom"/>
            <w:hideMark/>
          </w:tcPr>
          <w:p w14:paraId="3330652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77%</w:t>
            </w:r>
          </w:p>
        </w:tc>
        <w:tc>
          <w:tcPr>
            <w:tcW w:w="921" w:type="dxa"/>
            <w:shd w:val="clear" w:color="auto" w:fill="auto"/>
            <w:noWrap/>
            <w:vAlign w:val="bottom"/>
            <w:hideMark/>
          </w:tcPr>
          <w:p w14:paraId="62A5F30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88%</w:t>
            </w:r>
          </w:p>
        </w:tc>
        <w:tc>
          <w:tcPr>
            <w:tcW w:w="922" w:type="dxa"/>
            <w:shd w:val="clear" w:color="auto" w:fill="auto"/>
            <w:noWrap/>
            <w:vAlign w:val="bottom"/>
            <w:hideMark/>
          </w:tcPr>
          <w:p w14:paraId="1368DCD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81%</w:t>
            </w:r>
          </w:p>
        </w:tc>
        <w:tc>
          <w:tcPr>
            <w:tcW w:w="921" w:type="dxa"/>
            <w:shd w:val="clear" w:color="auto" w:fill="auto"/>
            <w:noWrap/>
            <w:vAlign w:val="bottom"/>
            <w:hideMark/>
          </w:tcPr>
          <w:p w14:paraId="38ECC54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922" w:type="dxa"/>
            <w:shd w:val="clear" w:color="auto" w:fill="auto"/>
            <w:noWrap/>
            <w:vAlign w:val="bottom"/>
            <w:hideMark/>
          </w:tcPr>
          <w:p w14:paraId="6E59E05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81%</w:t>
            </w:r>
          </w:p>
        </w:tc>
        <w:tc>
          <w:tcPr>
            <w:tcW w:w="595" w:type="dxa"/>
            <w:shd w:val="clear" w:color="auto" w:fill="auto"/>
            <w:noWrap/>
            <w:vAlign w:val="bottom"/>
            <w:hideMark/>
          </w:tcPr>
          <w:p w14:paraId="0900E48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66%</w:t>
            </w:r>
          </w:p>
        </w:tc>
        <w:tc>
          <w:tcPr>
            <w:tcW w:w="595" w:type="dxa"/>
            <w:shd w:val="clear" w:color="auto" w:fill="auto"/>
            <w:noWrap/>
            <w:vAlign w:val="bottom"/>
            <w:hideMark/>
          </w:tcPr>
          <w:p w14:paraId="024C681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58%</w:t>
            </w:r>
          </w:p>
        </w:tc>
        <w:tc>
          <w:tcPr>
            <w:tcW w:w="595" w:type="dxa"/>
            <w:shd w:val="clear" w:color="auto" w:fill="auto"/>
            <w:noWrap/>
            <w:vAlign w:val="bottom"/>
            <w:hideMark/>
          </w:tcPr>
          <w:p w14:paraId="4842DC2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76%</w:t>
            </w:r>
          </w:p>
        </w:tc>
        <w:tc>
          <w:tcPr>
            <w:tcW w:w="595" w:type="dxa"/>
            <w:shd w:val="clear" w:color="auto" w:fill="auto"/>
            <w:noWrap/>
            <w:vAlign w:val="bottom"/>
            <w:hideMark/>
          </w:tcPr>
          <w:p w14:paraId="48059AA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86%</w:t>
            </w:r>
          </w:p>
        </w:tc>
        <w:tc>
          <w:tcPr>
            <w:tcW w:w="595" w:type="dxa"/>
            <w:shd w:val="clear" w:color="auto" w:fill="auto"/>
            <w:noWrap/>
            <w:vAlign w:val="bottom"/>
            <w:hideMark/>
          </w:tcPr>
          <w:p w14:paraId="1A0B675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75%</w:t>
            </w:r>
          </w:p>
        </w:tc>
      </w:tr>
      <w:tr w:rsidR="00C21A24" w:rsidRPr="009B2B01" w14:paraId="2D34B4A9" w14:textId="77777777" w:rsidTr="00DC40C7">
        <w:trPr>
          <w:jc w:val="center"/>
        </w:trPr>
        <w:tc>
          <w:tcPr>
            <w:tcW w:w="1276" w:type="dxa"/>
            <w:shd w:val="clear" w:color="auto" w:fill="auto"/>
            <w:noWrap/>
            <w:hideMark/>
          </w:tcPr>
          <w:p w14:paraId="5CFD49CD"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t>Nord-</w:t>
            </w:r>
            <w:proofErr w:type="spellStart"/>
            <w:r w:rsidRPr="009B2B01">
              <w:rPr>
                <w:sz w:val="18"/>
                <w:lang w:val="fr-FR"/>
              </w:rPr>
              <w:t>ubangi</w:t>
            </w:r>
            <w:proofErr w:type="spellEnd"/>
          </w:p>
        </w:tc>
        <w:tc>
          <w:tcPr>
            <w:tcW w:w="567" w:type="dxa"/>
            <w:shd w:val="clear" w:color="auto" w:fill="auto"/>
            <w:noWrap/>
            <w:vAlign w:val="bottom"/>
            <w:hideMark/>
          </w:tcPr>
          <w:p w14:paraId="7C051AD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80%</w:t>
            </w:r>
          </w:p>
        </w:tc>
        <w:tc>
          <w:tcPr>
            <w:tcW w:w="921" w:type="dxa"/>
            <w:shd w:val="clear" w:color="auto" w:fill="auto"/>
            <w:noWrap/>
            <w:vAlign w:val="bottom"/>
            <w:hideMark/>
          </w:tcPr>
          <w:p w14:paraId="6AE343A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105%</w:t>
            </w:r>
          </w:p>
        </w:tc>
        <w:tc>
          <w:tcPr>
            <w:tcW w:w="922" w:type="dxa"/>
            <w:shd w:val="clear" w:color="auto" w:fill="auto"/>
            <w:noWrap/>
            <w:vAlign w:val="bottom"/>
            <w:hideMark/>
          </w:tcPr>
          <w:p w14:paraId="2BA75BA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921" w:type="dxa"/>
            <w:shd w:val="clear" w:color="auto" w:fill="auto"/>
            <w:noWrap/>
            <w:vAlign w:val="bottom"/>
            <w:hideMark/>
          </w:tcPr>
          <w:p w14:paraId="4E72C9A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103%</w:t>
            </w:r>
          </w:p>
        </w:tc>
        <w:tc>
          <w:tcPr>
            <w:tcW w:w="922" w:type="dxa"/>
            <w:shd w:val="clear" w:color="auto" w:fill="auto"/>
            <w:noWrap/>
            <w:vAlign w:val="bottom"/>
            <w:hideMark/>
          </w:tcPr>
          <w:p w14:paraId="24AE5B1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95%</w:t>
            </w:r>
          </w:p>
        </w:tc>
        <w:tc>
          <w:tcPr>
            <w:tcW w:w="595" w:type="dxa"/>
            <w:shd w:val="clear" w:color="auto" w:fill="auto"/>
            <w:noWrap/>
            <w:vAlign w:val="bottom"/>
            <w:hideMark/>
          </w:tcPr>
          <w:p w14:paraId="4FEA4CC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595" w:type="dxa"/>
            <w:shd w:val="clear" w:color="auto" w:fill="auto"/>
            <w:noWrap/>
            <w:vAlign w:val="bottom"/>
            <w:hideMark/>
          </w:tcPr>
          <w:p w14:paraId="6A8FBDE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72%</w:t>
            </w:r>
          </w:p>
        </w:tc>
        <w:tc>
          <w:tcPr>
            <w:tcW w:w="595" w:type="dxa"/>
            <w:shd w:val="clear" w:color="auto" w:fill="auto"/>
            <w:noWrap/>
            <w:vAlign w:val="bottom"/>
            <w:hideMark/>
          </w:tcPr>
          <w:p w14:paraId="2774A0A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595" w:type="dxa"/>
            <w:shd w:val="clear" w:color="auto" w:fill="auto"/>
            <w:noWrap/>
            <w:vAlign w:val="bottom"/>
            <w:hideMark/>
          </w:tcPr>
          <w:p w14:paraId="4043214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c>
          <w:tcPr>
            <w:tcW w:w="595" w:type="dxa"/>
            <w:shd w:val="clear" w:color="auto" w:fill="auto"/>
            <w:noWrap/>
            <w:vAlign w:val="bottom"/>
            <w:hideMark/>
          </w:tcPr>
          <w:p w14:paraId="6A612E2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r>
      <w:tr w:rsidR="00C21A24" w:rsidRPr="009B2B01" w14:paraId="6806D784" w14:textId="77777777" w:rsidTr="00DC40C7">
        <w:trPr>
          <w:jc w:val="center"/>
        </w:trPr>
        <w:tc>
          <w:tcPr>
            <w:tcW w:w="1276" w:type="dxa"/>
            <w:shd w:val="clear" w:color="auto" w:fill="auto"/>
            <w:noWrap/>
            <w:hideMark/>
          </w:tcPr>
          <w:p w14:paraId="5A038219" w14:textId="77777777" w:rsidR="00C21A24" w:rsidRPr="009B2B01" w:rsidRDefault="00B30338" w:rsidP="009B2B01">
            <w:pPr>
              <w:pStyle w:val="SingleTxtG"/>
              <w:suppressAutoHyphens w:val="0"/>
              <w:spacing w:before="40" w:after="40" w:line="220" w:lineRule="exact"/>
              <w:ind w:left="0" w:right="0"/>
              <w:jc w:val="left"/>
              <w:rPr>
                <w:sz w:val="18"/>
                <w:lang w:val="fr-FR"/>
              </w:rPr>
            </w:pPr>
            <w:r>
              <w:rPr>
                <w:sz w:val="18"/>
                <w:lang w:val="fr-FR"/>
              </w:rPr>
              <w:t>Nord-K</w:t>
            </w:r>
            <w:r w:rsidRPr="009B2B01">
              <w:rPr>
                <w:sz w:val="18"/>
                <w:lang w:val="fr-FR"/>
              </w:rPr>
              <w:t>ivu</w:t>
            </w:r>
          </w:p>
        </w:tc>
        <w:tc>
          <w:tcPr>
            <w:tcW w:w="567" w:type="dxa"/>
            <w:shd w:val="clear" w:color="auto" w:fill="auto"/>
            <w:noWrap/>
            <w:vAlign w:val="bottom"/>
            <w:hideMark/>
          </w:tcPr>
          <w:p w14:paraId="53A2D69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c>
          <w:tcPr>
            <w:tcW w:w="921" w:type="dxa"/>
            <w:shd w:val="clear" w:color="auto" w:fill="auto"/>
            <w:noWrap/>
            <w:vAlign w:val="bottom"/>
            <w:hideMark/>
          </w:tcPr>
          <w:p w14:paraId="290F531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108%</w:t>
            </w:r>
          </w:p>
        </w:tc>
        <w:tc>
          <w:tcPr>
            <w:tcW w:w="922" w:type="dxa"/>
            <w:shd w:val="clear" w:color="auto" w:fill="auto"/>
            <w:noWrap/>
            <w:vAlign w:val="bottom"/>
            <w:hideMark/>
          </w:tcPr>
          <w:p w14:paraId="4BF2A8D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104%</w:t>
            </w:r>
          </w:p>
        </w:tc>
        <w:tc>
          <w:tcPr>
            <w:tcW w:w="921" w:type="dxa"/>
            <w:shd w:val="clear" w:color="auto" w:fill="auto"/>
            <w:noWrap/>
            <w:vAlign w:val="bottom"/>
            <w:hideMark/>
          </w:tcPr>
          <w:p w14:paraId="3743142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88%</w:t>
            </w:r>
          </w:p>
        </w:tc>
        <w:tc>
          <w:tcPr>
            <w:tcW w:w="922" w:type="dxa"/>
            <w:shd w:val="clear" w:color="auto" w:fill="auto"/>
            <w:noWrap/>
            <w:vAlign w:val="bottom"/>
            <w:hideMark/>
          </w:tcPr>
          <w:p w14:paraId="2368AE7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77%</w:t>
            </w:r>
          </w:p>
        </w:tc>
        <w:tc>
          <w:tcPr>
            <w:tcW w:w="595" w:type="dxa"/>
            <w:shd w:val="clear" w:color="auto" w:fill="auto"/>
            <w:noWrap/>
            <w:vAlign w:val="bottom"/>
            <w:hideMark/>
          </w:tcPr>
          <w:p w14:paraId="01F957E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101%</w:t>
            </w:r>
          </w:p>
        </w:tc>
        <w:tc>
          <w:tcPr>
            <w:tcW w:w="595" w:type="dxa"/>
            <w:shd w:val="clear" w:color="auto" w:fill="auto"/>
            <w:noWrap/>
            <w:vAlign w:val="bottom"/>
            <w:hideMark/>
          </w:tcPr>
          <w:p w14:paraId="55AE28D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0%</w:t>
            </w:r>
          </w:p>
        </w:tc>
        <w:tc>
          <w:tcPr>
            <w:tcW w:w="595" w:type="dxa"/>
            <w:shd w:val="clear" w:color="auto" w:fill="auto"/>
            <w:noWrap/>
            <w:vAlign w:val="bottom"/>
            <w:hideMark/>
          </w:tcPr>
          <w:p w14:paraId="1562680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99%</w:t>
            </w:r>
          </w:p>
        </w:tc>
        <w:tc>
          <w:tcPr>
            <w:tcW w:w="595" w:type="dxa"/>
            <w:shd w:val="clear" w:color="auto" w:fill="auto"/>
            <w:noWrap/>
            <w:vAlign w:val="bottom"/>
            <w:hideMark/>
          </w:tcPr>
          <w:p w14:paraId="7B3C9DF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72%</w:t>
            </w:r>
          </w:p>
        </w:tc>
        <w:tc>
          <w:tcPr>
            <w:tcW w:w="595" w:type="dxa"/>
            <w:shd w:val="clear" w:color="auto" w:fill="auto"/>
            <w:noWrap/>
            <w:vAlign w:val="bottom"/>
            <w:hideMark/>
          </w:tcPr>
          <w:p w14:paraId="5F840D80"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99%</w:t>
            </w:r>
          </w:p>
        </w:tc>
      </w:tr>
      <w:tr w:rsidR="00C21A24" w:rsidRPr="009B2B01" w14:paraId="1A69A2CA" w14:textId="77777777" w:rsidTr="00DC40C7">
        <w:trPr>
          <w:jc w:val="center"/>
        </w:trPr>
        <w:tc>
          <w:tcPr>
            <w:tcW w:w="1276" w:type="dxa"/>
            <w:shd w:val="clear" w:color="auto" w:fill="auto"/>
            <w:noWrap/>
            <w:hideMark/>
          </w:tcPr>
          <w:p w14:paraId="6986D1FF"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t>Sankuru</w:t>
            </w:r>
          </w:p>
        </w:tc>
        <w:tc>
          <w:tcPr>
            <w:tcW w:w="567" w:type="dxa"/>
            <w:shd w:val="clear" w:color="auto" w:fill="auto"/>
            <w:noWrap/>
            <w:vAlign w:val="bottom"/>
            <w:hideMark/>
          </w:tcPr>
          <w:p w14:paraId="743304D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63%</w:t>
            </w:r>
          </w:p>
        </w:tc>
        <w:tc>
          <w:tcPr>
            <w:tcW w:w="921" w:type="dxa"/>
            <w:shd w:val="clear" w:color="auto" w:fill="auto"/>
            <w:noWrap/>
            <w:vAlign w:val="bottom"/>
            <w:hideMark/>
          </w:tcPr>
          <w:p w14:paraId="644CB65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103%</w:t>
            </w:r>
          </w:p>
        </w:tc>
        <w:tc>
          <w:tcPr>
            <w:tcW w:w="922" w:type="dxa"/>
            <w:shd w:val="clear" w:color="auto" w:fill="auto"/>
            <w:noWrap/>
            <w:vAlign w:val="bottom"/>
            <w:hideMark/>
          </w:tcPr>
          <w:p w14:paraId="6DFB2CF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921" w:type="dxa"/>
            <w:shd w:val="clear" w:color="auto" w:fill="auto"/>
            <w:noWrap/>
            <w:vAlign w:val="bottom"/>
            <w:hideMark/>
          </w:tcPr>
          <w:p w14:paraId="57F832D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922" w:type="dxa"/>
            <w:shd w:val="clear" w:color="auto" w:fill="auto"/>
            <w:noWrap/>
            <w:vAlign w:val="bottom"/>
            <w:hideMark/>
          </w:tcPr>
          <w:p w14:paraId="67C3C79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82%</w:t>
            </w:r>
          </w:p>
        </w:tc>
        <w:tc>
          <w:tcPr>
            <w:tcW w:w="595" w:type="dxa"/>
            <w:shd w:val="clear" w:color="auto" w:fill="auto"/>
            <w:noWrap/>
            <w:vAlign w:val="bottom"/>
            <w:hideMark/>
          </w:tcPr>
          <w:p w14:paraId="5CCD938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595" w:type="dxa"/>
            <w:shd w:val="clear" w:color="auto" w:fill="auto"/>
            <w:noWrap/>
            <w:vAlign w:val="bottom"/>
            <w:hideMark/>
          </w:tcPr>
          <w:p w14:paraId="55A14C1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57%</w:t>
            </w:r>
          </w:p>
        </w:tc>
        <w:tc>
          <w:tcPr>
            <w:tcW w:w="595" w:type="dxa"/>
            <w:shd w:val="clear" w:color="auto" w:fill="auto"/>
            <w:noWrap/>
            <w:vAlign w:val="bottom"/>
            <w:hideMark/>
          </w:tcPr>
          <w:p w14:paraId="27F0714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98%</w:t>
            </w:r>
          </w:p>
        </w:tc>
        <w:tc>
          <w:tcPr>
            <w:tcW w:w="595" w:type="dxa"/>
            <w:shd w:val="clear" w:color="auto" w:fill="auto"/>
            <w:noWrap/>
            <w:vAlign w:val="bottom"/>
            <w:hideMark/>
          </w:tcPr>
          <w:p w14:paraId="4E36C51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95%</w:t>
            </w:r>
          </w:p>
        </w:tc>
        <w:tc>
          <w:tcPr>
            <w:tcW w:w="595" w:type="dxa"/>
            <w:shd w:val="clear" w:color="auto" w:fill="auto"/>
            <w:noWrap/>
            <w:vAlign w:val="bottom"/>
            <w:hideMark/>
          </w:tcPr>
          <w:p w14:paraId="263355A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82%</w:t>
            </w:r>
          </w:p>
        </w:tc>
      </w:tr>
      <w:tr w:rsidR="00C21A24" w:rsidRPr="009B2B01" w14:paraId="3BCA10D3" w14:textId="77777777" w:rsidTr="00DC40C7">
        <w:trPr>
          <w:jc w:val="center"/>
        </w:trPr>
        <w:tc>
          <w:tcPr>
            <w:tcW w:w="1276" w:type="dxa"/>
            <w:shd w:val="clear" w:color="auto" w:fill="auto"/>
            <w:noWrap/>
            <w:hideMark/>
          </w:tcPr>
          <w:p w14:paraId="6196DEEC" w14:textId="77777777" w:rsidR="00C21A24" w:rsidRPr="009B2B01" w:rsidRDefault="00B30338" w:rsidP="009B2B01">
            <w:pPr>
              <w:pStyle w:val="SingleTxtG"/>
              <w:suppressAutoHyphens w:val="0"/>
              <w:spacing w:before="40" w:after="40" w:line="220" w:lineRule="exact"/>
              <w:ind w:left="0" w:right="0"/>
              <w:jc w:val="left"/>
              <w:rPr>
                <w:sz w:val="18"/>
                <w:lang w:val="fr-FR"/>
              </w:rPr>
            </w:pPr>
            <w:r>
              <w:rPr>
                <w:sz w:val="18"/>
                <w:lang w:val="fr-FR"/>
              </w:rPr>
              <w:t>Sud-K</w:t>
            </w:r>
            <w:r w:rsidRPr="009B2B01">
              <w:rPr>
                <w:sz w:val="18"/>
                <w:lang w:val="fr-FR"/>
              </w:rPr>
              <w:t>ivu</w:t>
            </w:r>
          </w:p>
        </w:tc>
        <w:tc>
          <w:tcPr>
            <w:tcW w:w="567" w:type="dxa"/>
            <w:shd w:val="clear" w:color="auto" w:fill="auto"/>
            <w:noWrap/>
            <w:vAlign w:val="bottom"/>
            <w:hideMark/>
          </w:tcPr>
          <w:p w14:paraId="73F2DEC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71%</w:t>
            </w:r>
          </w:p>
        </w:tc>
        <w:tc>
          <w:tcPr>
            <w:tcW w:w="921" w:type="dxa"/>
            <w:shd w:val="clear" w:color="auto" w:fill="auto"/>
            <w:noWrap/>
            <w:vAlign w:val="bottom"/>
            <w:hideMark/>
          </w:tcPr>
          <w:p w14:paraId="4759200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99%</w:t>
            </w:r>
          </w:p>
        </w:tc>
        <w:tc>
          <w:tcPr>
            <w:tcW w:w="922" w:type="dxa"/>
            <w:shd w:val="clear" w:color="auto" w:fill="auto"/>
            <w:noWrap/>
            <w:vAlign w:val="bottom"/>
            <w:hideMark/>
          </w:tcPr>
          <w:p w14:paraId="412DAAB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921" w:type="dxa"/>
            <w:shd w:val="clear" w:color="auto" w:fill="auto"/>
            <w:noWrap/>
            <w:vAlign w:val="bottom"/>
            <w:hideMark/>
          </w:tcPr>
          <w:p w14:paraId="0FFA2A7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922" w:type="dxa"/>
            <w:shd w:val="clear" w:color="auto" w:fill="auto"/>
            <w:noWrap/>
            <w:vAlign w:val="bottom"/>
            <w:hideMark/>
          </w:tcPr>
          <w:p w14:paraId="0B3BA26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595" w:type="dxa"/>
            <w:shd w:val="clear" w:color="auto" w:fill="auto"/>
            <w:noWrap/>
            <w:vAlign w:val="bottom"/>
            <w:hideMark/>
          </w:tcPr>
          <w:p w14:paraId="09D1D90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595" w:type="dxa"/>
            <w:shd w:val="clear" w:color="auto" w:fill="auto"/>
            <w:noWrap/>
            <w:vAlign w:val="bottom"/>
            <w:hideMark/>
          </w:tcPr>
          <w:p w14:paraId="527ECCC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0%</w:t>
            </w:r>
          </w:p>
        </w:tc>
        <w:tc>
          <w:tcPr>
            <w:tcW w:w="595" w:type="dxa"/>
            <w:shd w:val="clear" w:color="auto" w:fill="auto"/>
            <w:noWrap/>
            <w:vAlign w:val="bottom"/>
            <w:hideMark/>
          </w:tcPr>
          <w:p w14:paraId="65840C0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84%</w:t>
            </w:r>
          </w:p>
        </w:tc>
        <w:tc>
          <w:tcPr>
            <w:tcW w:w="595" w:type="dxa"/>
            <w:shd w:val="clear" w:color="auto" w:fill="auto"/>
            <w:noWrap/>
            <w:vAlign w:val="bottom"/>
            <w:hideMark/>
          </w:tcPr>
          <w:p w14:paraId="15CF02F3"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c>
          <w:tcPr>
            <w:tcW w:w="595" w:type="dxa"/>
            <w:shd w:val="clear" w:color="auto" w:fill="auto"/>
            <w:noWrap/>
            <w:vAlign w:val="bottom"/>
            <w:hideMark/>
          </w:tcPr>
          <w:p w14:paraId="41B0EEE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82%</w:t>
            </w:r>
          </w:p>
        </w:tc>
      </w:tr>
      <w:tr w:rsidR="00C21A24" w:rsidRPr="009B2B01" w14:paraId="395E2D40" w14:textId="77777777" w:rsidTr="00DC40C7">
        <w:trPr>
          <w:jc w:val="center"/>
        </w:trPr>
        <w:tc>
          <w:tcPr>
            <w:tcW w:w="1276" w:type="dxa"/>
            <w:shd w:val="clear" w:color="auto" w:fill="auto"/>
            <w:noWrap/>
            <w:hideMark/>
          </w:tcPr>
          <w:p w14:paraId="51F440A0" w14:textId="77777777" w:rsidR="00C21A24" w:rsidRPr="009B2B01" w:rsidRDefault="00B30338" w:rsidP="009B2B01">
            <w:pPr>
              <w:pStyle w:val="SingleTxtG"/>
              <w:suppressAutoHyphens w:val="0"/>
              <w:spacing w:before="40" w:after="40" w:line="220" w:lineRule="exact"/>
              <w:ind w:left="0" w:right="0"/>
              <w:jc w:val="left"/>
              <w:rPr>
                <w:sz w:val="18"/>
                <w:lang w:val="fr-FR"/>
              </w:rPr>
            </w:pPr>
            <w:r>
              <w:rPr>
                <w:sz w:val="18"/>
                <w:lang w:val="fr-FR"/>
              </w:rPr>
              <w:t>Sud-U</w:t>
            </w:r>
            <w:r w:rsidRPr="009B2B01">
              <w:rPr>
                <w:sz w:val="18"/>
                <w:lang w:val="fr-FR"/>
              </w:rPr>
              <w:t>bangi</w:t>
            </w:r>
          </w:p>
        </w:tc>
        <w:tc>
          <w:tcPr>
            <w:tcW w:w="567" w:type="dxa"/>
            <w:shd w:val="clear" w:color="auto" w:fill="auto"/>
            <w:noWrap/>
            <w:vAlign w:val="bottom"/>
            <w:hideMark/>
          </w:tcPr>
          <w:p w14:paraId="2260090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94%</w:t>
            </w:r>
          </w:p>
        </w:tc>
        <w:tc>
          <w:tcPr>
            <w:tcW w:w="921" w:type="dxa"/>
            <w:shd w:val="clear" w:color="auto" w:fill="auto"/>
            <w:noWrap/>
            <w:vAlign w:val="bottom"/>
            <w:hideMark/>
          </w:tcPr>
          <w:p w14:paraId="59470F48"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89%</w:t>
            </w:r>
          </w:p>
        </w:tc>
        <w:tc>
          <w:tcPr>
            <w:tcW w:w="922" w:type="dxa"/>
            <w:shd w:val="clear" w:color="auto" w:fill="auto"/>
            <w:noWrap/>
            <w:vAlign w:val="bottom"/>
            <w:hideMark/>
          </w:tcPr>
          <w:p w14:paraId="162230C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81%</w:t>
            </w:r>
          </w:p>
        </w:tc>
        <w:tc>
          <w:tcPr>
            <w:tcW w:w="921" w:type="dxa"/>
            <w:shd w:val="clear" w:color="auto" w:fill="auto"/>
            <w:noWrap/>
            <w:vAlign w:val="bottom"/>
            <w:hideMark/>
          </w:tcPr>
          <w:p w14:paraId="38B5D9D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85%</w:t>
            </w:r>
          </w:p>
        </w:tc>
        <w:tc>
          <w:tcPr>
            <w:tcW w:w="922" w:type="dxa"/>
            <w:shd w:val="clear" w:color="auto" w:fill="auto"/>
            <w:noWrap/>
            <w:vAlign w:val="bottom"/>
            <w:hideMark/>
          </w:tcPr>
          <w:p w14:paraId="3372287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77%</w:t>
            </w:r>
          </w:p>
        </w:tc>
        <w:tc>
          <w:tcPr>
            <w:tcW w:w="595" w:type="dxa"/>
            <w:shd w:val="clear" w:color="auto" w:fill="auto"/>
            <w:noWrap/>
            <w:vAlign w:val="bottom"/>
            <w:hideMark/>
          </w:tcPr>
          <w:p w14:paraId="3D87AC5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c>
          <w:tcPr>
            <w:tcW w:w="595" w:type="dxa"/>
            <w:shd w:val="clear" w:color="auto" w:fill="auto"/>
            <w:noWrap/>
            <w:vAlign w:val="bottom"/>
            <w:hideMark/>
          </w:tcPr>
          <w:p w14:paraId="18EB14D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86%</w:t>
            </w:r>
          </w:p>
        </w:tc>
        <w:tc>
          <w:tcPr>
            <w:tcW w:w="595" w:type="dxa"/>
            <w:shd w:val="clear" w:color="auto" w:fill="auto"/>
            <w:noWrap/>
            <w:vAlign w:val="bottom"/>
            <w:hideMark/>
          </w:tcPr>
          <w:p w14:paraId="0D8A6AE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85%</w:t>
            </w:r>
          </w:p>
        </w:tc>
        <w:tc>
          <w:tcPr>
            <w:tcW w:w="595" w:type="dxa"/>
            <w:shd w:val="clear" w:color="auto" w:fill="auto"/>
            <w:noWrap/>
            <w:vAlign w:val="bottom"/>
            <w:hideMark/>
          </w:tcPr>
          <w:p w14:paraId="1233AC4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595" w:type="dxa"/>
            <w:shd w:val="clear" w:color="auto" w:fill="auto"/>
            <w:noWrap/>
            <w:vAlign w:val="bottom"/>
            <w:hideMark/>
          </w:tcPr>
          <w:p w14:paraId="63651ED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59%</w:t>
            </w:r>
          </w:p>
        </w:tc>
      </w:tr>
      <w:tr w:rsidR="00C21A24" w:rsidRPr="009B2B01" w14:paraId="2484BC1D" w14:textId="77777777" w:rsidTr="00DC40C7">
        <w:trPr>
          <w:jc w:val="center"/>
        </w:trPr>
        <w:tc>
          <w:tcPr>
            <w:tcW w:w="1276" w:type="dxa"/>
            <w:shd w:val="clear" w:color="auto" w:fill="auto"/>
            <w:noWrap/>
            <w:hideMark/>
          </w:tcPr>
          <w:p w14:paraId="6CFABABA" w14:textId="77777777" w:rsidR="00C21A24" w:rsidRPr="009B2B01" w:rsidRDefault="00B30338" w:rsidP="009B2B01">
            <w:pPr>
              <w:pStyle w:val="SingleTxtG"/>
              <w:suppressAutoHyphens w:val="0"/>
              <w:spacing w:before="40" w:after="40" w:line="220" w:lineRule="exact"/>
              <w:ind w:left="0" w:right="0"/>
              <w:jc w:val="left"/>
              <w:rPr>
                <w:sz w:val="18"/>
                <w:lang w:val="fr-FR"/>
              </w:rPr>
            </w:pPr>
            <w:r w:rsidRPr="009B2B01">
              <w:rPr>
                <w:sz w:val="18"/>
                <w:lang w:val="fr-FR"/>
              </w:rPr>
              <w:lastRenderedPageBreak/>
              <w:t>Tanganyika</w:t>
            </w:r>
          </w:p>
        </w:tc>
        <w:tc>
          <w:tcPr>
            <w:tcW w:w="567" w:type="dxa"/>
            <w:shd w:val="clear" w:color="auto" w:fill="auto"/>
            <w:noWrap/>
            <w:vAlign w:val="bottom"/>
            <w:hideMark/>
          </w:tcPr>
          <w:p w14:paraId="69DA608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92%</w:t>
            </w:r>
          </w:p>
        </w:tc>
        <w:tc>
          <w:tcPr>
            <w:tcW w:w="921" w:type="dxa"/>
            <w:shd w:val="clear" w:color="auto" w:fill="auto"/>
            <w:noWrap/>
            <w:vAlign w:val="bottom"/>
            <w:hideMark/>
          </w:tcPr>
          <w:p w14:paraId="79B6686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922" w:type="dxa"/>
            <w:shd w:val="clear" w:color="auto" w:fill="auto"/>
            <w:noWrap/>
            <w:vAlign w:val="bottom"/>
            <w:hideMark/>
          </w:tcPr>
          <w:p w14:paraId="65D0CC5A"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c>
          <w:tcPr>
            <w:tcW w:w="921" w:type="dxa"/>
            <w:shd w:val="clear" w:color="auto" w:fill="auto"/>
            <w:noWrap/>
            <w:vAlign w:val="bottom"/>
            <w:hideMark/>
          </w:tcPr>
          <w:p w14:paraId="163C7FB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c>
          <w:tcPr>
            <w:tcW w:w="922" w:type="dxa"/>
            <w:shd w:val="clear" w:color="auto" w:fill="auto"/>
            <w:noWrap/>
            <w:vAlign w:val="bottom"/>
            <w:hideMark/>
          </w:tcPr>
          <w:p w14:paraId="29FCACA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78%</w:t>
            </w:r>
          </w:p>
        </w:tc>
        <w:tc>
          <w:tcPr>
            <w:tcW w:w="595" w:type="dxa"/>
            <w:shd w:val="clear" w:color="auto" w:fill="auto"/>
            <w:noWrap/>
            <w:vAlign w:val="bottom"/>
            <w:hideMark/>
          </w:tcPr>
          <w:p w14:paraId="5D796C32"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90%</w:t>
            </w:r>
          </w:p>
        </w:tc>
        <w:tc>
          <w:tcPr>
            <w:tcW w:w="595" w:type="dxa"/>
            <w:shd w:val="clear" w:color="auto" w:fill="auto"/>
            <w:noWrap/>
            <w:vAlign w:val="bottom"/>
            <w:hideMark/>
          </w:tcPr>
          <w:p w14:paraId="1638A3F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62%</w:t>
            </w:r>
          </w:p>
        </w:tc>
        <w:tc>
          <w:tcPr>
            <w:tcW w:w="595" w:type="dxa"/>
            <w:shd w:val="clear" w:color="auto" w:fill="auto"/>
            <w:noWrap/>
            <w:vAlign w:val="bottom"/>
            <w:hideMark/>
          </w:tcPr>
          <w:p w14:paraId="15F7007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91%</w:t>
            </w:r>
          </w:p>
        </w:tc>
        <w:tc>
          <w:tcPr>
            <w:tcW w:w="595" w:type="dxa"/>
            <w:shd w:val="clear" w:color="auto" w:fill="auto"/>
            <w:noWrap/>
            <w:vAlign w:val="bottom"/>
            <w:hideMark/>
          </w:tcPr>
          <w:p w14:paraId="3FDA995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595" w:type="dxa"/>
            <w:shd w:val="clear" w:color="auto" w:fill="auto"/>
            <w:noWrap/>
            <w:vAlign w:val="bottom"/>
            <w:hideMark/>
          </w:tcPr>
          <w:p w14:paraId="403AA2C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79%</w:t>
            </w:r>
          </w:p>
        </w:tc>
      </w:tr>
      <w:tr w:rsidR="00C21A24" w:rsidRPr="009B2B01" w14:paraId="43F7C337" w14:textId="77777777" w:rsidTr="00DC40C7">
        <w:trPr>
          <w:jc w:val="center"/>
        </w:trPr>
        <w:tc>
          <w:tcPr>
            <w:tcW w:w="1276" w:type="dxa"/>
            <w:shd w:val="clear" w:color="auto" w:fill="auto"/>
            <w:noWrap/>
            <w:hideMark/>
          </w:tcPr>
          <w:p w14:paraId="13316101"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sidRPr="009B2B01">
              <w:rPr>
                <w:sz w:val="18"/>
                <w:lang w:val="fr-FR"/>
              </w:rPr>
              <w:t>Tshopo</w:t>
            </w:r>
            <w:proofErr w:type="spellEnd"/>
          </w:p>
        </w:tc>
        <w:tc>
          <w:tcPr>
            <w:tcW w:w="567" w:type="dxa"/>
            <w:shd w:val="clear" w:color="auto" w:fill="auto"/>
            <w:noWrap/>
            <w:vAlign w:val="bottom"/>
            <w:hideMark/>
          </w:tcPr>
          <w:p w14:paraId="68632D3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64%</w:t>
            </w:r>
          </w:p>
        </w:tc>
        <w:tc>
          <w:tcPr>
            <w:tcW w:w="921" w:type="dxa"/>
            <w:shd w:val="clear" w:color="auto" w:fill="auto"/>
            <w:noWrap/>
            <w:vAlign w:val="bottom"/>
            <w:hideMark/>
          </w:tcPr>
          <w:p w14:paraId="3FCB811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96%</w:t>
            </w:r>
          </w:p>
        </w:tc>
        <w:tc>
          <w:tcPr>
            <w:tcW w:w="922" w:type="dxa"/>
            <w:shd w:val="clear" w:color="auto" w:fill="auto"/>
            <w:noWrap/>
            <w:vAlign w:val="bottom"/>
            <w:hideMark/>
          </w:tcPr>
          <w:p w14:paraId="7D24E3FD"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88%</w:t>
            </w:r>
          </w:p>
        </w:tc>
        <w:tc>
          <w:tcPr>
            <w:tcW w:w="921" w:type="dxa"/>
            <w:shd w:val="clear" w:color="auto" w:fill="auto"/>
            <w:noWrap/>
            <w:vAlign w:val="bottom"/>
            <w:hideMark/>
          </w:tcPr>
          <w:p w14:paraId="0B4B526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93%</w:t>
            </w:r>
          </w:p>
        </w:tc>
        <w:tc>
          <w:tcPr>
            <w:tcW w:w="922" w:type="dxa"/>
            <w:shd w:val="clear" w:color="auto" w:fill="auto"/>
            <w:noWrap/>
            <w:vAlign w:val="bottom"/>
            <w:hideMark/>
          </w:tcPr>
          <w:p w14:paraId="63A600A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85%</w:t>
            </w:r>
          </w:p>
        </w:tc>
        <w:tc>
          <w:tcPr>
            <w:tcW w:w="595" w:type="dxa"/>
            <w:shd w:val="clear" w:color="auto" w:fill="auto"/>
            <w:noWrap/>
            <w:vAlign w:val="bottom"/>
            <w:hideMark/>
          </w:tcPr>
          <w:p w14:paraId="727302F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88%</w:t>
            </w:r>
          </w:p>
        </w:tc>
        <w:tc>
          <w:tcPr>
            <w:tcW w:w="595" w:type="dxa"/>
            <w:shd w:val="clear" w:color="auto" w:fill="auto"/>
            <w:noWrap/>
            <w:vAlign w:val="bottom"/>
            <w:hideMark/>
          </w:tcPr>
          <w:p w14:paraId="4144CB51"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42%</w:t>
            </w:r>
          </w:p>
        </w:tc>
        <w:tc>
          <w:tcPr>
            <w:tcW w:w="595" w:type="dxa"/>
            <w:shd w:val="clear" w:color="auto" w:fill="auto"/>
            <w:noWrap/>
            <w:vAlign w:val="bottom"/>
            <w:hideMark/>
          </w:tcPr>
          <w:p w14:paraId="0738AE5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83%</w:t>
            </w:r>
          </w:p>
        </w:tc>
        <w:tc>
          <w:tcPr>
            <w:tcW w:w="595" w:type="dxa"/>
            <w:shd w:val="clear" w:color="auto" w:fill="auto"/>
            <w:noWrap/>
            <w:vAlign w:val="bottom"/>
            <w:hideMark/>
          </w:tcPr>
          <w:p w14:paraId="2484A66E"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97%</w:t>
            </w:r>
          </w:p>
        </w:tc>
        <w:tc>
          <w:tcPr>
            <w:tcW w:w="595" w:type="dxa"/>
            <w:shd w:val="clear" w:color="auto" w:fill="auto"/>
            <w:noWrap/>
            <w:vAlign w:val="bottom"/>
            <w:hideMark/>
          </w:tcPr>
          <w:p w14:paraId="0FF1A29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84%</w:t>
            </w:r>
          </w:p>
        </w:tc>
      </w:tr>
      <w:tr w:rsidR="00C21A24" w:rsidRPr="009B2B01" w14:paraId="25D76845" w14:textId="77777777" w:rsidTr="00DC40C7">
        <w:trPr>
          <w:jc w:val="center"/>
        </w:trPr>
        <w:tc>
          <w:tcPr>
            <w:tcW w:w="1276" w:type="dxa"/>
            <w:shd w:val="clear" w:color="auto" w:fill="auto"/>
            <w:noWrap/>
            <w:hideMark/>
          </w:tcPr>
          <w:p w14:paraId="1308E395" w14:textId="77777777" w:rsidR="00C21A24" w:rsidRPr="009B2B01" w:rsidRDefault="00B30338" w:rsidP="009B2B01">
            <w:pPr>
              <w:pStyle w:val="SingleTxtG"/>
              <w:suppressAutoHyphens w:val="0"/>
              <w:spacing w:before="40" w:after="40" w:line="220" w:lineRule="exact"/>
              <w:ind w:left="0" w:right="0"/>
              <w:jc w:val="left"/>
              <w:rPr>
                <w:sz w:val="18"/>
                <w:lang w:val="fr-FR"/>
              </w:rPr>
            </w:pPr>
            <w:proofErr w:type="spellStart"/>
            <w:r w:rsidRPr="009B2B01">
              <w:rPr>
                <w:sz w:val="18"/>
                <w:lang w:val="fr-FR"/>
              </w:rPr>
              <w:t>Tshuapa</w:t>
            </w:r>
            <w:proofErr w:type="spellEnd"/>
          </w:p>
        </w:tc>
        <w:tc>
          <w:tcPr>
            <w:tcW w:w="567" w:type="dxa"/>
            <w:shd w:val="clear" w:color="auto" w:fill="auto"/>
            <w:noWrap/>
            <w:vAlign w:val="bottom"/>
            <w:hideMark/>
          </w:tcPr>
          <w:p w14:paraId="570F935C"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89%</w:t>
            </w:r>
          </w:p>
        </w:tc>
        <w:tc>
          <w:tcPr>
            <w:tcW w:w="921" w:type="dxa"/>
            <w:shd w:val="clear" w:color="auto" w:fill="auto"/>
            <w:noWrap/>
            <w:vAlign w:val="bottom"/>
            <w:hideMark/>
          </w:tcPr>
          <w:p w14:paraId="0B950E2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95%</w:t>
            </w:r>
          </w:p>
        </w:tc>
        <w:tc>
          <w:tcPr>
            <w:tcW w:w="922" w:type="dxa"/>
            <w:shd w:val="clear" w:color="auto" w:fill="auto"/>
            <w:noWrap/>
            <w:vAlign w:val="bottom"/>
            <w:hideMark/>
          </w:tcPr>
          <w:p w14:paraId="704CF749"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84%</w:t>
            </w:r>
          </w:p>
        </w:tc>
        <w:tc>
          <w:tcPr>
            <w:tcW w:w="921" w:type="dxa"/>
            <w:shd w:val="clear" w:color="auto" w:fill="auto"/>
            <w:noWrap/>
            <w:vAlign w:val="bottom"/>
            <w:hideMark/>
          </w:tcPr>
          <w:p w14:paraId="53B794CB"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88%</w:t>
            </w:r>
          </w:p>
        </w:tc>
        <w:tc>
          <w:tcPr>
            <w:tcW w:w="922" w:type="dxa"/>
            <w:shd w:val="clear" w:color="auto" w:fill="auto"/>
            <w:noWrap/>
            <w:vAlign w:val="bottom"/>
            <w:hideMark/>
          </w:tcPr>
          <w:p w14:paraId="44D41187"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79%</w:t>
            </w:r>
          </w:p>
        </w:tc>
        <w:tc>
          <w:tcPr>
            <w:tcW w:w="595" w:type="dxa"/>
            <w:shd w:val="clear" w:color="auto" w:fill="auto"/>
            <w:noWrap/>
            <w:vAlign w:val="bottom"/>
            <w:hideMark/>
          </w:tcPr>
          <w:p w14:paraId="16B1437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77%</w:t>
            </w:r>
          </w:p>
        </w:tc>
        <w:tc>
          <w:tcPr>
            <w:tcW w:w="595" w:type="dxa"/>
            <w:shd w:val="clear" w:color="auto" w:fill="auto"/>
            <w:noWrap/>
            <w:vAlign w:val="bottom"/>
            <w:hideMark/>
          </w:tcPr>
          <w:p w14:paraId="2975AA0F"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70%</w:t>
            </w:r>
          </w:p>
        </w:tc>
        <w:tc>
          <w:tcPr>
            <w:tcW w:w="595" w:type="dxa"/>
            <w:shd w:val="clear" w:color="auto" w:fill="auto"/>
            <w:noWrap/>
            <w:vAlign w:val="bottom"/>
            <w:hideMark/>
          </w:tcPr>
          <w:p w14:paraId="2209D106"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89%</w:t>
            </w:r>
          </w:p>
        </w:tc>
        <w:tc>
          <w:tcPr>
            <w:tcW w:w="595" w:type="dxa"/>
            <w:shd w:val="clear" w:color="auto" w:fill="auto"/>
            <w:noWrap/>
            <w:vAlign w:val="bottom"/>
            <w:hideMark/>
          </w:tcPr>
          <w:p w14:paraId="6DA4A945"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89%</w:t>
            </w:r>
          </w:p>
        </w:tc>
        <w:tc>
          <w:tcPr>
            <w:tcW w:w="595" w:type="dxa"/>
            <w:shd w:val="clear" w:color="auto" w:fill="auto"/>
            <w:noWrap/>
            <w:vAlign w:val="bottom"/>
            <w:hideMark/>
          </w:tcPr>
          <w:p w14:paraId="60FEB0F4" w14:textId="77777777" w:rsidR="00C21A24" w:rsidRPr="009B2B01" w:rsidRDefault="00C21A24" w:rsidP="00DC40C7">
            <w:pPr>
              <w:pStyle w:val="SingleTxtG"/>
              <w:suppressAutoHyphens w:val="0"/>
              <w:spacing w:before="40" w:after="40" w:line="220" w:lineRule="exact"/>
              <w:ind w:left="0" w:right="0"/>
              <w:jc w:val="right"/>
              <w:rPr>
                <w:sz w:val="18"/>
                <w:lang w:val="fr-FR"/>
              </w:rPr>
            </w:pPr>
            <w:r w:rsidRPr="009B2B01">
              <w:rPr>
                <w:sz w:val="18"/>
                <w:lang w:val="fr-FR"/>
              </w:rPr>
              <w:t>87%</w:t>
            </w:r>
          </w:p>
        </w:tc>
      </w:tr>
      <w:tr w:rsidR="00C21A24" w:rsidRPr="009B2B01" w14:paraId="5CB7DBAA" w14:textId="77777777" w:rsidTr="00DC40C7">
        <w:trPr>
          <w:jc w:val="center"/>
        </w:trPr>
        <w:tc>
          <w:tcPr>
            <w:tcW w:w="1276" w:type="dxa"/>
            <w:tcBorders>
              <w:bottom w:val="single" w:sz="12" w:space="0" w:color="auto"/>
            </w:tcBorders>
            <w:shd w:val="clear" w:color="auto" w:fill="auto"/>
            <w:noWrap/>
            <w:hideMark/>
          </w:tcPr>
          <w:p w14:paraId="53C7DA8F" w14:textId="77777777" w:rsidR="00C21A24" w:rsidRPr="009B2B01" w:rsidRDefault="00C21A24" w:rsidP="009B2B01">
            <w:pPr>
              <w:pStyle w:val="SingleTxtG"/>
              <w:suppressAutoHyphens w:val="0"/>
              <w:spacing w:before="40" w:after="40" w:line="220" w:lineRule="exact"/>
              <w:ind w:left="0" w:right="0"/>
              <w:jc w:val="left"/>
              <w:rPr>
                <w:b/>
                <w:sz w:val="18"/>
                <w:lang w:val="fr-FR"/>
              </w:rPr>
            </w:pPr>
            <w:r w:rsidRPr="009B2B01">
              <w:rPr>
                <w:b/>
                <w:sz w:val="18"/>
                <w:lang w:val="fr-FR"/>
              </w:rPr>
              <w:t>National</w:t>
            </w:r>
          </w:p>
        </w:tc>
        <w:tc>
          <w:tcPr>
            <w:tcW w:w="567" w:type="dxa"/>
            <w:tcBorders>
              <w:bottom w:val="single" w:sz="12" w:space="0" w:color="auto"/>
            </w:tcBorders>
            <w:shd w:val="clear" w:color="auto" w:fill="auto"/>
            <w:noWrap/>
            <w:vAlign w:val="bottom"/>
            <w:hideMark/>
          </w:tcPr>
          <w:p w14:paraId="35188255"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86%</w:t>
            </w:r>
          </w:p>
        </w:tc>
        <w:tc>
          <w:tcPr>
            <w:tcW w:w="921" w:type="dxa"/>
            <w:tcBorders>
              <w:bottom w:val="single" w:sz="12" w:space="0" w:color="auto"/>
            </w:tcBorders>
            <w:shd w:val="clear" w:color="auto" w:fill="auto"/>
            <w:noWrap/>
            <w:vAlign w:val="bottom"/>
            <w:hideMark/>
          </w:tcPr>
          <w:p w14:paraId="084CBD51" w14:textId="77777777" w:rsidR="00C21A24" w:rsidRPr="009B2B01" w:rsidRDefault="00C21A24" w:rsidP="00DC40C7">
            <w:pPr>
              <w:pStyle w:val="SingleTxtG"/>
              <w:suppressAutoHyphens w:val="0"/>
              <w:spacing w:before="40" w:after="40" w:line="220" w:lineRule="exact"/>
              <w:ind w:left="0" w:right="0"/>
              <w:jc w:val="right"/>
              <w:rPr>
                <w:b/>
                <w:sz w:val="18"/>
                <w:lang w:val="fr-FR"/>
              </w:rPr>
            </w:pPr>
            <w:r w:rsidRPr="009B2B01">
              <w:rPr>
                <w:b/>
                <w:sz w:val="18"/>
                <w:lang w:val="fr-FR"/>
              </w:rPr>
              <w:t>100%</w:t>
            </w:r>
          </w:p>
        </w:tc>
        <w:tc>
          <w:tcPr>
            <w:tcW w:w="922" w:type="dxa"/>
            <w:tcBorders>
              <w:bottom w:val="single" w:sz="12" w:space="0" w:color="auto"/>
            </w:tcBorders>
            <w:shd w:val="clear" w:color="auto" w:fill="auto"/>
            <w:noWrap/>
            <w:vAlign w:val="bottom"/>
            <w:hideMark/>
          </w:tcPr>
          <w:p w14:paraId="03077604"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93,5%</w:t>
            </w:r>
          </w:p>
        </w:tc>
        <w:tc>
          <w:tcPr>
            <w:tcW w:w="921" w:type="dxa"/>
            <w:tcBorders>
              <w:bottom w:val="single" w:sz="12" w:space="0" w:color="auto"/>
            </w:tcBorders>
            <w:shd w:val="clear" w:color="auto" w:fill="auto"/>
            <w:noWrap/>
            <w:vAlign w:val="bottom"/>
            <w:hideMark/>
          </w:tcPr>
          <w:p w14:paraId="504723A9"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93,6%</w:t>
            </w:r>
          </w:p>
        </w:tc>
        <w:tc>
          <w:tcPr>
            <w:tcW w:w="922" w:type="dxa"/>
            <w:tcBorders>
              <w:bottom w:val="single" w:sz="12" w:space="0" w:color="auto"/>
            </w:tcBorders>
            <w:shd w:val="clear" w:color="auto" w:fill="auto"/>
            <w:noWrap/>
            <w:vAlign w:val="bottom"/>
            <w:hideMark/>
          </w:tcPr>
          <w:p w14:paraId="542FEAAE"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85,7%</w:t>
            </w:r>
          </w:p>
        </w:tc>
        <w:tc>
          <w:tcPr>
            <w:tcW w:w="595" w:type="dxa"/>
            <w:tcBorders>
              <w:bottom w:val="single" w:sz="12" w:space="0" w:color="auto"/>
            </w:tcBorders>
            <w:shd w:val="clear" w:color="auto" w:fill="auto"/>
            <w:noWrap/>
            <w:vAlign w:val="bottom"/>
            <w:hideMark/>
          </w:tcPr>
          <w:p w14:paraId="4D4AEF59"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91,4%</w:t>
            </w:r>
          </w:p>
        </w:tc>
        <w:tc>
          <w:tcPr>
            <w:tcW w:w="595" w:type="dxa"/>
            <w:tcBorders>
              <w:bottom w:val="single" w:sz="12" w:space="0" w:color="auto"/>
            </w:tcBorders>
            <w:shd w:val="clear" w:color="auto" w:fill="auto"/>
            <w:noWrap/>
            <w:vAlign w:val="bottom"/>
            <w:hideMark/>
          </w:tcPr>
          <w:p w14:paraId="4ECD16E0"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48%</w:t>
            </w:r>
          </w:p>
        </w:tc>
        <w:tc>
          <w:tcPr>
            <w:tcW w:w="595" w:type="dxa"/>
            <w:tcBorders>
              <w:bottom w:val="single" w:sz="12" w:space="0" w:color="auto"/>
            </w:tcBorders>
            <w:shd w:val="clear" w:color="auto" w:fill="auto"/>
            <w:noWrap/>
            <w:vAlign w:val="bottom"/>
            <w:hideMark/>
          </w:tcPr>
          <w:p w14:paraId="2CF37EA5"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91%</w:t>
            </w:r>
          </w:p>
        </w:tc>
        <w:tc>
          <w:tcPr>
            <w:tcW w:w="595" w:type="dxa"/>
            <w:tcBorders>
              <w:bottom w:val="single" w:sz="12" w:space="0" w:color="auto"/>
            </w:tcBorders>
            <w:shd w:val="clear" w:color="auto" w:fill="auto"/>
            <w:noWrap/>
            <w:vAlign w:val="bottom"/>
            <w:hideMark/>
          </w:tcPr>
          <w:p w14:paraId="144E4FAB"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91%</w:t>
            </w:r>
          </w:p>
        </w:tc>
        <w:tc>
          <w:tcPr>
            <w:tcW w:w="595" w:type="dxa"/>
            <w:tcBorders>
              <w:bottom w:val="single" w:sz="12" w:space="0" w:color="auto"/>
            </w:tcBorders>
            <w:shd w:val="clear" w:color="auto" w:fill="auto"/>
            <w:noWrap/>
            <w:vAlign w:val="bottom"/>
            <w:hideMark/>
          </w:tcPr>
          <w:p w14:paraId="1B5310CA" w14:textId="77777777" w:rsidR="00C21A24" w:rsidRPr="009B2B01" w:rsidRDefault="00C21A24">
            <w:pPr>
              <w:pStyle w:val="SingleTxtG"/>
              <w:suppressAutoHyphens w:val="0"/>
              <w:spacing w:before="40" w:after="40" w:line="220" w:lineRule="exact"/>
              <w:ind w:left="0" w:right="0"/>
              <w:jc w:val="right"/>
              <w:rPr>
                <w:b/>
                <w:sz w:val="18"/>
                <w:lang w:val="fr-FR"/>
              </w:rPr>
            </w:pPr>
            <w:r w:rsidRPr="009B2B01">
              <w:rPr>
                <w:b/>
                <w:sz w:val="18"/>
                <w:lang w:val="fr-FR"/>
              </w:rPr>
              <w:t>88%</w:t>
            </w:r>
          </w:p>
        </w:tc>
      </w:tr>
    </w:tbl>
    <w:p w14:paraId="1472F123" w14:textId="77777777" w:rsidR="00C21A24" w:rsidRPr="00EF07FF" w:rsidRDefault="00C21A24" w:rsidP="009C0313">
      <w:pPr>
        <w:pStyle w:val="NormalG"/>
        <w:spacing w:before="120" w:after="240" w:line="220" w:lineRule="exact"/>
        <w:ind w:left="709" w:right="1134" w:firstLine="170"/>
        <w:rPr>
          <w:i/>
          <w:sz w:val="18"/>
          <w:szCs w:val="18"/>
          <w:lang w:val="fr-FR"/>
        </w:rPr>
      </w:pPr>
      <w:r w:rsidRPr="005D2732">
        <w:rPr>
          <w:i/>
          <w:sz w:val="18"/>
          <w:szCs w:val="18"/>
          <w:lang w:val="fr-FR"/>
        </w:rPr>
        <w:t>Source</w:t>
      </w:r>
      <w:r w:rsidR="002A1106">
        <w:rPr>
          <w:i/>
          <w:sz w:val="18"/>
          <w:szCs w:val="18"/>
          <w:lang w:val="fr-FR"/>
        </w:rPr>
        <w:t> </w:t>
      </w:r>
      <w:r w:rsidRPr="00DC40C7">
        <w:rPr>
          <w:iCs/>
          <w:sz w:val="18"/>
          <w:szCs w:val="18"/>
          <w:lang w:val="fr-FR"/>
        </w:rPr>
        <w:t xml:space="preserve">: </w:t>
      </w:r>
      <w:r w:rsidRPr="00EF07FF">
        <w:rPr>
          <w:sz w:val="18"/>
          <w:szCs w:val="18"/>
          <w:lang w:val="fr-FR"/>
        </w:rPr>
        <w:t>Rapport d’activités annuel du PEV 2015.</w:t>
      </w:r>
    </w:p>
    <w:p w14:paraId="1899802B" w14:textId="77777777" w:rsidR="00C21A24" w:rsidRPr="00C21A24" w:rsidRDefault="00892081" w:rsidP="009C0313">
      <w:pPr>
        <w:pStyle w:val="SingleTxtG"/>
        <w:rPr>
          <w:bCs/>
          <w:lang w:val="fr-FR"/>
        </w:rPr>
      </w:pPr>
      <w:r>
        <w:rPr>
          <w:lang w:val="fr-FR"/>
        </w:rPr>
        <w:t>86</w:t>
      </w:r>
      <w:r w:rsidR="009C0313">
        <w:rPr>
          <w:lang w:val="fr-FR"/>
        </w:rPr>
        <w:t>.</w:t>
      </w:r>
      <w:r w:rsidR="009C0313">
        <w:rPr>
          <w:lang w:val="fr-FR"/>
        </w:rPr>
        <w:tab/>
      </w:r>
      <w:r w:rsidR="00C21A24" w:rsidRPr="00C21A24">
        <w:rPr>
          <w:lang w:val="fr-FR"/>
        </w:rPr>
        <w:t xml:space="preserve">Le pays a ratifié la Convention Cadre de l’OMS pour la Lutte Antitabac (CCLAT) en </w:t>
      </w:r>
      <w:r w:rsidR="00E72497">
        <w:rPr>
          <w:lang w:val="fr-FR"/>
        </w:rPr>
        <w:t>o</w:t>
      </w:r>
      <w:r w:rsidR="00C21A24" w:rsidRPr="00C21A24">
        <w:rPr>
          <w:lang w:val="fr-FR"/>
        </w:rPr>
        <w:t xml:space="preserve">ctobre 2005 et a adopté un </w:t>
      </w:r>
      <w:r w:rsidR="00C21A24" w:rsidRPr="00C21A24">
        <w:rPr>
          <w:bCs/>
          <w:lang w:val="fr-FR"/>
        </w:rPr>
        <w:t xml:space="preserve">Plan Stratégique </w:t>
      </w:r>
      <w:r w:rsidR="00C21A24" w:rsidRPr="009C0313">
        <w:t>National</w:t>
      </w:r>
      <w:r w:rsidR="00C21A24" w:rsidRPr="00C21A24">
        <w:rPr>
          <w:bCs/>
          <w:lang w:val="fr-FR"/>
        </w:rPr>
        <w:t xml:space="preserve"> de Lutte Antitabac pour 2016-2020.</w:t>
      </w:r>
    </w:p>
    <w:p w14:paraId="53D6AACA" w14:textId="77777777" w:rsidR="00892081" w:rsidRDefault="00892081" w:rsidP="009C0313">
      <w:pPr>
        <w:pStyle w:val="SingleTxtG"/>
        <w:rPr>
          <w:lang w:val="fr-FR"/>
        </w:rPr>
      </w:pPr>
      <w:r>
        <w:rPr>
          <w:lang w:val="fr-FR"/>
        </w:rPr>
        <w:t>87</w:t>
      </w:r>
      <w:r w:rsidR="009C0313">
        <w:rPr>
          <w:lang w:val="fr-FR"/>
        </w:rPr>
        <w:t>.</w:t>
      </w:r>
      <w:r w:rsidR="009C0313">
        <w:rPr>
          <w:lang w:val="fr-FR"/>
        </w:rPr>
        <w:tab/>
      </w:r>
      <w:r w:rsidR="00C21A24" w:rsidRPr="00C21A24">
        <w:rPr>
          <w:lang w:val="fr-FR"/>
        </w:rPr>
        <w:t>Les actions de prévention et de traitement du VIH/sida et des autres infections sexuellement transmissibles se poursuivent.</w:t>
      </w:r>
      <w:r w:rsidR="00474316">
        <w:rPr>
          <w:lang w:val="fr-FR"/>
        </w:rPr>
        <w:t xml:space="preserve"> </w:t>
      </w:r>
    </w:p>
    <w:p w14:paraId="6D62F7EC" w14:textId="77777777" w:rsidR="00C21A24" w:rsidRPr="00C21A24" w:rsidRDefault="00892081" w:rsidP="009C0313">
      <w:pPr>
        <w:pStyle w:val="SingleTxtG"/>
        <w:rPr>
          <w:lang w:val="fr-FR"/>
        </w:rPr>
      </w:pPr>
      <w:r>
        <w:rPr>
          <w:lang w:val="fr-FR"/>
        </w:rPr>
        <w:t>88.</w:t>
      </w:r>
      <w:r>
        <w:rPr>
          <w:lang w:val="fr-FR"/>
        </w:rPr>
        <w:tab/>
      </w:r>
      <w:r w:rsidR="00C21A24" w:rsidRPr="00C21A24">
        <w:rPr>
          <w:lang w:val="fr-FR"/>
        </w:rPr>
        <w:t>Actuellement la prévalence est de 1,2 % dans la population en général et de 1,8 % auprès des femmes enceintes fréquentant les services de consultation prénatale. Le nombre de personnes de vivant avec le VIH est estimé à 381 187 dont 42 145 enfants de moins de 15 ans et 224 673 femmes. La réponse nationale a permis d’enregistrer d’important progrès : 121 762 personnes sont sous traitement ARV et 66</w:t>
      </w:r>
      <w:r w:rsidR="00E72497">
        <w:rPr>
          <w:lang w:val="fr-FR"/>
        </w:rPr>
        <w:t> </w:t>
      </w:r>
      <w:r w:rsidR="00C21A24" w:rsidRPr="00C21A24">
        <w:rPr>
          <w:lang w:val="fr-FR"/>
        </w:rPr>
        <w:t>% des femmes enceintes séropositives ont reçu un traitement antirétroviral pour réduire la transmission mère enfant.</w:t>
      </w:r>
    </w:p>
    <w:p w14:paraId="08CE1232" w14:textId="77777777" w:rsidR="00C21A24" w:rsidRPr="00C21A24" w:rsidRDefault="00892081" w:rsidP="009C0313">
      <w:pPr>
        <w:pStyle w:val="SingleTxtG"/>
        <w:rPr>
          <w:lang w:val="fr-FR"/>
        </w:rPr>
      </w:pPr>
      <w:r>
        <w:rPr>
          <w:lang w:val="fr-FR"/>
        </w:rPr>
        <w:t>89</w:t>
      </w:r>
      <w:r w:rsidR="009C0313">
        <w:rPr>
          <w:lang w:val="fr-FR"/>
        </w:rPr>
        <w:t>.</w:t>
      </w:r>
      <w:r w:rsidR="009C0313">
        <w:rPr>
          <w:lang w:val="fr-FR"/>
        </w:rPr>
        <w:tab/>
      </w:r>
      <w:r w:rsidR="00C21A24" w:rsidRPr="00C21A24">
        <w:rPr>
          <w:lang w:val="fr-FR"/>
        </w:rPr>
        <w:t>Le tableau ci-dessous présente la situation de la l</w:t>
      </w:r>
      <w:r w:rsidR="009C0313">
        <w:rPr>
          <w:lang w:val="fr-FR"/>
        </w:rPr>
        <w:t>utte contre le VIH/</w:t>
      </w:r>
      <w:r w:rsidR="00E72497">
        <w:rPr>
          <w:lang w:val="fr-FR"/>
        </w:rPr>
        <w:t xml:space="preserve">sida </w:t>
      </w:r>
      <w:r w:rsidR="009C0313">
        <w:rPr>
          <w:lang w:val="fr-FR"/>
        </w:rPr>
        <w:t>en 2016</w:t>
      </w:r>
      <w:r w:rsidR="00C21A24" w:rsidRPr="00C21A24">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3969"/>
        <w:gridCol w:w="3401"/>
      </w:tblGrid>
      <w:tr w:rsidR="00C21A24" w:rsidRPr="009B2B01" w14:paraId="6E60F705" w14:textId="77777777" w:rsidTr="009B2B01">
        <w:trPr>
          <w:tblHeader/>
        </w:trPr>
        <w:tc>
          <w:tcPr>
            <w:tcW w:w="7370" w:type="dxa"/>
            <w:gridSpan w:val="2"/>
            <w:tcBorders>
              <w:top w:val="single" w:sz="4" w:space="0" w:color="auto"/>
              <w:bottom w:val="single" w:sz="12" w:space="0" w:color="auto"/>
            </w:tcBorders>
            <w:shd w:val="clear" w:color="auto" w:fill="auto"/>
            <w:vAlign w:val="bottom"/>
          </w:tcPr>
          <w:p w14:paraId="649CCC92" w14:textId="77777777" w:rsidR="00C21A24" w:rsidRPr="009B2B01" w:rsidRDefault="00C21A24" w:rsidP="00B30338">
            <w:pPr>
              <w:pStyle w:val="SingleTxtG"/>
              <w:suppressAutoHyphens w:val="0"/>
              <w:spacing w:before="80" w:after="80" w:line="200" w:lineRule="exact"/>
              <w:ind w:left="0" w:right="0"/>
              <w:jc w:val="center"/>
              <w:rPr>
                <w:bCs/>
                <w:i/>
                <w:sz w:val="16"/>
                <w:lang w:val="fr-FR"/>
              </w:rPr>
            </w:pPr>
            <w:r w:rsidRPr="009B2B01">
              <w:rPr>
                <w:bCs/>
                <w:i/>
                <w:sz w:val="16"/>
                <w:lang w:val="fr-FR"/>
              </w:rPr>
              <w:t>Principaux chiffres de la riposte au VIH en 2016</w:t>
            </w:r>
          </w:p>
        </w:tc>
      </w:tr>
      <w:tr w:rsidR="00C21A24" w:rsidRPr="009B2B01" w14:paraId="54497CDA" w14:textId="77777777" w:rsidTr="009B2B01">
        <w:trPr>
          <w:tblHeader/>
        </w:trPr>
        <w:tc>
          <w:tcPr>
            <w:tcW w:w="3969" w:type="dxa"/>
            <w:tcBorders>
              <w:top w:val="single" w:sz="12" w:space="0" w:color="auto"/>
            </w:tcBorders>
            <w:shd w:val="clear" w:color="auto" w:fill="auto"/>
            <w:hideMark/>
          </w:tcPr>
          <w:p w14:paraId="18F16FEF" w14:textId="77777777" w:rsidR="00C21A24" w:rsidRPr="009B2B01" w:rsidRDefault="00C21A24" w:rsidP="009B2B01">
            <w:pPr>
              <w:pStyle w:val="SingleTxtG"/>
              <w:suppressAutoHyphens w:val="0"/>
              <w:spacing w:before="40" w:after="40" w:line="220" w:lineRule="exact"/>
              <w:ind w:left="0" w:right="0"/>
              <w:jc w:val="left"/>
              <w:rPr>
                <w:i/>
                <w:sz w:val="18"/>
                <w:lang w:val="fr-FR"/>
              </w:rPr>
            </w:pPr>
            <w:r w:rsidRPr="009B2B01">
              <w:rPr>
                <w:bCs/>
                <w:i/>
                <w:sz w:val="18"/>
                <w:lang w:val="fr-FR"/>
              </w:rPr>
              <w:t>Libellés</w:t>
            </w:r>
          </w:p>
        </w:tc>
        <w:tc>
          <w:tcPr>
            <w:tcW w:w="3401" w:type="dxa"/>
            <w:tcBorders>
              <w:top w:val="single" w:sz="12" w:space="0" w:color="auto"/>
            </w:tcBorders>
            <w:shd w:val="clear" w:color="auto" w:fill="auto"/>
            <w:hideMark/>
          </w:tcPr>
          <w:p w14:paraId="015FD3B5" w14:textId="77777777" w:rsidR="00C21A24" w:rsidRPr="009B2B01" w:rsidRDefault="00C21A24" w:rsidP="009B2B01">
            <w:pPr>
              <w:pStyle w:val="SingleTxtG"/>
              <w:suppressAutoHyphens w:val="0"/>
              <w:spacing w:before="40" w:after="40" w:line="220" w:lineRule="exact"/>
              <w:ind w:left="0" w:right="0"/>
              <w:jc w:val="left"/>
              <w:rPr>
                <w:i/>
                <w:sz w:val="18"/>
                <w:lang w:val="fr-FR"/>
              </w:rPr>
            </w:pPr>
            <w:r w:rsidRPr="009B2B01">
              <w:rPr>
                <w:bCs/>
                <w:i/>
                <w:sz w:val="18"/>
                <w:lang w:val="fr-FR"/>
              </w:rPr>
              <w:t>Chiffres</w:t>
            </w:r>
          </w:p>
        </w:tc>
      </w:tr>
      <w:tr w:rsidR="00C21A24" w:rsidRPr="009B2B01" w14:paraId="5AE27A10" w14:textId="77777777" w:rsidTr="009B2B01">
        <w:tc>
          <w:tcPr>
            <w:tcW w:w="3969" w:type="dxa"/>
            <w:shd w:val="clear" w:color="auto" w:fill="auto"/>
            <w:hideMark/>
          </w:tcPr>
          <w:p w14:paraId="22479695"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Personnes vivant avec le VIH </w:t>
            </w:r>
          </w:p>
        </w:tc>
        <w:tc>
          <w:tcPr>
            <w:tcW w:w="3401" w:type="dxa"/>
            <w:shd w:val="clear" w:color="auto" w:fill="auto"/>
            <w:hideMark/>
          </w:tcPr>
          <w:p w14:paraId="2F6899D6"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381 187(Estimation Spectrum 2016) </w:t>
            </w:r>
          </w:p>
        </w:tc>
      </w:tr>
      <w:tr w:rsidR="00C21A24" w:rsidRPr="009B2B01" w14:paraId="68EDE4DE" w14:textId="77777777" w:rsidTr="009B2B01">
        <w:tc>
          <w:tcPr>
            <w:tcW w:w="3969" w:type="dxa"/>
            <w:shd w:val="clear" w:color="auto" w:fill="auto"/>
            <w:hideMark/>
          </w:tcPr>
          <w:p w14:paraId="3D71910D"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Personnes sous traitement antirétroviral </w:t>
            </w:r>
          </w:p>
        </w:tc>
        <w:tc>
          <w:tcPr>
            <w:tcW w:w="3401" w:type="dxa"/>
            <w:shd w:val="clear" w:color="auto" w:fill="auto"/>
            <w:hideMark/>
          </w:tcPr>
          <w:p w14:paraId="48D68660"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121 762 (Revue annuelle PNLS 2015) (32 %) </w:t>
            </w:r>
          </w:p>
        </w:tc>
      </w:tr>
      <w:tr w:rsidR="00C21A24" w:rsidRPr="009B2B01" w14:paraId="49C6595C" w14:textId="77777777" w:rsidTr="009B2B01">
        <w:tc>
          <w:tcPr>
            <w:tcW w:w="3969" w:type="dxa"/>
            <w:shd w:val="clear" w:color="auto" w:fill="auto"/>
            <w:hideMark/>
          </w:tcPr>
          <w:p w14:paraId="09720A3E"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Nouvelles infections à VIH chaque année </w:t>
            </w:r>
          </w:p>
        </w:tc>
        <w:tc>
          <w:tcPr>
            <w:tcW w:w="3401" w:type="dxa"/>
            <w:shd w:val="clear" w:color="auto" w:fill="auto"/>
            <w:hideMark/>
          </w:tcPr>
          <w:p w14:paraId="76FFAE15"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14 940 (Estimation Spectrum 2016) </w:t>
            </w:r>
          </w:p>
        </w:tc>
      </w:tr>
      <w:tr w:rsidR="00C21A24" w:rsidRPr="009B2B01" w14:paraId="5B10EBD9" w14:textId="77777777" w:rsidTr="009B2B01">
        <w:tc>
          <w:tcPr>
            <w:tcW w:w="3969" w:type="dxa"/>
            <w:shd w:val="clear" w:color="auto" w:fill="auto"/>
            <w:hideMark/>
          </w:tcPr>
          <w:p w14:paraId="595EF078"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Nouvelles infections à VIH chez les enfants (0-14 ans) </w:t>
            </w:r>
          </w:p>
        </w:tc>
        <w:tc>
          <w:tcPr>
            <w:tcW w:w="3401" w:type="dxa"/>
            <w:shd w:val="clear" w:color="auto" w:fill="auto"/>
            <w:hideMark/>
          </w:tcPr>
          <w:p w14:paraId="2A3C0177"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3 338 (Estimation Spectrum 2016) </w:t>
            </w:r>
          </w:p>
        </w:tc>
      </w:tr>
      <w:tr w:rsidR="00C21A24" w:rsidRPr="009B2B01" w14:paraId="2F97D0C3" w14:textId="77777777" w:rsidTr="009B2B01">
        <w:tc>
          <w:tcPr>
            <w:tcW w:w="3969" w:type="dxa"/>
            <w:shd w:val="clear" w:color="auto" w:fill="auto"/>
            <w:hideMark/>
          </w:tcPr>
          <w:p w14:paraId="3334D7D2"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Nombre des décès dus au sida </w:t>
            </w:r>
          </w:p>
        </w:tc>
        <w:tc>
          <w:tcPr>
            <w:tcW w:w="3401" w:type="dxa"/>
            <w:shd w:val="clear" w:color="auto" w:fill="auto"/>
            <w:hideMark/>
          </w:tcPr>
          <w:p w14:paraId="0D487406"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20 854 (Estimation Spectrum 2016) </w:t>
            </w:r>
          </w:p>
        </w:tc>
      </w:tr>
      <w:tr w:rsidR="00C21A24" w:rsidRPr="009B2B01" w14:paraId="4ACB1396" w14:textId="77777777" w:rsidTr="009B2B01">
        <w:tc>
          <w:tcPr>
            <w:tcW w:w="3969" w:type="dxa"/>
            <w:shd w:val="clear" w:color="auto" w:fill="auto"/>
            <w:hideMark/>
          </w:tcPr>
          <w:p w14:paraId="6E30A6B9"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Nombre d’enfants rendus orphelins par le sida </w:t>
            </w:r>
          </w:p>
        </w:tc>
        <w:tc>
          <w:tcPr>
            <w:tcW w:w="3401" w:type="dxa"/>
            <w:shd w:val="clear" w:color="auto" w:fill="auto"/>
            <w:hideMark/>
          </w:tcPr>
          <w:p w14:paraId="5B78F7E6"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322 750 (Estimation Spectrum 2016) </w:t>
            </w:r>
          </w:p>
        </w:tc>
      </w:tr>
      <w:tr w:rsidR="00C21A24" w:rsidRPr="009B2B01" w14:paraId="1DB0751E" w14:textId="77777777" w:rsidTr="009B2B01">
        <w:tc>
          <w:tcPr>
            <w:tcW w:w="3969" w:type="dxa"/>
            <w:tcBorders>
              <w:bottom w:val="single" w:sz="12" w:space="0" w:color="auto"/>
            </w:tcBorders>
            <w:shd w:val="clear" w:color="auto" w:fill="auto"/>
            <w:hideMark/>
          </w:tcPr>
          <w:p w14:paraId="6BBB43F2"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Nombre des sites PTME </w:t>
            </w:r>
          </w:p>
        </w:tc>
        <w:tc>
          <w:tcPr>
            <w:tcW w:w="3401" w:type="dxa"/>
            <w:tcBorders>
              <w:bottom w:val="single" w:sz="12" w:space="0" w:color="auto"/>
            </w:tcBorders>
            <w:shd w:val="clear" w:color="auto" w:fill="auto"/>
            <w:hideMark/>
          </w:tcPr>
          <w:p w14:paraId="0A2A8EAF" w14:textId="77777777" w:rsidR="00C21A24" w:rsidRPr="009B2B01" w:rsidRDefault="00C21A24" w:rsidP="009B2B01">
            <w:pPr>
              <w:pStyle w:val="SingleTxtG"/>
              <w:suppressAutoHyphens w:val="0"/>
              <w:spacing w:before="40" w:after="40" w:line="220" w:lineRule="exact"/>
              <w:ind w:left="0" w:right="0"/>
              <w:jc w:val="left"/>
              <w:rPr>
                <w:sz w:val="18"/>
                <w:lang w:val="fr-FR"/>
              </w:rPr>
            </w:pPr>
            <w:r w:rsidRPr="009B2B01">
              <w:rPr>
                <w:sz w:val="18"/>
                <w:lang w:val="fr-FR"/>
              </w:rPr>
              <w:t xml:space="preserve">2 265 (Revue Annuelle PNLS 2015) </w:t>
            </w:r>
          </w:p>
        </w:tc>
      </w:tr>
    </w:tbl>
    <w:p w14:paraId="1589B374" w14:textId="77777777" w:rsidR="00C21A24" w:rsidRPr="00EF07FF" w:rsidRDefault="00C21A24" w:rsidP="009C0313">
      <w:pPr>
        <w:pStyle w:val="NormalG"/>
        <w:spacing w:before="120" w:after="240" w:line="220" w:lineRule="exact"/>
        <w:ind w:left="1134" w:right="1134" w:firstLine="170"/>
        <w:rPr>
          <w:i/>
          <w:sz w:val="18"/>
          <w:szCs w:val="18"/>
          <w:lang w:val="fr-FR"/>
        </w:rPr>
      </w:pPr>
      <w:r w:rsidRPr="00EF07FF">
        <w:rPr>
          <w:i/>
          <w:sz w:val="18"/>
          <w:szCs w:val="18"/>
          <w:lang w:val="en-GB"/>
        </w:rPr>
        <w:t>Source</w:t>
      </w:r>
      <w:r w:rsidR="002A1106">
        <w:rPr>
          <w:i/>
          <w:sz w:val="18"/>
          <w:szCs w:val="18"/>
          <w:lang w:val="en-GB"/>
        </w:rPr>
        <w:t> </w:t>
      </w:r>
      <w:r w:rsidRPr="00DC40C7">
        <w:rPr>
          <w:iCs/>
          <w:sz w:val="18"/>
          <w:szCs w:val="18"/>
          <w:lang w:val="fr-FR"/>
        </w:rPr>
        <w:t xml:space="preserve">: </w:t>
      </w:r>
      <w:r w:rsidRPr="00EF07FF">
        <w:rPr>
          <w:iCs/>
          <w:sz w:val="18"/>
          <w:szCs w:val="18"/>
          <w:lang w:val="fr-FR"/>
        </w:rPr>
        <w:t>PNLS/ONUSIDA.</w:t>
      </w:r>
    </w:p>
    <w:p w14:paraId="5EB61B6A" w14:textId="77777777" w:rsidR="00C21A24" w:rsidRPr="00C21A24" w:rsidRDefault="00892081" w:rsidP="009C0313">
      <w:pPr>
        <w:pStyle w:val="SingleTxtG"/>
        <w:rPr>
          <w:lang w:val="fr-FR"/>
        </w:rPr>
      </w:pPr>
      <w:r>
        <w:rPr>
          <w:lang w:val="fr-FR"/>
        </w:rPr>
        <w:t>90</w:t>
      </w:r>
      <w:r w:rsidR="009C0313">
        <w:rPr>
          <w:lang w:val="fr-FR"/>
        </w:rPr>
        <w:t>.</w:t>
      </w:r>
      <w:r w:rsidR="009C0313">
        <w:rPr>
          <w:lang w:val="fr-FR"/>
        </w:rPr>
        <w:tab/>
      </w:r>
      <w:r w:rsidR="00C21A24" w:rsidRPr="00C21A24">
        <w:rPr>
          <w:lang w:val="fr-FR"/>
        </w:rPr>
        <w:t>En vue de continuer cette lutte, la RDC s’est dotée d’un Plan National Stratégique sur le VIH/</w:t>
      </w:r>
      <w:r w:rsidR="00E72497" w:rsidRPr="00C21A24">
        <w:rPr>
          <w:lang w:val="fr-FR"/>
        </w:rPr>
        <w:t xml:space="preserve">sida </w:t>
      </w:r>
      <w:r w:rsidR="00C21A24" w:rsidRPr="00C21A24">
        <w:rPr>
          <w:lang w:val="fr-FR"/>
        </w:rPr>
        <w:t>2018-2020, lancé le 10 avril 2018. Ce plan permet de renforcer la coordination et de canaliser toutes les interventions vers l’atteinte des objectifs 90, 90, 90, c’est-à-dire 90</w:t>
      </w:r>
      <w:r w:rsidR="004A79E2">
        <w:rPr>
          <w:lang w:val="fr-FR"/>
        </w:rPr>
        <w:t> </w:t>
      </w:r>
      <w:r w:rsidR="00C21A24" w:rsidRPr="00C21A24">
        <w:rPr>
          <w:lang w:val="fr-FR"/>
        </w:rPr>
        <w:t>% des personnes qui arrivent à avoir une charge virale supprimée, 90% des personnes qui sont dépistées par rapport au VIH et 90</w:t>
      </w:r>
      <w:r w:rsidR="004A79E2">
        <w:rPr>
          <w:lang w:val="fr-FR"/>
        </w:rPr>
        <w:t> </w:t>
      </w:r>
      <w:r w:rsidR="00C21A24" w:rsidRPr="00C21A24">
        <w:rPr>
          <w:lang w:val="fr-FR"/>
        </w:rPr>
        <w:t>% de ces personnes dépistées qui connaissent leurs statut</w:t>
      </w:r>
      <w:r w:rsidR="00613E61">
        <w:rPr>
          <w:lang w:val="fr-FR"/>
        </w:rPr>
        <w:t>s</w:t>
      </w:r>
      <w:r w:rsidR="00C21A24" w:rsidRPr="00C21A24">
        <w:rPr>
          <w:lang w:val="fr-FR"/>
        </w:rPr>
        <w:t xml:space="preserve"> et qui sont sous traitement.</w:t>
      </w:r>
    </w:p>
    <w:p w14:paraId="0B46AD25" w14:textId="77777777" w:rsidR="00892081" w:rsidRDefault="00892081" w:rsidP="009C0313">
      <w:pPr>
        <w:pStyle w:val="SingleTxtG"/>
        <w:rPr>
          <w:lang w:val="fr-FR"/>
        </w:rPr>
      </w:pPr>
      <w:r>
        <w:rPr>
          <w:lang w:val="fr-FR"/>
        </w:rPr>
        <w:t>91</w:t>
      </w:r>
      <w:r w:rsidR="009C0313">
        <w:rPr>
          <w:lang w:val="fr-FR"/>
        </w:rPr>
        <w:t>.</w:t>
      </w:r>
      <w:r w:rsidR="009C0313">
        <w:rPr>
          <w:lang w:val="fr-FR"/>
        </w:rPr>
        <w:tab/>
      </w:r>
      <w:r w:rsidR="00C21A24" w:rsidRPr="00C21A24">
        <w:rPr>
          <w:lang w:val="fr-FR"/>
        </w:rPr>
        <w:t>Au terme de l’année 2017, sur les 999 877 cas d’IST attendus pour le diagnostic et traitement seuls 613 216 ont été rapportés soit 61,23</w:t>
      </w:r>
      <w:r w:rsidR="004A79E2">
        <w:rPr>
          <w:lang w:val="fr-FR"/>
        </w:rPr>
        <w:t> </w:t>
      </w:r>
      <w:r w:rsidR="00C21A24" w:rsidRPr="00C21A24">
        <w:rPr>
          <w:lang w:val="fr-FR"/>
        </w:rPr>
        <w:t>%.</w:t>
      </w:r>
      <w:r w:rsidR="00474316">
        <w:rPr>
          <w:lang w:val="fr-FR"/>
        </w:rPr>
        <w:t xml:space="preserve"> </w:t>
      </w:r>
    </w:p>
    <w:p w14:paraId="316D0CAE" w14:textId="77777777" w:rsidR="00C21A24" w:rsidRPr="00C21A24" w:rsidRDefault="00892081" w:rsidP="009C0313">
      <w:pPr>
        <w:pStyle w:val="SingleTxtG"/>
        <w:rPr>
          <w:lang w:val="fr-FR"/>
        </w:rPr>
      </w:pPr>
      <w:r>
        <w:rPr>
          <w:lang w:val="fr-FR"/>
        </w:rPr>
        <w:t>92.</w:t>
      </w:r>
      <w:r>
        <w:rPr>
          <w:lang w:val="fr-FR"/>
        </w:rPr>
        <w:tab/>
      </w:r>
      <w:r w:rsidR="00C21A24" w:rsidRPr="00C21A24">
        <w:rPr>
          <w:lang w:val="fr-FR"/>
        </w:rPr>
        <w:t>Sur ce nombre 65</w:t>
      </w:r>
      <w:r w:rsidR="004A79E2">
        <w:rPr>
          <w:lang w:val="fr-FR"/>
        </w:rPr>
        <w:t> </w:t>
      </w:r>
      <w:r w:rsidR="00C21A24" w:rsidRPr="00C21A24">
        <w:rPr>
          <w:lang w:val="fr-FR"/>
        </w:rPr>
        <w:t>% ont été diagnostiqués dans 407 zones de santé (ZS) et traités au cours de l’année 2017.</w:t>
      </w:r>
    </w:p>
    <w:p w14:paraId="3F8C3771" w14:textId="77777777" w:rsidR="00892081" w:rsidRDefault="00892081" w:rsidP="009C0313">
      <w:pPr>
        <w:pStyle w:val="SingleTxtG"/>
        <w:rPr>
          <w:lang w:val="fr-FR"/>
        </w:rPr>
      </w:pPr>
      <w:r>
        <w:rPr>
          <w:lang w:val="fr-FR"/>
        </w:rPr>
        <w:t>93</w:t>
      </w:r>
      <w:r w:rsidR="009C0313">
        <w:rPr>
          <w:lang w:val="fr-FR"/>
        </w:rPr>
        <w:t>.</w:t>
      </w:r>
      <w:r w:rsidR="009C0313">
        <w:rPr>
          <w:lang w:val="fr-FR"/>
        </w:rPr>
        <w:tab/>
      </w:r>
      <w:r w:rsidR="00C21A24" w:rsidRPr="00C21A24">
        <w:rPr>
          <w:lang w:val="fr-FR"/>
        </w:rPr>
        <w:t>Il est à noter que 11 322 397 des nouveaux cas, toutes pathologies confondues, ont été enregistrés dans ces 407 ZS ayant intégré les activités de lutte contre le VIH/</w:t>
      </w:r>
      <w:r w:rsidR="00E72497" w:rsidRPr="00C21A24">
        <w:rPr>
          <w:lang w:val="fr-FR"/>
        </w:rPr>
        <w:t>sida</w:t>
      </w:r>
      <w:r w:rsidR="00C21A24" w:rsidRPr="00C21A24">
        <w:rPr>
          <w:lang w:val="fr-FR"/>
        </w:rPr>
        <w:t>, ce qui indique que les IST représentent 6</w:t>
      </w:r>
      <w:r w:rsidR="004A79E2">
        <w:rPr>
          <w:lang w:val="fr-FR"/>
        </w:rPr>
        <w:t> </w:t>
      </w:r>
      <w:r w:rsidR="00C21A24" w:rsidRPr="00C21A24">
        <w:rPr>
          <w:lang w:val="fr-FR"/>
        </w:rPr>
        <w:t>% (647 707) des nouveaux cas vus en consultation générale en 2017 (</w:t>
      </w:r>
      <w:r w:rsidR="002A1106">
        <w:rPr>
          <w:lang w:val="fr-FR"/>
        </w:rPr>
        <w:t>s</w:t>
      </w:r>
      <w:r w:rsidR="00C21A24" w:rsidRPr="00C21A24">
        <w:rPr>
          <w:lang w:val="fr-FR"/>
        </w:rPr>
        <w:t>ource</w:t>
      </w:r>
      <w:r w:rsidR="002A1106">
        <w:rPr>
          <w:lang w:val="fr-FR"/>
        </w:rPr>
        <w:t> </w:t>
      </w:r>
      <w:r w:rsidR="00C21A24" w:rsidRPr="00C21A24">
        <w:rPr>
          <w:lang w:val="fr-FR"/>
        </w:rPr>
        <w:t>: rapport PNMLS 2017).</w:t>
      </w:r>
      <w:r w:rsidR="00474316">
        <w:rPr>
          <w:lang w:val="fr-FR"/>
        </w:rPr>
        <w:t xml:space="preserve"> </w:t>
      </w:r>
    </w:p>
    <w:p w14:paraId="0137C7CA" w14:textId="77777777" w:rsidR="00C21A24" w:rsidRPr="00C21A24" w:rsidRDefault="00892081" w:rsidP="009C0313">
      <w:pPr>
        <w:pStyle w:val="SingleTxtG"/>
        <w:rPr>
          <w:lang w:val="fr-FR"/>
        </w:rPr>
      </w:pPr>
      <w:r>
        <w:rPr>
          <w:lang w:val="fr-FR"/>
        </w:rPr>
        <w:t>94.</w:t>
      </w:r>
      <w:r>
        <w:rPr>
          <w:lang w:val="fr-FR"/>
        </w:rPr>
        <w:tab/>
      </w:r>
      <w:r w:rsidR="00C21A24" w:rsidRPr="00C21A24">
        <w:rPr>
          <w:lang w:val="fr-FR"/>
        </w:rPr>
        <w:t>Pendant la même année, 9</w:t>
      </w:r>
      <w:r w:rsidR="00E72497">
        <w:rPr>
          <w:lang w:val="fr-FR"/>
        </w:rPr>
        <w:t> </w:t>
      </w:r>
      <w:r w:rsidR="00C21A24" w:rsidRPr="00C21A24">
        <w:rPr>
          <w:lang w:val="fr-FR"/>
        </w:rPr>
        <w:t>781</w:t>
      </w:r>
      <w:r w:rsidR="00E72497">
        <w:rPr>
          <w:lang w:val="fr-FR"/>
        </w:rPr>
        <w:t xml:space="preserve"> </w:t>
      </w:r>
      <w:r w:rsidR="00C21A24" w:rsidRPr="00C21A24">
        <w:rPr>
          <w:lang w:val="fr-FR"/>
        </w:rPr>
        <w:t xml:space="preserve">863 personnes ont été sensibilisées sur le VIH et les IST. Bien que 25 292 271 des préservatifs aient été distribués à travers le pays. </w:t>
      </w:r>
    </w:p>
    <w:p w14:paraId="53F84CC6" w14:textId="77777777" w:rsidR="00C21A24" w:rsidRPr="00C21A24" w:rsidRDefault="00892081" w:rsidP="009C0313">
      <w:pPr>
        <w:pStyle w:val="SingleTxtG"/>
        <w:rPr>
          <w:lang w:val="fr-FR"/>
        </w:rPr>
      </w:pPr>
      <w:r>
        <w:rPr>
          <w:lang w:val="fr-FR"/>
        </w:rPr>
        <w:t>95</w:t>
      </w:r>
      <w:r w:rsidR="009C0313">
        <w:rPr>
          <w:lang w:val="fr-FR"/>
        </w:rPr>
        <w:t>.</w:t>
      </w:r>
      <w:r w:rsidR="009C0313">
        <w:rPr>
          <w:lang w:val="fr-FR"/>
        </w:rPr>
        <w:tab/>
      </w:r>
      <w:r w:rsidR="00C21A24" w:rsidRPr="00C21A24">
        <w:rPr>
          <w:lang w:val="fr-FR"/>
        </w:rPr>
        <w:t>En ce qui concerne la prévention de la transmission mère-enfant (PTME), 1 862 754 femmes enceintes ont bénéficié du conseil pour le dépistage. Parmi elles, 1 706 915 ont accepté de passer un test de dépistage soit 92</w:t>
      </w:r>
      <w:r w:rsidR="00E72497">
        <w:rPr>
          <w:lang w:val="fr-FR"/>
        </w:rPr>
        <w:t> </w:t>
      </w:r>
      <w:r w:rsidR="00C21A24" w:rsidRPr="00C21A24">
        <w:rPr>
          <w:lang w:val="fr-FR"/>
        </w:rPr>
        <w:t xml:space="preserve">% et 1 526 909 ont retiré leurs résultats de tests </w:t>
      </w:r>
      <w:r w:rsidR="00C21A24" w:rsidRPr="00C21A24">
        <w:rPr>
          <w:lang w:val="fr-FR"/>
        </w:rPr>
        <w:lastRenderedPageBreak/>
        <w:t>soit 90</w:t>
      </w:r>
      <w:r w:rsidR="00E72497">
        <w:rPr>
          <w:lang w:val="fr-FR"/>
        </w:rPr>
        <w:t> </w:t>
      </w:r>
      <w:r w:rsidR="00C21A24" w:rsidRPr="00C21A24">
        <w:rPr>
          <w:lang w:val="fr-FR"/>
        </w:rPr>
        <w:t>%. Le taux de séropositivité s’élève à 1,0</w:t>
      </w:r>
      <w:r w:rsidR="00E72497">
        <w:rPr>
          <w:lang w:val="fr-FR"/>
        </w:rPr>
        <w:t> </w:t>
      </w:r>
      <w:r w:rsidR="00C21A24" w:rsidRPr="00C21A24">
        <w:rPr>
          <w:lang w:val="fr-FR"/>
        </w:rPr>
        <w:t>% (15 134) dont 12 170 femmes enceintes séropositives nouvellement diagnostiquées et 2 394 femmes connues VIH+. Sur 12 170 femmes enceintes positives </w:t>
      </w:r>
      <w:r w:rsidR="005D2732">
        <w:rPr>
          <w:lang w:val="fr-FR"/>
        </w:rPr>
        <w:t>;</w:t>
      </w:r>
      <w:r w:rsidR="00C21A24" w:rsidRPr="00C21A24">
        <w:rPr>
          <w:lang w:val="fr-FR"/>
        </w:rPr>
        <w:t xml:space="preserve"> 11 430 ont retiré leurs résultats soit 97</w:t>
      </w:r>
      <w:r w:rsidR="00E72497">
        <w:rPr>
          <w:lang w:val="fr-FR"/>
        </w:rPr>
        <w:t> </w:t>
      </w:r>
      <w:r w:rsidR="00C21A24" w:rsidRPr="00C21A24">
        <w:rPr>
          <w:lang w:val="fr-FR"/>
        </w:rPr>
        <w:t>% </w:t>
      </w:r>
      <w:r w:rsidR="005D2732">
        <w:rPr>
          <w:lang w:val="fr-FR"/>
        </w:rPr>
        <w:t>;</w:t>
      </w:r>
      <w:r w:rsidR="00C21A24" w:rsidRPr="00C21A24">
        <w:rPr>
          <w:lang w:val="fr-FR"/>
        </w:rPr>
        <w:t xml:space="preserve"> 94</w:t>
      </w:r>
      <w:r w:rsidR="00E72497">
        <w:rPr>
          <w:lang w:val="fr-FR"/>
        </w:rPr>
        <w:t> </w:t>
      </w:r>
      <w:r w:rsidR="00C21A24" w:rsidRPr="00C21A24">
        <w:rPr>
          <w:lang w:val="fr-FR"/>
        </w:rPr>
        <w:t>% ont été mis sous ARV.</w:t>
      </w:r>
    </w:p>
    <w:p w14:paraId="77A63134" w14:textId="77777777" w:rsidR="00C21A24" w:rsidRPr="00C21A24" w:rsidRDefault="00892081" w:rsidP="009C0313">
      <w:pPr>
        <w:pStyle w:val="SingleTxtG"/>
        <w:rPr>
          <w:lang w:val="fr-FR"/>
        </w:rPr>
      </w:pPr>
      <w:r>
        <w:rPr>
          <w:lang w:val="fr-FR"/>
        </w:rPr>
        <w:t>96</w:t>
      </w:r>
      <w:r w:rsidR="009C0313">
        <w:rPr>
          <w:lang w:val="fr-FR"/>
        </w:rPr>
        <w:t>.</w:t>
      </w:r>
      <w:r w:rsidR="009C0313">
        <w:rPr>
          <w:lang w:val="fr-FR"/>
        </w:rPr>
        <w:tab/>
      </w:r>
      <w:r w:rsidR="00C21A24" w:rsidRPr="00C21A24">
        <w:rPr>
          <w:lang w:val="fr-FR"/>
        </w:rPr>
        <w:t>Le dépistage et le traitement de la tuberculose sont assurés dans 1 830 Centres de Santé (CSDT). Il est à noter que dans le cadre de la coïnfection VIH-TB, le pays a intégré le paquet VIH dans 1 267 sur 1 830 CSDT. Le dépistage et le traitement tant du VIH/</w:t>
      </w:r>
      <w:r w:rsidR="00E72497" w:rsidRPr="00C21A24">
        <w:rPr>
          <w:lang w:val="fr-FR"/>
        </w:rPr>
        <w:t xml:space="preserve">sida </w:t>
      </w:r>
      <w:r w:rsidR="00C21A24" w:rsidRPr="00C21A24">
        <w:rPr>
          <w:lang w:val="fr-FR"/>
        </w:rPr>
        <w:t>que de la Tuberculose sont assurés gratuitement.</w:t>
      </w:r>
    </w:p>
    <w:p w14:paraId="3DBA8510" w14:textId="77777777" w:rsidR="00892081" w:rsidRDefault="00892081" w:rsidP="009C0313">
      <w:pPr>
        <w:pStyle w:val="SingleTxtG"/>
        <w:rPr>
          <w:lang w:val="fr-FR"/>
        </w:rPr>
      </w:pPr>
      <w:r>
        <w:rPr>
          <w:lang w:val="fr-FR"/>
        </w:rPr>
        <w:t>97</w:t>
      </w:r>
      <w:r w:rsidR="009C0313">
        <w:rPr>
          <w:lang w:val="fr-FR"/>
        </w:rPr>
        <w:t>.</w:t>
      </w:r>
      <w:r w:rsidR="009C0313">
        <w:rPr>
          <w:lang w:val="fr-FR"/>
        </w:rPr>
        <w:tab/>
      </w:r>
      <w:r w:rsidR="00C21A24" w:rsidRPr="00C21A24">
        <w:rPr>
          <w:lang w:val="fr-FR"/>
        </w:rPr>
        <w:t>La prise en charge des patients souffrant des troubles mentaux est assurée par des institutions publiques et privées. Mais celles-ci ne sont pas assez nombreuses. En effet, il n’y a que 8 institutions publiques qui ne comptent qu’environ 500 lits (</w:t>
      </w:r>
      <w:r w:rsidR="00C21A24" w:rsidRPr="009C0313">
        <w:rPr>
          <w:lang w:val="fr-FR"/>
        </w:rPr>
        <w:t xml:space="preserve">Mental </w:t>
      </w:r>
      <w:proofErr w:type="spellStart"/>
      <w:r w:rsidR="00C21A24" w:rsidRPr="009C0313">
        <w:rPr>
          <w:lang w:val="fr-FR"/>
        </w:rPr>
        <w:t>Health</w:t>
      </w:r>
      <w:proofErr w:type="spellEnd"/>
      <w:r w:rsidR="00C21A24" w:rsidRPr="009C0313">
        <w:rPr>
          <w:lang w:val="fr-FR"/>
        </w:rPr>
        <w:t xml:space="preserve"> Atlas 2011</w:t>
      </w:r>
      <w:r w:rsidR="00C21A24" w:rsidRPr="00C21A24">
        <w:rPr>
          <w:lang w:val="fr-FR"/>
        </w:rPr>
        <w:t>).</w:t>
      </w:r>
      <w:r w:rsidR="00474316">
        <w:rPr>
          <w:lang w:val="fr-FR"/>
        </w:rPr>
        <w:t xml:space="preserve"> </w:t>
      </w:r>
      <w:r w:rsidR="003102FA">
        <w:rPr>
          <w:lang w:val="fr-FR"/>
        </w:rPr>
        <w:tab/>
      </w:r>
    </w:p>
    <w:p w14:paraId="378F8351" w14:textId="77777777" w:rsidR="00C21A24" w:rsidRPr="00C21A24" w:rsidRDefault="00892081" w:rsidP="009C0313">
      <w:pPr>
        <w:pStyle w:val="SingleTxtG"/>
        <w:rPr>
          <w:lang w:val="fr-FR"/>
        </w:rPr>
      </w:pPr>
      <w:r>
        <w:rPr>
          <w:lang w:val="fr-FR"/>
        </w:rPr>
        <w:t>98.</w:t>
      </w:r>
      <w:r>
        <w:rPr>
          <w:lang w:val="fr-FR"/>
        </w:rPr>
        <w:tab/>
      </w:r>
      <w:r w:rsidR="00C21A24" w:rsidRPr="00C21A24">
        <w:rPr>
          <w:lang w:val="fr-FR"/>
        </w:rPr>
        <w:t>Les centres privés sont tenus généralement par les catholiques. L’on peut citer notamment le</w:t>
      </w:r>
      <w:r w:rsidR="00C21A24" w:rsidRPr="009C0313">
        <w:rPr>
          <w:lang w:val="fr-FR"/>
        </w:rPr>
        <w:t xml:space="preserve"> </w:t>
      </w:r>
      <w:r w:rsidR="00C21A24" w:rsidRPr="00C21A24">
        <w:rPr>
          <w:lang w:val="fr-FR"/>
        </w:rPr>
        <w:t xml:space="preserve">centre </w:t>
      </w:r>
      <w:r w:rsidR="00C21A24" w:rsidRPr="009C0313">
        <w:rPr>
          <w:lang w:val="fr-FR"/>
        </w:rPr>
        <w:t xml:space="preserve">« </w:t>
      </w:r>
      <w:proofErr w:type="spellStart"/>
      <w:r w:rsidR="00C21A24" w:rsidRPr="009C0313">
        <w:rPr>
          <w:lang w:val="fr-FR"/>
        </w:rPr>
        <w:t>Telema</w:t>
      </w:r>
      <w:proofErr w:type="spellEnd"/>
      <w:r w:rsidR="00C21A24" w:rsidRPr="009C0313">
        <w:rPr>
          <w:lang w:val="fr-FR"/>
        </w:rPr>
        <w:t xml:space="preserve"> » à Kinshasa</w:t>
      </w:r>
      <w:r w:rsidR="00C21A24" w:rsidRPr="00C21A24">
        <w:rPr>
          <w:lang w:val="fr-FR"/>
        </w:rPr>
        <w:t xml:space="preserve">, le </w:t>
      </w:r>
      <w:r w:rsidR="00C21A24" w:rsidRPr="009C0313">
        <w:rPr>
          <w:lang w:val="fr-FR"/>
        </w:rPr>
        <w:t xml:space="preserve">Centre National Neuropsychiatrique de </w:t>
      </w:r>
      <w:proofErr w:type="spellStart"/>
      <w:r w:rsidR="00C21A24" w:rsidRPr="009C0313">
        <w:rPr>
          <w:lang w:val="fr-FR"/>
        </w:rPr>
        <w:t>Katwambi</w:t>
      </w:r>
      <w:proofErr w:type="spellEnd"/>
      <w:r w:rsidR="00C21A24" w:rsidRPr="009C0313">
        <w:rPr>
          <w:lang w:val="fr-FR"/>
        </w:rPr>
        <w:t xml:space="preserve"> à Kananga, le Centre Neuropsychiatrique du docteur</w:t>
      </w:r>
      <w:r w:rsidR="00C21A24" w:rsidRPr="00C21A24">
        <w:rPr>
          <w:bCs/>
          <w:lang w:val="fr-FR"/>
        </w:rPr>
        <w:t xml:space="preserve"> Joseph Guislain à Lubumbashi, le Centre Psychiatrique Pierre Joseph Triest </w:t>
      </w:r>
      <w:proofErr w:type="spellStart"/>
      <w:r w:rsidR="00C21A24" w:rsidRPr="00C21A24">
        <w:rPr>
          <w:bCs/>
          <w:lang w:val="fr-FR"/>
        </w:rPr>
        <w:t>Lusanga</w:t>
      </w:r>
      <w:proofErr w:type="spellEnd"/>
      <w:r w:rsidR="00C21A24" w:rsidRPr="00C21A24">
        <w:rPr>
          <w:bCs/>
          <w:lang w:val="fr-FR"/>
        </w:rPr>
        <w:t xml:space="preserve"> à Kikwit, le Soins de Santé Mentale (SOSAME) à Bukavu, le Centre Psychiatrique de </w:t>
      </w:r>
      <w:proofErr w:type="spellStart"/>
      <w:r w:rsidR="00C21A24" w:rsidRPr="00C21A24">
        <w:rPr>
          <w:bCs/>
          <w:lang w:val="fr-FR"/>
        </w:rPr>
        <w:t>Shabunda</w:t>
      </w:r>
      <w:proofErr w:type="spellEnd"/>
      <w:r w:rsidR="00C21A24" w:rsidRPr="00C21A24">
        <w:rPr>
          <w:bCs/>
          <w:lang w:val="fr-FR"/>
        </w:rPr>
        <w:t xml:space="preserve">, le Centre de santé mentale de </w:t>
      </w:r>
      <w:proofErr w:type="spellStart"/>
      <w:r w:rsidR="00C21A24" w:rsidRPr="00C21A24">
        <w:rPr>
          <w:bCs/>
          <w:lang w:val="fr-FR"/>
        </w:rPr>
        <w:t>Tulizo</w:t>
      </w:r>
      <w:proofErr w:type="spellEnd"/>
      <w:r w:rsidR="00C21A24" w:rsidRPr="00C21A24">
        <w:rPr>
          <w:bCs/>
          <w:lang w:val="fr-FR"/>
        </w:rPr>
        <w:t xml:space="preserve"> </w:t>
      </w:r>
      <w:proofErr w:type="spellStart"/>
      <w:r w:rsidR="00C21A24" w:rsidRPr="00C21A24">
        <w:rPr>
          <w:bCs/>
          <w:lang w:val="fr-FR"/>
        </w:rPr>
        <w:t>Letu</w:t>
      </w:r>
      <w:proofErr w:type="spellEnd"/>
      <w:r w:rsidR="00C21A24" w:rsidRPr="00C21A24">
        <w:rPr>
          <w:bCs/>
          <w:lang w:val="fr-FR"/>
        </w:rPr>
        <w:t>, à Goma.</w:t>
      </w:r>
    </w:p>
    <w:p w14:paraId="17AD7F5D" w14:textId="77777777" w:rsidR="00C21A24" w:rsidRPr="00C21A24" w:rsidRDefault="00C21A24" w:rsidP="00B30338">
      <w:pPr>
        <w:pStyle w:val="H1G"/>
        <w:rPr>
          <w:lang w:val="fr-FR"/>
        </w:rPr>
      </w:pPr>
      <w:r w:rsidRPr="00C21A24">
        <w:rPr>
          <w:lang w:val="fr-FR"/>
        </w:rPr>
        <w:tab/>
      </w:r>
      <w:r w:rsidRPr="00C21A24">
        <w:rPr>
          <w:lang w:val="fr-FR"/>
        </w:rPr>
        <w:tab/>
        <w:t>Articles 13 et 14</w:t>
      </w:r>
      <w:r w:rsidR="00522DBD">
        <w:rPr>
          <w:lang w:val="fr-FR"/>
        </w:rPr>
        <w:t xml:space="preserve"> </w:t>
      </w:r>
      <w:r w:rsidRPr="00C21A24">
        <w:rPr>
          <w:lang w:val="fr-FR"/>
        </w:rPr>
        <w:br/>
        <w:t>Droit à l’éducation</w:t>
      </w:r>
    </w:p>
    <w:p w14:paraId="75FBCA74" w14:textId="77777777" w:rsidR="00C21A24" w:rsidRPr="00C21A24" w:rsidRDefault="00892081" w:rsidP="003428B7">
      <w:pPr>
        <w:pStyle w:val="SingleTxtG"/>
        <w:rPr>
          <w:iCs/>
          <w:lang w:val="fr-FR"/>
        </w:rPr>
      </w:pPr>
      <w:r>
        <w:rPr>
          <w:lang w:val="fr-FR"/>
        </w:rPr>
        <w:t>99</w:t>
      </w:r>
      <w:r w:rsidR="003102FA">
        <w:rPr>
          <w:lang w:val="fr-FR"/>
        </w:rPr>
        <w:t>.</w:t>
      </w:r>
      <w:r w:rsidR="003102FA">
        <w:rPr>
          <w:lang w:val="fr-FR"/>
        </w:rPr>
        <w:tab/>
      </w:r>
      <w:r w:rsidR="00C21A24" w:rsidRPr="00C21A24">
        <w:rPr>
          <w:lang w:val="fr-FR"/>
        </w:rPr>
        <w:t xml:space="preserve">Actuellement l’enseignement est organisé en RDC par la </w:t>
      </w:r>
      <w:r w:rsidR="000259EE">
        <w:rPr>
          <w:lang w:val="fr-FR"/>
        </w:rPr>
        <w:t>l</w:t>
      </w:r>
      <w:r w:rsidR="00C21A24" w:rsidRPr="00C21A24">
        <w:rPr>
          <w:lang w:val="fr-FR"/>
        </w:rPr>
        <w:t xml:space="preserve">oi cadre </w:t>
      </w:r>
      <w:r w:rsidR="003428B7" w:rsidRPr="00C21A24">
        <w:rPr>
          <w:lang w:val="fr-FR"/>
        </w:rPr>
        <w:t>n</w:t>
      </w:r>
      <w:r w:rsidR="003428B7" w:rsidRPr="004308FF">
        <w:rPr>
          <w:vertAlign w:val="superscript"/>
          <w:lang w:val="fr-FR"/>
        </w:rPr>
        <w:t>o</w:t>
      </w:r>
      <w:r w:rsidR="003428B7">
        <w:rPr>
          <w:lang w:val="fr-FR"/>
        </w:rPr>
        <w:t> </w:t>
      </w:r>
      <w:r w:rsidR="00C21A24" w:rsidRPr="00C21A24">
        <w:rPr>
          <w:lang w:val="fr-FR"/>
        </w:rPr>
        <w:t xml:space="preserve">14/004 du 11/02/2014 de </w:t>
      </w:r>
      <w:r w:rsidR="00C21A24" w:rsidRPr="003102FA">
        <w:rPr>
          <w:bCs/>
          <w:lang w:val="fr-FR"/>
        </w:rPr>
        <w:t>l’Enseignement</w:t>
      </w:r>
      <w:r w:rsidR="00C21A24" w:rsidRPr="00C21A24">
        <w:rPr>
          <w:lang w:val="fr-FR"/>
        </w:rPr>
        <w:t xml:space="preserve"> National qui, </w:t>
      </w:r>
      <w:r w:rsidR="00C21A24" w:rsidRPr="00C21A24">
        <w:rPr>
          <w:iCs/>
          <w:lang w:val="fr-FR"/>
        </w:rPr>
        <w:t>dans ses articles 2, 4, 7 alinéa 8 et 75, énoncent ce qui suit</w:t>
      </w:r>
      <w:r w:rsidR="002A1106">
        <w:rPr>
          <w:iCs/>
          <w:lang w:val="fr-FR"/>
        </w:rPr>
        <w:t> </w:t>
      </w:r>
      <w:r w:rsidR="00C21A24" w:rsidRPr="00C21A24">
        <w:rPr>
          <w:iCs/>
          <w:lang w:val="fr-FR"/>
        </w:rPr>
        <w:t>:</w:t>
      </w:r>
    </w:p>
    <w:p w14:paraId="5792C2C5" w14:textId="77777777" w:rsidR="008475DD" w:rsidRDefault="00C21A24" w:rsidP="00DC40C7">
      <w:pPr>
        <w:pStyle w:val="SingleTxtG"/>
        <w:ind w:left="1701"/>
        <w:rPr>
          <w:lang w:val="fr-FR"/>
        </w:rPr>
      </w:pPr>
      <w:r w:rsidRPr="00C21A24">
        <w:rPr>
          <w:lang w:val="fr-FR"/>
        </w:rPr>
        <w:t>Art</w:t>
      </w:r>
      <w:r w:rsidR="00F312FF">
        <w:rPr>
          <w:lang w:val="fr-FR"/>
        </w:rPr>
        <w:t>icle</w:t>
      </w:r>
      <w:r w:rsidRPr="00C21A24">
        <w:rPr>
          <w:lang w:val="fr-FR"/>
        </w:rPr>
        <w:t xml:space="preserve"> 2</w:t>
      </w:r>
      <w:r w:rsidR="002A1106">
        <w:rPr>
          <w:lang w:val="fr-FR"/>
        </w:rPr>
        <w:t> </w:t>
      </w:r>
      <w:r w:rsidRPr="00C21A24">
        <w:rPr>
          <w:lang w:val="fr-FR"/>
        </w:rPr>
        <w:t>:</w:t>
      </w:r>
    </w:p>
    <w:p w14:paraId="3446D882" w14:textId="77777777" w:rsidR="00C21A24" w:rsidRPr="00C21A24" w:rsidRDefault="00C21A24" w:rsidP="00DC40C7">
      <w:pPr>
        <w:pStyle w:val="SingleTxtG"/>
        <w:ind w:left="1701"/>
        <w:rPr>
          <w:lang w:val="fr-FR"/>
        </w:rPr>
      </w:pPr>
      <w:r w:rsidRPr="00C21A24">
        <w:rPr>
          <w:lang w:val="fr-FR"/>
        </w:rPr>
        <w:t>« La présente loi a pour finalité de cré</w:t>
      </w:r>
      <w:r w:rsidR="003102FA">
        <w:rPr>
          <w:lang w:val="fr-FR"/>
        </w:rPr>
        <w:t>er les conditions nécessaires à</w:t>
      </w:r>
      <w:r w:rsidR="002A1106">
        <w:rPr>
          <w:lang w:val="fr-FR"/>
        </w:rPr>
        <w:t> </w:t>
      </w:r>
      <w:r w:rsidRPr="00C21A24">
        <w:rPr>
          <w:lang w:val="fr-FR"/>
        </w:rPr>
        <w:t>:</w:t>
      </w:r>
    </w:p>
    <w:p w14:paraId="1CECBE02" w14:textId="77777777" w:rsidR="00C21A24" w:rsidRPr="00C21A24" w:rsidRDefault="00DC40C7" w:rsidP="00DC40C7">
      <w:pPr>
        <w:pStyle w:val="Bullet2G"/>
        <w:numPr>
          <w:ilvl w:val="0"/>
          <w:numId w:val="0"/>
        </w:numPr>
        <w:tabs>
          <w:tab w:val="left" w:pos="2268"/>
        </w:tabs>
        <w:ind w:left="2268" w:hanging="170"/>
        <w:rPr>
          <w:lang w:val="fr-FR"/>
        </w:rPr>
      </w:pPr>
      <w:r w:rsidRPr="00C21A24">
        <w:rPr>
          <w:lang w:val="fr-FR"/>
        </w:rPr>
        <w:t>•</w:t>
      </w:r>
      <w:r w:rsidRPr="00C21A24">
        <w:rPr>
          <w:lang w:val="fr-FR"/>
        </w:rPr>
        <w:tab/>
      </w:r>
      <w:r w:rsidR="003102FA" w:rsidRPr="00C21A24">
        <w:rPr>
          <w:lang w:val="fr-FR"/>
        </w:rPr>
        <w:t>L’ac</w:t>
      </w:r>
      <w:r w:rsidR="00C21A24" w:rsidRPr="00C21A24">
        <w:rPr>
          <w:lang w:val="fr-FR"/>
        </w:rPr>
        <w:t>cès à l’éducation</w:t>
      </w:r>
      <w:r w:rsidR="00522DBD">
        <w:rPr>
          <w:lang w:val="fr-FR"/>
        </w:rPr>
        <w:t xml:space="preserve"> scolaire par tous et pour tous</w:t>
      </w:r>
      <w:r w:rsidR="005D2732">
        <w:rPr>
          <w:lang w:val="fr-FR"/>
        </w:rPr>
        <w:t> ;</w:t>
      </w:r>
    </w:p>
    <w:p w14:paraId="414210D8" w14:textId="77777777" w:rsidR="00C21A24" w:rsidRPr="00C21A24" w:rsidRDefault="00DC40C7" w:rsidP="00DC40C7">
      <w:pPr>
        <w:pStyle w:val="Bullet2G"/>
        <w:numPr>
          <w:ilvl w:val="0"/>
          <w:numId w:val="0"/>
        </w:numPr>
        <w:tabs>
          <w:tab w:val="left" w:pos="2268"/>
        </w:tabs>
        <w:ind w:left="2268" w:hanging="170"/>
        <w:rPr>
          <w:lang w:val="fr-FR"/>
        </w:rPr>
      </w:pPr>
      <w:r w:rsidRPr="00C21A24">
        <w:rPr>
          <w:lang w:val="fr-FR"/>
        </w:rPr>
        <w:t>•</w:t>
      </w:r>
      <w:r w:rsidRPr="00C21A24">
        <w:rPr>
          <w:lang w:val="fr-FR"/>
        </w:rPr>
        <w:tab/>
      </w:r>
      <w:r w:rsidR="003102FA" w:rsidRPr="00C21A24">
        <w:rPr>
          <w:lang w:val="fr-FR"/>
        </w:rPr>
        <w:t>La formation des élites pour un déve</w:t>
      </w:r>
      <w:r w:rsidR="00522DBD">
        <w:rPr>
          <w:lang w:val="fr-FR"/>
        </w:rPr>
        <w:t>loppement harmonieux et durable</w:t>
      </w:r>
      <w:r w:rsidR="005D2732">
        <w:rPr>
          <w:lang w:val="fr-FR"/>
        </w:rPr>
        <w:t> ;</w:t>
      </w:r>
    </w:p>
    <w:p w14:paraId="1E8CF833" w14:textId="77777777" w:rsidR="00C21A24" w:rsidRPr="00C21A24" w:rsidRDefault="00DC40C7" w:rsidP="00DC40C7">
      <w:pPr>
        <w:pStyle w:val="Bullet2G"/>
        <w:numPr>
          <w:ilvl w:val="0"/>
          <w:numId w:val="0"/>
        </w:numPr>
        <w:tabs>
          <w:tab w:val="left" w:pos="2268"/>
        </w:tabs>
        <w:ind w:left="2268" w:hanging="170"/>
        <w:rPr>
          <w:lang w:val="fr-FR"/>
        </w:rPr>
      </w:pPr>
      <w:r w:rsidRPr="00C21A24">
        <w:rPr>
          <w:lang w:val="fr-FR"/>
        </w:rPr>
        <w:t>•</w:t>
      </w:r>
      <w:r w:rsidRPr="00C21A24">
        <w:rPr>
          <w:lang w:val="fr-FR"/>
        </w:rPr>
        <w:tab/>
      </w:r>
      <w:r w:rsidR="003102FA" w:rsidRPr="00C21A24">
        <w:rPr>
          <w:lang w:val="fr-FR"/>
        </w:rPr>
        <w:t xml:space="preserve">L’éradication </w:t>
      </w:r>
      <w:r w:rsidR="00C21A24" w:rsidRPr="00C21A24">
        <w:rPr>
          <w:lang w:val="fr-FR"/>
        </w:rPr>
        <w:t>de l’analphabétisme ».</w:t>
      </w:r>
    </w:p>
    <w:p w14:paraId="211A8C2E" w14:textId="77777777" w:rsidR="008475DD" w:rsidRDefault="00C21A24" w:rsidP="00DC40C7">
      <w:pPr>
        <w:pStyle w:val="SingleTxtG"/>
        <w:ind w:left="1701"/>
        <w:rPr>
          <w:lang w:val="fr-FR"/>
        </w:rPr>
      </w:pPr>
      <w:r w:rsidRPr="00C21A24">
        <w:rPr>
          <w:lang w:val="fr-FR"/>
        </w:rPr>
        <w:t>Art</w:t>
      </w:r>
      <w:r w:rsidR="00F312FF">
        <w:rPr>
          <w:lang w:val="fr-FR"/>
        </w:rPr>
        <w:t>icle</w:t>
      </w:r>
      <w:r w:rsidRPr="00C21A24">
        <w:rPr>
          <w:lang w:val="fr-FR"/>
        </w:rPr>
        <w:t xml:space="preserve"> 4</w:t>
      </w:r>
      <w:r w:rsidR="002A1106">
        <w:rPr>
          <w:lang w:val="fr-FR"/>
        </w:rPr>
        <w:t> </w:t>
      </w:r>
      <w:r w:rsidRPr="00C21A24">
        <w:rPr>
          <w:lang w:val="fr-FR"/>
        </w:rPr>
        <w:t xml:space="preserve">: </w:t>
      </w:r>
    </w:p>
    <w:p w14:paraId="12807769" w14:textId="77777777" w:rsidR="00C21A24" w:rsidRPr="00C21A24" w:rsidRDefault="00C21A24" w:rsidP="00DC40C7">
      <w:pPr>
        <w:pStyle w:val="SingleTxtG"/>
        <w:ind w:left="1701"/>
        <w:rPr>
          <w:lang w:val="fr-FR"/>
        </w:rPr>
      </w:pPr>
      <w:r w:rsidRPr="00C21A24">
        <w:rPr>
          <w:lang w:val="fr-FR"/>
        </w:rPr>
        <w:t>« L’enseignement national vise :</w:t>
      </w:r>
    </w:p>
    <w:p w14:paraId="6571C18C" w14:textId="77777777" w:rsidR="00C21A24" w:rsidRPr="00C21A24" w:rsidRDefault="00DC40C7" w:rsidP="00DC40C7">
      <w:pPr>
        <w:pStyle w:val="Bullet2G"/>
        <w:numPr>
          <w:ilvl w:val="0"/>
          <w:numId w:val="0"/>
        </w:numPr>
        <w:tabs>
          <w:tab w:val="left" w:pos="2268"/>
        </w:tabs>
        <w:ind w:left="2268" w:hanging="170"/>
        <w:rPr>
          <w:lang w:val="fr-FR"/>
        </w:rPr>
      </w:pPr>
      <w:r w:rsidRPr="00C21A24">
        <w:rPr>
          <w:lang w:val="fr-FR"/>
        </w:rPr>
        <w:t>•</w:t>
      </w:r>
      <w:r w:rsidRPr="00C21A24">
        <w:rPr>
          <w:lang w:val="fr-FR"/>
        </w:rPr>
        <w:tab/>
      </w:r>
      <w:r w:rsidR="00C21A24" w:rsidRPr="00C21A24">
        <w:rPr>
          <w:lang w:val="fr-FR"/>
        </w:rPr>
        <w:t>L’éducation scolaire intégrale et permanente des femmes et des hommes </w:t>
      </w:r>
      <w:r w:rsidR="005D2732">
        <w:rPr>
          <w:lang w:val="fr-FR"/>
        </w:rPr>
        <w:t>;</w:t>
      </w:r>
    </w:p>
    <w:p w14:paraId="581AFFDC" w14:textId="77777777" w:rsidR="00C21A24" w:rsidRPr="00C21A24" w:rsidRDefault="00DC40C7" w:rsidP="00DC40C7">
      <w:pPr>
        <w:pStyle w:val="Bullet2G"/>
        <w:numPr>
          <w:ilvl w:val="0"/>
          <w:numId w:val="0"/>
        </w:numPr>
        <w:tabs>
          <w:tab w:val="left" w:pos="2268"/>
        </w:tabs>
        <w:ind w:left="2268" w:hanging="170"/>
        <w:rPr>
          <w:lang w:val="fr-FR"/>
        </w:rPr>
      </w:pPr>
      <w:r w:rsidRPr="00C21A24">
        <w:rPr>
          <w:lang w:val="fr-FR"/>
        </w:rPr>
        <w:t>•</w:t>
      </w:r>
      <w:r w:rsidRPr="00C21A24">
        <w:rPr>
          <w:lang w:val="fr-FR"/>
        </w:rPr>
        <w:tab/>
      </w:r>
      <w:r w:rsidR="00C21A24" w:rsidRPr="00C21A24">
        <w:rPr>
          <w:lang w:val="fr-FR"/>
        </w:rPr>
        <w:t>L’acquisition des compétences, des valeurs humaines, morales, civiques et culturelles pour créer une nouvelle société congolaise, démocratique, solidaire, prospère, éprise de paix et de justice ».</w:t>
      </w:r>
    </w:p>
    <w:p w14:paraId="1ED67942" w14:textId="77777777" w:rsidR="00C21A24" w:rsidRPr="00C21A24" w:rsidRDefault="00C21A24" w:rsidP="00DC40C7">
      <w:pPr>
        <w:pStyle w:val="SingleTxtG"/>
        <w:ind w:left="1701"/>
        <w:rPr>
          <w:lang w:val="fr-FR"/>
        </w:rPr>
      </w:pPr>
      <w:r w:rsidRPr="00C21A24">
        <w:rPr>
          <w:lang w:val="fr-FR"/>
        </w:rPr>
        <w:t>Art</w:t>
      </w:r>
      <w:r w:rsidR="00F312FF">
        <w:rPr>
          <w:lang w:val="fr-FR"/>
        </w:rPr>
        <w:t>icle</w:t>
      </w:r>
      <w:r w:rsidRPr="00C21A24">
        <w:rPr>
          <w:lang w:val="fr-FR"/>
        </w:rPr>
        <w:t xml:space="preserve"> 7</w:t>
      </w:r>
      <w:r w:rsidR="00F312FF">
        <w:rPr>
          <w:lang w:val="fr-FR"/>
        </w:rPr>
        <w:t>,</w:t>
      </w:r>
      <w:r w:rsidRPr="00C21A24">
        <w:rPr>
          <w:lang w:val="fr-FR"/>
        </w:rPr>
        <w:t xml:space="preserve"> alinéa 8</w:t>
      </w:r>
      <w:r w:rsidR="002A1106">
        <w:rPr>
          <w:lang w:val="fr-FR"/>
        </w:rPr>
        <w:t> </w:t>
      </w:r>
      <w:r w:rsidRPr="00C21A24">
        <w:rPr>
          <w:lang w:val="fr-FR"/>
        </w:rPr>
        <w:t xml:space="preserve">: </w:t>
      </w:r>
    </w:p>
    <w:p w14:paraId="24F6A6C1" w14:textId="77777777" w:rsidR="00C21A24" w:rsidRPr="00C21A24" w:rsidRDefault="00C21A24" w:rsidP="00DC40C7">
      <w:pPr>
        <w:pStyle w:val="SingleTxtG"/>
        <w:ind w:left="1701"/>
        <w:rPr>
          <w:lang w:val="fr-FR"/>
        </w:rPr>
      </w:pPr>
      <w:r w:rsidRPr="00C21A24">
        <w:rPr>
          <w:lang w:val="fr-FR"/>
        </w:rPr>
        <w:t>« </w:t>
      </w:r>
      <w:proofErr w:type="spellStart"/>
      <w:r w:rsidRPr="00C21A24">
        <w:rPr>
          <w:lang w:val="fr-FR"/>
        </w:rPr>
        <w:t>Education</w:t>
      </w:r>
      <w:proofErr w:type="spellEnd"/>
      <w:r w:rsidRPr="00C21A24">
        <w:rPr>
          <w:lang w:val="fr-FR"/>
        </w:rPr>
        <w:t xml:space="preserve"> pour tous : un des objectifs du millénaire qui consiste à assurer aux garçons et aux filles les moyens pouvant leur permettre d’achever le niveau d’études primaires pour être utiles dans la société ».</w:t>
      </w:r>
    </w:p>
    <w:p w14:paraId="2568026C" w14:textId="77777777" w:rsidR="00C21A24" w:rsidRPr="00C21A24" w:rsidRDefault="00C21A24" w:rsidP="00DC40C7">
      <w:pPr>
        <w:pStyle w:val="SingleTxtG"/>
        <w:ind w:left="1701"/>
        <w:rPr>
          <w:lang w:val="fr-FR"/>
        </w:rPr>
      </w:pPr>
      <w:r w:rsidRPr="00C21A24">
        <w:rPr>
          <w:lang w:val="fr-FR"/>
        </w:rPr>
        <w:t>Art</w:t>
      </w:r>
      <w:r w:rsidR="00F312FF">
        <w:rPr>
          <w:lang w:val="fr-FR"/>
        </w:rPr>
        <w:t>icle</w:t>
      </w:r>
      <w:r w:rsidRPr="00C21A24">
        <w:rPr>
          <w:lang w:val="fr-FR"/>
        </w:rPr>
        <w:t xml:space="preserve"> 75</w:t>
      </w:r>
      <w:r w:rsidR="002A1106">
        <w:rPr>
          <w:lang w:val="fr-FR"/>
        </w:rPr>
        <w:t> </w:t>
      </w:r>
      <w:r w:rsidRPr="00C21A24">
        <w:rPr>
          <w:lang w:val="fr-FR"/>
        </w:rPr>
        <w:t xml:space="preserve">: </w:t>
      </w:r>
    </w:p>
    <w:p w14:paraId="2231A794" w14:textId="77777777" w:rsidR="00C21A24" w:rsidRPr="00C21A24" w:rsidRDefault="00C21A24" w:rsidP="00DC40C7">
      <w:pPr>
        <w:pStyle w:val="SingleTxtG"/>
        <w:ind w:left="1701"/>
        <w:rPr>
          <w:lang w:val="fr-FR"/>
        </w:rPr>
      </w:pPr>
      <w:r w:rsidRPr="00C21A24">
        <w:rPr>
          <w:lang w:val="fr-FR"/>
        </w:rPr>
        <w:t>« Toute personne âgée de plus de 18 ans qui n’a pas pu accéder à l’enseignement primaire à la suite de la défaillance de ses parents ou tuteur, ou pour toute autre raison peut bénéficier à tout moment de cette formation assurée sous la forme d’éducation non formelle ».</w:t>
      </w:r>
    </w:p>
    <w:p w14:paraId="65F69109" w14:textId="77777777" w:rsidR="00C21A24" w:rsidRPr="00C21A24" w:rsidRDefault="00892081">
      <w:pPr>
        <w:pStyle w:val="SingleTxtG"/>
        <w:rPr>
          <w:lang w:val="fr-FR"/>
        </w:rPr>
      </w:pPr>
      <w:r>
        <w:rPr>
          <w:iCs/>
          <w:lang w:val="fr-FR"/>
        </w:rPr>
        <w:t>100</w:t>
      </w:r>
      <w:r w:rsidR="003102FA">
        <w:rPr>
          <w:iCs/>
          <w:lang w:val="fr-FR"/>
        </w:rPr>
        <w:t>.</w:t>
      </w:r>
      <w:r w:rsidR="003102FA">
        <w:rPr>
          <w:iCs/>
          <w:lang w:val="fr-FR"/>
        </w:rPr>
        <w:tab/>
      </w:r>
      <w:r w:rsidR="00C21A24" w:rsidRPr="00C21A24">
        <w:rPr>
          <w:iCs/>
          <w:lang w:val="fr-FR"/>
        </w:rPr>
        <w:t>L’article 9 en particulier dispos</w:t>
      </w:r>
      <w:r w:rsidR="00474316">
        <w:rPr>
          <w:iCs/>
          <w:lang w:val="fr-FR"/>
        </w:rPr>
        <w:t>e</w:t>
      </w:r>
      <w:r w:rsidR="002A1106">
        <w:rPr>
          <w:iCs/>
          <w:lang w:val="fr-FR"/>
        </w:rPr>
        <w:t> </w:t>
      </w:r>
      <w:r w:rsidR="00C21A24" w:rsidRPr="00C21A24">
        <w:rPr>
          <w:iCs/>
          <w:lang w:val="fr-FR"/>
        </w:rPr>
        <w:t>:</w:t>
      </w:r>
      <w:r w:rsidR="002A1106">
        <w:rPr>
          <w:iCs/>
          <w:lang w:val="fr-FR"/>
        </w:rPr>
        <w:t xml:space="preserve"> </w:t>
      </w:r>
      <w:r w:rsidR="00C21A24" w:rsidRPr="00C21A24">
        <w:rPr>
          <w:iCs/>
          <w:lang w:val="fr-FR"/>
        </w:rPr>
        <w:t>« </w:t>
      </w:r>
      <w:r w:rsidR="00C21A24" w:rsidRPr="00C21A24">
        <w:rPr>
          <w:lang w:val="fr-FR"/>
        </w:rPr>
        <w:t>Les options fondamentales de l’enseignement national sont</w:t>
      </w:r>
      <w:r w:rsidR="002A1106">
        <w:rPr>
          <w:lang w:val="fr-FR"/>
        </w:rPr>
        <w:t> </w:t>
      </w:r>
      <w:r w:rsidR="00C21A24" w:rsidRPr="00C21A24">
        <w:rPr>
          <w:lang w:val="fr-FR"/>
        </w:rPr>
        <w:t>: 1. l’éducation de base pour tous</w:t>
      </w:r>
      <w:r w:rsidR="005D2732">
        <w:rPr>
          <w:lang w:val="fr-FR"/>
        </w:rPr>
        <w:t> ;</w:t>
      </w:r>
      <w:r w:rsidR="00C21A24" w:rsidRPr="00C21A24">
        <w:rPr>
          <w:lang w:val="fr-FR"/>
        </w:rPr>
        <w:t xml:space="preserve"> 2. l’éducation aux valeurs</w:t>
      </w:r>
      <w:r w:rsidR="005D2732">
        <w:rPr>
          <w:lang w:val="fr-FR"/>
        </w:rPr>
        <w:t> ;</w:t>
      </w:r>
      <w:r w:rsidR="00C21A24" w:rsidRPr="00C21A24">
        <w:rPr>
          <w:lang w:val="fr-FR"/>
        </w:rPr>
        <w:t xml:space="preserve"> 3. l’éducation physique et sportive</w:t>
      </w:r>
      <w:r w:rsidR="005D2732">
        <w:rPr>
          <w:lang w:val="fr-FR"/>
        </w:rPr>
        <w:t> ;</w:t>
      </w:r>
      <w:r w:rsidR="00C21A24" w:rsidRPr="00C21A24">
        <w:rPr>
          <w:lang w:val="fr-FR"/>
        </w:rPr>
        <w:t xml:space="preserve"> 4. l’éducation environnementale, la formation au développement durable et aux changements climatiques</w:t>
      </w:r>
      <w:r w:rsidR="005D2732">
        <w:rPr>
          <w:lang w:val="fr-FR"/>
        </w:rPr>
        <w:t> ;</w:t>
      </w:r>
      <w:r w:rsidR="00014C6E">
        <w:rPr>
          <w:lang w:val="fr-FR"/>
        </w:rPr>
        <w:t xml:space="preserve"> </w:t>
      </w:r>
      <w:r w:rsidR="00C21A24" w:rsidRPr="00C21A24">
        <w:rPr>
          <w:lang w:val="fr-FR"/>
        </w:rPr>
        <w:t>5. l’éducation aux technologies de l’information et de la communication</w:t>
      </w:r>
      <w:r w:rsidR="005D2732">
        <w:rPr>
          <w:lang w:val="fr-FR"/>
        </w:rPr>
        <w:t> ;</w:t>
      </w:r>
      <w:r w:rsidR="00C21A24" w:rsidRPr="00C21A24">
        <w:rPr>
          <w:lang w:val="fr-FR"/>
        </w:rPr>
        <w:t xml:space="preserve"> 6. l’éducation non formelle</w:t>
      </w:r>
      <w:r w:rsidR="005D2732">
        <w:rPr>
          <w:lang w:val="fr-FR"/>
        </w:rPr>
        <w:t> ;</w:t>
      </w:r>
      <w:r w:rsidR="00C21A24" w:rsidRPr="00C21A24">
        <w:rPr>
          <w:lang w:val="fr-FR"/>
        </w:rPr>
        <w:t xml:space="preserve"> 7. le partenariat en matière d’éducation</w:t>
      </w:r>
      <w:r w:rsidR="005D2732">
        <w:rPr>
          <w:lang w:val="fr-FR"/>
        </w:rPr>
        <w:t> ;</w:t>
      </w:r>
      <w:r w:rsidR="00C21A24" w:rsidRPr="00C21A24">
        <w:rPr>
          <w:lang w:val="fr-FR"/>
        </w:rPr>
        <w:t xml:space="preserve"> </w:t>
      </w:r>
      <w:r w:rsidR="00C21A24" w:rsidRPr="00C21A24">
        <w:rPr>
          <w:lang w:val="fr-FR"/>
        </w:rPr>
        <w:lastRenderedPageBreak/>
        <w:t>8.</w:t>
      </w:r>
      <w:r w:rsidR="00EF105C">
        <w:rPr>
          <w:lang w:val="fr-FR"/>
        </w:rPr>
        <w:t> </w:t>
      </w:r>
      <w:r w:rsidR="00C21A24" w:rsidRPr="00C21A24">
        <w:rPr>
          <w:lang w:val="fr-FR"/>
        </w:rPr>
        <w:t>la professionnalisation de l’enseignement et la promotion des établissements techniques, professionnels, artistiques, d’arts et métiers</w:t>
      </w:r>
      <w:r w:rsidR="005D2732">
        <w:rPr>
          <w:lang w:val="fr-FR"/>
        </w:rPr>
        <w:t> ;</w:t>
      </w:r>
      <w:r w:rsidR="00C21A24" w:rsidRPr="00C21A24">
        <w:rPr>
          <w:lang w:val="fr-FR"/>
        </w:rPr>
        <w:t xml:space="preserve"> 9. la revalorisation des activités manuelles</w:t>
      </w:r>
      <w:r w:rsidR="005D2732">
        <w:rPr>
          <w:lang w:val="fr-FR"/>
        </w:rPr>
        <w:t> ;</w:t>
      </w:r>
      <w:r w:rsidR="00C21A24" w:rsidRPr="00C21A24">
        <w:rPr>
          <w:lang w:val="fr-FR"/>
        </w:rPr>
        <w:t xml:space="preserve"> 10.</w:t>
      </w:r>
      <w:r w:rsidR="00014C6E">
        <w:rPr>
          <w:lang w:val="fr-FR"/>
        </w:rPr>
        <w:t> </w:t>
      </w:r>
      <w:r w:rsidR="00C21A24" w:rsidRPr="00C21A24">
        <w:rPr>
          <w:lang w:val="fr-FR"/>
        </w:rPr>
        <w:t>la revalorisation de la fonction enseignante</w:t>
      </w:r>
      <w:r w:rsidR="005D2732">
        <w:rPr>
          <w:lang w:val="fr-FR"/>
        </w:rPr>
        <w:t> ;</w:t>
      </w:r>
      <w:r w:rsidR="00C21A24" w:rsidRPr="00C21A24">
        <w:rPr>
          <w:lang w:val="fr-FR"/>
        </w:rPr>
        <w:t xml:space="preserve"> 11. la lutte contre les maladies endémiques et épidémiques notamment le VIH/</w:t>
      </w:r>
      <w:r w:rsidR="00014C6E" w:rsidRPr="00C21A24">
        <w:rPr>
          <w:lang w:val="fr-FR"/>
        </w:rPr>
        <w:t>sida</w:t>
      </w:r>
      <w:r w:rsidR="00C21A24" w:rsidRPr="00C21A24">
        <w:rPr>
          <w:lang w:val="fr-FR"/>
        </w:rPr>
        <w:t>, le paludisme et la tuberculose</w:t>
      </w:r>
      <w:r w:rsidR="005D2732">
        <w:rPr>
          <w:lang w:val="fr-FR"/>
        </w:rPr>
        <w:t> ;</w:t>
      </w:r>
      <w:r w:rsidR="00C21A24" w:rsidRPr="00C21A24">
        <w:rPr>
          <w:lang w:val="fr-FR"/>
        </w:rPr>
        <w:t xml:space="preserve"> 12. l’éducation des adultes</w:t>
      </w:r>
      <w:r w:rsidR="005D2732">
        <w:rPr>
          <w:lang w:val="fr-FR"/>
        </w:rPr>
        <w:t> ;</w:t>
      </w:r>
      <w:r w:rsidR="00C21A24" w:rsidRPr="00C21A24">
        <w:rPr>
          <w:lang w:val="fr-FR"/>
        </w:rPr>
        <w:t xml:space="preserve"> 13. l’utilisation des langues nationales et/ou des langues du milieu comme médium et discipline d’enseignement et d’apprentissage</w:t>
      </w:r>
      <w:r w:rsidR="005D2732">
        <w:rPr>
          <w:lang w:val="fr-FR"/>
        </w:rPr>
        <w:t> ;</w:t>
      </w:r>
      <w:r w:rsidR="00C21A24" w:rsidRPr="00C21A24">
        <w:rPr>
          <w:lang w:val="fr-FR"/>
        </w:rPr>
        <w:t xml:space="preserve"> 14. la formation et le recyclage des formateurs</w:t>
      </w:r>
      <w:r w:rsidR="005D2732">
        <w:rPr>
          <w:lang w:val="fr-FR"/>
        </w:rPr>
        <w:t> ;</w:t>
      </w:r>
      <w:r w:rsidR="00C21A24" w:rsidRPr="00C21A24">
        <w:rPr>
          <w:lang w:val="fr-FR"/>
        </w:rPr>
        <w:t xml:space="preserve"> 15. l’adéquation entre la formation et l’emploi</w:t>
      </w:r>
      <w:r w:rsidR="005D2732">
        <w:rPr>
          <w:lang w:val="fr-FR"/>
        </w:rPr>
        <w:t> ;</w:t>
      </w:r>
      <w:r w:rsidR="00C21A24" w:rsidRPr="00C21A24">
        <w:rPr>
          <w:lang w:val="fr-FR"/>
        </w:rPr>
        <w:t xml:space="preserve"> 16. l’enseignement à distance</w:t>
      </w:r>
      <w:r w:rsidR="005D2732">
        <w:rPr>
          <w:lang w:val="fr-FR"/>
        </w:rPr>
        <w:t> ;</w:t>
      </w:r>
      <w:r w:rsidR="00C21A24" w:rsidRPr="00C21A24">
        <w:rPr>
          <w:lang w:val="fr-FR"/>
        </w:rPr>
        <w:t xml:space="preserve"> 17.</w:t>
      </w:r>
      <w:r w:rsidR="00EF105C">
        <w:rPr>
          <w:lang w:val="fr-FR"/>
        </w:rPr>
        <w:t> </w:t>
      </w:r>
      <w:r w:rsidR="00C21A24" w:rsidRPr="00C21A24">
        <w:rPr>
          <w:lang w:val="fr-FR"/>
        </w:rPr>
        <w:t>la lutte contre les violences sexuelles</w:t>
      </w:r>
      <w:r w:rsidR="005D2732">
        <w:rPr>
          <w:lang w:val="fr-FR"/>
        </w:rPr>
        <w:t> ;</w:t>
      </w:r>
      <w:r w:rsidR="00C21A24" w:rsidRPr="00C21A24">
        <w:rPr>
          <w:lang w:val="fr-FR"/>
        </w:rPr>
        <w:t xml:space="preserve"> 18. les droits de l’homme</w:t>
      </w:r>
      <w:r w:rsidR="005D2732">
        <w:rPr>
          <w:lang w:val="fr-FR"/>
        </w:rPr>
        <w:t> ;</w:t>
      </w:r>
      <w:r w:rsidR="00C21A24" w:rsidRPr="00C21A24">
        <w:rPr>
          <w:lang w:val="fr-FR"/>
        </w:rPr>
        <w:t xml:space="preserve"> 19. la lutte contre la déperdition et l’inadaptation scolaires</w:t>
      </w:r>
      <w:r w:rsidR="005D2732">
        <w:rPr>
          <w:lang w:val="fr-FR"/>
        </w:rPr>
        <w:t> ;</w:t>
      </w:r>
      <w:r w:rsidR="00C21A24" w:rsidRPr="00C21A24">
        <w:rPr>
          <w:lang w:val="fr-FR"/>
        </w:rPr>
        <w:t xml:space="preserve"> 20. la lutte contre les discriminations et les inégalités en matière d’éducation scolaire</w:t>
      </w:r>
      <w:r w:rsidR="005D2732">
        <w:rPr>
          <w:lang w:val="fr-FR"/>
        </w:rPr>
        <w:t> ;</w:t>
      </w:r>
      <w:r w:rsidR="00C21A24" w:rsidRPr="00C21A24">
        <w:rPr>
          <w:lang w:val="fr-FR"/>
        </w:rPr>
        <w:t xml:space="preserve"> 21.</w:t>
      </w:r>
      <w:r w:rsidR="00EF105C">
        <w:rPr>
          <w:lang w:val="fr-FR"/>
        </w:rPr>
        <w:t> </w:t>
      </w:r>
      <w:r w:rsidR="00C21A24" w:rsidRPr="00C21A24">
        <w:rPr>
          <w:lang w:val="fr-FR"/>
        </w:rPr>
        <w:t>la maîtrise et le contrôle de la science et de la technologie comme facteurs essentiels de la puissance économique</w:t>
      </w:r>
      <w:r w:rsidR="005D2732">
        <w:rPr>
          <w:lang w:val="fr-FR"/>
        </w:rPr>
        <w:t> ;</w:t>
      </w:r>
      <w:r w:rsidR="00C21A24" w:rsidRPr="00C21A24">
        <w:rPr>
          <w:lang w:val="fr-FR"/>
        </w:rPr>
        <w:t xml:space="preserve"> 22.</w:t>
      </w:r>
      <w:r w:rsidR="00EF105C">
        <w:rPr>
          <w:lang w:val="fr-FR"/>
        </w:rPr>
        <w:t> </w:t>
      </w:r>
      <w:r w:rsidR="00C21A24" w:rsidRPr="00C21A24">
        <w:rPr>
          <w:lang w:val="fr-FR"/>
        </w:rPr>
        <w:t>la promotion de l’intelligence et de l’esprit critique</w:t>
      </w:r>
      <w:r w:rsidR="005D2732">
        <w:rPr>
          <w:lang w:val="fr-FR"/>
        </w:rPr>
        <w:t> ;</w:t>
      </w:r>
      <w:r w:rsidR="00C21A24" w:rsidRPr="00C21A24">
        <w:rPr>
          <w:lang w:val="fr-FR"/>
        </w:rPr>
        <w:t xml:space="preserve"> 23.</w:t>
      </w:r>
      <w:r w:rsidR="00EF105C">
        <w:rPr>
          <w:lang w:val="fr-FR"/>
        </w:rPr>
        <w:t> </w:t>
      </w:r>
      <w:r w:rsidR="00C21A24" w:rsidRPr="00C21A24">
        <w:rPr>
          <w:lang w:val="fr-FR"/>
        </w:rPr>
        <w:t>l’éducation permanente.</w:t>
      </w:r>
      <w:r w:rsidR="002A1106">
        <w:rPr>
          <w:lang w:val="fr-FR"/>
        </w:rPr>
        <w:t> </w:t>
      </w:r>
      <w:r w:rsidR="00C21A24" w:rsidRPr="00C21A24">
        <w:rPr>
          <w:lang w:val="fr-FR"/>
        </w:rPr>
        <w:t xml:space="preserve">» </w:t>
      </w:r>
    </w:p>
    <w:p w14:paraId="3F26EFEB" w14:textId="77777777" w:rsidR="00C21A24" w:rsidRPr="00C21A24" w:rsidRDefault="00892081" w:rsidP="003102FA">
      <w:pPr>
        <w:pStyle w:val="SingleTxtG"/>
        <w:rPr>
          <w:lang w:val="fr-FR"/>
        </w:rPr>
      </w:pPr>
      <w:r>
        <w:rPr>
          <w:iCs/>
          <w:lang w:val="fr-FR"/>
        </w:rPr>
        <w:t>101</w:t>
      </w:r>
      <w:r w:rsidR="003102FA">
        <w:rPr>
          <w:iCs/>
          <w:lang w:val="fr-FR"/>
        </w:rPr>
        <w:t>.</w:t>
      </w:r>
      <w:r w:rsidR="003102FA">
        <w:rPr>
          <w:iCs/>
          <w:lang w:val="fr-FR"/>
        </w:rPr>
        <w:tab/>
      </w:r>
      <w:r w:rsidR="00C21A24" w:rsidRPr="00C21A24">
        <w:rPr>
          <w:iCs/>
          <w:lang w:val="fr-FR"/>
        </w:rPr>
        <w:t>Il y a lieu de noter que le nombre des filles scolarisées s’approche de celui des garçons à travers le pays.</w:t>
      </w:r>
      <w:r w:rsidR="00C21A24" w:rsidRPr="00C21A24">
        <w:rPr>
          <w:lang w:val="fr-FR"/>
        </w:rPr>
        <w:t xml:space="preserve"> De moins de 30</w:t>
      </w:r>
      <w:r w:rsidR="00E72497">
        <w:rPr>
          <w:lang w:val="fr-FR"/>
        </w:rPr>
        <w:t> </w:t>
      </w:r>
      <w:r w:rsidR="00C21A24" w:rsidRPr="00C21A24">
        <w:rPr>
          <w:lang w:val="fr-FR"/>
        </w:rPr>
        <w:t>% de filles à l’école il y a deux décennies, on est passé à 48,6</w:t>
      </w:r>
      <w:r w:rsidR="00E72497">
        <w:rPr>
          <w:lang w:val="fr-FR"/>
        </w:rPr>
        <w:t> </w:t>
      </w:r>
      <w:r w:rsidR="00C21A24" w:rsidRPr="00C21A24">
        <w:rPr>
          <w:lang w:val="fr-FR"/>
        </w:rPr>
        <w:t xml:space="preserve">% de filles en 2013. </w:t>
      </w:r>
    </w:p>
    <w:p w14:paraId="53CEE88E" w14:textId="77777777" w:rsidR="00892081" w:rsidRDefault="00892081" w:rsidP="003102FA">
      <w:pPr>
        <w:pStyle w:val="SingleTxtG"/>
        <w:rPr>
          <w:lang w:val="fr-FR"/>
        </w:rPr>
      </w:pPr>
      <w:r>
        <w:rPr>
          <w:lang w:val="fr-FR"/>
        </w:rPr>
        <w:t>102</w:t>
      </w:r>
      <w:r w:rsidR="003102FA">
        <w:rPr>
          <w:lang w:val="fr-FR"/>
        </w:rPr>
        <w:t>.</w:t>
      </w:r>
      <w:r w:rsidR="003102FA">
        <w:rPr>
          <w:lang w:val="fr-FR"/>
        </w:rPr>
        <w:tab/>
      </w:r>
      <w:r w:rsidR="00C21A24" w:rsidRPr="00C21A24">
        <w:rPr>
          <w:lang w:val="fr-FR"/>
        </w:rPr>
        <w:t xml:space="preserve">Au niveau primaire, l’enseignement est obligatoire et gratuit pour tous dans les établissements publics, conformément aux articles 43 de la </w:t>
      </w:r>
      <w:r w:rsidR="00017548" w:rsidRPr="00C21A24">
        <w:rPr>
          <w:lang w:val="fr-FR"/>
        </w:rPr>
        <w:t xml:space="preserve">Constitution </w:t>
      </w:r>
      <w:r w:rsidR="00C21A24" w:rsidRPr="00C21A24">
        <w:rPr>
          <w:lang w:val="fr-FR"/>
        </w:rPr>
        <w:t>et 12 de la même loi.</w:t>
      </w:r>
    </w:p>
    <w:p w14:paraId="43BC75CA" w14:textId="77777777" w:rsidR="00C21A24" w:rsidRPr="00C21A24" w:rsidRDefault="00892081" w:rsidP="003102FA">
      <w:pPr>
        <w:pStyle w:val="SingleTxtG"/>
        <w:rPr>
          <w:lang w:val="fr-FR"/>
        </w:rPr>
      </w:pPr>
      <w:r>
        <w:rPr>
          <w:lang w:val="fr-FR"/>
        </w:rPr>
        <w:t>103.</w:t>
      </w:r>
      <w:r>
        <w:rPr>
          <w:lang w:val="fr-FR"/>
        </w:rPr>
        <w:tab/>
      </w:r>
      <w:r w:rsidR="00C21A24" w:rsidRPr="00C21A24">
        <w:rPr>
          <w:lang w:val="fr-FR"/>
        </w:rPr>
        <w:t xml:space="preserve">La gratuité de l’enseignement au niveau primaire a été lancée depuis 2010. Elle est progressive compte tenu des multiples contraintes auxquelles le gouvernement ne cesse de faire face et qui ne favorisent pas la mise en œuvre effective de cette mesure sur l’ensemble du territoire. </w:t>
      </w:r>
    </w:p>
    <w:p w14:paraId="2FFF96EF" w14:textId="77777777" w:rsidR="00892081" w:rsidRDefault="00892081" w:rsidP="00C21A24">
      <w:pPr>
        <w:pStyle w:val="SingleTxtG"/>
        <w:rPr>
          <w:lang w:val="fr-FR"/>
        </w:rPr>
      </w:pPr>
      <w:r>
        <w:rPr>
          <w:lang w:val="fr-FR"/>
        </w:rPr>
        <w:t>104</w:t>
      </w:r>
      <w:r w:rsidR="003102FA">
        <w:rPr>
          <w:lang w:val="fr-FR"/>
        </w:rPr>
        <w:t>.</w:t>
      </w:r>
      <w:r w:rsidR="003102FA">
        <w:rPr>
          <w:lang w:val="fr-FR"/>
        </w:rPr>
        <w:tab/>
      </w:r>
      <w:r w:rsidR="00C21A24" w:rsidRPr="00C21A24">
        <w:rPr>
          <w:lang w:val="fr-FR"/>
        </w:rPr>
        <w:t>Afin d’atténuer les coûts indirects de l’éducation, l’</w:t>
      </w:r>
      <w:r w:rsidR="003E3274">
        <w:rPr>
          <w:lang w:val="fr-FR"/>
        </w:rPr>
        <w:t>État</w:t>
      </w:r>
      <w:r w:rsidR="00C21A24" w:rsidRPr="00C21A24">
        <w:rPr>
          <w:lang w:val="fr-FR"/>
        </w:rPr>
        <w:t xml:space="preserve"> congolais en collaboration avec les partenaires au développement distribuent des manuels scolaires dans les écoles et </w:t>
      </w:r>
      <w:proofErr w:type="spellStart"/>
      <w:r w:rsidR="00C21A24" w:rsidRPr="00C21A24">
        <w:rPr>
          <w:lang w:val="fr-FR"/>
        </w:rPr>
        <w:t>règlementent</w:t>
      </w:r>
      <w:proofErr w:type="spellEnd"/>
      <w:r w:rsidR="00C21A24" w:rsidRPr="00C21A24">
        <w:rPr>
          <w:lang w:val="fr-FR"/>
        </w:rPr>
        <w:t xml:space="preserve"> les prix des uniformes des élèves.</w:t>
      </w:r>
      <w:r w:rsidR="00474316">
        <w:rPr>
          <w:lang w:val="fr-FR"/>
        </w:rPr>
        <w:t xml:space="preserve"> </w:t>
      </w:r>
    </w:p>
    <w:p w14:paraId="7B4E0C69" w14:textId="77777777" w:rsidR="00D33030" w:rsidRDefault="00892081">
      <w:pPr>
        <w:pStyle w:val="SingleTxtG"/>
        <w:rPr>
          <w:lang w:val="fr-FR"/>
        </w:rPr>
      </w:pPr>
      <w:r>
        <w:rPr>
          <w:lang w:val="fr-FR"/>
        </w:rPr>
        <w:t>105.</w:t>
      </w:r>
      <w:r>
        <w:rPr>
          <w:lang w:val="fr-FR"/>
        </w:rPr>
        <w:tab/>
      </w:r>
      <w:r w:rsidR="00C21A24" w:rsidRPr="00C21A24">
        <w:rPr>
          <w:lang w:val="fr-FR"/>
        </w:rPr>
        <w:t>L’alphabétisation, l’éducation des adultes et l’éducation permanente sont illustrés à titre d’exemple dans le tableau ci-dessous qui concerne la Province du Nord-Kivu</w:t>
      </w:r>
      <w:r w:rsidR="00522DBD">
        <w:rPr>
          <w:lang w:val="fr-FR"/>
        </w:rPr>
        <w:t>.</w:t>
      </w:r>
    </w:p>
    <w:p w14:paraId="7C3F242F" w14:textId="77777777" w:rsidR="00E72497" w:rsidRDefault="00E72497">
      <w:pPr>
        <w:pStyle w:val="SingleTxtG"/>
        <w:rPr>
          <w:lang w:val="fr-FR"/>
        </w:rPr>
      </w:pPr>
    </w:p>
    <w:p w14:paraId="1D5C0BA6" w14:textId="77777777" w:rsidR="00E72497" w:rsidRDefault="00E72497">
      <w:pPr>
        <w:pStyle w:val="SingleTxtG"/>
        <w:rPr>
          <w:lang w:val="fr-FR"/>
        </w:rPr>
        <w:sectPr w:rsidR="00E72497" w:rsidSect="00092AE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6F379A6C" w14:textId="77777777" w:rsidR="00D33030" w:rsidRDefault="004B2A0B" w:rsidP="004B2A0B">
      <w:pPr>
        <w:pStyle w:val="H23G"/>
        <w:ind w:left="1418"/>
      </w:pPr>
      <w:r>
        <w:rPr>
          <w:lang w:val="fr-FR"/>
        </w:rPr>
        <w:lastRenderedPageBreak/>
        <w:tab/>
      </w:r>
      <w:r w:rsidR="00D33030" w:rsidRPr="00D6302A">
        <w:rPr>
          <w:lang w:val="fr-FR"/>
        </w:rPr>
        <w:t>Rapport</w:t>
      </w:r>
      <w:r w:rsidR="00D33030" w:rsidRPr="00D6302A">
        <w:t xml:space="preserve"> statistique de fin d'</w:t>
      </w:r>
      <w:r w:rsidR="00D6302A" w:rsidRPr="00D6302A">
        <w:t>année</w:t>
      </w:r>
      <w:r w:rsidR="00D33030" w:rsidRPr="00D6302A">
        <w:t xml:space="preserve"> scolaire 2017-2018 / Nord-Kivu</w:t>
      </w:r>
      <w:r w:rsidR="00017548">
        <w:t xml:space="preserve"> – </w:t>
      </w:r>
      <w:r w:rsidR="00D33030" w:rsidRPr="00D6302A">
        <w:t>Tableau synthèse des statistiques/éducation non formelle</w:t>
      </w:r>
    </w:p>
    <w:tbl>
      <w:tblPr>
        <w:tblW w:w="0" w:type="auto"/>
        <w:tblInd w:w="283" w:type="dxa"/>
        <w:tblLayout w:type="fixed"/>
        <w:tblCellMar>
          <w:left w:w="0" w:type="dxa"/>
          <w:right w:w="0" w:type="dxa"/>
        </w:tblCellMar>
        <w:tblLook w:val="04A0" w:firstRow="1" w:lastRow="0" w:firstColumn="1" w:lastColumn="0" w:noHBand="0" w:noVBand="1"/>
      </w:tblPr>
      <w:tblGrid>
        <w:gridCol w:w="323"/>
        <w:gridCol w:w="1663"/>
        <w:gridCol w:w="567"/>
        <w:gridCol w:w="567"/>
        <w:gridCol w:w="567"/>
        <w:gridCol w:w="567"/>
        <w:gridCol w:w="567"/>
        <w:gridCol w:w="454"/>
        <w:gridCol w:w="454"/>
        <w:gridCol w:w="454"/>
        <w:gridCol w:w="567"/>
        <w:gridCol w:w="567"/>
        <w:gridCol w:w="454"/>
        <w:gridCol w:w="454"/>
        <w:gridCol w:w="454"/>
        <w:gridCol w:w="454"/>
        <w:gridCol w:w="454"/>
        <w:gridCol w:w="454"/>
        <w:gridCol w:w="567"/>
        <w:gridCol w:w="567"/>
        <w:gridCol w:w="454"/>
        <w:gridCol w:w="454"/>
        <w:gridCol w:w="454"/>
        <w:gridCol w:w="454"/>
        <w:gridCol w:w="454"/>
        <w:gridCol w:w="454"/>
      </w:tblGrid>
      <w:tr w:rsidR="00017548" w:rsidRPr="00017548" w14:paraId="48A20A74" w14:textId="77777777" w:rsidTr="00DC40C7">
        <w:trPr>
          <w:tblHeader/>
        </w:trPr>
        <w:tc>
          <w:tcPr>
            <w:tcW w:w="323" w:type="dxa"/>
            <w:vMerge w:val="restart"/>
            <w:tcBorders>
              <w:top w:val="single" w:sz="4" w:space="0" w:color="auto"/>
              <w:bottom w:val="single" w:sz="12" w:space="0" w:color="auto"/>
            </w:tcBorders>
            <w:shd w:val="clear" w:color="auto" w:fill="auto"/>
            <w:noWrap/>
            <w:vAlign w:val="bottom"/>
            <w:hideMark/>
          </w:tcPr>
          <w:p w14:paraId="432C0723" w14:textId="77777777" w:rsidR="00497844" w:rsidRPr="00DC40C7" w:rsidRDefault="00497844">
            <w:pPr>
              <w:suppressAutoHyphens w:val="0"/>
              <w:spacing w:before="80" w:after="80" w:line="200" w:lineRule="exact"/>
              <w:rPr>
                <w:i/>
                <w:spacing w:val="4"/>
                <w:w w:val="103"/>
                <w:kern w:val="14"/>
                <w:sz w:val="16"/>
                <w:szCs w:val="18"/>
                <w:lang w:val="fr-FR"/>
              </w:rPr>
            </w:pPr>
            <w:r w:rsidRPr="00DC40C7">
              <w:rPr>
                <w:i/>
                <w:spacing w:val="4"/>
                <w:w w:val="103"/>
                <w:kern w:val="14"/>
                <w:sz w:val="16"/>
                <w:szCs w:val="18"/>
                <w:lang w:val="fr-FR"/>
              </w:rPr>
              <w:t>N°</w:t>
            </w:r>
          </w:p>
        </w:tc>
        <w:tc>
          <w:tcPr>
            <w:tcW w:w="1663" w:type="dxa"/>
            <w:vMerge w:val="restart"/>
            <w:tcBorders>
              <w:top w:val="single" w:sz="4" w:space="0" w:color="auto"/>
              <w:bottom w:val="single" w:sz="12" w:space="0" w:color="auto"/>
            </w:tcBorders>
            <w:shd w:val="clear" w:color="auto" w:fill="auto"/>
            <w:noWrap/>
            <w:vAlign w:val="bottom"/>
            <w:hideMark/>
          </w:tcPr>
          <w:p w14:paraId="0B1AA4C2" w14:textId="77777777" w:rsidR="00497844" w:rsidRPr="00DC40C7" w:rsidRDefault="00497844">
            <w:pPr>
              <w:suppressAutoHyphens w:val="0"/>
              <w:spacing w:before="80" w:after="80" w:line="200" w:lineRule="exact"/>
              <w:rPr>
                <w:i/>
                <w:spacing w:val="4"/>
                <w:w w:val="103"/>
                <w:kern w:val="14"/>
                <w:sz w:val="16"/>
                <w:szCs w:val="18"/>
                <w:lang w:val="fr-FR"/>
              </w:rPr>
            </w:pPr>
            <w:r w:rsidRPr="00DC40C7">
              <w:rPr>
                <w:i/>
                <w:spacing w:val="4"/>
                <w:w w:val="103"/>
                <w:kern w:val="14"/>
                <w:sz w:val="16"/>
                <w:szCs w:val="18"/>
                <w:lang w:val="fr-FR"/>
              </w:rPr>
              <w:t>Entité</w:t>
            </w:r>
          </w:p>
        </w:tc>
        <w:tc>
          <w:tcPr>
            <w:tcW w:w="567" w:type="dxa"/>
            <w:vMerge w:val="restart"/>
            <w:tcBorders>
              <w:top w:val="single" w:sz="4" w:space="0" w:color="auto"/>
              <w:bottom w:val="single" w:sz="12" w:space="0" w:color="auto"/>
            </w:tcBorders>
            <w:shd w:val="clear" w:color="auto" w:fill="auto"/>
            <w:vAlign w:val="bottom"/>
            <w:hideMark/>
          </w:tcPr>
          <w:p w14:paraId="182F4E31"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Nbre attendu</w:t>
            </w:r>
          </w:p>
        </w:tc>
        <w:tc>
          <w:tcPr>
            <w:tcW w:w="567" w:type="dxa"/>
            <w:vMerge w:val="restart"/>
            <w:tcBorders>
              <w:top w:val="single" w:sz="4" w:space="0" w:color="auto"/>
              <w:bottom w:val="single" w:sz="12" w:space="0" w:color="auto"/>
            </w:tcBorders>
            <w:shd w:val="clear" w:color="auto" w:fill="auto"/>
            <w:vAlign w:val="bottom"/>
            <w:hideMark/>
          </w:tcPr>
          <w:p w14:paraId="69D76B9D"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Nbre atteint</w:t>
            </w:r>
          </w:p>
        </w:tc>
        <w:tc>
          <w:tcPr>
            <w:tcW w:w="567" w:type="dxa"/>
            <w:gridSpan w:val="6"/>
            <w:tcBorders>
              <w:top w:val="single" w:sz="4" w:space="0" w:color="auto"/>
              <w:bottom w:val="single" w:sz="4" w:space="0" w:color="auto"/>
            </w:tcBorders>
            <w:shd w:val="clear" w:color="auto" w:fill="auto"/>
            <w:noWrap/>
            <w:vAlign w:val="bottom"/>
            <w:hideMark/>
          </w:tcPr>
          <w:p w14:paraId="0848609F" w14:textId="77777777" w:rsidR="00497844" w:rsidRPr="00DC40C7" w:rsidRDefault="00497844">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CRS (cours de rattrapage scolaire)</w:t>
            </w:r>
          </w:p>
        </w:tc>
        <w:tc>
          <w:tcPr>
            <w:tcW w:w="567" w:type="dxa"/>
            <w:vMerge w:val="restart"/>
            <w:tcBorders>
              <w:top w:val="single" w:sz="4" w:space="0" w:color="auto"/>
              <w:bottom w:val="single" w:sz="12" w:space="0" w:color="auto"/>
            </w:tcBorders>
            <w:shd w:val="clear" w:color="auto" w:fill="auto"/>
            <w:vAlign w:val="bottom"/>
            <w:hideMark/>
          </w:tcPr>
          <w:p w14:paraId="5BAF6D88"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Nbre attendu</w:t>
            </w:r>
          </w:p>
        </w:tc>
        <w:tc>
          <w:tcPr>
            <w:tcW w:w="567" w:type="dxa"/>
            <w:vMerge w:val="restart"/>
            <w:tcBorders>
              <w:top w:val="single" w:sz="4" w:space="0" w:color="auto"/>
              <w:bottom w:val="single" w:sz="12" w:space="0" w:color="auto"/>
            </w:tcBorders>
            <w:shd w:val="clear" w:color="auto" w:fill="auto"/>
            <w:vAlign w:val="bottom"/>
            <w:hideMark/>
          </w:tcPr>
          <w:p w14:paraId="7409D5F7"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Nbre atteint</w:t>
            </w:r>
          </w:p>
        </w:tc>
        <w:tc>
          <w:tcPr>
            <w:tcW w:w="454" w:type="dxa"/>
            <w:gridSpan w:val="6"/>
            <w:tcBorders>
              <w:top w:val="single" w:sz="4" w:space="0" w:color="auto"/>
              <w:bottom w:val="single" w:sz="4" w:space="0" w:color="auto"/>
            </w:tcBorders>
            <w:shd w:val="clear" w:color="auto" w:fill="auto"/>
            <w:noWrap/>
            <w:vAlign w:val="bottom"/>
            <w:hideMark/>
          </w:tcPr>
          <w:p w14:paraId="38626396" w14:textId="77777777" w:rsidR="00497844" w:rsidRPr="00DC40C7" w:rsidRDefault="00497844">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Apprentissage professionnel</w:t>
            </w:r>
          </w:p>
        </w:tc>
        <w:tc>
          <w:tcPr>
            <w:tcW w:w="567" w:type="dxa"/>
            <w:vMerge w:val="restart"/>
            <w:tcBorders>
              <w:top w:val="single" w:sz="4" w:space="0" w:color="auto"/>
              <w:bottom w:val="single" w:sz="12" w:space="0" w:color="auto"/>
            </w:tcBorders>
            <w:shd w:val="clear" w:color="auto" w:fill="auto"/>
            <w:vAlign w:val="bottom"/>
            <w:hideMark/>
          </w:tcPr>
          <w:p w14:paraId="319338E6"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Nbre attendu</w:t>
            </w:r>
          </w:p>
        </w:tc>
        <w:tc>
          <w:tcPr>
            <w:tcW w:w="567" w:type="dxa"/>
            <w:vMerge w:val="restart"/>
            <w:tcBorders>
              <w:top w:val="single" w:sz="4" w:space="0" w:color="auto"/>
              <w:bottom w:val="single" w:sz="12" w:space="0" w:color="auto"/>
            </w:tcBorders>
            <w:shd w:val="clear" w:color="auto" w:fill="auto"/>
            <w:vAlign w:val="bottom"/>
            <w:hideMark/>
          </w:tcPr>
          <w:p w14:paraId="77FAAD5D"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Nbre atteint</w:t>
            </w:r>
          </w:p>
        </w:tc>
        <w:tc>
          <w:tcPr>
            <w:tcW w:w="454" w:type="dxa"/>
            <w:gridSpan w:val="6"/>
            <w:tcBorders>
              <w:top w:val="single" w:sz="4" w:space="0" w:color="auto"/>
              <w:bottom w:val="single" w:sz="4" w:space="0" w:color="auto"/>
            </w:tcBorders>
            <w:shd w:val="clear" w:color="auto" w:fill="auto"/>
            <w:noWrap/>
            <w:vAlign w:val="bottom"/>
            <w:hideMark/>
          </w:tcPr>
          <w:p w14:paraId="66D9B282" w14:textId="77777777" w:rsidR="00497844" w:rsidRPr="00DC40C7" w:rsidRDefault="00497844">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Alphabétisation</w:t>
            </w:r>
          </w:p>
        </w:tc>
      </w:tr>
      <w:tr w:rsidR="00017548" w:rsidRPr="00017548" w14:paraId="783F8665" w14:textId="77777777" w:rsidTr="00DC40C7">
        <w:trPr>
          <w:tblHeader/>
        </w:trPr>
        <w:tc>
          <w:tcPr>
            <w:tcW w:w="323" w:type="dxa"/>
            <w:vMerge/>
            <w:tcBorders>
              <w:top w:val="single" w:sz="12" w:space="0" w:color="auto"/>
            </w:tcBorders>
            <w:shd w:val="clear" w:color="auto" w:fill="auto"/>
            <w:vAlign w:val="bottom"/>
            <w:hideMark/>
          </w:tcPr>
          <w:p w14:paraId="0B77ED32" w14:textId="77777777" w:rsidR="00497844" w:rsidRPr="00DC40C7" w:rsidRDefault="00497844" w:rsidP="00DC40C7">
            <w:pPr>
              <w:suppressAutoHyphens w:val="0"/>
              <w:spacing w:before="80" w:after="80" w:line="200" w:lineRule="exact"/>
              <w:rPr>
                <w:i/>
                <w:spacing w:val="4"/>
                <w:w w:val="103"/>
                <w:kern w:val="14"/>
                <w:sz w:val="16"/>
                <w:szCs w:val="18"/>
                <w:lang w:val="fr-FR"/>
              </w:rPr>
            </w:pPr>
          </w:p>
        </w:tc>
        <w:tc>
          <w:tcPr>
            <w:tcW w:w="1663" w:type="dxa"/>
            <w:vMerge/>
            <w:tcBorders>
              <w:top w:val="single" w:sz="12" w:space="0" w:color="auto"/>
            </w:tcBorders>
            <w:shd w:val="clear" w:color="auto" w:fill="auto"/>
            <w:vAlign w:val="bottom"/>
            <w:hideMark/>
          </w:tcPr>
          <w:p w14:paraId="12D33D9B" w14:textId="77777777" w:rsidR="00497844" w:rsidRPr="00DC40C7" w:rsidRDefault="00497844" w:rsidP="00DC40C7">
            <w:pPr>
              <w:suppressAutoHyphens w:val="0"/>
              <w:spacing w:before="80" w:after="80" w:line="200" w:lineRule="exact"/>
              <w:rPr>
                <w:i/>
                <w:spacing w:val="4"/>
                <w:w w:val="103"/>
                <w:kern w:val="14"/>
                <w:sz w:val="16"/>
                <w:szCs w:val="18"/>
                <w:lang w:val="fr-FR"/>
              </w:rPr>
            </w:pPr>
          </w:p>
        </w:tc>
        <w:tc>
          <w:tcPr>
            <w:tcW w:w="567" w:type="dxa"/>
            <w:vMerge/>
            <w:tcBorders>
              <w:top w:val="single" w:sz="12" w:space="0" w:color="auto"/>
            </w:tcBorders>
            <w:shd w:val="clear" w:color="auto" w:fill="auto"/>
            <w:vAlign w:val="bottom"/>
            <w:hideMark/>
          </w:tcPr>
          <w:p w14:paraId="4CEF1DC1"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567" w:type="dxa"/>
            <w:vMerge/>
            <w:tcBorders>
              <w:top w:val="single" w:sz="12" w:space="0" w:color="auto"/>
            </w:tcBorders>
            <w:shd w:val="clear" w:color="auto" w:fill="auto"/>
            <w:vAlign w:val="bottom"/>
            <w:hideMark/>
          </w:tcPr>
          <w:p w14:paraId="0C5542AB"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567" w:type="dxa"/>
            <w:gridSpan w:val="3"/>
            <w:tcBorders>
              <w:top w:val="single" w:sz="4" w:space="0" w:color="auto"/>
              <w:bottom w:val="single" w:sz="4" w:space="0" w:color="auto"/>
            </w:tcBorders>
            <w:shd w:val="clear" w:color="auto" w:fill="auto"/>
            <w:noWrap/>
            <w:vAlign w:val="bottom"/>
            <w:hideMark/>
          </w:tcPr>
          <w:p w14:paraId="3DEB4D86" w14:textId="77777777" w:rsidR="00497844" w:rsidRPr="00DC40C7" w:rsidRDefault="00497844" w:rsidP="00DC40C7">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Apprenants</w:t>
            </w:r>
          </w:p>
        </w:tc>
        <w:tc>
          <w:tcPr>
            <w:tcW w:w="454" w:type="dxa"/>
            <w:gridSpan w:val="3"/>
            <w:tcBorders>
              <w:top w:val="single" w:sz="4" w:space="0" w:color="auto"/>
              <w:bottom w:val="single" w:sz="4" w:space="0" w:color="auto"/>
            </w:tcBorders>
            <w:shd w:val="clear" w:color="auto" w:fill="auto"/>
            <w:noWrap/>
            <w:vAlign w:val="bottom"/>
            <w:hideMark/>
          </w:tcPr>
          <w:p w14:paraId="0709D863" w14:textId="77777777" w:rsidR="00497844" w:rsidRPr="00DC40C7" w:rsidRDefault="00497844" w:rsidP="00DC40C7">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Encadreurs</w:t>
            </w:r>
          </w:p>
        </w:tc>
        <w:tc>
          <w:tcPr>
            <w:tcW w:w="567" w:type="dxa"/>
            <w:vMerge/>
            <w:tcBorders>
              <w:top w:val="single" w:sz="12" w:space="0" w:color="auto"/>
            </w:tcBorders>
            <w:shd w:val="clear" w:color="auto" w:fill="auto"/>
            <w:vAlign w:val="bottom"/>
            <w:hideMark/>
          </w:tcPr>
          <w:p w14:paraId="1FBF051D"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567" w:type="dxa"/>
            <w:vMerge/>
            <w:tcBorders>
              <w:top w:val="single" w:sz="12" w:space="0" w:color="auto"/>
            </w:tcBorders>
            <w:shd w:val="clear" w:color="auto" w:fill="auto"/>
            <w:vAlign w:val="bottom"/>
            <w:hideMark/>
          </w:tcPr>
          <w:p w14:paraId="7E33F762"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454" w:type="dxa"/>
            <w:gridSpan w:val="3"/>
            <w:tcBorders>
              <w:top w:val="single" w:sz="4" w:space="0" w:color="auto"/>
              <w:bottom w:val="single" w:sz="4" w:space="0" w:color="auto"/>
            </w:tcBorders>
            <w:shd w:val="clear" w:color="auto" w:fill="auto"/>
            <w:noWrap/>
            <w:vAlign w:val="bottom"/>
            <w:hideMark/>
          </w:tcPr>
          <w:p w14:paraId="2AA6603E" w14:textId="77777777" w:rsidR="00497844" w:rsidRPr="00DC40C7" w:rsidRDefault="00497844" w:rsidP="00DC40C7">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Apprenants</w:t>
            </w:r>
          </w:p>
        </w:tc>
        <w:tc>
          <w:tcPr>
            <w:tcW w:w="454" w:type="dxa"/>
            <w:gridSpan w:val="3"/>
            <w:tcBorders>
              <w:top w:val="single" w:sz="4" w:space="0" w:color="auto"/>
              <w:bottom w:val="single" w:sz="4" w:space="0" w:color="auto"/>
            </w:tcBorders>
            <w:shd w:val="clear" w:color="auto" w:fill="auto"/>
            <w:noWrap/>
            <w:vAlign w:val="bottom"/>
            <w:hideMark/>
          </w:tcPr>
          <w:p w14:paraId="4BC6E4E4" w14:textId="77777777" w:rsidR="00497844" w:rsidRPr="00DC40C7" w:rsidRDefault="00497844" w:rsidP="00DC40C7">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Encadreurs</w:t>
            </w:r>
          </w:p>
        </w:tc>
        <w:tc>
          <w:tcPr>
            <w:tcW w:w="567" w:type="dxa"/>
            <w:vMerge/>
            <w:tcBorders>
              <w:top w:val="single" w:sz="12" w:space="0" w:color="auto"/>
            </w:tcBorders>
            <w:shd w:val="clear" w:color="auto" w:fill="auto"/>
            <w:vAlign w:val="bottom"/>
            <w:hideMark/>
          </w:tcPr>
          <w:p w14:paraId="2847EBC7"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567" w:type="dxa"/>
            <w:vMerge/>
            <w:tcBorders>
              <w:top w:val="single" w:sz="12" w:space="0" w:color="auto"/>
            </w:tcBorders>
            <w:shd w:val="clear" w:color="auto" w:fill="auto"/>
            <w:vAlign w:val="bottom"/>
            <w:hideMark/>
          </w:tcPr>
          <w:p w14:paraId="6A2CE8D0"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454" w:type="dxa"/>
            <w:gridSpan w:val="3"/>
            <w:tcBorders>
              <w:top w:val="single" w:sz="4" w:space="0" w:color="auto"/>
              <w:bottom w:val="single" w:sz="4" w:space="0" w:color="auto"/>
            </w:tcBorders>
            <w:shd w:val="clear" w:color="auto" w:fill="auto"/>
            <w:noWrap/>
            <w:vAlign w:val="bottom"/>
            <w:hideMark/>
          </w:tcPr>
          <w:p w14:paraId="57EC6441" w14:textId="77777777" w:rsidR="00497844" w:rsidRPr="00DC40C7" w:rsidRDefault="00497844" w:rsidP="00DC40C7">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Apprenants</w:t>
            </w:r>
          </w:p>
        </w:tc>
        <w:tc>
          <w:tcPr>
            <w:tcW w:w="454" w:type="dxa"/>
            <w:gridSpan w:val="3"/>
            <w:tcBorders>
              <w:top w:val="single" w:sz="4" w:space="0" w:color="auto"/>
              <w:bottom w:val="single" w:sz="4" w:space="0" w:color="auto"/>
            </w:tcBorders>
            <w:shd w:val="clear" w:color="auto" w:fill="auto"/>
            <w:noWrap/>
            <w:vAlign w:val="bottom"/>
            <w:hideMark/>
          </w:tcPr>
          <w:p w14:paraId="22CEF2A6" w14:textId="77777777" w:rsidR="00497844" w:rsidRPr="00DC40C7" w:rsidRDefault="00497844" w:rsidP="00DC40C7">
            <w:pPr>
              <w:suppressAutoHyphens w:val="0"/>
              <w:spacing w:before="80" w:after="80" w:line="200" w:lineRule="exact"/>
              <w:jc w:val="center"/>
              <w:rPr>
                <w:i/>
                <w:spacing w:val="4"/>
                <w:w w:val="103"/>
                <w:kern w:val="14"/>
                <w:sz w:val="16"/>
                <w:szCs w:val="18"/>
                <w:lang w:val="fr-FR"/>
              </w:rPr>
            </w:pPr>
            <w:r w:rsidRPr="00DC40C7">
              <w:rPr>
                <w:i/>
                <w:spacing w:val="4"/>
                <w:w w:val="103"/>
                <w:kern w:val="14"/>
                <w:sz w:val="16"/>
                <w:szCs w:val="18"/>
                <w:lang w:val="fr-FR"/>
              </w:rPr>
              <w:t>Encadreurs</w:t>
            </w:r>
          </w:p>
        </w:tc>
      </w:tr>
      <w:tr w:rsidR="00017548" w:rsidRPr="00017548" w14:paraId="791C11A2" w14:textId="77777777" w:rsidTr="00DC40C7">
        <w:trPr>
          <w:tblHeader/>
        </w:trPr>
        <w:tc>
          <w:tcPr>
            <w:tcW w:w="323" w:type="dxa"/>
            <w:vMerge/>
            <w:tcBorders>
              <w:bottom w:val="single" w:sz="12" w:space="0" w:color="auto"/>
            </w:tcBorders>
            <w:shd w:val="clear" w:color="auto" w:fill="auto"/>
            <w:vAlign w:val="bottom"/>
            <w:hideMark/>
          </w:tcPr>
          <w:p w14:paraId="3813C475" w14:textId="77777777" w:rsidR="00497844" w:rsidRPr="00DC40C7" w:rsidRDefault="00497844" w:rsidP="00DC40C7">
            <w:pPr>
              <w:suppressAutoHyphens w:val="0"/>
              <w:spacing w:before="80" w:after="80" w:line="200" w:lineRule="exact"/>
              <w:rPr>
                <w:i/>
                <w:spacing w:val="4"/>
                <w:w w:val="103"/>
                <w:kern w:val="14"/>
                <w:sz w:val="16"/>
                <w:szCs w:val="18"/>
                <w:lang w:val="fr-FR"/>
              </w:rPr>
            </w:pPr>
          </w:p>
        </w:tc>
        <w:tc>
          <w:tcPr>
            <w:tcW w:w="1663" w:type="dxa"/>
            <w:vMerge/>
            <w:tcBorders>
              <w:bottom w:val="single" w:sz="12" w:space="0" w:color="auto"/>
            </w:tcBorders>
            <w:shd w:val="clear" w:color="auto" w:fill="auto"/>
            <w:vAlign w:val="bottom"/>
            <w:hideMark/>
          </w:tcPr>
          <w:p w14:paraId="69648867" w14:textId="77777777" w:rsidR="00497844" w:rsidRPr="00DC40C7" w:rsidRDefault="00497844" w:rsidP="00DC40C7">
            <w:pPr>
              <w:suppressAutoHyphens w:val="0"/>
              <w:spacing w:before="80" w:after="80" w:line="200" w:lineRule="exact"/>
              <w:rPr>
                <w:i/>
                <w:spacing w:val="4"/>
                <w:w w:val="103"/>
                <w:kern w:val="14"/>
                <w:sz w:val="16"/>
                <w:szCs w:val="18"/>
                <w:lang w:val="fr-FR"/>
              </w:rPr>
            </w:pPr>
          </w:p>
        </w:tc>
        <w:tc>
          <w:tcPr>
            <w:tcW w:w="567" w:type="dxa"/>
            <w:vMerge/>
            <w:tcBorders>
              <w:bottom w:val="single" w:sz="12" w:space="0" w:color="auto"/>
            </w:tcBorders>
            <w:shd w:val="clear" w:color="auto" w:fill="auto"/>
            <w:vAlign w:val="bottom"/>
            <w:hideMark/>
          </w:tcPr>
          <w:p w14:paraId="50D1D7B2"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567" w:type="dxa"/>
            <w:vMerge/>
            <w:tcBorders>
              <w:bottom w:val="single" w:sz="12" w:space="0" w:color="auto"/>
            </w:tcBorders>
            <w:shd w:val="clear" w:color="auto" w:fill="auto"/>
            <w:vAlign w:val="bottom"/>
            <w:hideMark/>
          </w:tcPr>
          <w:p w14:paraId="1D4CA04F"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567" w:type="dxa"/>
            <w:tcBorders>
              <w:top w:val="single" w:sz="4" w:space="0" w:color="auto"/>
              <w:bottom w:val="single" w:sz="12" w:space="0" w:color="auto"/>
            </w:tcBorders>
            <w:shd w:val="clear" w:color="auto" w:fill="auto"/>
            <w:noWrap/>
            <w:vAlign w:val="bottom"/>
            <w:hideMark/>
          </w:tcPr>
          <w:p w14:paraId="1FAEA59B"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G</w:t>
            </w:r>
          </w:p>
        </w:tc>
        <w:tc>
          <w:tcPr>
            <w:tcW w:w="567" w:type="dxa"/>
            <w:tcBorders>
              <w:top w:val="single" w:sz="4" w:space="0" w:color="auto"/>
              <w:bottom w:val="single" w:sz="12" w:space="0" w:color="auto"/>
            </w:tcBorders>
            <w:shd w:val="clear" w:color="auto" w:fill="auto"/>
            <w:noWrap/>
            <w:vAlign w:val="bottom"/>
            <w:hideMark/>
          </w:tcPr>
          <w:p w14:paraId="0A13F9E9"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F</w:t>
            </w:r>
          </w:p>
        </w:tc>
        <w:tc>
          <w:tcPr>
            <w:tcW w:w="567" w:type="dxa"/>
            <w:tcBorders>
              <w:top w:val="single" w:sz="4" w:space="0" w:color="auto"/>
              <w:bottom w:val="single" w:sz="12" w:space="0" w:color="auto"/>
            </w:tcBorders>
            <w:shd w:val="clear" w:color="auto" w:fill="auto"/>
            <w:noWrap/>
            <w:vAlign w:val="bottom"/>
            <w:hideMark/>
          </w:tcPr>
          <w:p w14:paraId="3B6727E0"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T</w:t>
            </w:r>
          </w:p>
        </w:tc>
        <w:tc>
          <w:tcPr>
            <w:tcW w:w="454" w:type="dxa"/>
            <w:tcBorders>
              <w:top w:val="single" w:sz="4" w:space="0" w:color="auto"/>
              <w:bottom w:val="single" w:sz="12" w:space="0" w:color="auto"/>
            </w:tcBorders>
            <w:shd w:val="clear" w:color="auto" w:fill="auto"/>
            <w:noWrap/>
            <w:vAlign w:val="bottom"/>
            <w:hideMark/>
          </w:tcPr>
          <w:p w14:paraId="7F719A1B"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H</w:t>
            </w:r>
          </w:p>
        </w:tc>
        <w:tc>
          <w:tcPr>
            <w:tcW w:w="454" w:type="dxa"/>
            <w:tcBorders>
              <w:top w:val="single" w:sz="4" w:space="0" w:color="auto"/>
              <w:bottom w:val="single" w:sz="12" w:space="0" w:color="auto"/>
            </w:tcBorders>
            <w:shd w:val="clear" w:color="auto" w:fill="auto"/>
            <w:noWrap/>
            <w:vAlign w:val="bottom"/>
            <w:hideMark/>
          </w:tcPr>
          <w:p w14:paraId="443206ED"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F</w:t>
            </w:r>
          </w:p>
        </w:tc>
        <w:tc>
          <w:tcPr>
            <w:tcW w:w="454" w:type="dxa"/>
            <w:tcBorders>
              <w:top w:val="single" w:sz="4" w:space="0" w:color="auto"/>
              <w:bottom w:val="single" w:sz="12" w:space="0" w:color="auto"/>
            </w:tcBorders>
            <w:shd w:val="clear" w:color="auto" w:fill="auto"/>
            <w:noWrap/>
            <w:vAlign w:val="bottom"/>
            <w:hideMark/>
          </w:tcPr>
          <w:p w14:paraId="4E409B85"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T</w:t>
            </w:r>
          </w:p>
        </w:tc>
        <w:tc>
          <w:tcPr>
            <w:tcW w:w="567" w:type="dxa"/>
            <w:vMerge/>
            <w:tcBorders>
              <w:bottom w:val="single" w:sz="12" w:space="0" w:color="auto"/>
            </w:tcBorders>
            <w:shd w:val="clear" w:color="auto" w:fill="auto"/>
            <w:vAlign w:val="bottom"/>
            <w:hideMark/>
          </w:tcPr>
          <w:p w14:paraId="1F9B2CF6"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567" w:type="dxa"/>
            <w:vMerge/>
            <w:tcBorders>
              <w:top w:val="single" w:sz="4" w:space="0" w:color="auto"/>
              <w:bottom w:val="single" w:sz="12" w:space="0" w:color="auto"/>
            </w:tcBorders>
            <w:shd w:val="clear" w:color="auto" w:fill="auto"/>
            <w:vAlign w:val="bottom"/>
            <w:hideMark/>
          </w:tcPr>
          <w:p w14:paraId="1F18A592"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454" w:type="dxa"/>
            <w:tcBorders>
              <w:top w:val="single" w:sz="4" w:space="0" w:color="auto"/>
              <w:bottom w:val="single" w:sz="12" w:space="0" w:color="auto"/>
            </w:tcBorders>
            <w:shd w:val="clear" w:color="auto" w:fill="auto"/>
            <w:noWrap/>
            <w:vAlign w:val="bottom"/>
            <w:hideMark/>
          </w:tcPr>
          <w:p w14:paraId="0F94A177"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G</w:t>
            </w:r>
          </w:p>
        </w:tc>
        <w:tc>
          <w:tcPr>
            <w:tcW w:w="454" w:type="dxa"/>
            <w:tcBorders>
              <w:top w:val="single" w:sz="4" w:space="0" w:color="auto"/>
              <w:bottom w:val="single" w:sz="12" w:space="0" w:color="auto"/>
            </w:tcBorders>
            <w:shd w:val="clear" w:color="auto" w:fill="auto"/>
            <w:noWrap/>
            <w:vAlign w:val="bottom"/>
            <w:hideMark/>
          </w:tcPr>
          <w:p w14:paraId="54031A63"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F</w:t>
            </w:r>
          </w:p>
        </w:tc>
        <w:tc>
          <w:tcPr>
            <w:tcW w:w="454" w:type="dxa"/>
            <w:tcBorders>
              <w:top w:val="single" w:sz="4" w:space="0" w:color="auto"/>
              <w:bottom w:val="single" w:sz="12" w:space="0" w:color="auto"/>
            </w:tcBorders>
            <w:shd w:val="clear" w:color="auto" w:fill="auto"/>
            <w:noWrap/>
            <w:vAlign w:val="bottom"/>
            <w:hideMark/>
          </w:tcPr>
          <w:p w14:paraId="16181EBC"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T</w:t>
            </w:r>
          </w:p>
        </w:tc>
        <w:tc>
          <w:tcPr>
            <w:tcW w:w="454" w:type="dxa"/>
            <w:tcBorders>
              <w:top w:val="single" w:sz="4" w:space="0" w:color="auto"/>
              <w:bottom w:val="single" w:sz="12" w:space="0" w:color="auto"/>
            </w:tcBorders>
            <w:shd w:val="clear" w:color="auto" w:fill="auto"/>
            <w:noWrap/>
            <w:vAlign w:val="bottom"/>
            <w:hideMark/>
          </w:tcPr>
          <w:p w14:paraId="365FD2D0"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H</w:t>
            </w:r>
          </w:p>
        </w:tc>
        <w:tc>
          <w:tcPr>
            <w:tcW w:w="454" w:type="dxa"/>
            <w:tcBorders>
              <w:top w:val="single" w:sz="4" w:space="0" w:color="auto"/>
              <w:bottom w:val="single" w:sz="12" w:space="0" w:color="auto"/>
            </w:tcBorders>
            <w:shd w:val="clear" w:color="auto" w:fill="auto"/>
            <w:noWrap/>
            <w:vAlign w:val="bottom"/>
            <w:hideMark/>
          </w:tcPr>
          <w:p w14:paraId="1527381A"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F</w:t>
            </w:r>
          </w:p>
        </w:tc>
        <w:tc>
          <w:tcPr>
            <w:tcW w:w="454" w:type="dxa"/>
            <w:tcBorders>
              <w:top w:val="single" w:sz="4" w:space="0" w:color="auto"/>
              <w:bottom w:val="single" w:sz="12" w:space="0" w:color="auto"/>
            </w:tcBorders>
            <w:shd w:val="clear" w:color="auto" w:fill="auto"/>
            <w:noWrap/>
            <w:vAlign w:val="bottom"/>
            <w:hideMark/>
          </w:tcPr>
          <w:p w14:paraId="1C9FFC50"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T</w:t>
            </w:r>
          </w:p>
        </w:tc>
        <w:tc>
          <w:tcPr>
            <w:tcW w:w="567" w:type="dxa"/>
            <w:vMerge/>
            <w:tcBorders>
              <w:top w:val="single" w:sz="4" w:space="0" w:color="auto"/>
              <w:bottom w:val="single" w:sz="12" w:space="0" w:color="auto"/>
            </w:tcBorders>
            <w:shd w:val="clear" w:color="auto" w:fill="auto"/>
            <w:vAlign w:val="bottom"/>
            <w:hideMark/>
          </w:tcPr>
          <w:p w14:paraId="409F4BC0"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567" w:type="dxa"/>
            <w:vMerge/>
            <w:tcBorders>
              <w:top w:val="single" w:sz="4" w:space="0" w:color="auto"/>
              <w:bottom w:val="single" w:sz="12" w:space="0" w:color="auto"/>
            </w:tcBorders>
            <w:shd w:val="clear" w:color="auto" w:fill="auto"/>
            <w:vAlign w:val="bottom"/>
            <w:hideMark/>
          </w:tcPr>
          <w:p w14:paraId="3A29D18D"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p>
        </w:tc>
        <w:tc>
          <w:tcPr>
            <w:tcW w:w="454" w:type="dxa"/>
            <w:tcBorders>
              <w:top w:val="single" w:sz="4" w:space="0" w:color="auto"/>
              <w:bottom w:val="single" w:sz="12" w:space="0" w:color="auto"/>
            </w:tcBorders>
            <w:shd w:val="clear" w:color="auto" w:fill="auto"/>
            <w:noWrap/>
            <w:vAlign w:val="bottom"/>
            <w:hideMark/>
          </w:tcPr>
          <w:p w14:paraId="7158EF07"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G</w:t>
            </w:r>
          </w:p>
        </w:tc>
        <w:tc>
          <w:tcPr>
            <w:tcW w:w="454" w:type="dxa"/>
            <w:tcBorders>
              <w:top w:val="single" w:sz="4" w:space="0" w:color="auto"/>
              <w:bottom w:val="single" w:sz="12" w:space="0" w:color="auto"/>
            </w:tcBorders>
            <w:shd w:val="clear" w:color="auto" w:fill="auto"/>
            <w:noWrap/>
            <w:vAlign w:val="bottom"/>
            <w:hideMark/>
          </w:tcPr>
          <w:p w14:paraId="7BD6D374"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F</w:t>
            </w:r>
          </w:p>
        </w:tc>
        <w:tc>
          <w:tcPr>
            <w:tcW w:w="454" w:type="dxa"/>
            <w:tcBorders>
              <w:top w:val="single" w:sz="4" w:space="0" w:color="auto"/>
              <w:bottom w:val="single" w:sz="12" w:space="0" w:color="auto"/>
            </w:tcBorders>
            <w:shd w:val="clear" w:color="auto" w:fill="auto"/>
            <w:noWrap/>
            <w:vAlign w:val="bottom"/>
            <w:hideMark/>
          </w:tcPr>
          <w:p w14:paraId="7B7B0957"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T</w:t>
            </w:r>
          </w:p>
        </w:tc>
        <w:tc>
          <w:tcPr>
            <w:tcW w:w="454" w:type="dxa"/>
            <w:tcBorders>
              <w:top w:val="single" w:sz="4" w:space="0" w:color="auto"/>
              <w:bottom w:val="single" w:sz="12" w:space="0" w:color="auto"/>
            </w:tcBorders>
            <w:shd w:val="clear" w:color="auto" w:fill="auto"/>
            <w:noWrap/>
            <w:vAlign w:val="bottom"/>
            <w:hideMark/>
          </w:tcPr>
          <w:p w14:paraId="3A2246B7"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H</w:t>
            </w:r>
          </w:p>
        </w:tc>
        <w:tc>
          <w:tcPr>
            <w:tcW w:w="454" w:type="dxa"/>
            <w:tcBorders>
              <w:top w:val="single" w:sz="4" w:space="0" w:color="auto"/>
              <w:bottom w:val="single" w:sz="12" w:space="0" w:color="auto"/>
            </w:tcBorders>
            <w:shd w:val="clear" w:color="auto" w:fill="auto"/>
            <w:noWrap/>
            <w:vAlign w:val="bottom"/>
            <w:hideMark/>
          </w:tcPr>
          <w:p w14:paraId="4FFFBAEA"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F</w:t>
            </w:r>
          </w:p>
        </w:tc>
        <w:tc>
          <w:tcPr>
            <w:tcW w:w="454" w:type="dxa"/>
            <w:tcBorders>
              <w:top w:val="single" w:sz="4" w:space="0" w:color="auto"/>
              <w:bottom w:val="single" w:sz="12" w:space="0" w:color="auto"/>
            </w:tcBorders>
            <w:shd w:val="clear" w:color="auto" w:fill="auto"/>
            <w:noWrap/>
            <w:vAlign w:val="bottom"/>
            <w:hideMark/>
          </w:tcPr>
          <w:p w14:paraId="20B27415" w14:textId="77777777" w:rsidR="00497844" w:rsidRPr="00DC40C7" w:rsidRDefault="00497844" w:rsidP="00DC40C7">
            <w:pPr>
              <w:suppressAutoHyphens w:val="0"/>
              <w:spacing w:before="80" w:after="80" w:line="200" w:lineRule="exact"/>
              <w:jc w:val="right"/>
              <w:rPr>
                <w:i/>
                <w:spacing w:val="4"/>
                <w:w w:val="103"/>
                <w:kern w:val="14"/>
                <w:sz w:val="16"/>
                <w:szCs w:val="18"/>
                <w:lang w:val="fr-FR"/>
              </w:rPr>
            </w:pPr>
            <w:r w:rsidRPr="00DC40C7">
              <w:rPr>
                <w:i/>
                <w:spacing w:val="4"/>
                <w:w w:val="103"/>
                <w:kern w:val="14"/>
                <w:sz w:val="16"/>
                <w:szCs w:val="18"/>
                <w:lang w:val="fr-FR"/>
              </w:rPr>
              <w:t>T</w:t>
            </w:r>
          </w:p>
        </w:tc>
      </w:tr>
      <w:tr w:rsidR="00D35156" w:rsidRPr="00D35156" w14:paraId="463DB9F4" w14:textId="77777777" w:rsidTr="00DC40C7">
        <w:tc>
          <w:tcPr>
            <w:tcW w:w="323" w:type="dxa"/>
            <w:tcBorders>
              <w:top w:val="single" w:sz="12" w:space="0" w:color="auto"/>
            </w:tcBorders>
            <w:shd w:val="clear" w:color="auto" w:fill="auto"/>
            <w:noWrap/>
            <w:vAlign w:val="bottom"/>
            <w:hideMark/>
          </w:tcPr>
          <w:p w14:paraId="44DD630C"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1</w:t>
            </w:r>
          </w:p>
        </w:tc>
        <w:tc>
          <w:tcPr>
            <w:tcW w:w="1663" w:type="dxa"/>
            <w:tcBorders>
              <w:top w:val="single" w:sz="12" w:space="0" w:color="auto"/>
            </w:tcBorders>
            <w:shd w:val="clear" w:color="auto" w:fill="auto"/>
            <w:noWrap/>
            <w:vAlign w:val="bottom"/>
            <w:hideMark/>
          </w:tcPr>
          <w:p w14:paraId="7C2D8C1D"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Ville de Goma</w:t>
            </w:r>
          </w:p>
        </w:tc>
        <w:tc>
          <w:tcPr>
            <w:tcW w:w="567" w:type="dxa"/>
            <w:tcBorders>
              <w:top w:val="single" w:sz="12" w:space="0" w:color="auto"/>
            </w:tcBorders>
            <w:shd w:val="clear" w:color="auto" w:fill="auto"/>
            <w:noWrap/>
            <w:vAlign w:val="bottom"/>
            <w:hideMark/>
          </w:tcPr>
          <w:p w14:paraId="7A651CA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53</w:t>
            </w:r>
          </w:p>
        </w:tc>
        <w:tc>
          <w:tcPr>
            <w:tcW w:w="567" w:type="dxa"/>
            <w:tcBorders>
              <w:top w:val="single" w:sz="12" w:space="0" w:color="auto"/>
            </w:tcBorders>
            <w:shd w:val="clear" w:color="auto" w:fill="auto"/>
            <w:noWrap/>
            <w:vAlign w:val="bottom"/>
            <w:hideMark/>
          </w:tcPr>
          <w:p w14:paraId="140A5200"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46</w:t>
            </w:r>
          </w:p>
        </w:tc>
        <w:tc>
          <w:tcPr>
            <w:tcW w:w="567" w:type="dxa"/>
            <w:tcBorders>
              <w:top w:val="single" w:sz="12" w:space="0" w:color="auto"/>
            </w:tcBorders>
            <w:shd w:val="clear" w:color="auto" w:fill="auto"/>
            <w:noWrap/>
            <w:vAlign w:val="bottom"/>
            <w:hideMark/>
          </w:tcPr>
          <w:p w14:paraId="6AF8772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w:t>
            </w:r>
            <w:r w:rsidR="0056353A">
              <w:rPr>
                <w:sz w:val="18"/>
                <w:szCs w:val="18"/>
                <w:lang w:val="fr-FR"/>
              </w:rPr>
              <w:t xml:space="preserve"> </w:t>
            </w:r>
            <w:r w:rsidRPr="00D35156">
              <w:rPr>
                <w:sz w:val="18"/>
                <w:szCs w:val="18"/>
                <w:lang w:val="fr-FR"/>
              </w:rPr>
              <w:t>996</w:t>
            </w:r>
          </w:p>
        </w:tc>
        <w:tc>
          <w:tcPr>
            <w:tcW w:w="567" w:type="dxa"/>
            <w:tcBorders>
              <w:top w:val="single" w:sz="12" w:space="0" w:color="auto"/>
            </w:tcBorders>
            <w:shd w:val="clear" w:color="auto" w:fill="auto"/>
            <w:noWrap/>
            <w:vAlign w:val="bottom"/>
            <w:hideMark/>
          </w:tcPr>
          <w:p w14:paraId="59010DD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r w:rsidR="0056353A">
              <w:rPr>
                <w:sz w:val="18"/>
                <w:szCs w:val="18"/>
                <w:lang w:val="fr-FR"/>
              </w:rPr>
              <w:t xml:space="preserve"> </w:t>
            </w:r>
            <w:r w:rsidRPr="00D35156">
              <w:rPr>
                <w:sz w:val="18"/>
                <w:szCs w:val="18"/>
                <w:lang w:val="fr-FR"/>
              </w:rPr>
              <w:t>134</w:t>
            </w:r>
          </w:p>
        </w:tc>
        <w:tc>
          <w:tcPr>
            <w:tcW w:w="567" w:type="dxa"/>
            <w:tcBorders>
              <w:top w:val="single" w:sz="12" w:space="0" w:color="auto"/>
              <w:right w:val="single" w:sz="4" w:space="0" w:color="auto"/>
            </w:tcBorders>
            <w:shd w:val="clear" w:color="auto" w:fill="auto"/>
            <w:noWrap/>
            <w:vAlign w:val="bottom"/>
            <w:hideMark/>
          </w:tcPr>
          <w:p w14:paraId="187D6500"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w:t>
            </w:r>
            <w:r w:rsidR="0056353A">
              <w:rPr>
                <w:sz w:val="18"/>
                <w:szCs w:val="18"/>
                <w:lang w:val="fr-FR"/>
              </w:rPr>
              <w:t xml:space="preserve"> </w:t>
            </w:r>
            <w:r w:rsidRPr="00D35156">
              <w:rPr>
                <w:sz w:val="18"/>
                <w:szCs w:val="18"/>
                <w:lang w:val="fr-FR"/>
              </w:rPr>
              <w:t>130</w:t>
            </w:r>
          </w:p>
        </w:tc>
        <w:tc>
          <w:tcPr>
            <w:tcW w:w="454" w:type="dxa"/>
            <w:tcBorders>
              <w:top w:val="single" w:sz="12" w:space="0" w:color="auto"/>
              <w:left w:val="single" w:sz="4" w:space="0" w:color="auto"/>
            </w:tcBorders>
            <w:shd w:val="clear" w:color="auto" w:fill="auto"/>
            <w:noWrap/>
            <w:vAlign w:val="bottom"/>
            <w:hideMark/>
          </w:tcPr>
          <w:p w14:paraId="1D986DB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139</w:t>
            </w:r>
          </w:p>
        </w:tc>
        <w:tc>
          <w:tcPr>
            <w:tcW w:w="454" w:type="dxa"/>
            <w:tcBorders>
              <w:top w:val="single" w:sz="12" w:space="0" w:color="auto"/>
            </w:tcBorders>
            <w:shd w:val="clear" w:color="auto" w:fill="auto"/>
            <w:noWrap/>
            <w:vAlign w:val="bottom"/>
            <w:hideMark/>
          </w:tcPr>
          <w:p w14:paraId="7BB4FE1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79</w:t>
            </w:r>
          </w:p>
        </w:tc>
        <w:tc>
          <w:tcPr>
            <w:tcW w:w="454" w:type="dxa"/>
            <w:tcBorders>
              <w:top w:val="single" w:sz="12" w:space="0" w:color="auto"/>
            </w:tcBorders>
            <w:shd w:val="clear" w:color="auto" w:fill="auto"/>
            <w:noWrap/>
            <w:vAlign w:val="bottom"/>
            <w:hideMark/>
          </w:tcPr>
          <w:p w14:paraId="6984633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218</w:t>
            </w:r>
          </w:p>
        </w:tc>
        <w:tc>
          <w:tcPr>
            <w:tcW w:w="567" w:type="dxa"/>
            <w:tcBorders>
              <w:top w:val="single" w:sz="12" w:space="0" w:color="auto"/>
            </w:tcBorders>
            <w:shd w:val="clear" w:color="auto" w:fill="auto"/>
            <w:noWrap/>
            <w:vAlign w:val="bottom"/>
            <w:hideMark/>
          </w:tcPr>
          <w:p w14:paraId="16DF0AE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31</w:t>
            </w:r>
          </w:p>
        </w:tc>
        <w:tc>
          <w:tcPr>
            <w:tcW w:w="567" w:type="dxa"/>
            <w:tcBorders>
              <w:top w:val="single" w:sz="12" w:space="0" w:color="auto"/>
            </w:tcBorders>
            <w:shd w:val="clear" w:color="auto" w:fill="auto"/>
            <w:noWrap/>
            <w:vAlign w:val="bottom"/>
            <w:hideMark/>
          </w:tcPr>
          <w:p w14:paraId="05B2E6B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454" w:type="dxa"/>
            <w:tcBorders>
              <w:top w:val="single" w:sz="12" w:space="0" w:color="auto"/>
            </w:tcBorders>
            <w:shd w:val="clear" w:color="auto" w:fill="auto"/>
            <w:noWrap/>
            <w:vAlign w:val="bottom"/>
            <w:hideMark/>
          </w:tcPr>
          <w:p w14:paraId="3B48B77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304</w:t>
            </w:r>
          </w:p>
        </w:tc>
        <w:tc>
          <w:tcPr>
            <w:tcW w:w="454" w:type="dxa"/>
            <w:tcBorders>
              <w:top w:val="single" w:sz="12" w:space="0" w:color="auto"/>
            </w:tcBorders>
            <w:shd w:val="clear" w:color="auto" w:fill="auto"/>
            <w:noWrap/>
            <w:vAlign w:val="bottom"/>
            <w:hideMark/>
          </w:tcPr>
          <w:p w14:paraId="6FB24B2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806</w:t>
            </w:r>
          </w:p>
        </w:tc>
        <w:tc>
          <w:tcPr>
            <w:tcW w:w="454" w:type="dxa"/>
            <w:tcBorders>
              <w:top w:val="single" w:sz="12" w:space="0" w:color="auto"/>
              <w:right w:val="single" w:sz="4" w:space="0" w:color="auto"/>
            </w:tcBorders>
            <w:shd w:val="clear" w:color="auto" w:fill="auto"/>
            <w:noWrap/>
            <w:vAlign w:val="bottom"/>
            <w:hideMark/>
          </w:tcPr>
          <w:p w14:paraId="25FA26F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r w:rsidR="0056353A">
              <w:rPr>
                <w:sz w:val="18"/>
                <w:szCs w:val="18"/>
                <w:lang w:val="fr-FR"/>
              </w:rPr>
              <w:t xml:space="preserve"> </w:t>
            </w:r>
            <w:r w:rsidRPr="00D35156">
              <w:rPr>
                <w:sz w:val="18"/>
                <w:szCs w:val="18"/>
                <w:lang w:val="fr-FR"/>
              </w:rPr>
              <w:t>110</w:t>
            </w:r>
          </w:p>
        </w:tc>
        <w:tc>
          <w:tcPr>
            <w:tcW w:w="454" w:type="dxa"/>
            <w:tcBorders>
              <w:top w:val="single" w:sz="12" w:space="0" w:color="auto"/>
              <w:left w:val="single" w:sz="4" w:space="0" w:color="auto"/>
            </w:tcBorders>
            <w:shd w:val="clear" w:color="auto" w:fill="auto"/>
            <w:noWrap/>
            <w:vAlign w:val="bottom"/>
            <w:hideMark/>
          </w:tcPr>
          <w:p w14:paraId="08B54E5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54</w:t>
            </w:r>
          </w:p>
        </w:tc>
        <w:tc>
          <w:tcPr>
            <w:tcW w:w="454" w:type="dxa"/>
            <w:tcBorders>
              <w:top w:val="single" w:sz="12" w:space="0" w:color="auto"/>
            </w:tcBorders>
            <w:shd w:val="clear" w:color="auto" w:fill="auto"/>
            <w:noWrap/>
            <w:vAlign w:val="bottom"/>
            <w:hideMark/>
          </w:tcPr>
          <w:p w14:paraId="2E8BF29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68</w:t>
            </w:r>
          </w:p>
        </w:tc>
        <w:tc>
          <w:tcPr>
            <w:tcW w:w="454" w:type="dxa"/>
            <w:tcBorders>
              <w:top w:val="single" w:sz="12" w:space="0" w:color="auto"/>
            </w:tcBorders>
            <w:shd w:val="clear" w:color="auto" w:fill="auto"/>
            <w:noWrap/>
            <w:vAlign w:val="bottom"/>
            <w:hideMark/>
          </w:tcPr>
          <w:p w14:paraId="49E67C8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122</w:t>
            </w:r>
          </w:p>
        </w:tc>
        <w:tc>
          <w:tcPr>
            <w:tcW w:w="567" w:type="dxa"/>
            <w:tcBorders>
              <w:top w:val="single" w:sz="12" w:space="0" w:color="auto"/>
            </w:tcBorders>
            <w:shd w:val="clear" w:color="auto" w:fill="auto"/>
            <w:noWrap/>
            <w:vAlign w:val="bottom"/>
            <w:hideMark/>
          </w:tcPr>
          <w:p w14:paraId="2A43E93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28</w:t>
            </w:r>
          </w:p>
        </w:tc>
        <w:tc>
          <w:tcPr>
            <w:tcW w:w="567" w:type="dxa"/>
            <w:tcBorders>
              <w:top w:val="single" w:sz="12" w:space="0" w:color="auto"/>
            </w:tcBorders>
            <w:shd w:val="clear" w:color="auto" w:fill="auto"/>
            <w:noWrap/>
            <w:vAlign w:val="bottom"/>
            <w:hideMark/>
          </w:tcPr>
          <w:p w14:paraId="0A568FD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w:t>
            </w:r>
          </w:p>
        </w:tc>
        <w:tc>
          <w:tcPr>
            <w:tcW w:w="454" w:type="dxa"/>
            <w:tcBorders>
              <w:top w:val="single" w:sz="12" w:space="0" w:color="auto"/>
            </w:tcBorders>
            <w:shd w:val="clear" w:color="auto" w:fill="auto"/>
            <w:noWrap/>
            <w:vAlign w:val="bottom"/>
            <w:hideMark/>
          </w:tcPr>
          <w:p w14:paraId="35D9E38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91</w:t>
            </w:r>
          </w:p>
        </w:tc>
        <w:tc>
          <w:tcPr>
            <w:tcW w:w="454" w:type="dxa"/>
            <w:tcBorders>
              <w:top w:val="single" w:sz="12" w:space="0" w:color="auto"/>
            </w:tcBorders>
            <w:shd w:val="clear" w:color="auto" w:fill="auto"/>
            <w:noWrap/>
            <w:vAlign w:val="bottom"/>
            <w:hideMark/>
          </w:tcPr>
          <w:p w14:paraId="02FBA95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191</w:t>
            </w:r>
          </w:p>
        </w:tc>
        <w:tc>
          <w:tcPr>
            <w:tcW w:w="454" w:type="dxa"/>
            <w:tcBorders>
              <w:top w:val="single" w:sz="12" w:space="0" w:color="auto"/>
              <w:right w:val="single" w:sz="4" w:space="0" w:color="auto"/>
            </w:tcBorders>
            <w:shd w:val="clear" w:color="auto" w:fill="auto"/>
            <w:noWrap/>
            <w:vAlign w:val="bottom"/>
            <w:hideMark/>
          </w:tcPr>
          <w:p w14:paraId="0B9D020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282</w:t>
            </w:r>
          </w:p>
        </w:tc>
        <w:tc>
          <w:tcPr>
            <w:tcW w:w="454" w:type="dxa"/>
            <w:tcBorders>
              <w:top w:val="single" w:sz="12" w:space="0" w:color="auto"/>
              <w:left w:val="single" w:sz="4" w:space="0" w:color="auto"/>
            </w:tcBorders>
            <w:shd w:val="clear" w:color="auto" w:fill="auto"/>
            <w:noWrap/>
            <w:vAlign w:val="bottom"/>
            <w:hideMark/>
          </w:tcPr>
          <w:p w14:paraId="21642EC0"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24</w:t>
            </w:r>
          </w:p>
        </w:tc>
        <w:tc>
          <w:tcPr>
            <w:tcW w:w="454" w:type="dxa"/>
            <w:tcBorders>
              <w:top w:val="single" w:sz="12" w:space="0" w:color="auto"/>
            </w:tcBorders>
            <w:shd w:val="clear" w:color="auto" w:fill="auto"/>
            <w:noWrap/>
            <w:vAlign w:val="bottom"/>
            <w:hideMark/>
          </w:tcPr>
          <w:p w14:paraId="1B62428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30</w:t>
            </w:r>
          </w:p>
        </w:tc>
        <w:tc>
          <w:tcPr>
            <w:tcW w:w="454" w:type="dxa"/>
            <w:tcBorders>
              <w:top w:val="single" w:sz="12" w:space="0" w:color="auto"/>
            </w:tcBorders>
            <w:shd w:val="clear" w:color="auto" w:fill="auto"/>
            <w:noWrap/>
            <w:vAlign w:val="bottom"/>
            <w:hideMark/>
          </w:tcPr>
          <w:p w14:paraId="239FD86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54</w:t>
            </w:r>
          </w:p>
        </w:tc>
      </w:tr>
      <w:tr w:rsidR="00D35156" w:rsidRPr="00D35156" w14:paraId="0F8C95ED" w14:textId="77777777" w:rsidTr="00DC40C7">
        <w:tc>
          <w:tcPr>
            <w:tcW w:w="323" w:type="dxa"/>
            <w:shd w:val="clear" w:color="auto" w:fill="auto"/>
            <w:noWrap/>
            <w:hideMark/>
          </w:tcPr>
          <w:p w14:paraId="49138F42"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2</w:t>
            </w:r>
          </w:p>
        </w:tc>
        <w:tc>
          <w:tcPr>
            <w:tcW w:w="1663" w:type="dxa"/>
            <w:shd w:val="clear" w:color="auto" w:fill="auto"/>
            <w:noWrap/>
            <w:vAlign w:val="bottom"/>
            <w:hideMark/>
          </w:tcPr>
          <w:p w14:paraId="0E6BAF65"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Terr</w:t>
            </w:r>
            <w:r w:rsidR="00D35156">
              <w:rPr>
                <w:sz w:val="18"/>
                <w:szCs w:val="18"/>
                <w:lang w:val="fr-FR"/>
              </w:rPr>
              <w:t xml:space="preserve">. </w:t>
            </w:r>
            <w:r w:rsidRPr="00D35156">
              <w:rPr>
                <w:sz w:val="18"/>
                <w:szCs w:val="18"/>
                <w:lang w:val="fr-FR"/>
              </w:rPr>
              <w:t>de Nyiragongo</w:t>
            </w:r>
          </w:p>
        </w:tc>
        <w:tc>
          <w:tcPr>
            <w:tcW w:w="567" w:type="dxa"/>
            <w:shd w:val="clear" w:color="auto" w:fill="auto"/>
            <w:noWrap/>
            <w:vAlign w:val="bottom"/>
            <w:hideMark/>
          </w:tcPr>
          <w:p w14:paraId="5434760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567" w:type="dxa"/>
            <w:shd w:val="clear" w:color="auto" w:fill="auto"/>
            <w:noWrap/>
            <w:vAlign w:val="bottom"/>
            <w:hideMark/>
          </w:tcPr>
          <w:p w14:paraId="7BA1D20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567" w:type="dxa"/>
            <w:shd w:val="clear" w:color="auto" w:fill="auto"/>
            <w:noWrap/>
            <w:vAlign w:val="bottom"/>
            <w:hideMark/>
          </w:tcPr>
          <w:p w14:paraId="0A0403D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r w:rsidR="0056353A">
              <w:rPr>
                <w:sz w:val="18"/>
                <w:szCs w:val="18"/>
                <w:lang w:val="fr-FR"/>
              </w:rPr>
              <w:t xml:space="preserve"> </w:t>
            </w:r>
            <w:r w:rsidRPr="00D35156">
              <w:rPr>
                <w:sz w:val="18"/>
                <w:szCs w:val="18"/>
                <w:lang w:val="fr-FR"/>
              </w:rPr>
              <w:t>477</w:t>
            </w:r>
          </w:p>
        </w:tc>
        <w:tc>
          <w:tcPr>
            <w:tcW w:w="567" w:type="dxa"/>
            <w:shd w:val="clear" w:color="auto" w:fill="auto"/>
            <w:noWrap/>
            <w:vAlign w:val="bottom"/>
            <w:hideMark/>
          </w:tcPr>
          <w:p w14:paraId="5713C46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r w:rsidR="0056353A">
              <w:rPr>
                <w:sz w:val="18"/>
                <w:szCs w:val="18"/>
                <w:lang w:val="fr-FR"/>
              </w:rPr>
              <w:t xml:space="preserve"> </w:t>
            </w:r>
            <w:r w:rsidRPr="00D35156">
              <w:rPr>
                <w:sz w:val="18"/>
                <w:szCs w:val="18"/>
                <w:lang w:val="fr-FR"/>
              </w:rPr>
              <w:t>597</w:t>
            </w:r>
          </w:p>
        </w:tc>
        <w:tc>
          <w:tcPr>
            <w:tcW w:w="567" w:type="dxa"/>
            <w:tcBorders>
              <w:right w:val="single" w:sz="4" w:space="0" w:color="auto"/>
            </w:tcBorders>
            <w:shd w:val="clear" w:color="auto" w:fill="auto"/>
            <w:noWrap/>
            <w:vAlign w:val="bottom"/>
            <w:hideMark/>
          </w:tcPr>
          <w:p w14:paraId="2C620B2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w:t>
            </w:r>
            <w:r w:rsidR="0056353A">
              <w:rPr>
                <w:sz w:val="18"/>
                <w:szCs w:val="18"/>
                <w:lang w:val="fr-FR"/>
              </w:rPr>
              <w:t xml:space="preserve"> </w:t>
            </w:r>
            <w:r w:rsidRPr="00D35156">
              <w:rPr>
                <w:sz w:val="18"/>
                <w:szCs w:val="18"/>
                <w:lang w:val="fr-FR"/>
              </w:rPr>
              <w:t>074</w:t>
            </w:r>
          </w:p>
        </w:tc>
        <w:tc>
          <w:tcPr>
            <w:tcW w:w="454" w:type="dxa"/>
            <w:tcBorders>
              <w:left w:val="single" w:sz="4" w:space="0" w:color="auto"/>
            </w:tcBorders>
            <w:shd w:val="clear" w:color="auto" w:fill="auto"/>
            <w:noWrap/>
            <w:vAlign w:val="bottom"/>
            <w:hideMark/>
          </w:tcPr>
          <w:p w14:paraId="4852439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17</w:t>
            </w:r>
          </w:p>
        </w:tc>
        <w:tc>
          <w:tcPr>
            <w:tcW w:w="454" w:type="dxa"/>
            <w:shd w:val="clear" w:color="auto" w:fill="auto"/>
            <w:noWrap/>
            <w:vAlign w:val="bottom"/>
            <w:hideMark/>
          </w:tcPr>
          <w:p w14:paraId="16F8A83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13</w:t>
            </w:r>
          </w:p>
        </w:tc>
        <w:tc>
          <w:tcPr>
            <w:tcW w:w="454" w:type="dxa"/>
            <w:shd w:val="clear" w:color="auto" w:fill="auto"/>
            <w:noWrap/>
            <w:vAlign w:val="bottom"/>
            <w:hideMark/>
          </w:tcPr>
          <w:p w14:paraId="5C5A191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30</w:t>
            </w:r>
          </w:p>
        </w:tc>
        <w:tc>
          <w:tcPr>
            <w:tcW w:w="567" w:type="dxa"/>
            <w:shd w:val="clear" w:color="auto" w:fill="auto"/>
            <w:noWrap/>
            <w:vAlign w:val="bottom"/>
            <w:hideMark/>
          </w:tcPr>
          <w:p w14:paraId="0780D89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w:t>
            </w:r>
          </w:p>
        </w:tc>
        <w:tc>
          <w:tcPr>
            <w:tcW w:w="567" w:type="dxa"/>
            <w:shd w:val="clear" w:color="auto" w:fill="auto"/>
            <w:noWrap/>
            <w:vAlign w:val="bottom"/>
            <w:hideMark/>
          </w:tcPr>
          <w:p w14:paraId="7502589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w:t>
            </w:r>
          </w:p>
        </w:tc>
        <w:tc>
          <w:tcPr>
            <w:tcW w:w="454" w:type="dxa"/>
            <w:shd w:val="clear" w:color="auto" w:fill="auto"/>
            <w:noWrap/>
            <w:vAlign w:val="bottom"/>
            <w:hideMark/>
          </w:tcPr>
          <w:p w14:paraId="760DB87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552</w:t>
            </w:r>
          </w:p>
        </w:tc>
        <w:tc>
          <w:tcPr>
            <w:tcW w:w="454" w:type="dxa"/>
            <w:shd w:val="clear" w:color="auto" w:fill="auto"/>
            <w:noWrap/>
            <w:vAlign w:val="bottom"/>
            <w:hideMark/>
          </w:tcPr>
          <w:p w14:paraId="076A101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340</w:t>
            </w:r>
          </w:p>
        </w:tc>
        <w:tc>
          <w:tcPr>
            <w:tcW w:w="454" w:type="dxa"/>
            <w:tcBorders>
              <w:right w:val="single" w:sz="4" w:space="0" w:color="auto"/>
            </w:tcBorders>
            <w:shd w:val="clear" w:color="auto" w:fill="auto"/>
            <w:noWrap/>
            <w:vAlign w:val="bottom"/>
            <w:hideMark/>
          </w:tcPr>
          <w:p w14:paraId="0AF7DCA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892</w:t>
            </w:r>
          </w:p>
        </w:tc>
        <w:tc>
          <w:tcPr>
            <w:tcW w:w="454" w:type="dxa"/>
            <w:tcBorders>
              <w:left w:val="single" w:sz="4" w:space="0" w:color="auto"/>
            </w:tcBorders>
            <w:shd w:val="clear" w:color="auto" w:fill="auto"/>
            <w:noWrap/>
            <w:vAlign w:val="bottom"/>
            <w:hideMark/>
          </w:tcPr>
          <w:p w14:paraId="61D8E98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24</w:t>
            </w:r>
          </w:p>
        </w:tc>
        <w:tc>
          <w:tcPr>
            <w:tcW w:w="454" w:type="dxa"/>
            <w:shd w:val="clear" w:color="auto" w:fill="auto"/>
            <w:noWrap/>
            <w:vAlign w:val="bottom"/>
            <w:hideMark/>
          </w:tcPr>
          <w:p w14:paraId="5982D6D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20</w:t>
            </w:r>
          </w:p>
        </w:tc>
        <w:tc>
          <w:tcPr>
            <w:tcW w:w="454" w:type="dxa"/>
            <w:shd w:val="clear" w:color="auto" w:fill="auto"/>
            <w:noWrap/>
            <w:vAlign w:val="bottom"/>
            <w:hideMark/>
          </w:tcPr>
          <w:p w14:paraId="0B792CA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44</w:t>
            </w:r>
          </w:p>
        </w:tc>
        <w:tc>
          <w:tcPr>
            <w:tcW w:w="567" w:type="dxa"/>
            <w:shd w:val="clear" w:color="auto" w:fill="auto"/>
            <w:noWrap/>
            <w:vAlign w:val="bottom"/>
            <w:hideMark/>
          </w:tcPr>
          <w:p w14:paraId="42B2089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w:t>
            </w:r>
          </w:p>
        </w:tc>
        <w:tc>
          <w:tcPr>
            <w:tcW w:w="567" w:type="dxa"/>
            <w:shd w:val="clear" w:color="auto" w:fill="auto"/>
            <w:noWrap/>
            <w:vAlign w:val="bottom"/>
            <w:hideMark/>
          </w:tcPr>
          <w:p w14:paraId="430126A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0</w:t>
            </w:r>
          </w:p>
        </w:tc>
        <w:tc>
          <w:tcPr>
            <w:tcW w:w="454" w:type="dxa"/>
            <w:shd w:val="clear" w:color="auto" w:fill="auto"/>
            <w:noWrap/>
            <w:vAlign w:val="bottom"/>
            <w:hideMark/>
          </w:tcPr>
          <w:p w14:paraId="1E33E62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0</w:t>
            </w:r>
          </w:p>
        </w:tc>
        <w:tc>
          <w:tcPr>
            <w:tcW w:w="454" w:type="dxa"/>
            <w:shd w:val="clear" w:color="auto" w:fill="auto"/>
            <w:noWrap/>
            <w:vAlign w:val="bottom"/>
            <w:hideMark/>
          </w:tcPr>
          <w:p w14:paraId="48111CB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0</w:t>
            </w:r>
          </w:p>
        </w:tc>
        <w:tc>
          <w:tcPr>
            <w:tcW w:w="454" w:type="dxa"/>
            <w:tcBorders>
              <w:right w:val="single" w:sz="4" w:space="0" w:color="auto"/>
            </w:tcBorders>
            <w:shd w:val="clear" w:color="auto" w:fill="auto"/>
            <w:noWrap/>
            <w:vAlign w:val="bottom"/>
            <w:hideMark/>
          </w:tcPr>
          <w:p w14:paraId="53877B4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0</w:t>
            </w:r>
          </w:p>
        </w:tc>
        <w:tc>
          <w:tcPr>
            <w:tcW w:w="454" w:type="dxa"/>
            <w:tcBorders>
              <w:left w:val="single" w:sz="4" w:space="0" w:color="auto"/>
            </w:tcBorders>
            <w:shd w:val="clear" w:color="auto" w:fill="auto"/>
            <w:noWrap/>
            <w:vAlign w:val="bottom"/>
            <w:hideMark/>
          </w:tcPr>
          <w:p w14:paraId="0F9275F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w:t>
            </w:r>
          </w:p>
        </w:tc>
        <w:tc>
          <w:tcPr>
            <w:tcW w:w="454" w:type="dxa"/>
            <w:shd w:val="clear" w:color="auto" w:fill="auto"/>
            <w:noWrap/>
            <w:vAlign w:val="bottom"/>
            <w:hideMark/>
          </w:tcPr>
          <w:p w14:paraId="00C37C2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w:t>
            </w:r>
          </w:p>
        </w:tc>
        <w:tc>
          <w:tcPr>
            <w:tcW w:w="454" w:type="dxa"/>
            <w:shd w:val="clear" w:color="auto" w:fill="auto"/>
            <w:noWrap/>
            <w:vAlign w:val="bottom"/>
            <w:hideMark/>
          </w:tcPr>
          <w:p w14:paraId="667E1F8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19</w:t>
            </w:r>
          </w:p>
        </w:tc>
      </w:tr>
      <w:tr w:rsidR="00D35156" w:rsidRPr="00D35156" w14:paraId="66082A34" w14:textId="77777777" w:rsidTr="00DC40C7">
        <w:tc>
          <w:tcPr>
            <w:tcW w:w="323" w:type="dxa"/>
            <w:shd w:val="clear" w:color="auto" w:fill="auto"/>
            <w:noWrap/>
            <w:vAlign w:val="bottom"/>
            <w:hideMark/>
          </w:tcPr>
          <w:p w14:paraId="1F606B28"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3</w:t>
            </w:r>
          </w:p>
        </w:tc>
        <w:tc>
          <w:tcPr>
            <w:tcW w:w="1663" w:type="dxa"/>
            <w:shd w:val="clear" w:color="auto" w:fill="auto"/>
            <w:noWrap/>
            <w:vAlign w:val="bottom"/>
            <w:hideMark/>
          </w:tcPr>
          <w:p w14:paraId="50FBB100"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 xml:space="preserve">Territoire de </w:t>
            </w:r>
            <w:proofErr w:type="spellStart"/>
            <w:r w:rsidRPr="00D35156">
              <w:rPr>
                <w:sz w:val="18"/>
                <w:szCs w:val="18"/>
                <w:lang w:val="fr-FR"/>
              </w:rPr>
              <w:t>Masisi</w:t>
            </w:r>
            <w:proofErr w:type="spellEnd"/>
          </w:p>
        </w:tc>
        <w:tc>
          <w:tcPr>
            <w:tcW w:w="567" w:type="dxa"/>
            <w:shd w:val="clear" w:color="auto" w:fill="auto"/>
            <w:noWrap/>
            <w:vAlign w:val="bottom"/>
            <w:hideMark/>
          </w:tcPr>
          <w:p w14:paraId="62C2342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57</w:t>
            </w:r>
          </w:p>
        </w:tc>
        <w:tc>
          <w:tcPr>
            <w:tcW w:w="567" w:type="dxa"/>
            <w:shd w:val="clear" w:color="auto" w:fill="auto"/>
            <w:noWrap/>
            <w:vAlign w:val="bottom"/>
            <w:hideMark/>
          </w:tcPr>
          <w:p w14:paraId="4F5880C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103</w:t>
            </w:r>
          </w:p>
        </w:tc>
        <w:tc>
          <w:tcPr>
            <w:tcW w:w="567" w:type="dxa"/>
            <w:shd w:val="clear" w:color="auto" w:fill="auto"/>
            <w:noWrap/>
            <w:vAlign w:val="bottom"/>
            <w:hideMark/>
          </w:tcPr>
          <w:p w14:paraId="1150673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w:t>
            </w:r>
            <w:r w:rsidR="0056353A">
              <w:rPr>
                <w:sz w:val="18"/>
                <w:szCs w:val="18"/>
                <w:lang w:val="fr-FR"/>
              </w:rPr>
              <w:t xml:space="preserve"> </w:t>
            </w:r>
            <w:r w:rsidRPr="00D35156">
              <w:rPr>
                <w:sz w:val="18"/>
                <w:szCs w:val="18"/>
                <w:lang w:val="fr-FR"/>
              </w:rPr>
              <w:t>605</w:t>
            </w:r>
          </w:p>
        </w:tc>
        <w:tc>
          <w:tcPr>
            <w:tcW w:w="567" w:type="dxa"/>
            <w:shd w:val="clear" w:color="auto" w:fill="auto"/>
            <w:noWrap/>
            <w:vAlign w:val="bottom"/>
            <w:hideMark/>
          </w:tcPr>
          <w:p w14:paraId="5494B9E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w:t>
            </w:r>
            <w:r w:rsidR="0056353A">
              <w:rPr>
                <w:sz w:val="18"/>
                <w:szCs w:val="18"/>
                <w:lang w:val="fr-FR"/>
              </w:rPr>
              <w:t xml:space="preserve"> </w:t>
            </w:r>
            <w:r w:rsidRPr="00D35156">
              <w:rPr>
                <w:sz w:val="18"/>
                <w:szCs w:val="18"/>
                <w:lang w:val="fr-FR"/>
              </w:rPr>
              <w:t>908</w:t>
            </w:r>
          </w:p>
        </w:tc>
        <w:tc>
          <w:tcPr>
            <w:tcW w:w="567" w:type="dxa"/>
            <w:tcBorders>
              <w:right w:val="single" w:sz="4" w:space="0" w:color="auto"/>
            </w:tcBorders>
            <w:shd w:val="clear" w:color="auto" w:fill="auto"/>
            <w:noWrap/>
            <w:vAlign w:val="bottom"/>
            <w:hideMark/>
          </w:tcPr>
          <w:p w14:paraId="68AC44E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23</w:t>
            </w:r>
            <w:r w:rsidR="0056353A">
              <w:rPr>
                <w:sz w:val="18"/>
                <w:szCs w:val="18"/>
                <w:lang w:val="fr-FR"/>
              </w:rPr>
              <w:t xml:space="preserve"> </w:t>
            </w:r>
            <w:r w:rsidRPr="00D35156">
              <w:rPr>
                <w:sz w:val="18"/>
                <w:szCs w:val="18"/>
                <w:lang w:val="fr-FR"/>
              </w:rPr>
              <w:t>513</w:t>
            </w:r>
          </w:p>
        </w:tc>
        <w:tc>
          <w:tcPr>
            <w:tcW w:w="454" w:type="dxa"/>
            <w:tcBorders>
              <w:left w:val="single" w:sz="4" w:space="0" w:color="auto"/>
            </w:tcBorders>
            <w:shd w:val="clear" w:color="auto" w:fill="auto"/>
            <w:noWrap/>
            <w:vAlign w:val="bottom"/>
            <w:hideMark/>
          </w:tcPr>
          <w:p w14:paraId="33DC536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153</w:t>
            </w:r>
          </w:p>
        </w:tc>
        <w:tc>
          <w:tcPr>
            <w:tcW w:w="454" w:type="dxa"/>
            <w:shd w:val="clear" w:color="auto" w:fill="auto"/>
            <w:noWrap/>
            <w:vAlign w:val="bottom"/>
            <w:hideMark/>
          </w:tcPr>
          <w:p w14:paraId="26781EB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61</w:t>
            </w:r>
          </w:p>
        </w:tc>
        <w:tc>
          <w:tcPr>
            <w:tcW w:w="454" w:type="dxa"/>
            <w:shd w:val="clear" w:color="auto" w:fill="auto"/>
            <w:noWrap/>
            <w:vAlign w:val="bottom"/>
            <w:hideMark/>
          </w:tcPr>
          <w:p w14:paraId="693FF25A"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214</w:t>
            </w:r>
          </w:p>
        </w:tc>
        <w:tc>
          <w:tcPr>
            <w:tcW w:w="567" w:type="dxa"/>
            <w:shd w:val="clear" w:color="auto" w:fill="auto"/>
            <w:noWrap/>
            <w:vAlign w:val="bottom"/>
            <w:hideMark/>
          </w:tcPr>
          <w:p w14:paraId="554161A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13</w:t>
            </w:r>
          </w:p>
        </w:tc>
        <w:tc>
          <w:tcPr>
            <w:tcW w:w="567" w:type="dxa"/>
            <w:shd w:val="clear" w:color="auto" w:fill="auto"/>
            <w:noWrap/>
            <w:vAlign w:val="bottom"/>
            <w:hideMark/>
          </w:tcPr>
          <w:p w14:paraId="484C204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w:t>
            </w:r>
          </w:p>
        </w:tc>
        <w:tc>
          <w:tcPr>
            <w:tcW w:w="454" w:type="dxa"/>
            <w:shd w:val="clear" w:color="auto" w:fill="auto"/>
            <w:noWrap/>
            <w:vAlign w:val="bottom"/>
            <w:hideMark/>
          </w:tcPr>
          <w:p w14:paraId="2B7F311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467</w:t>
            </w:r>
          </w:p>
        </w:tc>
        <w:tc>
          <w:tcPr>
            <w:tcW w:w="454" w:type="dxa"/>
            <w:shd w:val="clear" w:color="auto" w:fill="auto"/>
            <w:noWrap/>
            <w:vAlign w:val="bottom"/>
            <w:hideMark/>
          </w:tcPr>
          <w:p w14:paraId="498BFFE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286</w:t>
            </w:r>
          </w:p>
        </w:tc>
        <w:tc>
          <w:tcPr>
            <w:tcW w:w="454" w:type="dxa"/>
            <w:tcBorders>
              <w:right w:val="single" w:sz="4" w:space="0" w:color="auto"/>
            </w:tcBorders>
            <w:shd w:val="clear" w:color="auto" w:fill="auto"/>
            <w:noWrap/>
            <w:vAlign w:val="bottom"/>
            <w:hideMark/>
          </w:tcPr>
          <w:p w14:paraId="1AE4F6A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753</w:t>
            </w:r>
          </w:p>
        </w:tc>
        <w:tc>
          <w:tcPr>
            <w:tcW w:w="454" w:type="dxa"/>
            <w:tcBorders>
              <w:left w:val="single" w:sz="4" w:space="0" w:color="auto"/>
            </w:tcBorders>
            <w:shd w:val="clear" w:color="auto" w:fill="auto"/>
            <w:noWrap/>
            <w:vAlign w:val="bottom"/>
            <w:hideMark/>
          </w:tcPr>
          <w:p w14:paraId="5CD6D47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25</w:t>
            </w:r>
          </w:p>
        </w:tc>
        <w:tc>
          <w:tcPr>
            <w:tcW w:w="454" w:type="dxa"/>
            <w:shd w:val="clear" w:color="auto" w:fill="auto"/>
            <w:noWrap/>
            <w:vAlign w:val="bottom"/>
            <w:hideMark/>
          </w:tcPr>
          <w:p w14:paraId="38A269E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17</w:t>
            </w:r>
          </w:p>
        </w:tc>
        <w:tc>
          <w:tcPr>
            <w:tcW w:w="454" w:type="dxa"/>
            <w:shd w:val="clear" w:color="auto" w:fill="auto"/>
            <w:noWrap/>
            <w:vAlign w:val="bottom"/>
            <w:hideMark/>
          </w:tcPr>
          <w:p w14:paraId="49C54FA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42</w:t>
            </w:r>
          </w:p>
        </w:tc>
        <w:tc>
          <w:tcPr>
            <w:tcW w:w="567" w:type="dxa"/>
            <w:shd w:val="clear" w:color="auto" w:fill="auto"/>
            <w:noWrap/>
            <w:vAlign w:val="bottom"/>
            <w:hideMark/>
          </w:tcPr>
          <w:p w14:paraId="318DB53A"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567" w:type="dxa"/>
            <w:shd w:val="clear" w:color="auto" w:fill="auto"/>
            <w:noWrap/>
            <w:vAlign w:val="bottom"/>
            <w:hideMark/>
          </w:tcPr>
          <w:p w14:paraId="246E39B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15</w:t>
            </w:r>
          </w:p>
        </w:tc>
        <w:tc>
          <w:tcPr>
            <w:tcW w:w="454" w:type="dxa"/>
            <w:shd w:val="clear" w:color="auto" w:fill="auto"/>
            <w:noWrap/>
            <w:vAlign w:val="bottom"/>
            <w:hideMark/>
          </w:tcPr>
          <w:p w14:paraId="33A87AB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467</w:t>
            </w:r>
          </w:p>
        </w:tc>
        <w:tc>
          <w:tcPr>
            <w:tcW w:w="454" w:type="dxa"/>
            <w:shd w:val="clear" w:color="auto" w:fill="auto"/>
            <w:noWrap/>
            <w:vAlign w:val="bottom"/>
            <w:hideMark/>
          </w:tcPr>
          <w:p w14:paraId="6179A86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696</w:t>
            </w:r>
          </w:p>
        </w:tc>
        <w:tc>
          <w:tcPr>
            <w:tcW w:w="454" w:type="dxa"/>
            <w:tcBorders>
              <w:right w:val="single" w:sz="4" w:space="0" w:color="auto"/>
            </w:tcBorders>
            <w:shd w:val="clear" w:color="auto" w:fill="auto"/>
            <w:noWrap/>
            <w:vAlign w:val="bottom"/>
            <w:hideMark/>
          </w:tcPr>
          <w:p w14:paraId="133D9DE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r w:rsidR="0075269B">
              <w:rPr>
                <w:sz w:val="18"/>
                <w:szCs w:val="18"/>
                <w:lang w:val="fr-FR"/>
              </w:rPr>
              <w:t xml:space="preserve"> </w:t>
            </w:r>
            <w:r w:rsidRPr="00D35156">
              <w:rPr>
                <w:sz w:val="18"/>
                <w:szCs w:val="18"/>
                <w:lang w:val="fr-FR"/>
              </w:rPr>
              <w:t>163</w:t>
            </w:r>
          </w:p>
        </w:tc>
        <w:tc>
          <w:tcPr>
            <w:tcW w:w="454" w:type="dxa"/>
            <w:tcBorders>
              <w:left w:val="single" w:sz="4" w:space="0" w:color="auto"/>
            </w:tcBorders>
            <w:shd w:val="clear" w:color="auto" w:fill="auto"/>
            <w:noWrap/>
            <w:vAlign w:val="bottom"/>
            <w:hideMark/>
          </w:tcPr>
          <w:p w14:paraId="3DDE984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21</w:t>
            </w:r>
          </w:p>
        </w:tc>
        <w:tc>
          <w:tcPr>
            <w:tcW w:w="454" w:type="dxa"/>
            <w:shd w:val="clear" w:color="auto" w:fill="auto"/>
            <w:noWrap/>
            <w:vAlign w:val="bottom"/>
            <w:hideMark/>
          </w:tcPr>
          <w:p w14:paraId="1F83D57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16</w:t>
            </w:r>
          </w:p>
        </w:tc>
        <w:tc>
          <w:tcPr>
            <w:tcW w:w="454" w:type="dxa"/>
            <w:shd w:val="clear" w:color="auto" w:fill="auto"/>
            <w:noWrap/>
            <w:vAlign w:val="bottom"/>
            <w:hideMark/>
          </w:tcPr>
          <w:p w14:paraId="1FA05C7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37</w:t>
            </w:r>
          </w:p>
        </w:tc>
      </w:tr>
      <w:tr w:rsidR="00D35156" w:rsidRPr="00D35156" w14:paraId="5A49E8F9" w14:textId="77777777" w:rsidTr="00DC40C7">
        <w:tc>
          <w:tcPr>
            <w:tcW w:w="323" w:type="dxa"/>
            <w:shd w:val="clear" w:color="auto" w:fill="auto"/>
            <w:noWrap/>
            <w:vAlign w:val="bottom"/>
            <w:hideMark/>
          </w:tcPr>
          <w:p w14:paraId="6247F916"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4</w:t>
            </w:r>
          </w:p>
        </w:tc>
        <w:tc>
          <w:tcPr>
            <w:tcW w:w="1663" w:type="dxa"/>
            <w:shd w:val="clear" w:color="auto" w:fill="auto"/>
            <w:noWrap/>
            <w:vAlign w:val="bottom"/>
            <w:hideMark/>
          </w:tcPr>
          <w:p w14:paraId="7E2BA5EB"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Territoire de Rutshuru</w:t>
            </w:r>
          </w:p>
        </w:tc>
        <w:tc>
          <w:tcPr>
            <w:tcW w:w="567" w:type="dxa"/>
            <w:shd w:val="clear" w:color="auto" w:fill="auto"/>
            <w:noWrap/>
            <w:vAlign w:val="bottom"/>
            <w:hideMark/>
          </w:tcPr>
          <w:p w14:paraId="6B891BE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27</w:t>
            </w:r>
          </w:p>
        </w:tc>
        <w:tc>
          <w:tcPr>
            <w:tcW w:w="567" w:type="dxa"/>
            <w:shd w:val="clear" w:color="auto" w:fill="auto"/>
            <w:noWrap/>
            <w:vAlign w:val="bottom"/>
            <w:hideMark/>
          </w:tcPr>
          <w:p w14:paraId="0600971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23</w:t>
            </w:r>
          </w:p>
        </w:tc>
        <w:tc>
          <w:tcPr>
            <w:tcW w:w="567" w:type="dxa"/>
            <w:shd w:val="clear" w:color="auto" w:fill="auto"/>
            <w:noWrap/>
            <w:vAlign w:val="bottom"/>
            <w:hideMark/>
          </w:tcPr>
          <w:p w14:paraId="5FB0C79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1431</w:t>
            </w:r>
          </w:p>
        </w:tc>
        <w:tc>
          <w:tcPr>
            <w:tcW w:w="567" w:type="dxa"/>
            <w:shd w:val="clear" w:color="auto" w:fill="auto"/>
            <w:noWrap/>
            <w:vAlign w:val="bottom"/>
            <w:hideMark/>
          </w:tcPr>
          <w:p w14:paraId="1BE59FD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1832</w:t>
            </w:r>
          </w:p>
        </w:tc>
        <w:tc>
          <w:tcPr>
            <w:tcW w:w="567" w:type="dxa"/>
            <w:tcBorders>
              <w:right w:val="single" w:sz="4" w:space="0" w:color="auto"/>
            </w:tcBorders>
            <w:shd w:val="clear" w:color="auto" w:fill="auto"/>
            <w:noWrap/>
            <w:vAlign w:val="bottom"/>
            <w:hideMark/>
          </w:tcPr>
          <w:p w14:paraId="533270A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3263</w:t>
            </w:r>
          </w:p>
        </w:tc>
        <w:tc>
          <w:tcPr>
            <w:tcW w:w="454" w:type="dxa"/>
            <w:tcBorders>
              <w:left w:val="single" w:sz="4" w:space="0" w:color="auto"/>
            </w:tcBorders>
            <w:shd w:val="clear" w:color="auto" w:fill="auto"/>
            <w:noWrap/>
            <w:vAlign w:val="bottom"/>
            <w:hideMark/>
          </w:tcPr>
          <w:p w14:paraId="51184CD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61</w:t>
            </w:r>
          </w:p>
        </w:tc>
        <w:tc>
          <w:tcPr>
            <w:tcW w:w="454" w:type="dxa"/>
            <w:shd w:val="clear" w:color="auto" w:fill="auto"/>
            <w:noWrap/>
            <w:vAlign w:val="bottom"/>
            <w:hideMark/>
          </w:tcPr>
          <w:p w14:paraId="2C48F1A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54</w:t>
            </w:r>
          </w:p>
        </w:tc>
        <w:tc>
          <w:tcPr>
            <w:tcW w:w="454" w:type="dxa"/>
            <w:shd w:val="clear" w:color="auto" w:fill="auto"/>
            <w:noWrap/>
            <w:vAlign w:val="bottom"/>
            <w:hideMark/>
          </w:tcPr>
          <w:p w14:paraId="056C79A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115</w:t>
            </w:r>
          </w:p>
        </w:tc>
        <w:tc>
          <w:tcPr>
            <w:tcW w:w="567" w:type="dxa"/>
            <w:shd w:val="clear" w:color="auto" w:fill="auto"/>
            <w:noWrap/>
            <w:vAlign w:val="bottom"/>
            <w:hideMark/>
          </w:tcPr>
          <w:p w14:paraId="2D84B70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567" w:type="dxa"/>
            <w:shd w:val="clear" w:color="auto" w:fill="auto"/>
            <w:noWrap/>
            <w:vAlign w:val="bottom"/>
            <w:hideMark/>
          </w:tcPr>
          <w:p w14:paraId="576EE8A0"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p>
        </w:tc>
        <w:tc>
          <w:tcPr>
            <w:tcW w:w="454" w:type="dxa"/>
            <w:shd w:val="clear" w:color="auto" w:fill="auto"/>
            <w:noWrap/>
            <w:vAlign w:val="bottom"/>
            <w:hideMark/>
          </w:tcPr>
          <w:p w14:paraId="54DF34D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p>
        </w:tc>
        <w:tc>
          <w:tcPr>
            <w:tcW w:w="454" w:type="dxa"/>
            <w:shd w:val="clear" w:color="auto" w:fill="auto"/>
            <w:noWrap/>
            <w:vAlign w:val="bottom"/>
            <w:hideMark/>
          </w:tcPr>
          <w:p w14:paraId="11FAF97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84</w:t>
            </w:r>
          </w:p>
        </w:tc>
        <w:tc>
          <w:tcPr>
            <w:tcW w:w="454" w:type="dxa"/>
            <w:tcBorders>
              <w:right w:val="single" w:sz="4" w:space="0" w:color="auto"/>
            </w:tcBorders>
            <w:shd w:val="clear" w:color="auto" w:fill="auto"/>
            <w:noWrap/>
            <w:vAlign w:val="bottom"/>
            <w:hideMark/>
          </w:tcPr>
          <w:p w14:paraId="6441308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88</w:t>
            </w:r>
          </w:p>
        </w:tc>
        <w:tc>
          <w:tcPr>
            <w:tcW w:w="454" w:type="dxa"/>
            <w:tcBorders>
              <w:left w:val="single" w:sz="4" w:space="0" w:color="auto"/>
            </w:tcBorders>
            <w:shd w:val="clear" w:color="auto" w:fill="auto"/>
            <w:noWrap/>
            <w:vAlign w:val="bottom"/>
            <w:hideMark/>
          </w:tcPr>
          <w:p w14:paraId="33EEC2B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w:t>
            </w:r>
          </w:p>
        </w:tc>
        <w:tc>
          <w:tcPr>
            <w:tcW w:w="454" w:type="dxa"/>
            <w:shd w:val="clear" w:color="auto" w:fill="auto"/>
            <w:noWrap/>
            <w:vAlign w:val="bottom"/>
            <w:hideMark/>
          </w:tcPr>
          <w:p w14:paraId="69B1D2D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p>
        </w:tc>
        <w:tc>
          <w:tcPr>
            <w:tcW w:w="454" w:type="dxa"/>
            <w:shd w:val="clear" w:color="auto" w:fill="auto"/>
            <w:noWrap/>
            <w:vAlign w:val="bottom"/>
            <w:hideMark/>
          </w:tcPr>
          <w:p w14:paraId="65F3019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w:t>
            </w:r>
          </w:p>
        </w:tc>
        <w:tc>
          <w:tcPr>
            <w:tcW w:w="567" w:type="dxa"/>
            <w:shd w:val="clear" w:color="auto" w:fill="auto"/>
            <w:noWrap/>
            <w:vAlign w:val="bottom"/>
            <w:hideMark/>
          </w:tcPr>
          <w:p w14:paraId="3691A6A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w:t>
            </w:r>
          </w:p>
        </w:tc>
        <w:tc>
          <w:tcPr>
            <w:tcW w:w="567" w:type="dxa"/>
            <w:shd w:val="clear" w:color="auto" w:fill="auto"/>
            <w:noWrap/>
            <w:vAlign w:val="bottom"/>
            <w:hideMark/>
          </w:tcPr>
          <w:p w14:paraId="0CB2F42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p>
        </w:tc>
        <w:tc>
          <w:tcPr>
            <w:tcW w:w="454" w:type="dxa"/>
            <w:shd w:val="clear" w:color="auto" w:fill="auto"/>
            <w:noWrap/>
            <w:vAlign w:val="bottom"/>
            <w:hideMark/>
          </w:tcPr>
          <w:p w14:paraId="484CC7A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43</w:t>
            </w:r>
          </w:p>
        </w:tc>
        <w:tc>
          <w:tcPr>
            <w:tcW w:w="454" w:type="dxa"/>
            <w:shd w:val="clear" w:color="auto" w:fill="auto"/>
            <w:noWrap/>
            <w:vAlign w:val="bottom"/>
            <w:hideMark/>
          </w:tcPr>
          <w:p w14:paraId="4493D21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67</w:t>
            </w:r>
          </w:p>
        </w:tc>
        <w:tc>
          <w:tcPr>
            <w:tcW w:w="454" w:type="dxa"/>
            <w:tcBorders>
              <w:right w:val="single" w:sz="4" w:space="0" w:color="auto"/>
            </w:tcBorders>
            <w:shd w:val="clear" w:color="auto" w:fill="auto"/>
            <w:noWrap/>
            <w:vAlign w:val="bottom"/>
            <w:hideMark/>
          </w:tcPr>
          <w:p w14:paraId="75F0A62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110</w:t>
            </w:r>
          </w:p>
        </w:tc>
        <w:tc>
          <w:tcPr>
            <w:tcW w:w="454" w:type="dxa"/>
            <w:tcBorders>
              <w:left w:val="single" w:sz="4" w:space="0" w:color="auto"/>
            </w:tcBorders>
            <w:shd w:val="clear" w:color="auto" w:fill="auto"/>
            <w:noWrap/>
            <w:vAlign w:val="bottom"/>
            <w:hideMark/>
          </w:tcPr>
          <w:p w14:paraId="2C24386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w:t>
            </w:r>
          </w:p>
        </w:tc>
        <w:tc>
          <w:tcPr>
            <w:tcW w:w="454" w:type="dxa"/>
            <w:shd w:val="clear" w:color="auto" w:fill="auto"/>
            <w:noWrap/>
            <w:vAlign w:val="bottom"/>
            <w:hideMark/>
          </w:tcPr>
          <w:p w14:paraId="0493E33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p>
        </w:tc>
        <w:tc>
          <w:tcPr>
            <w:tcW w:w="454" w:type="dxa"/>
            <w:shd w:val="clear" w:color="auto" w:fill="auto"/>
            <w:noWrap/>
            <w:vAlign w:val="bottom"/>
            <w:hideMark/>
          </w:tcPr>
          <w:p w14:paraId="38817A9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p>
        </w:tc>
      </w:tr>
      <w:tr w:rsidR="00D35156" w:rsidRPr="00D35156" w14:paraId="422EEE0A" w14:textId="77777777" w:rsidTr="00DC40C7">
        <w:tc>
          <w:tcPr>
            <w:tcW w:w="323" w:type="dxa"/>
            <w:shd w:val="clear" w:color="auto" w:fill="auto"/>
            <w:noWrap/>
            <w:vAlign w:val="bottom"/>
            <w:hideMark/>
          </w:tcPr>
          <w:p w14:paraId="607B6FAC"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5</w:t>
            </w:r>
          </w:p>
        </w:tc>
        <w:tc>
          <w:tcPr>
            <w:tcW w:w="1663" w:type="dxa"/>
            <w:shd w:val="clear" w:color="auto" w:fill="auto"/>
            <w:noWrap/>
            <w:vAlign w:val="bottom"/>
            <w:hideMark/>
          </w:tcPr>
          <w:p w14:paraId="7A7803CE"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 xml:space="preserve">Territoire de </w:t>
            </w:r>
            <w:proofErr w:type="spellStart"/>
            <w:r w:rsidRPr="00D35156">
              <w:rPr>
                <w:sz w:val="18"/>
                <w:szCs w:val="18"/>
                <w:lang w:val="fr-FR"/>
              </w:rPr>
              <w:t>Walikale</w:t>
            </w:r>
            <w:proofErr w:type="spellEnd"/>
          </w:p>
        </w:tc>
        <w:tc>
          <w:tcPr>
            <w:tcW w:w="567" w:type="dxa"/>
            <w:shd w:val="clear" w:color="auto" w:fill="auto"/>
            <w:noWrap/>
            <w:vAlign w:val="bottom"/>
            <w:hideMark/>
          </w:tcPr>
          <w:p w14:paraId="6936EC5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20</w:t>
            </w:r>
          </w:p>
        </w:tc>
        <w:tc>
          <w:tcPr>
            <w:tcW w:w="567" w:type="dxa"/>
            <w:shd w:val="clear" w:color="auto" w:fill="auto"/>
            <w:noWrap/>
            <w:vAlign w:val="bottom"/>
            <w:hideMark/>
          </w:tcPr>
          <w:p w14:paraId="7B16E02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w:t>
            </w:r>
          </w:p>
        </w:tc>
        <w:tc>
          <w:tcPr>
            <w:tcW w:w="567" w:type="dxa"/>
            <w:shd w:val="clear" w:color="auto" w:fill="auto"/>
            <w:noWrap/>
            <w:vAlign w:val="bottom"/>
            <w:hideMark/>
          </w:tcPr>
          <w:p w14:paraId="37A1809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860</w:t>
            </w:r>
          </w:p>
        </w:tc>
        <w:tc>
          <w:tcPr>
            <w:tcW w:w="567" w:type="dxa"/>
            <w:shd w:val="clear" w:color="auto" w:fill="auto"/>
            <w:noWrap/>
            <w:vAlign w:val="bottom"/>
            <w:hideMark/>
          </w:tcPr>
          <w:p w14:paraId="49CE439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924</w:t>
            </w:r>
          </w:p>
        </w:tc>
        <w:tc>
          <w:tcPr>
            <w:tcW w:w="567" w:type="dxa"/>
            <w:tcBorders>
              <w:right w:val="single" w:sz="4" w:space="0" w:color="auto"/>
            </w:tcBorders>
            <w:shd w:val="clear" w:color="auto" w:fill="auto"/>
            <w:noWrap/>
            <w:vAlign w:val="bottom"/>
            <w:hideMark/>
          </w:tcPr>
          <w:p w14:paraId="09030C6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1784</w:t>
            </w:r>
          </w:p>
        </w:tc>
        <w:tc>
          <w:tcPr>
            <w:tcW w:w="454" w:type="dxa"/>
            <w:tcBorders>
              <w:left w:val="single" w:sz="4" w:space="0" w:color="auto"/>
            </w:tcBorders>
            <w:shd w:val="clear" w:color="auto" w:fill="auto"/>
            <w:noWrap/>
            <w:vAlign w:val="bottom"/>
            <w:hideMark/>
          </w:tcPr>
          <w:p w14:paraId="54FFDFDA"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66</w:t>
            </w:r>
          </w:p>
        </w:tc>
        <w:tc>
          <w:tcPr>
            <w:tcW w:w="454" w:type="dxa"/>
            <w:shd w:val="clear" w:color="auto" w:fill="auto"/>
            <w:noWrap/>
            <w:vAlign w:val="bottom"/>
            <w:hideMark/>
          </w:tcPr>
          <w:p w14:paraId="773B818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33</w:t>
            </w:r>
          </w:p>
        </w:tc>
        <w:tc>
          <w:tcPr>
            <w:tcW w:w="454" w:type="dxa"/>
            <w:shd w:val="clear" w:color="auto" w:fill="auto"/>
            <w:noWrap/>
            <w:vAlign w:val="bottom"/>
            <w:hideMark/>
          </w:tcPr>
          <w:p w14:paraId="40E47E3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99</w:t>
            </w:r>
          </w:p>
        </w:tc>
        <w:tc>
          <w:tcPr>
            <w:tcW w:w="567" w:type="dxa"/>
            <w:shd w:val="clear" w:color="auto" w:fill="auto"/>
            <w:noWrap/>
            <w:vAlign w:val="bottom"/>
            <w:hideMark/>
          </w:tcPr>
          <w:p w14:paraId="18CA048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w:t>
            </w:r>
          </w:p>
        </w:tc>
        <w:tc>
          <w:tcPr>
            <w:tcW w:w="567" w:type="dxa"/>
            <w:shd w:val="clear" w:color="auto" w:fill="auto"/>
            <w:noWrap/>
            <w:vAlign w:val="bottom"/>
            <w:hideMark/>
          </w:tcPr>
          <w:p w14:paraId="191C8A0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w:t>
            </w:r>
          </w:p>
        </w:tc>
        <w:tc>
          <w:tcPr>
            <w:tcW w:w="454" w:type="dxa"/>
            <w:shd w:val="clear" w:color="auto" w:fill="auto"/>
            <w:noWrap/>
            <w:vAlign w:val="bottom"/>
            <w:hideMark/>
          </w:tcPr>
          <w:p w14:paraId="76E735D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67</w:t>
            </w:r>
          </w:p>
        </w:tc>
        <w:tc>
          <w:tcPr>
            <w:tcW w:w="454" w:type="dxa"/>
            <w:shd w:val="clear" w:color="auto" w:fill="auto"/>
            <w:noWrap/>
            <w:vAlign w:val="bottom"/>
            <w:hideMark/>
          </w:tcPr>
          <w:p w14:paraId="1F0914A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180</w:t>
            </w:r>
          </w:p>
        </w:tc>
        <w:tc>
          <w:tcPr>
            <w:tcW w:w="454" w:type="dxa"/>
            <w:tcBorders>
              <w:right w:val="single" w:sz="4" w:space="0" w:color="auto"/>
            </w:tcBorders>
            <w:shd w:val="clear" w:color="auto" w:fill="auto"/>
            <w:noWrap/>
            <w:vAlign w:val="bottom"/>
            <w:hideMark/>
          </w:tcPr>
          <w:p w14:paraId="3A6B2B0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247</w:t>
            </w:r>
          </w:p>
        </w:tc>
        <w:tc>
          <w:tcPr>
            <w:tcW w:w="454" w:type="dxa"/>
            <w:tcBorders>
              <w:left w:val="single" w:sz="4" w:space="0" w:color="auto"/>
            </w:tcBorders>
            <w:shd w:val="clear" w:color="auto" w:fill="auto"/>
            <w:noWrap/>
            <w:vAlign w:val="bottom"/>
            <w:hideMark/>
          </w:tcPr>
          <w:p w14:paraId="3C5F9BB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25</w:t>
            </w:r>
          </w:p>
        </w:tc>
        <w:tc>
          <w:tcPr>
            <w:tcW w:w="454" w:type="dxa"/>
            <w:shd w:val="clear" w:color="auto" w:fill="auto"/>
            <w:noWrap/>
            <w:vAlign w:val="bottom"/>
            <w:hideMark/>
          </w:tcPr>
          <w:p w14:paraId="3AE691D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20</w:t>
            </w:r>
          </w:p>
        </w:tc>
        <w:tc>
          <w:tcPr>
            <w:tcW w:w="454" w:type="dxa"/>
            <w:shd w:val="clear" w:color="auto" w:fill="auto"/>
            <w:noWrap/>
            <w:vAlign w:val="bottom"/>
            <w:hideMark/>
          </w:tcPr>
          <w:p w14:paraId="3A7548A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45</w:t>
            </w:r>
          </w:p>
        </w:tc>
        <w:tc>
          <w:tcPr>
            <w:tcW w:w="567" w:type="dxa"/>
            <w:shd w:val="clear" w:color="auto" w:fill="auto"/>
            <w:noWrap/>
            <w:vAlign w:val="bottom"/>
            <w:hideMark/>
          </w:tcPr>
          <w:p w14:paraId="407047C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28</w:t>
            </w:r>
          </w:p>
        </w:tc>
        <w:tc>
          <w:tcPr>
            <w:tcW w:w="567" w:type="dxa"/>
            <w:shd w:val="clear" w:color="auto" w:fill="auto"/>
            <w:noWrap/>
            <w:vAlign w:val="bottom"/>
            <w:hideMark/>
          </w:tcPr>
          <w:p w14:paraId="2E7F018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0</w:t>
            </w:r>
          </w:p>
        </w:tc>
        <w:tc>
          <w:tcPr>
            <w:tcW w:w="454" w:type="dxa"/>
            <w:shd w:val="clear" w:color="auto" w:fill="auto"/>
            <w:noWrap/>
            <w:vAlign w:val="bottom"/>
            <w:hideMark/>
          </w:tcPr>
          <w:p w14:paraId="596A562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0</w:t>
            </w:r>
          </w:p>
        </w:tc>
        <w:tc>
          <w:tcPr>
            <w:tcW w:w="454" w:type="dxa"/>
            <w:shd w:val="clear" w:color="auto" w:fill="auto"/>
            <w:noWrap/>
            <w:vAlign w:val="bottom"/>
            <w:hideMark/>
          </w:tcPr>
          <w:p w14:paraId="5F782C9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0</w:t>
            </w:r>
          </w:p>
        </w:tc>
        <w:tc>
          <w:tcPr>
            <w:tcW w:w="454" w:type="dxa"/>
            <w:tcBorders>
              <w:right w:val="single" w:sz="4" w:space="0" w:color="auto"/>
            </w:tcBorders>
            <w:shd w:val="clear" w:color="auto" w:fill="auto"/>
            <w:noWrap/>
            <w:vAlign w:val="bottom"/>
            <w:hideMark/>
          </w:tcPr>
          <w:p w14:paraId="2054C5C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0</w:t>
            </w:r>
          </w:p>
        </w:tc>
        <w:tc>
          <w:tcPr>
            <w:tcW w:w="454" w:type="dxa"/>
            <w:tcBorders>
              <w:left w:val="single" w:sz="4" w:space="0" w:color="auto"/>
            </w:tcBorders>
            <w:shd w:val="clear" w:color="auto" w:fill="auto"/>
            <w:noWrap/>
            <w:vAlign w:val="bottom"/>
            <w:hideMark/>
          </w:tcPr>
          <w:p w14:paraId="6F3419F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45</w:t>
            </w:r>
          </w:p>
        </w:tc>
        <w:tc>
          <w:tcPr>
            <w:tcW w:w="454" w:type="dxa"/>
            <w:shd w:val="clear" w:color="auto" w:fill="auto"/>
            <w:noWrap/>
            <w:vAlign w:val="bottom"/>
            <w:hideMark/>
          </w:tcPr>
          <w:p w14:paraId="3CD5EFA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15</w:t>
            </w:r>
          </w:p>
        </w:tc>
        <w:tc>
          <w:tcPr>
            <w:tcW w:w="454" w:type="dxa"/>
            <w:shd w:val="clear" w:color="auto" w:fill="auto"/>
            <w:noWrap/>
            <w:vAlign w:val="bottom"/>
            <w:hideMark/>
          </w:tcPr>
          <w:p w14:paraId="7658A7E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60</w:t>
            </w:r>
          </w:p>
        </w:tc>
      </w:tr>
      <w:tr w:rsidR="00D35156" w:rsidRPr="00D35156" w14:paraId="6F96BF20" w14:textId="77777777" w:rsidTr="00DC40C7">
        <w:tc>
          <w:tcPr>
            <w:tcW w:w="323" w:type="dxa"/>
            <w:shd w:val="clear" w:color="auto" w:fill="auto"/>
            <w:noWrap/>
            <w:vAlign w:val="bottom"/>
            <w:hideMark/>
          </w:tcPr>
          <w:p w14:paraId="1D6EBF4A"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6</w:t>
            </w:r>
          </w:p>
        </w:tc>
        <w:tc>
          <w:tcPr>
            <w:tcW w:w="1663" w:type="dxa"/>
            <w:shd w:val="clear" w:color="auto" w:fill="auto"/>
            <w:noWrap/>
            <w:vAlign w:val="bottom"/>
            <w:hideMark/>
          </w:tcPr>
          <w:p w14:paraId="3CAD4290"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 xml:space="preserve">Territoire de </w:t>
            </w:r>
            <w:proofErr w:type="spellStart"/>
            <w:r w:rsidRPr="00D35156">
              <w:rPr>
                <w:sz w:val="18"/>
                <w:szCs w:val="18"/>
                <w:lang w:val="fr-FR"/>
              </w:rPr>
              <w:t>Lubero</w:t>
            </w:r>
            <w:proofErr w:type="spellEnd"/>
          </w:p>
        </w:tc>
        <w:tc>
          <w:tcPr>
            <w:tcW w:w="567" w:type="dxa"/>
            <w:shd w:val="clear" w:color="auto" w:fill="auto"/>
            <w:noWrap/>
            <w:vAlign w:val="bottom"/>
            <w:hideMark/>
          </w:tcPr>
          <w:p w14:paraId="5DDF6F7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w:t>
            </w:r>
          </w:p>
        </w:tc>
        <w:tc>
          <w:tcPr>
            <w:tcW w:w="567" w:type="dxa"/>
            <w:shd w:val="clear" w:color="auto" w:fill="auto"/>
            <w:noWrap/>
            <w:vAlign w:val="bottom"/>
            <w:hideMark/>
          </w:tcPr>
          <w:p w14:paraId="5FC5252A"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w:t>
            </w:r>
          </w:p>
        </w:tc>
        <w:tc>
          <w:tcPr>
            <w:tcW w:w="567" w:type="dxa"/>
            <w:shd w:val="clear" w:color="auto" w:fill="auto"/>
            <w:noWrap/>
            <w:vAlign w:val="bottom"/>
            <w:hideMark/>
          </w:tcPr>
          <w:p w14:paraId="292FA7C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439</w:t>
            </w:r>
          </w:p>
        </w:tc>
        <w:tc>
          <w:tcPr>
            <w:tcW w:w="567" w:type="dxa"/>
            <w:shd w:val="clear" w:color="auto" w:fill="auto"/>
            <w:noWrap/>
            <w:vAlign w:val="bottom"/>
            <w:hideMark/>
          </w:tcPr>
          <w:p w14:paraId="2444703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396</w:t>
            </w:r>
          </w:p>
        </w:tc>
        <w:tc>
          <w:tcPr>
            <w:tcW w:w="567" w:type="dxa"/>
            <w:tcBorders>
              <w:right w:val="single" w:sz="4" w:space="0" w:color="auto"/>
            </w:tcBorders>
            <w:shd w:val="clear" w:color="auto" w:fill="auto"/>
            <w:noWrap/>
            <w:vAlign w:val="bottom"/>
            <w:hideMark/>
          </w:tcPr>
          <w:p w14:paraId="709279B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835</w:t>
            </w:r>
          </w:p>
        </w:tc>
        <w:tc>
          <w:tcPr>
            <w:tcW w:w="454" w:type="dxa"/>
            <w:tcBorders>
              <w:left w:val="single" w:sz="4" w:space="0" w:color="auto"/>
            </w:tcBorders>
            <w:shd w:val="clear" w:color="auto" w:fill="auto"/>
            <w:noWrap/>
            <w:vAlign w:val="bottom"/>
            <w:hideMark/>
          </w:tcPr>
          <w:p w14:paraId="3E53A1F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18</w:t>
            </w:r>
          </w:p>
        </w:tc>
        <w:tc>
          <w:tcPr>
            <w:tcW w:w="454" w:type="dxa"/>
            <w:shd w:val="clear" w:color="auto" w:fill="auto"/>
            <w:noWrap/>
            <w:vAlign w:val="bottom"/>
            <w:hideMark/>
          </w:tcPr>
          <w:p w14:paraId="2978733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25</w:t>
            </w:r>
          </w:p>
        </w:tc>
        <w:tc>
          <w:tcPr>
            <w:tcW w:w="454" w:type="dxa"/>
            <w:shd w:val="clear" w:color="auto" w:fill="auto"/>
            <w:noWrap/>
            <w:vAlign w:val="bottom"/>
            <w:hideMark/>
          </w:tcPr>
          <w:p w14:paraId="0CE7F41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43</w:t>
            </w:r>
          </w:p>
        </w:tc>
        <w:tc>
          <w:tcPr>
            <w:tcW w:w="567" w:type="dxa"/>
            <w:shd w:val="clear" w:color="auto" w:fill="auto"/>
            <w:noWrap/>
            <w:vAlign w:val="bottom"/>
            <w:hideMark/>
          </w:tcPr>
          <w:p w14:paraId="398B252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567" w:type="dxa"/>
            <w:shd w:val="clear" w:color="auto" w:fill="auto"/>
            <w:noWrap/>
            <w:vAlign w:val="bottom"/>
            <w:hideMark/>
          </w:tcPr>
          <w:p w14:paraId="2A1C9E50"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w:t>
            </w:r>
          </w:p>
        </w:tc>
        <w:tc>
          <w:tcPr>
            <w:tcW w:w="454" w:type="dxa"/>
            <w:shd w:val="clear" w:color="auto" w:fill="auto"/>
            <w:noWrap/>
            <w:vAlign w:val="bottom"/>
            <w:hideMark/>
          </w:tcPr>
          <w:p w14:paraId="26F21A70"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112</w:t>
            </w:r>
          </w:p>
        </w:tc>
        <w:tc>
          <w:tcPr>
            <w:tcW w:w="454" w:type="dxa"/>
            <w:shd w:val="clear" w:color="auto" w:fill="auto"/>
            <w:noWrap/>
            <w:vAlign w:val="bottom"/>
            <w:hideMark/>
          </w:tcPr>
          <w:p w14:paraId="30ECF71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202</w:t>
            </w:r>
          </w:p>
        </w:tc>
        <w:tc>
          <w:tcPr>
            <w:tcW w:w="454" w:type="dxa"/>
            <w:tcBorders>
              <w:right w:val="single" w:sz="4" w:space="0" w:color="auto"/>
            </w:tcBorders>
            <w:shd w:val="clear" w:color="auto" w:fill="auto"/>
            <w:noWrap/>
            <w:vAlign w:val="bottom"/>
            <w:hideMark/>
          </w:tcPr>
          <w:p w14:paraId="0DCFA38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314</w:t>
            </w:r>
          </w:p>
        </w:tc>
        <w:tc>
          <w:tcPr>
            <w:tcW w:w="454" w:type="dxa"/>
            <w:tcBorders>
              <w:left w:val="single" w:sz="4" w:space="0" w:color="auto"/>
            </w:tcBorders>
            <w:shd w:val="clear" w:color="auto" w:fill="auto"/>
            <w:noWrap/>
            <w:vAlign w:val="bottom"/>
            <w:hideMark/>
          </w:tcPr>
          <w:p w14:paraId="71C1C6D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31</w:t>
            </w:r>
          </w:p>
        </w:tc>
        <w:tc>
          <w:tcPr>
            <w:tcW w:w="454" w:type="dxa"/>
            <w:shd w:val="clear" w:color="auto" w:fill="auto"/>
            <w:noWrap/>
            <w:vAlign w:val="bottom"/>
            <w:hideMark/>
          </w:tcPr>
          <w:p w14:paraId="31F5FA8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26</w:t>
            </w:r>
          </w:p>
        </w:tc>
        <w:tc>
          <w:tcPr>
            <w:tcW w:w="454" w:type="dxa"/>
            <w:shd w:val="clear" w:color="auto" w:fill="auto"/>
            <w:noWrap/>
            <w:vAlign w:val="bottom"/>
            <w:hideMark/>
          </w:tcPr>
          <w:p w14:paraId="4499C1F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57</w:t>
            </w:r>
          </w:p>
        </w:tc>
        <w:tc>
          <w:tcPr>
            <w:tcW w:w="567" w:type="dxa"/>
            <w:shd w:val="clear" w:color="auto" w:fill="auto"/>
            <w:noWrap/>
            <w:vAlign w:val="bottom"/>
            <w:hideMark/>
          </w:tcPr>
          <w:p w14:paraId="59B343A0"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w:t>
            </w:r>
          </w:p>
        </w:tc>
        <w:tc>
          <w:tcPr>
            <w:tcW w:w="567" w:type="dxa"/>
            <w:shd w:val="clear" w:color="auto" w:fill="auto"/>
            <w:noWrap/>
            <w:vAlign w:val="bottom"/>
            <w:hideMark/>
          </w:tcPr>
          <w:p w14:paraId="4D36269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p>
        </w:tc>
        <w:tc>
          <w:tcPr>
            <w:tcW w:w="454" w:type="dxa"/>
            <w:shd w:val="clear" w:color="auto" w:fill="auto"/>
            <w:noWrap/>
            <w:vAlign w:val="bottom"/>
            <w:hideMark/>
          </w:tcPr>
          <w:p w14:paraId="31745EE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150</w:t>
            </w:r>
          </w:p>
        </w:tc>
        <w:tc>
          <w:tcPr>
            <w:tcW w:w="454" w:type="dxa"/>
            <w:shd w:val="clear" w:color="auto" w:fill="auto"/>
            <w:noWrap/>
            <w:vAlign w:val="bottom"/>
            <w:hideMark/>
          </w:tcPr>
          <w:p w14:paraId="5869A62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104</w:t>
            </w:r>
          </w:p>
        </w:tc>
        <w:tc>
          <w:tcPr>
            <w:tcW w:w="454" w:type="dxa"/>
            <w:tcBorders>
              <w:right w:val="single" w:sz="4" w:space="0" w:color="auto"/>
            </w:tcBorders>
            <w:shd w:val="clear" w:color="auto" w:fill="auto"/>
            <w:noWrap/>
            <w:vAlign w:val="bottom"/>
            <w:hideMark/>
          </w:tcPr>
          <w:p w14:paraId="6817DEA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254</w:t>
            </w:r>
          </w:p>
        </w:tc>
        <w:tc>
          <w:tcPr>
            <w:tcW w:w="454" w:type="dxa"/>
            <w:tcBorders>
              <w:left w:val="single" w:sz="4" w:space="0" w:color="auto"/>
            </w:tcBorders>
            <w:shd w:val="clear" w:color="auto" w:fill="auto"/>
            <w:noWrap/>
            <w:vAlign w:val="bottom"/>
            <w:hideMark/>
          </w:tcPr>
          <w:p w14:paraId="76C5F7F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w:t>
            </w:r>
          </w:p>
        </w:tc>
        <w:tc>
          <w:tcPr>
            <w:tcW w:w="454" w:type="dxa"/>
            <w:shd w:val="clear" w:color="auto" w:fill="auto"/>
            <w:noWrap/>
            <w:vAlign w:val="bottom"/>
            <w:hideMark/>
          </w:tcPr>
          <w:p w14:paraId="23C5F71A"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454" w:type="dxa"/>
            <w:shd w:val="clear" w:color="auto" w:fill="auto"/>
            <w:noWrap/>
            <w:vAlign w:val="bottom"/>
            <w:hideMark/>
          </w:tcPr>
          <w:p w14:paraId="7CA5616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17</w:t>
            </w:r>
          </w:p>
        </w:tc>
      </w:tr>
      <w:tr w:rsidR="00D35156" w:rsidRPr="00D35156" w14:paraId="5F422C9D" w14:textId="77777777" w:rsidTr="00DC40C7">
        <w:tc>
          <w:tcPr>
            <w:tcW w:w="323" w:type="dxa"/>
            <w:shd w:val="clear" w:color="auto" w:fill="auto"/>
            <w:noWrap/>
            <w:vAlign w:val="bottom"/>
            <w:hideMark/>
          </w:tcPr>
          <w:p w14:paraId="052F21A5"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7</w:t>
            </w:r>
          </w:p>
        </w:tc>
        <w:tc>
          <w:tcPr>
            <w:tcW w:w="1663" w:type="dxa"/>
            <w:shd w:val="clear" w:color="auto" w:fill="auto"/>
            <w:noWrap/>
            <w:vAlign w:val="bottom"/>
            <w:hideMark/>
          </w:tcPr>
          <w:p w14:paraId="7C2A6385"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 xml:space="preserve">Ville de </w:t>
            </w:r>
            <w:proofErr w:type="spellStart"/>
            <w:r w:rsidRPr="00D35156">
              <w:rPr>
                <w:sz w:val="18"/>
                <w:szCs w:val="18"/>
                <w:lang w:val="fr-FR"/>
              </w:rPr>
              <w:t>Butembo</w:t>
            </w:r>
            <w:proofErr w:type="spellEnd"/>
          </w:p>
        </w:tc>
        <w:tc>
          <w:tcPr>
            <w:tcW w:w="567" w:type="dxa"/>
            <w:shd w:val="clear" w:color="auto" w:fill="auto"/>
            <w:noWrap/>
            <w:vAlign w:val="bottom"/>
            <w:hideMark/>
          </w:tcPr>
          <w:p w14:paraId="0138E87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10</w:t>
            </w:r>
          </w:p>
        </w:tc>
        <w:tc>
          <w:tcPr>
            <w:tcW w:w="567" w:type="dxa"/>
            <w:shd w:val="clear" w:color="auto" w:fill="auto"/>
            <w:noWrap/>
            <w:vAlign w:val="bottom"/>
            <w:hideMark/>
          </w:tcPr>
          <w:p w14:paraId="7F3A0C1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9</w:t>
            </w:r>
          </w:p>
        </w:tc>
        <w:tc>
          <w:tcPr>
            <w:tcW w:w="567" w:type="dxa"/>
            <w:shd w:val="clear" w:color="auto" w:fill="auto"/>
            <w:noWrap/>
            <w:vAlign w:val="bottom"/>
            <w:hideMark/>
          </w:tcPr>
          <w:p w14:paraId="70EED4C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427</w:t>
            </w:r>
          </w:p>
        </w:tc>
        <w:tc>
          <w:tcPr>
            <w:tcW w:w="567" w:type="dxa"/>
            <w:shd w:val="clear" w:color="auto" w:fill="auto"/>
            <w:noWrap/>
            <w:vAlign w:val="bottom"/>
            <w:hideMark/>
          </w:tcPr>
          <w:p w14:paraId="1565B66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525</w:t>
            </w:r>
          </w:p>
        </w:tc>
        <w:tc>
          <w:tcPr>
            <w:tcW w:w="567" w:type="dxa"/>
            <w:tcBorders>
              <w:right w:val="single" w:sz="4" w:space="0" w:color="auto"/>
            </w:tcBorders>
            <w:shd w:val="clear" w:color="auto" w:fill="auto"/>
            <w:noWrap/>
            <w:vAlign w:val="bottom"/>
            <w:hideMark/>
          </w:tcPr>
          <w:p w14:paraId="7A144F3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952</w:t>
            </w:r>
          </w:p>
        </w:tc>
        <w:tc>
          <w:tcPr>
            <w:tcW w:w="454" w:type="dxa"/>
            <w:tcBorders>
              <w:left w:val="single" w:sz="4" w:space="0" w:color="auto"/>
            </w:tcBorders>
            <w:shd w:val="clear" w:color="auto" w:fill="auto"/>
            <w:noWrap/>
            <w:vAlign w:val="bottom"/>
            <w:hideMark/>
          </w:tcPr>
          <w:p w14:paraId="7830904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w:t>
            </w:r>
          </w:p>
        </w:tc>
        <w:tc>
          <w:tcPr>
            <w:tcW w:w="454" w:type="dxa"/>
            <w:shd w:val="clear" w:color="auto" w:fill="auto"/>
            <w:noWrap/>
            <w:vAlign w:val="bottom"/>
            <w:hideMark/>
          </w:tcPr>
          <w:p w14:paraId="7A1AF75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21</w:t>
            </w:r>
          </w:p>
        </w:tc>
        <w:tc>
          <w:tcPr>
            <w:tcW w:w="454" w:type="dxa"/>
            <w:shd w:val="clear" w:color="auto" w:fill="auto"/>
            <w:noWrap/>
            <w:vAlign w:val="bottom"/>
            <w:hideMark/>
          </w:tcPr>
          <w:p w14:paraId="778F837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28</w:t>
            </w:r>
          </w:p>
        </w:tc>
        <w:tc>
          <w:tcPr>
            <w:tcW w:w="567" w:type="dxa"/>
            <w:shd w:val="clear" w:color="auto" w:fill="auto"/>
            <w:noWrap/>
            <w:vAlign w:val="bottom"/>
            <w:hideMark/>
          </w:tcPr>
          <w:p w14:paraId="57B37BB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w:t>
            </w:r>
          </w:p>
        </w:tc>
        <w:tc>
          <w:tcPr>
            <w:tcW w:w="567" w:type="dxa"/>
            <w:shd w:val="clear" w:color="auto" w:fill="auto"/>
            <w:noWrap/>
            <w:vAlign w:val="bottom"/>
            <w:hideMark/>
          </w:tcPr>
          <w:p w14:paraId="1B9E15B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p>
        </w:tc>
        <w:tc>
          <w:tcPr>
            <w:tcW w:w="454" w:type="dxa"/>
            <w:shd w:val="clear" w:color="auto" w:fill="auto"/>
            <w:noWrap/>
            <w:vAlign w:val="bottom"/>
            <w:hideMark/>
          </w:tcPr>
          <w:p w14:paraId="1AB2E49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35</w:t>
            </w:r>
          </w:p>
        </w:tc>
        <w:tc>
          <w:tcPr>
            <w:tcW w:w="454" w:type="dxa"/>
            <w:shd w:val="clear" w:color="auto" w:fill="auto"/>
            <w:noWrap/>
            <w:vAlign w:val="bottom"/>
            <w:hideMark/>
          </w:tcPr>
          <w:p w14:paraId="5BF8650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w:t>
            </w:r>
          </w:p>
        </w:tc>
        <w:tc>
          <w:tcPr>
            <w:tcW w:w="454" w:type="dxa"/>
            <w:tcBorders>
              <w:right w:val="single" w:sz="4" w:space="0" w:color="auto"/>
            </w:tcBorders>
            <w:shd w:val="clear" w:color="auto" w:fill="auto"/>
            <w:noWrap/>
            <w:vAlign w:val="bottom"/>
            <w:hideMark/>
          </w:tcPr>
          <w:p w14:paraId="63486DC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46</w:t>
            </w:r>
          </w:p>
        </w:tc>
        <w:tc>
          <w:tcPr>
            <w:tcW w:w="454" w:type="dxa"/>
            <w:tcBorders>
              <w:left w:val="single" w:sz="4" w:space="0" w:color="auto"/>
            </w:tcBorders>
            <w:shd w:val="clear" w:color="auto" w:fill="auto"/>
            <w:noWrap/>
            <w:vAlign w:val="bottom"/>
            <w:hideMark/>
          </w:tcPr>
          <w:p w14:paraId="6CA9040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p>
        </w:tc>
        <w:tc>
          <w:tcPr>
            <w:tcW w:w="454" w:type="dxa"/>
            <w:shd w:val="clear" w:color="auto" w:fill="auto"/>
            <w:noWrap/>
            <w:vAlign w:val="bottom"/>
            <w:hideMark/>
          </w:tcPr>
          <w:p w14:paraId="2B0D318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10</w:t>
            </w:r>
          </w:p>
        </w:tc>
        <w:tc>
          <w:tcPr>
            <w:tcW w:w="454" w:type="dxa"/>
            <w:shd w:val="clear" w:color="auto" w:fill="auto"/>
            <w:noWrap/>
            <w:vAlign w:val="bottom"/>
            <w:hideMark/>
          </w:tcPr>
          <w:p w14:paraId="3430E02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567" w:type="dxa"/>
            <w:shd w:val="clear" w:color="auto" w:fill="auto"/>
            <w:noWrap/>
            <w:vAlign w:val="bottom"/>
            <w:hideMark/>
          </w:tcPr>
          <w:p w14:paraId="521329A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w:t>
            </w:r>
          </w:p>
        </w:tc>
        <w:tc>
          <w:tcPr>
            <w:tcW w:w="567" w:type="dxa"/>
            <w:shd w:val="clear" w:color="auto" w:fill="auto"/>
            <w:noWrap/>
            <w:vAlign w:val="bottom"/>
            <w:hideMark/>
          </w:tcPr>
          <w:p w14:paraId="4431D970"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w:t>
            </w:r>
          </w:p>
        </w:tc>
        <w:tc>
          <w:tcPr>
            <w:tcW w:w="454" w:type="dxa"/>
            <w:shd w:val="clear" w:color="auto" w:fill="auto"/>
            <w:noWrap/>
            <w:vAlign w:val="bottom"/>
            <w:hideMark/>
          </w:tcPr>
          <w:p w14:paraId="476F7B7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106</w:t>
            </w:r>
          </w:p>
        </w:tc>
        <w:tc>
          <w:tcPr>
            <w:tcW w:w="454" w:type="dxa"/>
            <w:shd w:val="clear" w:color="auto" w:fill="auto"/>
            <w:noWrap/>
            <w:vAlign w:val="bottom"/>
            <w:hideMark/>
          </w:tcPr>
          <w:p w14:paraId="1AE1A0D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212</w:t>
            </w:r>
          </w:p>
        </w:tc>
        <w:tc>
          <w:tcPr>
            <w:tcW w:w="454" w:type="dxa"/>
            <w:tcBorders>
              <w:right w:val="single" w:sz="4" w:space="0" w:color="auto"/>
            </w:tcBorders>
            <w:shd w:val="clear" w:color="auto" w:fill="auto"/>
            <w:noWrap/>
            <w:vAlign w:val="bottom"/>
            <w:hideMark/>
          </w:tcPr>
          <w:p w14:paraId="5CE4FD1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318</w:t>
            </w:r>
          </w:p>
        </w:tc>
        <w:tc>
          <w:tcPr>
            <w:tcW w:w="454" w:type="dxa"/>
            <w:tcBorders>
              <w:left w:val="single" w:sz="4" w:space="0" w:color="auto"/>
            </w:tcBorders>
            <w:shd w:val="clear" w:color="auto" w:fill="auto"/>
            <w:noWrap/>
            <w:vAlign w:val="bottom"/>
            <w:hideMark/>
          </w:tcPr>
          <w:p w14:paraId="57CDA3F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p>
        </w:tc>
        <w:tc>
          <w:tcPr>
            <w:tcW w:w="454" w:type="dxa"/>
            <w:shd w:val="clear" w:color="auto" w:fill="auto"/>
            <w:noWrap/>
            <w:vAlign w:val="bottom"/>
            <w:hideMark/>
          </w:tcPr>
          <w:p w14:paraId="0718CB7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15</w:t>
            </w:r>
          </w:p>
        </w:tc>
        <w:tc>
          <w:tcPr>
            <w:tcW w:w="454" w:type="dxa"/>
            <w:shd w:val="clear" w:color="auto" w:fill="auto"/>
            <w:noWrap/>
            <w:vAlign w:val="bottom"/>
            <w:hideMark/>
          </w:tcPr>
          <w:p w14:paraId="5D429B0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16</w:t>
            </w:r>
          </w:p>
        </w:tc>
      </w:tr>
      <w:tr w:rsidR="00D35156" w:rsidRPr="00D35156" w14:paraId="2BD5CFB2" w14:textId="77777777" w:rsidTr="00DC40C7">
        <w:tc>
          <w:tcPr>
            <w:tcW w:w="323" w:type="dxa"/>
            <w:shd w:val="clear" w:color="auto" w:fill="auto"/>
            <w:noWrap/>
            <w:vAlign w:val="bottom"/>
            <w:hideMark/>
          </w:tcPr>
          <w:p w14:paraId="08B67169"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8</w:t>
            </w:r>
          </w:p>
        </w:tc>
        <w:tc>
          <w:tcPr>
            <w:tcW w:w="1663" w:type="dxa"/>
            <w:shd w:val="clear" w:color="auto" w:fill="auto"/>
            <w:noWrap/>
            <w:vAlign w:val="bottom"/>
            <w:hideMark/>
          </w:tcPr>
          <w:p w14:paraId="5A296B9C"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Ville de Beni</w:t>
            </w:r>
          </w:p>
        </w:tc>
        <w:tc>
          <w:tcPr>
            <w:tcW w:w="567" w:type="dxa"/>
            <w:shd w:val="clear" w:color="auto" w:fill="auto"/>
            <w:noWrap/>
            <w:vAlign w:val="bottom"/>
            <w:hideMark/>
          </w:tcPr>
          <w:p w14:paraId="02122EC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9</w:t>
            </w:r>
          </w:p>
        </w:tc>
        <w:tc>
          <w:tcPr>
            <w:tcW w:w="567" w:type="dxa"/>
            <w:shd w:val="clear" w:color="auto" w:fill="auto"/>
            <w:noWrap/>
            <w:vAlign w:val="bottom"/>
            <w:hideMark/>
          </w:tcPr>
          <w:p w14:paraId="0E99E38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12</w:t>
            </w:r>
          </w:p>
        </w:tc>
        <w:tc>
          <w:tcPr>
            <w:tcW w:w="567" w:type="dxa"/>
            <w:shd w:val="clear" w:color="auto" w:fill="auto"/>
            <w:noWrap/>
            <w:vAlign w:val="bottom"/>
            <w:hideMark/>
          </w:tcPr>
          <w:p w14:paraId="40BAC4A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547</w:t>
            </w:r>
          </w:p>
        </w:tc>
        <w:tc>
          <w:tcPr>
            <w:tcW w:w="567" w:type="dxa"/>
            <w:shd w:val="clear" w:color="auto" w:fill="auto"/>
            <w:noWrap/>
            <w:vAlign w:val="bottom"/>
            <w:hideMark/>
          </w:tcPr>
          <w:p w14:paraId="581823B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809</w:t>
            </w:r>
          </w:p>
        </w:tc>
        <w:tc>
          <w:tcPr>
            <w:tcW w:w="567" w:type="dxa"/>
            <w:tcBorders>
              <w:right w:val="single" w:sz="4" w:space="0" w:color="auto"/>
            </w:tcBorders>
            <w:shd w:val="clear" w:color="auto" w:fill="auto"/>
            <w:noWrap/>
            <w:vAlign w:val="bottom"/>
            <w:hideMark/>
          </w:tcPr>
          <w:p w14:paraId="31203CB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r w:rsidR="0056353A">
              <w:rPr>
                <w:sz w:val="18"/>
                <w:szCs w:val="18"/>
                <w:lang w:val="fr-FR"/>
              </w:rPr>
              <w:t xml:space="preserve"> </w:t>
            </w:r>
            <w:r w:rsidRPr="00D35156">
              <w:rPr>
                <w:sz w:val="18"/>
                <w:szCs w:val="18"/>
                <w:lang w:val="fr-FR"/>
              </w:rPr>
              <w:t>356</w:t>
            </w:r>
          </w:p>
        </w:tc>
        <w:tc>
          <w:tcPr>
            <w:tcW w:w="454" w:type="dxa"/>
            <w:tcBorders>
              <w:left w:val="single" w:sz="4" w:space="0" w:color="auto"/>
            </w:tcBorders>
            <w:shd w:val="clear" w:color="auto" w:fill="auto"/>
            <w:noWrap/>
            <w:vAlign w:val="bottom"/>
            <w:hideMark/>
          </w:tcPr>
          <w:p w14:paraId="3CC6FD2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27</w:t>
            </w:r>
          </w:p>
        </w:tc>
        <w:tc>
          <w:tcPr>
            <w:tcW w:w="454" w:type="dxa"/>
            <w:shd w:val="clear" w:color="auto" w:fill="auto"/>
            <w:noWrap/>
            <w:vAlign w:val="bottom"/>
            <w:hideMark/>
          </w:tcPr>
          <w:p w14:paraId="38EA502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17</w:t>
            </w:r>
          </w:p>
        </w:tc>
        <w:tc>
          <w:tcPr>
            <w:tcW w:w="454" w:type="dxa"/>
            <w:shd w:val="clear" w:color="auto" w:fill="auto"/>
            <w:noWrap/>
            <w:vAlign w:val="bottom"/>
            <w:hideMark/>
          </w:tcPr>
          <w:p w14:paraId="1011CE9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44</w:t>
            </w:r>
          </w:p>
        </w:tc>
        <w:tc>
          <w:tcPr>
            <w:tcW w:w="567" w:type="dxa"/>
            <w:shd w:val="clear" w:color="auto" w:fill="auto"/>
            <w:noWrap/>
            <w:vAlign w:val="bottom"/>
            <w:hideMark/>
          </w:tcPr>
          <w:p w14:paraId="162F82A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13</w:t>
            </w:r>
          </w:p>
        </w:tc>
        <w:tc>
          <w:tcPr>
            <w:tcW w:w="567" w:type="dxa"/>
            <w:shd w:val="clear" w:color="auto" w:fill="auto"/>
            <w:noWrap/>
            <w:vAlign w:val="bottom"/>
            <w:hideMark/>
          </w:tcPr>
          <w:p w14:paraId="37B4D81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p>
        </w:tc>
        <w:tc>
          <w:tcPr>
            <w:tcW w:w="454" w:type="dxa"/>
            <w:shd w:val="clear" w:color="auto" w:fill="auto"/>
            <w:noWrap/>
            <w:vAlign w:val="bottom"/>
            <w:hideMark/>
          </w:tcPr>
          <w:p w14:paraId="2FD237B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110</w:t>
            </w:r>
          </w:p>
        </w:tc>
        <w:tc>
          <w:tcPr>
            <w:tcW w:w="454" w:type="dxa"/>
            <w:shd w:val="clear" w:color="auto" w:fill="auto"/>
            <w:noWrap/>
            <w:vAlign w:val="bottom"/>
            <w:hideMark/>
          </w:tcPr>
          <w:p w14:paraId="2EAFD65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109</w:t>
            </w:r>
          </w:p>
        </w:tc>
        <w:tc>
          <w:tcPr>
            <w:tcW w:w="454" w:type="dxa"/>
            <w:tcBorders>
              <w:right w:val="single" w:sz="4" w:space="0" w:color="auto"/>
            </w:tcBorders>
            <w:shd w:val="clear" w:color="auto" w:fill="auto"/>
            <w:noWrap/>
            <w:vAlign w:val="bottom"/>
            <w:hideMark/>
          </w:tcPr>
          <w:p w14:paraId="2ABDF12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219</w:t>
            </w:r>
          </w:p>
        </w:tc>
        <w:tc>
          <w:tcPr>
            <w:tcW w:w="454" w:type="dxa"/>
            <w:tcBorders>
              <w:left w:val="single" w:sz="4" w:space="0" w:color="auto"/>
            </w:tcBorders>
            <w:shd w:val="clear" w:color="auto" w:fill="auto"/>
            <w:noWrap/>
            <w:vAlign w:val="bottom"/>
            <w:hideMark/>
          </w:tcPr>
          <w:p w14:paraId="53D8B46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12</w:t>
            </w:r>
          </w:p>
        </w:tc>
        <w:tc>
          <w:tcPr>
            <w:tcW w:w="454" w:type="dxa"/>
            <w:shd w:val="clear" w:color="auto" w:fill="auto"/>
            <w:noWrap/>
            <w:vAlign w:val="bottom"/>
            <w:hideMark/>
          </w:tcPr>
          <w:p w14:paraId="3B8D30A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19</w:t>
            </w:r>
          </w:p>
        </w:tc>
        <w:tc>
          <w:tcPr>
            <w:tcW w:w="454" w:type="dxa"/>
            <w:shd w:val="clear" w:color="auto" w:fill="auto"/>
            <w:noWrap/>
            <w:vAlign w:val="bottom"/>
            <w:hideMark/>
          </w:tcPr>
          <w:p w14:paraId="329045B8"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31</w:t>
            </w:r>
          </w:p>
        </w:tc>
        <w:tc>
          <w:tcPr>
            <w:tcW w:w="567" w:type="dxa"/>
            <w:shd w:val="clear" w:color="auto" w:fill="auto"/>
            <w:noWrap/>
            <w:vAlign w:val="bottom"/>
            <w:hideMark/>
          </w:tcPr>
          <w:p w14:paraId="63CF6F8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w:t>
            </w:r>
          </w:p>
        </w:tc>
        <w:tc>
          <w:tcPr>
            <w:tcW w:w="567" w:type="dxa"/>
            <w:shd w:val="clear" w:color="auto" w:fill="auto"/>
            <w:noWrap/>
            <w:vAlign w:val="bottom"/>
            <w:hideMark/>
          </w:tcPr>
          <w:p w14:paraId="27F62CB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w:t>
            </w:r>
          </w:p>
        </w:tc>
        <w:tc>
          <w:tcPr>
            <w:tcW w:w="454" w:type="dxa"/>
            <w:shd w:val="clear" w:color="auto" w:fill="auto"/>
            <w:noWrap/>
            <w:vAlign w:val="bottom"/>
            <w:hideMark/>
          </w:tcPr>
          <w:p w14:paraId="2A1D40F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w:t>
            </w:r>
          </w:p>
        </w:tc>
        <w:tc>
          <w:tcPr>
            <w:tcW w:w="454" w:type="dxa"/>
            <w:shd w:val="clear" w:color="auto" w:fill="auto"/>
            <w:noWrap/>
            <w:vAlign w:val="bottom"/>
            <w:hideMark/>
          </w:tcPr>
          <w:p w14:paraId="3F5131B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17</w:t>
            </w:r>
          </w:p>
        </w:tc>
        <w:tc>
          <w:tcPr>
            <w:tcW w:w="454" w:type="dxa"/>
            <w:tcBorders>
              <w:right w:val="single" w:sz="4" w:space="0" w:color="auto"/>
            </w:tcBorders>
            <w:shd w:val="clear" w:color="auto" w:fill="auto"/>
            <w:noWrap/>
            <w:vAlign w:val="bottom"/>
            <w:hideMark/>
          </w:tcPr>
          <w:p w14:paraId="28EC52D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19</w:t>
            </w:r>
          </w:p>
        </w:tc>
        <w:tc>
          <w:tcPr>
            <w:tcW w:w="454" w:type="dxa"/>
            <w:tcBorders>
              <w:left w:val="single" w:sz="4" w:space="0" w:color="auto"/>
            </w:tcBorders>
            <w:shd w:val="clear" w:color="auto" w:fill="auto"/>
            <w:noWrap/>
            <w:vAlign w:val="bottom"/>
            <w:hideMark/>
          </w:tcPr>
          <w:p w14:paraId="0D326EB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8</w:t>
            </w:r>
          </w:p>
        </w:tc>
        <w:tc>
          <w:tcPr>
            <w:tcW w:w="454" w:type="dxa"/>
            <w:shd w:val="clear" w:color="auto" w:fill="auto"/>
            <w:noWrap/>
            <w:vAlign w:val="bottom"/>
            <w:hideMark/>
          </w:tcPr>
          <w:p w14:paraId="62CDA124"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w:t>
            </w:r>
          </w:p>
        </w:tc>
        <w:tc>
          <w:tcPr>
            <w:tcW w:w="454" w:type="dxa"/>
            <w:shd w:val="clear" w:color="auto" w:fill="auto"/>
            <w:noWrap/>
            <w:vAlign w:val="bottom"/>
            <w:hideMark/>
          </w:tcPr>
          <w:p w14:paraId="05ABD34C"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12</w:t>
            </w:r>
          </w:p>
        </w:tc>
      </w:tr>
      <w:tr w:rsidR="00440DD2" w:rsidRPr="00D35156" w14:paraId="211AF253" w14:textId="77777777" w:rsidTr="002E54C9">
        <w:tc>
          <w:tcPr>
            <w:tcW w:w="323" w:type="dxa"/>
            <w:tcBorders>
              <w:bottom w:val="single" w:sz="4" w:space="0" w:color="auto"/>
            </w:tcBorders>
            <w:shd w:val="clear" w:color="auto" w:fill="auto"/>
            <w:noWrap/>
            <w:vAlign w:val="bottom"/>
            <w:hideMark/>
          </w:tcPr>
          <w:p w14:paraId="448DA546"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9</w:t>
            </w:r>
          </w:p>
        </w:tc>
        <w:tc>
          <w:tcPr>
            <w:tcW w:w="1663" w:type="dxa"/>
            <w:tcBorders>
              <w:bottom w:val="single" w:sz="4" w:space="0" w:color="auto"/>
            </w:tcBorders>
            <w:shd w:val="clear" w:color="auto" w:fill="auto"/>
            <w:noWrap/>
            <w:vAlign w:val="bottom"/>
            <w:hideMark/>
          </w:tcPr>
          <w:p w14:paraId="090A3E75" w14:textId="77777777" w:rsidR="00497844" w:rsidRPr="00D35156" w:rsidRDefault="00497844" w:rsidP="00D35156">
            <w:pPr>
              <w:suppressAutoHyphens w:val="0"/>
              <w:spacing w:before="40" w:after="40" w:line="220" w:lineRule="exact"/>
              <w:rPr>
                <w:sz w:val="18"/>
                <w:szCs w:val="18"/>
                <w:lang w:val="fr-FR"/>
              </w:rPr>
            </w:pPr>
            <w:r w:rsidRPr="00D35156">
              <w:rPr>
                <w:sz w:val="18"/>
                <w:szCs w:val="18"/>
                <w:lang w:val="fr-FR"/>
              </w:rPr>
              <w:t>Territoire de Beni</w:t>
            </w:r>
          </w:p>
        </w:tc>
        <w:tc>
          <w:tcPr>
            <w:tcW w:w="567" w:type="dxa"/>
            <w:tcBorders>
              <w:bottom w:val="single" w:sz="4" w:space="0" w:color="auto"/>
            </w:tcBorders>
            <w:shd w:val="clear" w:color="auto" w:fill="auto"/>
            <w:noWrap/>
            <w:vAlign w:val="bottom"/>
            <w:hideMark/>
          </w:tcPr>
          <w:p w14:paraId="690AC1A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27</w:t>
            </w:r>
          </w:p>
        </w:tc>
        <w:tc>
          <w:tcPr>
            <w:tcW w:w="567" w:type="dxa"/>
            <w:tcBorders>
              <w:bottom w:val="single" w:sz="4" w:space="0" w:color="auto"/>
            </w:tcBorders>
            <w:shd w:val="clear" w:color="auto" w:fill="auto"/>
            <w:noWrap/>
            <w:vAlign w:val="bottom"/>
            <w:hideMark/>
          </w:tcPr>
          <w:p w14:paraId="5CB50C5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22</w:t>
            </w:r>
          </w:p>
        </w:tc>
        <w:tc>
          <w:tcPr>
            <w:tcW w:w="567" w:type="dxa"/>
            <w:tcBorders>
              <w:bottom w:val="single" w:sz="4" w:space="0" w:color="auto"/>
            </w:tcBorders>
            <w:shd w:val="clear" w:color="auto" w:fill="auto"/>
            <w:noWrap/>
            <w:vAlign w:val="bottom"/>
            <w:hideMark/>
          </w:tcPr>
          <w:p w14:paraId="28A8826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r w:rsidR="0056353A">
              <w:rPr>
                <w:sz w:val="18"/>
                <w:szCs w:val="18"/>
                <w:lang w:val="fr-FR"/>
              </w:rPr>
              <w:t xml:space="preserve"> </w:t>
            </w:r>
            <w:r w:rsidRPr="00D35156">
              <w:rPr>
                <w:sz w:val="18"/>
                <w:szCs w:val="18"/>
                <w:lang w:val="fr-FR"/>
              </w:rPr>
              <w:t>634</w:t>
            </w:r>
          </w:p>
        </w:tc>
        <w:tc>
          <w:tcPr>
            <w:tcW w:w="567" w:type="dxa"/>
            <w:tcBorders>
              <w:bottom w:val="single" w:sz="4" w:space="0" w:color="auto"/>
            </w:tcBorders>
            <w:shd w:val="clear" w:color="auto" w:fill="auto"/>
            <w:noWrap/>
            <w:vAlign w:val="bottom"/>
            <w:hideMark/>
          </w:tcPr>
          <w:p w14:paraId="639EDCB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w:t>
            </w:r>
            <w:r w:rsidR="0056353A">
              <w:rPr>
                <w:sz w:val="18"/>
                <w:szCs w:val="18"/>
                <w:lang w:val="fr-FR"/>
              </w:rPr>
              <w:t xml:space="preserve"> </w:t>
            </w:r>
            <w:r w:rsidRPr="00D35156">
              <w:rPr>
                <w:sz w:val="18"/>
                <w:szCs w:val="18"/>
                <w:lang w:val="fr-FR"/>
              </w:rPr>
              <w:t>566</w:t>
            </w:r>
          </w:p>
        </w:tc>
        <w:tc>
          <w:tcPr>
            <w:tcW w:w="567" w:type="dxa"/>
            <w:tcBorders>
              <w:bottom w:val="single" w:sz="4" w:space="0" w:color="auto"/>
              <w:right w:val="single" w:sz="4" w:space="0" w:color="auto"/>
            </w:tcBorders>
            <w:shd w:val="clear" w:color="auto" w:fill="auto"/>
            <w:noWrap/>
            <w:vAlign w:val="bottom"/>
            <w:hideMark/>
          </w:tcPr>
          <w:p w14:paraId="60854C23"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w:t>
            </w:r>
            <w:r w:rsidR="0056353A">
              <w:rPr>
                <w:sz w:val="18"/>
                <w:szCs w:val="18"/>
                <w:lang w:val="fr-FR"/>
              </w:rPr>
              <w:t xml:space="preserve"> </w:t>
            </w:r>
            <w:r w:rsidRPr="00D35156">
              <w:rPr>
                <w:sz w:val="18"/>
                <w:szCs w:val="18"/>
                <w:lang w:val="fr-FR"/>
              </w:rPr>
              <w:t>200</w:t>
            </w:r>
          </w:p>
        </w:tc>
        <w:tc>
          <w:tcPr>
            <w:tcW w:w="454" w:type="dxa"/>
            <w:tcBorders>
              <w:left w:val="single" w:sz="4" w:space="0" w:color="auto"/>
              <w:bottom w:val="single" w:sz="4" w:space="0" w:color="auto"/>
            </w:tcBorders>
            <w:shd w:val="clear" w:color="auto" w:fill="auto"/>
            <w:noWrap/>
            <w:vAlign w:val="bottom"/>
            <w:hideMark/>
          </w:tcPr>
          <w:p w14:paraId="74C6D2BF"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31</w:t>
            </w:r>
          </w:p>
        </w:tc>
        <w:tc>
          <w:tcPr>
            <w:tcW w:w="454" w:type="dxa"/>
            <w:tcBorders>
              <w:bottom w:val="single" w:sz="4" w:space="0" w:color="auto"/>
            </w:tcBorders>
            <w:shd w:val="clear" w:color="auto" w:fill="auto"/>
            <w:noWrap/>
            <w:vAlign w:val="bottom"/>
            <w:hideMark/>
          </w:tcPr>
          <w:p w14:paraId="0A8FE925"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19</w:t>
            </w:r>
          </w:p>
        </w:tc>
        <w:tc>
          <w:tcPr>
            <w:tcW w:w="454" w:type="dxa"/>
            <w:tcBorders>
              <w:bottom w:val="single" w:sz="4" w:space="0" w:color="auto"/>
            </w:tcBorders>
            <w:shd w:val="clear" w:color="auto" w:fill="auto"/>
            <w:noWrap/>
            <w:vAlign w:val="bottom"/>
            <w:hideMark/>
          </w:tcPr>
          <w:p w14:paraId="4DEFD86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50</w:t>
            </w:r>
          </w:p>
        </w:tc>
        <w:tc>
          <w:tcPr>
            <w:tcW w:w="567" w:type="dxa"/>
            <w:tcBorders>
              <w:bottom w:val="single" w:sz="4" w:space="0" w:color="auto"/>
            </w:tcBorders>
            <w:shd w:val="clear" w:color="auto" w:fill="auto"/>
            <w:noWrap/>
            <w:vAlign w:val="bottom"/>
            <w:hideMark/>
          </w:tcPr>
          <w:p w14:paraId="054CD3F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14</w:t>
            </w:r>
          </w:p>
        </w:tc>
        <w:tc>
          <w:tcPr>
            <w:tcW w:w="567" w:type="dxa"/>
            <w:tcBorders>
              <w:bottom w:val="single" w:sz="4" w:space="0" w:color="auto"/>
            </w:tcBorders>
            <w:shd w:val="clear" w:color="auto" w:fill="auto"/>
            <w:noWrap/>
            <w:vAlign w:val="bottom"/>
            <w:hideMark/>
          </w:tcPr>
          <w:p w14:paraId="6F6C4C3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w:t>
            </w:r>
          </w:p>
        </w:tc>
        <w:tc>
          <w:tcPr>
            <w:tcW w:w="454" w:type="dxa"/>
            <w:tcBorders>
              <w:bottom w:val="single" w:sz="4" w:space="0" w:color="auto"/>
            </w:tcBorders>
            <w:shd w:val="clear" w:color="auto" w:fill="auto"/>
            <w:noWrap/>
            <w:vAlign w:val="bottom"/>
            <w:hideMark/>
          </w:tcPr>
          <w:p w14:paraId="28B507F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374</w:t>
            </w:r>
          </w:p>
        </w:tc>
        <w:tc>
          <w:tcPr>
            <w:tcW w:w="454" w:type="dxa"/>
            <w:tcBorders>
              <w:bottom w:val="single" w:sz="4" w:space="0" w:color="auto"/>
            </w:tcBorders>
            <w:shd w:val="clear" w:color="auto" w:fill="auto"/>
            <w:noWrap/>
            <w:vAlign w:val="bottom"/>
            <w:hideMark/>
          </w:tcPr>
          <w:p w14:paraId="43FF5FE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322</w:t>
            </w:r>
          </w:p>
        </w:tc>
        <w:tc>
          <w:tcPr>
            <w:tcW w:w="454" w:type="dxa"/>
            <w:tcBorders>
              <w:bottom w:val="single" w:sz="4" w:space="0" w:color="auto"/>
              <w:right w:val="single" w:sz="4" w:space="0" w:color="auto"/>
            </w:tcBorders>
            <w:shd w:val="clear" w:color="auto" w:fill="auto"/>
            <w:noWrap/>
            <w:vAlign w:val="bottom"/>
            <w:hideMark/>
          </w:tcPr>
          <w:p w14:paraId="370E09B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696</w:t>
            </w:r>
          </w:p>
        </w:tc>
        <w:tc>
          <w:tcPr>
            <w:tcW w:w="454" w:type="dxa"/>
            <w:tcBorders>
              <w:left w:val="single" w:sz="4" w:space="0" w:color="auto"/>
              <w:bottom w:val="single" w:sz="4" w:space="0" w:color="auto"/>
            </w:tcBorders>
            <w:shd w:val="clear" w:color="auto" w:fill="auto"/>
            <w:noWrap/>
            <w:vAlign w:val="bottom"/>
            <w:hideMark/>
          </w:tcPr>
          <w:p w14:paraId="30977631"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35</w:t>
            </w:r>
          </w:p>
        </w:tc>
        <w:tc>
          <w:tcPr>
            <w:tcW w:w="454" w:type="dxa"/>
            <w:tcBorders>
              <w:bottom w:val="single" w:sz="4" w:space="0" w:color="auto"/>
            </w:tcBorders>
            <w:shd w:val="clear" w:color="auto" w:fill="auto"/>
            <w:noWrap/>
            <w:vAlign w:val="bottom"/>
            <w:hideMark/>
          </w:tcPr>
          <w:p w14:paraId="3D9DFEE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15</w:t>
            </w:r>
          </w:p>
        </w:tc>
        <w:tc>
          <w:tcPr>
            <w:tcW w:w="454" w:type="dxa"/>
            <w:tcBorders>
              <w:bottom w:val="single" w:sz="4" w:space="0" w:color="auto"/>
            </w:tcBorders>
            <w:shd w:val="clear" w:color="auto" w:fill="auto"/>
            <w:noWrap/>
            <w:vAlign w:val="bottom"/>
            <w:hideMark/>
          </w:tcPr>
          <w:p w14:paraId="7149D51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50</w:t>
            </w:r>
          </w:p>
        </w:tc>
        <w:tc>
          <w:tcPr>
            <w:tcW w:w="567" w:type="dxa"/>
            <w:tcBorders>
              <w:bottom w:val="single" w:sz="4" w:space="0" w:color="auto"/>
            </w:tcBorders>
            <w:shd w:val="clear" w:color="auto" w:fill="auto"/>
            <w:noWrap/>
            <w:vAlign w:val="bottom"/>
            <w:hideMark/>
          </w:tcPr>
          <w:p w14:paraId="3880AB06"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w:t>
            </w:r>
          </w:p>
        </w:tc>
        <w:tc>
          <w:tcPr>
            <w:tcW w:w="567" w:type="dxa"/>
            <w:tcBorders>
              <w:bottom w:val="single" w:sz="4" w:space="0" w:color="auto"/>
            </w:tcBorders>
            <w:shd w:val="clear" w:color="auto" w:fill="auto"/>
            <w:noWrap/>
            <w:vAlign w:val="bottom"/>
            <w:hideMark/>
          </w:tcPr>
          <w:p w14:paraId="3B2DCCBD"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7</w:t>
            </w:r>
          </w:p>
        </w:tc>
        <w:tc>
          <w:tcPr>
            <w:tcW w:w="454" w:type="dxa"/>
            <w:tcBorders>
              <w:bottom w:val="single" w:sz="4" w:space="0" w:color="auto"/>
            </w:tcBorders>
            <w:shd w:val="clear" w:color="auto" w:fill="auto"/>
            <w:noWrap/>
            <w:vAlign w:val="bottom"/>
            <w:hideMark/>
          </w:tcPr>
          <w:p w14:paraId="6714340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48</w:t>
            </w:r>
          </w:p>
        </w:tc>
        <w:tc>
          <w:tcPr>
            <w:tcW w:w="454" w:type="dxa"/>
            <w:tcBorders>
              <w:bottom w:val="single" w:sz="4" w:space="0" w:color="auto"/>
            </w:tcBorders>
            <w:shd w:val="clear" w:color="auto" w:fill="auto"/>
            <w:noWrap/>
            <w:vAlign w:val="bottom"/>
            <w:hideMark/>
          </w:tcPr>
          <w:p w14:paraId="0D1D6B7B"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153</w:t>
            </w:r>
          </w:p>
        </w:tc>
        <w:tc>
          <w:tcPr>
            <w:tcW w:w="454" w:type="dxa"/>
            <w:tcBorders>
              <w:bottom w:val="single" w:sz="4" w:space="0" w:color="auto"/>
              <w:right w:val="single" w:sz="4" w:space="0" w:color="auto"/>
            </w:tcBorders>
            <w:shd w:val="clear" w:color="auto" w:fill="auto"/>
            <w:noWrap/>
            <w:vAlign w:val="bottom"/>
            <w:hideMark/>
          </w:tcPr>
          <w:p w14:paraId="3CB10D39"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201</w:t>
            </w:r>
          </w:p>
        </w:tc>
        <w:tc>
          <w:tcPr>
            <w:tcW w:w="454" w:type="dxa"/>
            <w:tcBorders>
              <w:left w:val="single" w:sz="4" w:space="0" w:color="auto"/>
              <w:bottom w:val="single" w:sz="4" w:space="0" w:color="auto"/>
            </w:tcBorders>
            <w:shd w:val="clear" w:color="auto" w:fill="auto"/>
            <w:noWrap/>
            <w:vAlign w:val="bottom"/>
            <w:hideMark/>
          </w:tcPr>
          <w:p w14:paraId="6F551EBE"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16</w:t>
            </w:r>
          </w:p>
        </w:tc>
        <w:tc>
          <w:tcPr>
            <w:tcW w:w="454" w:type="dxa"/>
            <w:tcBorders>
              <w:bottom w:val="single" w:sz="4" w:space="0" w:color="auto"/>
            </w:tcBorders>
            <w:shd w:val="clear" w:color="auto" w:fill="auto"/>
            <w:noWrap/>
            <w:vAlign w:val="bottom"/>
            <w:hideMark/>
          </w:tcPr>
          <w:p w14:paraId="2F895377"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11</w:t>
            </w:r>
          </w:p>
        </w:tc>
        <w:tc>
          <w:tcPr>
            <w:tcW w:w="454" w:type="dxa"/>
            <w:tcBorders>
              <w:bottom w:val="single" w:sz="4" w:space="0" w:color="auto"/>
            </w:tcBorders>
            <w:shd w:val="clear" w:color="auto" w:fill="auto"/>
            <w:noWrap/>
            <w:vAlign w:val="bottom"/>
            <w:hideMark/>
          </w:tcPr>
          <w:p w14:paraId="4253BA32" w14:textId="77777777" w:rsidR="00497844" w:rsidRPr="00D35156" w:rsidRDefault="00497844" w:rsidP="00DC40C7">
            <w:pPr>
              <w:suppressAutoHyphens w:val="0"/>
              <w:spacing w:before="40" w:after="40" w:line="220" w:lineRule="exact"/>
              <w:jc w:val="right"/>
              <w:rPr>
                <w:sz w:val="18"/>
                <w:szCs w:val="18"/>
                <w:lang w:val="fr-FR"/>
              </w:rPr>
            </w:pPr>
            <w:r w:rsidRPr="00D35156">
              <w:rPr>
                <w:sz w:val="18"/>
                <w:szCs w:val="18"/>
                <w:lang w:val="fr-FR"/>
              </w:rPr>
              <w:t>27</w:t>
            </w:r>
          </w:p>
        </w:tc>
      </w:tr>
      <w:tr w:rsidR="00497844" w:rsidRPr="00D35156" w14:paraId="58C4D052" w14:textId="77777777" w:rsidTr="00DC40C7">
        <w:tc>
          <w:tcPr>
            <w:tcW w:w="1986" w:type="dxa"/>
            <w:gridSpan w:val="2"/>
            <w:tcBorders>
              <w:top w:val="single" w:sz="4" w:space="0" w:color="auto"/>
              <w:bottom w:val="single" w:sz="12" w:space="0" w:color="auto"/>
            </w:tcBorders>
            <w:shd w:val="clear" w:color="auto" w:fill="auto"/>
            <w:noWrap/>
            <w:hideMark/>
          </w:tcPr>
          <w:p w14:paraId="21CF0BAF" w14:textId="77777777" w:rsidR="00497844" w:rsidRPr="00D35156" w:rsidRDefault="00497844" w:rsidP="00D35156">
            <w:pPr>
              <w:suppressAutoHyphens w:val="0"/>
              <w:spacing w:before="80" w:after="80" w:line="220" w:lineRule="exact"/>
              <w:ind w:left="283"/>
              <w:rPr>
                <w:b/>
                <w:sz w:val="18"/>
                <w:szCs w:val="18"/>
                <w:lang w:val="fr-FR"/>
              </w:rPr>
            </w:pPr>
            <w:r w:rsidRPr="00D35156">
              <w:rPr>
                <w:b/>
                <w:sz w:val="18"/>
                <w:szCs w:val="18"/>
                <w:lang w:val="fr-FR"/>
              </w:rPr>
              <w:t>Total</w:t>
            </w:r>
          </w:p>
        </w:tc>
        <w:tc>
          <w:tcPr>
            <w:tcW w:w="567" w:type="dxa"/>
            <w:tcBorders>
              <w:top w:val="single" w:sz="4" w:space="0" w:color="auto"/>
              <w:bottom w:val="single" w:sz="12" w:space="0" w:color="auto"/>
            </w:tcBorders>
            <w:shd w:val="clear" w:color="auto" w:fill="auto"/>
            <w:noWrap/>
            <w:vAlign w:val="bottom"/>
            <w:hideMark/>
          </w:tcPr>
          <w:p w14:paraId="1EFFEE86"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228</w:t>
            </w:r>
          </w:p>
        </w:tc>
        <w:tc>
          <w:tcPr>
            <w:tcW w:w="567" w:type="dxa"/>
            <w:tcBorders>
              <w:top w:val="single" w:sz="4" w:space="0" w:color="auto"/>
              <w:bottom w:val="single" w:sz="12" w:space="0" w:color="auto"/>
            </w:tcBorders>
            <w:shd w:val="clear" w:color="auto" w:fill="auto"/>
            <w:noWrap/>
            <w:vAlign w:val="bottom"/>
            <w:hideMark/>
          </w:tcPr>
          <w:p w14:paraId="5B6E5C20"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247</w:t>
            </w:r>
          </w:p>
        </w:tc>
        <w:tc>
          <w:tcPr>
            <w:tcW w:w="567" w:type="dxa"/>
            <w:tcBorders>
              <w:top w:val="single" w:sz="4" w:space="0" w:color="auto"/>
              <w:bottom w:val="single" w:sz="12" w:space="0" w:color="auto"/>
            </w:tcBorders>
            <w:shd w:val="clear" w:color="auto" w:fill="auto"/>
            <w:noWrap/>
            <w:vAlign w:val="bottom"/>
            <w:hideMark/>
          </w:tcPr>
          <w:p w14:paraId="33D12279"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21</w:t>
            </w:r>
            <w:r w:rsidR="0056353A">
              <w:rPr>
                <w:b/>
                <w:sz w:val="18"/>
                <w:szCs w:val="18"/>
                <w:lang w:val="fr-FR"/>
              </w:rPr>
              <w:t xml:space="preserve"> </w:t>
            </w:r>
            <w:r w:rsidRPr="00D35156">
              <w:rPr>
                <w:b/>
                <w:sz w:val="18"/>
                <w:szCs w:val="18"/>
                <w:lang w:val="fr-FR"/>
              </w:rPr>
              <w:t>416</w:t>
            </w:r>
          </w:p>
        </w:tc>
        <w:tc>
          <w:tcPr>
            <w:tcW w:w="567" w:type="dxa"/>
            <w:tcBorders>
              <w:top w:val="single" w:sz="4" w:space="0" w:color="auto"/>
              <w:bottom w:val="single" w:sz="12" w:space="0" w:color="auto"/>
            </w:tcBorders>
            <w:shd w:val="clear" w:color="auto" w:fill="auto"/>
            <w:noWrap/>
            <w:vAlign w:val="bottom"/>
            <w:hideMark/>
          </w:tcPr>
          <w:p w14:paraId="7924568B"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23</w:t>
            </w:r>
            <w:r w:rsidR="0056353A">
              <w:rPr>
                <w:b/>
                <w:sz w:val="18"/>
                <w:szCs w:val="18"/>
                <w:lang w:val="fr-FR"/>
              </w:rPr>
              <w:t xml:space="preserve"> </w:t>
            </w:r>
            <w:r w:rsidRPr="00D35156">
              <w:rPr>
                <w:b/>
                <w:sz w:val="18"/>
                <w:szCs w:val="18"/>
                <w:lang w:val="fr-FR"/>
              </w:rPr>
              <w:t>691</w:t>
            </w:r>
          </w:p>
        </w:tc>
        <w:tc>
          <w:tcPr>
            <w:tcW w:w="567" w:type="dxa"/>
            <w:tcBorders>
              <w:top w:val="single" w:sz="4" w:space="0" w:color="auto"/>
              <w:bottom w:val="single" w:sz="12" w:space="0" w:color="auto"/>
            </w:tcBorders>
            <w:shd w:val="clear" w:color="auto" w:fill="auto"/>
            <w:noWrap/>
            <w:vAlign w:val="bottom"/>
            <w:hideMark/>
          </w:tcPr>
          <w:p w14:paraId="0219037E"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45</w:t>
            </w:r>
            <w:r w:rsidR="0056353A">
              <w:rPr>
                <w:b/>
                <w:sz w:val="18"/>
                <w:szCs w:val="18"/>
                <w:lang w:val="fr-FR"/>
              </w:rPr>
              <w:t xml:space="preserve"> </w:t>
            </w:r>
            <w:r w:rsidRPr="00D35156">
              <w:rPr>
                <w:b/>
                <w:sz w:val="18"/>
                <w:szCs w:val="18"/>
                <w:lang w:val="fr-FR"/>
              </w:rPr>
              <w:t>107</w:t>
            </w:r>
          </w:p>
        </w:tc>
        <w:tc>
          <w:tcPr>
            <w:tcW w:w="454" w:type="dxa"/>
            <w:tcBorders>
              <w:top w:val="single" w:sz="4" w:space="0" w:color="auto"/>
              <w:bottom w:val="single" w:sz="12" w:space="0" w:color="auto"/>
            </w:tcBorders>
            <w:shd w:val="clear" w:color="auto" w:fill="auto"/>
            <w:noWrap/>
            <w:vAlign w:val="bottom"/>
            <w:hideMark/>
          </w:tcPr>
          <w:p w14:paraId="14A7A8F5"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519</w:t>
            </w:r>
          </w:p>
        </w:tc>
        <w:tc>
          <w:tcPr>
            <w:tcW w:w="454" w:type="dxa"/>
            <w:tcBorders>
              <w:top w:val="single" w:sz="4" w:space="0" w:color="auto"/>
              <w:bottom w:val="single" w:sz="12" w:space="0" w:color="auto"/>
            </w:tcBorders>
            <w:shd w:val="clear" w:color="auto" w:fill="auto"/>
            <w:noWrap/>
            <w:vAlign w:val="bottom"/>
            <w:hideMark/>
          </w:tcPr>
          <w:p w14:paraId="7F096A9C"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322</w:t>
            </w:r>
          </w:p>
        </w:tc>
        <w:tc>
          <w:tcPr>
            <w:tcW w:w="454" w:type="dxa"/>
            <w:tcBorders>
              <w:top w:val="single" w:sz="4" w:space="0" w:color="auto"/>
              <w:bottom w:val="single" w:sz="12" w:space="0" w:color="auto"/>
            </w:tcBorders>
            <w:shd w:val="clear" w:color="auto" w:fill="auto"/>
            <w:noWrap/>
            <w:vAlign w:val="bottom"/>
            <w:hideMark/>
          </w:tcPr>
          <w:p w14:paraId="274BEEF1"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841</w:t>
            </w:r>
          </w:p>
        </w:tc>
        <w:tc>
          <w:tcPr>
            <w:tcW w:w="567" w:type="dxa"/>
            <w:tcBorders>
              <w:top w:val="single" w:sz="4" w:space="0" w:color="auto"/>
              <w:bottom w:val="single" w:sz="12" w:space="0" w:color="auto"/>
            </w:tcBorders>
            <w:shd w:val="clear" w:color="auto" w:fill="auto"/>
            <w:noWrap/>
            <w:vAlign w:val="bottom"/>
            <w:hideMark/>
          </w:tcPr>
          <w:p w14:paraId="271A483A"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122</w:t>
            </w:r>
          </w:p>
        </w:tc>
        <w:tc>
          <w:tcPr>
            <w:tcW w:w="567" w:type="dxa"/>
            <w:tcBorders>
              <w:top w:val="single" w:sz="4" w:space="0" w:color="auto"/>
              <w:bottom w:val="single" w:sz="12" w:space="0" w:color="auto"/>
            </w:tcBorders>
            <w:shd w:val="clear" w:color="auto" w:fill="auto"/>
            <w:noWrap/>
            <w:vAlign w:val="bottom"/>
            <w:hideMark/>
          </w:tcPr>
          <w:p w14:paraId="3651A726"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49</w:t>
            </w:r>
          </w:p>
        </w:tc>
        <w:tc>
          <w:tcPr>
            <w:tcW w:w="454" w:type="dxa"/>
            <w:tcBorders>
              <w:top w:val="single" w:sz="4" w:space="0" w:color="auto"/>
              <w:bottom w:val="single" w:sz="12" w:space="0" w:color="auto"/>
            </w:tcBorders>
            <w:shd w:val="clear" w:color="auto" w:fill="auto"/>
            <w:noWrap/>
            <w:vAlign w:val="bottom"/>
            <w:hideMark/>
          </w:tcPr>
          <w:p w14:paraId="75861A9E"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w:t>
            </w:r>
            <w:r w:rsidR="0056353A">
              <w:rPr>
                <w:b/>
                <w:sz w:val="18"/>
                <w:szCs w:val="18"/>
                <w:lang w:val="fr-FR"/>
              </w:rPr>
              <w:t xml:space="preserve"> </w:t>
            </w:r>
            <w:r w:rsidRPr="00D35156">
              <w:rPr>
                <w:b/>
                <w:sz w:val="18"/>
                <w:szCs w:val="18"/>
                <w:lang w:val="fr-FR"/>
              </w:rPr>
              <w:t>025</w:t>
            </w:r>
          </w:p>
        </w:tc>
        <w:tc>
          <w:tcPr>
            <w:tcW w:w="454" w:type="dxa"/>
            <w:tcBorders>
              <w:top w:val="single" w:sz="4" w:space="0" w:color="auto"/>
              <w:bottom w:val="single" w:sz="12" w:space="0" w:color="auto"/>
            </w:tcBorders>
            <w:shd w:val="clear" w:color="auto" w:fill="auto"/>
            <w:noWrap/>
            <w:vAlign w:val="bottom"/>
            <w:hideMark/>
          </w:tcPr>
          <w:p w14:paraId="34B819FB"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w:t>
            </w:r>
            <w:r w:rsidR="0056353A">
              <w:rPr>
                <w:b/>
                <w:sz w:val="18"/>
                <w:szCs w:val="18"/>
                <w:lang w:val="fr-FR"/>
              </w:rPr>
              <w:t xml:space="preserve"> </w:t>
            </w:r>
            <w:r w:rsidRPr="00D35156">
              <w:rPr>
                <w:b/>
                <w:sz w:val="18"/>
                <w:szCs w:val="18"/>
                <w:lang w:val="fr-FR"/>
              </w:rPr>
              <w:t>340</w:t>
            </w:r>
          </w:p>
        </w:tc>
        <w:tc>
          <w:tcPr>
            <w:tcW w:w="454" w:type="dxa"/>
            <w:tcBorders>
              <w:top w:val="single" w:sz="4" w:space="0" w:color="auto"/>
              <w:bottom w:val="single" w:sz="12" w:space="0" w:color="auto"/>
            </w:tcBorders>
            <w:shd w:val="clear" w:color="auto" w:fill="auto"/>
            <w:noWrap/>
            <w:vAlign w:val="bottom"/>
            <w:hideMark/>
          </w:tcPr>
          <w:p w14:paraId="15C99252"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4</w:t>
            </w:r>
            <w:r w:rsidR="0056353A">
              <w:rPr>
                <w:b/>
                <w:sz w:val="18"/>
                <w:szCs w:val="18"/>
                <w:lang w:val="fr-FR"/>
              </w:rPr>
              <w:t xml:space="preserve"> </w:t>
            </w:r>
            <w:r w:rsidRPr="00D35156">
              <w:rPr>
                <w:b/>
                <w:sz w:val="18"/>
                <w:szCs w:val="18"/>
                <w:lang w:val="fr-FR"/>
              </w:rPr>
              <w:t>365</w:t>
            </w:r>
          </w:p>
        </w:tc>
        <w:tc>
          <w:tcPr>
            <w:tcW w:w="454" w:type="dxa"/>
            <w:tcBorders>
              <w:top w:val="single" w:sz="4" w:space="0" w:color="auto"/>
              <w:bottom w:val="single" w:sz="12" w:space="0" w:color="auto"/>
            </w:tcBorders>
            <w:shd w:val="clear" w:color="auto" w:fill="auto"/>
            <w:noWrap/>
            <w:vAlign w:val="bottom"/>
            <w:hideMark/>
          </w:tcPr>
          <w:p w14:paraId="70FF08FC"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215</w:t>
            </w:r>
          </w:p>
        </w:tc>
        <w:tc>
          <w:tcPr>
            <w:tcW w:w="454" w:type="dxa"/>
            <w:tcBorders>
              <w:top w:val="single" w:sz="4" w:space="0" w:color="auto"/>
              <w:bottom w:val="single" w:sz="12" w:space="0" w:color="auto"/>
            </w:tcBorders>
            <w:shd w:val="clear" w:color="auto" w:fill="auto"/>
            <w:noWrap/>
            <w:vAlign w:val="bottom"/>
            <w:hideMark/>
          </w:tcPr>
          <w:p w14:paraId="0308AA68"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196</w:t>
            </w:r>
          </w:p>
        </w:tc>
        <w:tc>
          <w:tcPr>
            <w:tcW w:w="454" w:type="dxa"/>
            <w:tcBorders>
              <w:top w:val="single" w:sz="4" w:space="0" w:color="auto"/>
              <w:bottom w:val="single" w:sz="12" w:space="0" w:color="auto"/>
            </w:tcBorders>
            <w:shd w:val="clear" w:color="auto" w:fill="auto"/>
            <w:noWrap/>
            <w:vAlign w:val="bottom"/>
            <w:hideMark/>
          </w:tcPr>
          <w:p w14:paraId="7E7DF8D2"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411</w:t>
            </w:r>
          </w:p>
        </w:tc>
        <w:tc>
          <w:tcPr>
            <w:tcW w:w="567" w:type="dxa"/>
            <w:tcBorders>
              <w:top w:val="single" w:sz="4" w:space="0" w:color="auto"/>
              <w:bottom w:val="single" w:sz="12" w:space="0" w:color="auto"/>
            </w:tcBorders>
            <w:shd w:val="clear" w:color="auto" w:fill="auto"/>
            <w:noWrap/>
            <w:vAlign w:val="bottom"/>
            <w:hideMark/>
          </w:tcPr>
          <w:p w14:paraId="41BF9477"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103</w:t>
            </w:r>
          </w:p>
        </w:tc>
        <w:tc>
          <w:tcPr>
            <w:tcW w:w="567" w:type="dxa"/>
            <w:tcBorders>
              <w:top w:val="single" w:sz="4" w:space="0" w:color="auto"/>
              <w:bottom w:val="single" w:sz="12" w:space="0" w:color="auto"/>
            </w:tcBorders>
            <w:shd w:val="clear" w:color="auto" w:fill="auto"/>
            <w:noWrap/>
            <w:vAlign w:val="bottom"/>
            <w:hideMark/>
          </w:tcPr>
          <w:p w14:paraId="6DAF73AB"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45</w:t>
            </w:r>
          </w:p>
        </w:tc>
        <w:tc>
          <w:tcPr>
            <w:tcW w:w="454" w:type="dxa"/>
            <w:tcBorders>
              <w:top w:val="single" w:sz="4" w:space="0" w:color="auto"/>
              <w:bottom w:val="single" w:sz="12" w:space="0" w:color="auto"/>
            </w:tcBorders>
            <w:shd w:val="clear" w:color="auto" w:fill="auto"/>
            <w:noWrap/>
            <w:vAlign w:val="bottom"/>
            <w:hideMark/>
          </w:tcPr>
          <w:p w14:paraId="7EF54A2C"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907</w:t>
            </w:r>
          </w:p>
        </w:tc>
        <w:tc>
          <w:tcPr>
            <w:tcW w:w="454" w:type="dxa"/>
            <w:tcBorders>
              <w:top w:val="single" w:sz="4" w:space="0" w:color="auto"/>
              <w:bottom w:val="single" w:sz="12" w:space="0" w:color="auto"/>
            </w:tcBorders>
            <w:shd w:val="clear" w:color="auto" w:fill="auto"/>
            <w:noWrap/>
            <w:vAlign w:val="bottom"/>
            <w:hideMark/>
          </w:tcPr>
          <w:p w14:paraId="232B7F49"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1</w:t>
            </w:r>
            <w:r w:rsidR="0056353A">
              <w:rPr>
                <w:b/>
                <w:sz w:val="18"/>
                <w:szCs w:val="18"/>
                <w:lang w:val="fr-FR"/>
              </w:rPr>
              <w:t xml:space="preserve"> </w:t>
            </w:r>
            <w:r w:rsidRPr="00D35156">
              <w:rPr>
                <w:b/>
                <w:sz w:val="18"/>
                <w:szCs w:val="18"/>
                <w:lang w:val="fr-FR"/>
              </w:rPr>
              <w:t>440</w:t>
            </w:r>
          </w:p>
        </w:tc>
        <w:tc>
          <w:tcPr>
            <w:tcW w:w="454" w:type="dxa"/>
            <w:tcBorders>
              <w:top w:val="single" w:sz="4" w:space="0" w:color="auto"/>
              <w:bottom w:val="single" w:sz="12" w:space="0" w:color="auto"/>
            </w:tcBorders>
            <w:shd w:val="clear" w:color="auto" w:fill="auto"/>
            <w:noWrap/>
            <w:vAlign w:val="bottom"/>
            <w:hideMark/>
          </w:tcPr>
          <w:p w14:paraId="56BECC64"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w:t>
            </w:r>
            <w:r w:rsidR="0056353A">
              <w:rPr>
                <w:b/>
                <w:sz w:val="18"/>
                <w:szCs w:val="18"/>
                <w:lang w:val="fr-FR"/>
              </w:rPr>
              <w:t xml:space="preserve"> </w:t>
            </w:r>
            <w:r w:rsidRPr="00D35156">
              <w:rPr>
                <w:b/>
                <w:sz w:val="18"/>
                <w:szCs w:val="18"/>
                <w:lang w:val="fr-FR"/>
              </w:rPr>
              <w:t>347</w:t>
            </w:r>
          </w:p>
        </w:tc>
        <w:tc>
          <w:tcPr>
            <w:tcW w:w="454" w:type="dxa"/>
            <w:tcBorders>
              <w:top w:val="single" w:sz="4" w:space="0" w:color="auto"/>
              <w:bottom w:val="single" w:sz="12" w:space="0" w:color="auto"/>
            </w:tcBorders>
            <w:shd w:val="clear" w:color="auto" w:fill="auto"/>
            <w:noWrap/>
            <w:vAlign w:val="bottom"/>
            <w:hideMark/>
          </w:tcPr>
          <w:p w14:paraId="70B3ECFF"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129</w:t>
            </w:r>
          </w:p>
        </w:tc>
        <w:tc>
          <w:tcPr>
            <w:tcW w:w="454" w:type="dxa"/>
            <w:tcBorders>
              <w:top w:val="single" w:sz="4" w:space="0" w:color="auto"/>
              <w:bottom w:val="single" w:sz="12" w:space="0" w:color="auto"/>
            </w:tcBorders>
            <w:shd w:val="clear" w:color="auto" w:fill="auto"/>
            <w:noWrap/>
            <w:vAlign w:val="bottom"/>
            <w:hideMark/>
          </w:tcPr>
          <w:p w14:paraId="4197D637"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117</w:t>
            </w:r>
          </w:p>
        </w:tc>
        <w:tc>
          <w:tcPr>
            <w:tcW w:w="454" w:type="dxa"/>
            <w:tcBorders>
              <w:top w:val="single" w:sz="4" w:space="0" w:color="auto"/>
              <w:bottom w:val="single" w:sz="12" w:space="0" w:color="auto"/>
            </w:tcBorders>
            <w:shd w:val="clear" w:color="auto" w:fill="auto"/>
            <w:noWrap/>
            <w:vAlign w:val="bottom"/>
            <w:hideMark/>
          </w:tcPr>
          <w:p w14:paraId="7901E540" w14:textId="77777777" w:rsidR="00497844" w:rsidRPr="00D35156" w:rsidRDefault="00497844" w:rsidP="00DC40C7">
            <w:pPr>
              <w:suppressAutoHyphens w:val="0"/>
              <w:spacing w:before="80" w:after="80" w:line="220" w:lineRule="exact"/>
              <w:jc w:val="right"/>
              <w:rPr>
                <w:b/>
                <w:sz w:val="18"/>
                <w:szCs w:val="18"/>
                <w:lang w:val="fr-FR"/>
              </w:rPr>
            </w:pPr>
            <w:r w:rsidRPr="00D35156">
              <w:rPr>
                <w:b/>
                <w:sz w:val="18"/>
                <w:szCs w:val="18"/>
                <w:lang w:val="fr-FR"/>
              </w:rPr>
              <w:t>246</w:t>
            </w:r>
          </w:p>
        </w:tc>
      </w:tr>
    </w:tbl>
    <w:p w14:paraId="1178AE3D" w14:textId="77777777" w:rsidR="00D33030" w:rsidRPr="00EF07FF" w:rsidRDefault="00D33030" w:rsidP="00B30338">
      <w:pPr>
        <w:pStyle w:val="SingleTxtG"/>
        <w:spacing w:before="120" w:after="0" w:line="220" w:lineRule="exact"/>
        <w:ind w:left="567" w:right="0"/>
        <w:jc w:val="left"/>
        <w:rPr>
          <w:bCs/>
          <w:i/>
          <w:sz w:val="18"/>
          <w:szCs w:val="18"/>
          <w:lang w:val="fr-FR"/>
        </w:rPr>
      </w:pPr>
      <w:r w:rsidRPr="00EF07FF">
        <w:rPr>
          <w:bCs/>
          <w:i/>
          <w:sz w:val="18"/>
          <w:szCs w:val="18"/>
          <w:lang w:val="fr-FR"/>
        </w:rPr>
        <w:t>Source</w:t>
      </w:r>
      <w:r w:rsidR="002A42FE">
        <w:rPr>
          <w:bCs/>
          <w:i/>
          <w:sz w:val="18"/>
          <w:szCs w:val="18"/>
          <w:lang w:val="fr-FR"/>
        </w:rPr>
        <w:t> </w:t>
      </w:r>
      <w:r w:rsidRPr="00DC40C7">
        <w:rPr>
          <w:bCs/>
          <w:iCs/>
          <w:sz w:val="18"/>
          <w:szCs w:val="18"/>
          <w:lang w:val="fr-FR"/>
        </w:rPr>
        <w:t xml:space="preserve">: </w:t>
      </w:r>
      <w:r w:rsidRPr="00EF07FF">
        <w:rPr>
          <w:bCs/>
          <w:sz w:val="18"/>
          <w:szCs w:val="18"/>
          <w:lang w:val="fr-FR"/>
        </w:rPr>
        <w:t>Division provinciale des Affaires sociales et solidarité nationale/Nord-Kivu.</w:t>
      </w:r>
    </w:p>
    <w:p w14:paraId="5DC10278" w14:textId="77777777" w:rsidR="00384372" w:rsidRPr="00EF07FF" w:rsidRDefault="00384372">
      <w:pPr>
        <w:suppressAutoHyphens w:val="0"/>
        <w:kinsoku/>
        <w:overflowPunct/>
        <w:autoSpaceDE/>
        <w:autoSpaceDN/>
        <w:adjustRightInd/>
        <w:snapToGrid/>
        <w:spacing w:after="200" w:line="276" w:lineRule="auto"/>
        <w:rPr>
          <w:sz w:val="18"/>
          <w:szCs w:val="18"/>
        </w:rPr>
        <w:sectPr w:rsidR="00384372" w:rsidRPr="00EF07FF" w:rsidSect="00D33030">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pPr>
    </w:p>
    <w:p w14:paraId="5088AB28" w14:textId="77777777" w:rsidR="00384372" w:rsidRDefault="009B2B01" w:rsidP="009B2B01">
      <w:pPr>
        <w:pStyle w:val="H1G"/>
        <w:rPr>
          <w:lang w:val="fr-FR"/>
        </w:rPr>
      </w:pPr>
      <w:r>
        <w:lastRenderedPageBreak/>
        <w:tab/>
      </w:r>
      <w:r>
        <w:tab/>
      </w:r>
      <w:r w:rsidR="00384372" w:rsidRPr="009B2B01">
        <w:t>Article</w:t>
      </w:r>
      <w:r w:rsidR="00384372" w:rsidRPr="00A62B9A">
        <w:rPr>
          <w:lang w:val="fr-FR"/>
        </w:rPr>
        <w:t xml:space="preserve"> 15</w:t>
      </w:r>
      <w:r w:rsidR="00522DBD">
        <w:rPr>
          <w:lang w:val="fr-FR"/>
        </w:rPr>
        <w:t xml:space="preserve"> </w:t>
      </w:r>
      <w:r w:rsidR="00384372">
        <w:rPr>
          <w:lang w:val="fr-FR"/>
        </w:rPr>
        <w:br/>
      </w:r>
      <w:r w:rsidR="00384372" w:rsidRPr="00A62B9A">
        <w:rPr>
          <w:lang w:val="fr-FR"/>
        </w:rPr>
        <w:t>Droit de participer à la vie culturelle et de bénéficier du progrès scientifique et de ces applications</w:t>
      </w:r>
    </w:p>
    <w:p w14:paraId="261AF726" w14:textId="77777777" w:rsidR="00384372" w:rsidRPr="00A62B9A" w:rsidRDefault="00892081" w:rsidP="003102FA">
      <w:pPr>
        <w:pStyle w:val="SingleTxtG"/>
        <w:rPr>
          <w:lang w:val="fr-FR"/>
        </w:rPr>
      </w:pPr>
      <w:r>
        <w:rPr>
          <w:lang w:val="fr-FR"/>
        </w:rPr>
        <w:t>106</w:t>
      </w:r>
      <w:r w:rsidR="003102FA">
        <w:rPr>
          <w:lang w:val="fr-FR"/>
        </w:rPr>
        <w:t>.</w:t>
      </w:r>
      <w:r w:rsidR="003102FA">
        <w:rPr>
          <w:lang w:val="fr-FR"/>
        </w:rPr>
        <w:tab/>
      </w:r>
      <w:r w:rsidR="00384372" w:rsidRPr="00A62B9A">
        <w:rPr>
          <w:lang w:val="fr-FR"/>
        </w:rPr>
        <w:t xml:space="preserve">De façon générale, la vie culturelle est reprise en RDC. Des ballets, des festivals culturels en divers coins du pays sont organisés. </w:t>
      </w:r>
    </w:p>
    <w:p w14:paraId="73882992" w14:textId="77777777" w:rsidR="00384372" w:rsidRPr="00A62B9A" w:rsidRDefault="00892081" w:rsidP="003102FA">
      <w:pPr>
        <w:pStyle w:val="SingleTxtG"/>
        <w:rPr>
          <w:lang w:val="fr-FR"/>
        </w:rPr>
      </w:pPr>
      <w:r>
        <w:rPr>
          <w:lang w:val="fr-FR"/>
        </w:rPr>
        <w:t>107</w:t>
      </w:r>
      <w:r w:rsidR="003102FA">
        <w:rPr>
          <w:lang w:val="fr-FR"/>
        </w:rPr>
        <w:t>.</w:t>
      </w:r>
      <w:r w:rsidR="003102FA">
        <w:rPr>
          <w:lang w:val="fr-FR"/>
        </w:rPr>
        <w:tab/>
      </w:r>
      <w:r w:rsidR="00384372" w:rsidRPr="00A62B9A">
        <w:rPr>
          <w:lang w:val="fr-FR"/>
        </w:rPr>
        <w:t xml:space="preserve">Un programme de réhabilitation et de construction de nouvelles infrastructures culturelles est en cours de </w:t>
      </w:r>
      <w:r w:rsidR="00384372" w:rsidRPr="003102FA">
        <w:t>réalisation</w:t>
      </w:r>
      <w:r w:rsidR="00384372" w:rsidRPr="00A62B9A">
        <w:rPr>
          <w:lang w:val="fr-FR"/>
        </w:rPr>
        <w:t> </w:t>
      </w:r>
      <w:r w:rsidR="005D2732">
        <w:rPr>
          <w:lang w:val="fr-FR"/>
        </w:rPr>
        <w:t>;</w:t>
      </w:r>
      <w:r w:rsidR="00384372" w:rsidRPr="00A62B9A">
        <w:rPr>
          <w:lang w:val="fr-FR"/>
        </w:rPr>
        <w:t xml:space="preserve"> un exemple phare est celui de la construction d’un nouveau musée national ainsi que des stades municipaux à travers l’ensemble du Pays.</w:t>
      </w:r>
    </w:p>
    <w:p w14:paraId="49AFABCB" w14:textId="77777777" w:rsidR="00384372" w:rsidRPr="00CD246F" w:rsidRDefault="00892081" w:rsidP="003102FA">
      <w:pPr>
        <w:pStyle w:val="SingleTxtG"/>
        <w:rPr>
          <w:lang w:val="fr-FR"/>
        </w:rPr>
      </w:pPr>
      <w:r>
        <w:rPr>
          <w:lang w:val="fr-FR"/>
        </w:rPr>
        <w:t>108</w:t>
      </w:r>
      <w:r w:rsidR="003102FA">
        <w:rPr>
          <w:lang w:val="fr-FR"/>
        </w:rPr>
        <w:t>.</w:t>
      </w:r>
      <w:r w:rsidR="003102FA">
        <w:rPr>
          <w:lang w:val="fr-FR"/>
        </w:rPr>
        <w:tab/>
      </w:r>
      <w:r w:rsidR="00384372" w:rsidRPr="00CD246F">
        <w:rPr>
          <w:lang w:val="fr-FR"/>
        </w:rPr>
        <w:t>Les droits d’auteur sont protégés actuellement en RDC par la Société Congolaise des Droits d’Auteur (SOCODA).</w:t>
      </w:r>
    </w:p>
    <w:p w14:paraId="735E57FF" w14:textId="77777777" w:rsidR="00384372" w:rsidRDefault="00384372" w:rsidP="00DC40C7">
      <w:pPr>
        <w:pStyle w:val="HChG"/>
      </w:pPr>
      <w:r>
        <w:tab/>
      </w:r>
      <w:r w:rsidR="0068144C">
        <w:t>III.</w:t>
      </w:r>
      <w:r>
        <w:tab/>
      </w:r>
      <w:r w:rsidRPr="00A62B9A">
        <w:t xml:space="preserve">Recommandations formulées par le </w:t>
      </w:r>
      <w:r w:rsidR="00D35156">
        <w:t>C</w:t>
      </w:r>
      <w:r w:rsidRPr="00A62B9A">
        <w:t xml:space="preserve">omité </w:t>
      </w:r>
      <w:r w:rsidR="000F4595">
        <w:t>à</w:t>
      </w:r>
      <w:r w:rsidRPr="00A62B9A">
        <w:t xml:space="preserve"> l’issue de la présentation du </w:t>
      </w:r>
      <w:r w:rsidRPr="00774615">
        <w:t>2</w:t>
      </w:r>
      <w:r w:rsidRPr="00525BED">
        <w:rPr>
          <w:vertAlign w:val="superscript"/>
        </w:rPr>
        <w:t>ème</w:t>
      </w:r>
      <w:r w:rsidRPr="00774615">
        <w:t>, 3</w:t>
      </w:r>
      <w:r w:rsidRPr="000352C2">
        <w:rPr>
          <w:vertAlign w:val="superscript"/>
        </w:rPr>
        <w:t>ème</w:t>
      </w:r>
      <w:r w:rsidR="000352C2">
        <w:t>,</w:t>
      </w:r>
      <w:r w:rsidRPr="00774615">
        <w:t xml:space="preserve"> 4</w:t>
      </w:r>
      <w:r w:rsidRPr="000352C2">
        <w:rPr>
          <w:vertAlign w:val="superscript"/>
        </w:rPr>
        <w:t>ème</w:t>
      </w:r>
      <w:r w:rsidR="000352C2">
        <w:t xml:space="preserve"> et 5</w:t>
      </w:r>
      <w:r w:rsidR="000352C2" w:rsidRPr="000352C2">
        <w:rPr>
          <w:vertAlign w:val="superscript"/>
        </w:rPr>
        <w:t>ème</w:t>
      </w:r>
      <w:r w:rsidRPr="00774615">
        <w:t xml:space="preserve"> </w:t>
      </w:r>
      <w:r w:rsidRPr="00A62B9A">
        <w:t xml:space="preserve">rapport périodique </w:t>
      </w:r>
      <w:r w:rsidR="000F4595">
        <w:br/>
      </w:r>
      <w:r w:rsidRPr="00A62B9A">
        <w:t>en 2009</w:t>
      </w:r>
    </w:p>
    <w:p w14:paraId="0562B5E5" w14:textId="77777777" w:rsidR="00384372" w:rsidRDefault="00384372" w:rsidP="003102FA">
      <w:pPr>
        <w:pStyle w:val="H23G"/>
      </w:pPr>
      <w:r>
        <w:tab/>
      </w:r>
      <w:r>
        <w:tab/>
        <w:t>Renseignements complémentaires concernant le paragraphe 8 des obser</w:t>
      </w:r>
      <w:r w:rsidR="00F713F0">
        <w:t>vations finales (E/C.12/COD/CO/5</w:t>
      </w:r>
      <w:r>
        <w:t>)</w:t>
      </w:r>
    </w:p>
    <w:p w14:paraId="36E8C72B" w14:textId="77777777" w:rsidR="00384372" w:rsidRPr="00A62B9A" w:rsidRDefault="00892081">
      <w:pPr>
        <w:pStyle w:val="SingleTxtG"/>
        <w:rPr>
          <w:lang w:val="fr-FR"/>
        </w:rPr>
      </w:pPr>
      <w:r>
        <w:rPr>
          <w:lang w:val="fr-FR"/>
        </w:rPr>
        <w:t>109</w:t>
      </w:r>
      <w:r w:rsidR="003102FA">
        <w:rPr>
          <w:lang w:val="fr-FR"/>
        </w:rPr>
        <w:t>.</w:t>
      </w:r>
      <w:r w:rsidR="003102FA">
        <w:rPr>
          <w:lang w:val="fr-FR"/>
        </w:rPr>
        <w:tab/>
      </w:r>
      <w:r w:rsidR="00EF3CC2">
        <w:rPr>
          <w:lang w:val="fr-FR"/>
        </w:rPr>
        <w:t>Depuis la présentation du cinquième</w:t>
      </w:r>
      <w:r w:rsidR="00384372" w:rsidRPr="00A62B9A">
        <w:rPr>
          <w:lang w:val="fr-FR"/>
        </w:rPr>
        <w:t xml:space="preserve"> rapport périodique en 2009, un certain nombre de lois en rapport avec les dispositions du Pacte ont été promulguées, au nombre desquelles on peut citer : la </w:t>
      </w:r>
      <w:r w:rsidR="003428B7">
        <w:rPr>
          <w:lang w:val="fr-FR"/>
        </w:rPr>
        <w:t>l</w:t>
      </w:r>
      <w:r w:rsidR="00384372" w:rsidRPr="00A62B9A">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 xml:space="preserve">15/013 du </w:t>
      </w:r>
      <w:r w:rsidR="00384372" w:rsidRPr="00973B05">
        <w:rPr>
          <w:lang w:val="fr-FR"/>
        </w:rPr>
        <w:t>1</w:t>
      </w:r>
      <w:r w:rsidR="00384372" w:rsidRPr="00DC40C7">
        <w:rPr>
          <w:vertAlign w:val="superscript"/>
          <w:lang w:val="fr-FR"/>
        </w:rPr>
        <w:t>er</w:t>
      </w:r>
      <w:r w:rsidR="003428B7">
        <w:rPr>
          <w:lang w:val="fr-FR"/>
        </w:rPr>
        <w:t xml:space="preserve"> </w:t>
      </w:r>
      <w:r w:rsidR="00384372" w:rsidRPr="00A62B9A">
        <w:rPr>
          <w:lang w:val="fr-FR"/>
        </w:rPr>
        <w:t xml:space="preserve">août 2015 portant modalités d’application des droits de la femme et de </w:t>
      </w:r>
      <w:r w:rsidR="00384372" w:rsidRPr="003102FA">
        <w:t>la</w:t>
      </w:r>
      <w:r w:rsidR="00384372" w:rsidRPr="00A62B9A">
        <w:rPr>
          <w:lang w:val="fr-FR"/>
        </w:rPr>
        <w:t xml:space="preserve"> parité, la </w:t>
      </w:r>
      <w:r w:rsidR="003428B7">
        <w:rPr>
          <w:lang w:val="fr-FR"/>
        </w:rPr>
        <w:t>l</w:t>
      </w:r>
      <w:r w:rsidR="00384372" w:rsidRPr="00A62B9A">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 xml:space="preserve">16/008 du 15 juillet 2016 modifiant et complétant la </w:t>
      </w:r>
      <w:r w:rsidR="003428B7">
        <w:rPr>
          <w:lang w:val="fr-FR"/>
        </w:rPr>
        <w:t>l</w:t>
      </w:r>
      <w:r w:rsidR="00384372" w:rsidRPr="00A62B9A">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 xml:space="preserve">87-010 du </w:t>
      </w:r>
      <w:r w:rsidR="00384372" w:rsidRPr="00973B05">
        <w:rPr>
          <w:lang w:val="fr-FR"/>
        </w:rPr>
        <w:t>1</w:t>
      </w:r>
      <w:r w:rsidR="00384372" w:rsidRPr="00DC40C7">
        <w:rPr>
          <w:vertAlign w:val="superscript"/>
          <w:lang w:val="fr-FR"/>
        </w:rPr>
        <w:t>er</w:t>
      </w:r>
      <w:r w:rsidR="003428B7">
        <w:rPr>
          <w:lang w:val="fr-FR"/>
        </w:rPr>
        <w:t xml:space="preserve"> </w:t>
      </w:r>
      <w:r w:rsidR="00384372" w:rsidRPr="00A62B9A">
        <w:rPr>
          <w:lang w:val="fr-FR"/>
        </w:rPr>
        <w:t xml:space="preserve">août 1987 portant code de la famille, la </w:t>
      </w:r>
      <w:r w:rsidR="003428B7">
        <w:rPr>
          <w:bCs/>
          <w:lang w:val="fr-FR"/>
        </w:rPr>
        <w:t>l</w:t>
      </w:r>
      <w:r w:rsidR="00384372" w:rsidRPr="00A62B9A">
        <w:rPr>
          <w:bCs/>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bCs/>
          <w:lang w:val="fr-FR"/>
        </w:rPr>
        <w:t xml:space="preserve">16/010 du 15 juillet 2016 modifiant et complétant la </w:t>
      </w:r>
      <w:r w:rsidR="003428B7">
        <w:rPr>
          <w:bCs/>
          <w:lang w:val="fr-FR"/>
        </w:rPr>
        <w:t>l</w:t>
      </w:r>
      <w:r w:rsidR="00384372" w:rsidRPr="00A62B9A">
        <w:rPr>
          <w:bCs/>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bCs/>
          <w:lang w:val="fr-FR"/>
        </w:rPr>
        <w:t>015-2002 portant code du travail</w:t>
      </w:r>
      <w:r w:rsidR="00384372" w:rsidRPr="00A62B9A">
        <w:rPr>
          <w:lang w:val="fr-FR"/>
        </w:rPr>
        <w:t xml:space="preserve">, la </w:t>
      </w:r>
      <w:r w:rsidR="003428B7">
        <w:rPr>
          <w:lang w:val="fr-FR"/>
        </w:rPr>
        <w:t>l</w:t>
      </w:r>
      <w:r w:rsidR="00384372" w:rsidRPr="00A62B9A">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16/009 du 15</w:t>
      </w:r>
      <w:r w:rsidR="00E72497">
        <w:rPr>
          <w:lang w:val="fr-FR"/>
        </w:rPr>
        <w:t> </w:t>
      </w:r>
      <w:r w:rsidR="00384372" w:rsidRPr="00A62B9A">
        <w:rPr>
          <w:lang w:val="fr-FR"/>
        </w:rPr>
        <w:t xml:space="preserve">juillet 2016 fixant des règles relatives au régime général de la sécurité sociale, la </w:t>
      </w:r>
      <w:r w:rsidR="003428B7">
        <w:rPr>
          <w:lang w:val="fr-FR"/>
        </w:rPr>
        <w:t>l</w:t>
      </w:r>
      <w:r w:rsidR="00384372" w:rsidRPr="00A62B9A">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 xml:space="preserve">18/001 du 9 mars 2018 modifiant et complétant la loi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 xml:space="preserve">007/2002 du 11 juillet 2002 portant </w:t>
      </w:r>
      <w:r w:rsidR="00A336EC">
        <w:rPr>
          <w:lang w:val="fr-FR"/>
        </w:rPr>
        <w:t>c</w:t>
      </w:r>
      <w:r w:rsidR="00384372" w:rsidRPr="00A62B9A">
        <w:rPr>
          <w:lang w:val="fr-FR"/>
        </w:rPr>
        <w:t xml:space="preserve">ode </w:t>
      </w:r>
      <w:r w:rsidR="003428B7">
        <w:rPr>
          <w:lang w:val="fr-FR"/>
        </w:rPr>
        <w:t>m</w:t>
      </w:r>
      <w:r w:rsidR="00384372" w:rsidRPr="00A62B9A">
        <w:rPr>
          <w:lang w:val="fr-FR"/>
        </w:rPr>
        <w:t>inier.</w:t>
      </w:r>
    </w:p>
    <w:p w14:paraId="1B2D8036" w14:textId="77777777" w:rsidR="00384372" w:rsidRPr="00A62B9A" w:rsidRDefault="00892081" w:rsidP="003428B7">
      <w:pPr>
        <w:pStyle w:val="SingleTxtG"/>
        <w:rPr>
          <w:lang w:val="fr-FR"/>
        </w:rPr>
      </w:pPr>
      <w:r>
        <w:rPr>
          <w:lang w:val="fr-FR"/>
        </w:rPr>
        <w:t>110</w:t>
      </w:r>
      <w:r w:rsidR="003102FA">
        <w:rPr>
          <w:lang w:val="fr-FR"/>
        </w:rPr>
        <w:t>.</w:t>
      </w:r>
      <w:r w:rsidR="003102FA">
        <w:rPr>
          <w:lang w:val="fr-FR"/>
        </w:rPr>
        <w:tab/>
      </w:r>
      <w:r w:rsidR="00384372" w:rsidRPr="00A62B9A">
        <w:rPr>
          <w:lang w:val="fr-FR"/>
        </w:rPr>
        <w:t>Des recours internes sont prévus : en matière du travail par le Code du Travail </w:t>
      </w:r>
      <w:r w:rsidR="005D2732">
        <w:rPr>
          <w:lang w:val="fr-FR"/>
        </w:rPr>
        <w:t>;</w:t>
      </w:r>
      <w:r w:rsidR="00384372" w:rsidRPr="00A62B9A">
        <w:rPr>
          <w:lang w:val="fr-FR"/>
        </w:rPr>
        <w:t xml:space="preserve"> le Statut des agents de carrière des services publics de l’</w:t>
      </w:r>
      <w:r w:rsidR="003E3274">
        <w:rPr>
          <w:lang w:val="fr-FR"/>
        </w:rPr>
        <w:t>État</w:t>
      </w:r>
      <w:r w:rsidR="003428B7">
        <w:rPr>
          <w:lang w:val="fr-FR"/>
        </w:rPr>
        <w:t xml:space="preserve"> </w:t>
      </w:r>
      <w:r w:rsidR="00384372" w:rsidRPr="00A62B9A">
        <w:rPr>
          <w:lang w:val="fr-FR"/>
        </w:rPr>
        <w:t>et le Règlement de l’Administration Publique </w:t>
      </w:r>
      <w:r w:rsidR="005D2732">
        <w:rPr>
          <w:lang w:val="fr-FR"/>
        </w:rPr>
        <w:t>;</w:t>
      </w:r>
      <w:r w:rsidR="00384372" w:rsidRPr="00A62B9A">
        <w:rPr>
          <w:lang w:val="fr-FR"/>
        </w:rPr>
        <w:t xml:space="preserve"> la </w:t>
      </w:r>
      <w:r w:rsidR="003428B7">
        <w:rPr>
          <w:lang w:val="fr-FR"/>
        </w:rPr>
        <w:t>l</w:t>
      </w:r>
      <w:r w:rsidR="00384372" w:rsidRPr="00A62B9A">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15/025 du 31 décembre 2015 relative aux baux à loyer</w:t>
      </w:r>
      <w:r w:rsidR="00A336EC">
        <w:rPr>
          <w:lang w:val="fr-FR"/>
        </w:rPr>
        <w:t xml:space="preserve"> </w:t>
      </w:r>
      <w:r w:rsidR="00384372" w:rsidRPr="00A62B9A">
        <w:rPr>
          <w:lang w:val="fr-FR"/>
        </w:rPr>
        <w:t>non professionnels</w:t>
      </w:r>
      <w:r w:rsidR="005D2732">
        <w:rPr>
          <w:lang w:val="fr-FR"/>
        </w:rPr>
        <w:t> ;</w:t>
      </w:r>
      <w:r w:rsidR="00384372">
        <w:rPr>
          <w:lang w:val="fr-FR"/>
        </w:rPr>
        <w:t xml:space="preserve"> </w:t>
      </w:r>
      <w:r w:rsidR="00384372" w:rsidRPr="00A62B9A">
        <w:rPr>
          <w:lang w:val="fr-FR"/>
        </w:rPr>
        <w:t xml:space="preserve">la </w:t>
      </w:r>
      <w:r w:rsidR="003428B7">
        <w:rPr>
          <w:lang w:val="fr-FR"/>
        </w:rPr>
        <w:t>l</w:t>
      </w:r>
      <w:r w:rsidR="00384372" w:rsidRPr="00A62B9A">
        <w:rPr>
          <w:lang w:val="fr-FR"/>
        </w:rPr>
        <w:t>oi</w:t>
      </w:r>
      <w:r w:rsidR="00384372" w:rsidRPr="00DC40C7">
        <w:rPr>
          <w:lang w:val="fr-FR"/>
        </w:rPr>
        <w:t xml:space="preserve"> </w:t>
      </w:r>
      <w:r w:rsidR="003428B7" w:rsidRPr="00C21A24">
        <w:rPr>
          <w:lang w:val="fr-FR"/>
        </w:rPr>
        <w:t>n</w:t>
      </w:r>
      <w:r w:rsidR="003428B7" w:rsidRPr="004308FF">
        <w:rPr>
          <w:vertAlign w:val="superscript"/>
          <w:lang w:val="fr-FR"/>
        </w:rPr>
        <w:t>o</w:t>
      </w:r>
      <w:r w:rsidR="003428B7">
        <w:rPr>
          <w:lang w:val="fr-FR"/>
        </w:rPr>
        <w:t> </w:t>
      </w:r>
      <w:r w:rsidR="00384372" w:rsidRPr="00A62B9A">
        <w:rPr>
          <w:bCs/>
          <w:lang w:val="fr-FR"/>
        </w:rPr>
        <w:t>09/001 du 10 janvier 2009 portant protection de l’enfant</w:t>
      </w:r>
      <w:r w:rsidR="003102FA">
        <w:rPr>
          <w:bCs/>
          <w:lang w:val="fr-FR"/>
        </w:rPr>
        <w:t>.</w:t>
      </w:r>
    </w:p>
    <w:p w14:paraId="3B9C44F3" w14:textId="77777777" w:rsidR="00384372" w:rsidRDefault="00892081" w:rsidP="003102FA">
      <w:pPr>
        <w:pStyle w:val="SingleTxtG"/>
      </w:pPr>
      <w:r>
        <w:t>111</w:t>
      </w:r>
      <w:r w:rsidR="003102FA">
        <w:t>.</w:t>
      </w:r>
      <w:r w:rsidR="003102FA">
        <w:tab/>
      </w:r>
      <w:r w:rsidR="00384372" w:rsidRPr="00A62B9A">
        <w:t>La création des juridictions de l'ordre administratif et en particulier l’installation du Conseil d’</w:t>
      </w:r>
      <w:r w:rsidR="003E3274">
        <w:t>État</w:t>
      </w:r>
      <w:r w:rsidR="00384372" w:rsidRPr="00A62B9A">
        <w:t xml:space="preserve">, </w:t>
      </w:r>
      <w:r w:rsidR="00384372" w:rsidRPr="003102FA">
        <w:rPr>
          <w:lang w:val="fr-FR"/>
        </w:rPr>
        <w:t>consolide</w:t>
      </w:r>
      <w:r w:rsidR="00384372" w:rsidRPr="00A62B9A">
        <w:t xml:space="preserve"> </w:t>
      </w:r>
      <w:r w:rsidR="00384372" w:rsidRPr="00A62B9A">
        <w:rPr>
          <w:lang w:val="fr-FR"/>
        </w:rPr>
        <w:t>les</w:t>
      </w:r>
      <w:r w:rsidR="00384372" w:rsidRPr="00A62B9A">
        <w:t xml:space="preserve"> recours en matière administrative. </w:t>
      </w:r>
      <w:r w:rsidR="000142C6">
        <w:t>À</w:t>
      </w:r>
      <w:r w:rsidR="00384372" w:rsidRPr="00A62B9A">
        <w:t xml:space="preserve"> ce stade, on peut citer notamment l’</w:t>
      </w:r>
      <w:r w:rsidR="00D9229B">
        <w:t>a</w:t>
      </w:r>
      <w:r w:rsidR="00384372" w:rsidRPr="00A62B9A">
        <w:t xml:space="preserve">rrêt dans Affaire NGWANGWA Guy et </w:t>
      </w:r>
      <w:proofErr w:type="spellStart"/>
      <w:r w:rsidR="00384372" w:rsidRPr="00A62B9A">
        <w:t>Csrts</w:t>
      </w:r>
      <w:proofErr w:type="spellEnd"/>
      <w:r w:rsidR="00384372" w:rsidRPr="00A62B9A">
        <w:t xml:space="preserve"> contre l’Université de Kinshasa</w:t>
      </w:r>
      <w:r w:rsidR="00384372">
        <w:t xml:space="preserve"> </w:t>
      </w:r>
      <w:r w:rsidR="00384372" w:rsidRPr="00A62B9A">
        <w:t>RA 133 de la Cour d’Appel de Kinshasa-Gombe au sujet du droit à l’éducation.</w:t>
      </w:r>
    </w:p>
    <w:p w14:paraId="750DF3FE" w14:textId="77777777" w:rsidR="00384372" w:rsidRDefault="00384372" w:rsidP="000D2E9A">
      <w:pPr>
        <w:pStyle w:val="H23G"/>
      </w:pPr>
      <w:r>
        <w:tab/>
      </w:r>
      <w:r>
        <w:tab/>
        <w:t>Renseignements complémentaires concernant le paragraphe 9 des obser</w:t>
      </w:r>
      <w:r w:rsidR="00F713F0">
        <w:t xml:space="preserve">vations finales </w:t>
      </w:r>
    </w:p>
    <w:p w14:paraId="33564FAF" w14:textId="77777777" w:rsidR="00384372" w:rsidRPr="00DB2ED3" w:rsidRDefault="00892081" w:rsidP="003428B7">
      <w:pPr>
        <w:pStyle w:val="SingleTxtG"/>
      </w:pPr>
      <w:r>
        <w:t>112</w:t>
      </w:r>
      <w:r w:rsidR="003102FA">
        <w:t>.</w:t>
      </w:r>
      <w:r w:rsidR="003102FA">
        <w:tab/>
      </w:r>
      <w:r w:rsidR="00384372" w:rsidRPr="00DB2ED3">
        <w:t xml:space="preserve">La RDC a déjà mis en place une Commission Nationale des Droits de l’Homme (CNDH) par la Loi organique </w:t>
      </w:r>
      <w:r w:rsidR="003428B7" w:rsidRPr="00C21A24">
        <w:rPr>
          <w:lang w:val="fr-FR"/>
        </w:rPr>
        <w:t>n</w:t>
      </w:r>
      <w:r w:rsidR="003428B7" w:rsidRPr="004308FF">
        <w:rPr>
          <w:vertAlign w:val="superscript"/>
          <w:lang w:val="fr-FR"/>
        </w:rPr>
        <w:t>o</w:t>
      </w:r>
      <w:r w:rsidR="003428B7">
        <w:rPr>
          <w:lang w:val="fr-FR"/>
        </w:rPr>
        <w:t> </w:t>
      </w:r>
      <w:r w:rsidR="00384372" w:rsidRPr="00DB2ED3">
        <w:t xml:space="preserve">13/011 du 21 mars 2013, conformément aux principes de Paris. Les animateurs de la </w:t>
      </w:r>
      <w:r w:rsidR="00384372" w:rsidRPr="00DB2ED3">
        <w:rPr>
          <w:lang w:val="fr-FR"/>
        </w:rPr>
        <w:t>CNDH</w:t>
      </w:r>
      <w:r w:rsidR="00384372" w:rsidRPr="00DB2ED3">
        <w:t xml:space="preserve"> ont été choisis par leurs pairs, approuvés par l’Assemblée Nationale, nommés par le Président de la République, et ont prêté serment devant la Cour Constitutionnelle, en juillet 2015.</w:t>
      </w:r>
    </w:p>
    <w:p w14:paraId="113BC285" w14:textId="77777777" w:rsidR="00384372" w:rsidRPr="00DD40D7" w:rsidRDefault="00892081" w:rsidP="003102FA">
      <w:pPr>
        <w:pStyle w:val="SingleTxtG"/>
        <w:rPr>
          <w:lang w:val="fr-FR"/>
        </w:rPr>
      </w:pPr>
      <w:r>
        <w:rPr>
          <w:lang w:val="fr-FR"/>
        </w:rPr>
        <w:t>113</w:t>
      </w:r>
      <w:r w:rsidR="003102FA">
        <w:rPr>
          <w:lang w:val="fr-FR"/>
        </w:rPr>
        <w:t>.</w:t>
      </w:r>
      <w:r w:rsidR="003102FA">
        <w:rPr>
          <w:lang w:val="fr-FR"/>
        </w:rPr>
        <w:tab/>
      </w:r>
      <w:r w:rsidR="00384372" w:rsidRPr="00A62B9A">
        <w:rPr>
          <w:lang w:val="fr-FR"/>
        </w:rPr>
        <w:t xml:space="preserve">Le budget de la </w:t>
      </w:r>
      <w:r w:rsidR="00384372" w:rsidRPr="003102FA">
        <w:t>CNDH</w:t>
      </w:r>
      <w:r w:rsidR="00384372" w:rsidRPr="00A62B9A">
        <w:rPr>
          <w:lang w:val="fr-FR"/>
        </w:rPr>
        <w:t xml:space="preserve"> émarge du Budget national.</w:t>
      </w:r>
      <w:r w:rsidR="00384372">
        <w:rPr>
          <w:lang w:val="fr-FR"/>
        </w:rPr>
        <w:t xml:space="preserve"> </w:t>
      </w:r>
      <w:r w:rsidR="00384372" w:rsidRPr="00DD40D7">
        <w:rPr>
          <w:iCs/>
          <w:lang w:val="fr-FR"/>
        </w:rPr>
        <w:t>La</w:t>
      </w:r>
      <w:r w:rsidR="00384372" w:rsidRPr="00DD40D7">
        <w:rPr>
          <w:lang w:val="fr-FR"/>
        </w:rPr>
        <w:t xml:space="preserve"> CNDH a pour attrib</w:t>
      </w:r>
      <w:r w:rsidR="003102FA">
        <w:rPr>
          <w:lang w:val="fr-FR"/>
        </w:rPr>
        <w:t>utions</w:t>
      </w:r>
      <w:r w:rsidR="002A42FE">
        <w:rPr>
          <w:lang w:val="fr-FR"/>
        </w:rPr>
        <w:t xml:space="preserve"> </w:t>
      </w:r>
      <w:r w:rsidR="003102FA">
        <w:rPr>
          <w:lang w:val="fr-FR"/>
        </w:rPr>
        <w:t>notamment</w:t>
      </w:r>
      <w:r w:rsidR="002A42FE">
        <w:rPr>
          <w:lang w:val="fr-FR"/>
        </w:rPr>
        <w:t> </w:t>
      </w:r>
      <w:r w:rsidR="00384372" w:rsidRPr="00DD40D7">
        <w:rPr>
          <w:lang w:val="fr-FR"/>
        </w:rPr>
        <w:t>:</w:t>
      </w:r>
    </w:p>
    <w:p w14:paraId="3CA228E8" w14:textId="77777777" w:rsidR="00384372" w:rsidRPr="003102FA" w:rsidRDefault="00DC40C7" w:rsidP="00DC40C7">
      <w:pPr>
        <w:pStyle w:val="Bullet1G"/>
        <w:numPr>
          <w:ilvl w:val="0"/>
          <w:numId w:val="0"/>
        </w:numPr>
        <w:tabs>
          <w:tab w:val="left" w:pos="1701"/>
        </w:tabs>
        <w:ind w:left="1701" w:hanging="170"/>
      </w:pPr>
      <w:r w:rsidRPr="003102FA">
        <w:t>•</w:t>
      </w:r>
      <w:r w:rsidRPr="003102FA">
        <w:tab/>
      </w:r>
      <w:r w:rsidR="00384372">
        <w:rPr>
          <w:lang w:val="fr-FR"/>
        </w:rPr>
        <w:t>E</w:t>
      </w:r>
      <w:r w:rsidR="00384372" w:rsidRPr="00A62B9A">
        <w:rPr>
          <w:lang w:val="fr-FR"/>
        </w:rPr>
        <w:t xml:space="preserve">nquêter sur tous les cas de </w:t>
      </w:r>
      <w:r w:rsidR="00384372" w:rsidRPr="003102FA">
        <w:t>violations des droits de l’Homme</w:t>
      </w:r>
      <w:r w:rsidR="005D2732">
        <w:t> ;</w:t>
      </w:r>
    </w:p>
    <w:p w14:paraId="340815C9" w14:textId="77777777" w:rsidR="00384372" w:rsidRPr="003102FA" w:rsidRDefault="00DC40C7" w:rsidP="00DC40C7">
      <w:pPr>
        <w:pStyle w:val="Bullet1G"/>
        <w:numPr>
          <w:ilvl w:val="0"/>
          <w:numId w:val="0"/>
        </w:numPr>
        <w:tabs>
          <w:tab w:val="left" w:pos="1701"/>
        </w:tabs>
        <w:ind w:left="1701" w:hanging="170"/>
      </w:pPr>
      <w:r w:rsidRPr="003102FA">
        <w:t>•</w:t>
      </w:r>
      <w:r w:rsidRPr="003102FA">
        <w:tab/>
      </w:r>
      <w:r w:rsidR="00384372" w:rsidRPr="003102FA">
        <w:t>Orienter les plaignants et victimes et les aider à ester en justice sur toutes les violation</w:t>
      </w:r>
      <w:r w:rsidR="003102FA">
        <w:t>s avérées des droits de l’Homme</w:t>
      </w:r>
      <w:r w:rsidR="005D2732">
        <w:t> ;</w:t>
      </w:r>
    </w:p>
    <w:p w14:paraId="3538A121" w14:textId="77777777" w:rsidR="00384372" w:rsidRPr="003102FA" w:rsidRDefault="00DC40C7" w:rsidP="00DC40C7">
      <w:pPr>
        <w:pStyle w:val="Bullet1G"/>
        <w:numPr>
          <w:ilvl w:val="0"/>
          <w:numId w:val="0"/>
        </w:numPr>
        <w:tabs>
          <w:tab w:val="left" w:pos="1701"/>
        </w:tabs>
        <w:ind w:left="1701" w:hanging="170"/>
      </w:pPr>
      <w:r w:rsidRPr="003102FA">
        <w:t>•</w:t>
      </w:r>
      <w:r w:rsidRPr="003102FA">
        <w:tab/>
      </w:r>
      <w:r w:rsidR="00384372" w:rsidRPr="003102FA">
        <w:t>Procéder à des visites périodiques des centres pénitentiaires et de détentio</w:t>
      </w:r>
      <w:r w:rsidR="003102FA">
        <w:t>n sur toute l’étendue de la RDC</w:t>
      </w:r>
      <w:r w:rsidR="005D2732">
        <w:t> ;</w:t>
      </w:r>
    </w:p>
    <w:p w14:paraId="588A320C"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sidRPr="003102FA">
        <w:t>Veiller au respect de droits de la femme</w:t>
      </w:r>
      <w:r w:rsidR="00384372" w:rsidRPr="00A62B9A">
        <w:rPr>
          <w:lang w:val="fr-FR"/>
        </w:rPr>
        <w:t xml:space="preserve"> et de l’enfant</w:t>
      </w:r>
      <w:r w:rsidR="005D2732">
        <w:rPr>
          <w:lang w:val="fr-FR"/>
        </w:rPr>
        <w:t> ;</w:t>
      </w:r>
    </w:p>
    <w:p w14:paraId="48AEE601"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V</w:t>
      </w:r>
      <w:r w:rsidR="00384372" w:rsidRPr="00A62B9A">
        <w:rPr>
          <w:lang w:val="fr-FR"/>
        </w:rPr>
        <w:t>eiller au respect des droits des personnes avec handicap</w:t>
      </w:r>
      <w:r w:rsidR="005D2732">
        <w:rPr>
          <w:lang w:val="fr-FR"/>
        </w:rPr>
        <w:t> ;</w:t>
      </w:r>
    </w:p>
    <w:p w14:paraId="78BA8090" w14:textId="77777777" w:rsidR="00384372" w:rsidRDefault="00DC40C7" w:rsidP="00DC40C7">
      <w:pPr>
        <w:pStyle w:val="Bullet1G"/>
        <w:numPr>
          <w:ilvl w:val="0"/>
          <w:numId w:val="0"/>
        </w:numPr>
        <w:tabs>
          <w:tab w:val="left" w:pos="1701"/>
        </w:tabs>
        <w:ind w:left="1701" w:hanging="170"/>
        <w:rPr>
          <w:lang w:val="fr-FR"/>
        </w:rPr>
      </w:pPr>
      <w:r>
        <w:rPr>
          <w:lang w:val="fr-FR"/>
        </w:rPr>
        <w:lastRenderedPageBreak/>
        <w:t>•</w:t>
      </w:r>
      <w:r>
        <w:rPr>
          <w:lang w:val="fr-FR"/>
        </w:rPr>
        <w:tab/>
      </w:r>
      <w:r w:rsidR="00384372">
        <w:rPr>
          <w:lang w:val="fr-FR"/>
        </w:rPr>
        <w:t>V</w:t>
      </w:r>
      <w:r w:rsidR="00384372" w:rsidRPr="00A62B9A">
        <w:rPr>
          <w:lang w:val="fr-FR"/>
        </w:rPr>
        <w:t>eiller au respect des droits des personnes du troisième âge, des personnes victimes des calamités de tout genre et des autres groupes vulnérables.</w:t>
      </w:r>
    </w:p>
    <w:p w14:paraId="25E30A1A" w14:textId="77777777" w:rsidR="00384372" w:rsidRPr="00A62B9A" w:rsidRDefault="00892081" w:rsidP="003102FA">
      <w:pPr>
        <w:pStyle w:val="SingleTxtG"/>
      </w:pPr>
      <w:r>
        <w:t>114</w:t>
      </w:r>
      <w:r w:rsidR="003102FA">
        <w:t>.</w:t>
      </w:r>
      <w:r w:rsidR="003102FA">
        <w:tab/>
      </w:r>
      <w:r w:rsidR="00384372" w:rsidRPr="00A62B9A">
        <w:t xml:space="preserve">Les </w:t>
      </w:r>
      <w:r w:rsidR="00384372" w:rsidRPr="00C31EC5">
        <w:rPr>
          <w:lang w:val="fr-FR"/>
        </w:rPr>
        <w:t>activités</w:t>
      </w:r>
      <w:r w:rsidR="00384372" w:rsidRPr="00A62B9A">
        <w:t xml:space="preserve"> de la CNDH concernant la promotion ont été menées tant au niveau central que provincial</w:t>
      </w:r>
      <w:r w:rsidR="00BD3DC3">
        <w:t xml:space="preserve"> </w:t>
      </w:r>
      <w:r w:rsidR="00384372" w:rsidRPr="00A62B9A">
        <w:t>et l’on peut ainsi relever notamment</w:t>
      </w:r>
      <w:r w:rsidR="002A42FE">
        <w:t> </w:t>
      </w:r>
      <w:r w:rsidR="00384372" w:rsidRPr="00A62B9A">
        <w:t>:</w:t>
      </w:r>
    </w:p>
    <w:p w14:paraId="12074F9B"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t>L</w:t>
      </w:r>
      <w:r w:rsidR="00384372" w:rsidRPr="00A62B9A">
        <w:t>’organisation des journées de promotion des droits de l’homme</w:t>
      </w:r>
      <w:r w:rsidR="005D2732">
        <w:t> ;</w:t>
      </w:r>
    </w:p>
    <w:p w14:paraId="3D859DB6"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t>L</w:t>
      </w:r>
      <w:r w:rsidR="00384372" w:rsidRPr="00A62B9A">
        <w:t>es sessions de formation des droits de l’homme et de droit international humanitaire</w:t>
      </w:r>
      <w:r w:rsidR="005D2732">
        <w:t> ;</w:t>
      </w:r>
    </w:p>
    <w:p w14:paraId="4A0035FE"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t>L</w:t>
      </w:r>
      <w:r w:rsidR="00384372" w:rsidRPr="00A62B9A">
        <w:t>’atelier d’élaboration de l’avant-projet de loi portant protection des droits des défenseurs des droits de l’homme</w:t>
      </w:r>
      <w:r w:rsidR="005D2732">
        <w:t> ;</w:t>
      </w:r>
    </w:p>
    <w:p w14:paraId="05243A2D"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t>L</w:t>
      </w:r>
      <w:r w:rsidR="00384372" w:rsidRPr="00A62B9A">
        <w:t>’orga</w:t>
      </w:r>
      <w:r w:rsidR="00F713F0">
        <w:t>nisation des conférences débats</w:t>
      </w:r>
      <w:r w:rsidR="005D2732">
        <w:t> ;</w:t>
      </w:r>
    </w:p>
    <w:p w14:paraId="59D88F36"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t>L</w:t>
      </w:r>
      <w:r w:rsidR="00384372" w:rsidRPr="00A62B9A">
        <w:t>es émissions radiodiffusées</w:t>
      </w:r>
      <w:r w:rsidR="002A42FE">
        <w:t xml:space="preserve"> </w:t>
      </w:r>
      <w:r w:rsidR="00384372" w:rsidRPr="00A62B9A">
        <w:t>dans toutes les langues.</w:t>
      </w:r>
    </w:p>
    <w:p w14:paraId="63FAF3AA" w14:textId="77777777" w:rsidR="00384372" w:rsidRDefault="00F713F0" w:rsidP="00522DBD">
      <w:pPr>
        <w:pStyle w:val="SingleTxtG"/>
        <w:ind w:left="1701"/>
      </w:pPr>
      <w:r>
        <w:tab/>
      </w:r>
      <w:r w:rsidR="00384372" w:rsidRPr="00A62B9A">
        <w:t>En ce qui concerne les activités de la protection, la CNDH a reçu et traité plusieurs plaintes émanant des victimes des violations des droits de l’Homme</w:t>
      </w:r>
      <w:r w:rsidR="005D2732">
        <w:t> ;</w:t>
      </w:r>
      <w:r w:rsidR="00384372" w:rsidRPr="00A62B9A">
        <w:t xml:space="preserve"> elle a instruit des cas sur auto- saisine</w:t>
      </w:r>
      <w:r w:rsidR="005D2732">
        <w:t> ;</w:t>
      </w:r>
      <w:r w:rsidR="00384372" w:rsidRPr="00A62B9A">
        <w:t xml:space="preserve"> elle a enfin procédé au monitoring des lieux de détention et des manifestations publiques.</w:t>
      </w:r>
    </w:p>
    <w:p w14:paraId="2D62B3ED" w14:textId="77777777" w:rsidR="00384372" w:rsidRPr="00A62B9A" w:rsidRDefault="00892081" w:rsidP="00A14E57">
      <w:pPr>
        <w:pStyle w:val="SingleTxtG"/>
      </w:pPr>
      <w:r>
        <w:t>115</w:t>
      </w:r>
      <w:r w:rsidR="00A14E57">
        <w:t>.</w:t>
      </w:r>
      <w:r w:rsidR="00A14E57">
        <w:tab/>
      </w:r>
      <w:r w:rsidR="00384372" w:rsidRPr="00A14E57">
        <w:t>Ainsi</w:t>
      </w:r>
      <w:r w:rsidR="002A42FE">
        <w:t> </w:t>
      </w:r>
      <w:r w:rsidR="00384372" w:rsidRPr="00A62B9A">
        <w:t>:</w:t>
      </w:r>
    </w:p>
    <w:p w14:paraId="3E9D458B" w14:textId="77777777" w:rsidR="00384372" w:rsidRPr="005859DD" w:rsidRDefault="00DC40C7" w:rsidP="00DC40C7">
      <w:pPr>
        <w:pStyle w:val="SingleTxtG"/>
        <w:ind w:firstLine="567"/>
        <w:rPr>
          <w:lang w:val="fr-FR"/>
        </w:rPr>
      </w:pPr>
      <w:r w:rsidRPr="005859DD">
        <w:rPr>
          <w:lang w:val="fr-FR"/>
        </w:rPr>
        <w:t>a)</w:t>
      </w:r>
      <w:r w:rsidRPr="005859DD">
        <w:rPr>
          <w:lang w:val="fr-FR"/>
        </w:rPr>
        <w:tab/>
      </w:r>
      <w:r w:rsidR="00384372" w:rsidRPr="00A62B9A">
        <w:rPr>
          <w:lang w:val="fr-FR"/>
        </w:rPr>
        <w:t>229 plaintes ont été reçues et traitées. Les provinces les plus concernées par les plaintes ont été la ville de Kinshasa, le Katanga, le Kasaï-Oriental, l’</w:t>
      </w:r>
      <w:proofErr w:type="spellStart"/>
      <w:r w:rsidR="00384372" w:rsidRPr="00A62B9A">
        <w:rPr>
          <w:lang w:val="fr-FR"/>
        </w:rPr>
        <w:t>Equateur</w:t>
      </w:r>
      <w:proofErr w:type="spellEnd"/>
      <w:r w:rsidR="00384372" w:rsidRPr="00A62B9A">
        <w:rPr>
          <w:lang w:val="fr-FR"/>
        </w:rPr>
        <w:t xml:space="preserve">, le Nord-Kivu, le Sud-Kivu et le Kongo Central. </w:t>
      </w:r>
      <w:r w:rsidR="00384372" w:rsidRPr="005859DD">
        <w:rPr>
          <w:lang w:val="fr-FR"/>
        </w:rPr>
        <w:t xml:space="preserve">Les allégations généralement reprises dans lesdites plaintes sont : arrestations arbitraires, détentions illégales, tracasseries policières, atteintes au droit à la vie, atteintes à l’intégrité physique, enlèvements, tortures, limitation à la liberté de mouvement, mauvaise application de la loi, notamment de la loi d’amnistie, refus d’accorder la personnalité juridique aux associations, refus de rendre justice, obstructions à la justice, spoliations des biens privés, destructions méchantes, occupations illégales d’immeubles appartenant à autrui, mauvaises conditions de détention et d’emprisonnement, atteintes aux droits garantis aux particuliers, privations des primes </w:t>
      </w:r>
      <w:proofErr w:type="spellStart"/>
      <w:r w:rsidR="00384372" w:rsidRPr="005859DD">
        <w:rPr>
          <w:lang w:val="fr-FR"/>
        </w:rPr>
        <w:t>règlementaires</w:t>
      </w:r>
      <w:proofErr w:type="spellEnd"/>
      <w:r w:rsidR="00384372" w:rsidRPr="005859DD">
        <w:rPr>
          <w:lang w:val="fr-FR"/>
        </w:rPr>
        <w:t xml:space="preserve">, licenciements et révocations abusives, refus de payer des salaires, refus d’exécuter des décisions de justice, fermetures illégales des </w:t>
      </w:r>
      <w:proofErr w:type="spellStart"/>
      <w:r w:rsidR="00384372" w:rsidRPr="005859DD">
        <w:rPr>
          <w:lang w:val="fr-FR"/>
        </w:rPr>
        <w:t>chaines</w:t>
      </w:r>
      <w:proofErr w:type="spellEnd"/>
      <w:r w:rsidR="00384372" w:rsidRPr="005859DD">
        <w:rPr>
          <w:lang w:val="fr-FR"/>
        </w:rPr>
        <w:t xml:space="preserve"> de radio et de télévision, violences sexuelles, interdictions des manifestations publiques, non-prise en charge des frais funéraires en faveur des personnes indigentes, pollutions de l’environnement par des déchets toxiques, profanations des tombes.</w:t>
      </w:r>
      <w:r w:rsidR="00384372">
        <w:rPr>
          <w:lang w:val="fr-FR"/>
        </w:rPr>
        <w:t xml:space="preserve"> </w:t>
      </w:r>
      <w:r w:rsidR="00384372" w:rsidRPr="005859DD">
        <w:rPr>
          <w:bCs/>
          <w:lang w:val="fr-FR"/>
        </w:rPr>
        <w:t>L</w:t>
      </w:r>
      <w:r w:rsidR="00384372" w:rsidRPr="005859DD">
        <w:rPr>
          <w:lang w:val="fr-FR"/>
        </w:rPr>
        <w:t>es plaintes reçues ont donné lieu aux décisions suivantes</w:t>
      </w:r>
      <w:r w:rsidR="002A42FE">
        <w:rPr>
          <w:lang w:val="fr-FR"/>
        </w:rPr>
        <w:t> </w:t>
      </w:r>
      <w:r w:rsidR="00384372" w:rsidRPr="005859DD">
        <w:rPr>
          <w:lang w:val="fr-FR"/>
        </w:rPr>
        <w:t xml:space="preserve">: </w:t>
      </w:r>
    </w:p>
    <w:p w14:paraId="3281B30C" w14:textId="77777777" w:rsidR="00384372" w:rsidRPr="00A62B9A" w:rsidRDefault="00384372" w:rsidP="00DC40C7">
      <w:pPr>
        <w:pStyle w:val="SingleTxtG"/>
        <w:ind w:left="1701"/>
        <w:rPr>
          <w:lang w:val="fr-FR"/>
        </w:rPr>
      </w:pPr>
      <w:r>
        <w:rPr>
          <w:lang w:val="fr-FR"/>
        </w:rPr>
        <w:tab/>
      </w:r>
      <w:r w:rsidR="003A3982">
        <w:rPr>
          <w:lang w:val="fr-FR"/>
        </w:rPr>
        <w:t>i)</w:t>
      </w:r>
      <w:r>
        <w:rPr>
          <w:lang w:val="fr-FR"/>
        </w:rPr>
        <w:tab/>
        <w:t>C</w:t>
      </w:r>
      <w:r w:rsidRPr="00A62B9A">
        <w:rPr>
          <w:lang w:val="fr-FR"/>
        </w:rPr>
        <w:t>lassement sans suite pour manque de preuve de v</w:t>
      </w:r>
      <w:r w:rsidR="00522DBD">
        <w:rPr>
          <w:lang w:val="fr-FR"/>
        </w:rPr>
        <w:t>iolations alléguées</w:t>
      </w:r>
      <w:r w:rsidR="005D2732">
        <w:rPr>
          <w:lang w:val="fr-FR"/>
        </w:rPr>
        <w:t> ;</w:t>
      </w:r>
      <w:r w:rsidRPr="00A62B9A">
        <w:rPr>
          <w:lang w:val="fr-FR"/>
        </w:rPr>
        <w:t xml:space="preserve"> </w:t>
      </w:r>
    </w:p>
    <w:p w14:paraId="34BEAD20" w14:textId="77777777" w:rsidR="00384372" w:rsidRPr="00A62B9A" w:rsidRDefault="00384372" w:rsidP="003A3982">
      <w:pPr>
        <w:pStyle w:val="SingleTxtG"/>
        <w:ind w:left="1701"/>
        <w:rPr>
          <w:lang w:val="fr-FR"/>
        </w:rPr>
      </w:pPr>
      <w:r>
        <w:rPr>
          <w:lang w:val="fr-FR"/>
        </w:rPr>
        <w:tab/>
      </w:r>
      <w:r w:rsidR="003A3982">
        <w:rPr>
          <w:lang w:val="fr-FR"/>
        </w:rPr>
        <w:t>ii)</w:t>
      </w:r>
      <w:r>
        <w:rPr>
          <w:lang w:val="fr-FR"/>
        </w:rPr>
        <w:tab/>
        <w:t>D</w:t>
      </w:r>
      <w:r w:rsidRPr="00A62B9A">
        <w:rPr>
          <w:lang w:val="fr-FR"/>
        </w:rPr>
        <w:t>énonciation de la violation a</w:t>
      </w:r>
      <w:r w:rsidR="00522DBD">
        <w:rPr>
          <w:lang w:val="fr-FR"/>
        </w:rPr>
        <w:t>uprès des instances judiciaires</w:t>
      </w:r>
      <w:r w:rsidR="005D2732">
        <w:rPr>
          <w:lang w:val="fr-FR"/>
        </w:rPr>
        <w:t> ;</w:t>
      </w:r>
      <w:r w:rsidRPr="00A62B9A">
        <w:rPr>
          <w:lang w:val="fr-FR"/>
        </w:rPr>
        <w:t xml:space="preserve"> </w:t>
      </w:r>
    </w:p>
    <w:p w14:paraId="12046F55" w14:textId="77777777" w:rsidR="00384372" w:rsidRPr="00A62B9A" w:rsidRDefault="00384372" w:rsidP="003A3982">
      <w:pPr>
        <w:pStyle w:val="SingleTxtG"/>
        <w:ind w:firstLine="567"/>
        <w:rPr>
          <w:lang w:val="fr-FR"/>
        </w:rPr>
      </w:pPr>
      <w:r>
        <w:rPr>
          <w:lang w:val="fr-FR"/>
        </w:rPr>
        <w:tab/>
      </w:r>
      <w:r w:rsidR="003A3982">
        <w:rPr>
          <w:lang w:val="fr-FR"/>
        </w:rPr>
        <w:t>iii)</w:t>
      </w:r>
      <w:r>
        <w:rPr>
          <w:lang w:val="fr-FR"/>
        </w:rPr>
        <w:tab/>
        <w:t>S</w:t>
      </w:r>
      <w:r w:rsidRPr="00A62B9A">
        <w:rPr>
          <w:lang w:val="fr-FR"/>
        </w:rPr>
        <w:t>aisine de la just</w:t>
      </w:r>
      <w:r w:rsidR="00522DBD">
        <w:rPr>
          <w:lang w:val="fr-FR"/>
        </w:rPr>
        <w:t>ice pour le compte des victimes</w:t>
      </w:r>
      <w:r w:rsidR="005D2732">
        <w:rPr>
          <w:lang w:val="fr-FR"/>
        </w:rPr>
        <w:t> ;</w:t>
      </w:r>
      <w:r w:rsidRPr="00A62B9A">
        <w:rPr>
          <w:lang w:val="fr-FR"/>
        </w:rPr>
        <w:t xml:space="preserve"> </w:t>
      </w:r>
    </w:p>
    <w:p w14:paraId="4F2FC707" w14:textId="77777777" w:rsidR="00384372" w:rsidRPr="00A62B9A" w:rsidRDefault="00384372" w:rsidP="003A3982">
      <w:pPr>
        <w:pStyle w:val="SingleTxtG"/>
        <w:ind w:firstLine="567"/>
        <w:rPr>
          <w:lang w:val="fr-FR"/>
        </w:rPr>
      </w:pPr>
      <w:r>
        <w:rPr>
          <w:lang w:val="fr-FR"/>
        </w:rPr>
        <w:tab/>
      </w:r>
      <w:r w:rsidR="003A3982">
        <w:rPr>
          <w:lang w:val="fr-FR"/>
        </w:rPr>
        <w:t>iv)</w:t>
      </w:r>
      <w:r>
        <w:rPr>
          <w:lang w:val="fr-FR"/>
        </w:rPr>
        <w:tab/>
        <w:t>O</w:t>
      </w:r>
      <w:r w:rsidRPr="00A62B9A">
        <w:rPr>
          <w:lang w:val="fr-FR"/>
        </w:rPr>
        <w:t>rientation des victimes ve</w:t>
      </w:r>
      <w:r w:rsidR="00522DBD">
        <w:rPr>
          <w:lang w:val="fr-FR"/>
        </w:rPr>
        <w:t>rs les juridictions compétentes</w:t>
      </w:r>
      <w:r w:rsidR="005D2732">
        <w:rPr>
          <w:lang w:val="fr-FR"/>
        </w:rPr>
        <w:t> ;</w:t>
      </w:r>
      <w:r w:rsidRPr="00A62B9A">
        <w:rPr>
          <w:lang w:val="fr-FR"/>
        </w:rPr>
        <w:t xml:space="preserve"> </w:t>
      </w:r>
    </w:p>
    <w:p w14:paraId="76F32564" w14:textId="77777777" w:rsidR="00384372" w:rsidRPr="00A62B9A" w:rsidRDefault="00384372" w:rsidP="003A3982">
      <w:pPr>
        <w:pStyle w:val="SingleTxtG"/>
        <w:ind w:firstLine="567"/>
        <w:rPr>
          <w:lang w:val="fr-FR"/>
        </w:rPr>
      </w:pPr>
      <w:r>
        <w:rPr>
          <w:lang w:val="fr-FR"/>
        </w:rPr>
        <w:tab/>
      </w:r>
      <w:r w:rsidR="003A3982">
        <w:rPr>
          <w:lang w:val="fr-FR"/>
        </w:rPr>
        <w:t>v)</w:t>
      </w:r>
      <w:r>
        <w:rPr>
          <w:lang w:val="fr-FR"/>
        </w:rPr>
        <w:tab/>
        <w:t>A</w:t>
      </w:r>
      <w:r w:rsidR="00522DBD">
        <w:rPr>
          <w:lang w:val="fr-FR"/>
        </w:rPr>
        <w:t>ssistance judiciaire</w:t>
      </w:r>
      <w:r w:rsidR="005D2732">
        <w:rPr>
          <w:lang w:val="fr-FR"/>
        </w:rPr>
        <w:t> ;</w:t>
      </w:r>
      <w:r w:rsidRPr="00A62B9A">
        <w:rPr>
          <w:lang w:val="fr-FR"/>
        </w:rPr>
        <w:t xml:space="preserve"> </w:t>
      </w:r>
    </w:p>
    <w:p w14:paraId="68EE62F7" w14:textId="77777777" w:rsidR="00384372" w:rsidRPr="00A62B9A" w:rsidRDefault="00384372" w:rsidP="003A3982">
      <w:pPr>
        <w:pStyle w:val="SingleTxtG"/>
        <w:ind w:firstLine="567"/>
        <w:rPr>
          <w:lang w:val="fr-FR"/>
        </w:rPr>
      </w:pPr>
      <w:r>
        <w:rPr>
          <w:lang w:val="fr-FR"/>
        </w:rPr>
        <w:tab/>
      </w:r>
      <w:r w:rsidR="003A3982">
        <w:rPr>
          <w:lang w:val="fr-FR"/>
        </w:rPr>
        <w:t>vi)</w:t>
      </w:r>
      <w:r>
        <w:rPr>
          <w:lang w:val="fr-FR"/>
        </w:rPr>
        <w:tab/>
        <w:t>P</w:t>
      </w:r>
      <w:r w:rsidRPr="00A62B9A">
        <w:rPr>
          <w:lang w:val="fr-FR"/>
        </w:rPr>
        <w:t xml:space="preserve">roposition d’un arrangement à l’amiable. </w:t>
      </w:r>
    </w:p>
    <w:p w14:paraId="1C577E77" w14:textId="77777777" w:rsidR="00384372" w:rsidRPr="00A62B9A" w:rsidRDefault="00DC40C7" w:rsidP="00DC40C7">
      <w:pPr>
        <w:pStyle w:val="SingleTxtG"/>
        <w:ind w:firstLine="567"/>
        <w:rPr>
          <w:lang w:val="fr-FR"/>
        </w:rPr>
      </w:pPr>
      <w:r w:rsidRPr="00A62B9A">
        <w:rPr>
          <w:lang w:val="fr-FR"/>
        </w:rPr>
        <w:t>b)</w:t>
      </w:r>
      <w:r w:rsidRPr="00A62B9A">
        <w:rPr>
          <w:lang w:val="fr-FR"/>
        </w:rPr>
        <w:tab/>
      </w:r>
      <w:r w:rsidR="00384372" w:rsidRPr="00A62B9A">
        <w:rPr>
          <w:lang w:val="fr-FR"/>
        </w:rPr>
        <w:t xml:space="preserve">La Commission s’est autosaisie de trois affaires relatives à la violation du droit à la propriété immobilière (dossier famille MUILA), au droit à la liberté personnelle (dossier des trois étudiants de l’UNIKIN : Affaire NGWANGWA Guy et </w:t>
      </w:r>
      <w:proofErr w:type="spellStart"/>
      <w:r w:rsidR="00384372" w:rsidRPr="00A62B9A">
        <w:rPr>
          <w:lang w:val="fr-FR"/>
        </w:rPr>
        <w:t>Csrts</w:t>
      </w:r>
      <w:proofErr w:type="spellEnd"/>
      <w:r w:rsidR="00384372" w:rsidRPr="00A62B9A">
        <w:rPr>
          <w:lang w:val="fr-FR"/>
        </w:rPr>
        <w:t xml:space="preserve"> RA 133 de la Cour d’Appel de Kinshasa-Gombe) et au droit à la vie (dossier des corps humains r</w:t>
      </w:r>
      <w:r w:rsidR="00522DBD">
        <w:rPr>
          <w:lang w:val="fr-FR"/>
        </w:rPr>
        <w:t>epêchés dans la rivière N’Dili) ;</w:t>
      </w:r>
    </w:p>
    <w:p w14:paraId="639B61D0" w14:textId="77777777" w:rsidR="00384372" w:rsidRDefault="00DC40C7" w:rsidP="00DC40C7">
      <w:pPr>
        <w:pStyle w:val="SingleTxtG"/>
        <w:ind w:firstLine="567"/>
        <w:rPr>
          <w:lang w:val="fr-FR"/>
        </w:rPr>
      </w:pPr>
      <w:r>
        <w:rPr>
          <w:lang w:val="fr-FR"/>
        </w:rPr>
        <w:t>c)</w:t>
      </w:r>
      <w:r>
        <w:rPr>
          <w:lang w:val="fr-FR"/>
        </w:rPr>
        <w:tab/>
      </w:r>
      <w:r w:rsidR="00384372" w:rsidRPr="00A62B9A">
        <w:rPr>
          <w:lang w:val="fr-FR"/>
        </w:rPr>
        <w:t>Elle a effectué des visites ponctuelles dans certaines prisons et centres de détention, aussi bien à Kinshasa qu’en province (</w:t>
      </w:r>
      <w:r w:rsidR="002A1106">
        <w:rPr>
          <w:lang w:val="fr-FR"/>
        </w:rPr>
        <w:t>s</w:t>
      </w:r>
      <w:r w:rsidR="00384372" w:rsidRPr="00A62B9A">
        <w:rPr>
          <w:lang w:val="fr-FR"/>
        </w:rPr>
        <w:t>ource</w:t>
      </w:r>
      <w:r w:rsidR="002A1106">
        <w:rPr>
          <w:lang w:val="fr-FR"/>
        </w:rPr>
        <w:t> </w:t>
      </w:r>
      <w:r w:rsidR="00384372" w:rsidRPr="00A62B9A">
        <w:rPr>
          <w:lang w:val="fr-FR"/>
        </w:rPr>
        <w:t xml:space="preserve">: </w:t>
      </w:r>
      <w:r w:rsidR="00384372" w:rsidRPr="00A62B9A">
        <w:rPr>
          <w:bCs/>
          <w:iCs/>
          <w:lang w:val="fr-FR"/>
        </w:rPr>
        <w:t>CNDH-Rapport d’activités 2015-2016)</w:t>
      </w:r>
      <w:r w:rsidR="00384372">
        <w:rPr>
          <w:bCs/>
          <w:iCs/>
          <w:lang w:val="fr-FR"/>
        </w:rPr>
        <w:t>.</w:t>
      </w:r>
    </w:p>
    <w:p w14:paraId="5B044672" w14:textId="77777777" w:rsidR="00384372" w:rsidRPr="000D2E9A" w:rsidRDefault="00384372" w:rsidP="000D2E9A">
      <w:pPr>
        <w:pStyle w:val="H23G"/>
      </w:pPr>
      <w:r>
        <w:tab/>
      </w:r>
      <w:r>
        <w:tab/>
      </w:r>
      <w:r w:rsidRPr="000D2E9A">
        <w:t>Renseignements complémentaires concernant le paragrap</w:t>
      </w:r>
      <w:r w:rsidR="00BA14F2">
        <w:t xml:space="preserve">he 10 des observations finales </w:t>
      </w:r>
    </w:p>
    <w:p w14:paraId="4E0F741B" w14:textId="77777777" w:rsidR="00384372" w:rsidRPr="00A62B9A" w:rsidRDefault="00892081" w:rsidP="000D2E9A">
      <w:pPr>
        <w:pStyle w:val="SingleTxtG"/>
      </w:pPr>
      <w:r>
        <w:t>116</w:t>
      </w:r>
      <w:r w:rsidR="000D2E9A">
        <w:t>.</w:t>
      </w:r>
      <w:r w:rsidR="000D2E9A">
        <w:tab/>
      </w:r>
      <w:r w:rsidR="00384372" w:rsidRPr="00A62B9A">
        <w:t>En 2015, ont été tenus les états généraux de la Justice qui ont abouti à l’adoption d’une Politique Nationale de Réforme de la Justice 2017-2026 (</w:t>
      </w:r>
      <w:r w:rsidR="00384372" w:rsidRPr="00973B05">
        <w:t>PNRJ</w:t>
      </w:r>
      <w:r w:rsidR="00384372" w:rsidRPr="00A62B9A">
        <w:t xml:space="preserve">) qui rencontre toutes ces préoccupations. Un plan d’actions prioritaires de la PNRJ 2018-2022 a été adopté en 2017. </w:t>
      </w:r>
    </w:p>
    <w:p w14:paraId="41E610D7" w14:textId="77777777" w:rsidR="00384372" w:rsidRPr="00A62B9A" w:rsidRDefault="00DC40C7" w:rsidP="00DC40C7">
      <w:pPr>
        <w:pStyle w:val="Bullet1G"/>
        <w:numPr>
          <w:ilvl w:val="0"/>
          <w:numId w:val="0"/>
        </w:numPr>
        <w:tabs>
          <w:tab w:val="left" w:pos="1701"/>
        </w:tabs>
        <w:ind w:left="1701" w:hanging="170"/>
      </w:pPr>
      <w:r w:rsidRPr="00A62B9A">
        <w:lastRenderedPageBreak/>
        <w:t>•</w:t>
      </w:r>
      <w:r w:rsidRPr="00A62B9A">
        <w:tab/>
      </w:r>
      <w:r w:rsidR="00384372" w:rsidRPr="00A62B9A">
        <w:t>Les Groupes thématiques travaillent sur la mise en œuvre des recommandations</w:t>
      </w:r>
      <w:r w:rsidR="00384372">
        <w:t xml:space="preserve"> du Plan d’Actions Prioritaires </w:t>
      </w:r>
      <w:r w:rsidR="005D2732">
        <w:t>;</w:t>
      </w:r>
      <w:r w:rsidR="00384372">
        <w:t xml:space="preserve"> </w:t>
      </w:r>
    </w:p>
    <w:p w14:paraId="3220EA90"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rsidRPr="00A62B9A">
        <w:t>Il y a lieu de noter que l’école de la magistrature a déjà été créée. Cette école est dénommé « Institut National de Formation Judiciaire » (</w:t>
      </w:r>
      <w:r w:rsidR="00384372" w:rsidRPr="00973B05">
        <w:t>INAFORJ</w:t>
      </w:r>
      <w:r w:rsidR="00384372" w:rsidRPr="00A62B9A">
        <w:t>). L'INAFORJ formera aussi bien les magistrats et les personnels judiciaires (les greffiers, secrétaires des parquets) que les personnels administratifs des services généraux du Ministère de la Justice, ainsi que les personnels pénitentiaires</w:t>
      </w:r>
      <w:r w:rsidR="005D2732">
        <w:t> ;</w:t>
      </w:r>
    </w:p>
    <w:p w14:paraId="33D363B7"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rsidRPr="00A62B9A">
        <w:t>Le Conseil Supérieur de la Magistrature intervient effectivement, tant dans la nomination que dans la révocation des magistrats</w:t>
      </w:r>
      <w:r w:rsidR="005D2732">
        <w:t> ;</w:t>
      </w:r>
    </w:p>
    <w:p w14:paraId="4FA52F4F"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rsidRPr="00A62B9A">
        <w:t xml:space="preserve">Concernant le </w:t>
      </w:r>
      <w:r w:rsidR="00A336EC" w:rsidRPr="00A62B9A">
        <w:t xml:space="preserve">Code </w:t>
      </w:r>
      <w:r w:rsidR="00384372" w:rsidRPr="00A62B9A">
        <w:t xml:space="preserve">d’éthique et de déontologie des magistrats recommandé par le Comité, il sied de noter que le Code d’éthique et de déontologie des magistrats a été édicté par le Conseil Supérieur de la Magistrature depuis 2010. </w:t>
      </w:r>
    </w:p>
    <w:p w14:paraId="0F14BCA6" w14:textId="77777777" w:rsidR="00384372" w:rsidRDefault="00892081" w:rsidP="00F713F0">
      <w:pPr>
        <w:pStyle w:val="SingleTxtG"/>
      </w:pPr>
      <w:r>
        <w:t>117</w:t>
      </w:r>
      <w:r w:rsidR="00F713F0">
        <w:t>.</w:t>
      </w:r>
      <w:r w:rsidR="00F713F0">
        <w:tab/>
      </w:r>
      <w:r w:rsidR="00384372" w:rsidRPr="00A62B9A">
        <w:t xml:space="preserve">En 2015, ont été tenus les états généraux de la Justice qui ont abouti à l’adoption d’une Politique Nationale de Réforme de la Justice 2017-2026 qui rencontre toutes ces préoccupations. Un plan d’actions prioritaires de la PNRJ 2018-2022 a été adopté en 2017. </w:t>
      </w:r>
    </w:p>
    <w:p w14:paraId="2995E2B4" w14:textId="77777777" w:rsidR="00384372" w:rsidRDefault="00384372" w:rsidP="00D35156">
      <w:pPr>
        <w:pStyle w:val="H23G"/>
      </w:pPr>
      <w:r>
        <w:tab/>
      </w:r>
      <w:r>
        <w:tab/>
        <w:t>Renseignements complémentaires concernant le paragraphe 11 des obser</w:t>
      </w:r>
      <w:r w:rsidR="00F713F0">
        <w:t xml:space="preserve">vations finales </w:t>
      </w:r>
    </w:p>
    <w:p w14:paraId="7626E848" w14:textId="77777777" w:rsidR="00384372" w:rsidRPr="00A62B9A" w:rsidRDefault="00892081" w:rsidP="003428B7">
      <w:pPr>
        <w:pStyle w:val="SingleTxtG"/>
      </w:pPr>
      <w:r>
        <w:t>118</w:t>
      </w:r>
      <w:r w:rsidR="00F713F0">
        <w:t>.</w:t>
      </w:r>
      <w:r w:rsidR="00F713F0">
        <w:tab/>
      </w:r>
      <w:r w:rsidR="00384372" w:rsidRPr="00A62B9A">
        <w:t>La lutte contre la corruption préoccupe au plus haut point le Gouvernement de la République. C’est pourquoi, en dehors des mécanismes traditionnels, un Conseiller Spécial du Chef de l’</w:t>
      </w:r>
      <w:r w:rsidR="003E3274">
        <w:t>État</w:t>
      </w:r>
      <w:r w:rsidR="00384372" w:rsidRPr="00A62B9A">
        <w:t xml:space="preserve"> en </w:t>
      </w:r>
      <w:r w:rsidR="00384372" w:rsidRPr="00C31EC5">
        <w:rPr>
          <w:lang w:val="fr-FR"/>
        </w:rPr>
        <w:t>matière</w:t>
      </w:r>
      <w:r w:rsidR="00384372" w:rsidRPr="00A62B9A">
        <w:t xml:space="preserve"> de bonne gouvernance et de la lutte contre la corruption, le blanchiment des capitaux et le financement du terrorisme a été nommé par l’Ordonnance </w:t>
      </w:r>
      <w:r w:rsidR="003428B7" w:rsidRPr="00C21A24">
        <w:rPr>
          <w:lang w:val="fr-FR"/>
        </w:rPr>
        <w:t>n</w:t>
      </w:r>
      <w:r w:rsidR="003428B7" w:rsidRPr="004308FF">
        <w:rPr>
          <w:vertAlign w:val="superscript"/>
          <w:lang w:val="fr-FR"/>
        </w:rPr>
        <w:t>o</w:t>
      </w:r>
      <w:r w:rsidR="003428B7">
        <w:rPr>
          <w:lang w:val="fr-FR"/>
        </w:rPr>
        <w:t> </w:t>
      </w:r>
      <w:r w:rsidR="00384372" w:rsidRPr="00A62B9A">
        <w:t>15/021 du 31 mars 2015.</w:t>
      </w:r>
    </w:p>
    <w:p w14:paraId="4DAA0AA4" w14:textId="77777777" w:rsidR="00384372" w:rsidRPr="00A62B9A" w:rsidRDefault="00F713F0" w:rsidP="00F713F0">
      <w:pPr>
        <w:pStyle w:val="SingleTxtG"/>
        <w:rPr>
          <w:lang w:val="fr-FR"/>
        </w:rPr>
      </w:pPr>
      <w:r>
        <w:rPr>
          <w:lang w:val="fr-FR"/>
        </w:rPr>
        <w:t>1</w:t>
      </w:r>
      <w:r w:rsidR="00892081">
        <w:rPr>
          <w:lang w:val="fr-FR"/>
        </w:rPr>
        <w:t>19</w:t>
      </w:r>
      <w:r>
        <w:rPr>
          <w:lang w:val="fr-FR"/>
        </w:rPr>
        <w:t>.</w:t>
      </w:r>
      <w:r>
        <w:rPr>
          <w:lang w:val="fr-FR"/>
        </w:rPr>
        <w:tab/>
      </w:r>
      <w:r w:rsidR="00384372" w:rsidRPr="00A62B9A">
        <w:rPr>
          <w:lang w:val="fr-FR"/>
        </w:rPr>
        <w:t xml:space="preserve">En 2017, 14 </w:t>
      </w:r>
      <w:r w:rsidR="00384372" w:rsidRPr="00F713F0">
        <w:t>dossiers</w:t>
      </w:r>
      <w:r w:rsidR="00384372" w:rsidRPr="00A62B9A">
        <w:rPr>
          <w:lang w:val="fr-FR"/>
        </w:rPr>
        <w:t xml:space="preserve"> ont été transmis au Procureur Général de la République par ce dernier. La liste provisoire dressée par le Conseiller Spécial concerne dans un premier temps des mandataires publics en fonction et des mandataires publics honoraires soupçonnés de détournement des deniers publics.</w:t>
      </w:r>
    </w:p>
    <w:p w14:paraId="0F67126B" w14:textId="77777777" w:rsidR="00384372" w:rsidRPr="00A62B9A" w:rsidRDefault="00DC40C7" w:rsidP="00DC40C7">
      <w:pPr>
        <w:pStyle w:val="SingleTxtG"/>
      </w:pPr>
      <w:r w:rsidRPr="00A62B9A">
        <w:t>120.</w:t>
      </w:r>
      <w:r w:rsidRPr="00A62B9A">
        <w:tab/>
      </w:r>
      <w:r w:rsidR="00384372" w:rsidRPr="00A62B9A">
        <w:rPr>
          <w:lang w:val="fr-FR"/>
        </w:rPr>
        <w:t>I</w:t>
      </w:r>
      <w:r w:rsidR="00384372" w:rsidRPr="00A62B9A">
        <w:t xml:space="preserve">l y a lieu de </w:t>
      </w:r>
      <w:r w:rsidR="00384372" w:rsidRPr="00C31EC5">
        <w:rPr>
          <w:lang w:val="fr-FR"/>
        </w:rPr>
        <w:t>signaler</w:t>
      </w:r>
      <w:r w:rsidR="00384372" w:rsidRPr="00A62B9A">
        <w:t xml:space="preserve"> que des formations régulières sont désormais données aux agents publics sur la lutte contre la corruption. </w:t>
      </w:r>
    </w:p>
    <w:p w14:paraId="003A4860" w14:textId="77777777" w:rsidR="00A86837" w:rsidRDefault="00DC40C7" w:rsidP="00DC40C7">
      <w:pPr>
        <w:pStyle w:val="SingleTxtG"/>
      </w:pPr>
      <w:r>
        <w:t>121.</w:t>
      </w:r>
      <w:r>
        <w:tab/>
      </w:r>
      <w:r w:rsidR="00384372" w:rsidRPr="00A62B9A">
        <w:t xml:space="preserve">Le Gouvernement n’envisage pas pour le moment de revoir le régime des peines applicables à la </w:t>
      </w:r>
      <w:r w:rsidR="00384372" w:rsidRPr="00F713F0">
        <w:rPr>
          <w:lang w:val="fr-FR"/>
        </w:rPr>
        <w:t>corruption</w:t>
      </w:r>
      <w:r w:rsidR="00384372" w:rsidRPr="00A62B9A">
        <w:t>. Il fournit des efforts pour l’application stricte du régime répressif existant.</w:t>
      </w:r>
      <w:r w:rsidR="00F713F0">
        <w:t xml:space="preserve"> </w:t>
      </w:r>
    </w:p>
    <w:p w14:paraId="56F73283" w14:textId="77777777" w:rsidR="00384372" w:rsidRPr="00A62B9A" w:rsidRDefault="00DC40C7" w:rsidP="00DC40C7">
      <w:pPr>
        <w:pStyle w:val="SingleTxtG"/>
      </w:pPr>
      <w:r w:rsidRPr="00A62B9A">
        <w:t>122.</w:t>
      </w:r>
      <w:r w:rsidRPr="00A62B9A">
        <w:tab/>
      </w:r>
      <w:r w:rsidR="00F713F0">
        <w:t>E</w:t>
      </w:r>
      <w:r w:rsidR="00384372" w:rsidRPr="00A62B9A">
        <w:t xml:space="preserve">n dépit des moyens limités, le Gouvernement fournit des efforts pour améliorer tant soit peu la rémunération des fonctionnaires malgré les priorités pour l’organisation des élections et faire face à l’insécurité. </w:t>
      </w:r>
    </w:p>
    <w:p w14:paraId="6459A8CD" w14:textId="77777777" w:rsidR="00384372" w:rsidRPr="006C2BC8" w:rsidRDefault="00DC40C7" w:rsidP="00DC40C7">
      <w:pPr>
        <w:pStyle w:val="SingleTxtG"/>
        <w:rPr>
          <w:lang w:val="fr-FR"/>
        </w:rPr>
      </w:pPr>
      <w:r w:rsidRPr="006C2BC8">
        <w:rPr>
          <w:lang w:val="fr-FR"/>
        </w:rPr>
        <w:t>123.</w:t>
      </w:r>
      <w:r w:rsidRPr="006C2BC8">
        <w:rPr>
          <w:lang w:val="fr-FR"/>
        </w:rPr>
        <w:tab/>
      </w:r>
      <w:r w:rsidR="00384372" w:rsidRPr="006C2BC8">
        <w:rPr>
          <w:lang w:val="fr-FR"/>
        </w:rPr>
        <w:t xml:space="preserve">Pour ce qui est de la bonne gestion des ressources naturelles, il sied de rappeler que la RDC a adhéré au processus de Kimberley mis en place depuis 2002 et qui lutte contre la commercialisation du diamant de sang. C’est dans cette même optique qu’elle a créé par la </w:t>
      </w:r>
      <w:r w:rsidR="003428B7">
        <w:rPr>
          <w:lang w:val="fr-FR"/>
        </w:rPr>
        <w:t>l</w:t>
      </w:r>
      <w:r w:rsidR="00384372" w:rsidRPr="006C2BC8">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6C2BC8">
        <w:rPr>
          <w:lang w:val="fr-FR"/>
        </w:rPr>
        <w:t xml:space="preserve">04/16 du 19 juillet 2004 la Cellule Nationale de Renseignement Financier qui lutte contre le blanchiment des capitaux (CENAREF). Nous signalons également que la RDC a créé l’OCEP, un </w:t>
      </w:r>
      <w:proofErr w:type="spellStart"/>
      <w:r w:rsidR="00384372" w:rsidRPr="006C2BC8">
        <w:rPr>
          <w:lang w:val="fr-FR"/>
        </w:rPr>
        <w:t>Etablissement</w:t>
      </w:r>
      <w:proofErr w:type="spellEnd"/>
      <w:r w:rsidR="00384372" w:rsidRPr="006C2BC8">
        <w:rPr>
          <w:lang w:val="fr-FR"/>
        </w:rPr>
        <w:t xml:space="preserve"> pour Observation de la Corruption et </w:t>
      </w:r>
      <w:proofErr w:type="spellStart"/>
      <w:r w:rsidR="00384372" w:rsidRPr="006C2BC8">
        <w:rPr>
          <w:lang w:val="fr-FR"/>
        </w:rPr>
        <w:t>Ethique</w:t>
      </w:r>
      <w:proofErr w:type="spellEnd"/>
      <w:r w:rsidR="00384372" w:rsidRPr="006C2BC8">
        <w:rPr>
          <w:lang w:val="fr-FR"/>
        </w:rPr>
        <w:t xml:space="preserve"> des agents des services publics de l’</w:t>
      </w:r>
      <w:r w:rsidR="003E3274">
        <w:rPr>
          <w:lang w:val="fr-FR"/>
        </w:rPr>
        <w:t>État</w:t>
      </w:r>
      <w:r w:rsidR="00384372" w:rsidRPr="006C2BC8">
        <w:rPr>
          <w:lang w:val="fr-FR"/>
        </w:rPr>
        <w:t>.</w:t>
      </w:r>
      <w:r w:rsidR="003E3274">
        <w:rPr>
          <w:lang w:val="fr-FR"/>
        </w:rPr>
        <w:t xml:space="preserve"> </w:t>
      </w:r>
    </w:p>
    <w:p w14:paraId="5EADA733" w14:textId="77777777" w:rsidR="00384372" w:rsidRPr="006C2BC8" w:rsidRDefault="00DC40C7" w:rsidP="00DC40C7">
      <w:pPr>
        <w:pStyle w:val="SingleTxtG"/>
        <w:rPr>
          <w:lang w:val="fr-FR"/>
        </w:rPr>
      </w:pPr>
      <w:r w:rsidRPr="006C2BC8">
        <w:rPr>
          <w:lang w:val="fr-FR"/>
        </w:rPr>
        <w:t>124.</w:t>
      </w:r>
      <w:r w:rsidRPr="006C2BC8">
        <w:rPr>
          <w:lang w:val="fr-FR"/>
        </w:rPr>
        <w:tab/>
      </w:r>
      <w:r w:rsidR="00384372" w:rsidRPr="006C2BC8">
        <w:rPr>
          <w:lang w:val="fr-FR"/>
        </w:rPr>
        <w:t xml:space="preserve">De plus, elle a adhéré au processus ITIE par Ordonnance présidentielle </w:t>
      </w:r>
      <w:r w:rsidR="003428B7" w:rsidRPr="00C21A24">
        <w:rPr>
          <w:lang w:val="fr-FR"/>
        </w:rPr>
        <w:t>n</w:t>
      </w:r>
      <w:r w:rsidR="003428B7" w:rsidRPr="004308FF">
        <w:rPr>
          <w:vertAlign w:val="superscript"/>
          <w:lang w:val="fr-FR"/>
        </w:rPr>
        <w:t>o</w:t>
      </w:r>
      <w:r w:rsidR="003428B7">
        <w:rPr>
          <w:lang w:val="fr-FR"/>
        </w:rPr>
        <w:t> </w:t>
      </w:r>
      <w:r w:rsidR="00384372" w:rsidRPr="006C2BC8">
        <w:rPr>
          <w:lang w:val="fr-FR"/>
        </w:rPr>
        <w:t>05/160 du 18 novembre 2006 portant création, organisation et fonctionnement du comité national de l’initiative pour la transparence dans la gestion des industries extractives en RDC et par une décision du Ministère des Finances, elle a interdit l’exploitation des minerais des sites non qualifiés.</w:t>
      </w:r>
    </w:p>
    <w:p w14:paraId="46F42A7D" w14:textId="77777777" w:rsidR="00384372" w:rsidRPr="00A62B9A" w:rsidRDefault="00DC40C7" w:rsidP="00DC40C7">
      <w:pPr>
        <w:pStyle w:val="SingleTxtG"/>
        <w:rPr>
          <w:lang w:val="fr-FR"/>
        </w:rPr>
      </w:pPr>
      <w:r w:rsidRPr="00A62B9A">
        <w:rPr>
          <w:lang w:val="fr-FR"/>
        </w:rPr>
        <w:t>125.</w:t>
      </w:r>
      <w:r w:rsidRPr="00A62B9A">
        <w:rPr>
          <w:lang w:val="fr-FR"/>
        </w:rPr>
        <w:tab/>
      </w:r>
      <w:r w:rsidR="00384372" w:rsidRPr="00A62B9A">
        <w:rPr>
          <w:lang w:val="fr-FR"/>
        </w:rPr>
        <w:t>Après la ratification de la Convention des Nations Unies contre</w:t>
      </w:r>
      <w:r w:rsidR="00384372">
        <w:rPr>
          <w:lang w:val="fr-FR"/>
        </w:rPr>
        <w:t xml:space="preserve"> </w:t>
      </w:r>
      <w:r w:rsidR="00384372" w:rsidRPr="00A62B9A">
        <w:rPr>
          <w:lang w:val="fr-FR"/>
        </w:rPr>
        <w:t>la Corruption le 23</w:t>
      </w:r>
      <w:r w:rsidR="00E72497">
        <w:rPr>
          <w:lang w:val="fr-FR"/>
        </w:rPr>
        <w:t> </w:t>
      </w:r>
      <w:r w:rsidR="00384372" w:rsidRPr="00A62B9A">
        <w:rPr>
          <w:lang w:val="fr-FR"/>
        </w:rPr>
        <w:t>septembre 2010, plusieurs efforts ont été four</w:t>
      </w:r>
      <w:r w:rsidR="00F713F0">
        <w:rPr>
          <w:lang w:val="fr-FR"/>
        </w:rPr>
        <w:t>nis par la République notamment</w:t>
      </w:r>
      <w:r w:rsidR="002A42FE">
        <w:rPr>
          <w:lang w:val="fr-FR"/>
        </w:rPr>
        <w:t> </w:t>
      </w:r>
      <w:r w:rsidR="00384372" w:rsidRPr="00A62B9A">
        <w:rPr>
          <w:lang w:val="fr-FR"/>
        </w:rPr>
        <w:t>:</w:t>
      </w:r>
    </w:p>
    <w:p w14:paraId="200EEAE2" w14:textId="77777777" w:rsidR="00384372" w:rsidRPr="00A62B9A" w:rsidRDefault="00DC40C7" w:rsidP="00DC40C7">
      <w:pPr>
        <w:pStyle w:val="SingleTxtG"/>
        <w:ind w:firstLine="567"/>
        <w:rPr>
          <w:lang w:val="fr-FR"/>
        </w:rPr>
      </w:pPr>
      <w:r w:rsidRPr="00A62B9A">
        <w:rPr>
          <w:lang w:val="fr-FR"/>
        </w:rPr>
        <w:t>a)</w:t>
      </w:r>
      <w:r w:rsidRPr="00A62B9A">
        <w:rPr>
          <w:lang w:val="fr-FR"/>
        </w:rPr>
        <w:tab/>
      </w:r>
      <w:r w:rsidR="00384372">
        <w:rPr>
          <w:lang w:val="fr-FR"/>
        </w:rPr>
        <w:t>L</w:t>
      </w:r>
      <w:r w:rsidR="00384372" w:rsidRPr="00A62B9A">
        <w:rPr>
          <w:lang w:val="fr-FR"/>
        </w:rPr>
        <w:t>a nomination du Point focal de la République désigné pour l’application de la Convention des Nations Unies contre la Corruption</w:t>
      </w:r>
      <w:r w:rsidR="005D2732">
        <w:rPr>
          <w:lang w:val="fr-FR"/>
        </w:rPr>
        <w:t> ;</w:t>
      </w:r>
    </w:p>
    <w:p w14:paraId="7755A209" w14:textId="77777777" w:rsidR="00384372" w:rsidRPr="00A62B9A" w:rsidRDefault="00DC40C7" w:rsidP="00DC40C7">
      <w:pPr>
        <w:pStyle w:val="SingleTxtG"/>
        <w:ind w:firstLine="567"/>
        <w:rPr>
          <w:lang w:val="fr-FR"/>
        </w:rPr>
      </w:pPr>
      <w:r w:rsidRPr="00A62B9A">
        <w:rPr>
          <w:lang w:val="fr-FR"/>
        </w:rPr>
        <w:lastRenderedPageBreak/>
        <w:t>b)</w:t>
      </w:r>
      <w:r w:rsidRPr="00A62B9A">
        <w:rPr>
          <w:lang w:val="fr-FR"/>
        </w:rPr>
        <w:tab/>
      </w:r>
      <w:r w:rsidR="00384372">
        <w:rPr>
          <w:lang w:val="fr-FR"/>
        </w:rPr>
        <w:t>D</w:t>
      </w:r>
      <w:r w:rsidR="00384372" w:rsidRPr="00A62B9A">
        <w:rPr>
          <w:lang w:val="fr-FR"/>
        </w:rPr>
        <w:t xml:space="preserve">es avancées significatives dans l’examen de l’application de ladite convention. La RDC a été </w:t>
      </w:r>
      <w:r w:rsidR="003E3274">
        <w:rPr>
          <w:lang w:val="fr-FR"/>
        </w:rPr>
        <w:t>État</w:t>
      </w:r>
      <w:r w:rsidR="00384372" w:rsidRPr="00A62B9A">
        <w:rPr>
          <w:lang w:val="fr-FR"/>
        </w:rPr>
        <w:t xml:space="preserve"> examinateur de la Cote de d’Ivoire, le Seychelles et le Costa- Rica pour le premier cycle de 2010 et le Kenya pour le second cycle. Au courant de la même année, la RDC sera aussi examinée.</w:t>
      </w:r>
    </w:p>
    <w:p w14:paraId="2B362D7B" w14:textId="77777777" w:rsidR="00384372" w:rsidRDefault="00DC40C7" w:rsidP="00DC40C7">
      <w:pPr>
        <w:pStyle w:val="SingleTxtG"/>
        <w:rPr>
          <w:lang w:val="fr-FR"/>
        </w:rPr>
      </w:pPr>
      <w:r>
        <w:rPr>
          <w:lang w:val="fr-FR"/>
        </w:rPr>
        <w:t>126.</w:t>
      </w:r>
      <w:r>
        <w:rPr>
          <w:lang w:val="fr-FR"/>
        </w:rPr>
        <w:tab/>
      </w:r>
      <w:r w:rsidR="00384372" w:rsidRPr="00A62B9A">
        <w:rPr>
          <w:lang w:val="fr-FR"/>
        </w:rPr>
        <w:t xml:space="preserve">Bien plus, le Gouvernement n’a pris les </w:t>
      </w:r>
      <w:r w:rsidR="00D9229B">
        <w:rPr>
          <w:lang w:val="fr-FR"/>
        </w:rPr>
        <w:t>a</w:t>
      </w:r>
      <w:r w:rsidR="00384372" w:rsidRPr="00A62B9A">
        <w:rPr>
          <w:lang w:val="fr-FR"/>
        </w:rPr>
        <w:t xml:space="preserve">rrêtés interministériels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 xml:space="preserve">0711/CAB.MIN/MINS/01/2010 et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 xml:space="preserve">206/CAB/MIN/FINANCES/2010 du 15 octobre 2010 portant manuel de procédure de traçabilité des produits miniers de l’extraction à l’exportation. </w:t>
      </w:r>
    </w:p>
    <w:p w14:paraId="587B850C" w14:textId="77777777" w:rsidR="00384372" w:rsidRDefault="00384372" w:rsidP="00D35156">
      <w:pPr>
        <w:pStyle w:val="H23G"/>
      </w:pPr>
      <w:r>
        <w:tab/>
      </w:r>
      <w:r>
        <w:tab/>
        <w:t>Renseignements complémentaires concernant le paragraphe 12 des obser</w:t>
      </w:r>
      <w:r w:rsidR="00F713F0">
        <w:t xml:space="preserve">vations finales </w:t>
      </w:r>
    </w:p>
    <w:p w14:paraId="15AC1480" w14:textId="77777777" w:rsidR="00A86837" w:rsidRDefault="00DC40C7" w:rsidP="00DC40C7">
      <w:pPr>
        <w:pStyle w:val="SingleTxtG"/>
      </w:pPr>
      <w:r>
        <w:t>127.</w:t>
      </w:r>
      <w:r>
        <w:tab/>
      </w:r>
      <w:r w:rsidR="00384372" w:rsidRPr="00A62B9A">
        <w:t>La RDC a entrepris des efforts dans le domaine de la protection des défenseurs des droits de l’homme. C’est à ce titre qu’il y a lieu de mentionner les textes légaux et réglementaires ci-après</w:t>
      </w:r>
      <w:r w:rsidR="002A42FE">
        <w:t> </w:t>
      </w:r>
      <w:r w:rsidR="00384372" w:rsidRPr="00A62B9A">
        <w:t>: l’</w:t>
      </w:r>
      <w:r w:rsidR="00D9229B">
        <w:t>a</w:t>
      </w:r>
      <w:r w:rsidR="00384372" w:rsidRPr="00A62B9A">
        <w:t>rrêté ministériel</w:t>
      </w:r>
      <w:r w:rsidR="00384372">
        <w:t xml:space="preserve"> </w:t>
      </w:r>
      <w:r w:rsidR="003428B7" w:rsidRPr="00C21A24">
        <w:rPr>
          <w:lang w:val="fr-FR"/>
        </w:rPr>
        <w:t>n</w:t>
      </w:r>
      <w:r w:rsidR="003428B7" w:rsidRPr="004308FF">
        <w:rPr>
          <w:vertAlign w:val="superscript"/>
          <w:lang w:val="fr-FR"/>
        </w:rPr>
        <w:t>o</w:t>
      </w:r>
      <w:r w:rsidR="003428B7">
        <w:rPr>
          <w:lang w:val="fr-FR"/>
        </w:rPr>
        <w:t> </w:t>
      </w:r>
      <w:r w:rsidR="00384372" w:rsidRPr="00A62B9A">
        <w:t>219/CAB/MIN J&amp;DH/2011 du 13 juin 2011 portant création, organisation et fonctionnement de la Cellule de Protection des Défenseurs des Droits de l’Homme qui a pour mandat de venir en aide chaque fois que les défenseurs des droits de l’homme sont en détresse, en attendant l’adoption du projet de loi portant protection des défenseurs des Droits de l’Homme qui est en train d’être examiné par la Commission paritaire du Parlement après avoir été adopté en des termes différents par le Sénat et l’Assemblée</w:t>
      </w:r>
      <w:r w:rsidR="00014C6E">
        <w:t xml:space="preserve"> </w:t>
      </w:r>
      <w:r w:rsidR="00384372" w:rsidRPr="00A62B9A">
        <w:t>Nationale</w:t>
      </w:r>
      <w:r w:rsidR="005D2732">
        <w:t> ;</w:t>
      </w:r>
      <w:r w:rsidR="00384372" w:rsidRPr="00A62B9A">
        <w:t xml:space="preserve"> l’existence de l’</w:t>
      </w:r>
      <w:proofErr w:type="spellStart"/>
      <w:r w:rsidR="00384372" w:rsidRPr="00A62B9A">
        <w:t>Edit</w:t>
      </w:r>
      <w:proofErr w:type="spellEnd"/>
      <w:r w:rsidR="00384372" w:rsidRPr="00A62B9A">
        <w:t xml:space="preserve"> </w:t>
      </w:r>
      <w:r w:rsidR="003428B7" w:rsidRPr="00C21A24">
        <w:rPr>
          <w:lang w:val="fr-FR"/>
        </w:rPr>
        <w:t>n</w:t>
      </w:r>
      <w:r w:rsidR="003428B7" w:rsidRPr="004308FF">
        <w:rPr>
          <w:vertAlign w:val="superscript"/>
          <w:lang w:val="fr-FR"/>
        </w:rPr>
        <w:t>o</w:t>
      </w:r>
      <w:r w:rsidR="003428B7">
        <w:rPr>
          <w:lang w:val="fr-FR"/>
        </w:rPr>
        <w:t> </w:t>
      </w:r>
      <w:r w:rsidR="00384372" w:rsidRPr="00A62B9A">
        <w:t>001/2016 du 10/02/2016 portant protection des défenseurs des Droits de l’Homme et des journalistes en province du Sud-Kivu.</w:t>
      </w:r>
      <w:r w:rsidR="00F713F0">
        <w:t xml:space="preserve"> </w:t>
      </w:r>
    </w:p>
    <w:p w14:paraId="059B1EA3" w14:textId="77777777" w:rsidR="00384372" w:rsidRDefault="00DC40C7" w:rsidP="00DC40C7">
      <w:pPr>
        <w:pStyle w:val="SingleTxtG"/>
      </w:pPr>
      <w:r>
        <w:t>128.</w:t>
      </w:r>
      <w:r>
        <w:tab/>
      </w:r>
      <w:r w:rsidR="00F713F0">
        <w:t>L</w:t>
      </w:r>
      <w:r w:rsidR="00384372" w:rsidRPr="00A62B9A">
        <w:t xml:space="preserve">e dialogue est permanent avec les ONG qui ont cet aspect dans leur thématique, surtout s’agissant de l’exploitation des ressources minières et la protection de l’environnement. </w:t>
      </w:r>
    </w:p>
    <w:p w14:paraId="2AF3062B" w14:textId="77777777" w:rsidR="00384372" w:rsidRDefault="00384372" w:rsidP="00D35156">
      <w:pPr>
        <w:pStyle w:val="H23G"/>
      </w:pPr>
      <w:r>
        <w:tab/>
      </w:r>
      <w:r>
        <w:tab/>
        <w:t xml:space="preserve">Renseignements complémentaires concernant le paragraphe 13 des observations finales </w:t>
      </w:r>
    </w:p>
    <w:p w14:paraId="484066E1" w14:textId="77777777" w:rsidR="00384372" w:rsidRPr="00A62B9A" w:rsidRDefault="00DC40C7" w:rsidP="00DC40C7">
      <w:pPr>
        <w:pStyle w:val="SingleTxtG"/>
      </w:pPr>
      <w:r w:rsidRPr="00A62B9A">
        <w:t>129.</w:t>
      </w:r>
      <w:r w:rsidRPr="00A62B9A">
        <w:tab/>
      </w:r>
      <w:r w:rsidR="00384372" w:rsidRPr="00A62B9A">
        <w:t xml:space="preserve">Le </w:t>
      </w:r>
      <w:r w:rsidR="00384372" w:rsidRPr="004F0C4E">
        <w:rPr>
          <w:lang w:val="fr-FR"/>
        </w:rPr>
        <w:t>Gouvernement</w:t>
      </w:r>
      <w:r w:rsidR="00384372" w:rsidRPr="00A62B9A">
        <w:t xml:space="preserve"> veille à ce que les minerais ne soient pas exploités illégalement.</w:t>
      </w:r>
      <w:r w:rsidR="00384372">
        <w:t xml:space="preserve"> </w:t>
      </w:r>
      <w:r w:rsidR="00384372" w:rsidRPr="00A62B9A">
        <w:t>C’est pourquoi, l’</w:t>
      </w:r>
      <w:r w:rsidR="00D9229B">
        <w:t>a</w:t>
      </w:r>
      <w:r w:rsidR="00384372" w:rsidRPr="00A62B9A">
        <w:t xml:space="preserve">rrêté interministériel </w:t>
      </w:r>
      <w:r w:rsidR="003428B7" w:rsidRPr="00C21A24">
        <w:rPr>
          <w:lang w:val="fr-FR"/>
        </w:rPr>
        <w:t>n</w:t>
      </w:r>
      <w:r w:rsidR="003428B7" w:rsidRPr="004308FF">
        <w:rPr>
          <w:vertAlign w:val="superscript"/>
          <w:lang w:val="fr-FR"/>
        </w:rPr>
        <w:t>o</w:t>
      </w:r>
      <w:r w:rsidR="003428B7">
        <w:rPr>
          <w:lang w:val="fr-FR"/>
        </w:rPr>
        <w:t> </w:t>
      </w:r>
      <w:r w:rsidR="00384372" w:rsidRPr="00A62B9A">
        <w:t>206/CAB/MIN/FINANCES/2010 tel qu’évoqué au point précédent (</w:t>
      </w:r>
      <w:r w:rsidR="00384372" w:rsidRPr="00DC40C7">
        <w:rPr>
          <w:bCs/>
        </w:rPr>
        <w:t>107</w:t>
      </w:r>
      <w:r w:rsidR="00384372" w:rsidRPr="00A62B9A">
        <w:t xml:space="preserve">) a été pris pour régler la situation. En plus, la </w:t>
      </w:r>
      <w:r w:rsidR="003428B7">
        <w:t>l</w:t>
      </w:r>
      <w:r w:rsidR="00384372" w:rsidRPr="00A62B9A">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t>18/001 du 9</w:t>
      </w:r>
      <w:r w:rsidR="003428B7">
        <w:t> </w:t>
      </w:r>
      <w:r w:rsidR="00384372" w:rsidRPr="00A62B9A">
        <w:t xml:space="preserve">mars 2018 modifiant et </w:t>
      </w:r>
      <w:r w:rsidR="00384372" w:rsidRPr="004F0C4E">
        <w:t>complétant</w:t>
      </w:r>
      <w:r w:rsidR="00384372" w:rsidRPr="00A62B9A">
        <w:t xml:space="preserve"> la </w:t>
      </w:r>
      <w:r w:rsidR="003428B7">
        <w:t>l</w:t>
      </w:r>
      <w:r w:rsidR="00384372" w:rsidRPr="00A62B9A">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t xml:space="preserve">007/2002 du 11 juillet 2002 portant </w:t>
      </w:r>
      <w:r w:rsidR="00431A37">
        <w:t>c</w:t>
      </w:r>
      <w:r w:rsidR="00384372" w:rsidRPr="00A62B9A">
        <w:t xml:space="preserve">ode </w:t>
      </w:r>
      <w:r w:rsidR="003428B7">
        <w:t>m</w:t>
      </w:r>
      <w:r w:rsidR="00384372" w:rsidRPr="00A62B9A">
        <w:t xml:space="preserve">inier tient compte des principes et critères de l’Initiative pour la Transparence des Industries Extractives. Parmi les innovations de ce Code </w:t>
      </w:r>
      <w:r w:rsidR="003428B7">
        <w:t>m</w:t>
      </w:r>
      <w:r w:rsidR="00384372" w:rsidRPr="00A62B9A">
        <w:t>inier, nous pouvons citer</w:t>
      </w:r>
      <w:r w:rsidR="00A336EC">
        <w:t> </w:t>
      </w:r>
      <w:r w:rsidR="00384372" w:rsidRPr="00A62B9A">
        <w:t>:</w:t>
      </w:r>
    </w:p>
    <w:p w14:paraId="69B7959C" w14:textId="77777777" w:rsidR="00384372" w:rsidRPr="00A62B9A" w:rsidRDefault="00DC40C7" w:rsidP="00DC40C7">
      <w:pPr>
        <w:pStyle w:val="Bullet1G"/>
        <w:numPr>
          <w:ilvl w:val="0"/>
          <w:numId w:val="0"/>
        </w:numPr>
        <w:tabs>
          <w:tab w:val="left" w:pos="1701"/>
        </w:tabs>
        <w:ind w:left="1701" w:hanging="170"/>
      </w:pPr>
      <w:r w:rsidRPr="00A62B9A">
        <w:t>•</w:t>
      </w:r>
      <w:r w:rsidRPr="00A62B9A">
        <w:tab/>
      </w:r>
      <w:r w:rsidR="00384372">
        <w:t>L</w:t>
      </w:r>
      <w:r w:rsidR="00384372" w:rsidRPr="00A62B9A">
        <w:t xml:space="preserve">a création du Service Géologique National qui est un appui technique pour la maîtrise de notre sous-sol. Cette innovation rencontre le point lié aux mesures prises pour la traçabilité et l’exploitation illicite des mines suivant le </w:t>
      </w:r>
      <w:r w:rsidR="00C46A1F">
        <w:t>d</w:t>
      </w:r>
      <w:r w:rsidR="00384372" w:rsidRPr="00A62B9A">
        <w:t xml:space="preserve">écret </w:t>
      </w:r>
      <w:r w:rsidR="003428B7" w:rsidRPr="00C21A24">
        <w:rPr>
          <w:lang w:val="fr-FR"/>
        </w:rPr>
        <w:t>n</w:t>
      </w:r>
      <w:r w:rsidR="003428B7" w:rsidRPr="004308FF">
        <w:rPr>
          <w:vertAlign w:val="superscript"/>
          <w:lang w:val="fr-FR"/>
        </w:rPr>
        <w:t>o</w:t>
      </w:r>
      <w:r w:rsidR="003428B7">
        <w:rPr>
          <w:lang w:val="fr-FR"/>
        </w:rPr>
        <w:t> </w:t>
      </w:r>
      <w:r w:rsidR="00384372" w:rsidRPr="00A62B9A">
        <w:t>17/016 du 4</w:t>
      </w:r>
      <w:r w:rsidR="00E72497">
        <w:t> </w:t>
      </w:r>
      <w:r w:rsidR="00384372" w:rsidRPr="00A62B9A">
        <w:t>décembre 2017 portant création, organisation et fonctionnement du Service Géologique National du Congo</w:t>
      </w:r>
      <w:r w:rsidR="00384372">
        <w:t> </w:t>
      </w:r>
      <w:r w:rsidR="005D2732">
        <w:t>;</w:t>
      </w:r>
    </w:p>
    <w:p w14:paraId="42F373A3" w14:textId="77777777" w:rsidR="00384372" w:rsidRDefault="00DC40C7" w:rsidP="00DC40C7">
      <w:pPr>
        <w:pStyle w:val="Bullet1G"/>
        <w:numPr>
          <w:ilvl w:val="0"/>
          <w:numId w:val="0"/>
        </w:numPr>
        <w:tabs>
          <w:tab w:val="left" w:pos="1701"/>
        </w:tabs>
        <w:ind w:left="1701" w:hanging="170"/>
      </w:pPr>
      <w:r>
        <w:t>•</w:t>
      </w:r>
      <w:r>
        <w:tab/>
      </w:r>
      <w:r w:rsidR="00384372">
        <w:t>L</w:t>
      </w:r>
      <w:r w:rsidR="00384372" w:rsidRPr="00A62B9A">
        <w:t xml:space="preserve">a création des Fonds Miniers pour les générations futures sont constitués d’une quotité de la redevance minière. </w:t>
      </w:r>
      <w:proofErr w:type="spellStart"/>
      <w:r w:rsidR="00384372" w:rsidRPr="00A62B9A">
        <w:t>Cfr</w:t>
      </w:r>
      <w:proofErr w:type="spellEnd"/>
      <w:r w:rsidR="00384372" w:rsidRPr="00A62B9A">
        <w:t>. Art</w:t>
      </w:r>
      <w:r w:rsidR="000259EE">
        <w:t>icle</w:t>
      </w:r>
      <w:r w:rsidR="00384372" w:rsidRPr="00A62B9A">
        <w:t xml:space="preserve"> 17 de la </w:t>
      </w:r>
      <w:r w:rsidR="000259EE">
        <w:t>l</w:t>
      </w:r>
      <w:r w:rsidR="00384372" w:rsidRPr="00A62B9A">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t>18/001</w:t>
      </w:r>
      <w:r w:rsidR="00384372">
        <w:t xml:space="preserve"> </w:t>
      </w:r>
      <w:r w:rsidR="00384372" w:rsidRPr="00A62B9A">
        <w:t xml:space="preserve">du 9 mars 2018 portant </w:t>
      </w:r>
      <w:r w:rsidR="00431A37">
        <w:t>c</w:t>
      </w:r>
      <w:r w:rsidR="00384372" w:rsidRPr="00A62B9A">
        <w:t xml:space="preserve">ode </w:t>
      </w:r>
      <w:r w:rsidR="003428B7">
        <w:t>m</w:t>
      </w:r>
      <w:r w:rsidR="00384372" w:rsidRPr="00A62B9A">
        <w:t>inier.</w:t>
      </w:r>
      <w:r w:rsidR="00384372">
        <w:t xml:space="preserve"> </w:t>
      </w:r>
    </w:p>
    <w:p w14:paraId="10A8189F" w14:textId="77777777" w:rsidR="00384372" w:rsidRPr="00A62B9A" w:rsidRDefault="00DC40C7" w:rsidP="00DC40C7">
      <w:pPr>
        <w:pStyle w:val="SingleTxtG"/>
        <w:rPr>
          <w:bCs/>
          <w:lang w:val="fr-FR"/>
        </w:rPr>
      </w:pPr>
      <w:r w:rsidRPr="00A62B9A">
        <w:rPr>
          <w:bCs/>
          <w:lang w:val="fr-FR"/>
        </w:rPr>
        <w:t>130.</w:t>
      </w:r>
      <w:r w:rsidRPr="00A62B9A">
        <w:rPr>
          <w:bCs/>
          <w:lang w:val="fr-FR"/>
        </w:rPr>
        <w:tab/>
      </w:r>
      <w:r w:rsidR="00384372" w:rsidRPr="00A62B9A">
        <w:rPr>
          <w:bCs/>
          <w:lang w:val="fr-FR"/>
        </w:rPr>
        <w:t>Dans le cahier des charges des entreprises minières, il est prévu que l’exploitation minière ait un impact positif sur le vécu de la population. C’est ainsi qu’au Katanga en particulier, cette politique a permis</w:t>
      </w:r>
      <w:r w:rsidR="002A42FE">
        <w:rPr>
          <w:bCs/>
          <w:lang w:val="fr-FR"/>
        </w:rPr>
        <w:t> </w:t>
      </w:r>
      <w:r w:rsidR="00384372" w:rsidRPr="00A62B9A">
        <w:rPr>
          <w:bCs/>
          <w:lang w:val="fr-FR"/>
        </w:rPr>
        <w:t>:</w:t>
      </w:r>
    </w:p>
    <w:p w14:paraId="1BC54E86"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’installation des transformateurs pour fournir l’énergie él</w:t>
      </w:r>
      <w:r w:rsidR="006F4FB8">
        <w:rPr>
          <w:lang w:val="fr-FR"/>
        </w:rPr>
        <w:t>ectrique à la population locale</w:t>
      </w:r>
      <w:r w:rsidR="005D2732">
        <w:rPr>
          <w:lang w:val="fr-FR"/>
        </w:rPr>
        <w:t> ;</w:t>
      </w:r>
    </w:p>
    <w:p w14:paraId="7B623E72"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’assistance et la formation en matière de production agro-pastorale, y compris la lutte contre les maladies endémiques et le VIH/</w:t>
      </w:r>
      <w:r w:rsidR="003428B7" w:rsidRPr="00A62B9A">
        <w:rPr>
          <w:lang w:val="fr-FR"/>
        </w:rPr>
        <w:t>sida </w:t>
      </w:r>
      <w:r w:rsidR="005D2732">
        <w:rPr>
          <w:lang w:val="fr-FR"/>
        </w:rPr>
        <w:t>;</w:t>
      </w:r>
    </w:p>
    <w:p w14:paraId="03029E78"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’apport des autres communautés nouvellement installées dans les domaines culturels et sportifs </w:t>
      </w:r>
      <w:r w:rsidR="005D2732">
        <w:rPr>
          <w:lang w:val="fr-FR"/>
        </w:rPr>
        <w:t>;</w:t>
      </w:r>
    </w:p>
    <w:p w14:paraId="1686093C"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a desserte permanente en eau potable par le forage des puits </w:t>
      </w:r>
      <w:r w:rsidR="005D2732">
        <w:rPr>
          <w:lang w:val="fr-FR"/>
        </w:rPr>
        <w:t>;</w:t>
      </w:r>
    </w:p>
    <w:p w14:paraId="2F1CF9A6"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a construction des écoles et centres de santé </w:t>
      </w:r>
      <w:r w:rsidR="005D2732">
        <w:rPr>
          <w:lang w:val="fr-FR"/>
        </w:rPr>
        <w:t>;</w:t>
      </w:r>
      <w:r w:rsidR="00384372" w:rsidRPr="00A62B9A">
        <w:rPr>
          <w:lang w:val="fr-FR"/>
        </w:rPr>
        <w:t xml:space="preserve"> </w:t>
      </w:r>
    </w:p>
    <w:p w14:paraId="05A21E4A"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lastRenderedPageBreak/>
        <w:t>•</w:t>
      </w:r>
      <w:r w:rsidRPr="00A62B9A">
        <w:rPr>
          <w:lang w:val="fr-FR"/>
        </w:rPr>
        <w:tab/>
      </w:r>
      <w:r w:rsidR="00384372">
        <w:rPr>
          <w:lang w:val="fr-FR"/>
        </w:rPr>
        <w:t>L</w:t>
      </w:r>
      <w:r w:rsidR="00384372" w:rsidRPr="00A62B9A">
        <w:rPr>
          <w:lang w:val="fr-FR"/>
        </w:rPr>
        <w:t>’octroi des bourses et fournitures d’études </w:t>
      </w:r>
      <w:r w:rsidR="005D2732">
        <w:rPr>
          <w:lang w:val="fr-FR"/>
        </w:rPr>
        <w:t>;</w:t>
      </w:r>
      <w:r w:rsidR="00384372" w:rsidRPr="00A62B9A">
        <w:rPr>
          <w:lang w:val="fr-FR"/>
        </w:rPr>
        <w:t xml:space="preserve"> </w:t>
      </w:r>
    </w:p>
    <w:p w14:paraId="3770AD36"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D</w:t>
      </w:r>
      <w:r w:rsidR="00384372" w:rsidRPr="00A62B9A">
        <w:rPr>
          <w:lang w:val="fr-FR"/>
        </w:rPr>
        <w:t>es routes et des ponts reliant les localités industrialisées aux grands axes routiers nationaux et provinciaux aménagés et entretenus.</w:t>
      </w:r>
    </w:p>
    <w:p w14:paraId="78B1D086" w14:textId="77777777" w:rsidR="00384372" w:rsidRDefault="00DC40C7" w:rsidP="00DC40C7">
      <w:pPr>
        <w:pStyle w:val="SingleTxtG"/>
        <w:rPr>
          <w:lang w:val="fr-FR"/>
        </w:rPr>
      </w:pPr>
      <w:r>
        <w:rPr>
          <w:lang w:val="fr-FR"/>
        </w:rPr>
        <w:t>131.</w:t>
      </w:r>
      <w:r>
        <w:rPr>
          <w:lang w:val="fr-FR"/>
        </w:rPr>
        <w:tab/>
      </w:r>
      <w:r w:rsidR="00384372" w:rsidRPr="00A62B9A">
        <w:rPr>
          <w:lang w:val="fr-FR"/>
        </w:rPr>
        <w:t>Il sied également de relever, les réalisations des cahiers des charges des Sociétés Minières dans les KASAI, dans le Katanga et les KIVU (construction des routes, écoles, aérodromes, barrages et centrales électriques, puits d’eau avec pompes, centres médicaux, etc.) (</w:t>
      </w:r>
      <w:r w:rsidR="003428B7">
        <w:rPr>
          <w:lang w:val="fr-FR"/>
        </w:rPr>
        <w:t>s</w:t>
      </w:r>
      <w:r w:rsidR="00384372" w:rsidRPr="00A62B9A">
        <w:rPr>
          <w:lang w:val="fr-FR"/>
        </w:rPr>
        <w:t>ource : Rapport de mission de la CNDH effectuée à MBUJI-MAYI du 5 au 8</w:t>
      </w:r>
      <w:r w:rsidR="00E72497">
        <w:rPr>
          <w:lang w:val="fr-FR"/>
        </w:rPr>
        <w:t> </w:t>
      </w:r>
      <w:r w:rsidR="00384372" w:rsidRPr="00A62B9A">
        <w:rPr>
          <w:lang w:val="fr-FR"/>
        </w:rPr>
        <w:t>septembre 2018).</w:t>
      </w:r>
    </w:p>
    <w:p w14:paraId="589991B3" w14:textId="77777777" w:rsidR="00384372" w:rsidRDefault="00384372" w:rsidP="00D35156">
      <w:pPr>
        <w:pStyle w:val="H23G"/>
      </w:pPr>
      <w:r>
        <w:tab/>
      </w:r>
      <w:r>
        <w:tab/>
        <w:t>Renseignements complémentaires concernant le paragraphe 14 des obser</w:t>
      </w:r>
      <w:r w:rsidR="00F713F0">
        <w:t xml:space="preserve">vations finales </w:t>
      </w:r>
    </w:p>
    <w:p w14:paraId="167764F5" w14:textId="77777777" w:rsidR="00A86837" w:rsidRPr="00A86837" w:rsidRDefault="00DC40C7" w:rsidP="00DC40C7">
      <w:pPr>
        <w:pStyle w:val="SingleTxtG"/>
        <w:rPr>
          <w:lang w:val="fr-FR"/>
        </w:rPr>
      </w:pPr>
      <w:r w:rsidRPr="00A86837">
        <w:rPr>
          <w:lang w:val="fr-FR"/>
        </w:rPr>
        <w:t>132.</w:t>
      </w:r>
      <w:r w:rsidRPr="00A86837">
        <w:rPr>
          <w:lang w:val="fr-FR"/>
        </w:rPr>
        <w:tab/>
      </w:r>
      <w:r w:rsidR="00384372" w:rsidRPr="00A62B9A">
        <w:t xml:space="preserve">Le moratoire sur l’exploitation forestière est encore en vigueur, mais les anciennes concessions retirées ont été réattribuées à des nouveaux bénéficiaires. </w:t>
      </w:r>
    </w:p>
    <w:p w14:paraId="7D68D82D" w14:textId="77777777" w:rsidR="00384372" w:rsidRPr="00F713F0" w:rsidRDefault="00DC40C7" w:rsidP="00DC40C7">
      <w:pPr>
        <w:pStyle w:val="SingleTxtG"/>
        <w:rPr>
          <w:lang w:val="fr-FR"/>
        </w:rPr>
      </w:pPr>
      <w:r w:rsidRPr="00F713F0">
        <w:rPr>
          <w:lang w:val="fr-FR"/>
        </w:rPr>
        <w:t>133.</w:t>
      </w:r>
      <w:r w:rsidRPr="00F713F0">
        <w:rPr>
          <w:lang w:val="fr-FR"/>
        </w:rPr>
        <w:tab/>
      </w:r>
      <w:r w:rsidR="00384372" w:rsidRPr="00F713F0">
        <w:rPr>
          <w:bCs/>
          <w:lang w:val="fr-FR"/>
        </w:rPr>
        <w:t>L’</w:t>
      </w:r>
      <w:r w:rsidR="00D9229B">
        <w:rPr>
          <w:lang w:val="fr-FR"/>
        </w:rPr>
        <w:t>a</w:t>
      </w:r>
      <w:r w:rsidR="00384372" w:rsidRPr="00F713F0">
        <w:rPr>
          <w:lang w:val="fr-FR"/>
        </w:rPr>
        <w:t xml:space="preserve">rrêté </w:t>
      </w:r>
      <w:r w:rsidR="003428B7" w:rsidRPr="00C21A24">
        <w:rPr>
          <w:lang w:val="fr-FR"/>
        </w:rPr>
        <w:t>n</w:t>
      </w:r>
      <w:r w:rsidR="003428B7" w:rsidRPr="004308FF">
        <w:rPr>
          <w:vertAlign w:val="superscript"/>
          <w:lang w:val="fr-FR"/>
        </w:rPr>
        <w:t>o</w:t>
      </w:r>
      <w:r w:rsidR="003428B7">
        <w:rPr>
          <w:lang w:val="fr-FR"/>
        </w:rPr>
        <w:t> </w:t>
      </w:r>
      <w:r w:rsidR="00384372" w:rsidRPr="00F713F0">
        <w:rPr>
          <w:lang w:val="fr-FR"/>
        </w:rPr>
        <w:t>025/CAB/MIN/ECN-DD/CI/00/RBM/2015 du 9 février 2016 portant dispositions spécifiques relatives à la gestion et à l’exploitation de la foresterie des communautés locales, a été pris pour permettre à ces communautés de bénéficier de manière perpétuelle du droit d’usage, mais aussi de définir le mode de gestion de leurs espaces forestiers.</w:t>
      </w:r>
    </w:p>
    <w:p w14:paraId="3A3A39FF" w14:textId="77777777" w:rsidR="00384372" w:rsidRPr="00A62B9A" w:rsidRDefault="00DC40C7" w:rsidP="00DC40C7">
      <w:pPr>
        <w:pStyle w:val="SingleTxtG"/>
        <w:rPr>
          <w:bCs/>
          <w:lang w:val="fr-FR"/>
        </w:rPr>
      </w:pPr>
      <w:r w:rsidRPr="00A62B9A">
        <w:rPr>
          <w:bCs/>
          <w:lang w:val="fr-FR"/>
        </w:rPr>
        <w:t>134.</w:t>
      </w:r>
      <w:r w:rsidRPr="00A62B9A">
        <w:rPr>
          <w:bCs/>
          <w:lang w:val="fr-FR"/>
        </w:rPr>
        <w:tab/>
      </w:r>
      <w:r w:rsidR="00384372" w:rsidRPr="00A62B9A">
        <w:rPr>
          <w:bCs/>
          <w:lang w:val="fr-FR"/>
        </w:rPr>
        <w:t>La mise en œuvre de celui-ci leur permet en particulier de protéger et de conserver leurs forêts de façon perpétuelle. La procédure prévue par cet arrêté comporte</w:t>
      </w:r>
      <w:r w:rsidR="00F713F0">
        <w:rPr>
          <w:bCs/>
          <w:lang w:val="fr-FR"/>
        </w:rPr>
        <w:t xml:space="preserve"> notamment les étapes suivantes</w:t>
      </w:r>
      <w:r w:rsidR="003428B7">
        <w:rPr>
          <w:bCs/>
          <w:lang w:val="fr-FR"/>
        </w:rPr>
        <w:t> </w:t>
      </w:r>
      <w:r w:rsidR="00384372" w:rsidRPr="00A62B9A">
        <w:rPr>
          <w:bCs/>
          <w:lang w:val="fr-FR"/>
        </w:rPr>
        <w:t>:</w:t>
      </w:r>
    </w:p>
    <w:p w14:paraId="66CFCB05"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D</w:t>
      </w:r>
      <w:r w:rsidR="00384372" w:rsidRPr="00A62B9A">
        <w:rPr>
          <w:lang w:val="fr-FR"/>
        </w:rPr>
        <w:t>élimitation des concessions forestières approuvées par l’administration forestière locale et provinciale</w:t>
      </w:r>
      <w:r w:rsidR="005D2732">
        <w:rPr>
          <w:lang w:val="fr-FR"/>
        </w:rPr>
        <w:t> ;</w:t>
      </w:r>
    </w:p>
    <w:p w14:paraId="4CAC616C"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C</w:t>
      </w:r>
      <w:r w:rsidR="00384372" w:rsidRPr="00A62B9A">
        <w:rPr>
          <w:lang w:val="fr-FR"/>
        </w:rPr>
        <w:t>artographie des concessions</w:t>
      </w:r>
      <w:r w:rsidR="005D2732">
        <w:rPr>
          <w:lang w:val="fr-FR"/>
        </w:rPr>
        <w:t> ;</w:t>
      </w:r>
    </w:p>
    <w:p w14:paraId="0C224793"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I</w:t>
      </w:r>
      <w:r w:rsidR="00384372" w:rsidRPr="00A62B9A">
        <w:rPr>
          <w:lang w:val="fr-FR"/>
        </w:rPr>
        <w:t>nventaires des espaces forestiers concernés</w:t>
      </w:r>
      <w:r w:rsidR="005D2732">
        <w:rPr>
          <w:lang w:val="fr-FR"/>
        </w:rPr>
        <w:t> ;</w:t>
      </w:r>
    </w:p>
    <w:p w14:paraId="1A2095FE"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Z</w:t>
      </w:r>
      <w:r w:rsidR="00384372" w:rsidRPr="00A62B9A">
        <w:rPr>
          <w:lang w:val="fr-FR"/>
        </w:rPr>
        <w:t>onage et identification des espèces phares de chaque concession forestière</w:t>
      </w:r>
      <w:r w:rsidR="005D2732">
        <w:rPr>
          <w:lang w:val="fr-FR"/>
        </w:rPr>
        <w:t> ;</w:t>
      </w:r>
    </w:p>
    <w:p w14:paraId="6F26DE9A" w14:textId="77777777" w:rsidR="00384372" w:rsidRPr="00A62B9A" w:rsidRDefault="00DC40C7" w:rsidP="00DC40C7">
      <w:pPr>
        <w:pStyle w:val="Bullet1G"/>
        <w:numPr>
          <w:ilvl w:val="0"/>
          <w:numId w:val="0"/>
        </w:numPr>
        <w:tabs>
          <w:tab w:val="left" w:pos="1701"/>
        </w:tabs>
        <w:ind w:left="1701" w:hanging="170"/>
        <w:rPr>
          <w:b/>
          <w:lang w:val="fr-FR"/>
        </w:rPr>
      </w:pPr>
      <w:r w:rsidRPr="00A62B9A">
        <w:rPr>
          <w:lang w:val="fr-FR"/>
        </w:rPr>
        <w:t>•</w:t>
      </w:r>
      <w:r w:rsidRPr="00A62B9A">
        <w:rPr>
          <w:lang w:val="fr-FR"/>
        </w:rPr>
        <w:tab/>
      </w:r>
      <w:r w:rsidR="00384372">
        <w:rPr>
          <w:lang w:val="fr-FR"/>
        </w:rPr>
        <w:t>S</w:t>
      </w:r>
      <w:r w:rsidR="00384372" w:rsidRPr="00A62B9A">
        <w:rPr>
          <w:lang w:val="fr-FR"/>
        </w:rPr>
        <w:t>ignature des certains « outils » par toutes les parties prenantes</w:t>
      </w:r>
      <w:r w:rsidR="00384372">
        <w:rPr>
          <w:lang w:val="fr-FR"/>
        </w:rPr>
        <w:t>.</w:t>
      </w:r>
    </w:p>
    <w:p w14:paraId="4136B607" w14:textId="77777777" w:rsidR="00384372" w:rsidRDefault="00DC40C7" w:rsidP="00DC40C7">
      <w:pPr>
        <w:pStyle w:val="SingleTxtG"/>
      </w:pPr>
      <w:r>
        <w:t>135.</w:t>
      </w:r>
      <w:r>
        <w:tab/>
      </w:r>
      <w:r w:rsidR="00384372" w:rsidRPr="00A62B9A">
        <w:t>En ce qui concerne la Convention n</w:t>
      </w:r>
      <w:r w:rsidR="00384372" w:rsidRPr="00A62B9A">
        <w:rPr>
          <w:vertAlign w:val="superscript"/>
        </w:rPr>
        <w:t>o</w:t>
      </w:r>
      <w:r w:rsidR="00384372" w:rsidRPr="00A62B9A">
        <w:t> 69 (1989) de l’OIT relative aux peuples indigènes et tribaux dans les pays indépendants, il sied de noter que les réflexions sont en cour pour voir s’il peut être initié, le processus de sa ratification.</w:t>
      </w:r>
    </w:p>
    <w:p w14:paraId="6AF1FC96" w14:textId="77777777" w:rsidR="00384372" w:rsidRDefault="00384372" w:rsidP="00D35156">
      <w:pPr>
        <w:pStyle w:val="H23G"/>
      </w:pPr>
      <w:r>
        <w:tab/>
      </w:r>
      <w:r>
        <w:tab/>
      </w:r>
      <w:r>
        <w:tab/>
        <w:t>Renseignements complémentaires concernant le paragraphe 15 des obser</w:t>
      </w:r>
      <w:r w:rsidR="00F713F0">
        <w:t xml:space="preserve">vations finales </w:t>
      </w:r>
    </w:p>
    <w:p w14:paraId="607402B9" w14:textId="77777777" w:rsidR="00384372" w:rsidRPr="00A62B9A" w:rsidRDefault="00DC40C7" w:rsidP="00DC40C7">
      <w:pPr>
        <w:pStyle w:val="SingleTxtG"/>
      </w:pPr>
      <w:r w:rsidRPr="00A62B9A">
        <w:t>136.</w:t>
      </w:r>
      <w:r w:rsidRPr="00A62B9A">
        <w:tab/>
      </w:r>
      <w:r w:rsidR="00384372" w:rsidRPr="00A62B9A">
        <w:t>La loi foncière est en cour de révision. Le Gouvernement veille</w:t>
      </w:r>
      <w:r w:rsidR="00384372" w:rsidRPr="00A62B9A">
        <w:rPr>
          <w:b/>
        </w:rPr>
        <w:t xml:space="preserve"> </w:t>
      </w:r>
      <w:r w:rsidR="00384372" w:rsidRPr="00A62B9A">
        <w:t>à ce qu’il n’y ait pas des conflits</w:t>
      </w:r>
      <w:r w:rsidR="00384372" w:rsidRPr="00A62B9A">
        <w:rPr>
          <w:b/>
        </w:rPr>
        <w:t xml:space="preserve"> </w:t>
      </w:r>
      <w:r w:rsidR="00384372" w:rsidRPr="00A62B9A">
        <w:t>fonciers</w:t>
      </w:r>
      <w:r w:rsidR="00384372" w:rsidRPr="00A62B9A">
        <w:rPr>
          <w:b/>
        </w:rPr>
        <w:t xml:space="preserve"> </w:t>
      </w:r>
      <w:r w:rsidR="00384372" w:rsidRPr="00A62B9A">
        <w:t xml:space="preserve">entre les populations. Ainsi, un programme de réforme foncière a été adopté en 2018. Il convient également de citer la mobilisation avec l’appui de l’ONU-HABITAT de 7 millions de dollars </w:t>
      </w:r>
      <w:r w:rsidR="00384372" w:rsidRPr="00C31EC5">
        <w:rPr>
          <w:lang w:val="fr-FR"/>
        </w:rPr>
        <w:t>américains</w:t>
      </w:r>
      <w:r w:rsidR="00384372" w:rsidRPr="00A62B9A">
        <w:t xml:space="preserve"> d’un projet dans le cadre du programme REDD+ pour gérer les conflits fonciers pouvant aboutir à des conflits armés. L’existence d’un programme avec la Banque mondiale pour améliorer des fiches parcellaires, la modernisation de l’Administration foncière.</w:t>
      </w:r>
      <w:r w:rsidR="00384372" w:rsidRPr="00A62B9A">
        <w:rPr>
          <w:b/>
        </w:rPr>
        <w:t xml:space="preserve"> </w:t>
      </w:r>
    </w:p>
    <w:p w14:paraId="5D995357" w14:textId="77777777" w:rsidR="00384372" w:rsidRDefault="00DC40C7" w:rsidP="00DC40C7">
      <w:pPr>
        <w:pStyle w:val="SingleTxtG"/>
      </w:pPr>
      <w:r>
        <w:t>137.</w:t>
      </w:r>
      <w:r>
        <w:tab/>
      </w:r>
      <w:r w:rsidR="00384372" w:rsidRPr="00A62B9A">
        <w:t>Pour le Katanga en particulier, sur ordre du Président de la République, le Gouvernement a mis en place un processus visant la cohabitation pacifique dans la zone et la réconciliation entre les communautés. Dans le même cadre, un grand forum de la paix avait été organisé à Kalemie avec toutes les parties impliquées dans ce conflit, afin de définir une feuille de route devant mener à la réconciliation totale et à l’instauration d’une paix durable dans la zone.</w:t>
      </w:r>
    </w:p>
    <w:p w14:paraId="5E1F0C2B" w14:textId="77777777" w:rsidR="00384372" w:rsidRDefault="00384372" w:rsidP="00D35156">
      <w:pPr>
        <w:pStyle w:val="H23G"/>
      </w:pPr>
      <w:r>
        <w:tab/>
      </w:r>
      <w:r>
        <w:tab/>
        <w:t>Renseignements complémentaires concernant le paragraphe 16 des obser</w:t>
      </w:r>
      <w:r w:rsidR="00F713F0">
        <w:t xml:space="preserve">vations finales </w:t>
      </w:r>
    </w:p>
    <w:p w14:paraId="6822A61C" w14:textId="77777777" w:rsidR="00E1228C" w:rsidRDefault="00DC40C7" w:rsidP="00DC40C7">
      <w:pPr>
        <w:pStyle w:val="SingleTxtG"/>
      </w:pPr>
      <w:r>
        <w:t>138.</w:t>
      </w:r>
      <w:r>
        <w:tab/>
      </w:r>
      <w:r w:rsidR="00384372" w:rsidRPr="00A62B9A">
        <w:t>L’élaboration du budget actuel de l’</w:t>
      </w:r>
      <w:r w:rsidR="003E3274">
        <w:t>État</w:t>
      </w:r>
      <w:r w:rsidR="00384372" w:rsidRPr="00A62B9A">
        <w:t xml:space="preserve"> est basée sur l’approche Programme. Néanmoins, dans </w:t>
      </w:r>
      <w:r w:rsidR="00384372" w:rsidRPr="00491033">
        <w:rPr>
          <w:lang w:val="fr-FR"/>
        </w:rPr>
        <w:t>l’exécution</w:t>
      </w:r>
      <w:r w:rsidR="00384372" w:rsidRPr="00A62B9A">
        <w:t xml:space="preserve"> du Budget de l’</w:t>
      </w:r>
      <w:r w:rsidR="003E3274">
        <w:t>État</w:t>
      </w:r>
      <w:r w:rsidR="00384372" w:rsidRPr="00A62B9A">
        <w:t>, tous les services sociaux notamment la Santé, l’</w:t>
      </w:r>
      <w:proofErr w:type="spellStart"/>
      <w:r w:rsidR="00384372" w:rsidRPr="00A62B9A">
        <w:t>Education</w:t>
      </w:r>
      <w:proofErr w:type="spellEnd"/>
      <w:r w:rsidR="00384372" w:rsidRPr="00A62B9A">
        <w:t xml:space="preserve"> sont toujours pris en compte.</w:t>
      </w:r>
      <w:r w:rsidR="00491033">
        <w:t xml:space="preserve"> </w:t>
      </w:r>
    </w:p>
    <w:p w14:paraId="144B6DDF" w14:textId="77777777" w:rsidR="00384372" w:rsidRPr="00A62B9A" w:rsidRDefault="00DC40C7" w:rsidP="00DC40C7">
      <w:pPr>
        <w:pStyle w:val="SingleTxtG"/>
      </w:pPr>
      <w:r w:rsidRPr="00A62B9A">
        <w:lastRenderedPageBreak/>
        <w:t>139.</w:t>
      </w:r>
      <w:r w:rsidRPr="00A62B9A">
        <w:tab/>
      </w:r>
      <w:r w:rsidR="00384372" w:rsidRPr="00A62B9A">
        <w:t>Le tableau ci-après indique la part du budget alloué notamment à certains secteurs sociaux</w:t>
      </w:r>
      <w:r w:rsidR="002A42FE">
        <w:t> </w:t>
      </w:r>
      <w:r w:rsidR="00384372">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1701"/>
        <w:gridCol w:w="2126"/>
        <w:gridCol w:w="709"/>
        <w:gridCol w:w="1842"/>
        <w:gridCol w:w="566"/>
      </w:tblGrid>
      <w:tr w:rsidR="00384372" w:rsidRPr="00A62B9A" w14:paraId="601DBFFD" w14:textId="77777777" w:rsidTr="007D5C32">
        <w:trPr>
          <w:tblHeader/>
        </w:trPr>
        <w:tc>
          <w:tcPr>
            <w:tcW w:w="426" w:type="dxa"/>
            <w:vMerge w:val="restart"/>
            <w:tcBorders>
              <w:top w:val="single" w:sz="4" w:space="0" w:color="auto"/>
              <w:bottom w:val="single" w:sz="12" w:space="0" w:color="auto"/>
            </w:tcBorders>
            <w:shd w:val="clear" w:color="auto" w:fill="auto"/>
            <w:vAlign w:val="bottom"/>
            <w:hideMark/>
          </w:tcPr>
          <w:p w14:paraId="2CC2B47E" w14:textId="77777777" w:rsidR="00384372" w:rsidRPr="004F0C4E" w:rsidRDefault="00384372" w:rsidP="007D5C32">
            <w:pPr>
              <w:pStyle w:val="SingleTxtG"/>
              <w:suppressAutoHyphens w:val="0"/>
              <w:spacing w:before="80" w:after="80" w:line="200" w:lineRule="exact"/>
              <w:ind w:left="0" w:right="0"/>
              <w:jc w:val="left"/>
              <w:rPr>
                <w:i/>
                <w:spacing w:val="4"/>
                <w:w w:val="103"/>
                <w:kern w:val="14"/>
                <w:sz w:val="16"/>
              </w:rPr>
            </w:pPr>
            <w:r w:rsidRPr="004F0C4E">
              <w:rPr>
                <w:i/>
                <w:spacing w:val="4"/>
                <w:w w:val="103"/>
                <w:kern w:val="14"/>
                <w:sz w:val="16"/>
              </w:rPr>
              <w:t>N°</w:t>
            </w:r>
          </w:p>
        </w:tc>
        <w:tc>
          <w:tcPr>
            <w:tcW w:w="1701" w:type="dxa"/>
            <w:vMerge w:val="restart"/>
            <w:tcBorders>
              <w:top w:val="single" w:sz="4" w:space="0" w:color="auto"/>
              <w:bottom w:val="single" w:sz="12" w:space="0" w:color="auto"/>
            </w:tcBorders>
            <w:shd w:val="clear" w:color="auto" w:fill="auto"/>
            <w:vAlign w:val="bottom"/>
            <w:hideMark/>
          </w:tcPr>
          <w:p w14:paraId="44930D41" w14:textId="77777777" w:rsidR="00384372" w:rsidRPr="004F0C4E" w:rsidRDefault="00384372" w:rsidP="007D5C32">
            <w:pPr>
              <w:pStyle w:val="SingleTxtG"/>
              <w:suppressAutoHyphens w:val="0"/>
              <w:spacing w:before="80" w:after="80" w:line="200" w:lineRule="exact"/>
              <w:ind w:left="0" w:right="0"/>
              <w:jc w:val="left"/>
              <w:rPr>
                <w:i/>
                <w:spacing w:val="4"/>
                <w:w w:val="103"/>
                <w:kern w:val="14"/>
                <w:sz w:val="16"/>
              </w:rPr>
            </w:pPr>
            <w:r w:rsidRPr="004F0C4E">
              <w:rPr>
                <w:i/>
                <w:spacing w:val="4"/>
                <w:w w:val="103"/>
                <w:kern w:val="14"/>
                <w:sz w:val="16"/>
              </w:rPr>
              <w:t>Secteur/Ministères</w:t>
            </w:r>
          </w:p>
        </w:tc>
        <w:tc>
          <w:tcPr>
            <w:tcW w:w="2835"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58705B64" w14:textId="77777777" w:rsidR="00384372" w:rsidRPr="004F0C4E" w:rsidRDefault="00384372" w:rsidP="007D5C32">
            <w:pPr>
              <w:pStyle w:val="SingleTxtG"/>
              <w:suppressAutoHyphens w:val="0"/>
              <w:spacing w:before="80" w:after="80" w:line="200" w:lineRule="exact"/>
              <w:ind w:left="0" w:right="0"/>
              <w:jc w:val="center"/>
              <w:rPr>
                <w:i/>
                <w:spacing w:val="4"/>
                <w:w w:val="103"/>
                <w:kern w:val="14"/>
                <w:sz w:val="16"/>
              </w:rPr>
            </w:pPr>
            <w:r w:rsidRPr="004F0C4E">
              <w:rPr>
                <w:i/>
                <w:spacing w:val="4"/>
                <w:w w:val="103"/>
                <w:kern w:val="14"/>
                <w:sz w:val="16"/>
              </w:rPr>
              <w:t>2017</w:t>
            </w:r>
          </w:p>
        </w:tc>
        <w:tc>
          <w:tcPr>
            <w:tcW w:w="2408"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696EF0EE" w14:textId="77777777" w:rsidR="00384372" w:rsidRPr="004F0C4E" w:rsidRDefault="00384372" w:rsidP="007D5C32">
            <w:pPr>
              <w:pStyle w:val="SingleTxtG"/>
              <w:suppressAutoHyphens w:val="0"/>
              <w:spacing w:before="80" w:after="80" w:line="200" w:lineRule="exact"/>
              <w:ind w:left="0" w:right="0"/>
              <w:jc w:val="center"/>
              <w:rPr>
                <w:i/>
                <w:spacing w:val="4"/>
                <w:w w:val="103"/>
                <w:kern w:val="14"/>
                <w:sz w:val="16"/>
              </w:rPr>
            </w:pPr>
            <w:r w:rsidRPr="004F0C4E">
              <w:rPr>
                <w:i/>
                <w:spacing w:val="4"/>
                <w:w w:val="103"/>
                <w:kern w:val="14"/>
                <w:sz w:val="16"/>
              </w:rPr>
              <w:t>2018</w:t>
            </w:r>
          </w:p>
        </w:tc>
      </w:tr>
      <w:tr w:rsidR="00384372" w:rsidRPr="00A62B9A" w14:paraId="29FE424D" w14:textId="77777777" w:rsidTr="007D5C32">
        <w:trPr>
          <w:tblHeader/>
        </w:trPr>
        <w:tc>
          <w:tcPr>
            <w:tcW w:w="426" w:type="dxa"/>
            <w:vMerge/>
            <w:tcBorders>
              <w:top w:val="single" w:sz="12" w:space="0" w:color="auto"/>
              <w:bottom w:val="single" w:sz="12" w:space="0" w:color="auto"/>
            </w:tcBorders>
            <w:shd w:val="clear" w:color="auto" w:fill="auto"/>
            <w:vAlign w:val="bottom"/>
            <w:hideMark/>
          </w:tcPr>
          <w:p w14:paraId="705B2B78" w14:textId="77777777" w:rsidR="00384372" w:rsidRPr="004F0C4E" w:rsidRDefault="00384372" w:rsidP="007D5C32">
            <w:pPr>
              <w:pStyle w:val="SingleTxtG"/>
              <w:suppressAutoHyphens w:val="0"/>
              <w:spacing w:before="80" w:after="80" w:line="200" w:lineRule="exact"/>
              <w:ind w:left="0" w:right="0"/>
              <w:jc w:val="left"/>
              <w:rPr>
                <w:i/>
                <w:spacing w:val="4"/>
                <w:w w:val="103"/>
                <w:kern w:val="14"/>
                <w:sz w:val="16"/>
              </w:rPr>
            </w:pPr>
          </w:p>
        </w:tc>
        <w:tc>
          <w:tcPr>
            <w:tcW w:w="1701" w:type="dxa"/>
            <w:vMerge/>
            <w:tcBorders>
              <w:top w:val="single" w:sz="12" w:space="0" w:color="auto"/>
              <w:bottom w:val="single" w:sz="12" w:space="0" w:color="auto"/>
            </w:tcBorders>
            <w:shd w:val="clear" w:color="auto" w:fill="auto"/>
            <w:vAlign w:val="bottom"/>
            <w:hideMark/>
          </w:tcPr>
          <w:p w14:paraId="749F7D45" w14:textId="77777777" w:rsidR="00384372" w:rsidRPr="004F0C4E" w:rsidRDefault="00384372" w:rsidP="007D5C32">
            <w:pPr>
              <w:pStyle w:val="SingleTxtG"/>
              <w:suppressAutoHyphens w:val="0"/>
              <w:spacing w:before="80" w:after="80" w:line="200" w:lineRule="exact"/>
              <w:ind w:left="0" w:right="0"/>
              <w:jc w:val="right"/>
              <w:rPr>
                <w:i/>
                <w:spacing w:val="4"/>
                <w:w w:val="103"/>
                <w:kern w:val="14"/>
                <w:sz w:val="16"/>
              </w:rPr>
            </w:pPr>
          </w:p>
        </w:tc>
        <w:tc>
          <w:tcPr>
            <w:tcW w:w="2126" w:type="dxa"/>
            <w:tcBorders>
              <w:top w:val="single" w:sz="4" w:space="0" w:color="auto"/>
              <w:bottom w:val="single" w:sz="12" w:space="0" w:color="auto"/>
            </w:tcBorders>
            <w:shd w:val="clear" w:color="auto" w:fill="auto"/>
            <w:vAlign w:val="bottom"/>
            <w:hideMark/>
          </w:tcPr>
          <w:p w14:paraId="2595C8D0" w14:textId="77777777" w:rsidR="00384372" w:rsidRPr="004F0C4E" w:rsidRDefault="00384372" w:rsidP="007D5C32">
            <w:pPr>
              <w:pStyle w:val="SingleTxtG"/>
              <w:suppressAutoHyphens w:val="0"/>
              <w:spacing w:before="80" w:after="80" w:line="200" w:lineRule="exact"/>
              <w:ind w:left="0" w:right="0"/>
              <w:jc w:val="right"/>
              <w:rPr>
                <w:i/>
                <w:spacing w:val="4"/>
                <w:w w:val="103"/>
                <w:kern w:val="14"/>
                <w:sz w:val="16"/>
              </w:rPr>
            </w:pPr>
            <w:r w:rsidRPr="004F0C4E">
              <w:rPr>
                <w:i/>
                <w:spacing w:val="4"/>
                <w:w w:val="103"/>
                <w:kern w:val="14"/>
                <w:sz w:val="16"/>
              </w:rPr>
              <w:t>Montant alloué en FC</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14:paraId="7E459A11" w14:textId="77777777" w:rsidR="00384372" w:rsidRPr="004F0C4E" w:rsidRDefault="00384372" w:rsidP="007D5C32">
            <w:pPr>
              <w:pStyle w:val="SingleTxtG"/>
              <w:suppressAutoHyphens w:val="0"/>
              <w:spacing w:before="80" w:after="80" w:line="200" w:lineRule="exact"/>
              <w:ind w:left="0" w:right="0"/>
              <w:jc w:val="right"/>
              <w:rPr>
                <w:i/>
                <w:spacing w:val="4"/>
                <w:w w:val="103"/>
                <w:kern w:val="14"/>
                <w:sz w:val="16"/>
              </w:rPr>
            </w:pPr>
            <w:r w:rsidRPr="004F0C4E">
              <w:rPr>
                <w:i/>
                <w:spacing w:val="4"/>
                <w:w w:val="103"/>
                <w:kern w:val="14"/>
                <w:sz w:val="16"/>
              </w:rPr>
              <w:t>%</w:t>
            </w:r>
          </w:p>
        </w:tc>
        <w:tc>
          <w:tcPr>
            <w:tcW w:w="1842" w:type="dxa"/>
            <w:tcBorders>
              <w:top w:val="single" w:sz="4" w:space="0" w:color="auto"/>
              <w:left w:val="single" w:sz="24" w:space="0" w:color="FFFFFF" w:themeColor="background1"/>
              <w:bottom w:val="single" w:sz="12" w:space="0" w:color="auto"/>
            </w:tcBorders>
            <w:shd w:val="clear" w:color="auto" w:fill="auto"/>
            <w:vAlign w:val="bottom"/>
            <w:hideMark/>
          </w:tcPr>
          <w:p w14:paraId="4F347B75" w14:textId="77777777" w:rsidR="00384372" w:rsidRPr="004F0C4E" w:rsidRDefault="00384372" w:rsidP="007D5C32">
            <w:pPr>
              <w:pStyle w:val="SingleTxtG"/>
              <w:suppressAutoHyphens w:val="0"/>
              <w:spacing w:before="80" w:after="80" w:line="200" w:lineRule="exact"/>
              <w:ind w:left="0" w:right="0"/>
              <w:jc w:val="right"/>
              <w:rPr>
                <w:i/>
                <w:spacing w:val="4"/>
                <w:w w:val="103"/>
                <w:kern w:val="14"/>
                <w:sz w:val="16"/>
              </w:rPr>
            </w:pPr>
            <w:r w:rsidRPr="004F0C4E">
              <w:rPr>
                <w:i/>
                <w:spacing w:val="4"/>
                <w:w w:val="103"/>
                <w:kern w:val="14"/>
                <w:sz w:val="16"/>
              </w:rPr>
              <w:t>Montant alloué en FC</w:t>
            </w:r>
          </w:p>
        </w:tc>
        <w:tc>
          <w:tcPr>
            <w:tcW w:w="566" w:type="dxa"/>
            <w:tcBorders>
              <w:top w:val="single" w:sz="4" w:space="0" w:color="auto"/>
              <w:bottom w:val="single" w:sz="12" w:space="0" w:color="auto"/>
            </w:tcBorders>
            <w:shd w:val="clear" w:color="auto" w:fill="auto"/>
            <w:vAlign w:val="bottom"/>
            <w:hideMark/>
          </w:tcPr>
          <w:p w14:paraId="2B7105F5" w14:textId="77777777" w:rsidR="00384372" w:rsidRPr="004F0C4E" w:rsidRDefault="00384372" w:rsidP="007D5C32">
            <w:pPr>
              <w:pStyle w:val="SingleTxtG"/>
              <w:suppressAutoHyphens w:val="0"/>
              <w:spacing w:before="80" w:after="80" w:line="200" w:lineRule="exact"/>
              <w:ind w:left="0" w:right="0"/>
              <w:jc w:val="right"/>
              <w:rPr>
                <w:i/>
                <w:spacing w:val="4"/>
                <w:w w:val="103"/>
                <w:kern w:val="14"/>
                <w:sz w:val="16"/>
              </w:rPr>
            </w:pPr>
            <w:r w:rsidRPr="004F0C4E">
              <w:rPr>
                <w:i/>
                <w:spacing w:val="4"/>
                <w:w w:val="103"/>
                <w:kern w:val="14"/>
                <w:sz w:val="16"/>
              </w:rPr>
              <w:t>%</w:t>
            </w:r>
          </w:p>
        </w:tc>
      </w:tr>
      <w:tr w:rsidR="00384372" w:rsidRPr="00726BBD" w14:paraId="6284CBB3" w14:textId="77777777" w:rsidTr="007D5C32">
        <w:tc>
          <w:tcPr>
            <w:tcW w:w="426" w:type="dxa"/>
            <w:tcBorders>
              <w:top w:val="single" w:sz="12" w:space="0" w:color="auto"/>
            </w:tcBorders>
            <w:shd w:val="clear" w:color="auto" w:fill="auto"/>
            <w:vAlign w:val="bottom"/>
            <w:hideMark/>
          </w:tcPr>
          <w:p w14:paraId="1A424397"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1</w:t>
            </w:r>
          </w:p>
        </w:tc>
        <w:tc>
          <w:tcPr>
            <w:tcW w:w="1701" w:type="dxa"/>
            <w:tcBorders>
              <w:top w:val="single" w:sz="12" w:space="0" w:color="auto"/>
            </w:tcBorders>
            <w:shd w:val="clear" w:color="auto" w:fill="auto"/>
            <w:vAlign w:val="bottom"/>
            <w:hideMark/>
          </w:tcPr>
          <w:p w14:paraId="7B27B37F"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Affaires sociales</w:t>
            </w:r>
          </w:p>
        </w:tc>
        <w:tc>
          <w:tcPr>
            <w:tcW w:w="2126" w:type="dxa"/>
            <w:tcBorders>
              <w:top w:val="single" w:sz="12" w:space="0" w:color="auto"/>
            </w:tcBorders>
            <w:shd w:val="clear" w:color="auto" w:fill="auto"/>
            <w:vAlign w:val="bottom"/>
            <w:hideMark/>
          </w:tcPr>
          <w:p w14:paraId="3D1DFF74"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35 762 832 536</w:t>
            </w:r>
          </w:p>
        </w:tc>
        <w:tc>
          <w:tcPr>
            <w:tcW w:w="709" w:type="dxa"/>
            <w:tcBorders>
              <w:top w:val="single" w:sz="12" w:space="0" w:color="auto"/>
            </w:tcBorders>
            <w:shd w:val="clear" w:color="auto" w:fill="auto"/>
            <w:vAlign w:val="bottom"/>
            <w:hideMark/>
          </w:tcPr>
          <w:p w14:paraId="42DDE9C5"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0,35</w:t>
            </w:r>
          </w:p>
        </w:tc>
        <w:tc>
          <w:tcPr>
            <w:tcW w:w="1842" w:type="dxa"/>
            <w:tcBorders>
              <w:top w:val="single" w:sz="12" w:space="0" w:color="auto"/>
            </w:tcBorders>
            <w:shd w:val="clear" w:color="auto" w:fill="auto"/>
            <w:vAlign w:val="bottom"/>
            <w:hideMark/>
          </w:tcPr>
          <w:p w14:paraId="565E023B"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63 247 346 451</w:t>
            </w:r>
          </w:p>
        </w:tc>
        <w:tc>
          <w:tcPr>
            <w:tcW w:w="566" w:type="dxa"/>
            <w:tcBorders>
              <w:top w:val="single" w:sz="12" w:space="0" w:color="auto"/>
            </w:tcBorders>
            <w:shd w:val="clear" w:color="auto" w:fill="auto"/>
            <w:vAlign w:val="bottom"/>
            <w:hideMark/>
          </w:tcPr>
          <w:p w14:paraId="6F887F33"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0,71</w:t>
            </w:r>
          </w:p>
        </w:tc>
      </w:tr>
      <w:tr w:rsidR="00384372" w:rsidRPr="00726BBD" w14:paraId="433611AC" w14:textId="77777777" w:rsidTr="007D5C32">
        <w:tc>
          <w:tcPr>
            <w:tcW w:w="426" w:type="dxa"/>
            <w:shd w:val="clear" w:color="auto" w:fill="auto"/>
            <w:vAlign w:val="bottom"/>
            <w:hideMark/>
          </w:tcPr>
          <w:p w14:paraId="1B877BC1"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2</w:t>
            </w:r>
          </w:p>
        </w:tc>
        <w:tc>
          <w:tcPr>
            <w:tcW w:w="1701" w:type="dxa"/>
            <w:shd w:val="clear" w:color="auto" w:fill="auto"/>
            <w:vAlign w:val="bottom"/>
            <w:hideMark/>
          </w:tcPr>
          <w:p w14:paraId="37A359E7"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Emploi et travail</w:t>
            </w:r>
          </w:p>
        </w:tc>
        <w:tc>
          <w:tcPr>
            <w:tcW w:w="2126" w:type="dxa"/>
            <w:shd w:val="clear" w:color="auto" w:fill="auto"/>
            <w:vAlign w:val="bottom"/>
            <w:hideMark/>
          </w:tcPr>
          <w:p w14:paraId="10BCD501"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24 750 203 130</w:t>
            </w:r>
          </w:p>
        </w:tc>
        <w:tc>
          <w:tcPr>
            <w:tcW w:w="709" w:type="dxa"/>
            <w:shd w:val="clear" w:color="auto" w:fill="auto"/>
            <w:vAlign w:val="bottom"/>
            <w:hideMark/>
          </w:tcPr>
          <w:p w14:paraId="374431EC"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0,24</w:t>
            </w:r>
          </w:p>
        </w:tc>
        <w:tc>
          <w:tcPr>
            <w:tcW w:w="1842" w:type="dxa"/>
            <w:shd w:val="clear" w:color="auto" w:fill="auto"/>
            <w:vAlign w:val="bottom"/>
            <w:hideMark/>
          </w:tcPr>
          <w:p w14:paraId="4E3C0B2B"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25 997 910 552</w:t>
            </w:r>
          </w:p>
        </w:tc>
        <w:tc>
          <w:tcPr>
            <w:tcW w:w="566" w:type="dxa"/>
            <w:shd w:val="clear" w:color="auto" w:fill="auto"/>
            <w:vAlign w:val="bottom"/>
            <w:hideMark/>
          </w:tcPr>
          <w:p w14:paraId="708541B1"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0,29</w:t>
            </w:r>
          </w:p>
        </w:tc>
      </w:tr>
      <w:tr w:rsidR="00384372" w:rsidRPr="00726BBD" w14:paraId="2E57E272" w14:textId="77777777" w:rsidTr="007D5C32">
        <w:tc>
          <w:tcPr>
            <w:tcW w:w="426" w:type="dxa"/>
            <w:shd w:val="clear" w:color="auto" w:fill="auto"/>
            <w:vAlign w:val="bottom"/>
            <w:hideMark/>
          </w:tcPr>
          <w:p w14:paraId="0C50BC65"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3</w:t>
            </w:r>
          </w:p>
        </w:tc>
        <w:tc>
          <w:tcPr>
            <w:tcW w:w="1701" w:type="dxa"/>
            <w:shd w:val="clear" w:color="auto" w:fill="auto"/>
            <w:vAlign w:val="bottom"/>
            <w:hideMark/>
          </w:tcPr>
          <w:p w14:paraId="1058180E"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Enseignement (EPSP)</w:t>
            </w:r>
          </w:p>
        </w:tc>
        <w:tc>
          <w:tcPr>
            <w:tcW w:w="2126" w:type="dxa"/>
            <w:shd w:val="clear" w:color="auto" w:fill="auto"/>
            <w:vAlign w:val="bottom"/>
            <w:hideMark/>
          </w:tcPr>
          <w:p w14:paraId="1E9F8EC1"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1 185 356 981 568</w:t>
            </w:r>
          </w:p>
        </w:tc>
        <w:tc>
          <w:tcPr>
            <w:tcW w:w="709" w:type="dxa"/>
            <w:shd w:val="clear" w:color="auto" w:fill="auto"/>
            <w:vAlign w:val="bottom"/>
            <w:hideMark/>
          </w:tcPr>
          <w:p w14:paraId="6A344865"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11,59</w:t>
            </w:r>
          </w:p>
        </w:tc>
        <w:tc>
          <w:tcPr>
            <w:tcW w:w="1842" w:type="dxa"/>
            <w:shd w:val="clear" w:color="auto" w:fill="auto"/>
            <w:vAlign w:val="bottom"/>
            <w:hideMark/>
          </w:tcPr>
          <w:p w14:paraId="72CA3310"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1 380 684 587 669</w:t>
            </w:r>
          </w:p>
        </w:tc>
        <w:tc>
          <w:tcPr>
            <w:tcW w:w="566" w:type="dxa"/>
            <w:shd w:val="clear" w:color="auto" w:fill="auto"/>
            <w:vAlign w:val="bottom"/>
            <w:hideMark/>
          </w:tcPr>
          <w:p w14:paraId="5215EDFD"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15,46</w:t>
            </w:r>
          </w:p>
        </w:tc>
      </w:tr>
      <w:tr w:rsidR="00384372" w:rsidRPr="00726BBD" w14:paraId="338CB6AF" w14:textId="77777777" w:rsidTr="007D5C32">
        <w:tc>
          <w:tcPr>
            <w:tcW w:w="426" w:type="dxa"/>
            <w:shd w:val="clear" w:color="auto" w:fill="auto"/>
            <w:vAlign w:val="bottom"/>
            <w:hideMark/>
          </w:tcPr>
          <w:p w14:paraId="7C96F997"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4</w:t>
            </w:r>
          </w:p>
        </w:tc>
        <w:tc>
          <w:tcPr>
            <w:tcW w:w="1701" w:type="dxa"/>
            <w:shd w:val="clear" w:color="auto" w:fill="auto"/>
            <w:vAlign w:val="bottom"/>
            <w:hideMark/>
          </w:tcPr>
          <w:p w14:paraId="46F20F50"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Développement Rural</w:t>
            </w:r>
          </w:p>
        </w:tc>
        <w:tc>
          <w:tcPr>
            <w:tcW w:w="2126" w:type="dxa"/>
            <w:shd w:val="clear" w:color="auto" w:fill="auto"/>
            <w:vAlign w:val="bottom"/>
            <w:hideMark/>
          </w:tcPr>
          <w:p w14:paraId="4F425AD6"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207 247 994 105</w:t>
            </w:r>
          </w:p>
        </w:tc>
        <w:tc>
          <w:tcPr>
            <w:tcW w:w="709" w:type="dxa"/>
            <w:shd w:val="clear" w:color="auto" w:fill="auto"/>
            <w:vAlign w:val="bottom"/>
            <w:hideMark/>
          </w:tcPr>
          <w:p w14:paraId="3FA3975D"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2,03</w:t>
            </w:r>
          </w:p>
        </w:tc>
        <w:tc>
          <w:tcPr>
            <w:tcW w:w="1842" w:type="dxa"/>
            <w:shd w:val="clear" w:color="auto" w:fill="auto"/>
            <w:vAlign w:val="bottom"/>
            <w:hideMark/>
          </w:tcPr>
          <w:p w14:paraId="01F2998A"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167 391 346 636</w:t>
            </w:r>
          </w:p>
        </w:tc>
        <w:tc>
          <w:tcPr>
            <w:tcW w:w="566" w:type="dxa"/>
            <w:shd w:val="clear" w:color="auto" w:fill="auto"/>
            <w:vAlign w:val="bottom"/>
            <w:hideMark/>
          </w:tcPr>
          <w:p w14:paraId="52F8F2F0"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1,87</w:t>
            </w:r>
          </w:p>
        </w:tc>
      </w:tr>
      <w:tr w:rsidR="00384372" w:rsidRPr="00726BBD" w14:paraId="3D07EFDC" w14:textId="77777777" w:rsidTr="007D5C32">
        <w:tc>
          <w:tcPr>
            <w:tcW w:w="426" w:type="dxa"/>
            <w:shd w:val="clear" w:color="auto" w:fill="auto"/>
            <w:vAlign w:val="bottom"/>
            <w:hideMark/>
          </w:tcPr>
          <w:p w14:paraId="38492BB8"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5</w:t>
            </w:r>
          </w:p>
        </w:tc>
        <w:tc>
          <w:tcPr>
            <w:tcW w:w="1701" w:type="dxa"/>
            <w:shd w:val="clear" w:color="auto" w:fill="auto"/>
            <w:vAlign w:val="bottom"/>
            <w:hideMark/>
          </w:tcPr>
          <w:p w14:paraId="6A1F0B02"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Solidarité et Affaires Humanitaires</w:t>
            </w:r>
          </w:p>
        </w:tc>
        <w:tc>
          <w:tcPr>
            <w:tcW w:w="2126" w:type="dxa"/>
            <w:shd w:val="clear" w:color="auto" w:fill="auto"/>
            <w:vAlign w:val="bottom"/>
            <w:hideMark/>
          </w:tcPr>
          <w:p w14:paraId="43F62B69"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12 546 496 298</w:t>
            </w:r>
          </w:p>
        </w:tc>
        <w:tc>
          <w:tcPr>
            <w:tcW w:w="709" w:type="dxa"/>
            <w:shd w:val="clear" w:color="auto" w:fill="auto"/>
            <w:vAlign w:val="bottom"/>
            <w:hideMark/>
          </w:tcPr>
          <w:p w14:paraId="55EC3342"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0,12</w:t>
            </w:r>
          </w:p>
        </w:tc>
        <w:tc>
          <w:tcPr>
            <w:tcW w:w="1842" w:type="dxa"/>
            <w:shd w:val="clear" w:color="auto" w:fill="auto"/>
            <w:vAlign w:val="bottom"/>
            <w:hideMark/>
          </w:tcPr>
          <w:p w14:paraId="61775C31"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27 957 668 358</w:t>
            </w:r>
          </w:p>
        </w:tc>
        <w:tc>
          <w:tcPr>
            <w:tcW w:w="566" w:type="dxa"/>
            <w:shd w:val="clear" w:color="auto" w:fill="auto"/>
            <w:vAlign w:val="bottom"/>
            <w:hideMark/>
          </w:tcPr>
          <w:p w14:paraId="3B18AF40"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0,31</w:t>
            </w:r>
          </w:p>
        </w:tc>
      </w:tr>
      <w:tr w:rsidR="00384372" w:rsidRPr="00726BBD" w14:paraId="6B74126C" w14:textId="77777777" w:rsidTr="007D5C32">
        <w:tc>
          <w:tcPr>
            <w:tcW w:w="426" w:type="dxa"/>
            <w:tcBorders>
              <w:bottom w:val="single" w:sz="12" w:space="0" w:color="auto"/>
            </w:tcBorders>
            <w:shd w:val="clear" w:color="auto" w:fill="auto"/>
            <w:vAlign w:val="bottom"/>
            <w:hideMark/>
          </w:tcPr>
          <w:p w14:paraId="74899AF1"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6</w:t>
            </w:r>
          </w:p>
        </w:tc>
        <w:tc>
          <w:tcPr>
            <w:tcW w:w="1701" w:type="dxa"/>
            <w:tcBorders>
              <w:bottom w:val="single" w:sz="12" w:space="0" w:color="auto"/>
            </w:tcBorders>
            <w:shd w:val="clear" w:color="auto" w:fill="auto"/>
            <w:vAlign w:val="bottom"/>
            <w:hideMark/>
          </w:tcPr>
          <w:p w14:paraId="5E0A0F74" w14:textId="77777777" w:rsidR="00384372" w:rsidRPr="00726BBD" w:rsidRDefault="00384372" w:rsidP="007D5C32">
            <w:pPr>
              <w:pStyle w:val="SingleTxtG"/>
              <w:suppressAutoHyphens w:val="0"/>
              <w:spacing w:before="40" w:after="40" w:line="220" w:lineRule="exact"/>
              <w:ind w:left="0" w:right="0"/>
              <w:jc w:val="left"/>
              <w:rPr>
                <w:sz w:val="18"/>
              </w:rPr>
            </w:pPr>
            <w:r w:rsidRPr="00726BBD">
              <w:rPr>
                <w:sz w:val="18"/>
              </w:rPr>
              <w:t>Santé publique</w:t>
            </w:r>
          </w:p>
        </w:tc>
        <w:tc>
          <w:tcPr>
            <w:tcW w:w="2126" w:type="dxa"/>
            <w:tcBorders>
              <w:bottom w:val="single" w:sz="12" w:space="0" w:color="auto"/>
            </w:tcBorders>
            <w:shd w:val="clear" w:color="auto" w:fill="auto"/>
            <w:vAlign w:val="bottom"/>
            <w:hideMark/>
          </w:tcPr>
          <w:p w14:paraId="42FFB161"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801 271 497 662</w:t>
            </w:r>
          </w:p>
        </w:tc>
        <w:tc>
          <w:tcPr>
            <w:tcW w:w="709" w:type="dxa"/>
            <w:tcBorders>
              <w:bottom w:val="single" w:sz="12" w:space="0" w:color="auto"/>
            </w:tcBorders>
            <w:shd w:val="clear" w:color="auto" w:fill="auto"/>
            <w:vAlign w:val="bottom"/>
            <w:hideMark/>
          </w:tcPr>
          <w:p w14:paraId="6644A0B7"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7,84</w:t>
            </w:r>
          </w:p>
        </w:tc>
        <w:tc>
          <w:tcPr>
            <w:tcW w:w="1842" w:type="dxa"/>
            <w:tcBorders>
              <w:bottom w:val="single" w:sz="12" w:space="0" w:color="auto"/>
            </w:tcBorders>
            <w:shd w:val="clear" w:color="auto" w:fill="auto"/>
            <w:vAlign w:val="bottom"/>
            <w:hideMark/>
          </w:tcPr>
          <w:p w14:paraId="71D67B72"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681 714 620 461</w:t>
            </w:r>
          </w:p>
        </w:tc>
        <w:tc>
          <w:tcPr>
            <w:tcW w:w="566" w:type="dxa"/>
            <w:tcBorders>
              <w:bottom w:val="single" w:sz="12" w:space="0" w:color="auto"/>
            </w:tcBorders>
            <w:shd w:val="clear" w:color="auto" w:fill="auto"/>
            <w:vAlign w:val="bottom"/>
            <w:hideMark/>
          </w:tcPr>
          <w:p w14:paraId="4C4AC4FE" w14:textId="77777777" w:rsidR="00384372" w:rsidRPr="00726BBD" w:rsidRDefault="00384372" w:rsidP="007D5C32">
            <w:pPr>
              <w:pStyle w:val="SingleTxtG"/>
              <w:suppressAutoHyphens w:val="0"/>
              <w:spacing w:before="40" w:after="40" w:line="220" w:lineRule="exact"/>
              <w:ind w:left="0" w:right="0"/>
              <w:jc w:val="right"/>
              <w:rPr>
                <w:sz w:val="18"/>
              </w:rPr>
            </w:pPr>
            <w:r w:rsidRPr="00726BBD">
              <w:rPr>
                <w:sz w:val="18"/>
              </w:rPr>
              <w:t>7,64</w:t>
            </w:r>
          </w:p>
        </w:tc>
      </w:tr>
    </w:tbl>
    <w:p w14:paraId="5EF3A461" w14:textId="77777777" w:rsidR="00384372" w:rsidRPr="00726BBD" w:rsidRDefault="00384372" w:rsidP="00384372">
      <w:pPr>
        <w:pStyle w:val="SingleTxtG"/>
        <w:spacing w:before="120" w:after="240" w:line="220" w:lineRule="exact"/>
        <w:ind w:firstLine="170"/>
        <w:jc w:val="left"/>
        <w:rPr>
          <w:sz w:val="18"/>
          <w:szCs w:val="18"/>
        </w:rPr>
      </w:pPr>
      <w:r w:rsidRPr="00DB2ED3">
        <w:rPr>
          <w:i/>
          <w:sz w:val="18"/>
          <w:szCs w:val="18"/>
        </w:rPr>
        <w:t xml:space="preserve">Source : </w:t>
      </w:r>
      <w:r w:rsidRPr="00DB2ED3">
        <w:rPr>
          <w:sz w:val="18"/>
          <w:szCs w:val="18"/>
        </w:rPr>
        <w:t>Ministère du Budget</w:t>
      </w:r>
      <w:r w:rsidRPr="00DB2ED3">
        <w:rPr>
          <w:i/>
          <w:sz w:val="18"/>
          <w:szCs w:val="18"/>
        </w:rPr>
        <w:t>.</w:t>
      </w:r>
    </w:p>
    <w:p w14:paraId="43F613DA" w14:textId="77777777" w:rsidR="00384372" w:rsidRDefault="00DC40C7" w:rsidP="00DC40C7">
      <w:pPr>
        <w:pStyle w:val="SingleTxtG"/>
        <w:rPr>
          <w:lang w:val="fr-FR"/>
        </w:rPr>
      </w:pPr>
      <w:r>
        <w:rPr>
          <w:lang w:val="fr-FR"/>
        </w:rPr>
        <w:t>140.</w:t>
      </w:r>
      <w:r>
        <w:rPr>
          <w:lang w:val="fr-FR"/>
        </w:rPr>
        <w:tab/>
      </w:r>
      <w:r w:rsidR="00384372" w:rsidRPr="00A62B9A">
        <w:rPr>
          <w:lang w:val="fr-FR"/>
        </w:rPr>
        <w:t>S’agissant de la promotion de la</w:t>
      </w:r>
      <w:r w:rsidR="00384372" w:rsidRPr="00A62B9A">
        <w:rPr>
          <w:b/>
          <w:lang w:val="fr-FR"/>
        </w:rPr>
        <w:t xml:space="preserve"> </w:t>
      </w:r>
      <w:r w:rsidR="00384372" w:rsidRPr="00A62B9A">
        <w:rPr>
          <w:lang w:val="fr-FR"/>
        </w:rPr>
        <w:t>transparence et la responsabilité afin d’améliorer l’efficacité de la mise en œuvre des programmes de développement financés par les donateurs internationaux, le Gouvernement à travers le Ministère du Plan a mis en place un Programme de Gestion de l’Aide et d’Investissement (</w:t>
      </w:r>
      <w:r w:rsidR="00384372" w:rsidRPr="00973B05">
        <w:rPr>
          <w:lang w:val="fr-FR"/>
        </w:rPr>
        <w:t>PGAI</w:t>
      </w:r>
      <w:r w:rsidR="00384372" w:rsidRPr="00A62B9A">
        <w:rPr>
          <w:lang w:val="fr-FR"/>
        </w:rPr>
        <w:t>).</w:t>
      </w:r>
    </w:p>
    <w:p w14:paraId="52645A47" w14:textId="77777777" w:rsidR="00384372" w:rsidRDefault="00384372" w:rsidP="00D35156">
      <w:pPr>
        <w:pStyle w:val="H23G"/>
      </w:pPr>
      <w:r>
        <w:tab/>
      </w:r>
      <w:r>
        <w:tab/>
        <w:t>Renseignements complémentaires concernant le paragraphe 17 des observa</w:t>
      </w:r>
      <w:r w:rsidR="00491033">
        <w:t xml:space="preserve">tions finales </w:t>
      </w:r>
    </w:p>
    <w:p w14:paraId="6EE82597" w14:textId="77777777" w:rsidR="00384372" w:rsidRPr="00A62B9A" w:rsidRDefault="00DC40C7" w:rsidP="00DC40C7">
      <w:pPr>
        <w:pStyle w:val="SingleTxtG"/>
        <w:rPr>
          <w:lang w:val="fr-FR"/>
        </w:rPr>
      </w:pPr>
      <w:r w:rsidRPr="00A62B9A">
        <w:rPr>
          <w:lang w:val="fr-FR"/>
        </w:rPr>
        <w:t>141.</w:t>
      </w:r>
      <w:r w:rsidRPr="00A62B9A">
        <w:rPr>
          <w:lang w:val="fr-FR"/>
        </w:rPr>
        <w:tab/>
      </w:r>
      <w:r w:rsidR="00384372" w:rsidRPr="00A62B9A">
        <w:rPr>
          <w:lang w:val="fr-FR"/>
        </w:rPr>
        <w:t>Les textes ci-après répriment la discrimination raciale</w:t>
      </w:r>
      <w:r w:rsidR="002A42FE">
        <w:rPr>
          <w:lang w:val="fr-FR"/>
        </w:rPr>
        <w:t> </w:t>
      </w:r>
      <w:r w:rsidR="00384372" w:rsidRPr="00A62B9A">
        <w:rPr>
          <w:lang w:val="fr-FR"/>
        </w:rPr>
        <w:t>:</w:t>
      </w:r>
    </w:p>
    <w:p w14:paraId="5AF6FCDA"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 xml:space="preserve">’Ordonnance-loi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25/131 du 25 mars 1960 relative à la répression des manifestations de raci</w:t>
      </w:r>
      <w:r w:rsidR="004A4DCD">
        <w:rPr>
          <w:lang w:val="fr-FR"/>
        </w:rPr>
        <w:t>sme ou d’intolérance religieuse</w:t>
      </w:r>
      <w:r w:rsidR="005D2732">
        <w:rPr>
          <w:lang w:val="fr-FR"/>
        </w:rPr>
        <w:t> ;</w:t>
      </w:r>
    </w:p>
    <w:p w14:paraId="504F1FB8"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 xml:space="preserve">e </w:t>
      </w:r>
      <w:r w:rsidR="00C46A1F">
        <w:rPr>
          <w:lang w:val="fr-FR"/>
        </w:rPr>
        <w:t>d</w:t>
      </w:r>
      <w:r w:rsidR="00384372" w:rsidRPr="00A62B9A">
        <w:rPr>
          <w:lang w:val="fr-FR"/>
        </w:rPr>
        <w:t>écret du 13 juin 1960 relatif à la discrimination raciale dans les m</w:t>
      </w:r>
      <w:r w:rsidR="004A4DCD">
        <w:rPr>
          <w:lang w:val="fr-FR"/>
        </w:rPr>
        <w:t>agasins et autres lieux publics</w:t>
      </w:r>
      <w:r w:rsidR="005D2732">
        <w:rPr>
          <w:lang w:val="fr-FR"/>
        </w:rPr>
        <w:t> ;</w:t>
      </w:r>
    </w:p>
    <w:p w14:paraId="0680BE99"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 xml:space="preserve">’Ordonnance-loi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66-342 du 7 juin 1966 relative à la répress</w:t>
      </w:r>
      <w:r w:rsidR="004A4DCD">
        <w:rPr>
          <w:lang w:val="fr-FR"/>
        </w:rPr>
        <w:t>ion du racisme et du tribalisme</w:t>
      </w:r>
      <w:r w:rsidR="005D2732">
        <w:rPr>
          <w:lang w:val="fr-FR"/>
        </w:rPr>
        <w:t> ;</w:t>
      </w:r>
    </w:p>
    <w:p w14:paraId="141CA483" w14:textId="77777777" w:rsidR="00384372" w:rsidRPr="00A62B9A" w:rsidRDefault="00DC40C7" w:rsidP="00DC40C7">
      <w:pPr>
        <w:pStyle w:val="Bullet1G"/>
        <w:numPr>
          <w:ilvl w:val="0"/>
          <w:numId w:val="0"/>
        </w:numPr>
        <w:tabs>
          <w:tab w:val="left" w:pos="1701"/>
        </w:tabs>
        <w:ind w:left="1701" w:hanging="170"/>
        <w:rPr>
          <w:lang w:val="fr-FR"/>
        </w:rPr>
      </w:pPr>
      <w:r w:rsidRPr="00A62B9A">
        <w:rPr>
          <w:lang w:val="fr-FR"/>
        </w:rPr>
        <w:t>•</w:t>
      </w:r>
      <w:r w:rsidRPr="00A62B9A">
        <w:rPr>
          <w:lang w:val="fr-FR"/>
        </w:rPr>
        <w:tab/>
      </w:r>
      <w:r w:rsidR="00384372">
        <w:rPr>
          <w:lang w:val="fr-FR"/>
        </w:rPr>
        <w:t>L</w:t>
      </w:r>
      <w:r w:rsidR="00384372" w:rsidRPr="00A62B9A">
        <w:rPr>
          <w:lang w:val="fr-FR"/>
        </w:rPr>
        <w:t xml:space="preserve">a </w:t>
      </w:r>
      <w:r w:rsidR="003428B7">
        <w:rPr>
          <w:lang w:val="fr-FR"/>
        </w:rPr>
        <w:t>l</w:t>
      </w:r>
      <w:r w:rsidR="00384372" w:rsidRPr="00A62B9A">
        <w:rPr>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A62B9A">
        <w:rPr>
          <w:lang w:val="fr-FR"/>
        </w:rPr>
        <w:t xml:space="preserve">024-2002 du 18 novembre 2002 portant </w:t>
      </w:r>
      <w:r w:rsidR="00431A37">
        <w:rPr>
          <w:lang w:val="fr-FR"/>
        </w:rPr>
        <w:t>c</w:t>
      </w:r>
      <w:r w:rsidR="00384372" w:rsidRPr="00A62B9A">
        <w:rPr>
          <w:lang w:val="fr-FR"/>
        </w:rPr>
        <w:t xml:space="preserve">ode </w:t>
      </w:r>
      <w:r w:rsidR="00A336EC">
        <w:rPr>
          <w:lang w:val="fr-FR"/>
        </w:rPr>
        <w:t>p</w:t>
      </w:r>
      <w:r w:rsidR="00384372" w:rsidRPr="00A62B9A">
        <w:rPr>
          <w:lang w:val="fr-FR"/>
        </w:rPr>
        <w:t>énal mi</w:t>
      </w:r>
      <w:r w:rsidR="00B845F0">
        <w:rPr>
          <w:lang w:val="fr-FR"/>
        </w:rPr>
        <w:t>litaire dans son article 166, alinéa</w:t>
      </w:r>
      <w:r w:rsidR="00384372" w:rsidRPr="00A62B9A">
        <w:rPr>
          <w:lang w:val="fr-FR"/>
        </w:rPr>
        <w:t xml:space="preserve"> 17 et article 169</w:t>
      </w:r>
      <w:r w:rsidR="00B845F0">
        <w:rPr>
          <w:lang w:val="fr-FR"/>
        </w:rPr>
        <w:t>, alinéa</w:t>
      </w:r>
      <w:r w:rsidR="00384372" w:rsidRPr="00A62B9A">
        <w:rPr>
          <w:lang w:val="fr-FR"/>
        </w:rPr>
        <w:t xml:space="preserve"> 8 érige en crime contre l’humanité, commis en temps de paix ou de guerre, puni de mort toute persécution de tout groupe ou de toute collectivité identifiable pour des motifs d’ordre politique, racial, national, ethnique, culturel, religieux ou sexiste ou en fonction d’autres critères universellement reconnus comme inadmissibles en droit international, en corrélation avec tout acte visé dans le présent article.</w:t>
      </w:r>
    </w:p>
    <w:p w14:paraId="29E00085" w14:textId="77777777" w:rsidR="00384372" w:rsidRPr="00A62B9A" w:rsidRDefault="00DC40C7" w:rsidP="00DC40C7">
      <w:pPr>
        <w:pStyle w:val="SingleTxtG"/>
        <w:rPr>
          <w:lang w:val="fr-FR"/>
        </w:rPr>
      </w:pPr>
      <w:r w:rsidRPr="00A62B9A">
        <w:rPr>
          <w:lang w:val="fr-FR"/>
        </w:rPr>
        <w:t>142.</w:t>
      </w:r>
      <w:r w:rsidRPr="00A62B9A">
        <w:rPr>
          <w:lang w:val="fr-FR"/>
        </w:rPr>
        <w:tab/>
      </w:r>
      <w:r w:rsidR="00384372" w:rsidRPr="00A62B9A">
        <w:rPr>
          <w:lang w:val="fr-FR"/>
        </w:rPr>
        <w:t>Concernant la répression des actes de discrimination raciale commis à l’encontre des Pygmées, il y a lieu d’indiquer que des dossiers sont en cour d’instruction au Parquet de Grande Instance de Kalemie et Lubumbashi, afin de poursuivre les auteurs et instigateurs de ces crimes.</w:t>
      </w:r>
    </w:p>
    <w:p w14:paraId="1180BA5F" w14:textId="77777777" w:rsidR="00384372" w:rsidRDefault="00DC40C7" w:rsidP="00DC40C7">
      <w:pPr>
        <w:pStyle w:val="SingleTxtG"/>
        <w:rPr>
          <w:lang w:val="fr-FR"/>
        </w:rPr>
      </w:pPr>
      <w:r>
        <w:rPr>
          <w:lang w:val="fr-FR"/>
        </w:rPr>
        <w:t>143.</w:t>
      </w:r>
      <w:r>
        <w:rPr>
          <w:lang w:val="fr-FR"/>
        </w:rPr>
        <w:tab/>
      </w:r>
      <w:r w:rsidR="00384372" w:rsidRPr="00A62B9A">
        <w:rPr>
          <w:lang w:val="fr-FR"/>
        </w:rPr>
        <w:t>Par ailleurs, le Gouvernement appuie plusieurs initiatives des peuples autochtones qui visent leur promotion et la valorisation de leurs connaissances traditionnelles. C’est le cas du Festival International des Peuples Autochtones.</w:t>
      </w:r>
    </w:p>
    <w:p w14:paraId="127A9001" w14:textId="77777777" w:rsidR="00384372" w:rsidRDefault="00384372" w:rsidP="00D35156">
      <w:pPr>
        <w:pStyle w:val="H23G"/>
      </w:pPr>
      <w:r>
        <w:tab/>
      </w:r>
      <w:r>
        <w:tab/>
        <w:t xml:space="preserve">Renseignements complémentaires concernant le paragraphe 18 des observations </w:t>
      </w:r>
      <w:r w:rsidR="00491033">
        <w:t xml:space="preserve">finales </w:t>
      </w:r>
    </w:p>
    <w:p w14:paraId="02F32067" w14:textId="77777777" w:rsidR="00384372" w:rsidRDefault="00DC40C7" w:rsidP="00DC40C7">
      <w:pPr>
        <w:pStyle w:val="SingleTxtG"/>
        <w:rPr>
          <w:lang w:val="fr-FR"/>
        </w:rPr>
      </w:pPr>
      <w:r>
        <w:rPr>
          <w:lang w:val="fr-FR"/>
        </w:rPr>
        <w:t>144.</w:t>
      </w:r>
      <w:r>
        <w:rPr>
          <w:lang w:val="fr-FR"/>
        </w:rPr>
        <w:tab/>
      </w:r>
      <w:r w:rsidR="00384372" w:rsidRPr="00A62B9A">
        <w:rPr>
          <w:lang w:val="fr-FR"/>
        </w:rPr>
        <w:t>La question relative aux personnes vivant avec handicap sera prise en charge de la manière intégrale par l’adoption d’une loi spécifique les concernant, dont le projet est déjà au Parlement.</w:t>
      </w:r>
    </w:p>
    <w:p w14:paraId="442EBF13" w14:textId="77777777" w:rsidR="00384372" w:rsidRDefault="00384372" w:rsidP="00D35156">
      <w:pPr>
        <w:pStyle w:val="H23G"/>
      </w:pPr>
      <w:r>
        <w:lastRenderedPageBreak/>
        <w:tab/>
      </w:r>
      <w:r>
        <w:tab/>
        <w:t xml:space="preserve">Renseignements complémentaires concernant le paragraphe 19 des observations finales </w:t>
      </w:r>
    </w:p>
    <w:p w14:paraId="50650376" w14:textId="77777777" w:rsidR="00384372" w:rsidRDefault="00DC40C7" w:rsidP="009D0E1F">
      <w:pPr>
        <w:pStyle w:val="SingleTxtG"/>
        <w:rPr>
          <w:lang w:val="fr-FR"/>
        </w:rPr>
      </w:pPr>
      <w:r>
        <w:rPr>
          <w:lang w:val="fr-FR"/>
        </w:rPr>
        <w:t>145.</w:t>
      </w:r>
      <w:r>
        <w:rPr>
          <w:lang w:val="fr-FR"/>
        </w:rPr>
        <w:tab/>
      </w:r>
      <w:r w:rsidR="00384372" w:rsidRPr="00A62B9A">
        <w:rPr>
          <w:lang w:val="fr-FR"/>
        </w:rPr>
        <w:t xml:space="preserve">Le Gouvernement n’a pas connaissance de meurtres d’albinos en RDC. S’agissant de la marginalisation, il encourage des campagnes de sensibilisation sur les droits de ces derniers. </w:t>
      </w:r>
    </w:p>
    <w:p w14:paraId="4E42A241" w14:textId="77777777" w:rsidR="00384372" w:rsidRDefault="00384372" w:rsidP="00D35156">
      <w:pPr>
        <w:pStyle w:val="H23G"/>
      </w:pPr>
      <w:r>
        <w:tab/>
      </w:r>
      <w:r>
        <w:tab/>
        <w:t>Renseignements complémentaires concernant le paragraphe 20 des obser</w:t>
      </w:r>
      <w:r w:rsidR="00491033">
        <w:t xml:space="preserve">vations finales </w:t>
      </w:r>
    </w:p>
    <w:p w14:paraId="6D577007" w14:textId="77777777" w:rsidR="00384372" w:rsidRPr="00A62B9A" w:rsidRDefault="00DC40C7" w:rsidP="009D0E1F">
      <w:pPr>
        <w:pStyle w:val="SingleTxtG"/>
        <w:rPr>
          <w:bCs/>
          <w:lang w:val="fr-FR"/>
        </w:rPr>
      </w:pPr>
      <w:r w:rsidRPr="00A62B9A">
        <w:rPr>
          <w:bCs/>
          <w:lang w:val="fr-FR"/>
        </w:rPr>
        <w:t>146.</w:t>
      </w:r>
      <w:r w:rsidRPr="00A62B9A">
        <w:rPr>
          <w:bCs/>
          <w:lang w:val="fr-FR"/>
        </w:rPr>
        <w:tab/>
      </w:r>
      <w:r w:rsidR="00384372" w:rsidRPr="00A62B9A">
        <w:rPr>
          <w:lang w:val="fr-FR"/>
        </w:rPr>
        <w:t>Toutes les dispositions discriminatoires à l’égard des femmes contenues dans les lois ont été abrogées, tel que indiqué dans le 8</w:t>
      </w:r>
      <w:r w:rsidR="00384372" w:rsidRPr="00A62B9A">
        <w:rPr>
          <w:vertAlign w:val="superscript"/>
          <w:lang w:val="fr-FR"/>
        </w:rPr>
        <w:t>e</w:t>
      </w:r>
      <w:r w:rsidR="00384372" w:rsidRPr="00A62B9A">
        <w:rPr>
          <w:lang w:val="fr-FR"/>
        </w:rPr>
        <w:t xml:space="preserve"> rapport périodique sur la mise en œuvre de la convention sur l’élimination de toutes les formes de discrimination à l’égard des femmes au paragraphe 28.</w:t>
      </w:r>
    </w:p>
    <w:p w14:paraId="4E71A345" w14:textId="77777777" w:rsidR="00384372" w:rsidRPr="006E1AA2" w:rsidRDefault="00DC40C7" w:rsidP="009D0E1F">
      <w:pPr>
        <w:pStyle w:val="SingleTxtG"/>
        <w:rPr>
          <w:bCs/>
          <w:lang w:val="fr-FR"/>
        </w:rPr>
      </w:pPr>
      <w:r w:rsidRPr="006E1AA2">
        <w:rPr>
          <w:bCs/>
          <w:lang w:val="fr-FR"/>
        </w:rPr>
        <w:t>147.</w:t>
      </w:r>
      <w:r w:rsidRPr="006E1AA2">
        <w:rPr>
          <w:bCs/>
          <w:lang w:val="fr-FR"/>
        </w:rPr>
        <w:tab/>
      </w:r>
      <w:r w:rsidR="00384372" w:rsidRPr="006E1AA2">
        <w:rPr>
          <w:bCs/>
          <w:lang w:val="fr-FR"/>
        </w:rPr>
        <w:t xml:space="preserve">En vue de modifier ou d’éliminer les pratiques et stéréotypes culturels discriminatoires à l’égard des </w:t>
      </w:r>
      <w:r w:rsidR="00384372" w:rsidRPr="006E1AA2">
        <w:rPr>
          <w:lang w:val="fr-FR"/>
        </w:rPr>
        <w:t>femmes</w:t>
      </w:r>
      <w:r w:rsidR="00384372" w:rsidRPr="006E1AA2">
        <w:rPr>
          <w:bCs/>
          <w:lang w:val="fr-FR"/>
        </w:rPr>
        <w:t xml:space="preserve">, </w:t>
      </w:r>
      <w:r w:rsidR="00384372" w:rsidRPr="006E1AA2">
        <w:rPr>
          <w:lang w:val="fr-FR"/>
        </w:rPr>
        <w:t>la RDC</w:t>
      </w:r>
      <w:r w:rsidR="00384372" w:rsidRPr="006E1AA2">
        <w:rPr>
          <w:bCs/>
          <w:lang w:val="fr-FR"/>
        </w:rPr>
        <w:t xml:space="preserve"> a promulgué la </w:t>
      </w:r>
      <w:r w:rsidR="000259EE">
        <w:rPr>
          <w:bCs/>
          <w:lang w:val="fr-FR"/>
        </w:rPr>
        <w:t>l</w:t>
      </w:r>
      <w:r w:rsidR="00384372" w:rsidRPr="006E1AA2">
        <w:rPr>
          <w:bCs/>
          <w:lang w:val="fr-FR"/>
        </w:rPr>
        <w:t xml:space="preserve">oi </w:t>
      </w:r>
      <w:r w:rsidR="003428B7" w:rsidRPr="00C21A24">
        <w:rPr>
          <w:lang w:val="fr-FR"/>
        </w:rPr>
        <w:t>n</w:t>
      </w:r>
      <w:r w:rsidR="003428B7" w:rsidRPr="004308FF">
        <w:rPr>
          <w:vertAlign w:val="superscript"/>
          <w:lang w:val="fr-FR"/>
        </w:rPr>
        <w:t>o</w:t>
      </w:r>
      <w:r w:rsidR="003428B7">
        <w:rPr>
          <w:lang w:val="fr-FR"/>
        </w:rPr>
        <w:t> </w:t>
      </w:r>
      <w:r w:rsidR="00384372" w:rsidRPr="006E1AA2">
        <w:rPr>
          <w:bCs/>
          <w:lang w:val="fr-FR"/>
        </w:rPr>
        <w:t>15/013 du 1</w:t>
      </w:r>
      <w:r w:rsidR="00384372" w:rsidRPr="006E1AA2">
        <w:rPr>
          <w:bCs/>
          <w:vertAlign w:val="superscript"/>
          <w:lang w:val="fr-FR"/>
        </w:rPr>
        <w:t>er</w:t>
      </w:r>
      <w:r w:rsidR="006F4FB8">
        <w:rPr>
          <w:bCs/>
          <w:vertAlign w:val="superscript"/>
          <w:lang w:val="fr-FR"/>
        </w:rPr>
        <w:t xml:space="preserve"> </w:t>
      </w:r>
      <w:r w:rsidR="00384372" w:rsidRPr="006E1AA2">
        <w:rPr>
          <w:bCs/>
          <w:lang w:val="fr-FR"/>
        </w:rPr>
        <w:t>août 2015 portant modalités d’application des droits de la femme et de la parité qui, en son article 24, dispose :</w:t>
      </w:r>
      <w:r w:rsidR="003428B7">
        <w:rPr>
          <w:bCs/>
          <w:lang w:val="fr-FR"/>
        </w:rPr>
        <w:t xml:space="preserve"> </w:t>
      </w:r>
      <w:r w:rsidR="00384372" w:rsidRPr="006E1AA2">
        <w:rPr>
          <w:bCs/>
          <w:lang w:val="fr-FR"/>
        </w:rPr>
        <w:t>« </w:t>
      </w:r>
      <w:r w:rsidR="00384372" w:rsidRPr="006E1AA2">
        <w:rPr>
          <w:lang w:val="fr-FR"/>
        </w:rPr>
        <w:t>L’</w:t>
      </w:r>
      <w:r w:rsidR="003E3274">
        <w:rPr>
          <w:lang w:val="fr-FR"/>
        </w:rPr>
        <w:t>État</w:t>
      </w:r>
      <w:r w:rsidR="00384372" w:rsidRPr="006E1AA2">
        <w:rPr>
          <w:lang w:val="fr-FR"/>
        </w:rPr>
        <w:t xml:space="preserve"> prend des mesures appropriées pour modifier des schémas et modèles de comportement socioculturel de la femme et de l’homme, par l’éducation du public, par le biais de stratégies utilisant les nouvelles technologies de l’information et de la communication, en vue de parvenir à l’élimination de toutes les pratiques culturelles néfastes et les pratiques fondées sur l’idée d’infériorité ou de supériorité de l’un ou de l’autre sexe ou sur les rôles stéréotypés de la femme et de l’homme. »</w:t>
      </w:r>
    </w:p>
    <w:p w14:paraId="7891691A" w14:textId="77777777" w:rsidR="00384372" w:rsidRDefault="00384372" w:rsidP="00D35156">
      <w:pPr>
        <w:pStyle w:val="H23G"/>
      </w:pPr>
      <w:r>
        <w:tab/>
      </w:r>
      <w:r>
        <w:tab/>
        <w:t>Renseignements complémentaires concernant le paragraphe 21 des obser</w:t>
      </w:r>
      <w:r w:rsidR="00491033">
        <w:t xml:space="preserve">vations finales </w:t>
      </w:r>
    </w:p>
    <w:p w14:paraId="7D79FEE1" w14:textId="77777777" w:rsidR="00384372" w:rsidRDefault="00DC40C7" w:rsidP="009D0E1F">
      <w:pPr>
        <w:pStyle w:val="SingleTxtG"/>
        <w:rPr>
          <w:lang w:val="fr-FR"/>
        </w:rPr>
      </w:pPr>
      <w:r>
        <w:rPr>
          <w:lang w:val="fr-FR"/>
        </w:rPr>
        <w:t>148.</w:t>
      </w:r>
      <w:r>
        <w:rPr>
          <w:lang w:val="fr-FR"/>
        </w:rPr>
        <w:tab/>
      </w:r>
      <w:r w:rsidR="00384372" w:rsidRPr="00A62B9A">
        <w:rPr>
          <w:lang w:val="fr-FR"/>
        </w:rPr>
        <w:t>Le service civique obligatoire (</w:t>
      </w:r>
      <w:proofErr w:type="spellStart"/>
      <w:r w:rsidR="00384372" w:rsidRPr="00A62B9A">
        <w:rPr>
          <w:lang w:val="fr-FR"/>
        </w:rPr>
        <w:t>Salongo</w:t>
      </w:r>
      <w:proofErr w:type="spellEnd"/>
      <w:r w:rsidR="00384372" w:rsidRPr="00A62B9A">
        <w:rPr>
          <w:lang w:val="fr-FR"/>
        </w:rPr>
        <w:t>) est une pratique qui tend à être éradiquer.</w:t>
      </w:r>
    </w:p>
    <w:p w14:paraId="4C34086E" w14:textId="77777777" w:rsidR="00384372" w:rsidRDefault="00384372" w:rsidP="00D35156">
      <w:pPr>
        <w:pStyle w:val="H23G"/>
      </w:pPr>
      <w:r>
        <w:tab/>
      </w:r>
      <w:r>
        <w:tab/>
        <w:t>Renseignements complémentaires concernant le paragrap</w:t>
      </w:r>
      <w:r w:rsidR="00BA14F2">
        <w:t>he 22 des observations finales</w:t>
      </w:r>
    </w:p>
    <w:p w14:paraId="03344632" w14:textId="77777777" w:rsidR="00E1228C" w:rsidRPr="00E1228C" w:rsidRDefault="00DC40C7" w:rsidP="009D0E1F">
      <w:pPr>
        <w:pStyle w:val="SingleTxtG"/>
      </w:pPr>
      <w:r w:rsidRPr="00E1228C">
        <w:t>149.</w:t>
      </w:r>
      <w:r w:rsidRPr="00E1228C">
        <w:tab/>
      </w:r>
      <w:r w:rsidR="00384372" w:rsidRPr="00491033">
        <w:rPr>
          <w:lang w:val="fr-FR"/>
        </w:rPr>
        <w:t>Le Gouvernement de la RDC a ratifié les deux Conventions de l’OIT (</w:t>
      </w:r>
      <w:r w:rsidR="003428B7" w:rsidRPr="00C21A24">
        <w:rPr>
          <w:lang w:val="fr-FR"/>
        </w:rPr>
        <w:t>n</w:t>
      </w:r>
      <w:r w:rsidR="003428B7" w:rsidRPr="004308FF">
        <w:rPr>
          <w:vertAlign w:val="superscript"/>
          <w:lang w:val="fr-FR"/>
        </w:rPr>
        <w:t>o</w:t>
      </w:r>
      <w:r w:rsidR="003428B7">
        <w:rPr>
          <w:lang w:val="fr-FR"/>
        </w:rPr>
        <w:t> </w:t>
      </w:r>
      <w:r w:rsidR="00384372" w:rsidRPr="00491033">
        <w:rPr>
          <w:lang w:val="fr-FR"/>
        </w:rPr>
        <w:t xml:space="preserve">155 et </w:t>
      </w:r>
      <w:r w:rsidR="003428B7" w:rsidRPr="00C21A24">
        <w:rPr>
          <w:lang w:val="fr-FR"/>
        </w:rPr>
        <w:t>n</w:t>
      </w:r>
      <w:r w:rsidR="003428B7" w:rsidRPr="004308FF">
        <w:rPr>
          <w:vertAlign w:val="superscript"/>
          <w:lang w:val="fr-FR"/>
        </w:rPr>
        <w:t>o</w:t>
      </w:r>
      <w:r w:rsidR="003428B7">
        <w:rPr>
          <w:lang w:val="fr-FR"/>
        </w:rPr>
        <w:t> </w:t>
      </w:r>
      <w:r w:rsidR="00384372" w:rsidRPr="00491033">
        <w:rPr>
          <w:lang w:val="fr-FR"/>
        </w:rPr>
        <w:t>176), ainsi que toutes les autres conventions de l’OIT portant sur les pires formes de travail des enfants.</w:t>
      </w:r>
    </w:p>
    <w:p w14:paraId="0775A4AA" w14:textId="77777777" w:rsidR="00E1228C" w:rsidRPr="00E1228C" w:rsidRDefault="00DC40C7" w:rsidP="009D0E1F">
      <w:pPr>
        <w:pStyle w:val="SingleTxtG"/>
      </w:pPr>
      <w:r w:rsidRPr="00E1228C">
        <w:t>150.</w:t>
      </w:r>
      <w:r w:rsidRPr="00E1228C">
        <w:tab/>
      </w:r>
      <w:r w:rsidR="00384372" w:rsidRPr="00491033">
        <w:rPr>
          <w:lang w:val="fr-FR"/>
        </w:rPr>
        <w:t>Il a initié la mise en place d’un Comité Interministériel chargé de la question du travail des enfants dans les</w:t>
      </w:r>
      <w:r w:rsidR="00491033" w:rsidRPr="00491033">
        <w:rPr>
          <w:lang w:val="fr-FR"/>
        </w:rPr>
        <w:t xml:space="preserve"> mines et sur les sites miniers</w:t>
      </w:r>
      <w:r w:rsidR="00E1228C">
        <w:rPr>
          <w:lang w:val="fr-FR"/>
        </w:rPr>
        <w:t>.</w:t>
      </w:r>
      <w:r w:rsidR="00491033" w:rsidRPr="00491033">
        <w:rPr>
          <w:lang w:val="fr-FR"/>
        </w:rPr>
        <w:t xml:space="preserve"> </w:t>
      </w:r>
    </w:p>
    <w:p w14:paraId="473ABF96" w14:textId="77777777" w:rsidR="00384372" w:rsidRDefault="00DC40C7" w:rsidP="009D0E1F">
      <w:pPr>
        <w:pStyle w:val="SingleTxtG"/>
      </w:pPr>
      <w:r>
        <w:t>151.</w:t>
      </w:r>
      <w:r>
        <w:tab/>
      </w:r>
      <w:r w:rsidR="00384372" w:rsidRPr="00A62B9A">
        <w:t xml:space="preserve">Il a également mis sur pied la Stratégie Nationale Sectorielle (2017-2025) de lutte contre le travail des enfants </w:t>
      </w:r>
      <w:r w:rsidR="00384372" w:rsidRPr="00C21D1D">
        <w:t>dans</w:t>
      </w:r>
      <w:r w:rsidR="00384372" w:rsidRPr="00A62B9A">
        <w:t xml:space="preserve"> les mines artisanales et sur les sites miniers artisanaux, ainsi que le Plan d’Action Triennal (2017-2020). Dans cette même stratégie nationale, figure le non accès des personnes vulnérables, notamment les femmes enceintes et les enfants dans les sites miniers. Le Gouvernement Congolais veille à la mise en œuvre de sa politique en matière des mines.</w:t>
      </w:r>
    </w:p>
    <w:p w14:paraId="33D4C64F" w14:textId="77777777" w:rsidR="00384372" w:rsidRDefault="00384372" w:rsidP="00D35156">
      <w:pPr>
        <w:pStyle w:val="H23G"/>
      </w:pPr>
      <w:r>
        <w:tab/>
      </w:r>
      <w:r>
        <w:tab/>
        <w:t>Renseignements complémentaires concernant le paragraphe 23 des obser</w:t>
      </w:r>
      <w:r w:rsidR="00491033">
        <w:t xml:space="preserve">vations finales </w:t>
      </w:r>
    </w:p>
    <w:p w14:paraId="04C893AD" w14:textId="77777777" w:rsidR="00384372" w:rsidRDefault="00DC40C7" w:rsidP="009D0E1F">
      <w:pPr>
        <w:pStyle w:val="SingleTxtG"/>
      </w:pPr>
      <w:r>
        <w:t>152.</w:t>
      </w:r>
      <w:r>
        <w:tab/>
      </w:r>
      <w:r w:rsidR="00384372" w:rsidRPr="00A62B9A">
        <w:t xml:space="preserve">Le </w:t>
      </w:r>
      <w:r w:rsidR="00384372" w:rsidRPr="00C31EC5">
        <w:rPr>
          <w:lang w:val="fr-FR"/>
        </w:rPr>
        <w:t>Gouvernement</w:t>
      </w:r>
      <w:r w:rsidR="00384372" w:rsidRPr="00A62B9A">
        <w:t xml:space="preserve"> tient au respect des textes législatifs et </w:t>
      </w:r>
      <w:proofErr w:type="spellStart"/>
      <w:r w:rsidR="00384372" w:rsidRPr="00A62B9A">
        <w:t>règlementaires</w:t>
      </w:r>
      <w:proofErr w:type="spellEnd"/>
      <w:r w:rsidR="00384372" w:rsidRPr="00A62B9A">
        <w:t xml:space="preserve"> sur la liberté syndicale. Les 129 organisations syndicales du secteur public et 233 du secteur privé et paraétatique reconnues exercent leurs activités normalement, sous réserve du respect de l’ordre public et de la sécurité publique.</w:t>
      </w:r>
    </w:p>
    <w:p w14:paraId="1DD6188F" w14:textId="77777777" w:rsidR="00384372" w:rsidRDefault="00384372" w:rsidP="00D35156">
      <w:pPr>
        <w:pStyle w:val="H23G"/>
      </w:pPr>
      <w:r>
        <w:tab/>
      </w:r>
      <w:r>
        <w:tab/>
        <w:t xml:space="preserve">Renseignements complémentaires concernant le paragraphe 24 des observations finales </w:t>
      </w:r>
    </w:p>
    <w:p w14:paraId="3978EF14" w14:textId="77777777" w:rsidR="00384372" w:rsidRDefault="00DC40C7" w:rsidP="009D0E1F">
      <w:pPr>
        <w:pStyle w:val="SingleTxtG"/>
      </w:pPr>
      <w:r>
        <w:t>153.</w:t>
      </w:r>
      <w:r>
        <w:tab/>
      </w:r>
      <w:r w:rsidR="00384372" w:rsidRPr="00A62B9A">
        <w:t xml:space="preserve">La Sécurité sociale est maintenant régie par la loi </w:t>
      </w:r>
      <w:r w:rsidR="003428B7" w:rsidRPr="00C21A24">
        <w:rPr>
          <w:lang w:val="fr-FR"/>
        </w:rPr>
        <w:t>n</w:t>
      </w:r>
      <w:r w:rsidR="003428B7" w:rsidRPr="004308FF">
        <w:rPr>
          <w:vertAlign w:val="superscript"/>
          <w:lang w:val="fr-FR"/>
        </w:rPr>
        <w:t>o</w:t>
      </w:r>
      <w:r w:rsidR="003428B7">
        <w:rPr>
          <w:lang w:val="fr-FR"/>
        </w:rPr>
        <w:t> </w:t>
      </w:r>
      <w:r w:rsidR="00384372" w:rsidRPr="00A62B9A">
        <w:t xml:space="preserve">16/009 du 15 juillet 2016 fixant les règles </w:t>
      </w:r>
      <w:r w:rsidR="00384372" w:rsidRPr="00C31EC5">
        <w:rPr>
          <w:lang w:val="fr-FR"/>
        </w:rPr>
        <w:t>relatives</w:t>
      </w:r>
      <w:r w:rsidR="00384372" w:rsidRPr="00A62B9A">
        <w:t xml:space="preserve"> au régime général de la sécurité sociale </w:t>
      </w:r>
      <w:r w:rsidR="006F4FB8">
        <w:t>qui est entrée en vigueur le 15 </w:t>
      </w:r>
      <w:r w:rsidR="00384372" w:rsidRPr="00A62B9A">
        <w:t>juillet 2018. Les autres éléments de réponse sont déjà signalés à l’article 9.</w:t>
      </w:r>
    </w:p>
    <w:p w14:paraId="6F78B6E4" w14:textId="77777777" w:rsidR="00384372" w:rsidRDefault="00384372" w:rsidP="00D35156">
      <w:pPr>
        <w:pStyle w:val="H23G"/>
      </w:pPr>
      <w:r>
        <w:lastRenderedPageBreak/>
        <w:tab/>
      </w:r>
      <w:r>
        <w:tab/>
        <w:t xml:space="preserve">Renseignements complémentaires concernant le paragraphe 25 des observations finales </w:t>
      </w:r>
    </w:p>
    <w:p w14:paraId="050D46DD" w14:textId="77777777" w:rsidR="00384372" w:rsidRDefault="00DC40C7" w:rsidP="00D16727">
      <w:pPr>
        <w:pStyle w:val="SingleTxtG"/>
        <w:spacing w:after="100" w:line="220" w:lineRule="atLeast"/>
      </w:pPr>
      <w:r>
        <w:t>154.</w:t>
      </w:r>
      <w:r>
        <w:tab/>
      </w:r>
      <w:r w:rsidR="00384372" w:rsidRPr="00A62B9A">
        <w:t>Le Gouvernement renvoie le Comité dans son 8</w:t>
      </w:r>
      <w:r w:rsidR="00384372" w:rsidRPr="00A62B9A">
        <w:rPr>
          <w:vertAlign w:val="superscript"/>
        </w:rPr>
        <w:t>e</w:t>
      </w:r>
      <w:r w:rsidR="00384372" w:rsidRPr="00A62B9A">
        <w:t xml:space="preserve"> rapport périodique sur la mise en œuvre de la </w:t>
      </w:r>
      <w:r w:rsidR="00384372" w:rsidRPr="00C31EC5">
        <w:rPr>
          <w:lang w:val="fr-FR"/>
        </w:rPr>
        <w:t>convention</w:t>
      </w:r>
      <w:r w:rsidR="00384372" w:rsidRPr="00A62B9A">
        <w:t xml:space="preserve"> sur l’élimination de toutes les formes de discrimination à l’égard des femmes de 2017 aux paragraphes 82, 102, 104 et 106.</w:t>
      </w:r>
    </w:p>
    <w:p w14:paraId="69642D7A" w14:textId="77777777" w:rsidR="00384372" w:rsidRDefault="00384372" w:rsidP="00D35156">
      <w:pPr>
        <w:pStyle w:val="H23G"/>
      </w:pPr>
      <w:r>
        <w:tab/>
      </w:r>
      <w:r>
        <w:tab/>
        <w:t xml:space="preserve">Renseignements complémentaires concernant le paragraphe 26 des observations finales </w:t>
      </w:r>
    </w:p>
    <w:p w14:paraId="43318D11" w14:textId="77777777" w:rsidR="00384372" w:rsidRPr="006E1AA2" w:rsidRDefault="00DC40C7" w:rsidP="00D16727">
      <w:pPr>
        <w:pStyle w:val="SingleTxtG"/>
        <w:spacing w:after="100" w:line="220" w:lineRule="atLeast"/>
      </w:pPr>
      <w:r w:rsidRPr="006E1AA2">
        <w:t>155.</w:t>
      </w:r>
      <w:r w:rsidRPr="006E1AA2">
        <w:tab/>
      </w:r>
      <w:r w:rsidR="00384372" w:rsidRPr="006E1AA2">
        <w:rPr>
          <w:lang w:val="fr-FR"/>
        </w:rPr>
        <w:t>L</w:t>
      </w:r>
      <w:r w:rsidR="00384372" w:rsidRPr="006E1AA2">
        <w:t xml:space="preserve">a traite des êtres humains est notamment réprimée par la </w:t>
      </w:r>
      <w:r w:rsidR="000259EE">
        <w:t>l</w:t>
      </w:r>
      <w:r w:rsidR="00384372" w:rsidRPr="006E1AA2">
        <w:t xml:space="preserve">oi </w:t>
      </w:r>
      <w:r w:rsidR="003428B7" w:rsidRPr="00C21A24">
        <w:rPr>
          <w:lang w:val="fr-FR"/>
        </w:rPr>
        <w:t>n</w:t>
      </w:r>
      <w:r w:rsidR="003428B7" w:rsidRPr="004308FF">
        <w:rPr>
          <w:vertAlign w:val="superscript"/>
          <w:lang w:val="fr-FR"/>
        </w:rPr>
        <w:t>o</w:t>
      </w:r>
      <w:r w:rsidR="003428B7">
        <w:rPr>
          <w:lang w:val="fr-FR"/>
        </w:rPr>
        <w:t> </w:t>
      </w:r>
      <w:r w:rsidR="00384372" w:rsidRPr="006E1AA2">
        <w:rPr>
          <w:bCs/>
        </w:rPr>
        <w:t xml:space="preserve">09/001 du 10 janvier 2009 portant </w:t>
      </w:r>
      <w:r w:rsidR="00384372" w:rsidRPr="006E1AA2">
        <w:rPr>
          <w:lang w:val="fr-FR"/>
        </w:rPr>
        <w:t>protection</w:t>
      </w:r>
      <w:r w:rsidR="00384372" w:rsidRPr="006E1AA2">
        <w:rPr>
          <w:bCs/>
        </w:rPr>
        <w:t xml:space="preserve"> de l’enfant</w:t>
      </w:r>
      <w:r w:rsidR="00384372" w:rsidRPr="006E1AA2">
        <w:t xml:space="preserve"> qui dispose en son article 162 : « La traite ou la vente d’enfants est punie de dix à vingt ans de servitude pénale principale, et d’une amende de cinq cents mille à un million de francs congolais ».</w:t>
      </w:r>
    </w:p>
    <w:p w14:paraId="5EFDA6A8" w14:textId="77777777" w:rsidR="00384372" w:rsidRPr="00A62B9A" w:rsidRDefault="00DC40C7" w:rsidP="00D16727">
      <w:pPr>
        <w:pStyle w:val="SingleTxtG"/>
        <w:spacing w:after="100" w:line="220" w:lineRule="atLeast"/>
      </w:pPr>
      <w:r w:rsidRPr="00A62B9A">
        <w:t>156.</w:t>
      </w:r>
      <w:r w:rsidRPr="00A62B9A">
        <w:tab/>
      </w:r>
      <w:r w:rsidR="00384372" w:rsidRPr="00A62B9A">
        <w:t xml:space="preserve">Il </w:t>
      </w:r>
      <w:r w:rsidR="00384372" w:rsidRPr="00C31EC5">
        <w:rPr>
          <w:lang w:val="fr-FR"/>
        </w:rPr>
        <w:t>faut</w:t>
      </w:r>
      <w:r w:rsidR="00491033">
        <w:t xml:space="preserve"> entendre par</w:t>
      </w:r>
      <w:r w:rsidR="00163489">
        <w:t> </w:t>
      </w:r>
      <w:r w:rsidR="00384372" w:rsidRPr="00A62B9A">
        <w:t xml:space="preserve">: </w:t>
      </w:r>
    </w:p>
    <w:p w14:paraId="43EF60EF" w14:textId="77777777" w:rsidR="00384372" w:rsidRPr="00A62B9A" w:rsidRDefault="00DC40C7" w:rsidP="00D16727">
      <w:pPr>
        <w:pStyle w:val="Bullet1G"/>
        <w:numPr>
          <w:ilvl w:val="0"/>
          <w:numId w:val="0"/>
        </w:numPr>
        <w:tabs>
          <w:tab w:val="left" w:pos="1701"/>
        </w:tabs>
        <w:spacing w:line="220" w:lineRule="atLeast"/>
        <w:ind w:left="1701" w:hanging="170"/>
        <w:rPr>
          <w:lang w:val="fr-FR"/>
        </w:rPr>
      </w:pPr>
      <w:r w:rsidRPr="00A62B9A">
        <w:rPr>
          <w:lang w:val="fr-FR"/>
        </w:rPr>
        <w:t>•</w:t>
      </w:r>
      <w:r w:rsidRPr="00A62B9A">
        <w:rPr>
          <w:lang w:val="fr-FR"/>
        </w:rPr>
        <w:tab/>
      </w:r>
      <w:r w:rsidR="00384372">
        <w:rPr>
          <w:lang w:val="fr-FR"/>
        </w:rPr>
        <w:tab/>
      </w:r>
      <w:r w:rsidR="00384372" w:rsidRPr="00C21D1D">
        <w:rPr>
          <w:lang w:val="fr-FR"/>
        </w:rPr>
        <w:t>Traite d’enfants</w:t>
      </w:r>
      <w:r w:rsidR="00384372" w:rsidRPr="00A62B9A">
        <w:rPr>
          <w:lang w:val="fr-FR"/>
        </w:rPr>
        <w:t xml:space="preserve"> : le recrutement, le transport, le transfert, l’hébergement</w:t>
      </w:r>
      <w:r w:rsidR="00384372">
        <w:rPr>
          <w:lang w:val="fr-FR"/>
        </w:rPr>
        <w:t xml:space="preserve"> </w:t>
      </w:r>
      <w:r w:rsidR="00384372" w:rsidRPr="00A62B9A">
        <w:rPr>
          <w:lang w:val="fr-FR"/>
        </w:rPr>
        <w:t>ou l’accueil des enfants, par la menace de recours à la force ou à d’autres formes de contrainte, par l’enlèvement, la fraude, la tromperie, l’abus d’autorité ou d’une situation de vulnérabilité, ou par l’offre ou l’acceptation de paiements ou d’avantages pour obtenir le consentement d’une personne ayant autorité sur l</w:t>
      </w:r>
      <w:r w:rsidR="004A4DCD">
        <w:rPr>
          <w:lang w:val="fr-FR"/>
        </w:rPr>
        <w:t>’enfant aux fins d’exploitation</w:t>
      </w:r>
      <w:r w:rsidR="005D2732">
        <w:rPr>
          <w:lang w:val="fr-FR"/>
        </w:rPr>
        <w:t> ;</w:t>
      </w:r>
    </w:p>
    <w:p w14:paraId="51668BDD" w14:textId="77777777" w:rsidR="00384372" w:rsidRDefault="00DC40C7" w:rsidP="00D16727">
      <w:pPr>
        <w:pStyle w:val="Bullet1G"/>
        <w:numPr>
          <w:ilvl w:val="0"/>
          <w:numId w:val="0"/>
        </w:numPr>
        <w:tabs>
          <w:tab w:val="left" w:pos="1701"/>
        </w:tabs>
        <w:spacing w:line="220" w:lineRule="atLeast"/>
        <w:ind w:left="1701" w:hanging="170"/>
        <w:rPr>
          <w:lang w:val="fr-FR"/>
        </w:rPr>
      </w:pPr>
      <w:r>
        <w:rPr>
          <w:lang w:val="fr-FR"/>
        </w:rPr>
        <w:t>•</w:t>
      </w:r>
      <w:r>
        <w:rPr>
          <w:lang w:val="fr-FR"/>
        </w:rPr>
        <w:tab/>
      </w:r>
      <w:r w:rsidR="00384372">
        <w:rPr>
          <w:lang w:val="fr-FR"/>
        </w:rPr>
        <w:tab/>
      </w:r>
      <w:r w:rsidR="00384372" w:rsidRPr="00C21D1D">
        <w:rPr>
          <w:lang w:val="fr-FR"/>
        </w:rPr>
        <w:t>Vente d’enfants</w:t>
      </w:r>
      <w:r w:rsidR="00384372" w:rsidRPr="00A62B9A">
        <w:rPr>
          <w:lang w:val="fr-FR"/>
        </w:rPr>
        <w:t xml:space="preserve"> : tout acte ou toute transaction faisant intervenir le transfert</w:t>
      </w:r>
      <w:r w:rsidR="00384372">
        <w:rPr>
          <w:lang w:val="fr-FR"/>
        </w:rPr>
        <w:t xml:space="preserve"> </w:t>
      </w:r>
      <w:r w:rsidR="00384372" w:rsidRPr="00A62B9A">
        <w:rPr>
          <w:lang w:val="fr-FR"/>
        </w:rPr>
        <w:t>d’enfants de toute personne ou de tout groupe de personnes à un autre groupe contre rémunération ou tout autre avantage.</w:t>
      </w:r>
    </w:p>
    <w:p w14:paraId="66106B5C" w14:textId="77777777" w:rsidR="00384372" w:rsidRPr="00A62B9A" w:rsidRDefault="00DC40C7" w:rsidP="00D16727">
      <w:pPr>
        <w:pStyle w:val="SingleTxtG"/>
        <w:spacing w:after="100" w:line="220" w:lineRule="atLeast"/>
      </w:pPr>
      <w:r w:rsidRPr="00A62B9A">
        <w:t>157.</w:t>
      </w:r>
      <w:r w:rsidRPr="00A62B9A">
        <w:tab/>
      </w:r>
      <w:r w:rsidR="00384372" w:rsidRPr="00A62B9A">
        <w:t>Quant aux trafics des femmes, un Comité National contre la traite des êtres humains et le trafic illicite des migrants a été</w:t>
      </w:r>
      <w:r w:rsidR="00384372">
        <w:t xml:space="preserve"> </w:t>
      </w:r>
      <w:r w:rsidR="00384372" w:rsidRPr="00A62B9A">
        <w:t>mis en place au Ministère de l’Intérieur pour s’occuper de la question.</w:t>
      </w:r>
    </w:p>
    <w:p w14:paraId="1EF38C9A" w14:textId="77777777" w:rsidR="00384372" w:rsidRPr="00DD40D7" w:rsidRDefault="00DC40C7" w:rsidP="00D16727">
      <w:pPr>
        <w:pStyle w:val="SingleTxtG"/>
        <w:spacing w:after="100" w:line="220" w:lineRule="atLeast"/>
      </w:pPr>
      <w:r w:rsidRPr="00DD40D7">
        <w:t>158.</w:t>
      </w:r>
      <w:r w:rsidRPr="00DD40D7">
        <w:tab/>
      </w:r>
      <w:r w:rsidR="00384372" w:rsidRPr="00DD40D7">
        <w:rPr>
          <w:lang w:val="fr-FR"/>
        </w:rPr>
        <w:t>S’agissant</w:t>
      </w:r>
      <w:r w:rsidR="00384372" w:rsidRPr="00DD40D7">
        <w:rPr>
          <w:bCs/>
        </w:rPr>
        <w:t xml:space="preserve"> de l’exploitation de la prostitution des femmes, la </w:t>
      </w:r>
      <w:r w:rsidR="000259EE">
        <w:rPr>
          <w:bCs/>
        </w:rPr>
        <w:t>l</w:t>
      </w:r>
      <w:r w:rsidR="00384372" w:rsidRPr="00DD40D7">
        <w:rPr>
          <w:bCs/>
        </w:rPr>
        <w:t xml:space="preserve">oi </w:t>
      </w:r>
      <w:r w:rsidR="003428B7" w:rsidRPr="00C21A24">
        <w:rPr>
          <w:lang w:val="fr-FR"/>
        </w:rPr>
        <w:t>n</w:t>
      </w:r>
      <w:r w:rsidR="003428B7" w:rsidRPr="004308FF">
        <w:rPr>
          <w:vertAlign w:val="superscript"/>
          <w:lang w:val="fr-FR"/>
        </w:rPr>
        <w:t>o</w:t>
      </w:r>
      <w:r w:rsidR="003428B7">
        <w:rPr>
          <w:lang w:val="fr-FR"/>
        </w:rPr>
        <w:t> </w:t>
      </w:r>
      <w:r w:rsidR="00384372" w:rsidRPr="00DD40D7">
        <w:rPr>
          <w:bCs/>
        </w:rPr>
        <w:t>15/013 du 1</w:t>
      </w:r>
      <w:r w:rsidR="00384372" w:rsidRPr="00DD40D7">
        <w:rPr>
          <w:bCs/>
          <w:vertAlign w:val="superscript"/>
        </w:rPr>
        <w:t>er</w:t>
      </w:r>
      <w:r w:rsidR="00384372" w:rsidRPr="00DD40D7">
        <w:rPr>
          <w:bCs/>
        </w:rPr>
        <w:t xml:space="preserve"> août 2015 portant modalités d’application des droits de la femme et de la parité en son art</w:t>
      </w:r>
      <w:r w:rsidR="003428B7">
        <w:rPr>
          <w:bCs/>
        </w:rPr>
        <w:t>icle </w:t>
      </w:r>
      <w:r w:rsidR="00384372" w:rsidRPr="00DD40D7">
        <w:rPr>
          <w:bCs/>
        </w:rPr>
        <w:t>25 dispose :</w:t>
      </w:r>
      <w:r w:rsidR="003428B7">
        <w:rPr>
          <w:bCs/>
        </w:rPr>
        <w:t xml:space="preserve"> </w:t>
      </w:r>
      <w:r w:rsidR="00384372" w:rsidRPr="00DD40D7">
        <w:rPr>
          <w:bCs/>
        </w:rPr>
        <w:t>« </w:t>
      </w:r>
      <w:r w:rsidR="00384372" w:rsidRPr="00DD40D7">
        <w:t>Toute femme a droit au respect de sa vie, de son intégrité physique et à la sécurité de sa personne. Toutes les formes d’exploitation, de punition et de traitement inhumain ou dégradant sont interdites. »</w:t>
      </w:r>
      <w:r w:rsidR="00163489">
        <w:t>.</w:t>
      </w:r>
    </w:p>
    <w:p w14:paraId="0065C42B" w14:textId="77777777" w:rsidR="00384372" w:rsidRPr="00A62B9A" w:rsidRDefault="00DC40C7" w:rsidP="00D16727">
      <w:pPr>
        <w:pStyle w:val="SingleTxtG"/>
        <w:spacing w:after="100" w:line="220" w:lineRule="atLeast"/>
        <w:rPr>
          <w:lang w:val="fr-FR"/>
        </w:rPr>
      </w:pPr>
      <w:r w:rsidRPr="00A62B9A">
        <w:rPr>
          <w:lang w:val="fr-FR"/>
        </w:rPr>
        <w:t>159.</w:t>
      </w:r>
      <w:r w:rsidRPr="00A62B9A">
        <w:rPr>
          <w:lang w:val="fr-FR"/>
        </w:rPr>
        <w:tab/>
      </w:r>
      <w:r w:rsidR="00384372" w:rsidRPr="00A62B9A">
        <w:rPr>
          <w:lang w:val="fr-FR"/>
        </w:rPr>
        <w:t xml:space="preserve">En 2009, des cas de trafic et d’exploitation d’enfants à des fins sexuelles ont été dénoncés par des organisations de la société civile dans le district de Bas-fleuve, Territoire de </w:t>
      </w:r>
      <w:proofErr w:type="spellStart"/>
      <w:r w:rsidR="00384372" w:rsidRPr="00A62B9A">
        <w:rPr>
          <w:lang w:val="fr-FR"/>
        </w:rPr>
        <w:t>Tshiela</w:t>
      </w:r>
      <w:proofErr w:type="spellEnd"/>
      <w:r w:rsidR="00384372" w:rsidRPr="00A62B9A">
        <w:rPr>
          <w:lang w:val="fr-FR"/>
        </w:rPr>
        <w:t xml:space="preserve">, Secteur de </w:t>
      </w:r>
      <w:proofErr w:type="spellStart"/>
      <w:r w:rsidR="00384372" w:rsidRPr="00A62B9A">
        <w:rPr>
          <w:lang w:val="fr-FR"/>
        </w:rPr>
        <w:t>Lubolo</w:t>
      </w:r>
      <w:proofErr w:type="spellEnd"/>
      <w:r w:rsidR="00384372" w:rsidRPr="00A62B9A">
        <w:rPr>
          <w:lang w:val="fr-FR"/>
        </w:rPr>
        <w:t xml:space="preserve"> dans la Province du </w:t>
      </w:r>
      <w:proofErr w:type="spellStart"/>
      <w:r w:rsidR="00384372" w:rsidRPr="00A62B9A">
        <w:rPr>
          <w:lang w:val="fr-FR"/>
        </w:rPr>
        <w:t>Bas-congo</w:t>
      </w:r>
      <w:proofErr w:type="spellEnd"/>
      <w:r w:rsidR="00384372" w:rsidRPr="00A62B9A">
        <w:rPr>
          <w:lang w:val="fr-FR"/>
        </w:rPr>
        <w:t xml:space="preserve"> où quelques éléments de la police nationale en intelligence avec les troupes angolaises basées à la frontière RDC et enclave Kabinda (Angola) perçoivent de l’argent en échange des filles mineurs à des fins d’esclavage sexuel. C’est ainsi que le Commandant, Chef de poste frontalier de </w:t>
      </w:r>
      <w:proofErr w:type="spellStart"/>
      <w:r w:rsidR="00384372" w:rsidRPr="00A62B9A">
        <w:rPr>
          <w:lang w:val="fr-FR"/>
        </w:rPr>
        <w:t>Kikuangu</w:t>
      </w:r>
      <w:proofErr w:type="spellEnd"/>
      <w:r w:rsidR="00384372" w:rsidRPr="00A62B9A">
        <w:rPr>
          <w:lang w:val="fr-FR"/>
        </w:rPr>
        <w:t xml:space="preserve"> Mbemba fut interpellé par l’Auditorat Militaire où il passera aux aveux. Deux filles mineures, victimes de ce dernier comparurent pour témoigner. Suivant l’arrêt rendu par l’Auditorat Militaire, le Commandant écope d’une peine de dix ans de servitudes pénales.</w:t>
      </w:r>
    </w:p>
    <w:p w14:paraId="5B235F64" w14:textId="77777777" w:rsidR="00384372" w:rsidRPr="00A62B9A" w:rsidRDefault="00DC40C7" w:rsidP="00D16727">
      <w:pPr>
        <w:pStyle w:val="SingleTxtG"/>
        <w:spacing w:after="100" w:line="220" w:lineRule="atLeast"/>
        <w:rPr>
          <w:lang w:val="fr-FR"/>
        </w:rPr>
      </w:pPr>
      <w:r w:rsidRPr="00A62B9A">
        <w:rPr>
          <w:lang w:val="fr-FR"/>
        </w:rPr>
        <w:t>160.</w:t>
      </w:r>
      <w:r w:rsidRPr="00A62B9A">
        <w:rPr>
          <w:lang w:val="fr-FR"/>
        </w:rPr>
        <w:tab/>
      </w:r>
      <w:r w:rsidR="00384372" w:rsidRPr="00A62B9A">
        <w:rPr>
          <w:lang w:val="fr-FR"/>
        </w:rPr>
        <w:t>Aussi, à cause des tueries provoquées par la guerre qui a longtemps sévit dans</w:t>
      </w:r>
      <w:r w:rsidR="00384372">
        <w:rPr>
          <w:lang w:val="fr-FR"/>
        </w:rPr>
        <w:t xml:space="preserve"> </w:t>
      </w:r>
      <w:r w:rsidR="00384372" w:rsidRPr="00A62B9A">
        <w:rPr>
          <w:lang w:val="fr-FR"/>
        </w:rPr>
        <w:t>la partie Est de la RDC (Province Orientale, Nord et Sud Kivu), des nombreux enfants sont restés orphelins, séparés de leurs familles et sont non accompagnés. Ce qui a occasionné un trafic d’enfants silencieux et de plus en plus important vers les pays frontaliers où les enfants y travaillent comme gardiens des troupeaux, serviteurs, travailleurs des champs, pêcheurs, esclaves domestiques ou sexuels. Parfois, ce trafic s’apparente à une forme d’adoption internationale.</w:t>
      </w:r>
    </w:p>
    <w:p w14:paraId="770F5AE4" w14:textId="77777777" w:rsidR="00384372" w:rsidRPr="00A62B9A" w:rsidRDefault="00DC40C7" w:rsidP="00D16727">
      <w:pPr>
        <w:pStyle w:val="SingleTxtG"/>
        <w:spacing w:after="100" w:line="220" w:lineRule="atLeast"/>
        <w:rPr>
          <w:lang w:val="fr-FR"/>
        </w:rPr>
      </w:pPr>
      <w:r w:rsidRPr="00A62B9A">
        <w:rPr>
          <w:lang w:val="fr-FR"/>
        </w:rPr>
        <w:t>161.</w:t>
      </w:r>
      <w:r w:rsidRPr="00A62B9A">
        <w:rPr>
          <w:lang w:val="fr-FR"/>
        </w:rPr>
        <w:tab/>
      </w:r>
      <w:r w:rsidR="00384372" w:rsidRPr="00A62B9A">
        <w:rPr>
          <w:lang w:val="fr-FR"/>
        </w:rPr>
        <w:t>C’est le cas en 2010 d’un réseau de trafic d’enfants basé à Uvira dans le Sud Kivu qui a été démasqué suite à la dénonciation de la société civile (ONG AVEM, Unité et Plaidoyer pour les Enfants) adressé aux Ministres de l’Intérieur </w:t>
      </w:r>
      <w:r w:rsidR="005D2732">
        <w:rPr>
          <w:lang w:val="fr-FR"/>
        </w:rPr>
        <w:t>;</w:t>
      </w:r>
      <w:r w:rsidR="00384372" w:rsidRPr="00A62B9A">
        <w:rPr>
          <w:lang w:val="fr-FR"/>
        </w:rPr>
        <w:t xml:space="preserve"> de la Justice et Droits Humains</w:t>
      </w:r>
      <w:r w:rsidR="005D2732">
        <w:rPr>
          <w:lang w:val="fr-FR"/>
        </w:rPr>
        <w:t> ;</w:t>
      </w:r>
      <w:r w:rsidR="00384372" w:rsidRPr="00A62B9A">
        <w:rPr>
          <w:lang w:val="fr-FR"/>
        </w:rPr>
        <w:t xml:space="preserve"> du Genre, famille et Enfant dans sa correspondance réf.</w:t>
      </w:r>
      <w:r w:rsidR="00014C6E">
        <w:rPr>
          <w:lang w:val="fr-FR"/>
        </w:rPr>
        <w:t> </w:t>
      </w:r>
      <w:r w:rsidR="00384372" w:rsidRPr="00A62B9A">
        <w:rPr>
          <w:lang w:val="fr-FR"/>
        </w:rPr>
        <w:t>4/10-221-2010 concernant le rapport suite au trafic des enfants.</w:t>
      </w:r>
    </w:p>
    <w:p w14:paraId="231EC3B5" w14:textId="77777777" w:rsidR="00384372" w:rsidRPr="00A62B9A" w:rsidRDefault="00DC40C7" w:rsidP="00D16727">
      <w:pPr>
        <w:pStyle w:val="SingleTxtG"/>
        <w:spacing w:after="100" w:line="220" w:lineRule="atLeast"/>
        <w:rPr>
          <w:lang w:val="fr-FR"/>
        </w:rPr>
      </w:pPr>
      <w:r w:rsidRPr="00A62B9A">
        <w:rPr>
          <w:lang w:val="fr-FR"/>
        </w:rPr>
        <w:t>162.</w:t>
      </w:r>
      <w:r w:rsidRPr="00A62B9A">
        <w:rPr>
          <w:lang w:val="fr-FR"/>
        </w:rPr>
        <w:tab/>
      </w:r>
      <w:r w:rsidR="00384372" w:rsidRPr="00A62B9A">
        <w:rPr>
          <w:lang w:val="fr-FR"/>
        </w:rPr>
        <w:t>Cette dénonciation a permis d’identifier 18 enfants âgés entre 1 à 4 ans déplacés de la ville d’Uvira vers la capitale Kinshasa pour être adopter par des couples d’Occidentaux. L’intervention du Ministre de la Justice et Droits Humains a permis grâce à l’enquête diligentée, à rapatrier deux d’entre eux à Uvira.</w:t>
      </w:r>
    </w:p>
    <w:p w14:paraId="6E46B95D" w14:textId="77777777" w:rsidR="00E72497" w:rsidRDefault="00DC40C7" w:rsidP="00D16727">
      <w:pPr>
        <w:pStyle w:val="SingleTxtG"/>
        <w:spacing w:after="100" w:line="220" w:lineRule="atLeast"/>
        <w:rPr>
          <w:lang w:val="fr-FR"/>
        </w:rPr>
      </w:pPr>
      <w:r>
        <w:rPr>
          <w:lang w:val="fr-FR"/>
        </w:rPr>
        <w:t>163.</w:t>
      </w:r>
      <w:r>
        <w:rPr>
          <w:lang w:val="fr-FR"/>
        </w:rPr>
        <w:tab/>
      </w:r>
      <w:r w:rsidR="00384372" w:rsidRPr="00A62B9A">
        <w:rPr>
          <w:lang w:val="fr-FR"/>
        </w:rPr>
        <w:t>Quelques cas des violences sexuelles déférées aux instances judiciaires dans la province du Sud-Kivu (2009-2010) sont re</w:t>
      </w:r>
      <w:r w:rsidR="00D35156">
        <w:rPr>
          <w:lang w:val="fr-FR"/>
        </w:rPr>
        <w:t>pris dans le tableau ci-dessous</w:t>
      </w:r>
      <w:r w:rsidR="00163489">
        <w:rPr>
          <w:lang w:val="fr-FR"/>
        </w:rPr>
        <w:t> </w:t>
      </w:r>
      <w:r w:rsidR="00D35156">
        <w:rPr>
          <w:lang w:val="fr-FR"/>
        </w:rPr>
        <w:t>:</w:t>
      </w:r>
    </w:p>
    <w:p w14:paraId="2A4210FC" w14:textId="77777777" w:rsidR="00E72497" w:rsidRDefault="00E72497" w:rsidP="00DC40C7">
      <w:pPr>
        <w:pStyle w:val="SingleTxtG"/>
        <w:rPr>
          <w:lang w:val="fr-FR"/>
        </w:rPr>
        <w:sectPr w:rsidR="00E72497" w:rsidSect="00384372">
          <w:headerReference w:type="even" r:id="rId18"/>
          <w:headerReference w:type="default" r:id="rId19"/>
          <w:footerReference w:type="even" r:id="rId20"/>
          <w:footerReference w:type="default" r:id="rId21"/>
          <w:endnotePr>
            <w:numFmt w:val="decimal"/>
          </w:endnotePr>
          <w:pgSz w:w="11906" w:h="16838" w:code="9"/>
          <w:pgMar w:top="1417" w:right="1134" w:bottom="1134" w:left="1134" w:header="850" w:footer="567" w:gutter="0"/>
          <w:cols w:space="708"/>
          <w:docGrid w:linePitch="360"/>
        </w:sectPr>
      </w:pPr>
    </w:p>
    <w:tbl>
      <w:tblPr>
        <w:tblW w:w="13776" w:type="dxa"/>
        <w:tblInd w:w="283" w:type="dxa"/>
        <w:tblLayout w:type="fixed"/>
        <w:tblCellMar>
          <w:left w:w="0" w:type="dxa"/>
          <w:right w:w="0" w:type="dxa"/>
        </w:tblCellMar>
        <w:tblLook w:val="04A0" w:firstRow="1" w:lastRow="0" w:firstColumn="1" w:lastColumn="0" w:noHBand="0" w:noVBand="1"/>
      </w:tblPr>
      <w:tblGrid>
        <w:gridCol w:w="477"/>
        <w:gridCol w:w="3351"/>
        <w:gridCol w:w="1135"/>
        <w:gridCol w:w="425"/>
        <w:gridCol w:w="567"/>
        <w:gridCol w:w="1417"/>
        <w:gridCol w:w="6404"/>
      </w:tblGrid>
      <w:tr w:rsidR="00D63AE2" w:rsidRPr="006937C3" w14:paraId="66F09355" w14:textId="77777777" w:rsidTr="007D5C32">
        <w:trPr>
          <w:tblHeader/>
        </w:trPr>
        <w:tc>
          <w:tcPr>
            <w:tcW w:w="477" w:type="dxa"/>
            <w:tcBorders>
              <w:top w:val="single" w:sz="4" w:space="0" w:color="auto"/>
              <w:bottom w:val="single" w:sz="12" w:space="0" w:color="auto"/>
            </w:tcBorders>
            <w:shd w:val="clear" w:color="auto" w:fill="auto"/>
            <w:vAlign w:val="bottom"/>
            <w:hideMark/>
          </w:tcPr>
          <w:p w14:paraId="4392521D" w14:textId="77777777" w:rsidR="00D63AE2" w:rsidRPr="006937C3" w:rsidRDefault="00D63AE2" w:rsidP="00D35156">
            <w:pPr>
              <w:suppressAutoHyphens w:val="0"/>
              <w:spacing w:before="80" w:after="80" w:line="200" w:lineRule="exact"/>
              <w:rPr>
                <w:i/>
                <w:sz w:val="16"/>
                <w:lang w:val="fr-FR"/>
              </w:rPr>
            </w:pPr>
            <w:r>
              <w:lastRenderedPageBreak/>
              <w:br w:type="page"/>
            </w:r>
            <w:r w:rsidRPr="006937C3">
              <w:rPr>
                <w:i/>
                <w:sz w:val="16"/>
                <w:lang w:val="fr-FR"/>
              </w:rPr>
              <w:t>No</w:t>
            </w:r>
          </w:p>
        </w:tc>
        <w:tc>
          <w:tcPr>
            <w:tcW w:w="3351" w:type="dxa"/>
            <w:tcBorders>
              <w:top w:val="single" w:sz="4" w:space="0" w:color="auto"/>
              <w:bottom w:val="single" w:sz="12" w:space="0" w:color="auto"/>
            </w:tcBorders>
            <w:shd w:val="clear" w:color="auto" w:fill="auto"/>
            <w:vAlign w:val="bottom"/>
            <w:hideMark/>
          </w:tcPr>
          <w:p w14:paraId="5F64EFB6" w14:textId="77777777" w:rsidR="00D63AE2" w:rsidRPr="006937C3" w:rsidRDefault="00D63AE2" w:rsidP="00D35156">
            <w:pPr>
              <w:suppressAutoHyphens w:val="0"/>
              <w:spacing w:before="80" w:after="80" w:line="200" w:lineRule="exact"/>
              <w:rPr>
                <w:i/>
                <w:sz w:val="16"/>
                <w:lang w:val="fr-FR"/>
              </w:rPr>
            </w:pPr>
            <w:r w:rsidRPr="006937C3">
              <w:rPr>
                <w:i/>
                <w:sz w:val="16"/>
                <w:lang w:val="fr-FR"/>
              </w:rPr>
              <w:t>Les types de violation</w:t>
            </w:r>
          </w:p>
        </w:tc>
        <w:tc>
          <w:tcPr>
            <w:tcW w:w="1135" w:type="dxa"/>
            <w:tcBorders>
              <w:top w:val="single" w:sz="4" w:space="0" w:color="auto"/>
              <w:bottom w:val="single" w:sz="12" w:space="0" w:color="auto"/>
            </w:tcBorders>
            <w:shd w:val="clear" w:color="auto" w:fill="auto"/>
            <w:vAlign w:val="bottom"/>
            <w:hideMark/>
          </w:tcPr>
          <w:p w14:paraId="3E4CF667" w14:textId="77777777" w:rsidR="00D63AE2" w:rsidRPr="006937C3" w:rsidRDefault="00D63AE2" w:rsidP="00D35156">
            <w:pPr>
              <w:suppressAutoHyphens w:val="0"/>
              <w:spacing w:before="80" w:after="80" w:line="200" w:lineRule="exact"/>
              <w:rPr>
                <w:i/>
                <w:sz w:val="16"/>
                <w:lang w:val="fr-FR"/>
              </w:rPr>
            </w:pPr>
            <w:r w:rsidRPr="006937C3">
              <w:rPr>
                <w:i/>
                <w:sz w:val="16"/>
                <w:lang w:val="fr-FR"/>
              </w:rPr>
              <w:t>Résultats atteints/Activités</w:t>
            </w:r>
          </w:p>
        </w:tc>
        <w:tc>
          <w:tcPr>
            <w:tcW w:w="425" w:type="dxa"/>
            <w:tcBorders>
              <w:top w:val="single" w:sz="4" w:space="0" w:color="auto"/>
              <w:bottom w:val="single" w:sz="12" w:space="0" w:color="auto"/>
            </w:tcBorders>
            <w:shd w:val="clear" w:color="auto" w:fill="auto"/>
            <w:vAlign w:val="bottom"/>
            <w:hideMark/>
          </w:tcPr>
          <w:p w14:paraId="2995ACBA" w14:textId="77777777" w:rsidR="00D63AE2" w:rsidRPr="006937C3" w:rsidRDefault="00D63AE2" w:rsidP="00D35156">
            <w:pPr>
              <w:suppressAutoHyphens w:val="0"/>
              <w:spacing w:before="80" w:after="80" w:line="200" w:lineRule="exact"/>
              <w:rPr>
                <w:i/>
                <w:sz w:val="16"/>
                <w:lang w:val="fr-FR"/>
              </w:rPr>
            </w:pPr>
            <w:r w:rsidRPr="006937C3">
              <w:rPr>
                <w:i/>
                <w:sz w:val="16"/>
                <w:lang w:val="fr-FR"/>
              </w:rPr>
              <w:t>2009</w:t>
            </w:r>
          </w:p>
        </w:tc>
        <w:tc>
          <w:tcPr>
            <w:tcW w:w="567" w:type="dxa"/>
            <w:tcBorders>
              <w:top w:val="single" w:sz="4" w:space="0" w:color="auto"/>
              <w:bottom w:val="single" w:sz="12" w:space="0" w:color="auto"/>
            </w:tcBorders>
            <w:shd w:val="clear" w:color="auto" w:fill="auto"/>
            <w:vAlign w:val="bottom"/>
            <w:hideMark/>
          </w:tcPr>
          <w:p w14:paraId="6E103735" w14:textId="77777777" w:rsidR="00D63AE2" w:rsidRPr="006937C3" w:rsidRDefault="00D63AE2" w:rsidP="00D35156">
            <w:pPr>
              <w:suppressAutoHyphens w:val="0"/>
              <w:spacing w:before="80" w:after="80" w:line="200" w:lineRule="exact"/>
              <w:rPr>
                <w:i/>
                <w:sz w:val="16"/>
                <w:lang w:val="fr-FR"/>
              </w:rPr>
            </w:pPr>
            <w:r w:rsidRPr="006937C3">
              <w:rPr>
                <w:i/>
                <w:sz w:val="16"/>
                <w:lang w:val="fr-FR"/>
              </w:rPr>
              <w:t>2010</w:t>
            </w:r>
          </w:p>
        </w:tc>
        <w:tc>
          <w:tcPr>
            <w:tcW w:w="1417" w:type="dxa"/>
            <w:tcBorders>
              <w:top w:val="single" w:sz="4" w:space="0" w:color="auto"/>
              <w:bottom w:val="single" w:sz="12" w:space="0" w:color="auto"/>
            </w:tcBorders>
            <w:shd w:val="clear" w:color="auto" w:fill="auto"/>
            <w:vAlign w:val="bottom"/>
            <w:hideMark/>
          </w:tcPr>
          <w:p w14:paraId="7F22CBB6" w14:textId="77777777" w:rsidR="00D63AE2" w:rsidRPr="006937C3" w:rsidRDefault="00D63AE2" w:rsidP="00D35156">
            <w:pPr>
              <w:suppressAutoHyphens w:val="0"/>
              <w:spacing w:before="80" w:after="80" w:line="200" w:lineRule="exact"/>
              <w:rPr>
                <w:i/>
                <w:sz w:val="16"/>
                <w:lang w:val="fr-FR"/>
              </w:rPr>
            </w:pPr>
            <w:r w:rsidRPr="006937C3">
              <w:rPr>
                <w:i/>
                <w:sz w:val="16"/>
                <w:lang w:val="fr-FR"/>
              </w:rPr>
              <w:t>Sexe et âge</w:t>
            </w:r>
          </w:p>
        </w:tc>
        <w:tc>
          <w:tcPr>
            <w:tcW w:w="6404" w:type="dxa"/>
            <w:tcBorders>
              <w:top w:val="single" w:sz="4" w:space="0" w:color="auto"/>
              <w:bottom w:val="single" w:sz="12" w:space="0" w:color="auto"/>
            </w:tcBorders>
            <w:shd w:val="clear" w:color="auto" w:fill="auto"/>
            <w:vAlign w:val="bottom"/>
            <w:hideMark/>
          </w:tcPr>
          <w:p w14:paraId="74EDEED7" w14:textId="77777777" w:rsidR="00D63AE2" w:rsidRPr="006937C3" w:rsidRDefault="00D63AE2" w:rsidP="00D35156">
            <w:pPr>
              <w:suppressAutoHyphens w:val="0"/>
              <w:spacing w:before="80" w:after="80" w:line="200" w:lineRule="exact"/>
              <w:rPr>
                <w:i/>
                <w:sz w:val="16"/>
                <w:lang w:val="fr-FR"/>
              </w:rPr>
            </w:pPr>
            <w:r w:rsidRPr="006937C3">
              <w:rPr>
                <w:i/>
                <w:sz w:val="16"/>
                <w:lang w:val="fr-FR"/>
              </w:rPr>
              <w:t>Observation</w:t>
            </w:r>
          </w:p>
        </w:tc>
      </w:tr>
      <w:tr w:rsidR="00D63AE2" w:rsidRPr="006937C3" w14:paraId="715E91E3" w14:textId="77777777" w:rsidTr="007D5C32">
        <w:tc>
          <w:tcPr>
            <w:tcW w:w="477" w:type="dxa"/>
            <w:tcBorders>
              <w:top w:val="single" w:sz="12" w:space="0" w:color="auto"/>
            </w:tcBorders>
            <w:shd w:val="clear" w:color="auto" w:fill="auto"/>
            <w:vAlign w:val="bottom"/>
            <w:hideMark/>
          </w:tcPr>
          <w:p w14:paraId="36510D01" w14:textId="77777777" w:rsidR="00D63AE2" w:rsidRPr="006937C3" w:rsidRDefault="00D63AE2" w:rsidP="00D35156">
            <w:pPr>
              <w:suppressAutoHyphens w:val="0"/>
              <w:spacing w:before="40" w:after="40" w:line="220" w:lineRule="exact"/>
              <w:rPr>
                <w:sz w:val="18"/>
                <w:lang w:val="fr-FR"/>
              </w:rPr>
            </w:pPr>
            <w:r w:rsidRPr="006937C3">
              <w:rPr>
                <w:sz w:val="18"/>
                <w:lang w:val="fr-FR"/>
              </w:rPr>
              <w:t>01</w:t>
            </w:r>
          </w:p>
        </w:tc>
        <w:tc>
          <w:tcPr>
            <w:tcW w:w="3351" w:type="dxa"/>
            <w:tcBorders>
              <w:top w:val="single" w:sz="12" w:space="0" w:color="auto"/>
            </w:tcBorders>
            <w:shd w:val="clear" w:color="auto" w:fill="auto"/>
            <w:vAlign w:val="bottom"/>
            <w:hideMark/>
          </w:tcPr>
          <w:p w14:paraId="5E6CB322" w14:textId="77777777" w:rsidR="00D63AE2" w:rsidRPr="006937C3" w:rsidRDefault="00D63AE2" w:rsidP="00D35156">
            <w:pPr>
              <w:suppressAutoHyphens w:val="0"/>
              <w:spacing w:before="40" w:after="40" w:line="220" w:lineRule="exact"/>
              <w:rPr>
                <w:sz w:val="18"/>
                <w:lang w:val="fr-FR"/>
              </w:rPr>
            </w:pPr>
            <w:r w:rsidRPr="006937C3">
              <w:rPr>
                <w:sz w:val="18"/>
                <w:lang w:val="fr-FR"/>
              </w:rPr>
              <w:t>Mutilation sexuelle</w:t>
            </w:r>
          </w:p>
        </w:tc>
        <w:tc>
          <w:tcPr>
            <w:tcW w:w="1135" w:type="dxa"/>
            <w:tcBorders>
              <w:top w:val="single" w:sz="12" w:space="0" w:color="auto"/>
            </w:tcBorders>
            <w:shd w:val="clear" w:color="auto" w:fill="auto"/>
            <w:vAlign w:val="bottom"/>
            <w:hideMark/>
          </w:tcPr>
          <w:p w14:paraId="0B20FC0B" w14:textId="77777777" w:rsidR="00D63AE2" w:rsidRPr="006937C3" w:rsidRDefault="00D63AE2" w:rsidP="00D35156">
            <w:pPr>
              <w:suppressAutoHyphens w:val="0"/>
              <w:spacing w:before="40" w:after="40" w:line="220" w:lineRule="exact"/>
              <w:rPr>
                <w:sz w:val="18"/>
                <w:lang w:val="fr-FR"/>
              </w:rPr>
            </w:pPr>
            <w:r w:rsidRPr="006937C3">
              <w:rPr>
                <w:sz w:val="18"/>
                <w:lang w:val="fr-FR"/>
              </w:rPr>
              <w:t>00</w:t>
            </w:r>
          </w:p>
        </w:tc>
        <w:tc>
          <w:tcPr>
            <w:tcW w:w="425" w:type="dxa"/>
            <w:tcBorders>
              <w:top w:val="single" w:sz="12" w:space="0" w:color="auto"/>
            </w:tcBorders>
            <w:shd w:val="clear" w:color="auto" w:fill="auto"/>
            <w:vAlign w:val="bottom"/>
            <w:hideMark/>
          </w:tcPr>
          <w:p w14:paraId="0B71D990" w14:textId="77777777" w:rsidR="00D63AE2" w:rsidRPr="006937C3" w:rsidRDefault="00D63AE2" w:rsidP="00D35156">
            <w:pPr>
              <w:suppressAutoHyphens w:val="0"/>
              <w:spacing w:before="40" w:after="40" w:line="220" w:lineRule="exact"/>
              <w:rPr>
                <w:sz w:val="18"/>
                <w:lang w:val="fr-FR"/>
              </w:rPr>
            </w:pPr>
            <w:r w:rsidRPr="006937C3">
              <w:rPr>
                <w:sz w:val="18"/>
                <w:lang w:val="fr-FR"/>
              </w:rPr>
              <w:t>00</w:t>
            </w:r>
          </w:p>
        </w:tc>
        <w:tc>
          <w:tcPr>
            <w:tcW w:w="567" w:type="dxa"/>
            <w:tcBorders>
              <w:top w:val="single" w:sz="12" w:space="0" w:color="auto"/>
            </w:tcBorders>
            <w:shd w:val="clear" w:color="auto" w:fill="auto"/>
            <w:vAlign w:val="bottom"/>
            <w:hideMark/>
          </w:tcPr>
          <w:p w14:paraId="29B41932" w14:textId="77777777" w:rsidR="00D63AE2" w:rsidRPr="006937C3" w:rsidRDefault="00D63AE2" w:rsidP="00D35156">
            <w:pPr>
              <w:suppressAutoHyphens w:val="0"/>
              <w:spacing w:before="40" w:after="40" w:line="220" w:lineRule="exact"/>
              <w:rPr>
                <w:sz w:val="18"/>
                <w:lang w:val="fr-FR"/>
              </w:rPr>
            </w:pPr>
            <w:r w:rsidRPr="006937C3">
              <w:rPr>
                <w:sz w:val="18"/>
                <w:lang w:val="fr-FR"/>
              </w:rPr>
              <w:t>00</w:t>
            </w:r>
          </w:p>
        </w:tc>
        <w:tc>
          <w:tcPr>
            <w:tcW w:w="1417" w:type="dxa"/>
            <w:tcBorders>
              <w:top w:val="single" w:sz="12" w:space="0" w:color="auto"/>
            </w:tcBorders>
            <w:shd w:val="clear" w:color="auto" w:fill="auto"/>
            <w:vAlign w:val="bottom"/>
            <w:hideMark/>
          </w:tcPr>
          <w:p w14:paraId="7D374942" w14:textId="77777777" w:rsidR="00D63AE2" w:rsidRPr="006937C3" w:rsidRDefault="00D63AE2" w:rsidP="00D35156">
            <w:pPr>
              <w:suppressAutoHyphens w:val="0"/>
              <w:spacing w:before="40" w:after="40" w:line="220" w:lineRule="exact"/>
              <w:rPr>
                <w:sz w:val="18"/>
                <w:lang w:val="fr-FR"/>
              </w:rPr>
            </w:pPr>
            <w:r w:rsidRPr="006937C3">
              <w:rPr>
                <w:sz w:val="18"/>
                <w:lang w:val="fr-FR"/>
              </w:rPr>
              <w:t>Rien à Signaler</w:t>
            </w:r>
          </w:p>
        </w:tc>
        <w:tc>
          <w:tcPr>
            <w:tcW w:w="6404" w:type="dxa"/>
            <w:tcBorders>
              <w:top w:val="single" w:sz="12" w:space="0" w:color="auto"/>
            </w:tcBorders>
            <w:shd w:val="clear" w:color="auto" w:fill="auto"/>
            <w:vAlign w:val="bottom"/>
            <w:hideMark/>
          </w:tcPr>
          <w:p w14:paraId="4D026EB9" w14:textId="77777777" w:rsidR="00D63AE2" w:rsidRPr="006937C3" w:rsidRDefault="00D63AE2" w:rsidP="00D35156">
            <w:pPr>
              <w:suppressAutoHyphens w:val="0"/>
              <w:spacing w:before="40" w:after="40" w:line="220" w:lineRule="exact"/>
              <w:rPr>
                <w:sz w:val="18"/>
                <w:lang w:val="fr-FR"/>
              </w:rPr>
            </w:pPr>
            <w:r w:rsidRPr="006937C3">
              <w:rPr>
                <w:sz w:val="18"/>
                <w:lang w:val="fr-FR"/>
              </w:rPr>
              <w:t>Rien à Signaler</w:t>
            </w:r>
          </w:p>
        </w:tc>
      </w:tr>
      <w:tr w:rsidR="00D63AE2" w:rsidRPr="006937C3" w14:paraId="5BDAAEB2" w14:textId="77777777" w:rsidTr="007D5C32">
        <w:tc>
          <w:tcPr>
            <w:tcW w:w="477" w:type="dxa"/>
            <w:shd w:val="clear" w:color="auto" w:fill="auto"/>
            <w:vAlign w:val="bottom"/>
            <w:hideMark/>
          </w:tcPr>
          <w:p w14:paraId="540F93C5" w14:textId="77777777" w:rsidR="00D63AE2" w:rsidRPr="006937C3" w:rsidRDefault="00D63AE2" w:rsidP="00D35156">
            <w:pPr>
              <w:suppressAutoHyphens w:val="0"/>
              <w:spacing w:before="40" w:after="40" w:line="220" w:lineRule="exact"/>
              <w:rPr>
                <w:sz w:val="18"/>
                <w:lang w:val="fr-FR"/>
              </w:rPr>
            </w:pPr>
            <w:r w:rsidRPr="006937C3">
              <w:rPr>
                <w:sz w:val="18"/>
                <w:lang w:val="fr-FR"/>
              </w:rPr>
              <w:t>02</w:t>
            </w:r>
          </w:p>
        </w:tc>
        <w:tc>
          <w:tcPr>
            <w:tcW w:w="3351" w:type="dxa"/>
            <w:shd w:val="clear" w:color="auto" w:fill="auto"/>
            <w:vAlign w:val="bottom"/>
            <w:hideMark/>
          </w:tcPr>
          <w:p w14:paraId="74A4D264" w14:textId="77777777" w:rsidR="00D63AE2" w:rsidRPr="006937C3" w:rsidRDefault="00D63AE2" w:rsidP="00D35156">
            <w:pPr>
              <w:suppressAutoHyphens w:val="0"/>
              <w:spacing w:before="40" w:after="40" w:line="220" w:lineRule="exact"/>
              <w:rPr>
                <w:sz w:val="18"/>
                <w:lang w:val="fr-FR"/>
              </w:rPr>
            </w:pPr>
            <w:r w:rsidRPr="006937C3">
              <w:rPr>
                <w:sz w:val="18"/>
                <w:lang w:val="fr-FR"/>
              </w:rPr>
              <w:t xml:space="preserve">Zoophilie </w:t>
            </w:r>
          </w:p>
        </w:tc>
        <w:tc>
          <w:tcPr>
            <w:tcW w:w="1135" w:type="dxa"/>
            <w:shd w:val="clear" w:color="auto" w:fill="auto"/>
            <w:vAlign w:val="bottom"/>
            <w:hideMark/>
          </w:tcPr>
          <w:p w14:paraId="722840C2" w14:textId="77777777" w:rsidR="00D63AE2" w:rsidRPr="006937C3" w:rsidRDefault="00D63AE2" w:rsidP="00D35156">
            <w:pPr>
              <w:suppressAutoHyphens w:val="0"/>
              <w:spacing w:before="40" w:after="40" w:line="220" w:lineRule="exact"/>
              <w:rPr>
                <w:sz w:val="18"/>
                <w:lang w:val="fr-FR"/>
              </w:rPr>
            </w:pPr>
            <w:r w:rsidRPr="006937C3">
              <w:rPr>
                <w:sz w:val="18"/>
                <w:lang w:val="fr-FR"/>
              </w:rPr>
              <w:t>06</w:t>
            </w:r>
          </w:p>
        </w:tc>
        <w:tc>
          <w:tcPr>
            <w:tcW w:w="425" w:type="dxa"/>
            <w:shd w:val="clear" w:color="auto" w:fill="auto"/>
            <w:vAlign w:val="bottom"/>
            <w:hideMark/>
          </w:tcPr>
          <w:p w14:paraId="0D494B31" w14:textId="77777777" w:rsidR="00D63AE2" w:rsidRPr="006937C3" w:rsidRDefault="00D63AE2" w:rsidP="00D35156">
            <w:pPr>
              <w:suppressAutoHyphens w:val="0"/>
              <w:spacing w:before="40" w:after="40" w:line="220" w:lineRule="exact"/>
              <w:rPr>
                <w:sz w:val="18"/>
                <w:lang w:val="fr-FR"/>
              </w:rPr>
            </w:pPr>
            <w:r w:rsidRPr="006937C3">
              <w:rPr>
                <w:sz w:val="18"/>
                <w:lang w:val="fr-FR"/>
              </w:rPr>
              <w:t>01</w:t>
            </w:r>
          </w:p>
        </w:tc>
        <w:tc>
          <w:tcPr>
            <w:tcW w:w="567" w:type="dxa"/>
            <w:shd w:val="clear" w:color="auto" w:fill="auto"/>
            <w:vAlign w:val="bottom"/>
            <w:hideMark/>
          </w:tcPr>
          <w:p w14:paraId="4FD63BE4" w14:textId="77777777" w:rsidR="00D63AE2" w:rsidRPr="006937C3" w:rsidRDefault="00D63AE2" w:rsidP="00D35156">
            <w:pPr>
              <w:suppressAutoHyphens w:val="0"/>
              <w:spacing w:before="40" w:after="40" w:line="220" w:lineRule="exact"/>
              <w:rPr>
                <w:sz w:val="18"/>
                <w:lang w:val="fr-FR"/>
              </w:rPr>
            </w:pPr>
            <w:r w:rsidRPr="006937C3">
              <w:rPr>
                <w:sz w:val="18"/>
                <w:lang w:val="fr-FR"/>
              </w:rPr>
              <w:t>05</w:t>
            </w:r>
          </w:p>
        </w:tc>
        <w:tc>
          <w:tcPr>
            <w:tcW w:w="1417" w:type="dxa"/>
            <w:shd w:val="clear" w:color="auto" w:fill="auto"/>
            <w:vAlign w:val="bottom"/>
            <w:hideMark/>
          </w:tcPr>
          <w:p w14:paraId="68C4704B" w14:textId="77777777" w:rsidR="00D63AE2" w:rsidRPr="006937C3" w:rsidRDefault="00D63AE2" w:rsidP="00D35156">
            <w:pPr>
              <w:suppressAutoHyphens w:val="0"/>
              <w:spacing w:before="40" w:after="40" w:line="220" w:lineRule="exact"/>
              <w:rPr>
                <w:sz w:val="18"/>
                <w:lang w:val="fr-FR"/>
              </w:rPr>
            </w:pPr>
            <w:r w:rsidRPr="006937C3">
              <w:rPr>
                <w:sz w:val="18"/>
                <w:lang w:val="fr-FR"/>
              </w:rPr>
              <w:t>Filles et garçons</w:t>
            </w:r>
          </w:p>
          <w:p w14:paraId="5314DE9D" w14:textId="77777777" w:rsidR="00D63AE2" w:rsidRPr="006937C3" w:rsidRDefault="00D63AE2" w:rsidP="00D35156">
            <w:pPr>
              <w:suppressAutoHyphens w:val="0"/>
              <w:spacing w:before="40" w:after="40" w:line="220" w:lineRule="exact"/>
              <w:rPr>
                <w:sz w:val="18"/>
                <w:lang w:val="fr-FR"/>
              </w:rPr>
            </w:pPr>
            <w:r w:rsidRPr="006937C3">
              <w:rPr>
                <w:sz w:val="18"/>
                <w:lang w:val="fr-FR"/>
              </w:rPr>
              <w:t>De 15-17 ans</w:t>
            </w:r>
          </w:p>
        </w:tc>
        <w:tc>
          <w:tcPr>
            <w:tcW w:w="6404" w:type="dxa"/>
            <w:shd w:val="clear" w:color="auto" w:fill="auto"/>
            <w:vAlign w:val="bottom"/>
            <w:hideMark/>
          </w:tcPr>
          <w:p w14:paraId="62AD000E" w14:textId="77777777" w:rsidR="00D63AE2" w:rsidRPr="006937C3" w:rsidRDefault="00D63AE2" w:rsidP="00D35156">
            <w:pPr>
              <w:suppressAutoHyphens w:val="0"/>
              <w:spacing w:before="40" w:after="40" w:line="220" w:lineRule="exact"/>
              <w:rPr>
                <w:sz w:val="18"/>
                <w:lang w:val="fr-FR"/>
              </w:rPr>
            </w:pPr>
            <w:r w:rsidRPr="006937C3">
              <w:rPr>
                <w:sz w:val="18"/>
                <w:lang w:val="fr-FR"/>
              </w:rPr>
              <w:t>Ce sont les cas où les enfants ont été trouvés arrêtés pour cause de relation sexuelle avec les animaux (Chèvres et poule)</w:t>
            </w:r>
          </w:p>
          <w:p w14:paraId="21E7FCD1" w14:textId="77777777" w:rsidR="00D63AE2" w:rsidRPr="006937C3" w:rsidRDefault="00D63AE2" w:rsidP="00D35156">
            <w:pPr>
              <w:suppressAutoHyphens w:val="0"/>
              <w:spacing w:before="40" w:after="40" w:line="220" w:lineRule="exact"/>
              <w:rPr>
                <w:sz w:val="18"/>
                <w:lang w:val="fr-FR"/>
              </w:rPr>
            </w:pPr>
            <w:r w:rsidRPr="006937C3">
              <w:rPr>
                <w:sz w:val="18"/>
                <w:lang w:val="fr-FR"/>
              </w:rPr>
              <w:t>Cas déférés au PGI/Bukavu.</w:t>
            </w:r>
          </w:p>
        </w:tc>
      </w:tr>
      <w:tr w:rsidR="00D63AE2" w:rsidRPr="006937C3" w14:paraId="56E2A47C" w14:textId="77777777" w:rsidTr="007D5C32">
        <w:tc>
          <w:tcPr>
            <w:tcW w:w="477" w:type="dxa"/>
            <w:shd w:val="clear" w:color="auto" w:fill="auto"/>
            <w:vAlign w:val="bottom"/>
            <w:hideMark/>
          </w:tcPr>
          <w:p w14:paraId="6F6CDB85" w14:textId="77777777" w:rsidR="00D63AE2" w:rsidRPr="006937C3" w:rsidRDefault="00D63AE2" w:rsidP="00D35156">
            <w:pPr>
              <w:suppressAutoHyphens w:val="0"/>
              <w:spacing w:before="40" w:after="40" w:line="220" w:lineRule="exact"/>
              <w:rPr>
                <w:sz w:val="18"/>
                <w:lang w:val="fr-FR"/>
              </w:rPr>
            </w:pPr>
            <w:r w:rsidRPr="006937C3">
              <w:rPr>
                <w:sz w:val="18"/>
                <w:lang w:val="fr-FR"/>
              </w:rPr>
              <w:t>03</w:t>
            </w:r>
          </w:p>
        </w:tc>
        <w:tc>
          <w:tcPr>
            <w:tcW w:w="3351" w:type="dxa"/>
            <w:shd w:val="clear" w:color="auto" w:fill="auto"/>
            <w:vAlign w:val="bottom"/>
            <w:hideMark/>
          </w:tcPr>
          <w:p w14:paraId="3E2E7CFF" w14:textId="77777777" w:rsidR="00D63AE2" w:rsidRPr="006937C3" w:rsidRDefault="00D63AE2" w:rsidP="00D35156">
            <w:pPr>
              <w:suppressAutoHyphens w:val="0"/>
              <w:spacing w:before="40" w:after="40" w:line="220" w:lineRule="exact"/>
              <w:rPr>
                <w:sz w:val="18"/>
                <w:lang w:val="fr-FR"/>
              </w:rPr>
            </w:pPr>
            <w:r w:rsidRPr="006937C3">
              <w:rPr>
                <w:sz w:val="18"/>
                <w:lang w:val="fr-FR"/>
              </w:rPr>
              <w:t>Souteneur et proxénétisme</w:t>
            </w:r>
          </w:p>
        </w:tc>
        <w:tc>
          <w:tcPr>
            <w:tcW w:w="1135" w:type="dxa"/>
            <w:shd w:val="clear" w:color="auto" w:fill="auto"/>
            <w:vAlign w:val="bottom"/>
            <w:hideMark/>
          </w:tcPr>
          <w:p w14:paraId="187E09E5" w14:textId="77777777" w:rsidR="00D63AE2" w:rsidRPr="006937C3" w:rsidRDefault="00D63AE2" w:rsidP="00D35156">
            <w:pPr>
              <w:suppressAutoHyphens w:val="0"/>
              <w:spacing w:before="40" w:after="40" w:line="220" w:lineRule="exact"/>
              <w:rPr>
                <w:sz w:val="18"/>
                <w:lang w:val="fr-FR"/>
              </w:rPr>
            </w:pPr>
            <w:r w:rsidRPr="006937C3">
              <w:rPr>
                <w:sz w:val="18"/>
                <w:lang w:val="fr-FR"/>
              </w:rPr>
              <w:t>80</w:t>
            </w:r>
          </w:p>
        </w:tc>
        <w:tc>
          <w:tcPr>
            <w:tcW w:w="425" w:type="dxa"/>
            <w:shd w:val="clear" w:color="auto" w:fill="auto"/>
            <w:vAlign w:val="bottom"/>
            <w:hideMark/>
          </w:tcPr>
          <w:p w14:paraId="364E6611" w14:textId="77777777" w:rsidR="00D63AE2" w:rsidRPr="006937C3" w:rsidRDefault="00D63AE2" w:rsidP="00D35156">
            <w:pPr>
              <w:suppressAutoHyphens w:val="0"/>
              <w:spacing w:before="40" w:after="40" w:line="220" w:lineRule="exact"/>
              <w:rPr>
                <w:sz w:val="18"/>
                <w:lang w:val="fr-FR"/>
              </w:rPr>
            </w:pPr>
            <w:r w:rsidRPr="006937C3">
              <w:rPr>
                <w:sz w:val="18"/>
                <w:lang w:val="fr-FR"/>
              </w:rPr>
              <w:t>57</w:t>
            </w:r>
          </w:p>
        </w:tc>
        <w:tc>
          <w:tcPr>
            <w:tcW w:w="567" w:type="dxa"/>
            <w:shd w:val="clear" w:color="auto" w:fill="auto"/>
            <w:vAlign w:val="bottom"/>
            <w:hideMark/>
          </w:tcPr>
          <w:p w14:paraId="78AE65C6" w14:textId="77777777" w:rsidR="00D63AE2" w:rsidRPr="006937C3" w:rsidRDefault="00D63AE2" w:rsidP="00D35156">
            <w:pPr>
              <w:suppressAutoHyphens w:val="0"/>
              <w:spacing w:before="40" w:after="40" w:line="220" w:lineRule="exact"/>
              <w:rPr>
                <w:sz w:val="18"/>
                <w:lang w:val="fr-FR"/>
              </w:rPr>
            </w:pPr>
            <w:r w:rsidRPr="006937C3">
              <w:rPr>
                <w:sz w:val="18"/>
                <w:lang w:val="fr-FR"/>
              </w:rPr>
              <w:t>23</w:t>
            </w:r>
          </w:p>
        </w:tc>
        <w:tc>
          <w:tcPr>
            <w:tcW w:w="1417" w:type="dxa"/>
            <w:shd w:val="clear" w:color="auto" w:fill="auto"/>
            <w:vAlign w:val="bottom"/>
            <w:hideMark/>
          </w:tcPr>
          <w:p w14:paraId="558367B2" w14:textId="77777777" w:rsidR="00D63AE2" w:rsidRPr="006937C3" w:rsidRDefault="00D63AE2" w:rsidP="00D35156">
            <w:pPr>
              <w:suppressAutoHyphens w:val="0"/>
              <w:spacing w:before="40" w:after="40" w:line="220" w:lineRule="exact"/>
              <w:rPr>
                <w:sz w:val="18"/>
                <w:lang w:val="fr-FR"/>
              </w:rPr>
            </w:pPr>
            <w:r w:rsidRPr="006937C3">
              <w:rPr>
                <w:sz w:val="18"/>
                <w:lang w:val="fr-FR"/>
              </w:rPr>
              <w:t>Homes et femmes</w:t>
            </w:r>
          </w:p>
          <w:p w14:paraId="2D2E00CA" w14:textId="77777777" w:rsidR="00D63AE2" w:rsidRPr="006937C3" w:rsidRDefault="00D63AE2" w:rsidP="00D35156">
            <w:pPr>
              <w:suppressAutoHyphens w:val="0"/>
              <w:spacing w:before="40" w:after="40" w:line="220" w:lineRule="exact"/>
              <w:rPr>
                <w:sz w:val="18"/>
                <w:lang w:val="fr-FR"/>
              </w:rPr>
            </w:pPr>
            <w:r w:rsidRPr="006937C3">
              <w:rPr>
                <w:sz w:val="18"/>
                <w:lang w:val="fr-FR"/>
              </w:rPr>
              <w:t>De 18 ans et plus</w:t>
            </w:r>
          </w:p>
        </w:tc>
        <w:tc>
          <w:tcPr>
            <w:tcW w:w="6404" w:type="dxa"/>
            <w:shd w:val="clear" w:color="auto" w:fill="auto"/>
            <w:vAlign w:val="bottom"/>
            <w:hideMark/>
          </w:tcPr>
          <w:p w14:paraId="58E11927" w14:textId="77777777" w:rsidR="00D63AE2" w:rsidRPr="006937C3" w:rsidRDefault="00D63AE2" w:rsidP="00D35156">
            <w:pPr>
              <w:suppressAutoHyphens w:val="0"/>
              <w:spacing w:before="40" w:after="40" w:line="220" w:lineRule="exact"/>
              <w:rPr>
                <w:sz w:val="18"/>
                <w:lang w:val="fr-FR"/>
              </w:rPr>
            </w:pPr>
            <w:r w:rsidRPr="006937C3">
              <w:rPr>
                <w:sz w:val="18"/>
                <w:lang w:val="fr-FR"/>
              </w:rPr>
              <w:t>Ce sont les tenanciers des maisons de commerce tenues par des grandes personnes dans le but d’exploiter les enfants à des fins sexuelles et économiques.</w:t>
            </w:r>
          </w:p>
          <w:p w14:paraId="4E8EC9DB" w14:textId="77777777" w:rsidR="00D63AE2" w:rsidRPr="006937C3" w:rsidRDefault="00D63AE2" w:rsidP="00D35156">
            <w:pPr>
              <w:suppressAutoHyphens w:val="0"/>
              <w:spacing w:before="40" w:after="40" w:line="220" w:lineRule="exact"/>
              <w:rPr>
                <w:sz w:val="18"/>
                <w:lang w:val="fr-FR"/>
              </w:rPr>
            </w:pPr>
            <w:r w:rsidRPr="006937C3">
              <w:rPr>
                <w:sz w:val="18"/>
                <w:lang w:val="fr-FR"/>
              </w:rPr>
              <w:t>Cas déférés : au PGI/Bukavu</w:t>
            </w:r>
          </w:p>
        </w:tc>
      </w:tr>
      <w:tr w:rsidR="00D63AE2" w:rsidRPr="006937C3" w14:paraId="015B0612" w14:textId="77777777" w:rsidTr="007D5C32">
        <w:tc>
          <w:tcPr>
            <w:tcW w:w="477" w:type="dxa"/>
            <w:shd w:val="clear" w:color="auto" w:fill="auto"/>
            <w:vAlign w:val="bottom"/>
            <w:hideMark/>
          </w:tcPr>
          <w:p w14:paraId="4FCCFF4A" w14:textId="77777777" w:rsidR="00D63AE2" w:rsidRPr="006937C3" w:rsidRDefault="00D63AE2" w:rsidP="00D35156">
            <w:pPr>
              <w:suppressAutoHyphens w:val="0"/>
              <w:spacing w:before="40" w:after="40" w:line="220" w:lineRule="exact"/>
              <w:rPr>
                <w:sz w:val="18"/>
                <w:lang w:val="fr-FR"/>
              </w:rPr>
            </w:pPr>
            <w:r w:rsidRPr="006937C3">
              <w:rPr>
                <w:sz w:val="18"/>
                <w:lang w:val="fr-FR"/>
              </w:rPr>
              <w:t>04</w:t>
            </w:r>
          </w:p>
        </w:tc>
        <w:tc>
          <w:tcPr>
            <w:tcW w:w="3351" w:type="dxa"/>
            <w:shd w:val="clear" w:color="auto" w:fill="auto"/>
            <w:vAlign w:val="bottom"/>
            <w:hideMark/>
          </w:tcPr>
          <w:p w14:paraId="066A9659" w14:textId="77777777" w:rsidR="00D63AE2" w:rsidRPr="006937C3" w:rsidRDefault="00D63AE2" w:rsidP="00D35156">
            <w:pPr>
              <w:suppressAutoHyphens w:val="0"/>
              <w:spacing w:before="40" w:after="40" w:line="220" w:lineRule="exact"/>
              <w:rPr>
                <w:sz w:val="18"/>
                <w:lang w:val="fr-FR"/>
              </w:rPr>
            </w:pPr>
            <w:r w:rsidRPr="006937C3">
              <w:rPr>
                <w:sz w:val="18"/>
                <w:lang w:val="fr-FR"/>
              </w:rPr>
              <w:t>Excitation des mineures à la débauche</w:t>
            </w:r>
            <w:r>
              <w:rPr>
                <w:sz w:val="18"/>
                <w:lang w:val="fr-FR"/>
              </w:rPr>
              <w:t xml:space="preserve"> </w:t>
            </w:r>
            <w:r w:rsidRPr="006937C3">
              <w:rPr>
                <w:sz w:val="18"/>
                <w:lang w:val="fr-FR"/>
              </w:rPr>
              <w:t>et exploitation des enfants à des fins sexuelles</w:t>
            </w:r>
          </w:p>
        </w:tc>
        <w:tc>
          <w:tcPr>
            <w:tcW w:w="1135" w:type="dxa"/>
            <w:shd w:val="clear" w:color="auto" w:fill="auto"/>
            <w:vAlign w:val="bottom"/>
            <w:hideMark/>
          </w:tcPr>
          <w:p w14:paraId="42168D5A" w14:textId="77777777" w:rsidR="00D63AE2" w:rsidRPr="006937C3" w:rsidRDefault="00D63AE2" w:rsidP="00D35156">
            <w:pPr>
              <w:suppressAutoHyphens w:val="0"/>
              <w:spacing w:before="40" w:after="40" w:line="220" w:lineRule="exact"/>
              <w:rPr>
                <w:sz w:val="18"/>
                <w:lang w:val="fr-FR"/>
              </w:rPr>
            </w:pPr>
            <w:r w:rsidRPr="006937C3">
              <w:rPr>
                <w:sz w:val="18"/>
                <w:lang w:val="fr-FR"/>
              </w:rPr>
              <w:t>185</w:t>
            </w:r>
          </w:p>
        </w:tc>
        <w:tc>
          <w:tcPr>
            <w:tcW w:w="425" w:type="dxa"/>
            <w:shd w:val="clear" w:color="auto" w:fill="auto"/>
            <w:vAlign w:val="bottom"/>
            <w:hideMark/>
          </w:tcPr>
          <w:p w14:paraId="7639984C" w14:textId="77777777" w:rsidR="00D63AE2" w:rsidRPr="006937C3" w:rsidRDefault="00D63AE2" w:rsidP="00D35156">
            <w:pPr>
              <w:suppressAutoHyphens w:val="0"/>
              <w:spacing w:before="40" w:after="40" w:line="220" w:lineRule="exact"/>
              <w:rPr>
                <w:sz w:val="18"/>
                <w:lang w:val="fr-FR"/>
              </w:rPr>
            </w:pPr>
            <w:r w:rsidRPr="006937C3">
              <w:rPr>
                <w:sz w:val="18"/>
                <w:lang w:val="fr-FR"/>
              </w:rPr>
              <w:t>156</w:t>
            </w:r>
          </w:p>
        </w:tc>
        <w:tc>
          <w:tcPr>
            <w:tcW w:w="567" w:type="dxa"/>
            <w:shd w:val="clear" w:color="auto" w:fill="auto"/>
            <w:vAlign w:val="bottom"/>
            <w:hideMark/>
          </w:tcPr>
          <w:p w14:paraId="1A949D50" w14:textId="77777777" w:rsidR="00D63AE2" w:rsidRPr="006937C3" w:rsidRDefault="00D63AE2" w:rsidP="00D35156">
            <w:pPr>
              <w:suppressAutoHyphens w:val="0"/>
              <w:spacing w:before="40" w:after="40" w:line="220" w:lineRule="exact"/>
              <w:rPr>
                <w:sz w:val="18"/>
                <w:lang w:val="fr-FR"/>
              </w:rPr>
            </w:pPr>
            <w:r w:rsidRPr="006937C3">
              <w:rPr>
                <w:sz w:val="18"/>
                <w:lang w:val="fr-FR"/>
              </w:rPr>
              <w:t>31</w:t>
            </w:r>
          </w:p>
        </w:tc>
        <w:tc>
          <w:tcPr>
            <w:tcW w:w="1417" w:type="dxa"/>
            <w:shd w:val="clear" w:color="auto" w:fill="auto"/>
            <w:vAlign w:val="bottom"/>
            <w:hideMark/>
          </w:tcPr>
          <w:p w14:paraId="5263C9B9" w14:textId="77777777" w:rsidR="00D63AE2" w:rsidRPr="006937C3" w:rsidRDefault="00D63AE2" w:rsidP="00D35156">
            <w:pPr>
              <w:suppressAutoHyphens w:val="0"/>
              <w:spacing w:before="40" w:after="40" w:line="220" w:lineRule="exact"/>
              <w:rPr>
                <w:sz w:val="18"/>
                <w:lang w:val="fr-FR"/>
              </w:rPr>
            </w:pPr>
            <w:r w:rsidRPr="006937C3">
              <w:rPr>
                <w:sz w:val="18"/>
                <w:lang w:val="fr-FR"/>
              </w:rPr>
              <w:t>Filles et garçons</w:t>
            </w:r>
          </w:p>
          <w:p w14:paraId="593E98DE" w14:textId="77777777" w:rsidR="00D63AE2" w:rsidRPr="006937C3" w:rsidRDefault="00D63AE2" w:rsidP="00D35156">
            <w:pPr>
              <w:suppressAutoHyphens w:val="0"/>
              <w:spacing w:before="40" w:after="40" w:line="220" w:lineRule="exact"/>
              <w:rPr>
                <w:sz w:val="18"/>
                <w:lang w:val="fr-FR"/>
              </w:rPr>
            </w:pPr>
            <w:r w:rsidRPr="006937C3">
              <w:rPr>
                <w:sz w:val="18"/>
                <w:lang w:val="fr-FR"/>
              </w:rPr>
              <w:t>De 09-17 ans</w:t>
            </w:r>
          </w:p>
        </w:tc>
        <w:tc>
          <w:tcPr>
            <w:tcW w:w="6404" w:type="dxa"/>
            <w:shd w:val="clear" w:color="auto" w:fill="auto"/>
            <w:vAlign w:val="bottom"/>
            <w:hideMark/>
          </w:tcPr>
          <w:p w14:paraId="517B749C" w14:textId="77777777" w:rsidR="00D63AE2" w:rsidRPr="006937C3" w:rsidRDefault="00D63AE2" w:rsidP="00D35156">
            <w:pPr>
              <w:suppressAutoHyphens w:val="0"/>
              <w:spacing w:before="40" w:after="40" w:line="220" w:lineRule="exact"/>
              <w:rPr>
                <w:sz w:val="18"/>
                <w:lang w:val="fr-FR"/>
              </w:rPr>
            </w:pPr>
            <w:r w:rsidRPr="006937C3">
              <w:rPr>
                <w:sz w:val="18"/>
                <w:lang w:val="fr-FR"/>
              </w:rPr>
              <w:t>Cas déférés au PGI/Bukavu</w:t>
            </w:r>
          </w:p>
          <w:p w14:paraId="08355719" w14:textId="77777777" w:rsidR="00D63AE2" w:rsidRPr="006937C3" w:rsidRDefault="00D63AE2" w:rsidP="00D35156">
            <w:pPr>
              <w:suppressAutoHyphens w:val="0"/>
              <w:spacing w:before="40" w:after="40" w:line="220" w:lineRule="exact"/>
              <w:rPr>
                <w:sz w:val="18"/>
                <w:lang w:val="fr-FR"/>
              </w:rPr>
            </w:pPr>
            <w:r w:rsidRPr="006937C3">
              <w:rPr>
                <w:sz w:val="18"/>
                <w:lang w:val="fr-FR"/>
              </w:rPr>
              <w:t xml:space="preserve">Illustration : RMP 1194 /PR/KAM </w:t>
            </w:r>
          </w:p>
        </w:tc>
      </w:tr>
      <w:tr w:rsidR="00D63AE2" w:rsidRPr="006937C3" w14:paraId="6E4E551E" w14:textId="77777777" w:rsidTr="007D5C32">
        <w:tc>
          <w:tcPr>
            <w:tcW w:w="477" w:type="dxa"/>
            <w:tcBorders>
              <w:bottom w:val="single" w:sz="12" w:space="0" w:color="auto"/>
            </w:tcBorders>
            <w:shd w:val="clear" w:color="auto" w:fill="auto"/>
            <w:vAlign w:val="bottom"/>
            <w:hideMark/>
          </w:tcPr>
          <w:p w14:paraId="1C04858E" w14:textId="77777777" w:rsidR="00D63AE2" w:rsidRPr="006937C3" w:rsidRDefault="00D63AE2" w:rsidP="00D35156">
            <w:pPr>
              <w:suppressAutoHyphens w:val="0"/>
              <w:spacing w:before="40" w:after="40" w:line="220" w:lineRule="exact"/>
              <w:rPr>
                <w:sz w:val="18"/>
                <w:lang w:val="fr-FR"/>
              </w:rPr>
            </w:pPr>
            <w:r w:rsidRPr="006937C3">
              <w:rPr>
                <w:sz w:val="18"/>
                <w:lang w:val="fr-FR"/>
              </w:rPr>
              <w:t>05</w:t>
            </w:r>
          </w:p>
        </w:tc>
        <w:tc>
          <w:tcPr>
            <w:tcW w:w="3351" w:type="dxa"/>
            <w:tcBorders>
              <w:bottom w:val="single" w:sz="12" w:space="0" w:color="auto"/>
            </w:tcBorders>
            <w:shd w:val="clear" w:color="auto" w:fill="auto"/>
            <w:vAlign w:val="bottom"/>
            <w:hideMark/>
          </w:tcPr>
          <w:p w14:paraId="74846815" w14:textId="77777777" w:rsidR="00D63AE2" w:rsidRPr="006937C3" w:rsidRDefault="00D63AE2" w:rsidP="00D35156">
            <w:pPr>
              <w:suppressAutoHyphens w:val="0"/>
              <w:spacing w:before="40" w:after="40" w:line="220" w:lineRule="exact"/>
              <w:rPr>
                <w:sz w:val="18"/>
                <w:lang w:val="fr-FR"/>
              </w:rPr>
            </w:pPr>
            <w:r w:rsidRPr="006937C3">
              <w:rPr>
                <w:sz w:val="18"/>
                <w:lang w:val="fr-FR"/>
              </w:rPr>
              <w:t>Avortement forcé</w:t>
            </w:r>
          </w:p>
        </w:tc>
        <w:tc>
          <w:tcPr>
            <w:tcW w:w="1135" w:type="dxa"/>
            <w:tcBorders>
              <w:bottom w:val="single" w:sz="12" w:space="0" w:color="auto"/>
            </w:tcBorders>
            <w:shd w:val="clear" w:color="auto" w:fill="auto"/>
            <w:vAlign w:val="bottom"/>
            <w:hideMark/>
          </w:tcPr>
          <w:p w14:paraId="1699EE9F" w14:textId="77777777" w:rsidR="00D63AE2" w:rsidRPr="006937C3" w:rsidRDefault="00D63AE2" w:rsidP="00D35156">
            <w:pPr>
              <w:suppressAutoHyphens w:val="0"/>
              <w:spacing w:before="40" w:after="40" w:line="220" w:lineRule="exact"/>
              <w:rPr>
                <w:sz w:val="18"/>
                <w:lang w:val="fr-FR"/>
              </w:rPr>
            </w:pPr>
            <w:r w:rsidRPr="006937C3">
              <w:rPr>
                <w:sz w:val="18"/>
                <w:lang w:val="fr-FR"/>
              </w:rPr>
              <w:t>67</w:t>
            </w:r>
          </w:p>
        </w:tc>
        <w:tc>
          <w:tcPr>
            <w:tcW w:w="425" w:type="dxa"/>
            <w:tcBorders>
              <w:bottom w:val="single" w:sz="12" w:space="0" w:color="auto"/>
            </w:tcBorders>
            <w:shd w:val="clear" w:color="auto" w:fill="auto"/>
            <w:vAlign w:val="bottom"/>
            <w:hideMark/>
          </w:tcPr>
          <w:p w14:paraId="2A6404BB" w14:textId="77777777" w:rsidR="00D63AE2" w:rsidRPr="006937C3" w:rsidRDefault="00D63AE2" w:rsidP="00D35156">
            <w:pPr>
              <w:suppressAutoHyphens w:val="0"/>
              <w:spacing w:before="40" w:after="40" w:line="220" w:lineRule="exact"/>
              <w:rPr>
                <w:sz w:val="18"/>
                <w:lang w:val="fr-FR"/>
              </w:rPr>
            </w:pPr>
            <w:r w:rsidRPr="006937C3">
              <w:rPr>
                <w:sz w:val="18"/>
                <w:lang w:val="fr-FR"/>
              </w:rPr>
              <w:t>39</w:t>
            </w:r>
          </w:p>
        </w:tc>
        <w:tc>
          <w:tcPr>
            <w:tcW w:w="567" w:type="dxa"/>
            <w:tcBorders>
              <w:bottom w:val="single" w:sz="12" w:space="0" w:color="auto"/>
            </w:tcBorders>
            <w:shd w:val="clear" w:color="auto" w:fill="auto"/>
            <w:vAlign w:val="bottom"/>
            <w:hideMark/>
          </w:tcPr>
          <w:p w14:paraId="5A1651E6" w14:textId="77777777" w:rsidR="00D63AE2" w:rsidRPr="006937C3" w:rsidRDefault="00D63AE2" w:rsidP="00D35156">
            <w:pPr>
              <w:suppressAutoHyphens w:val="0"/>
              <w:spacing w:before="40" w:after="40" w:line="220" w:lineRule="exact"/>
              <w:rPr>
                <w:sz w:val="18"/>
                <w:lang w:val="fr-FR"/>
              </w:rPr>
            </w:pPr>
            <w:r w:rsidRPr="006937C3">
              <w:rPr>
                <w:sz w:val="18"/>
                <w:lang w:val="fr-FR"/>
              </w:rPr>
              <w:t>28</w:t>
            </w:r>
          </w:p>
        </w:tc>
        <w:tc>
          <w:tcPr>
            <w:tcW w:w="1417" w:type="dxa"/>
            <w:tcBorders>
              <w:bottom w:val="single" w:sz="12" w:space="0" w:color="auto"/>
            </w:tcBorders>
            <w:shd w:val="clear" w:color="auto" w:fill="auto"/>
            <w:vAlign w:val="bottom"/>
            <w:hideMark/>
          </w:tcPr>
          <w:p w14:paraId="2550C7D6" w14:textId="77777777" w:rsidR="00D63AE2" w:rsidRPr="006937C3" w:rsidRDefault="00D63AE2" w:rsidP="00D35156">
            <w:pPr>
              <w:suppressAutoHyphens w:val="0"/>
              <w:spacing w:before="40" w:after="40" w:line="220" w:lineRule="exact"/>
              <w:rPr>
                <w:sz w:val="18"/>
                <w:lang w:val="fr-FR"/>
              </w:rPr>
            </w:pPr>
            <w:r w:rsidRPr="006937C3">
              <w:rPr>
                <w:sz w:val="18"/>
                <w:lang w:val="fr-FR"/>
              </w:rPr>
              <w:t>Filles</w:t>
            </w:r>
          </w:p>
          <w:p w14:paraId="270F2A12" w14:textId="77777777" w:rsidR="00D63AE2" w:rsidRPr="006937C3" w:rsidRDefault="00D63AE2" w:rsidP="00D35156">
            <w:pPr>
              <w:suppressAutoHyphens w:val="0"/>
              <w:spacing w:before="40" w:after="40" w:line="220" w:lineRule="exact"/>
              <w:rPr>
                <w:sz w:val="18"/>
                <w:lang w:val="fr-FR"/>
              </w:rPr>
            </w:pPr>
            <w:r w:rsidRPr="006937C3">
              <w:rPr>
                <w:sz w:val="18"/>
                <w:lang w:val="fr-FR"/>
              </w:rPr>
              <w:t xml:space="preserve">De 13-17 ans </w:t>
            </w:r>
          </w:p>
        </w:tc>
        <w:tc>
          <w:tcPr>
            <w:tcW w:w="6404" w:type="dxa"/>
            <w:tcBorders>
              <w:bottom w:val="single" w:sz="12" w:space="0" w:color="auto"/>
            </w:tcBorders>
            <w:shd w:val="clear" w:color="auto" w:fill="auto"/>
            <w:vAlign w:val="bottom"/>
            <w:hideMark/>
          </w:tcPr>
          <w:p w14:paraId="0BCDB967" w14:textId="77777777" w:rsidR="00D63AE2" w:rsidRPr="006937C3" w:rsidRDefault="00D63AE2" w:rsidP="00D35156">
            <w:pPr>
              <w:suppressAutoHyphens w:val="0"/>
              <w:spacing w:before="40" w:after="40" w:line="220" w:lineRule="exact"/>
              <w:rPr>
                <w:sz w:val="18"/>
                <w:lang w:val="fr-FR"/>
              </w:rPr>
            </w:pPr>
            <w:r w:rsidRPr="006937C3">
              <w:rPr>
                <w:sz w:val="18"/>
                <w:lang w:val="fr-FR"/>
              </w:rPr>
              <w:t>Cas déférés au PGI/Bukavu</w:t>
            </w:r>
          </w:p>
        </w:tc>
      </w:tr>
    </w:tbl>
    <w:p w14:paraId="4E2462A6" w14:textId="77777777" w:rsidR="007D5C32" w:rsidRDefault="007D5C32">
      <w:pPr>
        <w:suppressAutoHyphens w:val="0"/>
        <w:kinsoku/>
        <w:overflowPunct/>
        <w:autoSpaceDE/>
        <w:autoSpaceDN/>
        <w:adjustRightInd/>
        <w:snapToGrid/>
        <w:spacing w:after="200" w:line="276" w:lineRule="auto"/>
        <w:sectPr w:rsidR="007D5C32" w:rsidSect="00D63AE2">
          <w:headerReference w:type="even" r:id="rId22"/>
          <w:headerReference w:type="default" r:id="rId23"/>
          <w:footerReference w:type="even" r:id="rId24"/>
          <w:footerReference w:type="default" r:id="rId25"/>
          <w:endnotePr>
            <w:numFmt w:val="decimal"/>
          </w:endnotePr>
          <w:pgSz w:w="16838" w:h="11906" w:orient="landscape" w:code="9"/>
          <w:pgMar w:top="1134" w:right="1417" w:bottom="1134" w:left="1134" w:header="567" w:footer="567" w:gutter="0"/>
          <w:cols w:space="708"/>
          <w:docGrid w:linePitch="360"/>
        </w:sectPr>
      </w:pPr>
    </w:p>
    <w:p w14:paraId="64E952CB" w14:textId="77777777" w:rsidR="007D5C32" w:rsidRPr="007D5C32" w:rsidRDefault="00491033" w:rsidP="00D35156">
      <w:pPr>
        <w:pStyle w:val="H23G"/>
      </w:pPr>
      <w:r>
        <w:lastRenderedPageBreak/>
        <w:tab/>
      </w:r>
      <w:r>
        <w:tab/>
      </w:r>
      <w:r w:rsidR="007D5C32" w:rsidRPr="007D5C32">
        <w:t>Renseignements complémentaires concernant le paragraphe 27 des observations</w:t>
      </w:r>
      <w:r w:rsidR="00BA14F2">
        <w:t xml:space="preserve"> finales </w:t>
      </w:r>
    </w:p>
    <w:p w14:paraId="661A2370" w14:textId="77777777" w:rsidR="007D5C32" w:rsidRPr="007D5C32" w:rsidRDefault="00A86837" w:rsidP="00491033">
      <w:pPr>
        <w:pStyle w:val="SingleTxtG"/>
        <w:rPr>
          <w:lang w:val="fr-FR"/>
        </w:rPr>
      </w:pPr>
      <w:r>
        <w:rPr>
          <w:lang w:val="fr-FR"/>
        </w:rPr>
        <w:t>164</w:t>
      </w:r>
      <w:r w:rsidR="00491033">
        <w:rPr>
          <w:lang w:val="fr-FR"/>
        </w:rPr>
        <w:t>.</w:t>
      </w:r>
      <w:r w:rsidR="00491033">
        <w:rPr>
          <w:lang w:val="fr-FR"/>
        </w:rPr>
        <w:tab/>
      </w:r>
      <w:r w:rsidR="007D5C32" w:rsidRPr="007D5C32">
        <w:rPr>
          <w:lang w:val="fr-FR"/>
        </w:rPr>
        <w:t>S’agissant de la présence des enfants dans les forces ou groupes armés, le Gouvernement a signé, conjointement avec l’Équipe spéciale de surveillance et d’information des Nations Unies, le Plan d’action concernant les enfants associés à des forces ou à des groupes armés en RDC, conformément aux résolutions 1539 (2004) et 1612 (2005). Celui-ci vise la prévention de recrutement des enfants et leur sortie dans les groupes et forces armés (référencement).</w:t>
      </w:r>
    </w:p>
    <w:p w14:paraId="13CE7CE5" w14:textId="77777777" w:rsidR="007D5C32" w:rsidRPr="007D5C32" w:rsidRDefault="00491033" w:rsidP="00491033">
      <w:pPr>
        <w:pStyle w:val="SingleTxtG"/>
        <w:rPr>
          <w:lang w:val="fr-FR"/>
        </w:rPr>
      </w:pPr>
      <w:r>
        <w:rPr>
          <w:lang w:val="fr-FR"/>
        </w:rPr>
        <w:t>1</w:t>
      </w:r>
      <w:r w:rsidR="00A86837">
        <w:rPr>
          <w:lang w:val="fr-FR"/>
        </w:rPr>
        <w:t>65</w:t>
      </w:r>
      <w:r>
        <w:rPr>
          <w:lang w:val="fr-FR"/>
        </w:rPr>
        <w:t>.</w:t>
      </w:r>
      <w:r>
        <w:rPr>
          <w:lang w:val="fr-FR"/>
        </w:rPr>
        <w:tab/>
      </w:r>
      <w:r w:rsidR="007D5C32" w:rsidRPr="007D5C32">
        <w:rPr>
          <w:lang w:val="fr-FR"/>
        </w:rPr>
        <w:t>Les statistiques fournies par cette instance indiquent que de 2004 à 2011, 35 082 enfants ont été sortis des forces et groupes armés et réinsérés économiquement notamment dans les filières professionnelles suivantes</w:t>
      </w:r>
      <w:r w:rsidR="00A37191">
        <w:rPr>
          <w:lang w:val="fr-FR"/>
        </w:rPr>
        <w:t> </w:t>
      </w:r>
      <w:r w:rsidR="007D5C32" w:rsidRPr="007D5C32">
        <w:rPr>
          <w:lang w:val="fr-FR"/>
        </w:rPr>
        <w:t xml:space="preserve">: boulangerie et pâtisserie, coupe couture, réparation vélo et moto, mécanique auto, menuiserie, forgerie, pêche, agriculture et élevage, maçonnerie et briqueterie. </w:t>
      </w:r>
      <w:r w:rsidR="000142C6">
        <w:rPr>
          <w:lang w:val="fr-FR"/>
        </w:rPr>
        <w:t>À</w:t>
      </w:r>
      <w:r w:rsidR="007D5C32" w:rsidRPr="007D5C32">
        <w:rPr>
          <w:lang w:val="fr-FR"/>
        </w:rPr>
        <w:t xml:space="preserve"> ce jour, il n’y a plus d’enfants dans les FARDC. C’est pourquoi, la RDC a été délistée parmi les pays qui utilisent les enfants dans leurs forces armées. </w:t>
      </w:r>
    </w:p>
    <w:p w14:paraId="739A24AC" w14:textId="77777777" w:rsidR="007D5C32" w:rsidRPr="00491033" w:rsidRDefault="007D5C32" w:rsidP="00D35156">
      <w:pPr>
        <w:pStyle w:val="H23G"/>
      </w:pPr>
      <w:r w:rsidRPr="007D5C32">
        <w:tab/>
      </w:r>
      <w:r w:rsidRPr="007D5C32">
        <w:tab/>
      </w:r>
      <w:r w:rsidRPr="00491033">
        <w:t>Renseignements complémentaires concernant le paragraphe 28 des obser</w:t>
      </w:r>
      <w:r w:rsidR="00491033">
        <w:t xml:space="preserve">vations finales </w:t>
      </w:r>
    </w:p>
    <w:p w14:paraId="7B7DBF42" w14:textId="77777777" w:rsidR="007D5C32" w:rsidRPr="007D5C32" w:rsidRDefault="00491033" w:rsidP="00491033">
      <w:pPr>
        <w:pStyle w:val="SingleTxtG"/>
        <w:rPr>
          <w:lang w:val="fr-FR"/>
        </w:rPr>
      </w:pPr>
      <w:r>
        <w:t>1</w:t>
      </w:r>
      <w:r w:rsidR="00A86837">
        <w:t>66</w:t>
      </w:r>
      <w:r>
        <w:t>.</w:t>
      </w:r>
      <w:r>
        <w:tab/>
      </w:r>
      <w:r w:rsidR="007D5C32" w:rsidRPr="007D5C32">
        <w:t xml:space="preserve">Le renforcement de la protection des enfants qui avait été à l’adoption de la loi portant protection de </w:t>
      </w:r>
      <w:r w:rsidR="007D5C32" w:rsidRPr="007D5C32">
        <w:rPr>
          <w:lang w:val="fr-FR"/>
        </w:rPr>
        <w:t>l’enfant</w:t>
      </w:r>
      <w:r w:rsidR="007D5C32" w:rsidRPr="007D5C32">
        <w:t xml:space="preserve"> s’est </w:t>
      </w:r>
      <w:r w:rsidR="007D5C32" w:rsidRPr="00491033">
        <w:rPr>
          <w:lang w:val="fr-FR"/>
        </w:rPr>
        <w:t>poursuivi</w:t>
      </w:r>
      <w:r w:rsidR="007D5C32" w:rsidRPr="007D5C32">
        <w:t xml:space="preserve"> par l’adoption des mesures tant </w:t>
      </w:r>
      <w:proofErr w:type="spellStart"/>
      <w:r w:rsidR="007D5C32" w:rsidRPr="007D5C32">
        <w:t>règlementaires</w:t>
      </w:r>
      <w:proofErr w:type="spellEnd"/>
      <w:r w:rsidR="007D5C32" w:rsidRPr="007D5C32">
        <w:t xml:space="preserve"> que pratiques de son application au nombre desquelles on peut citer</w:t>
      </w:r>
      <w:r w:rsidR="00163489">
        <w:t> </w:t>
      </w:r>
      <w:r w:rsidR="007D5C32" w:rsidRPr="007D5C32">
        <w:rPr>
          <w:lang w:val="fr-FR"/>
        </w:rPr>
        <w:t xml:space="preserve">: </w:t>
      </w:r>
    </w:p>
    <w:p w14:paraId="221F5305"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 xml:space="preserve">Le </w:t>
      </w:r>
      <w:r w:rsidR="00C46A1F">
        <w:rPr>
          <w:lang w:val="fr-FR"/>
        </w:rPr>
        <w:t>d</w:t>
      </w:r>
      <w:r w:rsidR="007D5C32" w:rsidRPr="007D5C32">
        <w:rPr>
          <w:lang w:val="fr-FR"/>
        </w:rPr>
        <w:t xml:space="preserve">écret </w:t>
      </w:r>
      <w:r w:rsidR="003428B7" w:rsidRPr="00C21A24">
        <w:rPr>
          <w:lang w:val="fr-FR"/>
        </w:rPr>
        <w:t>n</w:t>
      </w:r>
      <w:r w:rsidR="003428B7" w:rsidRPr="004308FF">
        <w:rPr>
          <w:vertAlign w:val="superscript"/>
          <w:lang w:val="fr-FR"/>
        </w:rPr>
        <w:t>o</w:t>
      </w:r>
      <w:r w:rsidR="003428B7">
        <w:rPr>
          <w:lang w:val="fr-FR"/>
        </w:rPr>
        <w:t> </w:t>
      </w:r>
      <w:r w:rsidR="007D5C32" w:rsidRPr="007D5C32">
        <w:rPr>
          <w:lang w:val="fr-FR"/>
        </w:rPr>
        <w:t>11/01 du 5 janvier 2011 fixant les sièges ordinaires et ressorts des tribunaux pour enfant</w:t>
      </w:r>
      <w:r w:rsidR="005D2732">
        <w:rPr>
          <w:lang w:val="fr-FR"/>
        </w:rPr>
        <w:t> ;</w:t>
      </w:r>
    </w:p>
    <w:p w14:paraId="26C0AD07"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491033" w:rsidRPr="007D5C32">
        <w:rPr>
          <w:lang w:val="fr-FR"/>
        </w:rPr>
        <w:t xml:space="preserve">L’arrêté ministériel </w:t>
      </w:r>
      <w:r w:rsidR="003428B7" w:rsidRPr="00C21A24">
        <w:rPr>
          <w:lang w:val="fr-FR"/>
        </w:rPr>
        <w:t>n</w:t>
      </w:r>
      <w:r w:rsidR="003428B7" w:rsidRPr="004308FF">
        <w:rPr>
          <w:vertAlign w:val="superscript"/>
          <w:lang w:val="fr-FR"/>
        </w:rPr>
        <w:t>o</w:t>
      </w:r>
      <w:r w:rsidR="003428B7">
        <w:rPr>
          <w:lang w:val="fr-FR"/>
        </w:rPr>
        <w:t> </w:t>
      </w:r>
      <w:r w:rsidR="00491033" w:rsidRPr="007D5C32">
        <w:rPr>
          <w:lang w:val="fr-FR"/>
        </w:rPr>
        <w:t>008/min/</w:t>
      </w:r>
      <w:proofErr w:type="spellStart"/>
      <w:r w:rsidR="00491033" w:rsidRPr="007D5C32">
        <w:rPr>
          <w:lang w:val="fr-FR"/>
        </w:rPr>
        <w:t>gefae</w:t>
      </w:r>
      <w:proofErr w:type="spellEnd"/>
      <w:r w:rsidR="00491033" w:rsidRPr="007D5C32">
        <w:rPr>
          <w:lang w:val="fr-FR"/>
        </w:rPr>
        <w:t xml:space="preserve"> du 5 septembre 2009 portant dispositions transitoires d’organisation et de fonctionnement </w:t>
      </w:r>
      <w:r w:rsidR="00491033">
        <w:rPr>
          <w:lang w:val="fr-FR"/>
        </w:rPr>
        <w:t>du conseil national de l’enfant</w:t>
      </w:r>
      <w:r w:rsidR="005D2732">
        <w:rPr>
          <w:lang w:val="fr-FR"/>
        </w:rPr>
        <w:t> ;</w:t>
      </w:r>
    </w:p>
    <w:p w14:paraId="48BAA096"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491033" w:rsidRPr="007D5C32">
        <w:rPr>
          <w:lang w:val="fr-FR"/>
        </w:rPr>
        <w:t xml:space="preserve">L’arrêté </w:t>
      </w:r>
      <w:r w:rsidR="003428B7" w:rsidRPr="00C21A24">
        <w:rPr>
          <w:lang w:val="fr-FR"/>
        </w:rPr>
        <w:t>n</w:t>
      </w:r>
      <w:r w:rsidR="003428B7" w:rsidRPr="004308FF">
        <w:rPr>
          <w:vertAlign w:val="superscript"/>
          <w:lang w:val="fr-FR"/>
        </w:rPr>
        <w:t>o</w:t>
      </w:r>
      <w:r w:rsidR="003428B7">
        <w:rPr>
          <w:lang w:val="fr-FR"/>
        </w:rPr>
        <w:t> </w:t>
      </w:r>
      <w:r w:rsidR="00491033" w:rsidRPr="007D5C32">
        <w:rPr>
          <w:lang w:val="fr-FR"/>
        </w:rPr>
        <w:t xml:space="preserve">0248 du 19 novembre 2009 portant </w:t>
      </w:r>
      <w:proofErr w:type="spellStart"/>
      <w:r w:rsidR="00491033" w:rsidRPr="007D5C32">
        <w:rPr>
          <w:lang w:val="fr-FR"/>
        </w:rPr>
        <w:t>règlementation</w:t>
      </w:r>
      <w:proofErr w:type="spellEnd"/>
      <w:r w:rsidR="00491033" w:rsidRPr="007D5C32">
        <w:rPr>
          <w:lang w:val="fr-FR"/>
        </w:rPr>
        <w:t xml:space="preserve"> du placement social des</w:t>
      </w:r>
      <w:r w:rsidR="00491033">
        <w:rPr>
          <w:lang w:val="fr-FR"/>
        </w:rPr>
        <w:t xml:space="preserve"> enfants en situation difficile</w:t>
      </w:r>
      <w:r w:rsidR="005D2732">
        <w:rPr>
          <w:lang w:val="fr-FR"/>
        </w:rPr>
        <w:t> ;</w:t>
      </w:r>
    </w:p>
    <w:p w14:paraId="3AAF796D"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491033" w:rsidRPr="007D5C32">
        <w:rPr>
          <w:lang w:val="fr-FR"/>
        </w:rPr>
        <w:t xml:space="preserve">L’arrêté </w:t>
      </w:r>
      <w:r w:rsidR="003428B7" w:rsidRPr="00C21A24">
        <w:rPr>
          <w:lang w:val="fr-FR"/>
        </w:rPr>
        <w:t>n</w:t>
      </w:r>
      <w:r w:rsidR="003428B7" w:rsidRPr="004308FF">
        <w:rPr>
          <w:vertAlign w:val="superscript"/>
          <w:lang w:val="fr-FR"/>
        </w:rPr>
        <w:t>o</w:t>
      </w:r>
      <w:r w:rsidR="003428B7">
        <w:rPr>
          <w:lang w:val="fr-FR"/>
        </w:rPr>
        <w:t> </w:t>
      </w:r>
      <w:r w:rsidR="00491033" w:rsidRPr="007D5C32">
        <w:rPr>
          <w:lang w:val="fr-FR"/>
        </w:rPr>
        <w:t>249 du 19 novembre 2009 por</w:t>
      </w:r>
      <w:r w:rsidR="007D5C32" w:rsidRPr="007D5C32">
        <w:rPr>
          <w:lang w:val="fr-FR"/>
        </w:rPr>
        <w:t>tant mise en application des lignes directrices nationales sur la protection et la prise en charge des enfants en rupture familiale</w:t>
      </w:r>
      <w:r w:rsidR="005D2732">
        <w:rPr>
          <w:lang w:val="fr-FR"/>
        </w:rPr>
        <w:t> ;</w:t>
      </w:r>
    </w:p>
    <w:p w14:paraId="78D229C1"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491033" w:rsidRPr="007D5C32">
        <w:rPr>
          <w:lang w:val="fr-FR"/>
        </w:rPr>
        <w:t xml:space="preserve">L’arrêté interministériel </w:t>
      </w:r>
      <w:r w:rsidR="003428B7" w:rsidRPr="00C21A24">
        <w:rPr>
          <w:lang w:val="fr-FR"/>
        </w:rPr>
        <w:t>n</w:t>
      </w:r>
      <w:r w:rsidR="003428B7" w:rsidRPr="004308FF">
        <w:rPr>
          <w:vertAlign w:val="superscript"/>
          <w:lang w:val="fr-FR"/>
        </w:rPr>
        <w:t>o</w:t>
      </w:r>
      <w:r w:rsidR="003428B7">
        <w:rPr>
          <w:lang w:val="fr-FR"/>
        </w:rPr>
        <w:t> </w:t>
      </w:r>
      <w:r w:rsidR="00491033" w:rsidRPr="007D5C32">
        <w:rPr>
          <w:lang w:val="fr-FR"/>
        </w:rPr>
        <w:t xml:space="preserve">490 et </w:t>
      </w:r>
      <w:r w:rsidR="003428B7" w:rsidRPr="00C21A24">
        <w:rPr>
          <w:lang w:val="fr-FR"/>
        </w:rPr>
        <w:t>n</w:t>
      </w:r>
      <w:r w:rsidR="003428B7" w:rsidRPr="004308FF">
        <w:rPr>
          <w:vertAlign w:val="superscript"/>
          <w:lang w:val="fr-FR"/>
        </w:rPr>
        <w:t>o</w:t>
      </w:r>
      <w:r w:rsidR="003428B7">
        <w:rPr>
          <w:lang w:val="fr-FR"/>
        </w:rPr>
        <w:t> </w:t>
      </w:r>
      <w:r w:rsidR="00491033" w:rsidRPr="007D5C32">
        <w:rPr>
          <w:lang w:val="fr-FR"/>
        </w:rPr>
        <w:t>011 du 29 décembre 2010 portant composition, organisation et fonctionnement du comit</w:t>
      </w:r>
      <w:r w:rsidR="007D5C32" w:rsidRPr="007D5C32">
        <w:rPr>
          <w:lang w:val="fr-FR"/>
        </w:rPr>
        <w:t>é de médiation en matière de justice pour mineur</w:t>
      </w:r>
      <w:r w:rsidR="005D2732">
        <w:rPr>
          <w:lang w:val="fr-FR"/>
        </w:rPr>
        <w:t> ;</w:t>
      </w:r>
    </w:p>
    <w:p w14:paraId="3198C52E"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491033" w:rsidRPr="007D5C32">
        <w:rPr>
          <w:lang w:val="fr-FR"/>
        </w:rPr>
        <w:t xml:space="preserve">L’arrêté </w:t>
      </w:r>
      <w:r w:rsidR="003428B7" w:rsidRPr="00C21A24">
        <w:rPr>
          <w:lang w:val="fr-FR"/>
        </w:rPr>
        <w:t>n</w:t>
      </w:r>
      <w:r w:rsidR="003428B7" w:rsidRPr="004308FF">
        <w:rPr>
          <w:vertAlign w:val="superscript"/>
          <w:lang w:val="fr-FR"/>
        </w:rPr>
        <w:t>o</w:t>
      </w:r>
      <w:r w:rsidR="003428B7">
        <w:rPr>
          <w:lang w:val="fr-FR"/>
        </w:rPr>
        <w:t> </w:t>
      </w:r>
      <w:r w:rsidR="00491033" w:rsidRPr="007D5C32">
        <w:rPr>
          <w:lang w:val="fr-FR"/>
        </w:rPr>
        <w:t xml:space="preserve">063 du 17 septembre 2012 portant création, organisation et fonctionnement </w:t>
      </w:r>
      <w:r w:rsidR="00491033">
        <w:rPr>
          <w:lang w:val="fr-FR"/>
        </w:rPr>
        <w:t>du corps des assistants sociaux</w:t>
      </w:r>
      <w:r w:rsidR="005D2732">
        <w:rPr>
          <w:lang w:val="fr-FR"/>
        </w:rPr>
        <w:t> ;</w:t>
      </w:r>
    </w:p>
    <w:p w14:paraId="4CD1371F"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491033" w:rsidRPr="007D5C32">
        <w:rPr>
          <w:lang w:val="fr-FR"/>
        </w:rPr>
        <w:t>L’arr</w:t>
      </w:r>
      <w:r w:rsidR="007D5C32" w:rsidRPr="007D5C32">
        <w:rPr>
          <w:lang w:val="fr-FR"/>
        </w:rPr>
        <w:t xml:space="preserve">êté </w:t>
      </w:r>
      <w:r w:rsidR="003428B7" w:rsidRPr="00C21A24">
        <w:rPr>
          <w:lang w:val="fr-FR"/>
        </w:rPr>
        <w:t>n</w:t>
      </w:r>
      <w:r w:rsidR="003428B7" w:rsidRPr="004308FF">
        <w:rPr>
          <w:vertAlign w:val="superscript"/>
          <w:lang w:val="fr-FR"/>
        </w:rPr>
        <w:t>o</w:t>
      </w:r>
      <w:r w:rsidR="003428B7">
        <w:rPr>
          <w:lang w:val="fr-FR"/>
        </w:rPr>
        <w:t> </w:t>
      </w:r>
      <w:r w:rsidR="007D5C32" w:rsidRPr="007D5C32">
        <w:rPr>
          <w:lang w:val="fr-FR"/>
        </w:rPr>
        <w:t>115 du 27 octobre 2012 portant création, organisation et fonctionnement de la coordination nationale en faveur des</w:t>
      </w:r>
      <w:r w:rsidR="00491033">
        <w:rPr>
          <w:lang w:val="fr-FR"/>
        </w:rPr>
        <w:t xml:space="preserve"> orphelins et enfant vulnérable</w:t>
      </w:r>
      <w:r w:rsidR="005D2732">
        <w:rPr>
          <w:lang w:val="fr-FR"/>
        </w:rPr>
        <w:t> ;</w:t>
      </w:r>
    </w:p>
    <w:p w14:paraId="113C900F"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L’élaboration des normes et standards de prise en charge des enfants vulnérables</w:t>
      </w:r>
      <w:r w:rsidR="005D2732">
        <w:rPr>
          <w:lang w:val="fr-FR"/>
        </w:rPr>
        <w:t> ;</w:t>
      </w:r>
    </w:p>
    <w:p w14:paraId="5B6F4339"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La mise en œuvre du projet "Enfants dits de la rue"</w:t>
      </w:r>
      <w:r w:rsidR="00491033">
        <w:rPr>
          <w:lang w:val="fr-FR"/>
        </w:rPr>
        <w:t xml:space="preserve"> financé par la Banque mondiale</w:t>
      </w:r>
      <w:r w:rsidR="005D2732">
        <w:rPr>
          <w:lang w:val="fr-FR"/>
        </w:rPr>
        <w:t> ;</w:t>
      </w:r>
    </w:p>
    <w:p w14:paraId="5672CF40"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Le Guide des prestataires sur la réunification familiale d</w:t>
      </w:r>
      <w:r w:rsidR="00491033">
        <w:rPr>
          <w:lang w:val="fr-FR"/>
        </w:rPr>
        <w:t>es enfants en rupture familiale</w:t>
      </w:r>
      <w:r w:rsidR="005D2732">
        <w:rPr>
          <w:lang w:val="fr-FR"/>
        </w:rPr>
        <w:t> ;</w:t>
      </w:r>
    </w:p>
    <w:p w14:paraId="0D85B986"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Le Protocole National de référencement et contre référencement des</w:t>
      </w:r>
      <w:r w:rsidR="00491033">
        <w:rPr>
          <w:lang w:val="fr-FR"/>
        </w:rPr>
        <w:t xml:space="preserve"> enfants en situation difficile</w:t>
      </w:r>
      <w:r w:rsidR="005D2732">
        <w:rPr>
          <w:lang w:val="fr-FR"/>
        </w:rPr>
        <w:t> ;</w:t>
      </w:r>
    </w:p>
    <w:p w14:paraId="5E2AF30A"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Le Protoco</w:t>
      </w:r>
      <w:r w:rsidR="00491033">
        <w:rPr>
          <w:lang w:val="fr-FR"/>
        </w:rPr>
        <w:t>le National de Placement Social</w:t>
      </w:r>
      <w:r w:rsidR="005D2732">
        <w:rPr>
          <w:lang w:val="fr-FR"/>
        </w:rPr>
        <w:t> ;</w:t>
      </w:r>
    </w:p>
    <w:p w14:paraId="30BAAAAA"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La Formation des tous les intervenants en matière de protection des enfants (magistrats, policiers et travailleurs sociaux).</w:t>
      </w:r>
    </w:p>
    <w:p w14:paraId="0432020B" w14:textId="77777777" w:rsidR="007D5C32" w:rsidRPr="007D5C32" w:rsidRDefault="00491033" w:rsidP="00491033">
      <w:pPr>
        <w:pStyle w:val="SingleTxtG"/>
        <w:rPr>
          <w:lang w:val="fr-FR"/>
        </w:rPr>
      </w:pPr>
      <w:r>
        <w:rPr>
          <w:lang w:val="fr-FR"/>
        </w:rPr>
        <w:t>1</w:t>
      </w:r>
      <w:r w:rsidR="00A86837">
        <w:rPr>
          <w:lang w:val="fr-FR"/>
        </w:rPr>
        <w:t>67</w:t>
      </w:r>
      <w:r>
        <w:rPr>
          <w:lang w:val="fr-FR"/>
        </w:rPr>
        <w:t>.</w:t>
      </w:r>
      <w:r>
        <w:rPr>
          <w:lang w:val="fr-FR"/>
        </w:rPr>
        <w:tab/>
      </w:r>
      <w:r w:rsidR="007D5C32" w:rsidRPr="007D5C32">
        <w:rPr>
          <w:lang w:val="fr-FR"/>
        </w:rPr>
        <w:t xml:space="preserve">S’agissant en </w:t>
      </w:r>
      <w:r w:rsidR="007D5C32" w:rsidRPr="00491033">
        <w:t>particulier</w:t>
      </w:r>
      <w:r w:rsidR="007D5C32" w:rsidRPr="007D5C32">
        <w:rPr>
          <w:lang w:val="fr-FR"/>
        </w:rPr>
        <w:t xml:space="preserve"> des enfants dits sorciers, les m</w:t>
      </w:r>
      <w:r>
        <w:rPr>
          <w:lang w:val="fr-FR"/>
        </w:rPr>
        <w:t>esures suivantes ont été prises</w:t>
      </w:r>
      <w:r w:rsidR="00163489">
        <w:rPr>
          <w:lang w:val="fr-FR"/>
        </w:rPr>
        <w:t> </w:t>
      </w:r>
      <w:r w:rsidR="007D5C32" w:rsidRPr="007D5C32">
        <w:rPr>
          <w:lang w:val="fr-FR"/>
        </w:rPr>
        <w:t>:</w:t>
      </w:r>
    </w:p>
    <w:p w14:paraId="0D852203"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La mise en place du projet filets sociaux pour appui financier aux ménages vulnérables pour les act</w:t>
      </w:r>
      <w:r w:rsidR="00491033">
        <w:rPr>
          <w:lang w:val="fr-FR"/>
        </w:rPr>
        <w:t>ivités génératrices des revenus</w:t>
      </w:r>
      <w:r w:rsidR="005D2732">
        <w:rPr>
          <w:lang w:val="fr-FR"/>
        </w:rPr>
        <w:t> ;</w:t>
      </w:r>
    </w:p>
    <w:p w14:paraId="4776818A"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La sensibilisation auprès des familles identifi</w:t>
      </w:r>
      <w:r w:rsidR="00491033">
        <w:rPr>
          <w:lang w:val="fr-FR"/>
        </w:rPr>
        <w:t>ées ayant des enfants de la rue</w:t>
      </w:r>
      <w:r w:rsidR="005D2732">
        <w:rPr>
          <w:lang w:val="fr-FR"/>
        </w:rPr>
        <w:t> ;</w:t>
      </w:r>
    </w:p>
    <w:p w14:paraId="28546AAB"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lastRenderedPageBreak/>
        <w:t>•</w:t>
      </w:r>
      <w:r w:rsidRPr="007D5C32">
        <w:rPr>
          <w:lang w:val="fr-FR"/>
        </w:rPr>
        <w:tab/>
      </w:r>
      <w:r w:rsidR="007D5C32" w:rsidRPr="007D5C32">
        <w:rPr>
          <w:lang w:val="fr-FR"/>
        </w:rPr>
        <w:t xml:space="preserve">La sensibilisation auprès des structures d’accueil et de prise en charge des enfants de la rue sur l’accompagnement </w:t>
      </w:r>
      <w:r w:rsidR="00491033">
        <w:rPr>
          <w:lang w:val="fr-FR"/>
        </w:rPr>
        <w:t>et les enquêtes familiales</w:t>
      </w:r>
      <w:r w:rsidR="005D2732">
        <w:rPr>
          <w:lang w:val="fr-FR"/>
        </w:rPr>
        <w:t> ;</w:t>
      </w:r>
    </w:p>
    <w:p w14:paraId="498CEC4D"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Le renforcement des capacités des famille</w:t>
      </w:r>
      <w:r w:rsidR="00491033">
        <w:rPr>
          <w:lang w:val="fr-FR"/>
        </w:rPr>
        <w:t>s d’accueil et foyers autonomes</w:t>
      </w:r>
      <w:r w:rsidR="005D2732">
        <w:rPr>
          <w:lang w:val="fr-FR"/>
        </w:rPr>
        <w:t> ;</w:t>
      </w:r>
    </w:p>
    <w:p w14:paraId="3E521912"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La fermeture des églises qui pratiquent l'exorcisme sur les enfants.</w:t>
      </w:r>
    </w:p>
    <w:p w14:paraId="6E988BDF" w14:textId="77777777" w:rsidR="007D5C32" w:rsidRPr="007D5C32" w:rsidRDefault="007D5C32" w:rsidP="00D35156">
      <w:pPr>
        <w:pStyle w:val="H23G"/>
      </w:pPr>
      <w:r w:rsidRPr="007D5C32">
        <w:tab/>
      </w:r>
      <w:r w:rsidRPr="007D5C32">
        <w:tab/>
        <w:t>Renseignements complémentaires concernant le paragraphe 29 des observations final</w:t>
      </w:r>
      <w:r w:rsidR="00491033">
        <w:t xml:space="preserve">es </w:t>
      </w:r>
    </w:p>
    <w:p w14:paraId="6D3ADD06" w14:textId="77777777" w:rsidR="00A86837" w:rsidRDefault="00491033" w:rsidP="00491033">
      <w:pPr>
        <w:pStyle w:val="SingleTxtG"/>
        <w:rPr>
          <w:lang w:val="fr-FR"/>
        </w:rPr>
      </w:pPr>
      <w:r>
        <w:rPr>
          <w:lang w:val="fr-FR"/>
        </w:rPr>
        <w:t>1</w:t>
      </w:r>
      <w:r w:rsidR="00A86837">
        <w:rPr>
          <w:lang w:val="fr-FR"/>
        </w:rPr>
        <w:t>68</w:t>
      </w:r>
      <w:r>
        <w:rPr>
          <w:lang w:val="fr-FR"/>
        </w:rPr>
        <w:t>.</w:t>
      </w:r>
      <w:r>
        <w:rPr>
          <w:lang w:val="fr-FR"/>
        </w:rPr>
        <w:tab/>
      </w:r>
      <w:r w:rsidR="007D5C32" w:rsidRPr="005B461E">
        <w:rPr>
          <w:spacing w:val="-3"/>
          <w:lang w:val="fr-FR"/>
        </w:rPr>
        <w:t>La RDC s’est dotée d’un Plan National Stratégique de Développement (PNSD), reflet d’une vision et d’un cadre stratégique pour affronter les défis du développement à l’horizon 2050. Le PNSD couvre l’horizon temporel 2017-2050 (33 années) et son opérationnalisation sera assurée à travers la mise en œuvre de sept plans quinquennaux. Le premier plan quinquennal devra permettre à la RDC d’obtenir le statut de pays à revenu intermédiaire en 2021, son PIB par habitant devra ainsi être porté à 1 050 USD. Le deuxième et le troisième plan vont concourir à l’atteinte du statut de pays émergeant en 2030, ce qui correspondra à un PIB par habitant de 4</w:t>
      </w:r>
      <w:r w:rsidR="003428B7">
        <w:rPr>
          <w:spacing w:val="-3"/>
          <w:lang w:val="fr-FR"/>
        </w:rPr>
        <w:t> </w:t>
      </w:r>
      <w:r w:rsidR="007D5C32" w:rsidRPr="005B461E">
        <w:rPr>
          <w:spacing w:val="-3"/>
          <w:lang w:val="fr-FR"/>
        </w:rPr>
        <w:t xml:space="preserve">000 USD. Les quatre plans quinquennaux restants devront aider le pays à rejoindre le club des pays développés en 2050. Les efforts à conjuguer devront porter le PIB par habitant à 12 000 USD. </w:t>
      </w:r>
      <w:proofErr w:type="spellStart"/>
      <w:r w:rsidR="007D5C32" w:rsidRPr="005B461E">
        <w:rPr>
          <w:spacing w:val="-3"/>
          <w:lang w:val="fr-FR"/>
        </w:rPr>
        <w:t>Etant</w:t>
      </w:r>
      <w:proofErr w:type="spellEnd"/>
      <w:r w:rsidR="007D5C32" w:rsidRPr="005B461E">
        <w:rPr>
          <w:spacing w:val="-3"/>
          <w:lang w:val="fr-FR"/>
        </w:rPr>
        <w:t xml:space="preserve"> donné que les efforts économiques à déployer pour atteindre ces différents niveaux de revenu par habitant dépendent de la taille et de la structure de la population, il sera préconisé des politiques susceptibles de bien gérer la transition démographique.</w:t>
      </w:r>
      <w:r w:rsidRPr="005B461E">
        <w:rPr>
          <w:spacing w:val="-3"/>
          <w:lang w:val="fr-FR"/>
        </w:rPr>
        <w:t xml:space="preserve"> </w:t>
      </w:r>
    </w:p>
    <w:p w14:paraId="063E287E" w14:textId="77777777" w:rsidR="007D5C32" w:rsidRPr="007D5C32" w:rsidRDefault="00A86837" w:rsidP="00491033">
      <w:pPr>
        <w:pStyle w:val="SingleTxtG"/>
        <w:rPr>
          <w:lang w:val="fr-FR"/>
        </w:rPr>
      </w:pPr>
      <w:r>
        <w:rPr>
          <w:lang w:val="fr-FR"/>
        </w:rPr>
        <w:t>169.</w:t>
      </w:r>
      <w:r>
        <w:rPr>
          <w:lang w:val="fr-FR"/>
        </w:rPr>
        <w:tab/>
      </w:r>
      <w:r w:rsidR="007D5C32" w:rsidRPr="007D5C32">
        <w:rPr>
          <w:lang w:val="fr-FR"/>
        </w:rPr>
        <w:t>Au premier stade de son élaboration, le PNSD compte trois livres. Le livre 1 présente la vision de développement du pays à l’horizon 2050 </w:t>
      </w:r>
      <w:r w:rsidR="005D2732">
        <w:rPr>
          <w:lang w:val="fr-FR"/>
        </w:rPr>
        <w:t>;</w:t>
      </w:r>
      <w:r w:rsidR="007D5C32" w:rsidRPr="007D5C32">
        <w:rPr>
          <w:lang w:val="fr-FR"/>
        </w:rPr>
        <w:t xml:space="preserve"> le livre 2 décline les stratégies globales et sectorielles à mettre en œuvre pour atteindre les objectifs de la vision</w:t>
      </w:r>
      <w:r w:rsidR="005D2732">
        <w:rPr>
          <w:lang w:val="fr-FR"/>
        </w:rPr>
        <w:t> ;</w:t>
      </w:r>
      <w:r w:rsidR="007D5C32" w:rsidRPr="007D5C32">
        <w:rPr>
          <w:lang w:val="fr-FR"/>
        </w:rPr>
        <w:t xml:space="preserve"> et le livre 3 détermine les actions à mener dans le cadre de la première phase de mise en œuvre du PNSD. Ce dernier correspond donc au premier plan quinquennal. Il est assorti d’un guide de suivi-évaluation des progrès. Les prochains stades d’élaboration du PNSD consisteront en la rédaction progressive des six autres plans quinquennaux.</w:t>
      </w:r>
    </w:p>
    <w:p w14:paraId="19A42040" w14:textId="77777777" w:rsidR="007D5C32" w:rsidRPr="007D5C32" w:rsidRDefault="00A86837" w:rsidP="00491033">
      <w:pPr>
        <w:pStyle w:val="SingleTxtG"/>
        <w:rPr>
          <w:lang w:val="fr-FR"/>
        </w:rPr>
      </w:pPr>
      <w:r>
        <w:rPr>
          <w:lang w:val="fr-FR"/>
        </w:rPr>
        <w:t>170</w:t>
      </w:r>
      <w:r w:rsidR="00491033">
        <w:rPr>
          <w:lang w:val="fr-FR"/>
        </w:rPr>
        <w:t>.</w:t>
      </w:r>
      <w:r w:rsidR="00491033">
        <w:rPr>
          <w:lang w:val="fr-FR"/>
        </w:rPr>
        <w:tab/>
      </w:r>
      <w:r w:rsidR="007D5C32" w:rsidRPr="007D5C32">
        <w:rPr>
          <w:lang w:val="fr-FR"/>
        </w:rPr>
        <w:t>Outre le PNSD, il y a lieu de citer, le Programme National d’Investissement Agricole (PNIA), PARSA I &amp; II qui visent le développement additionnel des filières de culture tels que le Café et le Cacao, l’intégration des activités relatives à la nutrition, aux changements climatiques et la résilience genre, à l’emploi des jeunes sans oublier la stratégie d’entretien des routes de dessertes agricole.</w:t>
      </w:r>
    </w:p>
    <w:p w14:paraId="4875ECC0" w14:textId="77777777" w:rsidR="007D5C32" w:rsidRPr="007D5C32" w:rsidRDefault="007D5C32" w:rsidP="00D35156">
      <w:pPr>
        <w:pStyle w:val="H23G"/>
      </w:pPr>
      <w:r w:rsidRPr="007D5C32">
        <w:tab/>
      </w:r>
      <w:r w:rsidRPr="007D5C32">
        <w:tab/>
      </w:r>
      <w:r w:rsidRPr="007D5C32">
        <w:tab/>
        <w:t>Renseignements complémentaires concernant le paragraphe 30 des obser</w:t>
      </w:r>
      <w:r w:rsidR="00491033">
        <w:t xml:space="preserve">vations finales </w:t>
      </w:r>
    </w:p>
    <w:p w14:paraId="6F084FBF" w14:textId="77777777" w:rsidR="007D5C32" w:rsidRPr="007D5C32" w:rsidRDefault="00491033" w:rsidP="00491033">
      <w:pPr>
        <w:pStyle w:val="SingleTxtG"/>
        <w:rPr>
          <w:lang w:val="fr-FR"/>
        </w:rPr>
      </w:pPr>
      <w:r>
        <w:rPr>
          <w:lang w:val="fr-FR"/>
        </w:rPr>
        <w:t>1</w:t>
      </w:r>
      <w:r w:rsidR="00A86837">
        <w:rPr>
          <w:lang w:val="fr-FR"/>
        </w:rPr>
        <w:t>71</w:t>
      </w:r>
      <w:r>
        <w:rPr>
          <w:lang w:val="fr-FR"/>
        </w:rPr>
        <w:t>.</w:t>
      </w:r>
      <w:r>
        <w:rPr>
          <w:lang w:val="fr-FR"/>
        </w:rPr>
        <w:tab/>
      </w:r>
      <w:r w:rsidR="007D5C32" w:rsidRPr="007D5C32">
        <w:rPr>
          <w:lang w:val="fr-FR"/>
        </w:rPr>
        <w:t>La relance de l’économie rurale se fait dans le cadre de la mise en œuvre des politiques et prog</w:t>
      </w:r>
      <w:r>
        <w:rPr>
          <w:lang w:val="fr-FR"/>
        </w:rPr>
        <w:t>rammes suivants du Gouvernement</w:t>
      </w:r>
      <w:r w:rsidR="003428B7">
        <w:rPr>
          <w:lang w:val="fr-FR"/>
        </w:rPr>
        <w:t> </w:t>
      </w:r>
      <w:r w:rsidR="007D5C32" w:rsidRPr="007D5C32">
        <w:rPr>
          <w:lang w:val="fr-FR"/>
        </w:rPr>
        <w:t>:</w:t>
      </w:r>
    </w:p>
    <w:p w14:paraId="2CE855F6"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Document de la Stratégie de Croissance et de Réd</w:t>
      </w:r>
      <w:r w:rsidR="00491033">
        <w:rPr>
          <w:lang w:val="fr-FR"/>
        </w:rPr>
        <w:t>uction de la Pauvreté (DSCRP 2)</w:t>
      </w:r>
      <w:r w:rsidR="005D2732">
        <w:rPr>
          <w:lang w:val="fr-FR"/>
        </w:rPr>
        <w:t> ;</w:t>
      </w:r>
    </w:p>
    <w:p w14:paraId="683696B5"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Programme de gouvernance agricole, genre et renforcement des capacités humaines et institutionnelles</w:t>
      </w:r>
      <w:r w:rsidR="005D2732">
        <w:rPr>
          <w:lang w:val="fr-FR"/>
        </w:rPr>
        <w:t> ;</w:t>
      </w:r>
    </w:p>
    <w:p w14:paraId="11407D84"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Programme National d’Investissement Agricole 2013</w:t>
      </w:r>
      <w:r w:rsidR="005D2732">
        <w:rPr>
          <w:lang w:val="fr-FR"/>
        </w:rPr>
        <w:t> ;</w:t>
      </w:r>
    </w:p>
    <w:p w14:paraId="721BE9AC"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Stratégie du genre et au</w:t>
      </w:r>
      <w:r w:rsidR="00491033">
        <w:rPr>
          <w:lang w:val="fr-FR"/>
        </w:rPr>
        <w:t>tonomisation des femmes rurales</w:t>
      </w:r>
      <w:r w:rsidR="005D2732">
        <w:rPr>
          <w:lang w:val="fr-FR"/>
        </w:rPr>
        <w:t> ;</w:t>
      </w:r>
    </w:p>
    <w:p w14:paraId="33E05895"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Projet PANA-ASA</w:t>
      </w:r>
      <w:r w:rsidR="00163489">
        <w:rPr>
          <w:lang w:val="fr-FR"/>
        </w:rPr>
        <w:t> </w:t>
      </w:r>
      <w:r w:rsidR="007D5C32" w:rsidRPr="007D5C32">
        <w:rPr>
          <w:lang w:val="fr-FR"/>
        </w:rPr>
        <w:t>: Projet de renforcement des capacités du sect</w:t>
      </w:r>
      <w:r w:rsidR="00491033">
        <w:rPr>
          <w:lang w:val="fr-FR"/>
        </w:rPr>
        <w:t>eur agricole en RDC (2010-2014)</w:t>
      </w:r>
      <w:r w:rsidR="005D2732">
        <w:rPr>
          <w:lang w:val="fr-FR"/>
        </w:rPr>
        <w:t> ;</w:t>
      </w:r>
    </w:p>
    <w:p w14:paraId="40B31196"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9939DB">
        <w:rPr>
          <w:lang w:val="fr-FR"/>
        </w:rPr>
        <w:t>Projet PANA-AFE</w:t>
      </w:r>
      <w:r w:rsidR="00163489">
        <w:rPr>
          <w:lang w:val="fr-FR"/>
        </w:rPr>
        <w:t> </w:t>
      </w:r>
      <w:r w:rsidR="007D5C32" w:rsidRPr="007D5C32">
        <w:rPr>
          <w:lang w:val="fr-FR"/>
        </w:rPr>
        <w:t>: adaptat</w:t>
      </w:r>
      <w:r w:rsidR="009939DB">
        <w:rPr>
          <w:lang w:val="fr-FR"/>
        </w:rPr>
        <w:t>ion aux changements climatiques</w:t>
      </w:r>
      <w:r w:rsidR="005D2732">
        <w:rPr>
          <w:lang w:val="fr-FR"/>
        </w:rPr>
        <w:t> ;</w:t>
      </w:r>
    </w:p>
    <w:p w14:paraId="30B68FF2" w14:textId="77777777" w:rsidR="007D5C32" w:rsidRPr="007D5C32" w:rsidRDefault="00DC40C7" w:rsidP="00DC40C7">
      <w:pPr>
        <w:pStyle w:val="Bullet1G"/>
        <w:numPr>
          <w:ilvl w:val="0"/>
          <w:numId w:val="0"/>
        </w:numPr>
        <w:tabs>
          <w:tab w:val="left" w:pos="1701"/>
        </w:tabs>
        <w:ind w:left="1701" w:hanging="170"/>
        <w:rPr>
          <w:b/>
          <w:lang w:val="fr-FR"/>
        </w:rPr>
      </w:pPr>
      <w:r w:rsidRPr="007D5C32">
        <w:rPr>
          <w:lang w:val="fr-FR"/>
        </w:rPr>
        <w:t>•</w:t>
      </w:r>
      <w:r w:rsidRPr="007D5C32">
        <w:rPr>
          <w:lang w:val="fr-FR"/>
        </w:rPr>
        <w:tab/>
      </w:r>
      <w:r w:rsidR="007D5C32" w:rsidRPr="007D5C32">
        <w:rPr>
          <w:lang w:val="fr-FR"/>
        </w:rPr>
        <w:t>Programme national environnement, forêts, eaux et biodiversité 2 (PNEFEB2)</w:t>
      </w:r>
      <w:r w:rsidR="005D2732">
        <w:rPr>
          <w:lang w:val="fr-FR"/>
        </w:rPr>
        <w:t> ;</w:t>
      </w:r>
    </w:p>
    <w:p w14:paraId="66BCF255" w14:textId="77777777" w:rsidR="007D5C32" w:rsidRPr="007D5C32" w:rsidRDefault="00DC40C7" w:rsidP="00DC40C7">
      <w:pPr>
        <w:pStyle w:val="Bullet1G"/>
        <w:numPr>
          <w:ilvl w:val="0"/>
          <w:numId w:val="0"/>
        </w:numPr>
        <w:tabs>
          <w:tab w:val="left" w:pos="1701"/>
        </w:tabs>
        <w:ind w:left="1701" w:hanging="170"/>
        <w:rPr>
          <w:b/>
          <w:lang w:val="fr-FR"/>
        </w:rPr>
      </w:pPr>
      <w:r w:rsidRPr="007D5C32">
        <w:rPr>
          <w:lang w:val="fr-FR"/>
        </w:rPr>
        <w:t>•</w:t>
      </w:r>
      <w:r w:rsidRPr="007D5C32">
        <w:rPr>
          <w:lang w:val="fr-FR"/>
        </w:rPr>
        <w:tab/>
      </w:r>
      <w:r w:rsidR="007D5C32" w:rsidRPr="007D5C32">
        <w:rPr>
          <w:lang w:val="fr-FR"/>
        </w:rPr>
        <w:t>PARSA II : avec un financement de 75 millions de dollars américains qui v</w:t>
      </w:r>
      <w:r w:rsidR="009939DB">
        <w:rPr>
          <w:lang w:val="fr-FR"/>
        </w:rPr>
        <w:t>ise à atteindre 200 000 ménages</w:t>
      </w:r>
      <w:r w:rsidR="005D2732">
        <w:rPr>
          <w:lang w:val="fr-FR"/>
        </w:rPr>
        <w:t> ;</w:t>
      </w:r>
    </w:p>
    <w:p w14:paraId="79A9824A"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Programme intégré de croissance agricole dans les Grands Lacs : 150 millions de</w:t>
      </w:r>
      <w:r w:rsidR="009939DB">
        <w:rPr>
          <w:lang w:val="fr-FR"/>
        </w:rPr>
        <w:t xml:space="preserve"> dollars américains</w:t>
      </w:r>
      <w:r w:rsidR="005D2732">
        <w:rPr>
          <w:lang w:val="fr-FR"/>
        </w:rPr>
        <w:t> ;</w:t>
      </w:r>
    </w:p>
    <w:p w14:paraId="76F841CC"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Création d’un fonds du Gouvernement de 120 millions de dollars américains pour l’octroi de crédit agricole avec un taux préférentiel de 6</w:t>
      </w:r>
      <w:r w:rsidR="003428B7">
        <w:rPr>
          <w:lang w:val="fr-FR"/>
        </w:rPr>
        <w:t> </w:t>
      </w:r>
      <w:r w:rsidR="007D5C32" w:rsidRPr="007D5C32">
        <w:rPr>
          <w:lang w:val="fr-FR"/>
        </w:rPr>
        <w:t>% l’an.</w:t>
      </w:r>
    </w:p>
    <w:p w14:paraId="2D01251F" w14:textId="77777777" w:rsidR="007D5C32" w:rsidRPr="007D5C32" w:rsidRDefault="007D5C32" w:rsidP="00D35156">
      <w:pPr>
        <w:pStyle w:val="H23G"/>
      </w:pPr>
      <w:r w:rsidRPr="007D5C32">
        <w:lastRenderedPageBreak/>
        <w:tab/>
      </w:r>
      <w:r w:rsidRPr="007D5C32">
        <w:tab/>
        <w:t xml:space="preserve">Renseignements complémentaires concernant le paragraphe 31 des observations finales </w:t>
      </w:r>
    </w:p>
    <w:p w14:paraId="1FF9F366" w14:textId="77777777" w:rsidR="007D5C32" w:rsidRPr="007D5C32" w:rsidRDefault="009939DB" w:rsidP="009939DB">
      <w:pPr>
        <w:pStyle w:val="SingleTxtG"/>
        <w:rPr>
          <w:lang w:val="fr-FR"/>
        </w:rPr>
      </w:pPr>
      <w:r>
        <w:rPr>
          <w:lang w:val="fr-FR"/>
        </w:rPr>
        <w:t>1</w:t>
      </w:r>
      <w:r w:rsidR="00A86837">
        <w:rPr>
          <w:lang w:val="fr-FR"/>
        </w:rPr>
        <w:t>72</w:t>
      </w:r>
      <w:r>
        <w:rPr>
          <w:lang w:val="fr-FR"/>
        </w:rPr>
        <w:t>.</w:t>
      </w:r>
      <w:r>
        <w:rPr>
          <w:lang w:val="fr-FR"/>
        </w:rPr>
        <w:tab/>
      </w:r>
      <w:r w:rsidR="007D5C32" w:rsidRPr="007D5C32">
        <w:rPr>
          <w:lang w:val="fr-FR"/>
        </w:rPr>
        <w:t xml:space="preserve">L’amélioration des établissements urbains pauvres se fait dans le cadre de la mise en œuvre du Programme Participatif d’Amélioration des Bidonvilles (PPAB), lancé en 2008 en partenariat avec ONU-Habitat et la Commission européenne (CE). Le PPAB vise à renforcer la capacité de tous les acteurs urbains pertinents y compris les agences gouvernementales nationales et locales, la société civile et les habitants des bidonvilles eux-mêmes, à travailler ensemble pour améliorer les conditions de vie dans les bidonvilles et la durabilité des villes concernées. En premier temps, les </w:t>
      </w:r>
      <w:r>
        <w:rPr>
          <w:lang w:val="fr-FR"/>
        </w:rPr>
        <w:t>villes ci-après sont concernées</w:t>
      </w:r>
      <w:r w:rsidR="00163489">
        <w:rPr>
          <w:lang w:val="fr-FR"/>
        </w:rPr>
        <w:t> </w:t>
      </w:r>
      <w:r w:rsidR="007D5C32" w:rsidRPr="007D5C32">
        <w:rPr>
          <w:lang w:val="fr-FR"/>
        </w:rPr>
        <w:t xml:space="preserve">: Kinshasa, Kindu, Kolwezi, Kananga, Kikwit et Kisangani. </w:t>
      </w:r>
    </w:p>
    <w:p w14:paraId="52FB616D" w14:textId="77777777" w:rsidR="007D5C32" w:rsidRPr="007D5C32" w:rsidRDefault="007D5C32" w:rsidP="00DC40C7">
      <w:pPr>
        <w:pStyle w:val="H4G"/>
        <w:rPr>
          <w:lang w:val="fr-FR"/>
        </w:rPr>
      </w:pPr>
      <w:r w:rsidRPr="007D5C32">
        <w:rPr>
          <w:lang w:val="fr-FR"/>
        </w:rPr>
        <w:tab/>
      </w:r>
      <w:r w:rsidRPr="007D5C32">
        <w:rPr>
          <w:lang w:val="fr-FR"/>
        </w:rPr>
        <w:tab/>
        <w:t>Kinshasa</w:t>
      </w:r>
    </w:p>
    <w:p w14:paraId="10D5767B" w14:textId="77777777" w:rsidR="00A86837" w:rsidRDefault="00A86837" w:rsidP="009939DB">
      <w:pPr>
        <w:pStyle w:val="SingleTxtG"/>
        <w:rPr>
          <w:lang w:val="fr-FR"/>
        </w:rPr>
      </w:pPr>
      <w:r>
        <w:rPr>
          <w:lang w:val="fr-FR"/>
        </w:rPr>
        <w:t>173</w:t>
      </w:r>
      <w:r w:rsidR="009939DB">
        <w:rPr>
          <w:lang w:val="fr-FR"/>
        </w:rPr>
        <w:t>.</w:t>
      </w:r>
      <w:r w:rsidR="009939DB">
        <w:rPr>
          <w:lang w:val="fr-FR"/>
        </w:rPr>
        <w:tab/>
      </w:r>
      <w:r w:rsidR="007D5C32" w:rsidRPr="007D5C32">
        <w:rPr>
          <w:lang w:val="fr-FR"/>
        </w:rPr>
        <w:t>Les actions consistent à donner à la population concernée l’accès à l’eau potable, à un assainissement amélioré, à un logement durable et adéquat, à un espace de vie suffisant et à une sécurité foncière et d’occupation résidentielle.</w:t>
      </w:r>
    </w:p>
    <w:p w14:paraId="682F0507" w14:textId="77777777" w:rsidR="007D5C32" w:rsidRPr="007D5C32" w:rsidRDefault="00A86837" w:rsidP="009939DB">
      <w:pPr>
        <w:pStyle w:val="SingleTxtG"/>
        <w:rPr>
          <w:lang w:val="fr-FR"/>
        </w:rPr>
      </w:pPr>
      <w:r>
        <w:rPr>
          <w:lang w:val="fr-FR"/>
        </w:rPr>
        <w:t>174.</w:t>
      </w:r>
      <w:r>
        <w:rPr>
          <w:lang w:val="fr-FR"/>
        </w:rPr>
        <w:tab/>
      </w:r>
      <w:r w:rsidR="007D5C32" w:rsidRPr="007D5C32">
        <w:rPr>
          <w:lang w:val="fr-FR"/>
        </w:rPr>
        <w:t>Il convient de citer aussi, la Commission Nationale de l’Energie (CNE) qui est un mécanisme pour l’amélioration à l’accès à l’eau et à l’électricité.</w:t>
      </w:r>
    </w:p>
    <w:p w14:paraId="6EE0CE28" w14:textId="77777777" w:rsidR="007D5C32" w:rsidRPr="007D5C32" w:rsidRDefault="007D5C32" w:rsidP="00D35156">
      <w:pPr>
        <w:pStyle w:val="H23G"/>
      </w:pPr>
      <w:r w:rsidRPr="007D5C32">
        <w:tab/>
      </w:r>
      <w:r w:rsidRPr="007D5C32">
        <w:tab/>
        <w:t xml:space="preserve">Renseignements complémentaires concernant le paragraphe 32 des observations finales </w:t>
      </w:r>
    </w:p>
    <w:p w14:paraId="4151D4F5" w14:textId="77777777" w:rsidR="007D5C32" w:rsidRPr="007D5C32" w:rsidRDefault="00A86837" w:rsidP="003428B7">
      <w:pPr>
        <w:pStyle w:val="SingleTxtG"/>
        <w:rPr>
          <w:lang w:val="fr-FR"/>
        </w:rPr>
      </w:pPr>
      <w:r>
        <w:rPr>
          <w:lang w:val="fr-FR"/>
        </w:rPr>
        <w:t>175</w:t>
      </w:r>
      <w:r w:rsidR="009939DB">
        <w:rPr>
          <w:lang w:val="fr-FR"/>
        </w:rPr>
        <w:t>.</w:t>
      </w:r>
      <w:r w:rsidR="009939DB">
        <w:rPr>
          <w:lang w:val="fr-FR"/>
        </w:rPr>
        <w:tab/>
      </w:r>
      <w:r w:rsidR="007D5C32" w:rsidRPr="007D5C32">
        <w:rPr>
          <w:lang w:val="fr-FR"/>
        </w:rPr>
        <w:t>Concernant la population pénitentiaire, la Direction pénitentiaire du Ministère de la Justice est en train de finaliser les statistiques pénitentiaires de l’année 2017. La RDC se préoccupe de l'amélioration des conditions de vie en milieu carcéral. C’est dans ce sens que le Ministre de la Justice et Droits Humains avait pris l’</w:t>
      </w:r>
      <w:r w:rsidR="00D9229B">
        <w:rPr>
          <w:lang w:val="fr-FR"/>
        </w:rPr>
        <w:t>a</w:t>
      </w:r>
      <w:r w:rsidR="007D5C32" w:rsidRPr="007D5C32">
        <w:rPr>
          <w:lang w:val="fr-FR"/>
        </w:rPr>
        <w:t xml:space="preserve">rrêté d’Organisation Judiciaire </w:t>
      </w:r>
      <w:r w:rsidR="003428B7" w:rsidRPr="00C21A24">
        <w:rPr>
          <w:lang w:val="fr-FR"/>
        </w:rPr>
        <w:t>n</w:t>
      </w:r>
      <w:r w:rsidR="003428B7" w:rsidRPr="004308FF">
        <w:rPr>
          <w:vertAlign w:val="superscript"/>
          <w:lang w:val="fr-FR"/>
        </w:rPr>
        <w:t>o</w:t>
      </w:r>
      <w:r w:rsidR="003428B7">
        <w:rPr>
          <w:lang w:val="fr-FR"/>
        </w:rPr>
        <w:t> </w:t>
      </w:r>
      <w:r w:rsidR="007D5C32" w:rsidRPr="007D5C32">
        <w:rPr>
          <w:lang w:val="fr-FR"/>
        </w:rPr>
        <w:t xml:space="preserve">029/CAB/MIN/J&amp;DH/2013 du 28 janvier 2013 portant Création, Organisation et Fonctionnement des Comités Locaux d’Encadrement de la Gestion du Budget des Prisons Centrales Provinciales et Camp de Détention. Cet </w:t>
      </w:r>
      <w:r w:rsidR="00D9229B">
        <w:rPr>
          <w:lang w:val="fr-FR"/>
        </w:rPr>
        <w:t>a</w:t>
      </w:r>
      <w:r w:rsidR="007D5C32" w:rsidRPr="007D5C32">
        <w:rPr>
          <w:lang w:val="fr-FR"/>
        </w:rPr>
        <w:t xml:space="preserve">rrêté apporte d’importantes innovations dans la gestion des </w:t>
      </w:r>
      <w:proofErr w:type="spellStart"/>
      <w:r w:rsidR="007D5C32" w:rsidRPr="007D5C32">
        <w:rPr>
          <w:lang w:val="fr-FR"/>
        </w:rPr>
        <w:t>Etablissements</w:t>
      </w:r>
      <w:proofErr w:type="spellEnd"/>
      <w:r w:rsidR="007D5C32" w:rsidRPr="007D5C32">
        <w:rPr>
          <w:lang w:val="fr-FR"/>
        </w:rPr>
        <w:t xml:space="preserve"> Pénitentiaires en ce qu’il institue, pour chaque Prison, un Comité de gestion des fonds affectés à la prise en charge alimentaire des prisonniers. </w:t>
      </w:r>
    </w:p>
    <w:p w14:paraId="7B63A1BA" w14:textId="77777777" w:rsidR="007D5C32" w:rsidRPr="007D5C32" w:rsidRDefault="009939DB" w:rsidP="009939DB">
      <w:pPr>
        <w:pStyle w:val="SingleTxtG"/>
        <w:rPr>
          <w:lang w:val="fr-FR"/>
        </w:rPr>
      </w:pPr>
      <w:r>
        <w:rPr>
          <w:lang w:val="fr-FR"/>
        </w:rPr>
        <w:t>1</w:t>
      </w:r>
      <w:r w:rsidR="00A86837">
        <w:rPr>
          <w:lang w:val="fr-FR"/>
        </w:rPr>
        <w:t>76</w:t>
      </w:r>
      <w:r>
        <w:rPr>
          <w:lang w:val="fr-FR"/>
        </w:rPr>
        <w:t>.</w:t>
      </w:r>
      <w:r>
        <w:rPr>
          <w:lang w:val="fr-FR"/>
        </w:rPr>
        <w:tab/>
      </w:r>
      <w:r w:rsidR="007D5C32" w:rsidRPr="007D5C32">
        <w:rPr>
          <w:lang w:val="fr-FR"/>
        </w:rPr>
        <w:t>Par souci de bonne Gouvernance, ce Comité de Gestion est composé du Gouverneur de Province ou son représentant </w:t>
      </w:r>
      <w:r w:rsidR="005D2732">
        <w:rPr>
          <w:lang w:val="fr-FR"/>
        </w:rPr>
        <w:t>;</w:t>
      </w:r>
      <w:r w:rsidR="007D5C32" w:rsidRPr="007D5C32">
        <w:rPr>
          <w:lang w:val="fr-FR"/>
        </w:rPr>
        <w:t xml:space="preserve"> du Procureur Général</w:t>
      </w:r>
      <w:r w:rsidR="005D2732">
        <w:rPr>
          <w:lang w:val="fr-FR"/>
        </w:rPr>
        <w:t> ;</w:t>
      </w:r>
      <w:r w:rsidR="007D5C32" w:rsidRPr="007D5C32">
        <w:rPr>
          <w:lang w:val="fr-FR"/>
        </w:rPr>
        <w:t xml:space="preserve"> du Chef de Division Provinciale de la Justice</w:t>
      </w:r>
      <w:r w:rsidR="005D2732">
        <w:rPr>
          <w:lang w:val="fr-FR"/>
        </w:rPr>
        <w:t> ;</w:t>
      </w:r>
      <w:r w:rsidR="007D5C32" w:rsidRPr="007D5C32">
        <w:rPr>
          <w:lang w:val="fr-FR"/>
        </w:rPr>
        <w:t xml:space="preserve"> du Gardien de la Prison</w:t>
      </w:r>
      <w:r w:rsidR="003428B7">
        <w:rPr>
          <w:lang w:val="fr-FR"/>
        </w:rPr>
        <w:t xml:space="preserve"> </w:t>
      </w:r>
      <w:r w:rsidR="007D5C32" w:rsidRPr="007D5C32">
        <w:rPr>
          <w:lang w:val="fr-FR"/>
        </w:rPr>
        <w:t xml:space="preserve">et des deux représentants de la Société Civile. </w:t>
      </w:r>
    </w:p>
    <w:p w14:paraId="38405DE6" w14:textId="77777777" w:rsidR="007D5C32" w:rsidRPr="007D5C32" w:rsidRDefault="00A86837" w:rsidP="009939DB">
      <w:pPr>
        <w:pStyle w:val="SingleTxtG"/>
        <w:rPr>
          <w:lang w:val="fr-FR"/>
        </w:rPr>
      </w:pPr>
      <w:r>
        <w:rPr>
          <w:lang w:val="fr-FR"/>
        </w:rPr>
        <w:t>177</w:t>
      </w:r>
      <w:r w:rsidR="009939DB">
        <w:rPr>
          <w:lang w:val="fr-FR"/>
        </w:rPr>
        <w:t>.</w:t>
      </w:r>
      <w:r w:rsidR="009939DB">
        <w:rPr>
          <w:lang w:val="fr-FR"/>
        </w:rPr>
        <w:tab/>
      </w:r>
      <w:r w:rsidR="007D5C32" w:rsidRPr="007D5C32">
        <w:rPr>
          <w:lang w:val="fr-FR"/>
        </w:rPr>
        <w:t xml:space="preserve">Pour réduire le surpeuplement des prisons, les mesures suivantes </w:t>
      </w:r>
      <w:r w:rsidR="009939DB">
        <w:rPr>
          <w:lang w:val="fr-FR"/>
        </w:rPr>
        <w:t>sont prises</w:t>
      </w:r>
      <w:r w:rsidR="003428B7">
        <w:rPr>
          <w:lang w:val="fr-FR"/>
        </w:rPr>
        <w:t> </w:t>
      </w:r>
      <w:r w:rsidR="007D5C32" w:rsidRPr="007D5C32">
        <w:rPr>
          <w:lang w:val="fr-FR"/>
        </w:rPr>
        <w:t>:</w:t>
      </w:r>
    </w:p>
    <w:p w14:paraId="185F07D0"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4A4DCD">
        <w:rPr>
          <w:lang w:val="fr-FR"/>
        </w:rPr>
        <w:t>La libération conditionnelle</w:t>
      </w:r>
      <w:r w:rsidR="005D2732">
        <w:rPr>
          <w:lang w:val="fr-FR"/>
        </w:rPr>
        <w:t> ;</w:t>
      </w:r>
    </w:p>
    <w:p w14:paraId="10BB8670"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La libération par mesure de grâce présidentielle</w:t>
      </w:r>
      <w:r w:rsidR="005D2732">
        <w:rPr>
          <w:lang w:val="fr-FR"/>
        </w:rPr>
        <w:t> ;</w:t>
      </w:r>
    </w:p>
    <w:p w14:paraId="0521424B"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La relaxation pour des faits bénins</w:t>
      </w:r>
      <w:r w:rsidR="005D2732">
        <w:rPr>
          <w:lang w:val="fr-FR"/>
        </w:rPr>
        <w:t> ;</w:t>
      </w:r>
    </w:p>
    <w:p w14:paraId="67F8F549"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Les amendes transactionnelles</w:t>
      </w:r>
      <w:r w:rsidR="005D2732">
        <w:rPr>
          <w:lang w:val="fr-FR"/>
        </w:rPr>
        <w:t> ;</w:t>
      </w:r>
    </w:p>
    <w:p w14:paraId="54E6DAA5" w14:textId="77777777" w:rsidR="007D5C32" w:rsidRPr="007D5C32" w:rsidRDefault="00DC40C7" w:rsidP="00DC40C7">
      <w:pPr>
        <w:pStyle w:val="Bullet1G"/>
        <w:numPr>
          <w:ilvl w:val="0"/>
          <w:numId w:val="0"/>
        </w:numPr>
        <w:tabs>
          <w:tab w:val="left" w:pos="1701"/>
        </w:tabs>
        <w:ind w:left="1701" w:hanging="170"/>
        <w:rPr>
          <w:lang w:val="fr-FR"/>
        </w:rPr>
      </w:pPr>
      <w:r w:rsidRPr="007D5C32">
        <w:rPr>
          <w:lang w:val="fr-FR"/>
        </w:rPr>
        <w:t>•</w:t>
      </w:r>
      <w:r w:rsidRPr="007D5C32">
        <w:rPr>
          <w:lang w:val="fr-FR"/>
        </w:rPr>
        <w:tab/>
      </w:r>
      <w:r w:rsidR="007D5C32" w:rsidRPr="007D5C32">
        <w:rPr>
          <w:lang w:val="fr-FR"/>
        </w:rPr>
        <w:t xml:space="preserve">La réhabilitation de la prison de </w:t>
      </w:r>
      <w:proofErr w:type="spellStart"/>
      <w:r w:rsidR="007D5C32" w:rsidRPr="007D5C32">
        <w:rPr>
          <w:lang w:val="fr-FR"/>
        </w:rPr>
        <w:t>Luzumu</w:t>
      </w:r>
      <w:proofErr w:type="spellEnd"/>
      <w:r w:rsidR="007D5C32" w:rsidRPr="007D5C32">
        <w:rPr>
          <w:lang w:val="fr-FR"/>
        </w:rPr>
        <w:t xml:space="preserve"> dans la Province du Congo central et celle d’</w:t>
      </w:r>
      <w:proofErr w:type="spellStart"/>
      <w:r w:rsidR="007D5C32" w:rsidRPr="007D5C32">
        <w:rPr>
          <w:lang w:val="fr-FR"/>
        </w:rPr>
        <w:t>Angenga</w:t>
      </w:r>
      <w:proofErr w:type="spellEnd"/>
      <w:r w:rsidR="007D5C32" w:rsidRPr="007D5C32">
        <w:rPr>
          <w:lang w:val="fr-FR"/>
        </w:rPr>
        <w:t xml:space="preserve"> à Lisala dans la Province de la </w:t>
      </w:r>
      <w:proofErr w:type="spellStart"/>
      <w:r w:rsidR="007D5C32" w:rsidRPr="007D5C32">
        <w:rPr>
          <w:lang w:val="fr-FR"/>
        </w:rPr>
        <w:t>Mongala</w:t>
      </w:r>
      <w:proofErr w:type="spellEnd"/>
      <w:r w:rsidR="007D5C32" w:rsidRPr="007D5C32">
        <w:rPr>
          <w:lang w:val="fr-FR"/>
        </w:rPr>
        <w:t>.</w:t>
      </w:r>
    </w:p>
    <w:p w14:paraId="375EBFB6" w14:textId="77777777" w:rsidR="007D5C32" w:rsidRPr="007D5C32" w:rsidRDefault="00A86837" w:rsidP="009939DB">
      <w:pPr>
        <w:pStyle w:val="SingleTxtG"/>
      </w:pPr>
      <w:r>
        <w:t>178</w:t>
      </w:r>
      <w:r w:rsidR="008130F0">
        <w:t>.</w:t>
      </w:r>
      <w:r w:rsidR="008130F0">
        <w:tab/>
      </w:r>
      <w:r w:rsidR="007D5C32" w:rsidRPr="005B461E">
        <w:t>En RDC, il n’existe plus des lieux de détention illégaux ou Centres de détention non autorisés.</w:t>
      </w:r>
    </w:p>
    <w:p w14:paraId="48ED85CE" w14:textId="77777777" w:rsidR="007D5C32" w:rsidRPr="007D5C32" w:rsidRDefault="008130F0" w:rsidP="009939DB">
      <w:pPr>
        <w:pStyle w:val="SingleTxtG"/>
      </w:pPr>
      <w:r>
        <w:rPr>
          <w:lang w:val="fr-FR"/>
        </w:rPr>
        <w:t>1</w:t>
      </w:r>
      <w:r w:rsidR="00A86837">
        <w:rPr>
          <w:lang w:val="fr-FR"/>
        </w:rPr>
        <w:t>79</w:t>
      </w:r>
      <w:r>
        <w:rPr>
          <w:lang w:val="fr-FR"/>
        </w:rPr>
        <w:t>.</w:t>
      </w:r>
      <w:r>
        <w:rPr>
          <w:lang w:val="fr-FR"/>
        </w:rPr>
        <w:tab/>
      </w:r>
      <w:r w:rsidR="007D5C32" w:rsidRPr="007D5C32">
        <w:rPr>
          <w:lang w:val="fr-FR"/>
        </w:rPr>
        <w:t>Concernant</w:t>
      </w:r>
      <w:r w:rsidR="007D5C32" w:rsidRPr="007D5C32">
        <w:t xml:space="preserve"> l’accès des organisations internationales et des organisations non gouvernementales à tous les lieux de détention, le Gouvernement central de la RDC donne l’accès facile aux organisations gouvernementales et non gouvernementales à tous les lieux de détention.</w:t>
      </w:r>
    </w:p>
    <w:p w14:paraId="5B32FDC3" w14:textId="77777777" w:rsidR="007D5C32" w:rsidRPr="007D5C32" w:rsidRDefault="007D5C32" w:rsidP="00D35156">
      <w:pPr>
        <w:pStyle w:val="H23G"/>
      </w:pPr>
      <w:r w:rsidRPr="007D5C32">
        <w:tab/>
      </w:r>
      <w:r w:rsidRPr="007D5C32">
        <w:tab/>
        <w:t xml:space="preserve">Renseignements complémentaires concernant le paragraphe 33 des observations finales </w:t>
      </w:r>
    </w:p>
    <w:p w14:paraId="4E3DF815" w14:textId="77777777" w:rsidR="007D5C32" w:rsidRPr="007D5C32" w:rsidRDefault="008130F0">
      <w:pPr>
        <w:pStyle w:val="SingleTxtG"/>
      </w:pPr>
      <w:r>
        <w:t>1</w:t>
      </w:r>
      <w:r w:rsidR="00A86837">
        <w:t>80</w:t>
      </w:r>
      <w:r>
        <w:t>.</w:t>
      </w:r>
      <w:r>
        <w:tab/>
      </w:r>
      <w:r w:rsidR="007D5C32" w:rsidRPr="007D5C32">
        <w:t xml:space="preserve">La RDC a ratifié, par la </w:t>
      </w:r>
      <w:r w:rsidR="003428B7">
        <w:t>l</w:t>
      </w:r>
      <w:r w:rsidR="007D5C32" w:rsidRPr="007D5C32">
        <w:t xml:space="preserve">oi </w:t>
      </w:r>
      <w:r w:rsidR="003428B7" w:rsidRPr="00C21A24">
        <w:rPr>
          <w:lang w:val="fr-FR"/>
        </w:rPr>
        <w:t>n</w:t>
      </w:r>
      <w:r w:rsidR="003428B7" w:rsidRPr="004308FF">
        <w:rPr>
          <w:vertAlign w:val="superscript"/>
          <w:lang w:val="fr-FR"/>
        </w:rPr>
        <w:t>o</w:t>
      </w:r>
      <w:r w:rsidR="003428B7">
        <w:rPr>
          <w:lang w:val="fr-FR"/>
        </w:rPr>
        <w:t> </w:t>
      </w:r>
      <w:r w:rsidR="007D5C32" w:rsidRPr="007D5C32">
        <w:t>14/025 du 8 juillet 2014, la convention de l’Union Africaine sur la Protection et l’Assistance aux Personnes déplacées en Afrique adoptée le 22</w:t>
      </w:r>
      <w:r w:rsidR="003428B7">
        <w:t> o</w:t>
      </w:r>
      <w:r w:rsidR="007D5C32" w:rsidRPr="007D5C32">
        <w:t xml:space="preserve">ctobre 2009 à Kampala. Cette ratification permet à la RDC de mutualiser les efforts avec les autres </w:t>
      </w:r>
      <w:r w:rsidR="003E3274">
        <w:t>État</w:t>
      </w:r>
      <w:r w:rsidR="007D5C32" w:rsidRPr="007D5C32">
        <w:t xml:space="preserve">s africains dans le but de promouvoir et renforcer les mesures régionales et </w:t>
      </w:r>
      <w:r w:rsidR="007D5C32" w:rsidRPr="007D5C32">
        <w:lastRenderedPageBreak/>
        <w:t>nationales pour éliminer les causes premières des déplacements internes et préconiser les solutions durables.</w:t>
      </w:r>
    </w:p>
    <w:p w14:paraId="3A631A17" w14:textId="77777777" w:rsidR="007D5C32" w:rsidRPr="007D5C32" w:rsidRDefault="003557AC" w:rsidP="009939DB">
      <w:pPr>
        <w:pStyle w:val="SingleTxtG"/>
      </w:pPr>
      <w:r>
        <w:t>181</w:t>
      </w:r>
      <w:r w:rsidR="008130F0">
        <w:t>.</w:t>
      </w:r>
      <w:r w:rsidR="008130F0">
        <w:tab/>
      </w:r>
      <w:r w:rsidR="007D5C32" w:rsidRPr="007D5C32">
        <w:t xml:space="preserve">Par ailleurs, au niveau national, un avant-projet de loi sur l’assistance et la protection des déplacés </w:t>
      </w:r>
      <w:r w:rsidR="007D5C32" w:rsidRPr="007D5C32">
        <w:rPr>
          <w:lang w:val="fr-FR"/>
        </w:rPr>
        <w:t>internes</w:t>
      </w:r>
      <w:r w:rsidR="007D5C32" w:rsidRPr="007D5C32">
        <w:t>, est en cours d’élaboration par une Commission ad hoc du Ministère de l’Intérieur et Sécurité.</w:t>
      </w:r>
    </w:p>
    <w:p w14:paraId="06ECC3BE" w14:textId="77777777" w:rsidR="007D5C32" w:rsidRPr="007D5C32" w:rsidRDefault="007D5C32" w:rsidP="00D35156">
      <w:pPr>
        <w:pStyle w:val="H23G"/>
      </w:pPr>
      <w:r w:rsidRPr="007D5C32">
        <w:tab/>
      </w:r>
      <w:r w:rsidRPr="007D5C32">
        <w:tab/>
        <w:t xml:space="preserve">Renseignements complémentaires concernant le paragraphe 34 des observations finales </w:t>
      </w:r>
    </w:p>
    <w:p w14:paraId="441E0C44" w14:textId="77777777" w:rsidR="007D5C32" w:rsidRPr="007D5C32" w:rsidRDefault="008130F0" w:rsidP="009939DB">
      <w:pPr>
        <w:pStyle w:val="SingleTxtG"/>
        <w:rPr>
          <w:b/>
        </w:rPr>
      </w:pPr>
      <w:r>
        <w:t>1</w:t>
      </w:r>
      <w:r w:rsidR="003557AC">
        <w:t>82</w:t>
      </w:r>
      <w:r>
        <w:t>.</w:t>
      </w:r>
      <w:r>
        <w:tab/>
      </w:r>
      <w:r w:rsidR="007D5C32" w:rsidRPr="007D5C32">
        <w:t xml:space="preserve">Au </w:t>
      </w:r>
      <w:r w:rsidR="007D5C32" w:rsidRPr="007D5C32">
        <w:rPr>
          <w:lang w:val="fr-FR"/>
        </w:rPr>
        <w:t>cours</w:t>
      </w:r>
      <w:r w:rsidR="007D5C32" w:rsidRPr="007D5C32">
        <w:t xml:space="preserve"> des deux dernières années, la part du budget nationale alloué au secteur de </w:t>
      </w:r>
      <w:r>
        <w:t>la santé se présente comme suit</w:t>
      </w:r>
      <w:r w:rsidR="00163489">
        <w:t> </w:t>
      </w:r>
      <w:r w:rsidR="007D5C32" w:rsidRPr="007D5C32">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1984"/>
        <w:gridCol w:w="1843"/>
        <w:gridCol w:w="709"/>
        <w:gridCol w:w="1701"/>
        <w:gridCol w:w="707"/>
      </w:tblGrid>
      <w:tr w:rsidR="00440DD2" w:rsidRPr="00DC40C7" w14:paraId="6F76A66E" w14:textId="77777777" w:rsidTr="00DC40C7">
        <w:trPr>
          <w:tblHeader/>
        </w:trPr>
        <w:tc>
          <w:tcPr>
            <w:tcW w:w="426" w:type="dxa"/>
            <w:vMerge w:val="restart"/>
            <w:tcBorders>
              <w:top w:val="single" w:sz="4" w:space="0" w:color="auto"/>
              <w:bottom w:val="single" w:sz="12" w:space="0" w:color="auto"/>
            </w:tcBorders>
            <w:shd w:val="clear" w:color="auto" w:fill="auto"/>
            <w:vAlign w:val="bottom"/>
            <w:hideMark/>
          </w:tcPr>
          <w:p w14:paraId="4FC9680A" w14:textId="77777777" w:rsidR="007D5C32" w:rsidRPr="00DC40C7" w:rsidRDefault="007D5C32" w:rsidP="00C30662">
            <w:pPr>
              <w:suppressAutoHyphens w:val="0"/>
              <w:kinsoku/>
              <w:overflowPunct/>
              <w:autoSpaceDE/>
              <w:autoSpaceDN/>
              <w:adjustRightInd/>
              <w:snapToGrid/>
              <w:spacing w:before="80" w:after="80" w:line="200" w:lineRule="exact"/>
              <w:rPr>
                <w:i/>
                <w:spacing w:val="4"/>
                <w:w w:val="103"/>
                <w:kern w:val="14"/>
                <w:sz w:val="16"/>
              </w:rPr>
            </w:pPr>
            <w:r w:rsidRPr="00DC40C7">
              <w:rPr>
                <w:i/>
                <w:spacing w:val="4"/>
                <w:w w:val="103"/>
                <w:kern w:val="14"/>
                <w:sz w:val="16"/>
              </w:rPr>
              <w:t>N°</w:t>
            </w:r>
          </w:p>
        </w:tc>
        <w:tc>
          <w:tcPr>
            <w:tcW w:w="1984" w:type="dxa"/>
            <w:vMerge w:val="restart"/>
            <w:tcBorders>
              <w:top w:val="single" w:sz="4" w:space="0" w:color="auto"/>
              <w:bottom w:val="single" w:sz="12" w:space="0" w:color="auto"/>
            </w:tcBorders>
            <w:shd w:val="clear" w:color="auto" w:fill="auto"/>
            <w:vAlign w:val="bottom"/>
            <w:hideMark/>
          </w:tcPr>
          <w:p w14:paraId="7CA93194" w14:textId="77777777" w:rsidR="007D5C32" w:rsidRPr="00DC40C7" w:rsidRDefault="007D5C32" w:rsidP="00DC40C7">
            <w:pPr>
              <w:suppressAutoHyphens w:val="0"/>
              <w:kinsoku/>
              <w:overflowPunct/>
              <w:autoSpaceDE/>
              <w:autoSpaceDN/>
              <w:adjustRightInd/>
              <w:snapToGrid/>
              <w:spacing w:before="80" w:after="80" w:line="200" w:lineRule="exact"/>
              <w:rPr>
                <w:i/>
                <w:spacing w:val="4"/>
                <w:w w:val="103"/>
                <w:kern w:val="14"/>
                <w:sz w:val="16"/>
              </w:rPr>
            </w:pPr>
            <w:r w:rsidRPr="00DC40C7">
              <w:rPr>
                <w:i/>
                <w:spacing w:val="4"/>
                <w:w w:val="103"/>
                <w:kern w:val="14"/>
                <w:sz w:val="16"/>
              </w:rPr>
              <w:t>Secteur/Ministères</w:t>
            </w:r>
          </w:p>
        </w:tc>
        <w:tc>
          <w:tcPr>
            <w:tcW w:w="2552" w:type="dxa"/>
            <w:gridSpan w:val="2"/>
            <w:tcBorders>
              <w:top w:val="single" w:sz="4" w:space="0" w:color="auto"/>
              <w:bottom w:val="single" w:sz="4" w:space="0" w:color="auto"/>
              <w:right w:val="single" w:sz="24" w:space="0" w:color="FFFFFF" w:themeColor="background1"/>
            </w:tcBorders>
            <w:shd w:val="clear" w:color="auto" w:fill="auto"/>
            <w:vAlign w:val="bottom"/>
            <w:hideMark/>
          </w:tcPr>
          <w:p w14:paraId="01DFF4D4" w14:textId="77777777" w:rsidR="007D5C32" w:rsidRPr="00DC40C7" w:rsidRDefault="007D5C32" w:rsidP="00DC40C7">
            <w:pPr>
              <w:suppressAutoHyphens w:val="0"/>
              <w:kinsoku/>
              <w:overflowPunct/>
              <w:autoSpaceDE/>
              <w:autoSpaceDN/>
              <w:adjustRightInd/>
              <w:snapToGrid/>
              <w:spacing w:before="80" w:after="80" w:line="200" w:lineRule="exact"/>
              <w:jc w:val="center"/>
              <w:rPr>
                <w:i/>
                <w:spacing w:val="4"/>
                <w:w w:val="103"/>
                <w:kern w:val="14"/>
                <w:sz w:val="16"/>
              </w:rPr>
            </w:pPr>
            <w:r w:rsidRPr="00DC40C7">
              <w:rPr>
                <w:i/>
                <w:spacing w:val="4"/>
                <w:w w:val="103"/>
                <w:kern w:val="14"/>
                <w:sz w:val="16"/>
              </w:rPr>
              <w:t>2017</w:t>
            </w:r>
          </w:p>
        </w:tc>
        <w:tc>
          <w:tcPr>
            <w:tcW w:w="2408" w:type="dxa"/>
            <w:gridSpan w:val="2"/>
            <w:tcBorders>
              <w:top w:val="single" w:sz="4" w:space="0" w:color="auto"/>
              <w:left w:val="single" w:sz="24" w:space="0" w:color="FFFFFF" w:themeColor="background1"/>
              <w:bottom w:val="single" w:sz="4" w:space="0" w:color="auto"/>
            </w:tcBorders>
            <w:shd w:val="clear" w:color="auto" w:fill="auto"/>
            <w:vAlign w:val="bottom"/>
            <w:hideMark/>
          </w:tcPr>
          <w:p w14:paraId="07C01873" w14:textId="77777777" w:rsidR="007D5C32" w:rsidRPr="00DC40C7" w:rsidRDefault="007D5C32" w:rsidP="00DC40C7">
            <w:pPr>
              <w:suppressAutoHyphens w:val="0"/>
              <w:kinsoku/>
              <w:overflowPunct/>
              <w:autoSpaceDE/>
              <w:autoSpaceDN/>
              <w:adjustRightInd/>
              <w:snapToGrid/>
              <w:spacing w:before="80" w:after="80" w:line="200" w:lineRule="exact"/>
              <w:jc w:val="center"/>
              <w:rPr>
                <w:i/>
                <w:spacing w:val="4"/>
                <w:w w:val="103"/>
                <w:kern w:val="14"/>
                <w:sz w:val="16"/>
              </w:rPr>
            </w:pPr>
            <w:r w:rsidRPr="00DC40C7">
              <w:rPr>
                <w:i/>
                <w:spacing w:val="4"/>
                <w:w w:val="103"/>
                <w:kern w:val="14"/>
                <w:sz w:val="16"/>
              </w:rPr>
              <w:t>2018</w:t>
            </w:r>
          </w:p>
        </w:tc>
      </w:tr>
      <w:tr w:rsidR="00440DD2" w:rsidRPr="00DC40C7" w14:paraId="4C428AC8" w14:textId="77777777" w:rsidTr="00DC40C7">
        <w:trPr>
          <w:tblHeader/>
        </w:trPr>
        <w:tc>
          <w:tcPr>
            <w:tcW w:w="426" w:type="dxa"/>
            <w:vMerge/>
            <w:tcBorders>
              <w:top w:val="single" w:sz="12" w:space="0" w:color="auto"/>
              <w:bottom w:val="single" w:sz="12" w:space="0" w:color="auto"/>
            </w:tcBorders>
            <w:shd w:val="clear" w:color="auto" w:fill="auto"/>
            <w:vAlign w:val="bottom"/>
            <w:hideMark/>
          </w:tcPr>
          <w:p w14:paraId="35DBB2B4" w14:textId="77777777" w:rsidR="007D5C32" w:rsidRPr="00DC40C7" w:rsidRDefault="007D5C32" w:rsidP="00DC40C7">
            <w:pPr>
              <w:suppressAutoHyphens w:val="0"/>
              <w:kinsoku/>
              <w:overflowPunct/>
              <w:autoSpaceDE/>
              <w:autoSpaceDN/>
              <w:adjustRightInd/>
              <w:snapToGrid/>
              <w:spacing w:before="80" w:after="80" w:line="200" w:lineRule="exact"/>
              <w:rPr>
                <w:i/>
                <w:spacing w:val="4"/>
                <w:w w:val="103"/>
                <w:kern w:val="14"/>
                <w:sz w:val="16"/>
              </w:rPr>
            </w:pPr>
          </w:p>
        </w:tc>
        <w:tc>
          <w:tcPr>
            <w:tcW w:w="1984" w:type="dxa"/>
            <w:vMerge/>
            <w:tcBorders>
              <w:top w:val="single" w:sz="12" w:space="0" w:color="auto"/>
              <w:bottom w:val="single" w:sz="12" w:space="0" w:color="auto"/>
            </w:tcBorders>
            <w:shd w:val="clear" w:color="auto" w:fill="auto"/>
            <w:vAlign w:val="bottom"/>
            <w:hideMark/>
          </w:tcPr>
          <w:p w14:paraId="48636B8C" w14:textId="77777777" w:rsidR="007D5C32" w:rsidRPr="00DC40C7" w:rsidRDefault="007D5C32" w:rsidP="00DC40C7">
            <w:pPr>
              <w:suppressAutoHyphens w:val="0"/>
              <w:kinsoku/>
              <w:overflowPunct/>
              <w:autoSpaceDE/>
              <w:autoSpaceDN/>
              <w:adjustRightInd/>
              <w:snapToGrid/>
              <w:spacing w:before="80" w:after="80" w:line="200" w:lineRule="exact"/>
              <w:rPr>
                <w:i/>
                <w:spacing w:val="4"/>
                <w:w w:val="103"/>
                <w:kern w:val="14"/>
                <w:sz w:val="16"/>
              </w:rPr>
            </w:pPr>
          </w:p>
        </w:tc>
        <w:tc>
          <w:tcPr>
            <w:tcW w:w="1843" w:type="dxa"/>
            <w:tcBorders>
              <w:top w:val="single" w:sz="4" w:space="0" w:color="auto"/>
              <w:bottom w:val="single" w:sz="12" w:space="0" w:color="auto"/>
            </w:tcBorders>
            <w:shd w:val="clear" w:color="auto" w:fill="auto"/>
            <w:vAlign w:val="bottom"/>
            <w:hideMark/>
          </w:tcPr>
          <w:p w14:paraId="2921B0A1" w14:textId="77777777" w:rsidR="007D5C32" w:rsidRPr="00DC40C7" w:rsidRDefault="007D5C32" w:rsidP="00DC40C7">
            <w:pPr>
              <w:suppressAutoHyphens w:val="0"/>
              <w:kinsoku/>
              <w:overflowPunct/>
              <w:autoSpaceDE/>
              <w:autoSpaceDN/>
              <w:adjustRightInd/>
              <w:snapToGrid/>
              <w:spacing w:before="80" w:after="80" w:line="200" w:lineRule="exact"/>
              <w:jc w:val="right"/>
              <w:rPr>
                <w:i/>
                <w:spacing w:val="4"/>
                <w:w w:val="103"/>
                <w:kern w:val="14"/>
                <w:sz w:val="16"/>
              </w:rPr>
            </w:pPr>
            <w:r w:rsidRPr="00DC40C7">
              <w:rPr>
                <w:i/>
                <w:spacing w:val="4"/>
                <w:w w:val="103"/>
                <w:kern w:val="14"/>
                <w:sz w:val="16"/>
              </w:rPr>
              <w:t>Montant alloué en FC</w:t>
            </w:r>
          </w:p>
        </w:tc>
        <w:tc>
          <w:tcPr>
            <w:tcW w:w="709" w:type="dxa"/>
            <w:tcBorders>
              <w:top w:val="single" w:sz="4" w:space="0" w:color="auto"/>
              <w:bottom w:val="single" w:sz="12" w:space="0" w:color="auto"/>
              <w:right w:val="single" w:sz="24" w:space="0" w:color="FFFFFF" w:themeColor="background1"/>
            </w:tcBorders>
            <w:shd w:val="clear" w:color="auto" w:fill="auto"/>
            <w:vAlign w:val="bottom"/>
            <w:hideMark/>
          </w:tcPr>
          <w:p w14:paraId="0C81D101" w14:textId="77777777" w:rsidR="007D5C32" w:rsidRPr="00DC40C7" w:rsidRDefault="007D5C32" w:rsidP="00DC40C7">
            <w:pPr>
              <w:suppressAutoHyphens w:val="0"/>
              <w:kinsoku/>
              <w:overflowPunct/>
              <w:autoSpaceDE/>
              <w:autoSpaceDN/>
              <w:adjustRightInd/>
              <w:snapToGrid/>
              <w:spacing w:before="80" w:after="80" w:line="200" w:lineRule="exact"/>
              <w:jc w:val="right"/>
              <w:rPr>
                <w:i/>
                <w:spacing w:val="4"/>
                <w:w w:val="103"/>
                <w:kern w:val="14"/>
                <w:sz w:val="16"/>
              </w:rPr>
            </w:pPr>
            <w:r w:rsidRPr="00DC40C7">
              <w:rPr>
                <w:i/>
                <w:spacing w:val="4"/>
                <w:w w:val="103"/>
                <w:kern w:val="14"/>
                <w:sz w:val="16"/>
              </w:rPr>
              <w:t>%</w:t>
            </w:r>
          </w:p>
        </w:tc>
        <w:tc>
          <w:tcPr>
            <w:tcW w:w="1701" w:type="dxa"/>
            <w:tcBorders>
              <w:top w:val="single" w:sz="4" w:space="0" w:color="auto"/>
              <w:left w:val="single" w:sz="24" w:space="0" w:color="FFFFFF" w:themeColor="background1"/>
              <w:bottom w:val="single" w:sz="12" w:space="0" w:color="auto"/>
            </w:tcBorders>
            <w:shd w:val="clear" w:color="auto" w:fill="auto"/>
            <w:vAlign w:val="bottom"/>
            <w:hideMark/>
          </w:tcPr>
          <w:p w14:paraId="6B3BD5E6" w14:textId="77777777" w:rsidR="007D5C32" w:rsidRPr="00DC40C7" w:rsidRDefault="007D5C32" w:rsidP="00DC40C7">
            <w:pPr>
              <w:suppressAutoHyphens w:val="0"/>
              <w:kinsoku/>
              <w:overflowPunct/>
              <w:autoSpaceDE/>
              <w:autoSpaceDN/>
              <w:adjustRightInd/>
              <w:snapToGrid/>
              <w:spacing w:before="80" w:after="80" w:line="200" w:lineRule="exact"/>
              <w:jc w:val="right"/>
              <w:rPr>
                <w:i/>
                <w:spacing w:val="4"/>
                <w:w w:val="103"/>
                <w:kern w:val="14"/>
                <w:sz w:val="16"/>
              </w:rPr>
            </w:pPr>
            <w:r w:rsidRPr="00DC40C7">
              <w:rPr>
                <w:i/>
                <w:spacing w:val="4"/>
                <w:w w:val="103"/>
                <w:kern w:val="14"/>
                <w:sz w:val="16"/>
              </w:rPr>
              <w:t>Montant alloué en FC</w:t>
            </w:r>
          </w:p>
        </w:tc>
        <w:tc>
          <w:tcPr>
            <w:tcW w:w="707" w:type="dxa"/>
            <w:tcBorders>
              <w:top w:val="single" w:sz="4" w:space="0" w:color="auto"/>
              <w:bottom w:val="single" w:sz="12" w:space="0" w:color="auto"/>
            </w:tcBorders>
            <w:shd w:val="clear" w:color="auto" w:fill="auto"/>
            <w:vAlign w:val="bottom"/>
            <w:hideMark/>
          </w:tcPr>
          <w:p w14:paraId="7189BDC8" w14:textId="77777777" w:rsidR="007D5C32" w:rsidRPr="00DC40C7" w:rsidRDefault="007D5C32" w:rsidP="00DC40C7">
            <w:pPr>
              <w:suppressAutoHyphens w:val="0"/>
              <w:kinsoku/>
              <w:overflowPunct/>
              <w:autoSpaceDE/>
              <w:autoSpaceDN/>
              <w:adjustRightInd/>
              <w:snapToGrid/>
              <w:spacing w:before="80" w:after="80" w:line="200" w:lineRule="exact"/>
              <w:jc w:val="right"/>
              <w:rPr>
                <w:i/>
                <w:spacing w:val="4"/>
                <w:w w:val="103"/>
                <w:kern w:val="14"/>
                <w:sz w:val="16"/>
              </w:rPr>
            </w:pPr>
            <w:r w:rsidRPr="00DC40C7">
              <w:rPr>
                <w:i/>
                <w:spacing w:val="4"/>
                <w:w w:val="103"/>
                <w:kern w:val="14"/>
                <w:sz w:val="16"/>
              </w:rPr>
              <w:t>%</w:t>
            </w:r>
          </w:p>
        </w:tc>
      </w:tr>
      <w:tr w:rsidR="007D5C32" w:rsidRPr="009B2B01" w14:paraId="01930C4C" w14:textId="77777777" w:rsidTr="00DC40C7">
        <w:tc>
          <w:tcPr>
            <w:tcW w:w="426" w:type="dxa"/>
            <w:tcBorders>
              <w:top w:val="single" w:sz="12" w:space="0" w:color="auto"/>
              <w:bottom w:val="single" w:sz="12" w:space="0" w:color="auto"/>
            </w:tcBorders>
            <w:shd w:val="clear" w:color="auto" w:fill="auto"/>
            <w:hideMark/>
          </w:tcPr>
          <w:p w14:paraId="2FD2EE81" w14:textId="77777777" w:rsidR="007D5C32" w:rsidRPr="009B2B01" w:rsidRDefault="007D5C32" w:rsidP="009B2B01">
            <w:pPr>
              <w:suppressAutoHyphens w:val="0"/>
              <w:kinsoku/>
              <w:overflowPunct/>
              <w:autoSpaceDE/>
              <w:autoSpaceDN/>
              <w:adjustRightInd/>
              <w:snapToGrid/>
              <w:spacing w:before="40" w:after="40" w:line="220" w:lineRule="exact"/>
              <w:rPr>
                <w:sz w:val="18"/>
              </w:rPr>
            </w:pPr>
            <w:r w:rsidRPr="009B2B01">
              <w:rPr>
                <w:sz w:val="18"/>
              </w:rPr>
              <w:t>7</w:t>
            </w:r>
          </w:p>
        </w:tc>
        <w:tc>
          <w:tcPr>
            <w:tcW w:w="1984" w:type="dxa"/>
            <w:tcBorders>
              <w:top w:val="single" w:sz="12" w:space="0" w:color="auto"/>
              <w:bottom w:val="single" w:sz="12" w:space="0" w:color="auto"/>
            </w:tcBorders>
            <w:shd w:val="clear" w:color="auto" w:fill="auto"/>
            <w:vAlign w:val="bottom"/>
            <w:hideMark/>
          </w:tcPr>
          <w:p w14:paraId="4A148828" w14:textId="77777777" w:rsidR="007D5C32" w:rsidRPr="009B2B01" w:rsidRDefault="007D5C32" w:rsidP="00DC40C7">
            <w:pPr>
              <w:suppressAutoHyphens w:val="0"/>
              <w:kinsoku/>
              <w:overflowPunct/>
              <w:autoSpaceDE/>
              <w:autoSpaceDN/>
              <w:adjustRightInd/>
              <w:snapToGrid/>
              <w:spacing w:before="40" w:after="40" w:line="220" w:lineRule="exact"/>
              <w:rPr>
                <w:sz w:val="18"/>
              </w:rPr>
            </w:pPr>
            <w:r w:rsidRPr="009B2B01">
              <w:rPr>
                <w:sz w:val="18"/>
              </w:rPr>
              <w:t>Santé publique</w:t>
            </w:r>
          </w:p>
        </w:tc>
        <w:tc>
          <w:tcPr>
            <w:tcW w:w="1843" w:type="dxa"/>
            <w:tcBorders>
              <w:top w:val="single" w:sz="12" w:space="0" w:color="auto"/>
              <w:bottom w:val="single" w:sz="12" w:space="0" w:color="auto"/>
            </w:tcBorders>
            <w:shd w:val="clear" w:color="auto" w:fill="auto"/>
            <w:vAlign w:val="bottom"/>
            <w:hideMark/>
          </w:tcPr>
          <w:p w14:paraId="10B83057" w14:textId="77777777" w:rsidR="007D5C32" w:rsidRPr="009B2B01" w:rsidRDefault="007D5C32" w:rsidP="00C30662">
            <w:pPr>
              <w:suppressAutoHyphens w:val="0"/>
              <w:kinsoku/>
              <w:overflowPunct/>
              <w:autoSpaceDE/>
              <w:autoSpaceDN/>
              <w:adjustRightInd/>
              <w:snapToGrid/>
              <w:spacing w:before="40" w:after="40" w:line="220" w:lineRule="exact"/>
              <w:jc w:val="right"/>
              <w:rPr>
                <w:sz w:val="18"/>
              </w:rPr>
            </w:pPr>
            <w:r w:rsidRPr="009B2B01">
              <w:rPr>
                <w:sz w:val="18"/>
              </w:rPr>
              <w:t>801 271 497 662</w:t>
            </w:r>
          </w:p>
        </w:tc>
        <w:tc>
          <w:tcPr>
            <w:tcW w:w="709" w:type="dxa"/>
            <w:tcBorders>
              <w:top w:val="single" w:sz="12" w:space="0" w:color="auto"/>
              <w:bottom w:val="single" w:sz="12" w:space="0" w:color="auto"/>
            </w:tcBorders>
            <w:shd w:val="clear" w:color="auto" w:fill="auto"/>
            <w:vAlign w:val="bottom"/>
            <w:hideMark/>
          </w:tcPr>
          <w:p w14:paraId="052329DD" w14:textId="77777777" w:rsidR="007D5C32" w:rsidRPr="009B2B01" w:rsidRDefault="007D5C32" w:rsidP="00DC40C7">
            <w:pPr>
              <w:suppressAutoHyphens w:val="0"/>
              <w:kinsoku/>
              <w:overflowPunct/>
              <w:autoSpaceDE/>
              <w:autoSpaceDN/>
              <w:adjustRightInd/>
              <w:snapToGrid/>
              <w:spacing w:before="40" w:after="40" w:line="220" w:lineRule="exact"/>
              <w:jc w:val="right"/>
              <w:rPr>
                <w:sz w:val="18"/>
              </w:rPr>
            </w:pPr>
            <w:r w:rsidRPr="009B2B01">
              <w:rPr>
                <w:sz w:val="18"/>
              </w:rPr>
              <w:t>7,84</w:t>
            </w:r>
          </w:p>
        </w:tc>
        <w:tc>
          <w:tcPr>
            <w:tcW w:w="1701" w:type="dxa"/>
            <w:tcBorders>
              <w:top w:val="single" w:sz="12" w:space="0" w:color="auto"/>
              <w:bottom w:val="single" w:sz="12" w:space="0" w:color="auto"/>
            </w:tcBorders>
            <w:shd w:val="clear" w:color="auto" w:fill="auto"/>
            <w:vAlign w:val="bottom"/>
            <w:hideMark/>
          </w:tcPr>
          <w:p w14:paraId="3109B5DD" w14:textId="77777777" w:rsidR="007D5C32" w:rsidRPr="009B2B01" w:rsidRDefault="007D5C32" w:rsidP="00DC40C7">
            <w:pPr>
              <w:suppressAutoHyphens w:val="0"/>
              <w:kinsoku/>
              <w:overflowPunct/>
              <w:autoSpaceDE/>
              <w:autoSpaceDN/>
              <w:adjustRightInd/>
              <w:snapToGrid/>
              <w:spacing w:before="40" w:after="40" w:line="220" w:lineRule="exact"/>
              <w:jc w:val="right"/>
              <w:rPr>
                <w:sz w:val="18"/>
              </w:rPr>
            </w:pPr>
            <w:r w:rsidRPr="009B2B01">
              <w:rPr>
                <w:sz w:val="18"/>
              </w:rPr>
              <w:t>681 714 620 461</w:t>
            </w:r>
          </w:p>
        </w:tc>
        <w:tc>
          <w:tcPr>
            <w:tcW w:w="707" w:type="dxa"/>
            <w:tcBorders>
              <w:top w:val="single" w:sz="12" w:space="0" w:color="auto"/>
              <w:bottom w:val="single" w:sz="12" w:space="0" w:color="auto"/>
            </w:tcBorders>
            <w:shd w:val="clear" w:color="auto" w:fill="auto"/>
            <w:vAlign w:val="bottom"/>
            <w:hideMark/>
          </w:tcPr>
          <w:p w14:paraId="5C92AA10" w14:textId="77777777" w:rsidR="007D5C32" w:rsidRPr="009B2B01" w:rsidRDefault="007D5C32" w:rsidP="00DC40C7">
            <w:pPr>
              <w:suppressAutoHyphens w:val="0"/>
              <w:kinsoku/>
              <w:overflowPunct/>
              <w:autoSpaceDE/>
              <w:autoSpaceDN/>
              <w:adjustRightInd/>
              <w:snapToGrid/>
              <w:spacing w:before="40" w:after="40" w:line="220" w:lineRule="exact"/>
              <w:jc w:val="right"/>
              <w:rPr>
                <w:sz w:val="18"/>
              </w:rPr>
            </w:pPr>
            <w:r w:rsidRPr="009B2B01">
              <w:rPr>
                <w:sz w:val="18"/>
              </w:rPr>
              <w:t>7,64</w:t>
            </w:r>
          </w:p>
        </w:tc>
      </w:tr>
    </w:tbl>
    <w:p w14:paraId="014B62FB" w14:textId="77777777" w:rsidR="007D5C32" w:rsidRPr="007D5C32" w:rsidRDefault="003557AC" w:rsidP="008130F0">
      <w:pPr>
        <w:pStyle w:val="SingleTxtG"/>
        <w:spacing w:before="240"/>
      </w:pPr>
      <w:r>
        <w:t>183</w:t>
      </w:r>
      <w:r w:rsidR="008130F0">
        <w:t>.</w:t>
      </w:r>
      <w:r w:rsidR="008130F0">
        <w:tab/>
      </w:r>
      <w:r w:rsidR="007D5C32" w:rsidRPr="007D5C32">
        <w:t>S’agissant de la mise en œuvre des programmes, le Gouvernement renvoie le Comité à l’article 12 de ce rapport.</w:t>
      </w:r>
    </w:p>
    <w:p w14:paraId="4420E078" w14:textId="77777777" w:rsidR="007D5C32" w:rsidRPr="007D5C32" w:rsidRDefault="007D5C32" w:rsidP="00D35156">
      <w:pPr>
        <w:pStyle w:val="H23G"/>
      </w:pPr>
      <w:r w:rsidRPr="007D5C32">
        <w:tab/>
      </w:r>
      <w:r w:rsidRPr="007D5C32">
        <w:tab/>
        <w:t>Renseignements complémentaires concernant le paragraphe 35 des obser</w:t>
      </w:r>
      <w:r w:rsidR="008130F0">
        <w:t xml:space="preserve">vations finales </w:t>
      </w:r>
    </w:p>
    <w:p w14:paraId="3C504428" w14:textId="77777777" w:rsidR="007D5C32" w:rsidRPr="007D5C32" w:rsidRDefault="003557AC" w:rsidP="003557AC">
      <w:pPr>
        <w:pStyle w:val="SingleTxtG"/>
      </w:pPr>
      <w:r>
        <w:t>184.</w:t>
      </w:r>
      <w:r>
        <w:tab/>
      </w:r>
      <w:r w:rsidR="007D5C32" w:rsidRPr="005B461E">
        <w:rPr>
          <w:spacing w:val="-2"/>
        </w:rPr>
        <w:t xml:space="preserve">Depuis la rentrée scolaire 2010/2011, le Gouvernement a mis en application, de manière progressive, </w:t>
      </w:r>
      <w:r w:rsidR="007D5C32" w:rsidRPr="005B461E">
        <w:rPr>
          <w:spacing w:val="-2"/>
          <w:lang w:val="fr-FR"/>
        </w:rPr>
        <w:t>la</w:t>
      </w:r>
      <w:r w:rsidR="007D5C32" w:rsidRPr="005B461E">
        <w:rPr>
          <w:spacing w:val="-2"/>
        </w:rPr>
        <w:t xml:space="preserve"> mesure de gratuité de l’enseignement primaire, en vue d’accélérer l’atteinte de la scolarisation primaire universelle, conformément à l’article 43 de la Constitution.</w:t>
      </w:r>
    </w:p>
    <w:p w14:paraId="6E53749E" w14:textId="77777777" w:rsidR="007D5C32" w:rsidRPr="007D5C32" w:rsidRDefault="003557AC" w:rsidP="003557AC">
      <w:pPr>
        <w:pStyle w:val="SingleTxtG"/>
      </w:pPr>
      <w:r>
        <w:t>185.</w:t>
      </w:r>
      <w:r>
        <w:tab/>
      </w:r>
      <w:r w:rsidR="007D5C32" w:rsidRPr="007D5C32">
        <w:t xml:space="preserve">S’agissant de l’enregistrement des naissances, le Gouvernement a fourni des efforts pour améliorer le système </w:t>
      </w:r>
      <w:r w:rsidR="007D5C32" w:rsidRPr="007D5C32">
        <w:rPr>
          <w:lang w:val="fr-FR"/>
        </w:rPr>
        <w:t>national</w:t>
      </w:r>
      <w:r w:rsidR="007D5C32" w:rsidRPr="007D5C32">
        <w:t xml:space="preserve"> d’enregistrement des naissances à l’état civil. </w:t>
      </w:r>
      <w:r w:rsidR="000142C6">
        <w:t>À</w:t>
      </w:r>
      <w:r w:rsidR="007D5C32" w:rsidRPr="007D5C32">
        <w:t xml:space="preserve"> cet effet, un document des stratégies et un plan d’action national de redynamisation des services de l’état civil (2014-2018)</w:t>
      </w:r>
      <w:r w:rsidR="007D5C32" w:rsidRPr="007D5C32">
        <w:rPr>
          <w:i/>
        </w:rPr>
        <w:t xml:space="preserve"> </w:t>
      </w:r>
      <w:r w:rsidR="007D5C32" w:rsidRPr="007D5C32">
        <w:t>ont été élaborés et sont mis en œuvre, en collaboration avec l’Unicef.</w:t>
      </w:r>
    </w:p>
    <w:p w14:paraId="12ADB32F" w14:textId="77777777" w:rsidR="007D5C32" w:rsidRPr="007D5C32" w:rsidRDefault="007D5C32" w:rsidP="00D35156">
      <w:pPr>
        <w:pStyle w:val="H23G"/>
      </w:pPr>
      <w:r w:rsidRPr="007D5C32">
        <w:tab/>
      </w:r>
      <w:r w:rsidRPr="007D5C32">
        <w:tab/>
        <w:t>Renseignements complémentaires concernant le paragraphe 36 des obser</w:t>
      </w:r>
      <w:r w:rsidR="003557AC">
        <w:t xml:space="preserve">vations finales </w:t>
      </w:r>
    </w:p>
    <w:p w14:paraId="2CBFC733" w14:textId="77777777" w:rsidR="007D5C32" w:rsidRPr="007D5C32" w:rsidRDefault="003557AC" w:rsidP="003557AC">
      <w:pPr>
        <w:pStyle w:val="SingleTxtG"/>
      </w:pPr>
      <w:r>
        <w:t>186.</w:t>
      </w:r>
      <w:r>
        <w:tab/>
      </w:r>
      <w:r w:rsidR="007D5C32" w:rsidRPr="007D5C32">
        <w:t xml:space="preserve">Il sied de noter qu’il y a une proposition de loi portant protection et promotion des droits des peuples </w:t>
      </w:r>
      <w:r w:rsidR="007D5C32" w:rsidRPr="007D5C32">
        <w:rPr>
          <w:lang w:val="fr-FR"/>
        </w:rPr>
        <w:t>autochtones</w:t>
      </w:r>
      <w:r w:rsidR="007D5C32" w:rsidRPr="007D5C32">
        <w:t xml:space="preserve"> pygmées qui a été déposée à l’Assemblée Nationale sous l’initiative de plus des 50 Députés Nationaux et Sénateurs avec l’apport de la Dynamique des Groupes des Peuples Autochtones (DGPA).</w:t>
      </w:r>
    </w:p>
    <w:p w14:paraId="5449C10C" w14:textId="77777777" w:rsidR="007D5C32" w:rsidRPr="007D5C32" w:rsidRDefault="007D5C32" w:rsidP="00D35156">
      <w:pPr>
        <w:pStyle w:val="H23G"/>
      </w:pPr>
      <w:r w:rsidRPr="007D5C32">
        <w:tab/>
      </w:r>
      <w:r w:rsidRPr="007D5C32">
        <w:tab/>
        <w:t>Renseignements complémenta</w:t>
      </w:r>
      <w:r w:rsidR="006F60D6">
        <w:t>ires concernant le paragraphe 37</w:t>
      </w:r>
      <w:r w:rsidRPr="007D5C32">
        <w:t xml:space="preserve"> des observations finales </w:t>
      </w:r>
    </w:p>
    <w:p w14:paraId="2C7FDB2D" w14:textId="77777777" w:rsidR="007D5C32" w:rsidRPr="007D5C32" w:rsidRDefault="003557AC" w:rsidP="003557AC">
      <w:pPr>
        <w:pStyle w:val="SingleTxtG"/>
      </w:pPr>
      <w:r>
        <w:rPr>
          <w:lang w:val="fr-FR"/>
        </w:rPr>
        <w:t>187.</w:t>
      </w:r>
      <w:r>
        <w:rPr>
          <w:lang w:val="fr-FR"/>
        </w:rPr>
        <w:tab/>
      </w:r>
      <w:r w:rsidR="007D5C32" w:rsidRPr="007D5C32">
        <w:rPr>
          <w:lang w:val="fr-FR"/>
        </w:rPr>
        <w:t>Concernant</w:t>
      </w:r>
      <w:r w:rsidR="007D5C32" w:rsidRPr="007D5C32">
        <w:t xml:space="preserve"> la ratification du Protocole facultatif se rapportant au Pacte, les réflexions sont en cours.</w:t>
      </w:r>
    </w:p>
    <w:p w14:paraId="400823D1" w14:textId="77777777" w:rsidR="007D5C32" w:rsidRPr="007D5C32" w:rsidRDefault="007D5C32" w:rsidP="00D35156">
      <w:pPr>
        <w:pStyle w:val="H23G"/>
      </w:pPr>
      <w:r w:rsidRPr="007D5C32">
        <w:tab/>
      </w:r>
      <w:r w:rsidRPr="007D5C32">
        <w:tab/>
        <w:t>Renseignements complémenta</w:t>
      </w:r>
      <w:r w:rsidR="006F60D6">
        <w:t>ires concernant le paragraphe 38</w:t>
      </w:r>
      <w:r w:rsidRPr="007D5C32">
        <w:t xml:space="preserve"> des observations finales </w:t>
      </w:r>
    </w:p>
    <w:p w14:paraId="1352D3EF" w14:textId="77777777" w:rsidR="00EF07FF" w:rsidRDefault="003557AC">
      <w:pPr>
        <w:pStyle w:val="SingleTxtG"/>
        <w:rPr>
          <w:lang w:val="fr-FR"/>
        </w:rPr>
      </w:pPr>
      <w:r>
        <w:rPr>
          <w:lang w:val="fr-FR"/>
        </w:rPr>
        <w:t>188.</w:t>
      </w:r>
      <w:r>
        <w:rPr>
          <w:lang w:val="fr-FR"/>
        </w:rPr>
        <w:tab/>
      </w:r>
      <w:r w:rsidR="007D5C32" w:rsidRPr="007D5C32">
        <w:rPr>
          <w:lang w:val="fr-FR"/>
        </w:rPr>
        <w:t>Comme il a été rappelé lors de la présentation du rapport EPU 2</w:t>
      </w:r>
      <w:r w:rsidR="007D5C32" w:rsidRPr="00DC40C7">
        <w:rPr>
          <w:vertAlign w:val="superscript"/>
          <w:lang w:val="fr-FR"/>
        </w:rPr>
        <w:t>ème</w:t>
      </w:r>
      <w:r w:rsidR="000142C6">
        <w:rPr>
          <w:lang w:val="fr-FR"/>
        </w:rPr>
        <w:t xml:space="preserve"> </w:t>
      </w:r>
      <w:r w:rsidR="007D5C32" w:rsidRPr="007D5C32">
        <w:rPr>
          <w:lang w:val="fr-FR"/>
        </w:rPr>
        <w:t>cycle, la République Démocratique du Congo étudiera le moment venu toute demande de visite émanant de titulaire des mandats des procédures spéciales. Néanmoins, elle entend poursuivre comme par le passé, une étroite collaboration avec les détenteurs des mandats des procédures spéciales</w:t>
      </w:r>
      <w:r w:rsidR="007D5C32">
        <w:rPr>
          <w:lang w:val="fr-FR"/>
        </w:rPr>
        <w:t>.</w:t>
      </w:r>
    </w:p>
    <w:p w14:paraId="6B99247B" w14:textId="77777777" w:rsidR="009B2B01" w:rsidRPr="00EF07FF" w:rsidRDefault="00EF07FF" w:rsidP="00EF07FF">
      <w:pPr>
        <w:spacing w:before="240"/>
        <w:ind w:left="1134" w:right="1134"/>
        <w:jc w:val="center"/>
        <w:rPr>
          <w:u w:val="single"/>
          <w:lang w:val="fr-FR"/>
        </w:rPr>
      </w:pPr>
      <w:r>
        <w:rPr>
          <w:u w:val="single"/>
          <w:lang w:val="fr-FR"/>
        </w:rPr>
        <w:tab/>
      </w:r>
      <w:r>
        <w:rPr>
          <w:u w:val="single"/>
          <w:lang w:val="fr-FR"/>
        </w:rPr>
        <w:tab/>
      </w:r>
      <w:r>
        <w:rPr>
          <w:u w:val="single"/>
          <w:lang w:val="fr-FR"/>
        </w:rPr>
        <w:tab/>
      </w:r>
      <w:r w:rsidR="005B461E">
        <w:rPr>
          <w:u w:val="single"/>
          <w:lang w:val="fr-FR"/>
        </w:rPr>
        <w:tab/>
      </w:r>
    </w:p>
    <w:sectPr w:rsidR="009B2B01" w:rsidRPr="00EF07FF" w:rsidSect="007D5C32">
      <w:headerReference w:type="even" r:id="rId26"/>
      <w:headerReference w:type="default" r:id="rId27"/>
      <w:footerReference w:type="even" r:id="rId28"/>
      <w:footerReference w:type="default" r:id="rId29"/>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8C526" w14:textId="77777777" w:rsidR="00A91795" w:rsidRDefault="00A91795">
      <w:pPr>
        <w:spacing w:line="240" w:lineRule="auto"/>
      </w:pPr>
    </w:p>
  </w:endnote>
  <w:endnote w:type="continuationSeparator" w:id="0">
    <w:p w14:paraId="6566D58F" w14:textId="77777777" w:rsidR="00A91795" w:rsidRDefault="00A91795">
      <w:pPr>
        <w:pStyle w:val="Pieddepage"/>
      </w:pPr>
    </w:p>
  </w:endnote>
  <w:endnote w:type="continuationNotice" w:id="1">
    <w:p w14:paraId="03B3A1B4" w14:textId="77777777" w:rsidR="00A91795" w:rsidRDefault="00A917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1652C" w14:textId="310703C8" w:rsidR="00A91795" w:rsidRDefault="00A91795">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9701EB">
      <w:rPr>
        <w:b/>
        <w:noProof/>
        <w:sz w:val="18"/>
      </w:rPr>
      <w:t>18</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9FE2B" w14:textId="3BBB1405" w:rsidR="00A91795" w:rsidRDefault="00A91795">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9701EB">
      <w:rPr>
        <w:b/>
        <w:noProof/>
        <w:sz w:val="18"/>
      </w:rPr>
      <w:t>17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034C7" w14:textId="77777777" w:rsidR="00A91795" w:rsidRPr="005D76A9" w:rsidRDefault="005D76A9" w:rsidP="005D2732">
    <w:pPr>
      <w:pStyle w:val="Pieddepage"/>
      <w:spacing w:before="120"/>
      <w:rPr>
        <w:rFonts w:ascii="C39T30Lfz" w:hAnsi="C39T30Lfz"/>
        <w:noProof/>
        <w:sz w:val="56"/>
        <w:lang w:eastAsia="fr-FR"/>
      </w:rPr>
    </w:pPr>
    <w:r>
      <w:rPr>
        <w:noProof/>
        <w:lang w:eastAsia="fr-CH"/>
      </w:rPr>
      <w:drawing>
        <wp:anchor distT="0" distB="0" distL="114300" distR="114300" simplePos="0" relativeHeight="251674624" behindDoc="0" locked="0" layoutInCell="1" allowOverlap="0" wp14:anchorId="7BFBC1E1" wp14:editId="0449C835">
          <wp:simplePos x="0" y="0"/>
          <wp:positionH relativeFrom="margin">
            <wp:posOffset>4370147</wp:posOffset>
          </wp:positionH>
          <wp:positionV relativeFrom="margin">
            <wp:posOffset>9128928</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FR"/>
      </w:rPr>
      <w:drawing>
        <wp:anchor distT="0" distB="0" distL="114300" distR="114300" simplePos="0" relativeHeight="251675648" behindDoc="0" locked="0" layoutInCell="1" allowOverlap="1" wp14:anchorId="1D924949" wp14:editId="1012398F">
          <wp:simplePos x="0" y="0"/>
          <wp:positionH relativeFrom="column">
            <wp:posOffset>5546690</wp:posOffset>
          </wp:positionH>
          <wp:positionV relativeFrom="paragraph">
            <wp:posOffset>15072</wp:posOffset>
          </wp:positionV>
          <wp:extent cx="561975" cy="561975"/>
          <wp:effectExtent l="0" t="0" r="9525" b="9525"/>
          <wp:wrapNone/>
          <wp:docPr id="7" name="Image 1" descr="https://undocs.org/m2/QRCode.ashx?DS=E/C.12/COD/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D/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GE.19-1</w:t>
    </w:r>
    <w:r>
      <w:rPr>
        <w:sz w:val="20"/>
      </w:rPr>
      <w:t>8696</w:t>
    </w:r>
    <w:r>
      <w:rPr>
        <w:sz w:val="20"/>
      </w:rPr>
      <w:t xml:space="preserve">  (F)</w:t>
    </w:r>
    <w:r>
      <w:rPr>
        <w:noProof/>
        <w:sz w:val="20"/>
        <w:lang w:eastAsia="fr-FR"/>
      </w:rPr>
      <w:br/>
    </w:r>
    <w:r w:rsidRPr="005D76A9">
      <w:rPr>
        <w:rFonts w:ascii="C39T30Lfz" w:hAnsi="C39T30Lfz"/>
        <w:noProof/>
        <w:sz w:val="56"/>
        <w:lang w:eastAsia="fr-FR"/>
      </w:rPr>
      <w:t></w:t>
    </w:r>
    <w:r w:rsidRPr="005D76A9">
      <w:rPr>
        <w:rFonts w:ascii="C39T30Lfz" w:hAnsi="C39T30Lfz"/>
        <w:noProof/>
        <w:sz w:val="56"/>
        <w:lang w:eastAsia="fr-FR"/>
      </w:rPr>
      <w:t></w:t>
    </w:r>
    <w:r w:rsidRPr="005D76A9">
      <w:rPr>
        <w:rFonts w:ascii="C39T30Lfz" w:hAnsi="C39T30Lfz"/>
        <w:noProof/>
        <w:sz w:val="56"/>
        <w:lang w:eastAsia="fr-FR"/>
      </w:rPr>
      <w:t></w:t>
    </w:r>
    <w:r w:rsidRPr="005D76A9">
      <w:rPr>
        <w:rFonts w:ascii="C39T30Lfz" w:hAnsi="C39T30Lfz"/>
        <w:noProof/>
        <w:sz w:val="56"/>
        <w:lang w:eastAsia="fr-FR"/>
      </w:rPr>
      <w:t></w:t>
    </w:r>
    <w:r w:rsidRPr="005D76A9">
      <w:rPr>
        <w:rFonts w:ascii="C39T30Lfz" w:hAnsi="C39T30Lfz"/>
        <w:noProof/>
        <w:sz w:val="56"/>
        <w:lang w:eastAsia="fr-FR"/>
      </w:rPr>
      <w:t></w:t>
    </w:r>
    <w:r w:rsidRPr="005D76A9">
      <w:rPr>
        <w:rFonts w:ascii="C39T30Lfz" w:hAnsi="C39T30Lfz"/>
        <w:noProof/>
        <w:sz w:val="56"/>
        <w:lang w:eastAsia="fr-FR"/>
      </w:rPr>
      <w:t></w:t>
    </w:r>
    <w:r w:rsidRPr="005D76A9">
      <w:rPr>
        <w:rFonts w:ascii="C39T30Lfz" w:hAnsi="C39T30Lfz"/>
        <w:noProof/>
        <w:sz w:val="56"/>
        <w:lang w:eastAsia="fr-FR"/>
      </w:rPr>
      <w:t></w:t>
    </w:r>
    <w:r w:rsidRPr="005D76A9">
      <w:rPr>
        <w:rFonts w:ascii="C39T30Lfz" w:hAnsi="C39T30Lfz"/>
        <w:noProof/>
        <w:sz w:val="56"/>
        <w:lang w:eastAsia="fr-FR"/>
      </w:rPr>
      <w:t></w:t>
    </w:r>
    <w:r w:rsidR="00A91795" w:rsidRPr="005D76A9">
      <w:rPr>
        <w:rFonts w:ascii="C39T30Lfz" w:hAnsi="C39T30Lfz"/>
        <w:noProof/>
        <w:sz w:val="56"/>
        <w:lang w:val="en-GB" w:eastAsia="en-GB"/>
      </w:rPr>
      <w:drawing>
        <wp:anchor distT="0" distB="0" distL="114300" distR="114300" simplePos="0" relativeHeight="251664384" behindDoc="0" locked="1" layoutInCell="1" allowOverlap="1" wp14:anchorId="2636D3BB" wp14:editId="206569ED">
          <wp:simplePos x="0" y="0"/>
          <wp:positionH relativeFrom="column">
            <wp:posOffset>5868670</wp:posOffset>
          </wp:positionH>
          <wp:positionV relativeFrom="paragraph">
            <wp:posOffset>9387840</wp:posOffset>
          </wp:positionV>
          <wp:extent cx="930275" cy="230505"/>
          <wp:effectExtent l="0" t="0" r="3175" b="0"/>
          <wp:wrapNone/>
          <wp:docPr id="19"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76A9">
      <w:rPr>
        <w:rFonts w:ascii="C39T30Lfz" w:hAnsi="C39T30Lfz"/>
        <w:noProof/>
        <w:sz w:val="56"/>
        <w:lang w:eastAsia="fr-FR"/>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A89E9" w14:textId="77777777" w:rsidR="00A91795" w:rsidRPr="00D33030" w:rsidRDefault="00A91795" w:rsidP="00D33030">
    <w:pPr>
      <w:pStyle w:val="Pieddepage"/>
    </w:pPr>
    <w:r>
      <w:rPr>
        <w:noProof/>
        <w:lang w:val="en-GB" w:eastAsia="en-GB"/>
      </w:rPr>
      <mc:AlternateContent>
        <mc:Choice Requires="wps">
          <w:drawing>
            <wp:anchor distT="0" distB="0" distL="114300" distR="114300" simplePos="0" relativeHeight="251668480" behindDoc="0" locked="0" layoutInCell="1" allowOverlap="1" wp14:anchorId="691C8354" wp14:editId="05E7161F">
              <wp:simplePos x="0" y="0"/>
              <wp:positionH relativeFrom="margin">
                <wp:posOffset>-431800</wp:posOffset>
              </wp:positionH>
              <wp:positionV relativeFrom="margin">
                <wp:posOffset>0</wp:posOffset>
              </wp:positionV>
              <wp:extent cx="215900" cy="6120130"/>
              <wp:effectExtent l="0" t="0" r="0" b="0"/>
              <wp:wrapNone/>
              <wp:docPr id="6" name="Text Box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3C0CB6F" w14:textId="0050EC03" w:rsidR="00A91795" w:rsidRDefault="00A91795" w:rsidP="00D3303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F312FF">
                            <w:rPr>
                              <w:b/>
                              <w:noProof/>
                              <w:sz w:val="18"/>
                            </w:rPr>
                            <w:t>20</w:t>
                          </w:r>
                          <w:r>
                            <w:rPr>
                              <w:b/>
                              <w:sz w:val="18"/>
                            </w:rPr>
                            <w:fldChar w:fldCharType="end"/>
                          </w:r>
                          <w:r>
                            <w:tab/>
                          </w:r>
                          <w:r>
                            <w:fldChar w:fldCharType="begin"/>
                          </w:r>
                          <w:r>
                            <w:instrText xml:space="preserve"> DOCPROPERTY  gdocf  \* MERGEFORMAT </w:instrText>
                          </w:r>
                          <w:r>
                            <w:fldChar w:fldCharType="end"/>
                          </w:r>
                        </w:p>
                        <w:p w14:paraId="564949FF" w14:textId="77777777" w:rsidR="00A91795" w:rsidRDefault="00A9179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91C8354" id="_x0000_t202" coordsize="21600,21600" o:spt="202" path="m,l,21600r21600,l21600,xe">
              <v:stroke joinstyle="miter"/>
              <v:path gradientshapeok="t" o:connecttype="rect"/>
            </v:shapetype>
            <v:shape id="Text Box 6" o:spid="_x0000_s1028" type="#_x0000_t202" style="position:absolute;margin-left:-34pt;margin-top:0;width:17pt;height:481.9pt;z-index:25166848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pS+AIAALM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j/ta&#10;UvgCAACz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14:paraId="43C0CB6F" w14:textId="0050EC03" w:rsidR="00A91795" w:rsidRDefault="00A91795" w:rsidP="00D3303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F312FF">
                      <w:rPr>
                        <w:b/>
                        <w:noProof/>
                        <w:sz w:val="18"/>
                      </w:rPr>
                      <w:t>20</w:t>
                    </w:r>
                    <w:r>
                      <w:rPr>
                        <w:b/>
                        <w:sz w:val="18"/>
                      </w:rPr>
                      <w:fldChar w:fldCharType="end"/>
                    </w:r>
                    <w:r>
                      <w:tab/>
                    </w:r>
                    <w:r>
                      <w:fldChar w:fldCharType="begin"/>
                    </w:r>
                    <w:r>
                      <w:instrText xml:space="preserve"> DOCPROPERTY  gdocf  \* MERGEFORMAT </w:instrText>
                    </w:r>
                    <w:r>
                      <w:fldChar w:fldCharType="end"/>
                    </w:r>
                  </w:p>
                  <w:p w14:paraId="564949FF" w14:textId="77777777" w:rsidR="00A91795" w:rsidRDefault="00A91795"/>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A449B" w14:textId="77777777" w:rsidR="00A91795" w:rsidRPr="00D33030" w:rsidRDefault="00A91795" w:rsidP="00D33030">
    <w:pPr>
      <w:pStyle w:val="Pieddepage"/>
    </w:pPr>
    <w:r>
      <w:rPr>
        <w:noProof/>
        <w:lang w:val="en-GB" w:eastAsia="en-GB"/>
      </w:rPr>
      <mc:AlternateContent>
        <mc:Choice Requires="wps">
          <w:drawing>
            <wp:anchor distT="0" distB="0" distL="114300" distR="114300" simplePos="0" relativeHeight="251666432" behindDoc="0" locked="0" layoutInCell="1" allowOverlap="1" wp14:anchorId="0D484642" wp14:editId="28BBFEC9">
              <wp:simplePos x="0" y="0"/>
              <wp:positionH relativeFrom="margin">
                <wp:posOffset>-431800</wp:posOffset>
              </wp:positionH>
              <wp:positionV relativeFrom="margin">
                <wp:posOffset>0</wp:posOffset>
              </wp:positionV>
              <wp:extent cx="215900" cy="6120130"/>
              <wp:effectExtent l="0" t="0" r="0" b="0"/>
              <wp:wrapNone/>
              <wp:docPr id="4"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6CDE933" w14:textId="71086C3D" w:rsidR="00A91795" w:rsidRDefault="00A91795" w:rsidP="00D33030">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9701EB">
                            <w:rPr>
                              <w:b/>
                              <w:noProof/>
                              <w:sz w:val="18"/>
                            </w:rPr>
                            <w:t>19</w:t>
                          </w:r>
                          <w:r>
                            <w:rPr>
                              <w:b/>
                              <w:sz w:val="18"/>
                            </w:rPr>
                            <w:fldChar w:fldCharType="end"/>
                          </w:r>
                        </w:p>
                        <w:p w14:paraId="04783B92" w14:textId="77777777" w:rsidR="00A91795" w:rsidRDefault="00A9179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D484642" id="_x0000_t202" coordsize="21600,21600" o:spt="202" path="m,l,21600r21600,l21600,xe">
              <v:stroke joinstyle="miter"/>
              <v:path gradientshapeok="t" o:connecttype="rect"/>
            </v:shapetype>
            <v:shape id="Text Box 4" o:spid="_x0000_s1029" type="#_x0000_t202" style="position:absolute;margin-left:-34pt;margin-top:0;width:17pt;height:481.9pt;z-index:25166643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RL1v&#10;3PgCAACz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14:paraId="66CDE933" w14:textId="71086C3D" w:rsidR="00A91795" w:rsidRDefault="00A91795" w:rsidP="00D33030">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9701EB">
                      <w:rPr>
                        <w:b/>
                        <w:noProof/>
                        <w:sz w:val="18"/>
                      </w:rPr>
                      <w:t>19</w:t>
                    </w:r>
                    <w:r>
                      <w:rPr>
                        <w:b/>
                        <w:sz w:val="18"/>
                      </w:rPr>
                      <w:fldChar w:fldCharType="end"/>
                    </w:r>
                  </w:p>
                  <w:p w14:paraId="04783B92" w14:textId="77777777" w:rsidR="00A91795" w:rsidRDefault="00A91795"/>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16BF38" w14:textId="77777777" w:rsidR="00A91795" w:rsidRPr="00384372" w:rsidRDefault="00A91795" w:rsidP="00384372">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9701EB">
      <w:rPr>
        <w:b/>
        <w:noProof/>
        <w:sz w:val="18"/>
      </w:rPr>
      <w:t>20</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15492" w14:textId="77777777" w:rsidR="00A91795" w:rsidRPr="00384372" w:rsidRDefault="00A91795" w:rsidP="00384372">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9701EB">
      <w:rPr>
        <w:b/>
        <w:noProof/>
        <w:sz w:val="18"/>
      </w:rPr>
      <w:t>27</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DABED" w14:textId="77777777" w:rsidR="00A91795" w:rsidRPr="00D63AE2" w:rsidRDefault="00A91795" w:rsidP="00D63AE2">
    <w:pPr>
      <w:pStyle w:val="Pieddepage"/>
    </w:pPr>
    <w:r>
      <w:rPr>
        <w:noProof/>
        <w:lang w:val="en-GB" w:eastAsia="en-GB"/>
      </w:rPr>
      <mc:AlternateContent>
        <mc:Choice Requires="wps">
          <w:drawing>
            <wp:anchor distT="0" distB="0" distL="114300" distR="114300" simplePos="0" relativeHeight="251670528" behindDoc="0" locked="0" layoutInCell="1" allowOverlap="1" wp14:anchorId="24B8EEB9" wp14:editId="65AB02D4">
              <wp:simplePos x="0" y="0"/>
              <wp:positionH relativeFrom="margin">
                <wp:posOffset>-431800</wp:posOffset>
              </wp:positionH>
              <wp:positionV relativeFrom="margin">
                <wp:posOffset>0</wp:posOffset>
              </wp:positionV>
              <wp:extent cx="215900" cy="612013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CF2A364" w14:textId="77777777" w:rsidR="00A91795" w:rsidRPr="00384372" w:rsidRDefault="00A91795" w:rsidP="00D63AE2">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9701EB">
                            <w:rPr>
                              <w:b/>
                              <w:noProof/>
                              <w:sz w:val="18"/>
                            </w:rPr>
                            <w:t>28</w:t>
                          </w:r>
                          <w:r>
                            <w:rPr>
                              <w:b/>
                              <w:sz w:val="18"/>
                            </w:rPr>
                            <w:fldChar w:fldCharType="end"/>
                          </w:r>
                          <w:r>
                            <w:rPr>
                              <w:b/>
                              <w:sz w:val="18"/>
                            </w:rPr>
                            <w:tab/>
                          </w:r>
                        </w:p>
                        <w:p w14:paraId="5372E9A6" w14:textId="77777777" w:rsidR="00A91795" w:rsidRDefault="00A9179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3" o:spid="_x0000_s1032" type="#_x0000_t202" style="position:absolute;margin-left:-34pt;margin-top:0;width:17pt;height:481.9pt;z-index:25167052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r2+AIAALU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" fillcolor="#4f81bd [3204]" stroked="f" strokeweight=".5pt">
              <v:fill opacity="0"/>
              <v:stroke joinstyle="round"/>
              <v:textbox style="layout-flow:vertical" inset="0,0,0,0">
                <w:txbxContent>
                  <w:p w:rsidR="00A91795" w:rsidRPr="00384372" w:rsidRDefault="00A91795" w:rsidP="00D63AE2">
                    <w:pPr>
                      <w:pStyle w:val="Footer"/>
                      <w:tabs>
                        <w:tab w:val="right" w:pos="9638"/>
                      </w:tabs>
                      <w:rPr>
                        <w:sz w:val="18"/>
                      </w:rPr>
                    </w:pPr>
                    <w:r>
                      <w:rPr>
                        <w:b/>
                        <w:sz w:val="18"/>
                      </w:rPr>
                      <w:fldChar w:fldCharType="begin"/>
                    </w:r>
                    <w:r>
                      <w:rPr>
                        <w:b/>
                        <w:sz w:val="18"/>
                      </w:rPr>
                      <w:instrText xml:space="preserve"> PAGE  \* MERGEFORMAT </w:instrText>
                    </w:r>
                    <w:r>
                      <w:rPr>
                        <w:b/>
                        <w:sz w:val="18"/>
                      </w:rPr>
                      <w:fldChar w:fldCharType="separate"/>
                    </w:r>
                    <w:r w:rsidR="009701EB">
                      <w:rPr>
                        <w:b/>
                        <w:noProof/>
                        <w:sz w:val="18"/>
                      </w:rPr>
                      <w:t>28</w:t>
                    </w:r>
                    <w:r>
                      <w:rPr>
                        <w:b/>
                        <w:sz w:val="18"/>
                      </w:rPr>
                      <w:fldChar w:fldCharType="end"/>
                    </w:r>
                    <w:r>
                      <w:rPr>
                        <w:b/>
                        <w:sz w:val="18"/>
                      </w:rPr>
                      <w:tab/>
                    </w:r>
                  </w:p>
                  <w:p w:rsidR="00A91795" w:rsidRDefault="00A91795"/>
                </w:txbxContent>
              </v:textbox>
              <w10:wrap anchorx="margin" anchory="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0840C" w14:textId="77777777" w:rsidR="00A91795" w:rsidRPr="00D63AE2" w:rsidRDefault="00A91795" w:rsidP="00D63AE2">
    <w:pPr>
      <w:pStyle w:val="Pieddepage"/>
    </w:pPr>
    <w:r>
      <w:rPr>
        <w:noProof/>
        <w:lang w:val="en-GB" w:eastAsia="en-GB"/>
      </w:rPr>
      <mc:AlternateContent>
        <mc:Choice Requires="wps">
          <w:drawing>
            <wp:anchor distT="0" distB="0" distL="114300" distR="114300" simplePos="0" relativeHeight="251672576" behindDoc="0" locked="0" layoutInCell="1" allowOverlap="1" wp14:anchorId="6C9864C4" wp14:editId="2D5EA6AB">
              <wp:simplePos x="0" y="0"/>
              <wp:positionH relativeFrom="margin">
                <wp:posOffset>-431800</wp:posOffset>
              </wp:positionH>
              <wp:positionV relativeFrom="margin">
                <wp:posOffset>0</wp:posOffset>
              </wp:positionV>
              <wp:extent cx="215900" cy="612013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7979276" w14:textId="77777777" w:rsidR="00A91795" w:rsidRPr="00384372" w:rsidRDefault="00A91795" w:rsidP="00D63AE2">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D16727">
                            <w:rPr>
                              <w:b/>
                              <w:noProof/>
                              <w:sz w:val="18"/>
                            </w:rPr>
                            <w:t>29</w:t>
                          </w:r>
                          <w:r>
                            <w:rPr>
                              <w:b/>
                              <w:sz w:val="18"/>
                            </w:rPr>
                            <w:fldChar w:fldCharType="end"/>
                          </w:r>
                        </w:p>
                        <w:p w14:paraId="1CDA9568" w14:textId="77777777" w:rsidR="00A91795" w:rsidRDefault="00A9179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33" type="#_x0000_t202" style="position:absolute;margin-left:-34pt;margin-top:0;width:17pt;height:481.9pt;z-index:25167257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" fillcolor="#4f81bd [3204]" stroked="f" strokeweight=".5pt">
              <v:fill opacity="0"/>
              <v:stroke joinstyle="round"/>
              <v:textbox style="layout-flow:vertical" inset="0,0,0,0">
                <w:txbxContent>
                  <w:p w:rsidR="00A91795" w:rsidRPr="00384372" w:rsidRDefault="00A91795" w:rsidP="00D63AE2">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D16727">
                      <w:rPr>
                        <w:b/>
                        <w:noProof/>
                        <w:sz w:val="18"/>
                      </w:rPr>
                      <w:t>29</w:t>
                    </w:r>
                    <w:r>
                      <w:rPr>
                        <w:b/>
                        <w:sz w:val="18"/>
                      </w:rPr>
                      <w:fldChar w:fldCharType="end"/>
                    </w:r>
                  </w:p>
                  <w:p w:rsidR="00A91795" w:rsidRDefault="00A91795"/>
                </w:txbxContent>
              </v:textbox>
              <w10:wrap anchorx="margin" anchory="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B4D2B" w14:textId="77777777" w:rsidR="00A91795" w:rsidRPr="007D5C32" w:rsidRDefault="00A91795" w:rsidP="007D5C32">
    <w:pPr>
      <w:pStyle w:val="Pieddepage"/>
      <w:tabs>
        <w:tab w:val="right" w:pos="9638"/>
      </w:tabs>
      <w:rPr>
        <w:sz w:val="18"/>
      </w:rPr>
    </w:pPr>
    <w:r>
      <w:rPr>
        <w:b/>
        <w:sz w:val="18"/>
      </w:rPr>
      <w:fldChar w:fldCharType="begin"/>
    </w:r>
    <w:r>
      <w:rPr>
        <w:b/>
        <w:sz w:val="18"/>
      </w:rPr>
      <w:instrText xml:space="preserve"> PAGE  \* MERGEFORMAT </w:instrText>
    </w:r>
    <w:r>
      <w:rPr>
        <w:b/>
        <w:sz w:val="18"/>
      </w:rPr>
      <w:fldChar w:fldCharType="separate"/>
    </w:r>
    <w:r w:rsidR="009701EB">
      <w:rPr>
        <w:b/>
        <w:noProof/>
        <w:sz w:val="18"/>
      </w:rPr>
      <w:t>32</w:t>
    </w:r>
    <w:r>
      <w:rPr>
        <w:b/>
        <w:sz w:val="18"/>
      </w:rPr>
      <w:fldChar w:fldCharType="end"/>
    </w:r>
    <w:r>
      <w:rPr>
        <w:b/>
        <w:sz w:val="18"/>
      </w:rPr>
      <w:tab/>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315B4" w14:textId="77777777" w:rsidR="00A91795" w:rsidRPr="007D5C32" w:rsidRDefault="00A91795" w:rsidP="007D5C32">
    <w:pPr>
      <w:pStyle w:val="Pieddepage"/>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9701EB">
      <w:rPr>
        <w:b/>
        <w:noProof/>
        <w:sz w:val="18"/>
      </w:rPr>
      <w:t>31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91E9A5" w14:textId="77777777" w:rsidR="00A91795" w:rsidRDefault="00A91795">
      <w:pPr>
        <w:pStyle w:val="Pieddepage"/>
        <w:tabs>
          <w:tab w:val="right" w:pos="2155"/>
        </w:tabs>
        <w:spacing w:after="80" w:line="240" w:lineRule="atLeast"/>
        <w:ind w:left="680"/>
        <w:rPr>
          <w:u w:val="single"/>
        </w:rPr>
      </w:pPr>
      <w:r>
        <w:rPr>
          <w:u w:val="single"/>
        </w:rPr>
        <w:tab/>
      </w:r>
    </w:p>
  </w:footnote>
  <w:footnote w:type="continuationSeparator" w:id="0">
    <w:p w14:paraId="51392763" w14:textId="77777777" w:rsidR="00A91795" w:rsidRDefault="00A91795">
      <w:pPr>
        <w:pStyle w:val="Pieddepage"/>
        <w:tabs>
          <w:tab w:val="right" w:pos="2155"/>
        </w:tabs>
        <w:spacing w:after="80" w:line="240" w:lineRule="atLeast"/>
        <w:ind w:left="680"/>
        <w:rPr>
          <w:u w:val="single"/>
        </w:rPr>
      </w:pPr>
      <w:r>
        <w:rPr>
          <w:u w:val="single"/>
        </w:rPr>
        <w:tab/>
      </w:r>
    </w:p>
  </w:footnote>
  <w:footnote w:type="continuationNotice" w:id="1">
    <w:p w14:paraId="249C1772" w14:textId="77777777" w:rsidR="00A91795" w:rsidRDefault="00A91795">
      <w:pPr>
        <w:spacing w:line="240" w:lineRule="auto"/>
        <w:rPr>
          <w:sz w:val="2"/>
          <w:szCs w:val="2"/>
        </w:rPr>
      </w:pPr>
    </w:p>
  </w:footnote>
  <w:footnote w:id="2">
    <w:p w14:paraId="232CC484" w14:textId="77777777" w:rsidR="00A91795" w:rsidRDefault="00A91795" w:rsidP="005D76A9">
      <w:pPr>
        <w:pStyle w:val="Notedebasdepage"/>
        <w:spacing w:after="120"/>
      </w:pPr>
      <w:r>
        <w:tab/>
      </w:r>
      <w:r>
        <w:rPr>
          <w:rStyle w:val="Appelnotedebasdep"/>
          <w:sz w:val="20"/>
          <w:vertAlign w:val="baseline"/>
        </w:rPr>
        <w:t>*</w:t>
      </w:r>
      <w:r>
        <w:rPr>
          <w:sz w:val="20"/>
        </w:rPr>
        <w:tab/>
      </w:r>
      <w: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E7592" w14:textId="5849F0D9" w:rsidR="00A91795" w:rsidRDefault="00D95751">
    <w:pPr>
      <w:pStyle w:val="En-tte"/>
    </w:pPr>
    <w:r>
      <w:fldChar w:fldCharType="begin"/>
    </w:r>
    <w:r>
      <w:instrText xml:space="preserve"> DOCPROPERTY  symh  \* MERGEFORMAT </w:instrText>
    </w:r>
    <w:r>
      <w:fldChar w:fldCharType="separate"/>
    </w:r>
    <w:r>
      <w:t>E/C.12/COD/6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4E3EE" w14:textId="30881A80" w:rsidR="00A91795" w:rsidRDefault="00D95751">
    <w:pPr>
      <w:pStyle w:val="En-tte"/>
      <w:jc w:val="right"/>
    </w:pPr>
    <w:r>
      <w:fldChar w:fldCharType="begin"/>
    </w:r>
    <w:r>
      <w:instrText xml:space="preserve"> DOCPROPERTY  symh  \* MERGEFORMAT </w:instrText>
    </w:r>
    <w:r>
      <w:fldChar w:fldCharType="separate"/>
    </w:r>
    <w:r>
      <w:t>E/C.12/COD/6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CB7A1" w14:textId="77777777" w:rsidR="00A91795" w:rsidRPr="00D33030" w:rsidRDefault="00A91795" w:rsidP="00D33030">
    <w:r>
      <w:rPr>
        <w:noProof/>
        <w:lang w:val="en-GB" w:eastAsia="en-GB"/>
      </w:rPr>
      <mc:AlternateContent>
        <mc:Choice Requires="wps">
          <w:drawing>
            <wp:anchor distT="0" distB="0" distL="114300" distR="114300" simplePos="0" relativeHeight="251667456" behindDoc="0" locked="0" layoutInCell="1" allowOverlap="1" wp14:anchorId="6D9D7D64" wp14:editId="4DE04C6E">
              <wp:simplePos x="0" y="0"/>
              <wp:positionH relativeFrom="page">
                <wp:posOffset>9935845</wp:posOffset>
              </wp:positionH>
              <wp:positionV relativeFrom="margin">
                <wp:posOffset>0</wp:posOffset>
              </wp:positionV>
              <wp:extent cx="215900"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181240E" w14:textId="2DD667FF" w:rsidR="00A91795" w:rsidRDefault="00D95751" w:rsidP="00D33030">
                          <w:pPr>
                            <w:pStyle w:val="En-tte"/>
                          </w:pPr>
                          <w:r>
                            <w:fldChar w:fldCharType="begin"/>
                          </w:r>
                          <w:r>
                            <w:instrText xml:space="preserve"> DOCPROPERTY  symh  \* MERGEFORMAT </w:instrText>
                          </w:r>
                          <w:r>
                            <w:fldChar w:fldCharType="separate"/>
                          </w:r>
                          <w:r>
                            <w:t>E/C.12/COD/6</w:t>
                          </w:r>
                          <w:r>
                            <w:fldChar w:fldCharType="end"/>
                          </w:r>
                        </w:p>
                        <w:p w14:paraId="4250EA14" w14:textId="77777777" w:rsidR="00A91795" w:rsidRDefault="00A9179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D9D7D64" id="_x0000_t202" coordsize="21600,21600" o:spt="202" path="m,l,21600r21600,l21600,xe">
              <v:stroke joinstyle="miter"/>
              <v:path gradientshapeok="t" o:connecttype="rect"/>
            </v:shapetype>
            <v:shape id="Text Box 5" o:spid="_x0000_s1026" type="#_x0000_t202" style="position:absolute;margin-left:782.35pt;margin-top:0;width:17pt;height:481.9pt;z-index:25166745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" fillcolor="#4f81bd [3204]" stroked="f" strokeweight=".5pt">
              <v:fill opacity="0"/>
              <v:path arrowok="t"/>
              <v:textbox style="layout-flow:vertical" inset="0,0,0,0">
                <w:txbxContent>
                  <w:p w14:paraId="3181240E" w14:textId="2DD667FF" w:rsidR="00A91795" w:rsidRDefault="00D95751" w:rsidP="00D33030">
                    <w:pPr>
                      <w:pStyle w:val="En-tte"/>
                    </w:pPr>
                    <w:r>
                      <w:fldChar w:fldCharType="begin"/>
                    </w:r>
                    <w:r>
                      <w:instrText xml:space="preserve"> DOCPROPERTY  symh  \* MERGEFORMAT </w:instrText>
                    </w:r>
                    <w:r>
                      <w:fldChar w:fldCharType="separate"/>
                    </w:r>
                    <w:r>
                      <w:t>E/C.12/COD/6</w:t>
                    </w:r>
                    <w:r>
                      <w:fldChar w:fldCharType="end"/>
                    </w:r>
                  </w:p>
                  <w:p w14:paraId="4250EA14" w14:textId="77777777" w:rsidR="00A91795" w:rsidRDefault="00A91795"/>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90E60" w14:textId="77777777" w:rsidR="00A91795" w:rsidRPr="00D33030" w:rsidRDefault="00A91795" w:rsidP="00D33030">
    <w:r>
      <w:rPr>
        <w:noProof/>
        <w:lang w:val="en-GB" w:eastAsia="en-GB"/>
      </w:rPr>
      <mc:AlternateContent>
        <mc:Choice Requires="wps">
          <w:drawing>
            <wp:anchor distT="0" distB="0" distL="114300" distR="114300" simplePos="0" relativeHeight="251665408" behindDoc="0" locked="0" layoutInCell="1" allowOverlap="1" wp14:anchorId="30E0EF67" wp14:editId="404D1B49">
              <wp:simplePos x="0" y="0"/>
              <wp:positionH relativeFrom="page">
                <wp:posOffset>9935845</wp:posOffset>
              </wp:positionH>
              <wp:positionV relativeFrom="margin">
                <wp:posOffset>0</wp:posOffset>
              </wp:positionV>
              <wp:extent cx="215900" cy="6120130"/>
              <wp:effectExtent l="0" t="0" r="0" b="0"/>
              <wp:wrapNone/>
              <wp:docPr id="2"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D7DB60D" w14:textId="2E460D56" w:rsidR="00A91795" w:rsidRDefault="00D95751" w:rsidP="00D33030">
                          <w:pPr>
                            <w:pStyle w:val="En-tte"/>
                            <w:jc w:val="right"/>
                          </w:pPr>
                          <w:r>
                            <w:fldChar w:fldCharType="begin"/>
                          </w:r>
                          <w:r>
                            <w:instrText xml:space="preserve"> DOCPROPERTY  symh  \* MERGEFORMAT </w:instrText>
                          </w:r>
                          <w:r>
                            <w:fldChar w:fldCharType="separate"/>
                          </w:r>
                          <w:r>
                            <w:t>E/C.12/COD/6</w:t>
                          </w:r>
                          <w:r>
                            <w:fldChar w:fldCharType="end"/>
                          </w:r>
                        </w:p>
                        <w:p w14:paraId="4ABDE82A" w14:textId="77777777" w:rsidR="00A91795" w:rsidRDefault="00A9179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0E0EF67" id="_x0000_t202" coordsize="21600,21600" o:spt="202" path="m,l,21600r21600,l21600,xe">
              <v:stroke joinstyle="miter"/>
              <v:path gradientshapeok="t" o:connecttype="rect"/>
            </v:shapetype>
            <v:shape id="Text Box 2" o:spid="_x0000_s1027" type="#_x0000_t202" style="position:absolute;margin-left:782.35pt;margin-top:0;width:17pt;height:481.9pt;z-index:25166540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2Ww9wIAALM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" fillcolor="#4f81bd [3204]" stroked="f" strokeweight=".5pt">
              <v:fill opacity="0"/>
              <v:stroke joinstyle="round"/>
              <v:textbox style="layout-flow:vertical" inset="0,0,0,0">
                <w:txbxContent>
                  <w:p w14:paraId="2D7DB60D" w14:textId="2E460D56" w:rsidR="00A91795" w:rsidRDefault="00D95751" w:rsidP="00D33030">
                    <w:pPr>
                      <w:pStyle w:val="En-tte"/>
                      <w:jc w:val="right"/>
                    </w:pPr>
                    <w:r>
                      <w:fldChar w:fldCharType="begin"/>
                    </w:r>
                    <w:r>
                      <w:instrText xml:space="preserve"> DOCPROPERTY  symh  \* MERGEFORMAT </w:instrText>
                    </w:r>
                    <w:r>
                      <w:fldChar w:fldCharType="separate"/>
                    </w:r>
                    <w:r>
                      <w:t>E/C.12/COD/6</w:t>
                    </w:r>
                    <w:r>
                      <w:fldChar w:fldCharType="end"/>
                    </w:r>
                  </w:p>
                  <w:p w14:paraId="4ABDE82A" w14:textId="77777777" w:rsidR="00A91795" w:rsidRDefault="00A91795"/>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F062C" w14:textId="61346191" w:rsidR="00A91795" w:rsidRPr="00384372" w:rsidRDefault="00D95751" w:rsidP="00384372">
    <w:pPr>
      <w:pStyle w:val="En-tte"/>
    </w:pPr>
    <w:r>
      <w:fldChar w:fldCharType="begin"/>
    </w:r>
    <w:r>
      <w:instrText xml:space="preserve"> TITLE  \* MERGEFORMAT </w:instrText>
    </w:r>
    <w:r>
      <w:fldChar w:fldCharType="separate"/>
    </w:r>
    <w:r>
      <w:t>E/C.12/COD/6</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7ACA9" w14:textId="781D2753" w:rsidR="00A91795" w:rsidRPr="00384372" w:rsidRDefault="00D95751" w:rsidP="00384372">
    <w:pPr>
      <w:pStyle w:val="En-tte"/>
      <w:jc w:val="right"/>
    </w:pPr>
    <w:r>
      <w:fldChar w:fldCharType="begin"/>
    </w:r>
    <w:r>
      <w:instrText xml:space="preserve"> TITLE  \* MERGEFORMAT </w:instrText>
    </w:r>
    <w:r>
      <w:fldChar w:fldCharType="separate"/>
    </w:r>
    <w:r>
      <w:t>E/C.12/COD/6</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0A1A1" w14:textId="77777777" w:rsidR="00A91795" w:rsidRPr="00D63AE2" w:rsidRDefault="00A91795" w:rsidP="00D63AE2">
    <w:r>
      <w:rPr>
        <w:noProof/>
        <w:lang w:val="en-GB" w:eastAsia="en-GB"/>
      </w:rPr>
      <mc:AlternateContent>
        <mc:Choice Requires="wps">
          <w:drawing>
            <wp:anchor distT="0" distB="0" distL="114300" distR="114300" simplePos="0" relativeHeight="251669504" behindDoc="0" locked="0" layoutInCell="1" allowOverlap="1" wp14:anchorId="4F2A3052" wp14:editId="208CA8AF">
              <wp:simplePos x="0" y="0"/>
              <wp:positionH relativeFrom="page">
                <wp:posOffset>9935845</wp:posOffset>
              </wp:positionH>
              <wp:positionV relativeFrom="margin">
                <wp:posOffset>0</wp:posOffset>
              </wp:positionV>
              <wp:extent cx="215900" cy="612013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63E525C" w14:textId="45E80C31" w:rsidR="00A91795" w:rsidRPr="00384372" w:rsidRDefault="00D95751" w:rsidP="00D63AE2">
                          <w:pPr>
                            <w:pStyle w:val="En-tte"/>
                          </w:pPr>
                          <w:r>
                            <w:fldChar w:fldCharType="begin"/>
                          </w:r>
                          <w:r>
                            <w:instrText xml:space="preserve"> TITLE  \* MERGEFORMAT </w:instrText>
                          </w:r>
                          <w:r>
                            <w:fldChar w:fldCharType="separate"/>
                          </w:r>
                          <w:r>
                            <w:t>E/C.12/COD/6</w:t>
                          </w:r>
                          <w:r>
                            <w:fldChar w:fldCharType="end"/>
                          </w:r>
                        </w:p>
                        <w:p w14:paraId="7FEA8DED" w14:textId="77777777" w:rsidR="00A91795" w:rsidRDefault="00A9179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F2A3052" id="_x0000_t202" coordsize="21600,21600" o:spt="202" path="m,l,21600r21600,l21600,xe">
              <v:stroke joinstyle="miter"/>
              <v:path gradientshapeok="t" o:connecttype="rect"/>
            </v:shapetype>
            <v:shape id="Text Box 12" o:spid="_x0000_s1030" type="#_x0000_t202" style="position:absolute;margin-left:782.35pt;margin-top:0;width:17pt;height:481.9pt;z-index:25166950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" fillcolor="#4f81bd [3204]" stroked="f" strokeweight=".5pt">
              <v:fill opacity="0"/>
              <v:stroke joinstyle="round"/>
              <v:textbox style="layout-flow:vertical" inset="0,0,0,0">
                <w:txbxContent>
                  <w:p w14:paraId="663E525C" w14:textId="45E80C31" w:rsidR="00A91795" w:rsidRPr="00384372" w:rsidRDefault="00D95751" w:rsidP="00D63AE2">
                    <w:pPr>
                      <w:pStyle w:val="En-tte"/>
                    </w:pPr>
                    <w:r>
                      <w:fldChar w:fldCharType="begin"/>
                    </w:r>
                    <w:r>
                      <w:instrText xml:space="preserve"> TITLE  \* MERGEFORMAT </w:instrText>
                    </w:r>
                    <w:r>
                      <w:fldChar w:fldCharType="separate"/>
                    </w:r>
                    <w:r>
                      <w:t>E/C.12/COD/6</w:t>
                    </w:r>
                    <w:r>
                      <w:fldChar w:fldCharType="end"/>
                    </w:r>
                  </w:p>
                  <w:p w14:paraId="7FEA8DED" w14:textId="77777777" w:rsidR="00A91795" w:rsidRDefault="00A91795"/>
                </w:txbxContent>
              </v:textbox>
              <w10:wrap anchorx="page"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625C7" w14:textId="77777777" w:rsidR="00A91795" w:rsidRPr="00D63AE2" w:rsidRDefault="00A91795" w:rsidP="00D63AE2">
    <w:r>
      <w:rPr>
        <w:noProof/>
        <w:lang w:val="en-GB" w:eastAsia="en-GB"/>
      </w:rPr>
      <mc:AlternateContent>
        <mc:Choice Requires="wps">
          <w:drawing>
            <wp:anchor distT="0" distB="0" distL="114300" distR="114300" simplePos="0" relativeHeight="251671552" behindDoc="0" locked="0" layoutInCell="1" allowOverlap="1" wp14:anchorId="4F3014D2" wp14:editId="029B8E90">
              <wp:simplePos x="0" y="0"/>
              <wp:positionH relativeFrom="page">
                <wp:posOffset>9935845</wp:posOffset>
              </wp:positionH>
              <wp:positionV relativeFrom="margin">
                <wp:posOffset>0</wp:posOffset>
              </wp:positionV>
              <wp:extent cx="215900" cy="612013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B7825F4" w14:textId="1844A476" w:rsidR="00A91795" w:rsidRPr="00384372" w:rsidRDefault="00D95751" w:rsidP="00D63AE2">
                          <w:pPr>
                            <w:pStyle w:val="En-tte"/>
                            <w:jc w:val="right"/>
                          </w:pPr>
                          <w:r>
                            <w:fldChar w:fldCharType="begin"/>
                          </w:r>
                          <w:r>
                            <w:instrText xml:space="preserve"> TITLE  \* MERGEFORMAT </w:instrText>
                          </w:r>
                          <w:r>
                            <w:fldChar w:fldCharType="separate"/>
                          </w:r>
                          <w:r>
                            <w:t>E/C.12/COD/6</w:t>
                          </w:r>
                          <w:r>
                            <w:fldChar w:fldCharType="end"/>
                          </w:r>
                        </w:p>
                        <w:p w14:paraId="4B550E0E" w14:textId="77777777" w:rsidR="00A91795" w:rsidRDefault="00A9179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F3014D2" id="_x0000_t202" coordsize="21600,21600" o:spt="202" path="m,l,21600r21600,l21600,xe">
              <v:stroke joinstyle="miter"/>
              <v:path gradientshapeok="t" o:connecttype="rect"/>
            </v:shapetype>
            <v:shape id="Text Box 14" o:spid="_x0000_s1031" type="#_x0000_t202" style="position:absolute;margin-left:782.35pt;margin-top:0;width:17pt;height:481.9pt;z-index:25167155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" fillcolor="#4f81bd [3204]" stroked="f" strokeweight=".5pt">
              <v:fill opacity="0"/>
              <v:path arrowok="t"/>
              <v:textbox style="layout-flow:vertical" inset="0,0,0,0">
                <w:txbxContent>
                  <w:p w14:paraId="7B7825F4" w14:textId="1844A476" w:rsidR="00A91795" w:rsidRPr="00384372" w:rsidRDefault="00D95751" w:rsidP="00D63AE2">
                    <w:pPr>
                      <w:pStyle w:val="En-tte"/>
                      <w:jc w:val="right"/>
                    </w:pPr>
                    <w:r>
                      <w:fldChar w:fldCharType="begin"/>
                    </w:r>
                    <w:r>
                      <w:instrText xml:space="preserve"> TITLE  \* MERGEFORMAT </w:instrText>
                    </w:r>
                    <w:r>
                      <w:fldChar w:fldCharType="separate"/>
                    </w:r>
                    <w:r>
                      <w:t>E/C.12/COD/6</w:t>
                    </w:r>
                    <w:r>
                      <w:fldChar w:fldCharType="end"/>
                    </w:r>
                  </w:p>
                  <w:p w14:paraId="4B550E0E" w14:textId="77777777" w:rsidR="00A91795" w:rsidRDefault="00A91795"/>
                </w:txbxContent>
              </v:textbox>
              <w10:wrap anchorx="page" anchory="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8E6A6" w14:textId="279B4453" w:rsidR="00A91795" w:rsidRPr="007D5C32" w:rsidRDefault="00D95751" w:rsidP="007D5C32">
    <w:pPr>
      <w:pStyle w:val="En-tte"/>
    </w:pPr>
    <w:r>
      <w:fldChar w:fldCharType="begin"/>
    </w:r>
    <w:r>
      <w:instrText xml:space="preserve"> TITLE  \* MERGEFORMAT </w:instrText>
    </w:r>
    <w:r>
      <w:fldChar w:fldCharType="separate"/>
    </w:r>
    <w:r>
      <w:t>E/C.12/COD/6</w:t>
    </w:r>
    <w: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2D907" w14:textId="28078575" w:rsidR="00A91795" w:rsidRPr="007D5C32" w:rsidRDefault="00D95751" w:rsidP="007D5C32">
    <w:pPr>
      <w:pStyle w:val="En-tte"/>
      <w:jc w:val="right"/>
    </w:pPr>
    <w:r>
      <w:fldChar w:fldCharType="begin"/>
    </w:r>
    <w:r>
      <w:instrText xml:space="preserve"> TITLE  \* MERGEFORMAT </w:instrText>
    </w:r>
    <w:r>
      <w:fldChar w:fldCharType="separate"/>
    </w:r>
    <w:r>
      <w:t>E/C.12/COD/6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36060F"/>
    <w:multiLevelType w:val="hybridMultilevel"/>
    <w:tmpl w:val="3A4035B6"/>
    <w:lvl w:ilvl="0" w:tplc="040C0011">
      <w:start w:val="1"/>
      <w:numFmt w:val="decimal"/>
      <w:lvlText w:val="%1)"/>
      <w:lvlJc w:val="left"/>
      <w:pPr>
        <w:tabs>
          <w:tab w:val="num" w:pos="2268"/>
        </w:tabs>
        <w:ind w:left="2268" w:hanging="170"/>
      </w:pPr>
      <w:rPr>
        <w:rFonts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091B7CC4"/>
    <w:multiLevelType w:val="hybridMultilevel"/>
    <w:tmpl w:val="665C4F68"/>
    <w:lvl w:ilvl="0" w:tplc="41026556">
      <w:start w:val="163"/>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B02971"/>
    <w:multiLevelType w:val="hybridMultilevel"/>
    <w:tmpl w:val="FC0014E4"/>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17F41B26"/>
    <w:multiLevelType w:val="hybridMultilevel"/>
    <w:tmpl w:val="8F423B90"/>
    <w:lvl w:ilvl="0" w:tplc="A914D8D6">
      <w:start w:val="100"/>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B334DF"/>
    <w:multiLevelType w:val="hybridMultilevel"/>
    <w:tmpl w:val="01A461F8"/>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2D2C398A"/>
    <w:multiLevelType w:val="hybridMultilevel"/>
    <w:tmpl w:val="7ECE0D58"/>
    <w:lvl w:ilvl="0" w:tplc="0809000F">
      <w:start w:val="10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D17144"/>
    <w:multiLevelType w:val="hybridMultilevel"/>
    <w:tmpl w:val="3182AFE8"/>
    <w:lvl w:ilvl="0" w:tplc="0809000F">
      <w:start w:val="10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0E5637C"/>
    <w:multiLevelType w:val="hybridMultilevel"/>
    <w:tmpl w:val="6250EFE4"/>
    <w:lvl w:ilvl="0" w:tplc="8632C3D0">
      <w:start w:val="120"/>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7D69E5"/>
    <w:multiLevelType w:val="hybridMultilevel"/>
    <w:tmpl w:val="A684C4DC"/>
    <w:lvl w:ilvl="0" w:tplc="3DB230C6">
      <w:start w:val="163"/>
      <w:numFmt w:val="decimal"/>
      <w:lvlText w:val="%1."/>
      <w:lvlJc w:val="left"/>
      <w:pPr>
        <w:ind w:left="720" w:hanging="360"/>
      </w:pPr>
      <w:rPr>
        <w:rFonts w:cs="Times New Roman"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1D43F1"/>
    <w:multiLevelType w:val="hybridMultilevel"/>
    <w:tmpl w:val="FCA02DCA"/>
    <w:lvl w:ilvl="0" w:tplc="1FD23C3E">
      <w:start w:val="1"/>
      <w:numFmt w:val="decimal"/>
      <w:lvlText w:val="%1."/>
      <w:lvlJc w:val="left"/>
      <w:pPr>
        <w:ind w:left="720" w:hanging="360"/>
      </w:pPr>
      <w:rPr>
        <w:rFonts w:cs="Times New Roman"/>
        <w:b w:val="0"/>
        <w:i w:val="0"/>
        <w:color w:val="auto"/>
      </w:rPr>
    </w:lvl>
    <w:lvl w:ilvl="1" w:tplc="9CA27A14">
      <w:numFmt w:val="bullet"/>
      <w:lvlText w:val="-"/>
      <w:lvlJc w:val="left"/>
      <w:pPr>
        <w:ind w:left="1440" w:hanging="360"/>
      </w:pPr>
      <w:rPr>
        <w:rFonts w:ascii="Calibri" w:eastAsia="Times New Roman" w:hAnsi="Calibri" w:hint="default"/>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2" w15:restartNumberingAfterBreak="0">
    <w:nsid w:val="5F4E0098"/>
    <w:multiLevelType w:val="hybridMultilevel"/>
    <w:tmpl w:val="FCA02DCA"/>
    <w:lvl w:ilvl="0" w:tplc="1FD23C3E">
      <w:start w:val="1"/>
      <w:numFmt w:val="decimal"/>
      <w:lvlText w:val="%1."/>
      <w:lvlJc w:val="left"/>
      <w:pPr>
        <w:ind w:left="720" w:hanging="360"/>
      </w:pPr>
      <w:rPr>
        <w:rFonts w:cs="Times New Roman"/>
        <w:b w:val="0"/>
        <w:i w:val="0"/>
        <w:color w:val="auto"/>
      </w:rPr>
    </w:lvl>
    <w:lvl w:ilvl="1" w:tplc="9CA27A14">
      <w:numFmt w:val="bullet"/>
      <w:lvlText w:val="-"/>
      <w:lvlJc w:val="left"/>
      <w:pPr>
        <w:ind w:left="1440" w:hanging="360"/>
      </w:pPr>
      <w:rPr>
        <w:rFonts w:ascii="Calibri" w:eastAsia="Times New Roman" w:hAnsi="Calibri" w:hint="default"/>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3"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CC74D17"/>
    <w:multiLevelType w:val="hybridMultilevel"/>
    <w:tmpl w:val="31DE62AE"/>
    <w:lvl w:ilvl="0" w:tplc="3D24FABC">
      <w:start w:val="1"/>
      <w:numFmt w:val="lowerRoman"/>
      <w:lvlText w:val="%1)"/>
      <w:lvlJc w:val="right"/>
      <w:pPr>
        <w:tabs>
          <w:tab w:val="num" w:pos="2268"/>
        </w:tabs>
        <w:ind w:left="2268" w:hanging="170"/>
      </w:pPr>
      <w:rPr>
        <w:rFonts w:ascii="Times New Roman" w:eastAsiaTheme="minorHAnsi" w:hAnsi="Times New Roman" w:cs="Times New Roman"/>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718662ED"/>
    <w:multiLevelType w:val="hybridMultilevel"/>
    <w:tmpl w:val="F8B28D8E"/>
    <w:lvl w:ilvl="0" w:tplc="D8DE667A">
      <w:start w:val="101"/>
      <w:numFmt w:val="decimal"/>
      <w:lvlText w:val="%1."/>
      <w:lvlJc w:val="left"/>
      <w:pPr>
        <w:ind w:left="720" w:hanging="360"/>
      </w:pPr>
      <w:rPr>
        <w:rFonts w:cs="Times New Roman" w:hint="default"/>
        <w:b w:val="0"/>
        <w:i w:val="0"/>
        <w:color w:val="auto"/>
      </w:rPr>
    </w:lvl>
    <w:lvl w:ilvl="1" w:tplc="1B443F5C">
      <w:start w:val="1"/>
      <w:numFmt w:val="decimal"/>
      <w:lvlText w:val="%2)"/>
      <w:lvlJc w:val="left"/>
      <w:pPr>
        <w:ind w:left="1650" w:hanging="57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577C0A"/>
    <w:multiLevelType w:val="hybridMultilevel"/>
    <w:tmpl w:val="D0CA8A4E"/>
    <w:lvl w:ilvl="0" w:tplc="040C0017">
      <w:start w:val="1"/>
      <w:numFmt w:val="lowerLetter"/>
      <w:lvlText w:val="%1)"/>
      <w:lvlJc w:val="left"/>
      <w:pPr>
        <w:ind w:left="720" w:hanging="360"/>
      </w:pPr>
      <w:rPr>
        <w:rFonts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num w:numId="1">
    <w:abstractNumId w:val="23"/>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12"/>
  </w:num>
  <w:num w:numId="1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1"/>
  </w:num>
  <w:num w:numId="21">
    <w:abstractNumId w:val="22"/>
  </w:num>
  <w:num w:numId="22">
    <w:abstractNumId w:val="23"/>
  </w:num>
  <w:num w:numId="23">
    <w:abstractNumId w:val="23"/>
  </w:num>
  <w:num w:numId="24">
    <w:abstractNumId w:val="18"/>
  </w:num>
  <w:num w:numId="25">
    <w:abstractNumId w:val="23"/>
  </w:num>
  <w:num w:numId="26">
    <w:abstractNumId w:val="18"/>
  </w:num>
  <w:num w:numId="27">
    <w:abstractNumId w:val="23"/>
  </w:num>
  <w:num w:numId="28">
    <w:abstractNumId w:val="18"/>
  </w:num>
  <w:num w:numId="29">
    <w:abstractNumId w:val="16"/>
  </w:num>
  <w:num w:numId="30">
    <w:abstractNumId w:val="17"/>
  </w:num>
  <w:num w:numId="31">
    <w:abstractNumId w:val="24"/>
  </w:num>
  <w:num w:numId="32">
    <w:abstractNumId w:val="23"/>
  </w:num>
  <w:num w:numId="33">
    <w:abstractNumId w:val="23"/>
  </w:num>
  <w:num w:numId="34">
    <w:abstractNumId w:val="14"/>
  </w:num>
  <w:num w:numId="35">
    <w:abstractNumId w:val="25"/>
  </w:num>
  <w:num w:numId="36">
    <w:abstractNumId w:val="15"/>
  </w:num>
  <w:num w:numId="37">
    <w:abstractNumId w:val="13"/>
  </w:num>
  <w:num w:numId="38">
    <w:abstractNumId w:val="23"/>
  </w:num>
  <w:num w:numId="39">
    <w:abstractNumId w:val="11"/>
  </w:num>
  <w:num w:numId="40">
    <w:abstractNumId w:val="2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defaultTabStop w:val="567"/>
  <w:hyphenationZone w:val="425"/>
  <w:evenAndOddHeaders/>
  <w:characterSpacingControl w:val="doNotCompress"/>
  <w:hdrShapeDefaults>
    <o:shapedefaults v:ext="edit" spidmax="276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1"/>
    <w:rsid w:val="000142C6"/>
    <w:rsid w:val="00014C6E"/>
    <w:rsid w:val="00017548"/>
    <w:rsid w:val="000259EE"/>
    <w:rsid w:val="000352C2"/>
    <w:rsid w:val="00092AE1"/>
    <w:rsid w:val="000B7DA3"/>
    <w:rsid w:val="000D2E9A"/>
    <w:rsid w:val="000E4E9C"/>
    <w:rsid w:val="000F4595"/>
    <w:rsid w:val="00100703"/>
    <w:rsid w:val="001063D4"/>
    <w:rsid w:val="00161A19"/>
    <w:rsid w:val="00163489"/>
    <w:rsid w:val="00166172"/>
    <w:rsid w:val="001B7F2C"/>
    <w:rsid w:val="002418D5"/>
    <w:rsid w:val="00276F34"/>
    <w:rsid w:val="002A1106"/>
    <w:rsid w:val="002A42FE"/>
    <w:rsid w:val="002C6432"/>
    <w:rsid w:val="002E54C9"/>
    <w:rsid w:val="003102FA"/>
    <w:rsid w:val="003428B7"/>
    <w:rsid w:val="003557AC"/>
    <w:rsid w:val="00384372"/>
    <w:rsid w:val="00390AC2"/>
    <w:rsid w:val="003A3982"/>
    <w:rsid w:val="003C1454"/>
    <w:rsid w:val="003D0514"/>
    <w:rsid w:val="003D5BD8"/>
    <w:rsid w:val="003E3274"/>
    <w:rsid w:val="00431A37"/>
    <w:rsid w:val="00433B37"/>
    <w:rsid w:val="00440DD2"/>
    <w:rsid w:val="00474316"/>
    <w:rsid w:val="00491033"/>
    <w:rsid w:val="00497844"/>
    <w:rsid w:val="004A4DCD"/>
    <w:rsid w:val="004A79E2"/>
    <w:rsid w:val="004B2A0B"/>
    <w:rsid w:val="004C447D"/>
    <w:rsid w:val="004C6D46"/>
    <w:rsid w:val="0051034F"/>
    <w:rsid w:val="00522DBD"/>
    <w:rsid w:val="00525BED"/>
    <w:rsid w:val="005377EE"/>
    <w:rsid w:val="00562859"/>
    <w:rsid w:val="0056353A"/>
    <w:rsid w:val="005841A3"/>
    <w:rsid w:val="00590E11"/>
    <w:rsid w:val="005B461E"/>
    <w:rsid w:val="005C01EA"/>
    <w:rsid w:val="005D2732"/>
    <w:rsid w:val="005D76A9"/>
    <w:rsid w:val="0061347E"/>
    <w:rsid w:val="00613E61"/>
    <w:rsid w:val="00664ABE"/>
    <w:rsid w:val="0068144C"/>
    <w:rsid w:val="00682F10"/>
    <w:rsid w:val="00686934"/>
    <w:rsid w:val="006F47AB"/>
    <w:rsid w:val="006F4FB8"/>
    <w:rsid w:val="006F60D6"/>
    <w:rsid w:val="0071655A"/>
    <w:rsid w:val="0072433E"/>
    <w:rsid w:val="0075269B"/>
    <w:rsid w:val="007578DB"/>
    <w:rsid w:val="00760565"/>
    <w:rsid w:val="007B4F1A"/>
    <w:rsid w:val="007D5C32"/>
    <w:rsid w:val="008073F2"/>
    <w:rsid w:val="008130F0"/>
    <w:rsid w:val="0082550B"/>
    <w:rsid w:val="008472B7"/>
    <w:rsid w:val="008475DD"/>
    <w:rsid w:val="00880727"/>
    <w:rsid w:val="00892081"/>
    <w:rsid w:val="008D6DF5"/>
    <w:rsid w:val="008D7207"/>
    <w:rsid w:val="009701EB"/>
    <w:rsid w:val="009939DB"/>
    <w:rsid w:val="00997F9E"/>
    <w:rsid w:val="009B06E1"/>
    <w:rsid w:val="009B2B01"/>
    <w:rsid w:val="009C0313"/>
    <w:rsid w:val="009D0E1F"/>
    <w:rsid w:val="00A0121D"/>
    <w:rsid w:val="00A0513E"/>
    <w:rsid w:val="00A14E57"/>
    <w:rsid w:val="00A336EC"/>
    <w:rsid w:val="00A37191"/>
    <w:rsid w:val="00A653DA"/>
    <w:rsid w:val="00A86837"/>
    <w:rsid w:val="00A91795"/>
    <w:rsid w:val="00A919AB"/>
    <w:rsid w:val="00A94A45"/>
    <w:rsid w:val="00A9734F"/>
    <w:rsid w:val="00B23A19"/>
    <w:rsid w:val="00B30338"/>
    <w:rsid w:val="00B845F0"/>
    <w:rsid w:val="00BA14F2"/>
    <w:rsid w:val="00BD3DC3"/>
    <w:rsid w:val="00C02571"/>
    <w:rsid w:val="00C21A24"/>
    <w:rsid w:val="00C30662"/>
    <w:rsid w:val="00C46A1F"/>
    <w:rsid w:val="00C724D9"/>
    <w:rsid w:val="00C82E52"/>
    <w:rsid w:val="00C83DDE"/>
    <w:rsid w:val="00CA3250"/>
    <w:rsid w:val="00CF5D1B"/>
    <w:rsid w:val="00D16727"/>
    <w:rsid w:val="00D33030"/>
    <w:rsid w:val="00D35156"/>
    <w:rsid w:val="00D40353"/>
    <w:rsid w:val="00D574D7"/>
    <w:rsid w:val="00D6302A"/>
    <w:rsid w:val="00D63AE2"/>
    <w:rsid w:val="00D74BF3"/>
    <w:rsid w:val="00D91D58"/>
    <w:rsid w:val="00D9229B"/>
    <w:rsid w:val="00D95751"/>
    <w:rsid w:val="00DC40C7"/>
    <w:rsid w:val="00E1228C"/>
    <w:rsid w:val="00E565C7"/>
    <w:rsid w:val="00E63617"/>
    <w:rsid w:val="00E642A1"/>
    <w:rsid w:val="00E72497"/>
    <w:rsid w:val="00EC0022"/>
    <w:rsid w:val="00EC249B"/>
    <w:rsid w:val="00EC7E7F"/>
    <w:rsid w:val="00ED11E9"/>
    <w:rsid w:val="00EF07FF"/>
    <w:rsid w:val="00EF105C"/>
    <w:rsid w:val="00EF3CC2"/>
    <w:rsid w:val="00F312FF"/>
    <w:rsid w:val="00F33C82"/>
    <w:rsid w:val="00F645E0"/>
    <w:rsid w:val="00F66BC3"/>
    <w:rsid w:val="00F713F0"/>
    <w:rsid w:val="00F74759"/>
    <w:rsid w:val="00FA0FC9"/>
    <w:rsid w:val="00FC3FA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14:docId w14:val="378B30C1"/>
  <w15:docId w15:val="{3BBDD3C8-DA5D-48CD-890B-8E05F033E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uiPriority w:val="99"/>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uiPriority w:val="99"/>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customStyle="1" w:styleId="NormalG">
    <w:name w:val="_ Normal_G"/>
    <w:basedOn w:val="Normal"/>
    <w:link w:val="NormalGChar"/>
    <w:rsid w:val="00B30338"/>
    <w:pPr>
      <w:suppressAutoHyphens w:val="0"/>
      <w:kinsoku/>
      <w:overflowPunct/>
      <w:autoSpaceDE/>
      <w:autoSpaceDN/>
      <w:adjustRightInd/>
      <w:snapToGrid/>
    </w:pPr>
    <w:rPr>
      <w:rFonts w:eastAsia="Times New Roman"/>
      <w:bCs/>
      <w:lang w:val="es-ES" w:eastAsia="es-ES"/>
    </w:rPr>
  </w:style>
  <w:style w:type="character" w:customStyle="1" w:styleId="NormalGChar">
    <w:name w:val="_ Normal_G Char"/>
    <w:link w:val="NormalG"/>
    <w:rsid w:val="00B30338"/>
    <w:rPr>
      <w:rFonts w:ascii="Times New Roman" w:eastAsia="Times New Roman" w:hAnsi="Times New Roman" w:cs="Times New Roman"/>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F007C-39E4-404E-A7C7-4102C7E5B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14249</Words>
  <Characters>79514</Characters>
  <Application>Microsoft Office Word</Application>
  <DocSecurity>0</DocSecurity>
  <Lines>1394</Lines>
  <Paragraphs>633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E/C.12/COD/6</vt:lpstr>
      <vt:lpstr>E/C.12/COD/6</vt:lpstr>
      <vt:lpstr>a/hthhhh</vt:lpstr>
    </vt:vector>
  </TitlesOfParts>
  <Company>DCM</Company>
  <LinksUpToDate>false</LinksUpToDate>
  <CharactersWithSpaces>93130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E/C.12/COD/6</dc:title>
  <dc:subject>qrcode</dc:subject>
  <dc:creator>dvx</dc:creator>
  <cp:keywords/>
  <dc:description/>
  <cp:lastModifiedBy>Christine Devouassoux</cp:lastModifiedBy>
  <cp:revision>3</cp:revision>
  <cp:lastPrinted>2019-10-30T09:35:00Z</cp:lastPrinted>
  <dcterms:created xsi:type="dcterms:W3CDTF">2019-10-30T09:35:00Z</dcterms:created>
  <dcterms:modified xsi:type="dcterms:W3CDTF">2019-10-30T09:36:00Z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C.12/COD/6</vt:lpwstr>
  </property>
  <property fmtid="{D5CDD505-2E9C-101B-9397-08002B2CF9AE}" pid="3" name="symh">
    <vt:lpwstr>E/C.12/COD/6</vt:lpwstr>
  </property>
  <property fmtid="{D5CDD505-2E9C-101B-9397-08002B2CF9AE}" pid="4" name="dist">
    <vt:lpwstr>générale</vt:lpwstr>
  </property>
  <property fmtid="{D5CDD505-2E9C-101B-9397-08002B2CF9AE}" pid="5" name="date">
    <vt:lpwstr>27 septembre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de la République démocratique du Congo </vt:lpwstr>
  </property>
  <property fmtid="{D5CDD505-2E9C-101B-9397-08002B2CF9AE}" pid="11" name="countw">
    <vt:lpwstr>République démocratique du Congo </vt:lpwstr>
  </property>
  <property fmtid="{D5CDD505-2E9C-101B-9397-08002B2CF9AE}" pid="12" name="countwd">
    <vt:lpwstr>la République démocratique du Congo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sixième rapport périodique de la République démocratique du Congo </vt:lpwstr>
  </property>
  <property fmtid="{D5CDD505-2E9C-101B-9397-08002B2CF9AE}" pid="19" name="preps">
    <vt:lpwstr>sixième rapport périodique de la République démocratique du Congo </vt:lpwstr>
  </property>
  <property fmtid="{D5CDD505-2E9C-101B-9397-08002B2CF9AE}" pid="20" name="prepw">
    <vt:lpwstr>sixième rapport périodique</vt:lpwstr>
  </property>
  <property fmtid="{D5CDD505-2E9C-101B-9397-08002B2CF9AE}" pid="21" name="prepws">
    <vt:lpwstr>sixième rapport périodique</vt:lpwstr>
  </property>
  <property fmtid="{D5CDD505-2E9C-101B-9397-08002B2CF9AE}" pid="22" name="prepwc">
    <vt:lpwstr>Sixième rapport périodique </vt:lpwstr>
  </property>
  <property fmtid="{D5CDD505-2E9C-101B-9397-08002B2CF9AE}" pid="23" name="olang">
    <vt:lpwstr>français</vt:lpwstr>
  </property>
  <property fmtid="{D5CDD505-2E9C-101B-9397-08002B2CF9AE}" pid="24" name="Date-Generated">
    <vt:filetime>2019-09-27T13:28:18Z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CESCR</vt:lpwstr>
  </property>
</Properties>
</file>