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D323DA" w14:paraId="76AEFCBE" w14:textId="77777777" w:rsidTr="00C01462">
        <w:trPr>
          <w:cantSplit/>
          <w:trHeight w:hRule="exact" w:val="851"/>
        </w:trPr>
        <w:tc>
          <w:tcPr>
            <w:tcW w:w="1276" w:type="dxa"/>
            <w:tcBorders>
              <w:bottom w:val="single" w:sz="4" w:space="0" w:color="auto"/>
            </w:tcBorders>
            <w:vAlign w:val="bottom"/>
          </w:tcPr>
          <w:p w14:paraId="57B8A1C0" w14:textId="77777777" w:rsidR="00307688" w:rsidRPr="00D323DA" w:rsidRDefault="00307688" w:rsidP="007233F9">
            <w:pPr>
              <w:pStyle w:val="SingleTxtG"/>
            </w:pPr>
          </w:p>
        </w:tc>
        <w:tc>
          <w:tcPr>
            <w:tcW w:w="2268" w:type="dxa"/>
            <w:tcBorders>
              <w:bottom w:val="single" w:sz="4" w:space="0" w:color="auto"/>
            </w:tcBorders>
            <w:vAlign w:val="bottom"/>
          </w:tcPr>
          <w:p w14:paraId="6122207C" w14:textId="77777777" w:rsidR="00307688" w:rsidRPr="00D323DA" w:rsidRDefault="00307688" w:rsidP="00C01462">
            <w:pPr>
              <w:spacing w:after="80" w:line="300" w:lineRule="exact"/>
              <w:rPr>
                <w:b/>
                <w:sz w:val="24"/>
                <w:szCs w:val="24"/>
              </w:rPr>
            </w:pPr>
            <w:r w:rsidRPr="00D323DA">
              <w:rPr>
                <w:sz w:val="28"/>
                <w:szCs w:val="28"/>
              </w:rPr>
              <w:t>United Nations</w:t>
            </w:r>
          </w:p>
        </w:tc>
        <w:tc>
          <w:tcPr>
            <w:tcW w:w="6095" w:type="dxa"/>
            <w:gridSpan w:val="2"/>
            <w:tcBorders>
              <w:bottom w:val="single" w:sz="4" w:space="0" w:color="auto"/>
            </w:tcBorders>
            <w:vAlign w:val="bottom"/>
          </w:tcPr>
          <w:p w14:paraId="754517CD" w14:textId="5B965731" w:rsidR="00307688" w:rsidRPr="00D323DA" w:rsidRDefault="000E1295" w:rsidP="000E1295">
            <w:pPr>
              <w:suppressAutoHyphens w:val="0"/>
              <w:spacing w:after="20"/>
              <w:jc w:val="right"/>
            </w:pPr>
            <w:r w:rsidRPr="00D323DA">
              <w:rPr>
                <w:sz w:val="40"/>
              </w:rPr>
              <w:t>CERD</w:t>
            </w:r>
            <w:r w:rsidRPr="00D323DA">
              <w:t>/C/SUR/Q/16-18</w:t>
            </w:r>
          </w:p>
        </w:tc>
      </w:tr>
      <w:tr w:rsidR="00307688" w:rsidRPr="00D323DA" w14:paraId="188BAEF3" w14:textId="77777777" w:rsidTr="00C01462">
        <w:trPr>
          <w:cantSplit/>
          <w:trHeight w:hRule="exact" w:val="2835"/>
        </w:trPr>
        <w:tc>
          <w:tcPr>
            <w:tcW w:w="1276" w:type="dxa"/>
            <w:tcBorders>
              <w:top w:val="single" w:sz="4" w:space="0" w:color="auto"/>
              <w:bottom w:val="single" w:sz="12" w:space="0" w:color="auto"/>
            </w:tcBorders>
          </w:tcPr>
          <w:p w14:paraId="32230D2B" w14:textId="77777777" w:rsidR="00307688" w:rsidRPr="00D323DA" w:rsidRDefault="00307688" w:rsidP="00C01462">
            <w:pPr>
              <w:spacing w:before="120"/>
              <w:jc w:val="center"/>
            </w:pPr>
            <w:r w:rsidRPr="00D323DA">
              <w:rPr>
                <w:noProof/>
                <w:lang w:eastAsia="fr-CH"/>
              </w:rPr>
              <w:drawing>
                <wp:inline distT="0" distB="0" distL="0" distR="0" wp14:anchorId="3A0FC83C" wp14:editId="0A81808A">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BD061D" w14:textId="77777777" w:rsidR="00307688" w:rsidRPr="00D323DA" w:rsidRDefault="00307688" w:rsidP="00C01462">
            <w:pPr>
              <w:spacing w:before="120" w:line="380" w:lineRule="exact"/>
              <w:rPr>
                <w:b/>
                <w:sz w:val="34"/>
                <w:szCs w:val="40"/>
              </w:rPr>
            </w:pPr>
            <w:r w:rsidRPr="00D323DA">
              <w:rPr>
                <w:b/>
                <w:sz w:val="34"/>
                <w:szCs w:val="40"/>
              </w:rPr>
              <w:t>International Convention on</w:t>
            </w:r>
            <w:r w:rsidRPr="00D323DA">
              <w:rPr>
                <w:b/>
                <w:sz w:val="34"/>
                <w:szCs w:val="40"/>
              </w:rPr>
              <w:br/>
              <w:t>the Elimination of All Forms</w:t>
            </w:r>
            <w:r w:rsidRPr="00D323DA">
              <w:rPr>
                <w:b/>
                <w:sz w:val="34"/>
                <w:szCs w:val="40"/>
              </w:rPr>
              <w:br/>
              <w:t>of Racial Discrimination</w:t>
            </w:r>
          </w:p>
          <w:p w14:paraId="3FA031B2" w14:textId="77777777" w:rsidR="00307688" w:rsidRPr="00D323DA" w:rsidRDefault="00307688" w:rsidP="00C01462">
            <w:pPr>
              <w:spacing w:before="120" w:line="420" w:lineRule="exact"/>
            </w:pPr>
          </w:p>
        </w:tc>
        <w:tc>
          <w:tcPr>
            <w:tcW w:w="2835" w:type="dxa"/>
            <w:tcBorders>
              <w:top w:val="single" w:sz="4" w:space="0" w:color="auto"/>
              <w:bottom w:val="single" w:sz="12" w:space="0" w:color="auto"/>
            </w:tcBorders>
          </w:tcPr>
          <w:p w14:paraId="7F9F451D" w14:textId="77777777" w:rsidR="00307688" w:rsidRPr="00D323DA" w:rsidRDefault="000E1295" w:rsidP="000E1295">
            <w:pPr>
              <w:spacing w:before="240"/>
            </w:pPr>
            <w:r w:rsidRPr="00D323DA">
              <w:t>Distr.: General</w:t>
            </w:r>
          </w:p>
          <w:p w14:paraId="1C2B665E" w14:textId="230827F8" w:rsidR="000E1295" w:rsidRPr="00D323DA" w:rsidRDefault="000E1295" w:rsidP="000E1295">
            <w:pPr>
              <w:suppressAutoHyphens w:val="0"/>
            </w:pPr>
            <w:r w:rsidRPr="00D323DA">
              <w:t>23 June 2022</w:t>
            </w:r>
          </w:p>
          <w:p w14:paraId="4802EF4D" w14:textId="77777777" w:rsidR="000E1295" w:rsidRPr="00D323DA" w:rsidRDefault="000E1295" w:rsidP="000E1295">
            <w:pPr>
              <w:suppressAutoHyphens w:val="0"/>
            </w:pPr>
          </w:p>
          <w:p w14:paraId="3777DEC8" w14:textId="77777777" w:rsidR="000E1295" w:rsidRPr="00D323DA" w:rsidRDefault="000E1295" w:rsidP="000E1295">
            <w:pPr>
              <w:suppressAutoHyphens w:val="0"/>
            </w:pPr>
            <w:r w:rsidRPr="00D323DA">
              <w:t>Original: English</w:t>
            </w:r>
          </w:p>
          <w:p w14:paraId="33A33DEE" w14:textId="47C80368" w:rsidR="000E1295" w:rsidRPr="00D323DA" w:rsidRDefault="000E1295" w:rsidP="000E1295">
            <w:pPr>
              <w:suppressAutoHyphens w:val="0"/>
            </w:pPr>
            <w:r w:rsidRPr="00D323DA">
              <w:t>English, French and Spanish only</w:t>
            </w:r>
          </w:p>
        </w:tc>
      </w:tr>
    </w:tbl>
    <w:p w14:paraId="09409BE8" w14:textId="77777777" w:rsidR="000E1295" w:rsidRPr="00D323DA" w:rsidRDefault="000E1295" w:rsidP="000E1295">
      <w:pPr>
        <w:spacing w:before="120"/>
        <w:rPr>
          <w:b/>
          <w:bCs/>
          <w:color w:val="000000" w:themeColor="text1"/>
          <w:sz w:val="24"/>
          <w:shd w:val="clear" w:color="000000" w:fill="FFFFFF"/>
        </w:rPr>
      </w:pPr>
      <w:r w:rsidRPr="00D323DA">
        <w:rPr>
          <w:b/>
          <w:bCs/>
          <w:color w:val="000000" w:themeColor="text1"/>
          <w:sz w:val="24"/>
          <w:shd w:val="clear" w:color="000000" w:fill="FFFFFF"/>
        </w:rPr>
        <w:t>Committee on the Elimination of Racial Discrimination</w:t>
      </w:r>
    </w:p>
    <w:p w14:paraId="0EA9C350" w14:textId="77777777" w:rsidR="000E1295" w:rsidRPr="00D323DA" w:rsidRDefault="000E1295" w:rsidP="000E1295">
      <w:pPr>
        <w:rPr>
          <w:b/>
          <w:bCs/>
          <w:color w:val="000000" w:themeColor="text1"/>
          <w:shd w:val="clear" w:color="000000" w:fill="FFFFFF"/>
        </w:rPr>
      </w:pPr>
      <w:r w:rsidRPr="00D323DA">
        <w:rPr>
          <w:b/>
          <w:bCs/>
          <w:color w:val="000000" w:themeColor="text1"/>
          <w:shd w:val="clear" w:color="000000" w:fill="FFFFFF"/>
        </w:rPr>
        <w:t>107th session</w:t>
      </w:r>
    </w:p>
    <w:p w14:paraId="21B69819" w14:textId="77777777" w:rsidR="000E1295" w:rsidRPr="00D323DA" w:rsidRDefault="000E1295" w:rsidP="000E1295">
      <w:pPr>
        <w:rPr>
          <w:color w:val="000000" w:themeColor="text1"/>
          <w:shd w:val="clear" w:color="000000" w:fill="FFFFFF"/>
        </w:rPr>
      </w:pPr>
      <w:r w:rsidRPr="00D323DA">
        <w:rPr>
          <w:color w:val="000000" w:themeColor="text1"/>
          <w:shd w:val="clear" w:color="000000" w:fill="FFFFFF"/>
        </w:rPr>
        <w:t>8–30 August 2022</w:t>
      </w:r>
    </w:p>
    <w:p w14:paraId="74F5CE39" w14:textId="77777777" w:rsidR="000E1295" w:rsidRPr="00D323DA" w:rsidRDefault="000E1295" w:rsidP="000E1295">
      <w:pPr>
        <w:rPr>
          <w:color w:val="000000" w:themeColor="text1"/>
          <w:shd w:val="clear" w:color="000000" w:fill="FFFFFF"/>
        </w:rPr>
      </w:pPr>
      <w:r w:rsidRPr="00D323DA">
        <w:rPr>
          <w:color w:val="000000" w:themeColor="text1"/>
          <w:shd w:val="clear" w:color="000000" w:fill="FFFFFF"/>
        </w:rPr>
        <w:t>Item 4 of the provisional agenda</w:t>
      </w:r>
    </w:p>
    <w:p w14:paraId="2040EE42" w14:textId="45257C31" w:rsidR="000E1295" w:rsidRPr="00D323DA" w:rsidRDefault="000E1295" w:rsidP="000E1295">
      <w:pPr>
        <w:rPr>
          <w:b/>
          <w:bCs/>
          <w:color w:val="000000" w:themeColor="text1"/>
          <w:shd w:val="clear" w:color="000000" w:fill="FFFFFF"/>
        </w:rPr>
      </w:pPr>
      <w:r w:rsidRPr="00D323DA">
        <w:rPr>
          <w:b/>
          <w:bCs/>
          <w:color w:val="000000" w:themeColor="text1"/>
          <w:shd w:val="clear" w:color="000000" w:fill="FFFFFF"/>
        </w:rPr>
        <w:t>Consideration of reports, comments and information submitted</w:t>
      </w:r>
      <w:r w:rsidRPr="00D323DA">
        <w:rPr>
          <w:b/>
          <w:bCs/>
          <w:color w:val="000000" w:themeColor="text1"/>
          <w:shd w:val="clear" w:color="000000" w:fill="FFFFFF"/>
        </w:rPr>
        <w:br/>
        <w:t>by States parties under article 9 of the Convention</w:t>
      </w:r>
    </w:p>
    <w:p w14:paraId="760128A6" w14:textId="77777777" w:rsidR="000E1295" w:rsidRPr="00D323DA" w:rsidRDefault="000E1295" w:rsidP="000E1295">
      <w:pPr>
        <w:pStyle w:val="HChG"/>
        <w:rPr>
          <w:shd w:val="clear" w:color="000000" w:fill="FFFFFF"/>
        </w:rPr>
      </w:pPr>
      <w:r w:rsidRPr="00D323DA">
        <w:rPr>
          <w:shd w:val="clear" w:color="000000" w:fill="FFFFFF"/>
        </w:rPr>
        <w:tab/>
      </w:r>
      <w:r w:rsidRPr="00D323DA">
        <w:rPr>
          <w:shd w:val="clear" w:color="000000" w:fill="FFFFFF"/>
        </w:rPr>
        <w:tab/>
        <w:t>List of themes in relation to the combined sixteenth to eighteenth reports of Suriname</w:t>
      </w:r>
    </w:p>
    <w:p w14:paraId="25815DDE" w14:textId="77777777" w:rsidR="000E1295" w:rsidRPr="00D323DA" w:rsidRDefault="000E1295" w:rsidP="000E1295">
      <w:pPr>
        <w:pStyle w:val="H1G"/>
        <w:rPr>
          <w:shd w:val="clear" w:color="000000" w:fill="FFFFFF"/>
        </w:rPr>
      </w:pPr>
      <w:r w:rsidRPr="00D323DA">
        <w:rPr>
          <w:shd w:val="clear" w:color="000000" w:fill="FFFFFF"/>
        </w:rPr>
        <w:tab/>
      </w:r>
      <w:r w:rsidRPr="00D323DA">
        <w:rPr>
          <w:shd w:val="clear" w:color="000000" w:fill="FFFFFF"/>
        </w:rPr>
        <w:tab/>
        <w:t>Note by the Country Rapporteur</w:t>
      </w:r>
    </w:p>
    <w:p w14:paraId="6EFAE756" w14:textId="77777777" w:rsidR="000E1295" w:rsidRPr="00D323DA" w:rsidRDefault="000E1295" w:rsidP="000E1295">
      <w:pPr>
        <w:pStyle w:val="SingleTxtG"/>
        <w:rPr>
          <w:shd w:val="clear" w:color="000000" w:fill="FFFFFF"/>
        </w:rPr>
      </w:pPr>
      <w:r w:rsidRPr="00D323DA">
        <w:rPr>
          <w:shd w:val="clear" w:color="000000" w:fill="FFFFFF"/>
        </w:rPr>
        <w:t>1.</w:t>
      </w:r>
      <w:r w:rsidRPr="00D323DA">
        <w:rPr>
          <w:shd w:val="clear" w:color="000000" w:fill="FFFFFF"/>
        </w:rPr>
        <w:tab/>
        <w:t>The Committee on the Elimination of Racial Discrimination decided at its seventy-sixth session</w:t>
      </w:r>
      <w:r w:rsidRPr="00D323DA">
        <w:rPr>
          <w:rStyle w:val="FootnoteReference"/>
        </w:rPr>
        <w:footnoteReference w:id="1"/>
      </w:r>
      <w:r w:rsidRPr="00D323DA">
        <w:rPr>
          <w:shd w:val="clear" w:color="000000" w:fill="FFFFFF"/>
        </w:rPr>
        <w:t xml:space="preserve">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14:paraId="2A89B858" w14:textId="3F493859" w:rsidR="000E1295" w:rsidRPr="00D323DA" w:rsidRDefault="000E1295" w:rsidP="000E1295">
      <w:pPr>
        <w:pStyle w:val="H23G"/>
        <w:rPr>
          <w:shd w:val="clear" w:color="000000" w:fill="FFFFFF"/>
        </w:rPr>
      </w:pPr>
      <w:r w:rsidRPr="00D323DA">
        <w:rPr>
          <w:shd w:val="clear" w:color="000000" w:fill="FFFFFF"/>
        </w:rPr>
        <w:tab/>
      </w:r>
      <w:r w:rsidRPr="00D323DA">
        <w:rPr>
          <w:shd w:val="clear" w:color="000000" w:fill="FFFFFF"/>
        </w:rPr>
        <w:tab/>
        <w:t>Statistics</w:t>
      </w:r>
    </w:p>
    <w:p w14:paraId="0071C33E" w14:textId="77777777" w:rsidR="000E1295" w:rsidRPr="00D323DA" w:rsidRDefault="000E1295" w:rsidP="000E1295">
      <w:pPr>
        <w:pStyle w:val="SingleTxtG"/>
        <w:rPr>
          <w:shd w:val="clear" w:color="000000" w:fill="FFFFFF"/>
        </w:rPr>
      </w:pPr>
      <w:r w:rsidRPr="00D323DA">
        <w:rPr>
          <w:shd w:val="clear" w:color="000000" w:fill="FFFFFF"/>
        </w:rPr>
        <w:t>2.</w:t>
      </w:r>
      <w:r w:rsidRPr="00D323DA">
        <w:rPr>
          <w:shd w:val="clear" w:color="000000" w:fill="FFFFFF"/>
        </w:rPr>
        <w:tab/>
        <w:t>Statistics on the demographic composition of the population, disaggregated by ethnic or national origin and languages spoken, as well as on migrants, refugees, asylum-seekers and stateless persons. Economic and social indicators on various groups living in the State party’s territory, disaggregated by national or ethnic origin, sex and age, particularly on indigenous peoples.</w:t>
      </w:r>
      <w:r w:rsidRPr="00D323DA">
        <w:rPr>
          <w:rStyle w:val="FootnoteReference"/>
        </w:rPr>
        <w:footnoteReference w:id="2"/>
      </w:r>
    </w:p>
    <w:p w14:paraId="275BC8A3" w14:textId="77037C7B" w:rsidR="000E1295" w:rsidRPr="00D323DA" w:rsidRDefault="000E1295" w:rsidP="000E1295">
      <w:pPr>
        <w:pStyle w:val="H23G"/>
        <w:rPr>
          <w:shd w:val="clear" w:color="000000" w:fill="FFFFFF"/>
        </w:rPr>
      </w:pPr>
      <w:r w:rsidRPr="00D323DA">
        <w:rPr>
          <w:shd w:val="clear" w:color="000000" w:fill="FFFFFF"/>
        </w:rPr>
        <w:tab/>
      </w:r>
      <w:r w:rsidRPr="00D323DA">
        <w:rPr>
          <w:shd w:val="clear" w:color="000000" w:fill="FFFFFF"/>
        </w:rPr>
        <w:tab/>
        <w:t>The Convention in domestic law and the institutional and policy framework for its implementation (arts. 1, 2, 4 and 6)</w:t>
      </w:r>
    </w:p>
    <w:p w14:paraId="072CE804" w14:textId="5E87BC48" w:rsidR="000E1295" w:rsidRPr="00D323DA" w:rsidRDefault="000E1295" w:rsidP="000E1295">
      <w:pPr>
        <w:pStyle w:val="SingleTxtG"/>
        <w:rPr>
          <w:shd w:val="clear" w:color="000000" w:fill="FFFFFF"/>
        </w:rPr>
      </w:pPr>
      <w:r w:rsidRPr="00D323DA">
        <w:rPr>
          <w:shd w:val="clear" w:color="000000" w:fill="FFFFFF"/>
        </w:rPr>
        <w:t>3.</w:t>
      </w:r>
      <w:r w:rsidRPr="00D323DA">
        <w:rPr>
          <w:shd w:val="clear" w:color="000000" w:fill="FFFFFF"/>
        </w:rPr>
        <w:tab/>
        <w:t>Measures taken to adopt a comprehensive anti-discrimination law, which includes a definition of direct and indirect discrimination and prohibits racial discrimination in line with articles 1, 2 and 4 of the Convention.</w:t>
      </w:r>
      <w:r w:rsidRPr="00D323DA">
        <w:rPr>
          <w:rStyle w:val="FootnoteReference"/>
        </w:rPr>
        <w:footnoteReference w:id="3"/>
      </w:r>
      <w:r w:rsidRPr="00D323DA">
        <w:rPr>
          <w:shd w:val="clear" w:color="000000" w:fill="FFFFFF"/>
        </w:rPr>
        <w:t xml:space="preserve"> </w:t>
      </w:r>
    </w:p>
    <w:p w14:paraId="60CD956A" w14:textId="77777777" w:rsidR="000E1295" w:rsidRPr="00D323DA" w:rsidRDefault="000E1295" w:rsidP="000E1295">
      <w:pPr>
        <w:pStyle w:val="SingleTxtG"/>
        <w:rPr>
          <w:shd w:val="clear" w:color="000000" w:fill="FFFFFF"/>
        </w:rPr>
      </w:pPr>
      <w:r w:rsidRPr="00D323DA">
        <w:rPr>
          <w:shd w:val="clear" w:color="000000" w:fill="FFFFFF"/>
        </w:rPr>
        <w:t>4.</w:t>
      </w:r>
      <w:r w:rsidRPr="00D323DA">
        <w:rPr>
          <w:shd w:val="clear" w:color="000000" w:fill="FFFFFF"/>
        </w:rPr>
        <w:tab/>
        <w:t>Information on steps taken to identify, combat and eradicate discrimination based on descent in certain communities, such as the caste system.</w:t>
      </w:r>
      <w:r w:rsidRPr="00D323DA">
        <w:rPr>
          <w:rStyle w:val="FootnoteReference"/>
        </w:rPr>
        <w:footnoteReference w:id="4"/>
      </w:r>
      <w:r w:rsidRPr="00D323DA">
        <w:rPr>
          <w:shd w:val="clear" w:color="000000" w:fill="FFFFFF"/>
        </w:rPr>
        <w:t xml:space="preserve"> </w:t>
      </w:r>
    </w:p>
    <w:p w14:paraId="49E9EF4B" w14:textId="77777777" w:rsidR="000E1295" w:rsidRPr="00D323DA" w:rsidRDefault="000E1295" w:rsidP="000E1295">
      <w:pPr>
        <w:pStyle w:val="SingleTxtG"/>
        <w:rPr>
          <w:shd w:val="clear" w:color="000000" w:fill="FFFFFF"/>
        </w:rPr>
      </w:pPr>
      <w:r w:rsidRPr="00D323DA">
        <w:rPr>
          <w:shd w:val="clear" w:color="000000" w:fill="FFFFFF"/>
        </w:rPr>
        <w:t>5.</w:t>
      </w:r>
      <w:r w:rsidRPr="00D323DA">
        <w:rPr>
          <w:shd w:val="clear" w:color="000000" w:fill="FFFFFF"/>
        </w:rPr>
        <w:tab/>
        <w:t xml:space="preserve">Measures taken to prohibit and punish racist hate speech, incitement to racial hatred or to racial discrimination, racist hate crimes and organizations that promote and incite racial discrimination, in line with article 4 of the Convention and on all grounds of discrimination mentioned in article 1 of the Convention. Information on whether racial motives are considered an aggravating circumstance under the Penal Code. </w:t>
      </w:r>
    </w:p>
    <w:p w14:paraId="2E8DE212" w14:textId="77777777" w:rsidR="000E1295" w:rsidRPr="00D323DA" w:rsidRDefault="000E1295" w:rsidP="000E1295">
      <w:pPr>
        <w:pStyle w:val="SingleTxtG"/>
        <w:rPr>
          <w:shd w:val="clear" w:color="000000" w:fill="FFFFFF"/>
        </w:rPr>
      </w:pPr>
      <w:r w:rsidRPr="00D323DA">
        <w:rPr>
          <w:shd w:val="clear" w:color="000000" w:fill="FFFFFF"/>
        </w:rPr>
        <w:lastRenderedPageBreak/>
        <w:t>6.</w:t>
      </w:r>
      <w:r w:rsidRPr="00D323DA">
        <w:rPr>
          <w:shd w:val="clear" w:color="000000" w:fill="FFFFFF"/>
        </w:rPr>
        <w:tab/>
        <w:t xml:space="preserve">Information on complaints registered before courts or any other national institution for acts of racial discrimination, racist hate speech and racist hate crimes, including those perpetrated over the Internet and through media outlets, and on the number of investigations, prosecutions and convictions of perpetrators and on reparations provided to victims, if any. </w:t>
      </w:r>
    </w:p>
    <w:p w14:paraId="14268D81" w14:textId="272EBD40" w:rsidR="000E1295" w:rsidRPr="00D323DA" w:rsidRDefault="000E1295" w:rsidP="000E1295">
      <w:pPr>
        <w:pStyle w:val="SingleTxtG"/>
        <w:rPr>
          <w:shd w:val="clear" w:color="000000" w:fill="FFFFFF"/>
        </w:rPr>
      </w:pPr>
      <w:r w:rsidRPr="00D323DA">
        <w:rPr>
          <w:shd w:val="clear" w:color="000000" w:fill="FFFFFF"/>
        </w:rPr>
        <w:t>7.</w:t>
      </w:r>
      <w:r w:rsidRPr="00D323DA">
        <w:rPr>
          <w:shd w:val="clear" w:color="000000" w:fill="FFFFFF"/>
        </w:rPr>
        <w:tab/>
        <w:t>Information on cases where the Convention has been invoked by domestic courts, in light of article 106 of the Constitution. Measures to facilitate the lodging of complaints of racial discrimination cases and measures to raise the awareness of members of the public of their rights under the Convention and the available complaint mechanisms and judicial remedies.</w:t>
      </w:r>
    </w:p>
    <w:p w14:paraId="260F53D9" w14:textId="77777777" w:rsidR="000E1295" w:rsidRPr="00D323DA" w:rsidRDefault="000E1295" w:rsidP="000E1295">
      <w:pPr>
        <w:pStyle w:val="SingleTxtG"/>
        <w:rPr>
          <w:shd w:val="clear" w:color="000000" w:fill="FFFFFF"/>
        </w:rPr>
      </w:pPr>
      <w:r w:rsidRPr="00D323DA">
        <w:rPr>
          <w:shd w:val="clear" w:color="000000" w:fill="FFFFFF"/>
        </w:rPr>
        <w:t>8.</w:t>
      </w:r>
      <w:r w:rsidRPr="00D323DA">
        <w:rPr>
          <w:shd w:val="clear" w:color="000000" w:fill="FFFFFF"/>
        </w:rPr>
        <w:tab/>
        <w:t>Measures to establish an independent national human rights institution that fully complies with the principles relating to the status of national institutions for the promotion and protection of human rights (the Paris Principles), with adequate financial and human resources.</w:t>
      </w:r>
      <w:r w:rsidRPr="00D323DA">
        <w:rPr>
          <w:rStyle w:val="FootnoteReference"/>
        </w:rPr>
        <w:footnoteReference w:id="5"/>
      </w:r>
      <w:r w:rsidRPr="00D323DA">
        <w:rPr>
          <w:shd w:val="clear" w:color="000000" w:fill="FFFFFF"/>
        </w:rPr>
        <w:t xml:space="preserve"> </w:t>
      </w:r>
    </w:p>
    <w:p w14:paraId="35107856" w14:textId="77777777" w:rsidR="000E1295" w:rsidRPr="00D323DA" w:rsidRDefault="000E1295" w:rsidP="000E1295">
      <w:pPr>
        <w:pStyle w:val="H23G"/>
        <w:rPr>
          <w:shd w:val="clear" w:color="000000" w:fill="FFFFFF"/>
        </w:rPr>
      </w:pPr>
      <w:r w:rsidRPr="00D323DA">
        <w:rPr>
          <w:shd w:val="clear" w:color="000000" w:fill="FFFFFF"/>
        </w:rPr>
        <w:tab/>
      </w:r>
      <w:r w:rsidRPr="00D323DA">
        <w:rPr>
          <w:shd w:val="clear" w:color="000000" w:fill="FFFFFF"/>
        </w:rPr>
        <w:tab/>
        <w:t xml:space="preserve">Situation of indigenous </w:t>
      </w:r>
      <w:r w:rsidRPr="00D323DA">
        <w:t xml:space="preserve">and </w:t>
      </w:r>
      <w:r w:rsidRPr="00D323DA">
        <w:rPr>
          <w:shd w:val="clear" w:color="000000" w:fill="FFFFFF"/>
        </w:rPr>
        <w:t>tribal peoples (arts. 2 and 5)</w:t>
      </w:r>
    </w:p>
    <w:p w14:paraId="53E5402D" w14:textId="77777777" w:rsidR="000E1295" w:rsidRPr="00D323DA" w:rsidRDefault="000E1295" w:rsidP="000E1295">
      <w:pPr>
        <w:pStyle w:val="SingleTxtG"/>
        <w:rPr>
          <w:shd w:val="clear" w:color="000000" w:fill="FFFFFF"/>
        </w:rPr>
      </w:pPr>
      <w:r w:rsidRPr="00D323DA">
        <w:rPr>
          <w:shd w:val="clear" w:color="000000" w:fill="FFFFFF"/>
        </w:rPr>
        <w:t>9.</w:t>
      </w:r>
      <w:r w:rsidRPr="00D323DA">
        <w:rPr>
          <w:shd w:val="clear" w:color="000000" w:fill="FFFFFF"/>
        </w:rPr>
        <w:tab/>
        <w:t>Measures to develop and adopt specific legislation to protect the rights of indigenous and tribal peoples.</w:t>
      </w:r>
      <w:r w:rsidRPr="00D323DA">
        <w:rPr>
          <w:rStyle w:val="FootnoteReference"/>
        </w:rPr>
        <w:footnoteReference w:id="6"/>
      </w:r>
      <w:r w:rsidRPr="00D323DA">
        <w:rPr>
          <w:shd w:val="clear" w:color="000000" w:fill="FFFFFF"/>
        </w:rPr>
        <w:t xml:space="preserve"> Information on steps taken to combat structural discrimination against indigenous and tribal peoples and to guarantee their enjoyment of economic, social and cultural rights, and on the effective implementation of those steps. </w:t>
      </w:r>
    </w:p>
    <w:p w14:paraId="1CDBDC63" w14:textId="77777777" w:rsidR="000E1295" w:rsidRPr="00D323DA" w:rsidRDefault="000E1295" w:rsidP="000E1295">
      <w:pPr>
        <w:pStyle w:val="SingleTxtG"/>
        <w:rPr>
          <w:shd w:val="clear" w:color="000000" w:fill="FFFFFF"/>
        </w:rPr>
      </w:pPr>
      <w:r w:rsidRPr="00D323DA">
        <w:rPr>
          <w:shd w:val="clear" w:color="000000" w:fill="FFFFFF"/>
        </w:rPr>
        <w:t>10.</w:t>
      </w:r>
      <w:r w:rsidRPr="00D323DA">
        <w:rPr>
          <w:shd w:val="clear" w:color="000000" w:fill="FFFFFF"/>
        </w:rPr>
        <w:tab/>
        <w:t>Information on: (a) measures to adopt legislation to acknowledge and protect the collective rights of indigenous and tribal peoples to own, develop, control and use their lands, resources and communal territories, particularly in line with the mandate and work of the legal commission established in November 2018; (b) measures in place to ensure the right to consultation and free, prior and informed consent on administrative and legislative procedures affecting them, including in light of the directorates established under the Ministry of Regional Development; (c) the draft law on traditional authorities and how it reflects their customs and procedures.</w:t>
      </w:r>
      <w:r w:rsidRPr="00D323DA">
        <w:rPr>
          <w:rStyle w:val="FootnoteReference"/>
        </w:rPr>
        <w:footnoteReference w:id="7"/>
      </w:r>
      <w:r w:rsidRPr="00D323DA">
        <w:rPr>
          <w:shd w:val="clear" w:color="000000" w:fill="FFFFFF"/>
        </w:rPr>
        <w:t xml:space="preserve"> </w:t>
      </w:r>
    </w:p>
    <w:p w14:paraId="39A273DE" w14:textId="77777777" w:rsidR="000E1295" w:rsidRPr="00D323DA" w:rsidRDefault="000E1295" w:rsidP="000E1295">
      <w:pPr>
        <w:pStyle w:val="SingleTxtG"/>
        <w:rPr>
          <w:shd w:val="clear" w:color="000000" w:fill="FFFFFF"/>
        </w:rPr>
      </w:pPr>
      <w:r w:rsidRPr="00D323DA">
        <w:rPr>
          <w:shd w:val="clear" w:color="000000" w:fill="FFFFFF"/>
        </w:rPr>
        <w:t>11.</w:t>
      </w:r>
      <w:r w:rsidRPr="00D323DA">
        <w:rPr>
          <w:shd w:val="clear" w:color="000000" w:fill="FFFFFF"/>
        </w:rPr>
        <w:tab/>
        <w:t>The situation of indigenous and tribal peoples affected by the implementation of economic or natural resource exploitation and mining projects. Information on social, environmental and human rights impact assessments conducted prior to the granting of concessions or the planning of activities and the mandate of the National Institute for Environment and Development in Suriname. Steps in place to guarantee that national reserves established on ancestral territories of indigenous and tribal peoples allow for sustainable economic and social development.</w:t>
      </w:r>
      <w:r w:rsidRPr="00D323DA">
        <w:rPr>
          <w:rStyle w:val="FootnoteReference"/>
        </w:rPr>
        <w:footnoteReference w:id="8"/>
      </w:r>
      <w:r w:rsidRPr="00D323DA">
        <w:rPr>
          <w:shd w:val="clear" w:color="000000" w:fill="FFFFFF"/>
        </w:rPr>
        <w:t xml:space="preserve"> </w:t>
      </w:r>
    </w:p>
    <w:p w14:paraId="2843E471" w14:textId="77777777" w:rsidR="000E1295" w:rsidRPr="00D323DA" w:rsidRDefault="000E1295" w:rsidP="000E1295">
      <w:pPr>
        <w:pStyle w:val="SingleTxtG"/>
        <w:rPr>
          <w:shd w:val="clear" w:color="000000" w:fill="FFFFFF"/>
        </w:rPr>
      </w:pPr>
      <w:r w:rsidRPr="00D323DA">
        <w:rPr>
          <w:shd w:val="clear" w:color="000000" w:fill="FFFFFF"/>
        </w:rPr>
        <w:t>12.</w:t>
      </w:r>
      <w:r w:rsidRPr="00D323DA">
        <w:rPr>
          <w:shd w:val="clear" w:color="000000" w:fill="FFFFFF"/>
        </w:rPr>
        <w:tab/>
        <w:t>Updated information on steps taken to: (a) ensure that no mercury is used or dispersed on territories occupied and used by indigenous and tribal peoples; (b) ensure access by the affected indigenous and tribal peoples in contaminated areas to clean water and health care and that they are entitled to effective remedies.</w:t>
      </w:r>
      <w:r w:rsidRPr="00D323DA">
        <w:rPr>
          <w:rStyle w:val="FootnoteReference"/>
        </w:rPr>
        <w:footnoteReference w:id="9"/>
      </w:r>
      <w:r w:rsidRPr="00D323DA">
        <w:rPr>
          <w:shd w:val="clear" w:color="000000" w:fill="FFFFFF"/>
        </w:rPr>
        <w:t xml:space="preserve"> </w:t>
      </w:r>
    </w:p>
    <w:p w14:paraId="4F9F7FE4" w14:textId="77777777" w:rsidR="000E1295" w:rsidRPr="00D323DA" w:rsidRDefault="000E1295" w:rsidP="000E1295">
      <w:pPr>
        <w:pStyle w:val="SingleTxtG"/>
        <w:rPr>
          <w:shd w:val="clear" w:color="000000" w:fill="FFFFFF"/>
        </w:rPr>
      </w:pPr>
      <w:r w:rsidRPr="00D323DA">
        <w:rPr>
          <w:shd w:val="clear" w:color="000000" w:fill="FFFFFF"/>
        </w:rPr>
        <w:t>13.</w:t>
      </w:r>
      <w:r w:rsidRPr="00D323DA">
        <w:rPr>
          <w:shd w:val="clear" w:color="000000" w:fill="FFFFFF"/>
        </w:rPr>
        <w:tab/>
        <w:t>Measures taken to strengthen the effective participation and representation of indigenous and tribal peoples in public and political life. Steps taken to ensure the effective implementation of policies to guarantee access by indigenous and tribal peoples to education without discrimination, to increase their attendance rates and to reduce the drop-out rates of children. Measures to ensure access by indigenous and tribal peoples to justice and to recognize the collective legal personality of indigenous and tribal peoples.</w:t>
      </w:r>
      <w:r w:rsidRPr="00D323DA">
        <w:rPr>
          <w:rStyle w:val="FootnoteReference"/>
        </w:rPr>
        <w:footnoteReference w:id="10"/>
      </w:r>
      <w:r w:rsidRPr="00D323DA">
        <w:rPr>
          <w:shd w:val="clear" w:color="000000" w:fill="FFFFFF"/>
        </w:rPr>
        <w:t xml:space="preserve"> </w:t>
      </w:r>
    </w:p>
    <w:p w14:paraId="34FA3A8D" w14:textId="77777777" w:rsidR="000E1295" w:rsidRPr="00D323DA" w:rsidRDefault="000E1295" w:rsidP="000E1295">
      <w:pPr>
        <w:pStyle w:val="H23G"/>
        <w:rPr>
          <w:shd w:val="clear" w:color="000000" w:fill="FFFFFF"/>
        </w:rPr>
      </w:pPr>
      <w:r w:rsidRPr="00D323DA">
        <w:rPr>
          <w:shd w:val="clear" w:color="000000" w:fill="FFFFFF"/>
        </w:rPr>
        <w:tab/>
      </w:r>
      <w:r w:rsidRPr="00D323DA">
        <w:rPr>
          <w:shd w:val="clear" w:color="000000" w:fill="FFFFFF"/>
        </w:rPr>
        <w:tab/>
        <w:t>Situation of migrants, asylum-seekers, refugees and stateless persons (arts. 2 and 5)</w:t>
      </w:r>
    </w:p>
    <w:p w14:paraId="7EA4FC33" w14:textId="77777777" w:rsidR="000E1295" w:rsidRPr="00D323DA" w:rsidRDefault="000E1295" w:rsidP="000E1295">
      <w:pPr>
        <w:pStyle w:val="SingleTxtG"/>
        <w:rPr>
          <w:shd w:val="clear" w:color="000000" w:fill="FFFFFF"/>
        </w:rPr>
      </w:pPr>
      <w:r w:rsidRPr="00D323DA">
        <w:rPr>
          <w:shd w:val="clear" w:color="000000" w:fill="FFFFFF"/>
        </w:rPr>
        <w:t>14.</w:t>
      </w:r>
      <w:r w:rsidRPr="00D323DA">
        <w:rPr>
          <w:shd w:val="clear" w:color="000000" w:fill="FFFFFF"/>
        </w:rPr>
        <w:tab/>
        <w:t xml:space="preserve">Information on measures taken to adopt a legislative framework on asylum-seekers and refugees that complies with international standards, and to ensure access to education, </w:t>
      </w:r>
      <w:r w:rsidRPr="00D323DA">
        <w:rPr>
          <w:shd w:val="clear" w:color="000000" w:fill="FFFFFF"/>
        </w:rPr>
        <w:lastRenderedPageBreak/>
        <w:t>employment and health services without discrimination for all persons under the State’s jurisdiction.</w:t>
      </w:r>
      <w:r w:rsidRPr="00D323DA">
        <w:rPr>
          <w:rStyle w:val="FootnoteReference"/>
        </w:rPr>
        <w:footnoteReference w:id="11"/>
      </w:r>
      <w:r w:rsidRPr="00D323DA">
        <w:rPr>
          <w:shd w:val="clear" w:color="000000" w:fill="FFFFFF"/>
        </w:rPr>
        <w:t xml:space="preserve"> Measures to combat acts of racial discrimination targeting migrants, refugees, asylum-seekers and stateless persons.</w:t>
      </w:r>
    </w:p>
    <w:p w14:paraId="1A6C2D96" w14:textId="44E32746" w:rsidR="000E1295" w:rsidRPr="00D323DA" w:rsidRDefault="000E1295" w:rsidP="000E1295">
      <w:pPr>
        <w:pStyle w:val="SingleTxtG"/>
        <w:rPr>
          <w:shd w:val="clear" w:color="000000" w:fill="FFFFFF"/>
        </w:rPr>
      </w:pPr>
      <w:r w:rsidRPr="00D323DA">
        <w:rPr>
          <w:shd w:val="clear" w:color="000000" w:fill="FFFFFF"/>
        </w:rPr>
        <w:t>15.</w:t>
      </w:r>
      <w:r w:rsidRPr="00D323DA">
        <w:rPr>
          <w:shd w:val="clear" w:color="000000" w:fill="FFFFFF"/>
        </w:rPr>
        <w:tab/>
        <w:t>Measures to prevent and protect against statelessness, including updated statistics on stateless persons and those at risk of statelessness, and to address childhood statelessness at birth.</w:t>
      </w:r>
      <w:r w:rsidRPr="00D323DA">
        <w:rPr>
          <w:rStyle w:val="FootnoteReference"/>
        </w:rPr>
        <w:footnoteReference w:id="12"/>
      </w:r>
      <w:r w:rsidRPr="00D323DA">
        <w:rPr>
          <w:shd w:val="clear" w:color="000000" w:fill="FFFFFF"/>
        </w:rPr>
        <w:t xml:space="preserve"> Information on measures taken to amend the Law on Nationality and Residence and the Aliens Act to align them with international standards.</w:t>
      </w:r>
      <w:r w:rsidRPr="00D323DA">
        <w:rPr>
          <w:rStyle w:val="FootnoteReference"/>
        </w:rPr>
        <w:footnoteReference w:id="13"/>
      </w:r>
    </w:p>
    <w:p w14:paraId="431D8D1D" w14:textId="45D130BD" w:rsidR="000E1295" w:rsidRPr="00D323DA" w:rsidRDefault="000E1295" w:rsidP="000E1295">
      <w:pPr>
        <w:pStyle w:val="SingleTxtG"/>
        <w:rPr>
          <w:shd w:val="clear" w:color="000000" w:fill="FFFFFF"/>
        </w:rPr>
      </w:pPr>
      <w:r w:rsidRPr="00D323DA">
        <w:rPr>
          <w:shd w:val="clear" w:color="000000" w:fill="FFFFFF"/>
        </w:rPr>
        <w:t>16.</w:t>
      </w:r>
      <w:r w:rsidRPr="00D323DA">
        <w:rPr>
          <w:shd w:val="clear" w:color="000000" w:fill="FFFFFF"/>
        </w:rPr>
        <w:tab/>
        <w:t>Updated information on measures to combat trafficking in persons, including on the implementation of the respective national action plan (2019–2020) and its results as well as the development of the policy regarding child victims of trafficking. Measures to ensure that victims of trafficking are not criminalized or deported for acts committed as a direct result of being trafficked, and measures of redress and rehabilitation for victims.</w:t>
      </w:r>
      <w:r w:rsidRPr="00D323DA">
        <w:rPr>
          <w:rStyle w:val="FootnoteReference"/>
        </w:rPr>
        <w:footnoteReference w:id="14"/>
      </w:r>
      <w:r w:rsidRPr="00D323DA">
        <w:rPr>
          <w:shd w:val="clear" w:color="000000" w:fill="FFFFFF"/>
        </w:rPr>
        <w:t xml:space="preserve"> </w:t>
      </w:r>
    </w:p>
    <w:p w14:paraId="0547AB30" w14:textId="24E1112B" w:rsidR="000E1295" w:rsidRPr="00D323DA" w:rsidRDefault="000E1295" w:rsidP="000E1295">
      <w:pPr>
        <w:spacing w:before="240"/>
        <w:jc w:val="center"/>
        <w:rPr>
          <w:u w:val="single"/>
        </w:rPr>
      </w:pPr>
      <w:r w:rsidRPr="00D323DA">
        <w:rPr>
          <w:u w:val="single"/>
        </w:rPr>
        <w:tab/>
      </w:r>
      <w:r w:rsidRPr="00D323DA">
        <w:rPr>
          <w:u w:val="single"/>
        </w:rPr>
        <w:tab/>
      </w:r>
      <w:r w:rsidRPr="00D323DA">
        <w:rPr>
          <w:u w:val="single"/>
        </w:rPr>
        <w:tab/>
      </w:r>
    </w:p>
    <w:sectPr w:rsidR="000E1295" w:rsidRPr="00D323DA"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8B1F0" w14:textId="77777777" w:rsidR="00A34F0E" w:rsidRPr="00A0297D" w:rsidRDefault="00A34F0E" w:rsidP="00A0297D">
      <w:pPr>
        <w:pStyle w:val="Footer"/>
      </w:pPr>
    </w:p>
  </w:endnote>
  <w:endnote w:type="continuationSeparator" w:id="0">
    <w:p w14:paraId="35281749" w14:textId="77777777" w:rsidR="00A34F0E" w:rsidRPr="00A0297D" w:rsidRDefault="00A34F0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24B2B" w14:textId="49187C55" w:rsidR="000E1295" w:rsidRDefault="000E1295" w:rsidP="000E1295">
    <w:pPr>
      <w:pStyle w:val="Footer"/>
      <w:tabs>
        <w:tab w:val="right" w:pos="9638"/>
      </w:tabs>
    </w:pPr>
    <w:r w:rsidRPr="000E1295">
      <w:rPr>
        <w:b/>
        <w:bCs/>
        <w:sz w:val="18"/>
      </w:rPr>
      <w:fldChar w:fldCharType="begin"/>
    </w:r>
    <w:r w:rsidRPr="000E1295">
      <w:rPr>
        <w:b/>
        <w:bCs/>
        <w:sz w:val="18"/>
      </w:rPr>
      <w:instrText xml:space="preserve"> PAGE  \* MERGEFORMAT </w:instrText>
    </w:r>
    <w:r w:rsidRPr="000E1295">
      <w:rPr>
        <w:b/>
        <w:bCs/>
        <w:sz w:val="18"/>
      </w:rPr>
      <w:fldChar w:fldCharType="separate"/>
    </w:r>
    <w:r w:rsidRPr="000E1295">
      <w:rPr>
        <w:b/>
        <w:bCs/>
        <w:noProof/>
        <w:sz w:val="18"/>
      </w:rPr>
      <w:t>2</w:t>
    </w:r>
    <w:r w:rsidRPr="000E129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885C6" w14:textId="4B66A4D1" w:rsidR="000E1295" w:rsidRDefault="000E1295" w:rsidP="000E1295">
    <w:pPr>
      <w:pStyle w:val="Footer"/>
      <w:tabs>
        <w:tab w:val="right" w:pos="9638"/>
      </w:tabs>
    </w:pPr>
    <w:r>
      <w:tab/>
    </w:r>
    <w:r w:rsidRPr="000E1295">
      <w:rPr>
        <w:b/>
        <w:bCs/>
        <w:sz w:val="18"/>
      </w:rPr>
      <w:fldChar w:fldCharType="begin"/>
    </w:r>
    <w:r w:rsidRPr="000E1295">
      <w:rPr>
        <w:b/>
        <w:bCs/>
        <w:sz w:val="18"/>
      </w:rPr>
      <w:instrText xml:space="preserve"> PAGE  \* MERGEFORMAT </w:instrText>
    </w:r>
    <w:r w:rsidRPr="000E1295">
      <w:rPr>
        <w:b/>
        <w:bCs/>
        <w:sz w:val="18"/>
      </w:rPr>
      <w:fldChar w:fldCharType="separate"/>
    </w:r>
    <w:r w:rsidRPr="000E1295">
      <w:rPr>
        <w:b/>
        <w:bCs/>
        <w:noProof/>
        <w:sz w:val="18"/>
      </w:rPr>
      <w:t>3</w:t>
    </w:r>
    <w:r w:rsidRPr="000E12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E5B2B" w14:textId="29061F7A" w:rsidR="001D656C" w:rsidRDefault="001D656C" w:rsidP="001D656C">
    <w:pPr>
      <w:pStyle w:val="Footer"/>
    </w:pPr>
    <w:r w:rsidRPr="0027112F">
      <w:rPr>
        <w:noProof/>
        <w:lang w:val="en-US"/>
      </w:rPr>
      <w:drawing>
        <wp:anchor distT="0" distB="0" distL="114300" distR="114300" simplePos="0" relativeHeight="251659264" behindDoc="0" locked="1" layoutInCell="1" allowOverlap="1" wp14:anchorId="08298AEC" wp14:editId="3CC33CF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F2660E" w14:textId="714642B9" w:rsidR="001D656C" w:rsidRPr="001D656C" w:rsidRDefault="001D656C" w:rsidP="001D656C">
    <w:pPr>
      <w:pStyle w:val="Footer"/>
      <w:ind w:right="1134"/>
      <w:rPr>
        <w:sz w:val="20"/>
      </w:rPr>
    </w:pPr>
    <w:r>
      <w:rPr>
        <w:sz w:val="20"/>
      </w:rPr>
      <w:t>GE.22-09900(E)</w:t>
    </w:r>
    <w:r>
      <w:rPr>
        <w:noProof/>
        <w:sz w:val="20"/>
      </w:rPr>
      <w:drawing>
        <wp:anchor distT="0" distB="0" distL="114300" distR="114300" simplePos="0" relativeHeight="251660288" behindDoc="0" locked="0" layoutInCell="1" allowOverlap="1" wp14:anchorId="6A8EC166" wp14:editId="66C1A4B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23FB2" w14:textId="77777777" w:rsidR="00A34F0E" w:rsidRPr="00A0297D" w:rsidRDefault="00A34F0E" w:rsidP="00A0297D">
      <w:pPr>
        <w:tabs>
          <w:tab w:val="right" w:pos="2155"/>
        </w:tabs>
        <w:spacing w:after="80" w:line="240" w:lineRule="auto"/>
        <w:ind w:left="680"/>
      </w:pPr>
      <w:r>
        <w:rPr>
          <w:u w:val="single"/>
        </w:rPr>
        <w:tab/>
      </w:r>
    </w:p>
  </w:footnote>
  <w:footnote w:type="continuationSeparator" w:id="0">
    <w:p w14:paraId="26FB37E1" w14:textId="77777777" w:rsidR="00A34F0E" w:rsidRPr="00A0297D" w:rsidRDefault="00A34F0E" w:rsidP="00A0297D">
      <w:pPr>
        <w:tabs>
          <w:tab w:val="right" w:pos="2155"/>
        </w:tabs>
        <w:spacing w:after="80" w:line="240" w:lineRule="auto"/>
        <w:ind w:left="680"/>
      </w:pPr>
      <w:r>
        <w:rPr>
          <w:u w:val="single"/>
        </w:rPr>
        <w:tab/>
      </w:r>
    </w:p>
  </w:footnote>
  <w:footnote w:id="1">
    <w:p w14:paraId="5FBB5F29" w14:textId="1FEC8332" w:rsidR="000E1295" w:rsidRPr="000E1295" w:rsidRDefault="000E1295" w:rsidP="000E1295">
      <w:pPr>
        <w:pStyle w:val="FootnoteText"/>
        <w:rPr>
          <w:lang w:val="fr-CH"/>
        </w:rPr>
      </w:pPr>
      <w:r w:rsidRPr="000E1295">
        <w:tab/>
      </w:r>
      <w:r w:rsidRPr="000E1295">
        <w:rPr>
          <w:rStyle w:val="FootnoteReference"/>
        </w:rPr>
        <w:footnoteRef/>
      </w:r>
      <w:r w:rsidRPr="000E1295">
        <w:rPr>
          <w:lang w:val="fr-CH"/>
        </w:rPr>
        <w:tab/>
      </w:r>
      <w:hyperlink r:id="rId1" w:history="1">
        <w:r w:rsidRPr="000E1295">
          <w:rPr>
            <w:rStyle w:val="Hyperlink"/>
          </w:rPr>
          <w:t>A/65/18</w:t>
        </w:r>
      </w:hyperlink>
      <w:r w:rsidRPr="000E1295">
        <w:rPr>
          <w:lang w:val="fr-CH"/>
        </w:rPr>
        <w:t>, para. 85.</w:t>
      </w:r>
    </w:p>
  </w:footnote>
  <w:footnote w:id="2">
    <w:p w14:paraId="323E88A1" w14:textId="77777777" w:rsidR="000E1295" w:rsidRPr="000E1295" w:rsidRDefault="000E1295" w:rsidP="000E1295">
      <w:pPr>
        <w:pStyle w:val="FootnoteText"/>
        <w:rPr>
          <w:lang w:val="fr-CH"/>
        </w:rPr>
      </w:pPr>
      <w:r w:rsidRPr="000E1295">
        <w:rPr>
          <w:lang w:val="fr-CH"/>
        </w:rPr>
        <w:tab/>
      </w:r>
      <w:r w:rsidRPr="000E1295">
        <w:rPr>
          <w:rStyle w:val="FootnoteReference"/>
        </w:rPr>
        <w:footnoteRef/>
      </w:r>
      <w:r w:rsidRPr="000E1295">
        <w:rPr>
          <w:lang w:val="fr-CH"/>
        </w:rPr>
        <w:tab/>
      </w:r>
      <w:r w:rsidR="001D656C">
        <w:fldChar w:fldCharType="begin"/>
      </w:r>
      <w:r w:rsidR="001D656C" w:rsidRPr="00370578">
        <w:rPr>
          <w:lang w:val="fr-CH"/>
        </w:rPr>
        <w:instrText xml:space="preserve"> HYPERLINK "https://undocs.org/CERD/C/SUR/16-18" </w:instrText>
      </w:r>
      <w:r w:rsidR="001D656C">
        <w:fldChar w:fldCharType="separate"/>
      </w:r>
      <w:r w:rsidRPr="000E1295">
        <w:rPr>
          <w:rStyle w:val="Hyperlink"/>
        </w:rPr>
        <w:t>CERD/C/SUR/16-18</w:t>
      </w:r>
      <w:r w:rsidR="001D656C">
        <w:rPr>
          <w:rStyle w:val="Hyperlink"/>
        </w:rPr>
        <w:fldChar w:fldCharType="end"/>
      </w:r>
      <w:r w:rsidRPr="000E1295">
        <w:rPr>
          <w:lang w:val="fr-CH"/>
        </w:rPr>
        <w:t>, paras. 13–14 ; 41–</w:t>
      </w:r>
      <w:proofErr w:type="gramStart"/>
      <w:r w:rsidRPr="000E1295">
        <w:rPr>
          <w:lang w:val="fr-CH"/>
        </w:rPr>
        <w:t>42;</w:t>
      </w:r>
      <w:proofErr w:type="gramEnd"/>
      <w:r w:rsidRPr="000E1295">
        <w:rPr>
          <w:lang w:val="fr-CH"/>
        </w:rPr>
        <w:t xml:space="preserve"> and 88.</w:t>
      </w:r>
    </w:p>
  </w:footnote>
  <w:footnote w:id="3">
    <w:p w14:paraId="240C4F13" w14:textId="77777777" w:rsidR="000E1295" w:rsidRPr="000E1295" w:rsidRDefault="000E1295" w:rsidP="000E1295">
      <w:pPr>
        <w:pStyle w:val="FootnoteText"/>
        <w:rPr>
          <w:lang w:val="fr-CH"/>
        </w:rPr>
      </w:pPr>
      <w:r w:rsidRPr="000E1295">
        <w:rPr>
          <w:lang w:val="fr-CH"/>
        </w:rPr>
        <w:tab/>
      </w:r>
      <w:r w:rsidRPr="000E1295">
        <w:rPr>
          <w:rStyle w:val="FootnoteReference"/>
        </w:rPr>
        <w:footnoteRef/>
      </w:r>
      <w:r w:rsidRPr="000E1295">
        <w:rPr>
          <w:lang w:val="fr-CH"/>
        </w:rPr>
        <w:tab/>
      </w:r>
      <w:r w:rsidR="001D656C">
        <w:fldChar w:fldCharType="begin"/>
      </w:r>
      <w:r w:rsidR="001D656C" w:rsidRPr="00370578">
        <w:rPr>
          <w:lang w:val="fr-CH"/>
        </w:rPr>
        <w:instrText xml:space="preserve"> HYPERLINK "https://undocs.org/CERD/C/SUR/CO/13-15" </w:instrText>
      </w:r>
      <w:r w:rsidR="001D656C">
        <w:fldChar w:fldCharType="separate"/>
      </w:r>
      <w:r w:rsidRPr="000E1295">
        <w:rPr>
          <w:rStyle w:val="Hyperlink"/>
        </w:rPr>
        <w:t>CERD/C/SUR/CO/13-15</w:t>
      </w:r>
      <w:r w:rsidR="001D656C">
        <w:rPr>
          <w:rStyle w:val="Hyperlink"/>
        </w:rPr>
        <w:fldChar w:fldCharType="end"/>
      </w:r>
      <w:r w:rsidRPr="000E1295">
        <w:rPr>
          <w:lang w:val="fr-CH"/>
        </w:rPr>
        <w:t xml:space="preserve">, para. </w:t>
      </w:r>
      <w:proofErr w:type="gramStart"/>
      <w:r w:rsidRPr="000E1295">
        <w:rPr>
          <w:lang w:val="fr-CH"/>
        </w:rPr>
        <w:t>10;</w:t>
      </w:r>
      <w:proofErr w:type="gramEnd"/>
      <w:r w:rsidRPr="000E1295">
        <w:rPr>
          <w:lang w:val="fr-CH"/>
        </w:rPr>
        <w:t xml:space="preserve"> </w:t>
      </w:r>
      <w:hyperlink r:id="rId2" w:history="1">
        <w:r w:rsidRPr="000E1295">
          <w:rPr>
            <w:rStyle w:val="Hyperlink"/>
          </w:rPr>
          <w:t>CERD/C/SUR/16-18</w:t>
        </w:r>
      </w:hyperlink>
      <w:r w:rsidRPr="000E1295">
        <w:rPr>
          <w:lang w:val="fr-CH"/>
        </w:rPr>
        <w:t>, paras. 19–22 and 81–85.</w:t>
      </w:r>
    </w:p>
  </w:footnote>
  <w:footnote w:id="4">
    <w:p w14:paraId="0742436E" w14:textId="77777777" w:rsidR="000E1295" w:rsidRPr="000E1295" w:rsidRDefault="000E1295" w:rsidP="000E1295">
      <w:pPr>
        <w:pStyle w:val="FootnoteText"/>
        <w:rPr>
          <w:lang w:val="fr-CH"/>
        </w:rPr>
      </w:pPr>
      <w:r w:rsidRPr="000E1295">
        <w:rPr>
          <w:lang w:val="fr-CH"/>
        </w:rPr>
        <w:tab/>
      </w:r>
      <w:r w:rsidRPr="000E1295">
        <w:rPr>
          <w:rStyle w:val="FootnoteReference"/>
        </w:rPr>
        <w:footnoteRef/>
      </w:r>
      <w:r w:rsidRPr="000E1295">
        <w:rPr>
          <w:lang w:val="fr-CH"/>
        </w:rPr>
        <w:tab/>
      </w:r>
      <w:r w:rsidR="001D656C">
        <w:fldChar w:fldCharType="begin"/>
      </w:r>
      <w:r w:rsidR="001D656C" w:rsidRPr="00370578">
        <w:rPr>
          <w:lang w:val="fr-CH"/>
        </w:rPr>
        <w:instrText xml:space="preserve"> HYPERLINK "https://undocs.org/CERD/C/SUR/CO/13-15" </w:instrText>
      </w:r>
      <w:r w:rsidR="001D656C">
        <w:fldChar w:fldCharType="separate"/>
      </w:r>
      <w:r w:rsidRPr="000E1295">
        <w:rPr>
          <w:rStyle w:val="Hyperlink"/>
        </w:rPr>
        <w:t>CERD/C/SUR/CO/13-15</w:t>
      </w:r>
      <w:r w:rsidR="001D656C">
        <w:rPr>
          <w:rStyle w:val="Hyperlink"/>
        </w:rPr>
        <w:fldChar w:fldCharType="end"/>
      </w:r>
      <w:r w:rsidRPr="000E1295">
        <w:rPr>
          <w:lang w:val="fr-CH"/>
        </w:rPr>
        <w:t xml:space="preserve">, para. </w:t>
      </w:r>
      <w:proofErr w:type="gramStart"/>
      <w:r w:rsidRPr="000E1295">
        <w:rPr>
          <w:lang w:val="fr-CH"/>
        </w:rPr>
        <w:t>16;</w:t>
      </w:r>
      <w:proofErr w:type="gramEnd"/>
      <w:r w:rsidRPr="000E1295">
        <w:rPr>
          <w:lang w:val="fr-CH"/>
        </w:rPr>
        <w:t xml:space="preserve"> </w:t>
      </w:r>
      <w:hyperlink r:id="rId3" w:history="1">
        <w:r w:rsidRPr="000E1295">
          <w:rPr>
            <w:rStyle w:val="Hyperlink"/>
          </w:rPr>
          <w:t>CERD/C/SUR/16-18</w:t>
        </w:r>
      </w:hyperlink>
      <w:r w:rsidRPr="000E1295">
        <w:rPr>
          <w:lang w:val="fr-CH"/>
        </w:rPr>
        <w:t>, paras. 25–28.</w:t>
      </w:r>
    </w:p>
  </w:footnote>
  <w:footnote w:id="5">
    <w:p w14:paraId="142176EE" w14:textId="77777777" w:rsidR="000E1295" w:rsidRPr="000E1295" w:rsidRDefault="000E1295" w:rsidP="000E1295">
      <w:pPr>
        <w:pStyle w:val="FootnoteText"/>
        <w:rPr>
          <w:lang w:val="fr-CH"/>
        </w:rPr>
      </w:pPr>
      <w:r w:rsidRPr="000E1295">
        <w:rPr>
          <w:lang w:val="fr-CH"/>
        </w:rPr>
        <w:tab/>
      </w:r>
      <w:r w:rsidRPr="000E1295">
        <w:rPr>
          <w:rStyle w:val="FootnoteReference"/>
        </w:rPr>
        <w:footnoteRef/>
      </w:r>
      <w:r w:rsidRPr="000E1295">
        <w:rPr>
          <w:lang w:val="fr-CH"/>
        </w:rPr>
        <w:tab/>
      </w:r>
      <w:hyperlink r:id="rId4" w:history="1">
        <w:r w:rsidRPr="000E1295">
          <w:rPr>
            <w:rStyle w:val="Hyperlink"/>
          </w:rPr>
          <w:t>CERD/C/SUR/CO/13-15</w:t>
        </w:r>
      </w:hyperlink>
      <w:r w:rsidRPr="000E1295">
        <w:rPr>
          <w:lang w:val="fr-CH"/>
        </w:rPr>
        <w:t xml:space="preserve">, para. </w:t>
      </w:r>
      <w:proofErr w:type="gramStart"/>
      <w:r w:rsidRPr="000E1295">
        <w:rPr>
          <w:lang w:val="fr-CH"/>
        </w:rPr>
        <w:t>14;</w:t>
      </w:r>
      <w:proofErr w:type="gramEnd"/>
      <w:r w:rsidRPr="000E1295">
        <w:rPr>
          <w:lang w:val="fr-CH"/>
        </w:rPr>
        <w:t xml:space="preserve"> </w:t>
      </w:r>
      <w:hyperlink r:id="rId5" w:history="1">
        <w:r w:rsidRPr="000E1295">
          <w:rPr>
            <w:rStyle w:val="Hyperlink"/>
          </w:rPr>
          <w:t>CERD/C/SUR/16-18</w:t>
        </w:r>
      </w:hyperlink>
      <w:r w:rsidRPr="000E1295">
        <w:rPr>
          <w:lang w:val="fr-CH"/>
        </w:rPr>
        <w:t>, para. 24.</w:t>
      </w:r>
    </w:p>
  </w:footnote>
  <w:footnote w:id="6">
    <w:p w14:paraId="62DC4321" w14:textId="77777777" w:rsidR="000E1295" w:rsidRPr="000E1295" w:rsidRDefault="000E1295" w:rsidP="000E1295">
      <w:pPr>
        <w:pStyle w:val="FootnoteText"/>
        <w:rPr>
          <w:lang w:val="fr-CH"/>
        </w:rPr>
      </w:pPr>
      <w:r w:rsidRPr="000E1295">
        <w:rPr>
          <w:lang w:val="fr-CH"/>
        </w:rPr>
        <w:tab/>
      </w:r>
      <w:r w:rsidRPr="000E1295">
        <w:rPr>
          <w:rStyle w:val="FootnoteReference"/>
        </w:rPr>
        <w:footnoteRef/>
      </w:r>
      <w:r w:rsidRPr="000E1295">
        <w:rPr>
          <w:lang w:val="fr-CH"/>
        </w:rPr>
        <w:tab/>
      </w:r>
      <w:hyperlink r:id="rId6" w:history="1">
        <w:r w:rsidRPr="000E1295">
          <w:rPr>
            <w:rStyle w:val="Hyperlink"/>
          </w:rPr>
          <w:t>CERD/C/SUR/CO/13-15</w:t>
        </w:r>
      </w:hyperlink>
      <w:r w:rsidRPr="000E1295">
        <w:rPr>
          <w:lang w:val="fr-CH"/>
        </w:rPr>
        <w:t xml:space="preserve">, para. </w:t>
      </w:r>
      <w:proofErr w:type="gramStart"/>
      <w:r w:rsidRPr="000E1295">
        <w:rPr>
          <w:lang w:val="fr-CH"/>
        </w:rPr>
        <w:t>24;</w:t>
      </w:r>
      <w:proofErr w:type="gramEnd"/>
      <w:r w:rsidRPr="000E1295">
        <w:rPr>
          <w:lang w:val="fr-CH"/>
        </w:rPr>
        <w:t xml:space="preserve"> </w:t>
      </w:r>
      <w:hyperlink r:id="rId7" w:history="1">
        <w:r w:rsidRPr="000E1295">
          <w:rPr>
            <w:rStyle w:val="Hyperlink"/>
          </w:rPr>
          <w:t>CERD/C/SUR/16-18</w:t>
        </w:r>
      </w:hyperlink>
      <w:r w:rsidRPr="000E1295">
        <w:rPr>
          <w:lang w:val="fr-CH"/>
        </w:rPr>
        <w:t>, para. 52.</w:t>
      </w:r>
    </w:p>
  </w:footnote>
  <w:footnote w:id="7">
    <w:p w14:paraId="37082B72" w14:textId="77777777" w:rsidR="000E1295" w:rsidRPr="000E1295" w:rsidRDefault="000E1295" w:rsidP="000E1295">
      <w:pPr>
        <w:pStyle w:val="FootnoteText"/>
        <w:rPr>
          <w:lang w:val="fr-CH"/>
        </w:rPr>
      </w:pPr>
      <w:r w:rsidRPr="000E1295">
        <w:rPr>
          <w:lang w:val="fr-CH"/>
        </w:rPr>
        <w:tab/>
      </w:r>
      <w:r w:rsidRPr="000E1295">
        <w:rPr>
          <w:rStyle w:val="FootnoteReference"/>
        </w:rPr>
        <w:footnoteRef/>
      </w:r>
      <w:r w:rsidRPr="000E1295">
        <w:rPr>
          <w:lang w:val="fr-CH"/>
        </w:rPr>
        <w:tab/>
      </w:r>
      <w:r w:rsidR="001D656C">
        <w:fldChar w:fldCharType="begin"/>
      </w:r>
      <w:r w:rsidR="001D656C" w:rsidRPr="00370578">
        <w:rPr>
          <w:lang w:val="fr-CH"/>
        </w:rPr>
        <w:instrText xml:space="preserve"> HYPERLINK "https://undocs.org/CERD/C/SUR/CO/13-15" </w:instrText>
      </w:r>
      <w:r w:rsidR="001D656C">
        <w:fldChar w:fldCharType="separate"/>
      </w:r>
      <w:r w:rsidRPr="000E1295">
        <w:rPr>
          <w:rStyle w:val="Hyperlink"/>
        </w:rPr>
        <w:t>CERD/C/SUR/CO/13-15</w:t>
      </w:r>
      <w:r w:rsidR="001D656C">
        <w:rPr>
          <w:rStyle w:val="Hyperlink"/>
        </w:rPr>
        <w:fldChar w:fldCharType="end"/>
      </w:r>
      <w:r w:rsidRPr="000E1295">
        <w:rPr>
          <w:lang w:val="fr-CH"/>
        </w:rPr>
        <w:t xml:space="preserve">, paras. 22 and </w:t>
      </w:r>
      <w:proofErr w:type="gramStart"/>
      <w:r w:rsidRPr="000E1295">
        <w:rPr>
          <w:lang w:val="fr-CH"/>
        </w:rPr>
        <w:t>26;</w:t>
      </w:r>
      <w:proofErr w:type="gramEnd"/>
      <w:r w:rsidRPr="000E1295">
        <w:rPr>
          <w:lang w:val="fr-CH"/>
        </w:rPr>
        <w:t xml:space="preserve"> </w:t>
      </w:r>
      <w:hyperlink r:id="rId8" w:history="1">
        <w:r w:rsidRPr="000E1295">
          <w:rPr>
            <w:rStyle w:val="Hyperlink"/>
          </w:rPr>
          <w:t>CERD/C/SUR/16-18</w:t>
        </w:r>
      </w:hyperlink>
      <w:r w:rsidRPr="000E1295">
        <w:rPr>
          <w:lang w:val="fr-CH"/>
        </w:rPr>
        <w:t>, paras. 52–63.</w:t>
      </w:r>
    </w:p>
  </w:footnote>
  <w:footnote w:id="8">
    <w:p w14:paraId="4F7781D0" w14:textId="77777777" w:rsidR="000E1295" w:rsidRPr="000E1295" w:rsidRDefault="000E1295" w:rsidP="000E1295">
      <w:pPr>
        <w:pStyle w:val="FootnoteText"/>
        <w:rPr>
          <w:lang w:val="fr-CH"/>
        </w:rPr>
      </w:pPr>
      <w:r w:rsidRPr="000E1295">
        <w:rPr>
          <w:lang w:val="fr-CH"/>
        </w:rPr>
        <w:tab/>
      </w:r>
      <w:r w:rsidRPr="000E1295">
        <w:rPr>
          <w:rStyle w:val="FootnoteReference"/>
        </w:rPr>
        <w:footnoteRef/>
      </w:r>
      <w:r w:rsidRPr="000E1295">
        <w:rPr>
          <w:lang w:val="fr-CH"/>
        </w:rPr>
        <w:tab/>
      </w:r>
      <w:r w:rsidR="001D656C">
        <w:fldChar w:fldCharType="begin"/>
      </w:r>
      <w:r w:rsidR="001D656C" w:rsidRPr="00370578">
        <w:rPr>
          <w:lang w:val="fr-CH"/>
        </w:rPr>
        <w:instrText xml:space="preserve"> HYPERLINK "https://undocs.org/CERD/C/SUR/CO/13-15" </w:instrText>
      </w:r>
      <w:r w:rsidR="001D656C">
        <w:fldChar w:fldCharType="separate"/>
      </w:r>
      <w:r w:rsidRPr="000E1295">
        <w:rPr>
          <w:rStyle w:val="Hyperlink"/>
        </w:rPr>
        <w:t>CERD/C/SUR/CO/13-15</w:t>
      </w:r>
      <w:r w:rsidR="001D656C">
        <w:rPr>
          <w:rStyle w:val="Hyperlink"/>
        </w:rPr>
        <w:fldChar w:fldCharType="end"/>
      </w:r>
      <w:r w:rsidRPr="000E1295">
        <w:rPr>
          <w:lang w:val="fr-CH"/>
        </w:rPr>
        <w:t xml:space="preserve">, paras. 22 and </w:t>
      </w:r>
      <w:proofErr w:type="gramStart"/>
      <w:r w:rsidRPr="000E1295">
        <w:rPr>
          <w:lang w:val="fr-CH"/>
        </w:rPr>
        <w:t>26;</w:t>
      </w:r>
      <w:proofErr w:type="gramEnd"/>
      <w:r w:rsidRPr="000E1295">
        <w:rPr>
          <w:lang w:val="fr-CH"/>
        </w:rPr>
        <w:t xml:space="preserve"> </w:t>
      </w:r>
      <w:hyperlink r:id="rId9" w:history="1">
        <w:r w:rsidRPr="000E1295">
          <w:rPr>
            <w:rStyle w:val="Hyperlink"/>
          </w:rPr>
          <w:t>CERD/C/SUR/16-18</w:t>
        </w:r>
      </w:hyperlink>
      <w:r w:rsidRPr="000E1295">
        <w:rPr>
          <w:lang w:val="fr-CH"/>
        </w:rPr>
        <w:t>, paras. 52–63.</w:t>
      </w:r>
    </w:p>
  </w:footnote>
  <w:footnote w:id="9">
    <w:p w14:paraId="36BBFAC1" w14:textId="77777777" w:rsidR="000E1295" w:rsidRPr="000E1295" w:rsidRDefault="000E1295" w:rsidP="000E1295">
      <w:pPr>
        <w:pStyle w:val="FootnoteText"/>
        <w:rPr>
          <w:lang w:val="fr-CH"/>
        </w:rPr>
      </w:pPr>
      <w:r w:rsidRPr="000E1295">
        <w:rPr>
          <w:lang w:val="fr-CH"/>
        </w:rPr>
        <w:tab/>
      </w:r>
      <w:r w:rsidRPr="000E1295">
        <w:rPr>
          <w:rStyle w:val="FootnoteReference"/>
        </w:rPr>
        <w:footnoteRef/>
      </w:r>
      <w:r w:rsidRPr="000E1295">
        <w:rPr>
          <w:lang w:val="fr-CH"/>
        </w:rPr>
        <w:tab/>
      </w:r>
      <w:r w:rsidR="001D656C">
        <w:fldChar w:fldCharType="begin"/>
      </w:r>
      <w:r w:rsidR="001D656C" w:rsidRPr="00370578">
        <w:rPr>
          <w:lang w:val="fr-CH"/>
        </w:rPr>
        <w:instrText xml:space="preserve"> HYPERLINK "https://undocs.org/CERD/C/SUR/CO/13-15" </w:instrText>
      </w:r>
      <w:r w:rsidR="001D656C">
        <w:fldChar w:fldCharType="separate"/>
      </w:r>
      <w:r w:rsidRPr="000E1295">
        <w:rPr>
          <w:rStyle w:val="Hyperlink"/>
        </w:rPr>
        <w:t>CERD/C/SUR/CO/13-15</w:t>
      </w:r>
      <w:r w:rsidR="001D656C">
        <w:rPr>
          <w:rStyle w:val="Hyperlink"/>
        </w:rPr>
        <w:fldChar w:fldCharType="end"/>
      </w:r>
      <w:r w:rsidRPr="000E1295">
        <w:rPr>
          <w:lang w:val="fr-CH"/>
        </w:rPr>
        <w:t xml:space="preserve">, para. </w:t>
      </w:r>
      <w:proofErr w:type="gramStart"/>
      <w:r w:rsidRPr="000E1295">
        <w:rPr>
          <w:lang w:val="fr-CH"/>
        </w:rPr>
        <w:t>28;</w:t>
      </w:r>
      <w:proofErr w:type="gramEnd"/>
      <w:r w:rsidRPr="000E1295">
        <w:rPr>
          <w:lang w:val="fr-CH"/>
        </w:rPr>
        <w:t xml:space="preserve"> </w:t>
      </w:r>
      <w:hyperlink r:id="rId10" w:history="1">
        <w:r w:rsidRPr="000E1295">
          <w:rPr>
            <w:rStyle w:val="Hyperlink"/>
          </w:rPr>
          <w:t>CERD/C/SUR/16-18</w:t>
        </w:r>
      </w:hyperlink>
      <w:r w:rsidRPr="000E1295">
        <w:rPr>
          <w:lang w:val="fr-CH"/>
        </w:rPr>
        <w:t>, paras. 66–72.</w:t>
      </w:r>
    </w:p>
  </w:footnote>
  <w:footnote w:id="10">
    <w:p w14:paraId="648F910F" w14:textId="77777777" w:rsidR="000E1295" w:rsidRPr="000E1295" w:rsidRDefault="000E1295" w:rsidP="000E1295">
      <w:pPr>
        <w:pStyle w:val="FootnoteText"/>
        <w:rPr>
          <w:lang w:val="fr-CH"/>
        </w:rPr>
      </w:pPr>
      <w:r w:rsidRPr="000E1295">
        <w:rPr>
          <w:lang w:val="fr-CH"/>
        </w:rPr>
        <w:tab/>
      </w:r>
      <w:r w:rsidRPr="000E1295">
        <w:rPr>
          <w:rStyle w:val="FootnoteReference"/>
        </w:rPr>
        <w:footnoteRef/>
      </w:r>
      <w:r w:rsidRPr="000E1295">
        <w:rPr>
          <w:lang w:val="fr-CH"/>
        </w:rPr>
        <w:tab/>
      </w:r>
      <w:r w:rsidR="001D656C">
        <w:fldChar w:fldCharType="begin"/>
      </w:r>
      <w:r w:rsidR="001D656C" w:rsidRPr="00370578">
        <w:rPr>
          <w:lang w:val="fr-CH"/>
        </w:rPr>
        <w:instrText xml:space="preserve"> HYPERLINK "https://undocs.org/CERD/C/SUR/CO/13-15" </w:instrText>
      </w:r>
      <w:r w:rsidR="001D656C">
        <w:fldChar w:fldCharType="separate"/>
      </w:r>
      <w:r w:rsidRPr="000E1295">
        <w:rPr>
          <w:rStyle w:val="Hyperlink"/>
        </w:rPr>
        <w:t>CERD/C/SUR/CO/13-15</w:t>
      </w:r>
      <w:r w:rsidR="001D656C">
        <w:rPr>
          <w:rStyle w:val="Hyperlink"/>
        </w:rPr>
        <w:fldChar w:fldCharType="end"/>
      </w:r>
      <w:r w:rsidRPr="000E1295">
        <w:rPr>
          <w:lang w:val="fr-CH"/>
        </w:rPr>
        <w:t xml:space="preserve">, paras. 32, 34, 35 and </w:t>
      </w:r>
      <w:proofErr w:type="gramStart"/>
      <w:r w:rsidRPr="000E1295">
        <w:rPr>
          <w:lang w:val="fr-CH"/>
        </w:rPr>
        <w:t>37;</w:t>
      </w:r>
      <w:proofErr w:type="gramEnd"/>
      <w:r w:rsidRPr="000E1295">
        <w:rPr>
          <w:lang w:val="fr-CH"/>
        </w:rPr>
        <w:t xml:space="preserve"> </w:t>
      </w:r>
      <w:hyperlink r:id="rId11" w:history="1">
        <w:r w:rsidRPr="000E1295">
          <w:rPr>
            <w:rStyle w:val="Hyperlink"/>
          </w:rPr>
          <w:t>CERD/C/SUR/16-18</w:t>
        </w:r>
      </w:hyperlink>
      <w:r w:rsidRPr="000E1295">
        <w:rPr>
          <w:lang w:val="fr-CH"/>
        </w:rPr>
        <w:t>, paras. 73–76.</w:t>
      </w:r>
    </w:p>
  </w:footnote>
  <w:footnote w:id="11">
    <w:p w14:paraId="72BCC935" w14:textId="77777777" w:rsidR="000E1295" w:rsidRPr="000E1295" w:rsidRDefault="000E1295" w:rsidP="000E1295">
      <w:pPr>
        <w:pStyle w:val="FootnoteText"/>
        <w:rPr>
          <w:lang w:val="fr-CH"/>
        </w:rPr>
      </w:pPr>
      <w:r w:rsidRPr="000E1295">
        <w:rPr>
          <w:lang w:val="fr-CH"/>
        </w:rPr>
        <w:tab/>
      </w:r>
      <w:r w:rsidRPr="000E1295">
        <w:rPr>
          <w:rStyle w:val="FootnoteReference"/>
        </w:rPr>
        <w:footnoteRef/>
      </w:r>
      <w:r w:rsidRPr="000E1295">
        <w:rPr>
          <w:lang w:val="fr-CH"/>
        </w:rPr>
        <w:tab/>
      </w:r>
      <w:r w:rsidR="001D656C">
        <w:fldChar w:fldCharType="begin"/>
      </w:r>
      <w:r w:rsidR="001D656C" w:rsidRPr="00370578">
        <w:rPr>
          <w:lang w:val="fr-CH"/>
        </w:rPr>
        <w:instrText xml:space="preserve"> HYPERLINK "https://undocs.org/CERD/C/SUR/CO/13-15" </w:instrText>
      </w:r>
      <w:r w:rsidR="001D656C">
        <w:fldChar w:fldCharType="separate"/>
      </w:r>
      <w:r w:rsidRPr="000E1295">
        <w:rPr>
          <w:rStyle w:val="Hyperlink"/>
        </w:rPr>
        <w:t>CERD/C/SUR/CO/13-15</w:t>
      </w:r>
      <w:r w:rsidR="001D656C">
        <w:rPr>
          <w:rStyle w:val="Hyperlink"/>
        </w:rPr>
        <w:fldChar w:fldCharType="end"/>
      </w:r>
      <w:r w:rsidRPr="000E1295">
        <w:rPr>
          <w:lang w:val="fr-CH"/>
        </w:rPr>
        <w:t xml:space="preserve">, para. </w:t>
      </w:r>
      <w:proofErr w:type="gramStart"/>
      <w:r w:rsidRPr="000E1295">
        <w:rPr>
          <w:lang w:val="fr-CH"/>
        </w:rPr>
        <w:t>20;</w:t>
      </w:r>
      <w:proofErr w:type="gramEnd"/>
      <w:r w:rsidRPr="000E1295">
        <w:rPr>
          <w:lang w:val="fr-CH"/>
        </w:rPr>
        <w:t xml:space="preserve"> </w:t>
      </w:r>
      <w:hyperlink r:id="rId12" w:history="1">
        <w:r w:rsidRPr="000E1295">
          <w:rPr>
            <w:rStyle w:val="Hyperlink"/>
          </w:rPr>
          <w:t>CERD/C/SUR/16-18</w:t>
        </w:r>
      </w:hyperlink>
      <w:r w:rsidRPr="000E1295">
        <w:rPr>
          <w:lang w:val="fr-CH"/>
        </w:rPr>
        <w:t>, paras. 41–51.</w:t>
      </w:r>
    </w:p>
  </w:footnote>
  <w:footnote w:id="12">
    <w:p w14:paraId="4F7FF183" w14:textId="77777777" w:rsidR="000E1295" w:rsidRPr="000E1295" w:rsidRDefault="000E1295" w:rsidP="000E1295">
      <w:pPr>
        <w:pStyle w:val="FootnoteText"/>
        <w:rPr>
          <w:lang w:val="fr-CH"/>
        </w:rPr>
      </w:pPr>
      <w:r w:rsidRPr="000E1295">
        <w:rPr>
          <w:lang w:val="fr-CH"/>
        </w:rPr>
        <w:tab/>
      </w:r>
      <w:r w:rsidRPr="000E1295">
        <w:rPr>
          <w:rStyle w:val="FootnoteReference"/>
        </w:rPr>
        <w:footnoteRef/>
      </w:r>
      <w:r w:rsidRPr="000E1295">
        <w:rPr>
          <w:lang w:val="fr-CH"/>
        </w:rPr>
        <w:tab/>
      </w:r>
      <w:r w:rsidR="001D656C">
        <w:fldChar w:fldCharType="begin"/>
      </w:r>
      <w:r w:rsidR="001D656C" w:rsidRPr="001D656C">
        <w:rPr>
          <w:lang w:val="fr-CH"/>
        </w:rPr>
        <w:instrText xml:space="preserve"> HYPERLINK "https://undocs.org/CERD/C/SUR/CO/13-15" </w:instrText>
      </w:r>
      <w:r w:rsidR="001D656C">
        <w:fldChar w:fldCharType="separate"/>
      </w:r>
      <w:r w:rsidRPr="000E1295">
        <w:rPr>
          <w:rStyle w:val="Hyperlink"/>
        </w:rPr>
        <w:t>CERD/C/SUR/CO/13-15</w:t>
      </w:r>
      <w:r w:rsidR="001D656C">
        <w:rPr>
          <w:rStyle w:val="Hyperlink"/>
        </w:rPr>
        <w:fldChar w:fldCharType="end"/>
      </w:r>
      <w:r w:rsidRPr="000E1295">
        <w:rPr>
          <w:lang w:val="fr-CH"/>
        </w:rPr>
        <w:t xml:space="preserve">, para. </w:t>
      </w:r>
      <w:proofErr w:type="gramStart"/>
      <w:r w:rsidRPr="000E1295">
        <w:rPr>
          <w:lang w:val="fr-CH"/>
        </w:rPr>
        <w:t>20;</w:t>
      </w:r>
      <w:proofErr w:type="gramEnd"/>
      <w:r w:rsidRPr="000E1295">
        <w:rPr>
          <w:lang w:val="fr-CH"/>
        </w:rPr>
        <w:t xml:space="preserve"> </w:t>
      </w:r>
      <w:r w:rsidR="001D656C">
        <w:fldChar w:fldCharType="begin"/>
      </w:r>
      <w:r w:rsidR="001D656C" w:rsidRPr="001D656C">
        <w:rPr>
          <w:lang w:val="fr-CH"/>
        </w:rPr>
        <w:instrText xml:space="preserve"> HYPERLINK "https://undocs.org/CERD/C/SUR/16-18" </w:instrText>
      </w:r>
      <w:r w:rsidR="001D656C">
        <w:fldChar w:fldCharType="separate"/>
      </w:r>
      <w:r w:rsidRPr="000E1295">
        <w:rPr>
          <w:rStyle w:val="Hyperlink"/>
        </w:rPr>
        <w:t>CERD/C/SUR/16-18</w:t>
      </w:r>
      <w:r w:rsidR="001D656C">
        <w:rPr>
          <w:rStyle w:val="Hyperlink"/>
        </w:rPr>
        <w:fldChar w:fldCharType="end"/>
      </w:r>
      <w:r w:rsidRPr="000E1295">
        <w:rPr>
          <w:lang w:val="fr-CH"/>
        </w:rPr>
        <w:t>, para. 44.</w:t>
      </w:r>
    </w:p>
  </w:footnote>
  <w:footnote w:id="13">
    <w:p w14:paraId="7A6100C8" w14:textId="77777777" w:rsidR="000E1295" w:rsidRPr="000E1295" w:rsidRDefault="000E1295" w:rsidP="000E1295">
      <w:pPr>
        <w:pStyle w:val="FootnoteText"/>
        <w:rPr>
          <w:lang w:val="fr-CH"/>
        </w:rPr>
      </w:pPr>
      <w:r w:rsidRPr="000E1295">
        <w:rPr>
          <w:lang w:val="fr-CH"/>
        </w:rPr>
        <w:tab/>
      </w:r>
      <w:r w:rsidRPr="000E1295">
        <w:rPr>
          <w:rStyle w:val="FootnoteReference"/>
        </w:rPr>
        <w:footnoteRef/>
      </w:r>
      <w:r w:rsidRPr="000E1295">
        <w:rPr>
          <w:lang w:val="fr-CH"/>
        </w:rPr>
        <w:tab/>
      </w:r>
      <w:r w:rsidR="001D656C">
        <w:fldChar w:fldCharType="begin"/>
      </w:r>
      <w:r w:rsidR="001D656C" w:rsidRPr="001D656C">
        <w:rPr>
          <w:lang w:val="fr-CH"/>
        </w:rPr>
        <w:instrText xml:space="preserve"> HYPERLINK "https://undocs.org/CERD/C/SUR/16-18" </w:instrText>
      </w:r>
      <w:r w:rsidR="001D656C">
        <w:fldChar w:fldCharType="separate"/>
      </w:r>
      <w:r w:rsidRPr="000E1295">
        <w:rPr>
          <w:rStyle w:val="Hyperlink"/>
        </w:rPr>
        <w:t>CERD/C/SUR/16-18</w:t>
      </w:r>
      <w:r w:rsidR="001D656C">
        <w:rPr>
          <w:rStyle w:val="Hyperlink"/>
        </w:rPr>
        <w:fldChar w:fldCharType="end"/>
      </w:r>
      <w:r w:rsidRPr="000E1295">
        <w:rPr>
          <w:lang w:val="fr-CH"/>
        </w:rPr>
        <w:t>, para. 44.</w:t>
      </w:r>
    </w:p>
  </w:footnote>
  <w:footnote w:id="14">
    <w:p w14:paraId="766802D2" w14:textId="77777777" w:rsidR="000E1295" w:rsidRPr="000E1295" w:rsidRDefault="000E1295" w:rsidP="000E1295">
      <w:pPr>
        <w:pStyle w:val="FootnoteText"/>
        <w:rPr>
          <w:lang w:val="fr-CH"/>
        </w:rPr>
      </w:pPr>
      <w:r w:rsidRPr="000E1295">
        <w:rPr>
          <w:lang w:val="fr-CH"/>
        </w:rPr>
        <w:tab/>
      </w:r>
      <w:r w:rsidRPr="000E1295">
        <w:rPr>
          <w:rStyle w:val="FootnoteReference"/>
        </w:rPr>
        <w:footnoteRef/>
      </w:r>
      <w:r w:rsidRPr="000E1295">
        <w:rPr>
          <w:lang w:val="fr-CH"/>
        </w:rPr>
        <w:tab/>
      </w:r>
      <w:r w:rsidR="001D656C">
        <w:fldChar w:fldCharType="begin"/>
      </w:r>
      <w:r w:rsidR="001D656C" w:rsidRPr="00370578">
        <w:rPr>
          <w:lang w:val="fr-CH"/>
        </w:rPr>
        <w:instrText xml:space="preserve"> HYPERLINK "https://undocs.org/CERD/C/SUR/CO/13-15" </w:instrText>
      </w:r>
      <w:r w:rsidR="001D656C">
        <w:fldChar w:fldCharType="separate"/>
      </w:r>
      <w:r w:rsidRPr="000E1295">
        <w:rPr>
          <w:rStyle w:val="Hyperlink"/>
        </w:rPr>
        <w:t>CERD/C/SUR/CO/13-15</w:t>
      </w:r>
      <w:r w:rsidR="001D656C">
        <w:rPr>
          <w:rStyle w:val="Hyperlink"/>
        </w:rPr>
        <w:fldChar w:fldCharType="end"/>
      </w:r>
      <w:r w:rsidRPr="000E1295">
        <w:rPr>
          <w:lang w:val="fr-CH"/>
        </w:rPr>
        <w:t xml:space="preserve">, para. </w:t>
      </w:r>
      <w:proofErr w:type="gramStart"/>
      <w:r w:rsidRPr="000E1295">
        <w:rPr>
          <w:lang w:val="fr-CH"/>
        </w:rPr>
        <w:t>17;</w:t>
      </w:r>
      <w:proofErr w:type="gramEnd"/>
      <w:r w:rsidRPr="000E1295">
        <w:rPr>
          <w:lang w:val="fr-CH"/>
        </w:rPr>
        <w:t xml:space="preserve"> </w:t>
      </w:r>
      <w:hyperlink r:id="rId13" w:history="1">
        <w:r w:rsidRPr="000E1295">
          <w:rPr>
            <w:rStyle w:val="Hyperlink"/>
          </w:rPr>
          <w:t>CERD/C/SUR/16-18</w:t>
        </w:r>
      </w:hyperlink>
      <w:r w:rsidRPr="000E1295">
        <w:rPr>
          <w:lang w:val="fr-CH"/>
        </w:rPr>
        <w:t>, paras. 29–44.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99A0F" w14:textId="77777777" w:rsidR="000E1295" w:rsidRDefault="000E1295" w:rsidP="000E1295">
    <w:pPr>
      <w:pStyle w:val="Header"/>
    </w:pPr>
    <w:r>
      <w:t>CERD/C/SUR/Q/16-18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A0094" w14:textId="77777777" w:rsidR="000E1295" w:rsidRDefault="000E1295" w:rsidP="000E1295">
    <w:pPr>
      <w:pStyle w:val="Header"/>
      <w:jc w:val="right"/>
    </w:pPr>
    <w:r>
      <w:t>CERD/C/SUR/Q/16-18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fr-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F0E"/>
    <w:rsid w:val="00021C97"/>
    <w:rsid w:val="00046E92"/>
    <w:rsid w:val="000E1295"/>
    <w:rsid w:val="001C3218"/>
    <w:rsid w:val="001D656C"/>
    <w:rsid w:val="00247E2C"/>
    <w:rsid w:val="002D6C53"/>
    <w:rsid w:val="002F5595"/>
    <w:rsid w:val="00307688"/>
    <w:rsid w:val="00334F6A"/>
    <w:rsid w:val="00342AC8"/>
    <w:rsid w:val="00370578"/>
    <w:rsid w:val="003B4550"/>
    <w:rsid w:val="00461253"/>
    <w:rsid w:val="004A627A"/>
    <w:rsid w:val="005042C2"/>
    <w:rsid w:val="00557F19"/>
    <w:rsid w:val="00671529"/>
    <w:rsid w:val="007233F9"/>
    <w:rsid w:val="007268F9"/>
    <w:rsid w:val="00735147"/>
    <w:rsid w:val="007C52B0"/>
    <w:rsid w:val="00883988"/>
    <w:rsid w:val="008E0F96"/>
    <w:rsid w:val="009411B4"/>
    <w:rsid w:val="009D0139"/>
    <w:rsid w:val="009F5CDC"/>
    <w:rsid w:val="00A0297D"/>
    <w:rsid w:val="00A34F0E"/>
    <w:rsid w:val="00A775CF"/>
    <w:rsid w:val="00A8196B"/>
    <w:rsid w:val="00B06045"/>
    <w:rsid w:val="00B65189"/>
    <w:rsid w:val="00C01462"/>
    <w:rsid w:val="00C35A27"/>
    <w:rsid w:val="00CB1FB9"/>
    <w:rsid w:val="00D323DA"/>
    <w:rsid w:val="00D70FE1"/>
    <w:rsid w:val="00DA7116"/>
    <w:rsid w:val="00DE532E"/>
    <w:rsid w:val="00E02C2B"/>
    <w:rsid w:val="00ED6C48"/>
    <w:rsid w:val="00F65F5D"/>
    <w:rsid w:val="00F73CF1"/>
    <w:rsid w:val="00F86A3A"/>
    <w:rsid w:val="00FA60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E1DF0DB"/>
  <w15:docId w15:val="{9935F419-C719-4ED2-87F0-0824C0E06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0E1295"/>
    <w:rPr>
      <w:color w:val="0000FF" w:themeColor="hyperlink"/>
      <w:lang w:val="fr-CH"/>
    </w:rPr>
  </w:style>
  <w:style w:type="character" w:styleId="UnresolvedMention">
    <w:name w:val="Unresolved Mention"/>
    <w:basedOn w:val="DefaultParagraphFont"/>
    <w:uiPriority w:val="99"/>
    <w:semiHidden/>
    <w:unhideWhenUsed/>
    <w:rsid w:val="000E1295"/>
    <w:rPr>
      <w:color w:val="605E5C"/>
      <w:shd w:val="clear" w:color="auto" w:fill="E1DFDD"/>
    </w:rPr>
  </w:style>
  <w:style w:type="character" w:styleId="FollowedHyperlink">
    <w:name w:val="FollowedHyperlink"/>
    <w:basedOn w:val="DefaultParagraphFont"/>
    <w:uiPriority w:val="99"/>
    <w:semiHidden/>
    <w:unhideWhenUsed/>
    <w:rsid w:val="004A62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CERD/C/SUR/16-18" TargetMode="External"/><Relationship Id="rId13" Type="http://schemas.openxmlformats.org/officeDocument/2006/relationships/hyperlink" Target="https://undocs.org/CERD/C/SUR/16-18" TargetMode="External"/><Relationship Id="rId3" Type="http://schemas.openxmlformats.org/officeDocument/2006/relationships/hyperlink" Target="https://undocs.org/CERD/C/SUR/16-18" TargetMode="External"/><Relationship Id="rId7" Type="http://schemas.openxmlformats.org/officeDocument/2006/relationships/hyperlink" Target="https://undocs.org/CERD/C/SUR/16-18" TargetMode="External"/><Relationship Id="rId12" Type="http://schemas.openxmlformats.org/officeDocument/2006/relationships/hyperlink" Target="https://undocs.org/CERD/C/SUR/16-18" TargetMode="External"/><Relationship Id="rId2" Type="http://schemas.openxmlformats.org/officeDocument/2006/relationships/hyperlink" Target="https://undocs.org/CERD/C/SUR/16-18" TargetMode="External"/><Relationship Id="rId1" Type="http://schemas.openxmlformats.org/officeDocument/2006/relationships/hyperlink" Target="http://undocs.org/en/A/65/18" TargetMode="External"/><Relationship Id="rId6" Type="http://schemas.openxmlformats.org/officeDocument/2006/relationships/hyperlink" Target="https://undocs.org/CERD/C/SUR/CO/13-15" TargetMode="External"/><Relationship Id="rId11" Type="http://schemas.openxmlformats.org/officeDocument/2006/relationships/hyperlink" Target="https://undocs.org/CERD/C/SUR/16-18" TargetMode="External"/><Relationship Id="rId5" Type="http://schemas.openxmlformats.org/officeDocument/2006/relationships/hyperlink" Target="https://undocs.org/CERD/C/SUR/16-18" TargetMode="External"/><Relationship Id="rId10" Type="http://schemas.openxmlformats.org/officeDocument/2006/relationships/hyperlink" Target="https://undocs.org/CERD/C/SUR/16-18" TargetMode="External"/><Relationship Id="rId4" Type="http://schemas.openxmlformats.org/officeDocument/2006/relationships/hyperlink" Target="https://undocs.org/CERD/C/SUR/CO/13-15" TargetMode="External"/><Relationship Id="rId9" Type="http://schemas.openxmlformats.org/officeDocument/2006/relationships/hyperlink" Target="https://undocs.org/CERD/C/SUR/1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1059</Words>
  <Characters>6087</Characters>
  <Application>Microsoft Office Word</Application>
  <DocSecurity>0</DocSecurity>
  <Lines>105</Lines>
  <Paragraphs>34</Paragraphs>
  <ScaleCrop>false</ScaleCrop>
  <Company>DCM</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CERD/C/SUR/Q/16-18</dc:title>
  <dc:subject>2209900</dc:subject>
  <dc:creator>dm</dc:creator>
  <cp:keywords/>
  <dc:description/>
  <cp:lastModifiedBy>Edna Kay</cp:lastModifiedBy>
  <cp:revision>2</cp:revision>
  <dcterms:created xsi:type="dcterms:W3CDTF">2022-06-23T09:38:00Z</dcterms:created>
  <dcterms:modified xsi:type="dcterms:W3CDTF">2022-06-23T09:38:00Z</dcterms:modified>
</cp:coreProperties>
</file>