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RPr="00E2682E" w:rsidTr="00F0338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E2682E" w:rsidRDefault="002D5AAC" w:rsidP="009D39B7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E2682E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E2682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E2682E" w:rsidRDefault="00F03384" w:rsidP="008903F7">
            <w:pPr>
              <w:suppressAutoHyphens/>
              <w:jc w:val="right"/>
            </w:pPr>
            <w:r w:rsidRPr="00E2682E">
              <w:rPr>
                <w:sz w:val="40"/>
              </w:rPr>
              <w:t>CRPD</w:t>
            </w:r>
            <w:r w:rsidRPr="00E2682E">
              <w:t>/C/SLV/Q/1</w:t>
            </w:r>
          </w:p>
        </w:tc>
      </w:tr>
      <w:tr w:rsidR="002D5AAC" w:rsidRPr="00E2682E" w:rsidTr="00F0338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E2682E" w:rsidRDefault="00905BB7" w:rsidP="009D39B7">
            <w:pPr>
              <w:suppressAutoHyphens/>
              <w:spacing w:before="120"/>
              <w:jc w:val="center"/>
            </w:pPr>
            <w:r w:rsidRPr="00E2682E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E2682E" w:rsidRDefault="000221D5" w:rsidP="009D39B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E2682E">
              <w:rPr>
                <w:b/>
                <w:sz w:val="34"/>
                <w:szCs w:val="34"/>
              </w:rPr>
              <w:t>Convención sobre los derechos</w:t>
            </w:r>
            <w:r w:rsidRPr="00E2682E"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E2682E" w:rsidRDefault="00F03384" w:rsidP="00F03384">
            <w:pPr>
              <w:suppressAutoHyphens/>
              <w:spacing w:before="240" w:line="240" w:lineRule="exact"/>
            </w:pPr>
            <w:r w:rsidRPr="00E2682E">
              <w:t xml:space="preserve">Distr. </w:t>
            </w:r>
            <w:r w:rsidR="008903F7" w:rsidRPr="00E2682E">
              <w:t>general</w:t>
            </w:r>
          </w:p>
          <w:p w:rsidR="00F03384" w:rsidRPr="00E2682E" w:rsidRDefault="002C3FB9" w:rsidP="00F03384">
            <w:pPr>
              <w:suppressAutoHyphens/>
              <w:spacing w:line="240" w:lineRule="exact"/>
            </w:pPr>
            <w:r>
              <w:t>21</w:t>
            </w:r>
            <w:r w:rsidRPr="00E2682E">
              <w:t xml:space="preserve"> </w:t>
            </w:r>
            <w:r w:rsidR="00F03384" w:rsidRPr="00E2682E">
              <w:t xml:space="preserve">de </w:t>
            </w:r>
            <w:r w:rsidR="002F651C">
              <w:t xml:space="preserve">mayo </w:t>
            </w:r>
            <w:r w:rsidR="00F03384" w:rsidRPr="00E2682E">
              <w:t>de 2013</w:t>
            </w:r>
          </w:p>
          <w:p w:rsidR="00F03384" w:rsidRPr="00E2682E" w:rsidRDefault="00F03384" w:rsidP="00F03384">
            <w:pPr>
              <w:suppressAutoHyphens/>
              <w:spacing w:line="240" w:lineRule="exact"/>
            </w:pPr>
          </w:p>
          <w:p w:rsidR="00F03384" w:rsidRPr="00E2682E" w:rsidRDefault="00F03384" w:rsidP="00F03384">
            <w:pPr>
              <w:suppressAutoHyphens/>
              <w:spacing w:line="240" w:lineRule="exact"/>
            </w:pPr>
            <w:r w:rsidRPr="00E2682E">
              <w:t>Original: español</w:t>
            </w:r>
          </w:p>
        </w:tc>
      </w:tr>
    </w:tbl>
    <w:p w:rsidR="00F03384" w:rsidRPr="00E2682E" w:rsidRDefault="00F03384" w:rsidP="00F03384">
      <w:pPr>
        <w:spacing w:before="120" w:after="240"/>
        <w:rPr>
          <w:b/>
        </w:rPr>
      </w:pPr>
      <w:r w:rsidRPr="00E2682E">
        <w:rPr>
          <w:b/>
          <w:sz w:val="24"/>
          <w:szCs w:val="24"/>
        </w:rPr>
        <w:t>Comité sobre los Derechos de las Personas con Discapacidad</w:t>
      </w:r>
      <w:r w:rsidRPr="00E2682E">
        <w:rPr>
          <w:b/>
        </w:rPr>
        <w:br/>
      </w:r>
    </w:p>
    <w:p w:rsidR="00F03384" w:rsidRPr="00E2682E" w:rsidRDefault="008903F7" w:rsidP="006D7C4C">
      <w:pPr>
        <w:pStyle w:val="HChG"/>
      </w:pPr>
      <w:r w:rsidRPr="00E2682E">
        <w:tab/>
      </w:r>
      <w:r w:rsidRPr="00E2682E">
        <w:tab/>
        <w:t>L</w:t>
      </w:r>
      <w:r w:rsidR="00F03384" w:rsidRPr="00E2682E">
        <w:t xml:space="preserve">ista de cuestiones </w:t>
      </w:r>
      <w:r w:rsidR="004E3D46" w:rsidRPr="00E2682E">
        <w:t xml:space="preserve">en relación con </w:t>
      </w:r>
      <w:r w:rsidR="00F03384" w:rsidRPr="00E2682E">
        <w:t>el informe inicial de El</w:t>
      </w:r>
      <w:r w:rsidR="006D7C4C">
        <w:t> </w:t>
      </w:r>
      <w:r w:rsidR="00F03384" w:rsidRPr="00E2682E">
        <w:t>Salvador</w:t>
      </w:r>
      <w:r w:rsidR="006D7C4C">
        <w:t>, a</w:t>
      </w:r>
      <w:r w:rsidR="006D7C4C" w:rsidRPr="006D7C4C">
        <w:t>doptada por el Comité en su noveno período de sesiones (15 a 19 de abril de 2013)</w:t>
      </w:r>
    </w:p>
    <w:p w:rsidR="00F03384" w:rsidRPr="00E2682E" w:rsidRDefault="00EF1E46" w:rsidP="00EF1E46">
      <w:pPr>
        <w:pStyle w:val="H1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  <w:t>A.</w:t>
      </w:r>
      <w:r w:rsidRPr="00E2682E">
        <w:rPr>
          <w:rFonts w:eastAsia="Calibri"/>
          <w:lang w:eastAsia="en-US"/>
        </w:rPr>
        <w:tab/>
      </w:r>
      <w:r w:rsidR="005D16FC" w:rsidRPr="00E2682E">
        <w:rPr>
          <w:rFonts w:eastAsia="Calibri"/>
          <w:lang w:eastAsia="en-US"/>
        </w:rPr>
        <w:t>Propósito y obligaciones g</w:t>
      </w:r>
      <w:r w:rsidR="00F03384" w:rsidRPr="00E2682E">
        <w:rPr>
          <w:rFonts w:eastAsia="Calibri"/>
          <w:lang w:eastAsia="en-US"/>
        </w:rPr>
        <w:t>enerales</w:t>
      </w:r>
      <w:r w:rsidR="005D16FC" w:rsidRPr="00E2682E">
        <w:rPr>
          <w:rFonts w:eastAsia="Calibri"/>
          <w:lang w:eastAsia="en-US"/>
        </w:rPr>
        <w:t xml:space="preserve"> (artículos 1 a 4)</w:t>
      </w:r>
    </w:p>
    <w:p w:rsidR="00F03384" w:rsidRPr="00E2682E" w:rsidRDefault="00F03384" w:rsidP="00EF1E46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 xml:space="preserve">¿Se propone el Estado </w:t>
      </w:r>
      <w:r w:rsidR="00EF00F2" w:rsidRPr="00E2682E">
        <w:rPr>
          <w:rFonts w:eastAsia="Calibri"/>
          <w:lang w:eastAsia="en-US"/>
        </w:rPr>
        <w:t>p</w:t>
      </w:r>
      <w:r w:rsidRPr="00E2682E">
        <w:rPr>
          <w:rFonts w:eastAsia="Calibri"/>
          <w:lang w:eastAsia="en-US"/>
        </w:rPr>
        <w:t>arte retirar la reserva realizada a la Convención el 28 de enero de 2010?</w:t>
      </w:r>
    </w:p>
    <w:p w:rsidR="00F03384" w:rsidRPr="00E2682E" w:rsidRDefault="00F03384" w:rsidP="00EF1E46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 xml:space="preserve">¿Ha tomado el Estado </w:t>
      </w:r>
      <w:r w:rsidR="00EF00F2" w:rsidRPr="00E2682E">
        <w:rPr>
          <w:rFonts w:eastAsia="Calibri"/>
          <w:lang w:eastAsia="en-US"/>
        </w:rPr>
        <w:t>p</w:t>
      </w:r>
      <w:r w:rsidRPr="00E2682E">
        <w:rPr>
          <w:rFonts w:eastAsia="Calibri"/>
          <w:lang w:eastAsia="en-US"/>
        </w:rPr>
        <w:t>arte medidas concretas para armonizar las leyes, en especial la Ley de equiparación de oportunidades (2000), con la Convención</w:t>
      </w:r>
      <w:r w:rsidR="007F5A3A" w:rsidRPr="00E2682E">
        <w:rPr>
          <w:rFonts w:eastAsia="Calibri"/>
          <w:lang w:eastAsia="en-US"/>
        </w:rPr>
        <w:t>,</w:t>
      </w:r>
      <w:r w:rsidRPr="00E2682E">
        <w:rPr>
          <w:rFonts w:eastAsia="Calibri"/>
          <w:lang w:eastAsia="en-US"/>
        </w:rPr>
        <w:t xml:space="preserve"> y adecuar su ordenamiento jurídico a los estándares que se derivan de ella</w:t>
      </w:r>
      <w:r w:rsidR="00946050" w:rsidRPr="00E2682E">
        <w:rPr>
          <w:rFonts w:eastAsia="Calibri"/>
          <w:lang w:eastAsia="en-US"/>
        </w:rPr>
        <w:t xml:space="preserve"> (informe del Estado parte, párrs. 4 y 17)</w:t>
      </w:r>
      <w:r w:rsidRPr="00E2682E">
        <w:rPr>
          <w:rFonts w:eastAsia="Calibri"/>
          <w:lang w:eastAsia="en-US"/>
        </w:rPr>
        <w:t xml:space="preserve">? </w:t>
      </w:r>
    </w:p>
    <w:p w:rsidR="003626A7" w:rsidRPr="00E2682E" w:rsidRDefault="00F03384" w:rsidP="00EF1E46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¿En qué estado se encuentra el diseño de la política nacional de atención integral a la persona con discapacidad (</w:t>
      </w:r>
      <w:r w:rsidR="00E2682E" w:rsidRPr="00E2682E">
        <w:rPr>
          <w:rFonts w:eastAsia="Calibri"/>
          <w:lang w:eastAsia="en-US"/>
        </w:rPr>
        <w:t>i</w:t>
      </w:r>
      <w:r w:rsidRPr="00E2682E">
        <w:rPr>
          <w:rFonts w:eastAsia="Calibri"/>
          <w:lang w:eastAsia="en-US"/>
        </w:rPr>
        <w:t>nforme del Estado</w:t>
      </w:r>
      <w:r w:rsidR="007F5A3A" w:rsidRPr="00E2682E">
        <w:rPr>
          <w:rFonts w:eastAsia="Calibri"/>
          <w:lang w:eastAsia="en-US"/>
        </w:rPr>
        <w:t xml:space="preserve"> parte, párrs. 22 a 28</w:t>
      </w:r>
      <w:r w:rsidRPr="00E2682E">
        <w:rPr>
          <w:rFonts w:eastAsia="Calibri"/>
          <w:lang w:eastAsia="en-US"/>
        </w:rPr>
        <w:t>)</w:t>
      </w:r>
      <w:r w:rsidR="00E2682E" w:rsidRPr="00E2682E">
        <w:rPr>
          <w:rFonts w:eastAsia="Calibri"/>
          <w:lang w:eastAsia="en-US"/>
        </w:rPr>
        <w:t>?</w:t>
      </w:r>
    </w:p>
    <w:p w:rsidR="003626A7" w:rsidRPr="00E2682E" w:rsidRDefault="00F03384" w:rsidP="00EF1E46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¿En qué consiste la política nacional de equiparación de oportunidades para las personas con discapacidad que actualmente opera (</w:t>
      </w:r>
      <w:r w:rsidR="00385E8E">
        <w:rPr>
          <w:rFonts w:eastAsia="Calibri"/>
          <w:lang w:eastAsia="en-US"/>
        </w:rPr>
        <w:t>i</w:t>
      </w:r>
      <w:r w:rsidRPr="00E2682E">
        <w:rPr>
          <w:rFonts w:eastAsia="Calibri"/>
          <w:lang w:eastAsia="en-US"/>
        </w:rPr>
        <w:t>nforme del Estado</w:t>
      </w:r>
      <w:r w:rsidR="007F5A3A" w:rsidRPr="00E2682E">
        <w:rPr>
          <w:rFonts w:eastAsia="Calibri"/>
          <w:lang w:eastAsia="en-US"/>
        </w:rPr>
        <w:t xml:space="preserve"> parte, párr. 28</w:t>
      </w:r>
      <w:r w:rsidRPr="00E2682E">
        <w:rPr>
          <w:rFonts w:eastAsia="Calibri"/>
          <w:lang w:eastAsia="en-US"/>
        </w:rPr>
        <w:t>)</w:t>
      </w:r>
      <w:r w:rsidR="00E2682E" w:rsidRPr="00E2682E">
        <w:rPr>
          <w:rFonts w:eastAsia="Calibri"/>
          <w:lang w:eastAsia="en-US"/>
        </w:rPr>
        <w:t>?</w:t>
      </w:r>
    </w:p>
    <w:p w:rsidR="00F03384" w:rsidRPr="00E2682E" w:rsidRDefault="000F57F5" w:rsidP="00EF1E46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¿Cómo s</w:t>
      </w:r>
      <w:r w:rsidR="00F03384" w:rsidRPr="00E2682E">
        <w:rPr>
          <w:rFonts w:eastAsia="Calibri"/>
          <w:lang w:eastAsia="en-US"/>
        </w:rPr>
        <w:t>e ha asegurado la participación de personas con discapacidad en la elaboración de las políticas públicas</w:t>
      </w:r>
      <w:r w:rsidR="0003226C" w:rsidRPr="00E2682E">
        <w:rPr>
          <w:rFonts w:eastAsia="Calibri"/>
          <w:lang w:eastAsia="en-US"/>
        </w:rPr>
        <w:t xml:space="preserve"> y</w:t>
      </w:r>
      <w:r w:rsidR="00F03384" w:rsidRPr="00E2682E">
        <w:rPr>
          <w:rFonts w:eastAsia="Calibri"/>
          <w:lang w:eastAsia="en-US"/>
        </w:rPr>
        <w:t xml:space="preserve"> en la política integral?</w:t>
      </w:r>
    </w:p>
    <w:p w:rsidR="00F03384" w:rsidRPr="00E2682E" w:rsidRDefault="00F03384" w:rsidP="00EF1E46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B13BA6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 xml:space="preserve">se proporcionar información acerca del procedimiento que el Estado parte utiliza para </w:t>
      </w:r>
      <w:r w:rsidR="0002111C" w:rsidRPr="00E2682E">
        <w:rPr>
          <w:rFonts w:eastAsia="Calibri"/>
          <w:lang w:eastAsia="en-US"/>
        </w:rPr>
        <w:t>certificar la</w:t>
      </w:r>
      <w:r w:rsidRPr="00E2682E">
        <w:rPr>
          <w:rFonts w:eastAsia="Calibri"/>
          <w:lang w:eastAsia="en-US"/>
        </w:rPr>
        <w:t xml:space="preserve"> discapacidad de las personas.</w:t>
      </w:r>
    </w:p>
    <w:p w:rsidR="00F03384" w:rsidRPr="00E2682E" w:rsidRDefault="00EF1E46" w:rsidP="005D16FC">
      <w:pPr>
        <w:pStyle w:val="H1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  <w:t>B.</w:t>
      </w:r>
      <w:r w:rsidRPr="00E2682E">
        <w:rPr>
          <w:rFonts w:eastAsia="Calibri"/>
          <w:lang w:eastAsia="en-US"/>
        </w:rPr>
        <w:tab/>
      </w:r>
      <w:r w:rsidR="00ED43E5" w:rsidRPr="00E2682E">
        <w:rPr>
          <w:rFonts w:eastAsia="Calibri"/>
          <w:lang w:eastAsia="en-US"/>
        </w:rPr>
        <w:t>Derechos e</w:t>
      </w:r>
      <w:r w:rsidR="00F03384" w:rsidRPr="00E2682E">
        <w:rPr>
          <w:rFonts w:eastAsia="Calibri"/>
          <w:lang w:eastAsia="en-US"/>
        </w:rPr>
        <w:t>specíficos</w:t>
      </w:r>
      <w:r w:rsidR="005D16FC" w:rsidRPr="00E2682E">
        <w:rPr>
          <w:rFonts w:eastAsia="Calibri"/>
          <w:lang w:eastAsia="en-US"/>
        </w:rPr>
        <w:t xml:space="preserve"> (artículos 5 a 30)</w:t>
      </w:r>
    </w:p>
    <w:p w:rsidR="0026426E" w:rsidRPr="00E2682E" w:rsidRDefault="00263C94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26426E" w:rsidRPr="00E2682E">
        <w:rPr>
          <w:rFonts w:eastAsia="Calibri"/>
          <w:lang w:eastAsia="en-US"/>
        </w:rPr>
        <w:t>Artículo 5</w:t>
      </w:r>
    </w:p>
    <w:p w:rsidR="007F4EFB" w:rsidRPr="00E2682E" w:rsidRDefault="00F03384" w:rsidP="008903F7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¿Tiene el Estado parte intención de incluir el motivo de discapacidad en la definición de la no discriminación, de conformidad con el art</w:t>
      </w:r>
      <w:r w:rsidR="007F5A3A" w:rsidRPr="00E2682E">
        <w:rPr>
          <w:rFonts w:eastAsia="Calibri"/>
          <w:lang w:eastAsia="en-US"/>
        </w:rPr>
        <w:t>ículo</w:t>
      </w:r>
      <w:r w:rsidRPr="00E2682E">
        <w:rPr>
          <w:rFonts w:eastAsia="Calibri"/>
          <w:lang w:eastAsia="en-US"/>
        </w:rPr>
        <w:t xml:space="preserve"> 5 de la Convención? En el informe del Estado </w:t>
      </w:r>
      <w:r w:rsidR="007C5EF9" w:rsidRPr="00E2682E">
        <w:rPr>
          <w:rFonts w:eastAsia="Calibri"/>
          <w:lang w:eastAsia="en-US"/>
        </w:rPr>
        <w:t xml:space="preserve">parte </w:t>
      </w:r>
      <w:r w:rsidRPr="00E2682E">
        <w:rPr>
          <w:rFonts w:eastAsia="Calibri"/>
          <w:lang w:eastAsia="en-US"/>
        </w:rPr>
        <w:t>se hace referencia a unas “medidas de acción afirmativa”</w:t>
      </w:r>
      <w:r w:rsidR="004E4243">
        <w:rPr>
          <w:rFonts w:eastAsia="Calibri"/>
          <w:lang w:eastAsia="en-US"/>
        </w:rPr>
        <w:t>;</w:t>
      </w:r>
      <w:r w:rsidRPr="00E2682E">
        <w:rPr>
          <w:rFonts w:eastAsia="Calibri"/>
          <w:lang w:eastAsia="en-US"/>
        </w:rPr>
        <w:t xml:space="preserve"> ¿qué impacto han tenido estas medidas en  la vida de las personas con discapacidad? </w:t>
      </w:r>
      <w:r w:rsidR="007F4EFB" w:rsidRPr="00E2682E">
        <w:rPr>
          <w:rFonts w:eastAsia="Calibri"/>
          <w:lang w:eastAsia="en-US"/>
        </w:rPr>
        <w:t xml:space="preserve">¿Tiene contemplada la legislación del Estado </w:t>
      </w:r>
      <w:r w:rsidR="007C5EF9" w:rsidRPr="00E2682E">
        <w:rPr>
          <w:rFonts w:eastAsia="Calibri"/>
          <w:lang w:eastAsia="en-US"/>
        </w:rPr>
        <w:t>p</w:t>
      </w:r>
      <w:r w:rsidR="007F4EFB" w:rsidRPr="00E2682E">
        <w:rPr>
          <w:rFonts w:eastAsia="Calibri"/>
          <w:lang w:eastAsia="en-US"/>
        </w:rPr>
        <w:t xml:space="preserve">arte la denegación de ajustes razonables como motivo prohibido de discriminación? </w:t>
      </w:r>
    </w:p>
    <w:p w:rsidR="00263C94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7F4EFB" w:rsidRPr="00E2682E">
        <w:rPr>
          <w:rFonts w:eastAsia="Calibri"/>
          <w:lang w:eastAsia="en-US"/>
        </w:rPr>
        <w:t>Articulo 8</w:t>
      </w:r>
    </w:p>
    <w:p w:rsidR="00F03384" w:rsidRPr="00E2682E" w:rsidRDefault="00F03384" w:rsidP="00263C94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lang w:eastAsia="en-US"/>
        </w:rPr>
        <w:t>Tenga</w:t>
      </w:r>
      <w:r w:rsidR="00B13BA6">
        <w:rPr>
          <w:rFonts w:eastAsia="Calibri"/>
          <w:iCs/>
          <w:lang w:eastAsia="en-US"/>
        </w:rPr>
        <w:t>n</w:t>
      </w:r>
      <w:r w:rsidRPr="00E2682E">
        <w:rPr>
          <w:rFonts w:eastAsia="Calibri"/>
          <w:iCs/>
          <w:lang w:eastAsia="en-US"/>
        </w:rPr>
        <w:t xml:space="preserve"> a bien informar si existe supervisión sobre la forma en la que </w:t>
      </w:r>
      <w:r w:rsidR="00AB7CAC" w:rsidRPr="00E2682E">
        <w:rPr>
          <w:rFonts w:eastAsia="Calibri"/>
          <w:iCs/>
          <w:lang w:eastAsia="en-US"/>
        </w:rPr>
        <w:t xml:space="preserve">las </w:t>
      </w:r>
      <w:r w:rsidRPr="00E2682E">
        <w:rPr>
          <w:rFonts w:eastAsia="Calibri"/>
          <w:iCs/>
          <w:lang w:eastAsia="en-US"/>
        </w:rPr>
        <w:t xml:space="preserve">entidades promueven la imagen de las </w:t>
      </w:r>
      <w:r w:rsidRPr="00E2682E">
        <w:rPr>
          <w:rFonts w:eastAsia="Calibri"/>
          <w:lang w:eastAsia="en-US"/>
        </w:rPr>
        <w:t>personas</w:t>
      </w:r>
      <w:r w:rsidRPr="00E2682E">
        <w:rPr>
          <w:rFonts w:eastAsia="Calibri"/>
          <w:iCs/>
          <w:lang w:eastAsia="en-US"/>
        </w:rPr>
        <w:t xml:space="preserve"> con discapacidad en las campañas de </w:t>
      </w:r>
      <w:r w:rsidR="00FE50C2">
        <w:rPr>
          <w:rFonts w:eastAsia="Calibri"/>
          <w:iCs/>
          <w:lang w:eastAsia="en-US"/>
        </w:rPr>
        <w:t>toma de conciencia</w:t>
      </w:r>
      <w:r w:rsidR="007F4EFB" w:rsidRPr="00E2682E">
        <w:rPr>
          <w:rFonts w:eastAsia="Calibri"/>
          <w:iCs/>
          <w:lang w:eastAsia="en-US"/>
        </w:rPr>
        <w:t xml:space="preserve"> </w:t>
      </w:r>
      <w:r w:rsidRPr="00E2682E">
        <w:rPr>
          <w:rFonts w:eastAsia="Calibri"/>
          <w:iCs/>
          <w:lang w:eastAsia="en-US"/>
        </w:rPr>
        <w:t>a fin de que estén de conformidad con la Convención.</w:t>
      </w:r>
    </w:p>
    <w:p w:rsidR="00EB68B4" w:rsidRPr="00E2682E" w:rsidRDefault="00EB68B4" w:rsidP="00EB68B4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color w:val="000000"/>
          <w:lang w:eastAsia="en-GB"/>
        </w:rPr>
        <w:t>Tenga</w:t>
      </w:r>
      <w:r w:rsidR="004E4243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 a bien </w:t>
      </w:r>
      <w:r w:rsidRPr="00E2682E">
        <w:rPr>
          <w:rFonts w:eastAsia="Calibri"/>
          <w:lang w:eastAsia="en-US"/>
        </w:rPr>
        <w:t>informar</w:t>
      </w:r>
      <w:r w:rsidRPr="00E2682E">
        <w:rPr>
          <w:rFonts w:eastAsia="Calibri"/>
          <w:iCs/>
          <w:color w:val="000000"/>
          <w:lang w:eastAsia="en-GB"/>
        </w:rPr>
        <w:t xml:space="preserve"> si en el sistema judicial existe un plan o programa para capacitar, sensibilizar y concienciar sobre la legislación y derechos de las personas con discapacidad para actores del sistema de justicia. </w:t>
      </w:r>
    </w:p>
    <w:p w:rsidR="00AB7CAC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AB7CAC" w:rsidRPr="00A14741">
        <w:rPr>
          <w:rFonts w:eastAsia="Calibri"/>
          <w:lang w:eastAsia="en-US"/>
        </w:rPr>
        <w:t>Artículo 9</w:t>
      </w:r>
    </w:p>
    <w:p w:rsidR="00F03384" w:rsidRPr="00E2682E" w:rsidRDefault="00F03384" w:rsidP="00AB7CAC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¿Cuál es el resultado de la aplicación e implementación de las iniciativas del Primer Plan Nacional de Accesibilidad?</w:t>
      </w:r>
      <w:r w:rsidR="009709A3" w:rsidRPr="00E2682E">
        <w:rPr>
          <w:rFonts w:eastAsia="Calibri"/>
        </w:rPr>
        <w:t xml:space="preserve"> </w:t>
      </w:r>
      <w:r w:rsidRPr="00E2682E">
        <w:rPr>
          <w:rFonts w:eastAsia="Calibri"/>
        </w:rPr>
        <w:t xml:space="preserve"> </w:t>
      </w:r>
      <w:r w:rsidRPr="00A14741">
        <w:rPr>
          <w:rFonts w:eastAsia="Calibri"/>
          <w:lang w:eastAsia="en-US"/>
        </w:rPr>
        <w:t>¿C</w:t>
      </w:r>
      <w:r w:rsidRPr="00A14741">
        <w:rPr>
          <w:rFonts w:eastAsia="Calibri"/>
          <w:iCs/>
          <w:lang w:eastAsia="en-US"/>
        </w:rPr>
        <w:t>uáles son las razones por las qué sólo se gara</w:t>
      </w:r>
      <w:r w:rsidRPr="00E2682E">
        <w:rPr>
          <w:rFonts w:eastAsia="Calibri"/>
          <w:iCs/>
          <w:lang w:eastAsia="en-US"/>
        </w:rPr>
        <w:t>ntiza la construcción bajo estándares de accesibilidad en el área metropolitana de San Salvador, no así en el resto del país?</w:t>
      </w:r>
      <w:r w:rsidRPr="00E2682E">
        <w:rPr>
          <w:rFonts w:eastAsia="Calibri"/>
          <w:lang w:eastAsia="en-US"/>
        </w:rPr>
        <w:t xml:space="preserve"> ¿Qué planes tiene previsto el Estado parte para solventar esta laguna? </w:t>
      </w:r>
    </w:p>
    <w:p w:rsidR="00BD636E" w:rsidRPr="00E2682E" w:rsidRDefault="00BD636E" w:rsidP="00BD636E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B13BA6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>se indicar cuáles son las acciones adoptadas por parte del Viceministerio de Transporte para garantizar el derecho a la movilidad de las personas con discapacidad cuando desean hacer uso del trasporte público.</w:t>
      </w:r>
    </w:p>
    <w:p w:rsidR="0094783D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94783D" w:rsidRPr="00E2682E">
        <w:rPr>
          <w:rFonts w:eastAsia="Calibri"/>
          <w:lang w:eastAsia="en-US"/>
        </w:rPr>
        <w:t>Artículo 11</w:t>
      </w:r>
    </w:p>
    <w:p w:rsidR="00D222F5" w:rsidRPr="00E2682E" w:rsidRDefault="00D222F5" w:rsidP="00D222F5">
      <w:pPr>
        <w:pStyle w:val="NormalWeb"/>
        <w:numPr>
          <w:ilvl w:val="0"/>
          <w:numId w:val="18"/>
        </w:numPr>
        <w:ind w:left="1134" w:right="1133" w:firstLine="0"/>
        <w:jc w:val="both"/>
        <w:rPr>
          <w:sz w:val="20"/>
          <w:szCs w:val="20"/>
          <w:lang w:eastAsia="en-GB"/>
        </w:rPr>
      </w:pPr>
      <w:r w:rsidRPr="00E2682E">
        <w:rPr>
          <w:sz w:val="20"/>
          <w:szCs w:val="20"/>
          <w:lang w:eastAsia="en-GB"/>
        </w:rPr>
        <w:t>Sírva</w:t>
      </w:r>
      <w:r w:rsidR="00B13BA6">
        <w:rPr>
          <w:sz w:val="20"/>
          <w:szCs w:val="20"/>
          <w:lang w:eastAsia="en-GB"/>
        </w:rPr>
        <w:t>n</w:t>
      </w:r>
      <w:r w:rsidRPr="00E2682E">
        <w:rPr>
          <w:sz w:val="20"/>
          <w:szCs w:val="20"/>
          <w:lang w:eastAsia="en-GB"/>
        </w:rPr>
        <w:t>se brindar información sobre las medidas adoptadas por el Estado parte para incluir a las personas con discapacidad en los planes de acción sobre desastres naturales y cómo tiene planteada la consulta con las organizaciones representantes de las personas con discapacidad en dicha materia.</w:t>
      </w:r>
    </w:p>
    <w:p w:rsidR="0094783D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94783D" w:rsidRPr="00E2682E">
        <w:rPr>
          <w:rFonts w:eastAsia="Calibri"/>
          <w:lang w:eastAsia="en-US"/>
        </w:rPr>
        <w:t>Artículo 12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 xml:space="preserve">¿Qué medidas ha adoptado el Estado </w:t>
      </w:r>
      <w:r w:rsidR="006F15AB" w:rsidRPr="00E2682E">
        <w:rPr>
          <w:rFonts w:eastAsia="Calibri"/>
          <w:lang w:eastAsia="en-US"/>
        </w:rPr>
        <w:t xml:space="preserve">parte </w:t>
      </w:r>
      <w:r w:rsidRPr="00E2682E">
        <w:rPr>
          <w:rFonts w:eastAsia="Calibri"/>
          <w:lang w:eastAsia="en-US"/>
        </w:rPr>
        <w:t xml:space="preserve">para revisar y derogar la legislación civil que declara la </w:t>
      </w:r>
      <w:r w:rsidR="003D4AD2" w:rsidRPr="00E2682E">
        <w:rPr>
          <w:rFonts w:eastAsia="Calibri"/>
          <w:lang w:eastAsia="en-US"/>
        </w:rPr>
        <w:t xml:space="preserve">incapacidad </w:t>
      </w:r>
      <w:r w:rsidRPr="00E2682E">
        <w:rPr>
          <w:rFonts w:eastAsia="Calibri"/>
          <w:lang w:eastAsia="en-US"/>
        </w:rPr>
        <w:t xml:space="preserve">absoluta de las personas </w:t>
      </w:r>
      <w:r w:rsidR="006F15AB" w:rsidRPr="00E2682E">
        <w:rPr>
          <w:rFonts w:eastAsia="Calibri"/>
          <w:lang w:eastAsia="en-US"/>
        </w:rPr>
        <w:t>“</w:t>
      </w:r>
      <w:r w:rsidRPr="00E2682E">
        <w:rPr>
          <w:rFonts w:eastAsia="Calibri"/>
          <w:lang w:eastAsia="en-US"/>
        </w:rPr>
        <w:t>sordomudas, dementes y menores de 14 años</w:t>
      </w:r>
      <w:r w:rsidR="006F15AB" w:rsidRPr="00E2682E">
        <w:rPr>
          <w:rFonts w:eastAsia="Calibri"/>
          <w:lang w:eastAsia="en-US"/>
        </w:rPr>
        <w:t>”</w:t>
      </w:r>
      <w:r w:rsidRPr="00E2682E">
        <w:rPr>
          <w:rFonts w:eastAsia="Calibri"/>
          <w:lang w:eastAsia="en-US"/>
        </w:rPr>
        <w:t>?</w:t>
      </w:r>
      <w:r w:rsidR="006F15AB" w:rsidRPr="00E2682E">
        <w:rPr>
          <w:rFonts w:eastAsia="Calibri"/>
          <w:lang w:eastAsia="en-US"/>
        </w:rPr>
        <w:t xml:space="preserve"> </w:t>
      </w:r>
      <w:r w:rsidRPr="00E2682E">
        <w:rPr>
          <w:rFonts w:eastAsia="Calibri"/>
          <w:lang w:eastAsia="en-US"/>
        </w:rPr>
        <w:t xml:space="preserve">¿Qué medidas ha adoptado el Estado </w:t>
      </w:r>
      <w:r w:rsidR="002E6704" w:rsidRPr="00E2682E">
        <w:rPr>
          <w:rFonts w:eastAsia="Calibri"/>
          <w:lang w:eastAsia="en-US"/>
        </w:rPr>
        <w:t xml:space="preserve">parte </w:t>
      </w:r>
      <w:r w:rsidRPr="00E2682E">
        <w:rPr>
          <w:rFonts w:eastAsia="Calibri"/>
          <w:lang w:eastAsia="en-US"/>
        </w:rPr>
        <w:t xml:space="preserve">para cambiar el modelo de sustitución en la toma de decisiones al modelo de apoyo en la toma de decisiones? </w:t>
      </w:r>
    </w:p>
    <w:p w:rsidR="002E6704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2E6704" w:rsidRPr="00E2682E">
        <w:rPr>
          <w:rFonts w:eastAsia="Calibri"/>
          <w:lang w:eastAsia="en-US"/>
        </w:rPr>
        <w:t>Artículo 13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B13BA6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>se informar sobre el estado de avance en la introducción de la Lengua de Señas Salvadoreña (LESSA) en la Secretaría General de la Corte Suprema de Justicia (</w:t>
      </w:r>
      <w:r w:rsidR="007F5A3A" w:rsidRPr="00E2682E">
        <w:rPr>
          <w:rFonts w:eastAsia="Calibri"/>
          <w:lang w:eastAsia="en-US"/>
        </w:rPr>
        <w:t>i</w:t>
      </w:r>
      <w:r w:rsidRPr="00E2682E">
        <w:rPr>
          <w:rFonts w:eastAsia="Calibri"/>
          <w:lang w:eastAsia="en-US"/>
        </w:rPr>
        <w:t>nforme del Estado</w:t>
      </w:r>
      <w:r w:rsidR="007F5A3A" w:rsidRPr="00E2682E">
        <w:rPr>
          <w:rFonts w:eastAsia="Calibri"/>
          <w:lang w:eastAsia="en-US"/>
        </w:rPr>
        <w:t xml:space="preserve"> parte, párr. 92</w:t>
      </w:r>
      <w:r w:rsidRPr="00E2682E">
        <w:rPr>
          <w:rFonts w:eastAsia="Calibri"/>
          <w:lang w:eastAsia="en-US"/>
        </w:rPr>
        <w:t>)</w:t>
      </w:r>
      <w:r w:rsidR="007F5A3A" w:rsidRPr="00E2682E">
        <w:rPr>
          <w:rFonts w:eastAsia="Calibri"/>
          <w:lang w:eastAsia="en-US"/>
        </w:rPr>
        <w:t>.</w:t>
      </w:r>
    </w:p>
    <w:p w:rsidR="00EB68B4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EB68B4" w:rsidRPr="00E2682E">
        <w:rPr>
          <w:rFonts w:eastAsia="Calibri"/>
          <w:lang w:eastAsia="en-US"/>
        </w:rPr>
        <w:t>Artículo 14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B13BA6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>se informar si existen recursos legales para que las personas con discapacidad puedan impugnar o recurrir medida</w:t>
      </w:r>
      <w:r w:rsidR="00A14741">
        <w:rPr>
          <w:rFonts w:eastAsia="Calibri"/>
          <w:lang w:eastAsia="en-US"/>
        </w:rPr>
        <w:t>s</w:t>
      </w:r>
      <w:r w:rsidRPr="00E2682E">
        <w:rPr>
          <w:rFonts w:eastAsia="Calibri"/>
          <w:lang w:eastAsia="en-US"/>
        </w:rPr>
        <w:t xml:space="preserve"> de institucionalización</w:t>
      </w:r>
      <w:r w:rsidR="006B43FC" w:rsidRPr="00E2682E">
        <w:rPr>
          <w:rFonts w:eastAsia="Calibri"/>
          <w:lang w:eastAsia="en-US"/>
        </w:rPr>
        <w:t xml:space="preserve"> involuntaria</w:t>
      </w:r>
      <w:r w:rsidRPr="00E2682E">
        <w:rPr>
          <w:rFonts w:eastAsia="Calibri"/>
          <w:lang w:eastAsia="en-US"/>
        </w:rPr>
        <w:t xml:space="preserve">.     </w:t>
      </w:r>
    </w:p>
    <w:p w:rsidR="00EB68B4" w:rsidRPr="00E2682E" w:rsidRDefault="008903F7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EB68B4" w:rsidRPr="00E2682E">
        <w:rPr>
          <w:rFonts w:eastAsia="Calibri"/>
          <w:lang w:eastAsia="en-US"/>
        </w:rPr>
        <w:t>Artículo 15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lang w:eastAsia="en-US"/>
        </w:rPr>
        <w:t>Sírva</w:t>
      </w:r>
      <w:r w:rsidR="00B13BA6">
        <w:rPr>
          <w:rFonts w:eastAsia="Calibri"/>
          <w:iCs/>
          <w:lang w:eastAsia="en-US"/>
        </w:rPr>
        <w:t>n</w:t>
      </w:r>
      <w:r w:rsidRPr="00E2682E">
        <w:rPr>
          <w:rFonts w:eastAsia="Calibri"/>
          <w:iCs/>
          <w:lang w:eastAsia="en-US"/>
        </w:rPr>
        <w:t>se especificar si existe</w:t>
      </w:r>
      <w:r w:rsidR="007356F5" w:rsidRPr="00E2682E">
        <w:rPr>
          <w:rFonts w:eastAsia="Calibri"/>
          <w:iCs/>
          <w:lang w:eastAsia="en-US"/>
        </w:rPr>
        <w:t xml:space="preserve"> algún mecanismo de protección para </w:t>
      </w:r>
      <w:r w:rsidRPr="00E2682E">
        <w:rPr>
          <w:rFonts w:eastAsia="Calibri"/>
          <w:iCs/>
          <w:lang w:eastAsia="en-US"/>
        </w:rPr>
        <w:t>casos de tratos c</w:t>
      </w:r>
      <w:r w:rsidR="00E63F64" w:rsidRPr="00E2682E">
        <w:rPr>
          <w:rFonts w:eastAsia="Calibri"/>
          <w:iCs/>
          <w:lang w:eastAsia="en-US"/>
        </w:rPr>
        <w:t>rueles, inhumanos y degradantes.</w:t>
      </w:r>
      <w:r w:rsidR="00E63F64" w:rsidRPr="00E2682E">
        <w:rPr>
          <w:rFonts w:eastAsia="Calibri"/>
        </w:rPr>
        <w:t xml:space="preserve"> </w:t>
      </w:r>
    </w:p>
    <w:p w:rsidR="00EB68B4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EB68B4" w:rsidRPr="00E2682E">
        <w:rPr>
          <w:rFonts w:eastAsia="Calibri"/>
          <w:lang w:eastAsia="en-US"/>
        </w:rPr>
        <w:t>Artículo 16</w:t>
      </w:r>
    </w:p>
    <w:p w:rsidR="00F03384" w:rsidRPr="00E2682E" w:rsidRDefault="00EB68B4" w:rsidP="00561FDF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B13BA6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especificar cuáles son los indicadores utilizados para demostrar la prevención, reducción y/o erradicación del abuso hacia la niñez con discapacidad; cuáles son los mecanismos de coordinación y vigilancia que el </w:t>
      </w:r>
      <w:r w:rsidR="00161275" w:rsidRPr="00E2682E">
        <w:rPr>
          <w:rFonts w:eastAsia="Calibri"/>
          <w:lang w:eastAsia="en-GB"/>
        </w:rPr>
        <w:t>Instituto Salvadoreño para el Desarrollo Integral de la Niñez y la Adolescencia (</w:t>
      </w:r>
      <w:r w:rsidRPr="00E2682E">
        <w:rPr>
          <w:rFonts w:eastAsia="Calibri"/>
          <w:iCs/>
          <w:color w:val="000000"/>
          <w:lang w:eastAsia="en-GB"/>
        </w:rPr>
        <w:t>ISNA</w:t>
      </w:r>
      <w:r w:rsidR="00161275">
        <w:rPr>
          <w:rFonts w:eastAsia="Calibri"/>
          <w:iCs/>
          <w:color w:val="000000"/>
          <w:lang w:eastAsia="en-GB"/>
        </w:rPr>
        <w:t>)</w:t>
      </w:r>
      <w:r w:rsidRPr="00E2682E">
        <w:rPr>
          <w:rFonts w:eastAsia="Calibri"/>
          <w:iCs/>
          <w:color w:val="000000"/>
          <w:lang w:eastAsia="en-GB"/>
        </w:rPr>
        <w:t xml:space="preserve"> y el </w:t>
      </w:r>
      <w:r w:rsidR="00161275" w:rsidRPr="00161275">
        <w:rPr>
          <w:rFonts w:eastAsia="Calibri"/>
          <w:iCs/>
          <w:color w:val="000000"/>
          <w:lang w:eastAsia="en-GB"/>
        </w:rPr>
        <w:t>Instituto Salvadoreño para el Desarrollo de la Mujer</w:t>
      </w:r>
      <w:r w:rsidR="00161275">
        <w:rPr>
          <w:rFonts w:eastAsia="Calibri"/>
          <w:iCs/>
          <w:color w:val="000000"/>
          <w:lang w:eastAsia="en-GB"/>
        </w:rPr>
        <w:t xml:space="preserve"> (</w:t>
      </w:r>
      <w:r w:rsidRPr="00E2682E">
        <w:rPr>
          <w:rFonts w:eastAsia="Calibri"/>
          <w:iCs/>
          <w:color w:val="000000"/>
          <w:lang w:eastAsia="en-GB"/>
        </w:rPr>
        <w:t>ISDEMU</w:t>
      </w:r>
      <w:r w:rsidR="00161275">
        <w:rPr>
          <w:rFonts w:eastAsia="Calibri"/>
          <w:iCs/>
          <w:color w:val="000000"/>
          <w:lang w:eastAsia="en-GB"/>
        </w:rPr>
        <w:t>)</w:t>
      </w:r>
      <w:r w:rsidRPr="00E2682E">
        <w:rPr>
          <w:rFonts w:eastAsia="Calibri"/>
          <w:iCs/>
          <w:color w:val="000000"/>
          <w:lang w:eastAsia="en-GB"/>
        </w:rPr>
        <w:t xml:space="preserve"> llevan a cabo en cumplimento del artículo 16 de la Convención y si estas instituciones cuentan con intérpretes en LESSA para una adecuada atención a las personas sordas. 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color w:val="000000"/>
          <w:lang w:eastAsia="en-GB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B13BA6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indicar si existen programas y/o políticas de prevención y protección de las personas con discapacidad contra la violencia sexual, la trata y la explotación sexual, </w:t>
      </w:r>
      <w:r w:rsidR="006E78FC" w:rsidRPr="00E2682E">
        <w:rPr>
          <w:rFonts w:eastAsia="Calibri"/>
          <w:iCs/>
          <w:color w:val="000000"/>
          <w:lang w:eastAsia="en-GB"/>
        </w:rPr>
        <w:t xml:space="preserve">y </w:t>
      </w:r>
      <w:r w:rsidRPr="00E2682E">
        <w:rPr>
          <w:rFonts w:eastAsia="Calibri"/>
          <w:iCs/>
          <w:color w:val="000000"/>
          <w:lang w:eastAsia="en-GB"/>
        </w:rPr>
        <w:t>cómo se ha medido la calidad, eficacia, eficiencia y cobertura de los programas de atención en est</w:t>
      </w:r>
      <w:r w:rsidR="006E78FC" w:rsidRPr="00E2682E">
        <w:rPr>
          <w:rFonts w:eastAsia="Calibri"/>
          <w:iCs/>
          <w:color w:val="000000"/>
          <w:lang w:eastAsia="en-GB"/>
        </w:rPr>
        <w:t>a</w:t>
      </w:r>
      <w:r w:rsidRPr="00E2682E">
        <w:rPr>
          <w:rFonts w:eastAsia="Calibri"/>
          <w:iCs/>
          <w:color w:val="000000"/>
          <w:lang w:eastAsia="en-GB"/>
        </w:rPr>
        <w:t xml:space="preserve"> área. </w:t>
      </w:r>
    </w:p>
    <w:p w:rsidR="00213014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213014" w:rsidRPr="00E2682E">
        <w:rPr>
          <w:rFonts w:eastAsia="Calibri"/>
          <w:lang w:eastAsia="en-US"/>
        </w:rPr>
        <w:t>Artículo 17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600784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ofrecer </w:t>
      </w:r>
      <w:r w:rsidRPr="00E2682E">
        <w:rPr>
          <w:rFonts w:eastAsia="Calibri"/>
          <w:lang w:eastAsia="en-US"/>
        </w:rPr>
        <w:t>información</w:t>
      </w:r>
      <w:r w:rsidRPr="00E2682E">
        <w:rPr>
          <w:rFonts w:eastAsia="Calibri"/>
          <w:iCs/>
          <w:color w:val="000000"/>
          <w:lang w:eastAsia="en-GB"/>
        </w:rPr>
        <w:t xml:space="preserve"> sobre el marco normativo específico para proteger a las personas con discapacidad frente a experimentos o tratamientos médicos sin su consentimiento libre e informado </w:t>
      </w:r>
      <w:r w:rsidR="0027613F" w:rsidRPr="00E2682E">
        <w:rPr>
          <w:rFonts w:eastAsia="Calibri"/>
          <w:iCs/>
          <w:color w:val="000000"/>
          <w:lang w:eastAsia="en-GB"/>
        </w:rPr>
        <w:t xml:space="preserve">así como </w:t>
      </w:r>
      <w:r w:rsidRPr="00E2682E">
        <w:rPr>
          <w:rFonts w:eastAsia="Calibri"/>
          <w:iCs/>
          <w:color w:val="000000"/>
          <w:lang w:eastAsia="en-GB"/>
        </w:rPr>
        <w:t>sobre las medidas adoptadas para evitar la sustitución en la toma de decisiones respecto de ambas situaciones. E</w:t>
      </w:r>
      <w:r w:rsidRPr="00E2682E">
        <w:rPr>
          <w:rFonts w:eastAsia="Calibri"/>
          <w:iCs/>
          <w:lang w:eastAsia="en-US"/>
        </w:rPr>
        <w:t>specifique</w:t>
      </w:r>
      <w:r w:rsidR="00600784">
        <w:rPr>
          <w:rFonts w:eastAsia="Calibri"/>
          <w:iCs/>
          <w:lang w:eastAsia="en-US"/>
        </w:rPr>
        <w:t>n</w:t>
      </w:r>
      <w:r w:rsidRPr="00E2682E">
        <w:rPr>
          <w:rFonts w:eastAsia="Calibri"/>
          <w:iCs/>
          <w:lang w:eastAsia="en-US"/>
        </w:rPr>
        <w:t xml:space="preserve"> también si existen sistemas accesibles de denuncia para casos de experimentos o tratamientos médicos no consentidos.</w:t>
      </w:r>
      <w:r w:rsidRPr="00E2682E">
        <w:rPr>
          <w:rFonts w:eastAsia="Calibri"/>
          <w:iCs/>
          <w:color w:val="000000"/>
          <w:lang w:eastAsia="en-GB"/>
        </w:rPr>
        <w:t xml:space="preserve"> Igualmente, sírva</w:t>
      </w:r>
      <w:r w:rsidR="00600784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ofrecer información sobre el marco regulador para el uso de  </w:t>
      </w:r>
      <w:r w:rsidRPr="00E2682E">
        <w:rPr>
          <w:rFonts w:eastAsia="Calibri"/>
          <w:iCs/>
          <w:lang w:eastAsia="en-GB"/>
        </w:rPr>
        <w:t>equipos de inmovilización y contención física y farmacológica, así como de tratamientos forzosos en los servicios de atención psiquiátrica.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600784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detallar qué acciones ha realizado el Estado </w:t>
      </w:r>
      <w:r w:rsidR="00B81D3F" w:rsidRPr="00E2682E">
        <w:rPr>
          <w:rFonts w:eastAsia="Calibri"/>
          <w:iCs/>
          <w:color w:val="000000"/>
          <w:lang w:eastAsia="en-GB"/>
        </w:rPr>
        <w:t xml:space="preserve">parte </w:t>
      </w:r>
      <w:r w:rsidRPr="00E2682E">
        <w:rPr>
          <w:rFonts w:eastAsia="Calibri"/>
          <w:iCs/>
          <w:color w:val="000000"/>
          <w:lang w:eastAsia="en-GB"/>
        </w:rPr>
        <w:t xml:space="preserve">para tipificar, prohibir y castigar la esterilización forzada a efectos de </w:t>
      </w:r>
      <w:r w:rsidRPr="00E2682E">
        <w:rPr>
          <w:rFonts w:eastAsia="Calibri"/>
          <w:lang w:eastAsia="en-US"/>
        </w:rPr>
        <w:t>proteger</w:t>
      </w:r>
      <w:r w:rsidRPr="00E2682E">
        <w:rPr>
          <w:rFonts w:eastAsia="Calibri"/>
          <w:iCs/>
          <w:color w:val="000000"/>
          <w:lang w:eastAsia="en-GB"/>
        </w:rPr>
        <w:t xml:space="preserve"> y asegurar que ninguna niña o mujer con discapacidad</w:t>
      </w:r>
      <w:r w:rsidR="00B81D3F" w:rsidRPr="00E2682E">
        <w:rPr>
          <w:rFonts w:eastAsia="Calibri"/>
          <w:iCs/>
          <w:color w:val="000000"/>
          <w:lang w:eastAsia="en-GB"/>
        </w:rPr>
        <w:t>,</w:t>
      </w:r>
      <w:r w:rsidRPr="00E2682E">
        <w:rPr>
          <w:rFonts w:eastAsia="Calibri"/>
          <w:iCs/>
          <w:color w:val="000000"/>
          <w:lang w:eastAsia="en-GB"/>
        </w:rPr>
        <w:t xml:space="preserve"> sea esterilizada sin su consentimiento libre e informado. </w:t>
      </w:r>
      <w:r w:rsidRPr="00E2682E">
        <w:rPr>
          <w:rFonts w:eastAsia="Calibri"/>
          <w:lang w:eastAsia="en-US"/>
        </w:rPr>
        <w:t>¿</w:t>
      </w:r>
      <w:r w:rsidRPr="00E2682E">
        <w:rPr>
          <w:rFonts w:eastAsia="Calibri"/>
          <w:iCs/>
          <w:lang w:eastAsia="en-US"/>
        </w:rPr>
        <w:t xml:space="preserve">Cómo se protege a las </w:t>
      </w:r>
      <w:r w:rsidR="007E6F6C" w:rsidRPr="00E2682E">
        <w:rPr>
          <w:rFonts w:eastAsia="Calibri"/>
          <w:iCs/>
          <w:lang w:eastAsia="en-US"/>
        </w:rPr>
        <w:t xml:space="preserve">mujeres </w:t>
      </w:r>
      <w:r w:rsidRPr="00E2682E">
        <w:rPr>
          <w:rFonts w:eastAsia="Calibri"/>
          <w:iCs/>
          <w:lang w:eastAsia="en-US"/>
        </w:rPr>
        <w:t xml:space="preserve">con discapacidad contra el aborto forzado? </w:t>
      </w:r>
      <w:r w:rsidRPr="00E2682E">
        <w:rPr>
          <w:rFonts w:eastAsia="Calibri"/>
          <w:lang w:eastAsia="en-US"/>
        </w:rPr>
        <w:t>¿</w:t>
      </w:r>
      <w:r w:rsidRPr="00E2682E">
        <w:rPr>
          <w:rFonts w:eastAsia="Calibri"/>
          <w:iCs/>
          <w:lang w:eastAsia="en-US"/>
        </w:rPr>
        <w:t>Est</w:t>
      </w:r>
      <w:r w:rsidR="00B81D3F" w:rsidRPr="00E2682E">
        <w:rPr>
          <w:rFonts w:eastAsia="Calibri"/>
          <w:iCs/>
          <w:lang w:eastAsia="en-US"/>
        </w:rPr>
        <w:t>á</w:t>
      </w:r>
      <w:r w:rsidRPr="00E2682E">
        <w:rPr>
          <w:rFonts w:eastAsia="Calibri"/>
          <w:iCs/>
          <w:lang w:eastAsia="en-US"/>
        </w:rPr>
        <w:t xml:space="preserve"> </w:t>
      </w:r>
      <w:r w:rsidR="00B81D3F" w:rsidRPr="00E2682E">
        <w:rPr>
          <w:rFonts w:eastAsia="Calibri"/>
          <w:iCs/>
          <w:lang w:eastAsia="en-US"/>
        </w:rPr>
        <w:t xml:space="preserve">esta </w:t>
      </w:r>
      <w:r w:rsidRPr="00E2682E">
        <w:rPr>
          <w:rFonts w:eastAsia="Calibri"/>
          <w:iCs/>
          <w:lang w:eastAsia="en-US"/>
        </w:rPr>
        <w:t>conducta tipificada como delito en el Código Penal del Estado parte?</w:t>
      </w:r>
    </w:p>
    <w:p w:rsidR="009962DC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9962DC" w:rsidRPr="00E2682E">
        <w:rPr>
          <w:rFonts w:eastAsia="Calibri"/>
          <w:lang w:eastAsia="en-US"/>
        </w:rPr>
        <w:t>Artículo 18</w:t>
      </w:r>
    </w:p>
    <w:p w:rsidR="00F03384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iCs/>
          <w:color w:val="000000"/>
          <w:lang w:eastAsia="en-GB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B13BA6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detallar qué planes tiene el Estado </w:t>
      </w:r>
      <w:r w:rsidR="008E1430" w:rsidRPr="00E2682E">
        <w:rPr>
          <w:rFonts w:eastAsia="Calibri"/>
          <w:iCs/>
          <w:color w:val="000000"/>
          <w:lang w:eastAsia="en-GB"/>
        </w:rPr>
        <w:t xml:space="preserve">parte </w:t>
      </w:r>
      <w:r w:rsidRPr="00E2682E">
        <w:rPr>
          <w:rFonts w:eastAsia="Calibri"/>
          <w:iCs/>
          <w:color w:val="000000"/>
          <w:lang w:eastAsia="en-GB"/>
        </w:rPr>
        <w:t>para reformular y armonizar su</w:t>
      </w:r>
      <w:r w:rsidRPr="00A14741">
        <w:rPr>
          <w:rFonts w:eastAsia="Calibri"/>
          <w:iCs/>
          <w:color w:val="000000"/>
          <w:lang w:eastAsia="en-GB"/>
        </w:rPr>
        <w:t xml:space="preserve"> </w:t>
      </w:r>
      <w:r w:rsidRPr="00B13BA6">
        <w:rPr>
          <w:rFonts w:eastAsia="Calibri"/>
          <w:iCs/>
          <w:color w:val="000000"/>
          <w:lang w:eastAsia="en-GB"/>
        </w:rPr>
        <w:t>Ley de Expedición y Revalidación de Pasaportes y Autorizaciones de Entrada a la Repúblic</w:t>
      </w:r>
      <w:r w:rsidRPr="00E2682E">
        <w:rPr>
          <w:rFonts w:eastAsia="Calibri"/>
          <w:iCs/>
          <w:color w:val="000000"/>
          <w:lang w:eastAsia="en-GB"/>
        </w:rPr>
        <w:t>a</w:t>
      </w:r>
      <w:r w:rsidR="00B13BA6">
        <w:rPr>
          <w:rFonts w:eastAsia="Calibri"/>
          <w:iCs/>
          <w:color w:val="000000"/>
          <w:lang w:eastAsia="en-GB"/>
        </w:rPr>
        <w:t>,</w:t>
      </w:r>
      <w:r w:rsidRPr="00E2682E">
        <w:rPr>
          <w:rFonts w:eastAsia="Calibri"/>
          <w:iCs/>
          <w:color w:val="000000"/>
          <w:lang w:eastAsia="en-GB"/>
        </w:rPr>
        <w:t xml:space="preserve"> </w:t>
      </w:r>
      <w:r w:rsidRPr="00A14741">
        <w:rPr>
          <w:rFonts w:eastAsia="Calibri"/>
          <w:iCs/>
          <w:color w:val="000000"/>
          <w:lang w:eastAsia="en-GB"/>
        </w:rPr>
        <w:t>de 1982</w:t>
      </w:r>
      <w:r w:rsidR="00B13BA6">
        <w:rPr>
          <w:rFonts w:eastAsia="Calibri"/>
          <w:iCs/>
          <w:color w:val="000000"/>
          <w:lang w:eastAsia="en-GB"/>
        </w:rPr>
        <w:t>,</w:t>
      </w:r>
      <w:r w:rsidRPr="00A14741">
        <w:rPr>
          <w:rFonts w:eastAsia="Calibri"/>
          <w:iCs/>
          <w:color w:val="000000"/>
          <w:lang w:eastAsia="en-GB"/>
        </w:rPr>
        <w:t xml:space="preserve"> </w:t>
      </w:r>
      <w:r w:rsidR="008E1430" w:rsidRPr="00A14741">
        <w:rPr>
          <w:rFonts w:eastAsia="Calibri"/>
          <w:iCs/>
          <w:color w:val="000000"/>
          <w:lang w:eastAsia="en-GB"/>
        </w:rPr>
        <w:t>d</w:t>
      </w:r>
      <w:r w:rsidRPr="001B7C8A">
        <w:rPr>
          <w:rFonts w:eastAsia="Calibri"/>
          <w:iCs/>
          <w:color w:val="000000"/>
          <w:lang w:eastAsia="en-GB"/>
        </w:rPr>
        <w:t>e</w:t>
      </w:r>
      <w:r w:rsidRPr="00E2682E">
        <w:rPr>
          <w:rFonts w:eastAsia="Calibri"/>
          <w:iCs/>
          <w:color w:val="000000"/>
          <w:lang w:eastAsia="en-GB"/>
        </w:rPr>
        <w:t xml:space="preserve"> conformidad con la Convención y asegurar a las personas con discapacidad un igual tratamiento en los trámites y procedimientos de expedición o emisión de pasaportes y autorizaciones de entrada </w:t>
      </w:r>
      <w:r w:rsidR="008E1430" w:rsidRPr="00E2682E">
        <w:rPr>
          <w:rFonts w:eastAsia="Calibri"/>
          <w:iCs/>
          <w:color w:val="000000"/>
          <w:lang w:eastAsia="en-GB"/>
        </w:rPr>
        <w:t>a</w:t>
      </w:r>
      <w:r w:rsidRPr="00E2682E">
        <w:rPr>
          <w:rFonts w:eastAsia="Calibri"/>
          <w:iCs/>
          <w:color w:val="000000"/>
          <w:lang w:eastAsia="en-GB"/>
        </w:rPr>
        <w:t xml:space="preserve">l país. </w:t>
      </w:r>
    </w:p>
    <w:p w:rsidR="008E1430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8E1430" w:rsidRPr="00E2682E">
        <w:rPr>
          <w:rFonts w:eastAsia="Calibri"/>
          <w:lang w:eastAsia="en-US"/>
        </w:rPr>
        <w:t>Artículo 19</w:t>
      </w:r>
    </w:p>
    <w:p w:rsidR="007D29FA" w:rsidRPr="00E2682E" w:rsidRDefault="00F03384" w:rsidP="009709A3">
      <w:pPr>
        <w:pStyle w:val="SingleTxtG"/>
        <w:numPr>
          <w:ilvl w:val="0"/>
          <w:numId w:val="18"/>
        </w:numPr>
        <w:tabs>
          <w:tab w:val="left" w:pos="1134"/>
        </w:tabs>
        <w:ind w:left="1134" w:firstLine="0"/>
        <w:rPr>
          <w:rFonts w:eastAsia="Calibri"/>
          <w:b/>
          <w:lang w:eastAsia="en-US"/>
        </w:rPr>
      </w:pPr>
      <w:r w:rsidRPr="00E2682E">
        <w:rPr>
          <w:rFonts w:eastAsia="Calibri"/>
          <w:iCs/>
          <w:lang w:eastAsia="en-US"/>
        </w:rPr>
        <w:t>Tenga</w:t>
      </w:r>
      <w:r w:rsidR="00B13BA6">
        <w:rPr>
          <w:rFonts w:eastAsia="Calibri"/>
          <w:iCs/>
          <w:lang w:eastAsia="en-US"/>
        </w:rPr>
        <w:t>n</w:t>
      </w:r>
      <w:r w:rsidRPr="00E2682E">
        <w:rPr>
          <w:rFonts w:eastAsia="Calibri"/>
          <w:iCs/>
          <w:lang w:eastAsia="en-US"/>
        </w:rPr>
        <w:t xml:space="preserve"> a bien informar </w:t>
      </w:r>
      <w:r w:rsidR="00B13BA6">
        <w:rPr>
          <w:rFonts w:eastAsia="Calibri"/>
          <w:iCs/>
          <w:lang w:eastAsia="en-US"/>
        </w:rPr>
        <w:t xml:space="preserve">de </w:t>
      </w:r>
      <w:r w:rsidRPr="00E2682E">
        <w:rPr>
          <w:rFonts w:eastAsia="Calibri"/>
          <w:iCs/>
          <w:lang w:eastAsia="en-US"/>
        </w:rPr>
        <w:t xml:space="preserve">qué estrategias </w:t>
      </w:r>
      <w:r w:rsidR="008E1430" w:rsidRPr="00E2682E">
        <w:rPr>
          <w:rFonts w:eastAsia="Calibri"/>
          <w:iCs/>
          <w:lang w:eastAsia="en-US"/>
        </w:rPr>
        <w:t xml:space="preserve">dispone </w:t>
      </w:r>
      <w:r w:rsidRPr="00E2682E">
        <w:rPr>
          <w:rFonts w:eastAsia="Calibri"/>
          <w:iCs/>
          <w:lang w:eastAsia="en-US"/>
        </w:rPr>
        <w:t xml:space="preserve">el Estado </w:t>
      </w:r>
      <w:r w:rsidR="008E1430" w:rsidRPr="00E2682E">
        <w:rPr>
          <w:rFonts w:eastAsia="Calibri"/>
          <w:iCs/>
          <w:lang w:eastAsia="en-US"/>
        </w:rPr>
        <w:t xml:space="preserve">parte </w:t>
      </w:r>
      <w:r w:rsidRPr="00E2682E">
        <w:rPr>
          <w:rFonts w:eastAsia="Calibri"/>
          <w:iCs/>
          <w:lang w:eastAsia="en-US"/>
        </w:rPr>
        <w:t>para garantizar a las personas con discapacidad una vida independiente</w:t>
      </w:r>
      <w:r w:rsidR="008E1430" w:rsidRPr="00E2682E">
        <w:rPr>
          <w:rFonts w:eastAsia="Calibri"/>
          <w:iCs/>
          <w:lang w:eastAsia="en-US"/>
        </w:rPr>
        <w:t>.</w:t>
      </w:r>
      <w:r w:rsidR="00DA2CE0" w:rsidRPr="00E2682E">
        <w:rPr>
          <w:rFonts w:eastAsia="Calibri"/>
          <w:iCs/>
          <w:lang w:eastAsia="en-US"/>
        </w:rPr>
        <w:t xml:space="preserve"> </w:t>
      </w:r>
    </w:p>
    <w:p w:rsidR="007D29FA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7D29FA" w:rsidRPr="00E2682E">
        <w:rPr>
          <w:rFonts w:eastAsia="Calibri"/>
          <w:lang w:eastAsia="en-US"/>
        </w:rPr>
        <w:t>Artículo 20</w:t>
      </w:r>
    </w:p>
    <w:p w:rsidR="00F03384" w:rsidRPr="00E2682E" w:rsidRDefault="00F03384" w:rsidP="008E1430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color w:val="000000"/>
          <w:lang w:eastAsia="en-GB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B13BA6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>se informar cómo se ha asegurado el acceso a servicios de ayudas técnicas para aquellas personas con discapacidad que no son beneficiar</w:t>
      </w:r>
      <w:r w:rsidR="00B13BA6">
        <w:rPr>
          <w:rFonts w:eastAsia="Calibri"/>
          <w:iCs/>
          <w:color w:val="000000"/>
          <w:lang w:eastAsia="en-GB"/>
        </w:rPr>
        <w:t>i</w:t>
      </w:r>
      <w:r w:rsidRPr="00E2682E">
        <w:rPr>
          <w:rFonts w:eastAsia="Calibri"/>
          <w:iCs/>
          <w:color w:val="000000"/>
          <w:lang w:eastAsia="en-GB"/>
        </w:rPr>
        <w:t>as de las instituciones referidas en el párrafo 128 del informe del Estado</w:t>
      </w:r>
      <w:r w:rsidR="00B13BA6">
        <w:rPr>
          <w:rFonts w:eastAsia="Calibri"/>
          <w:iCs/>
          <w:color w:val="000000"/>
          <w:lang w:eastAsia="en-GB"/>
        </w:rPr>
        <w:t xml:space="preserve"> parte</w:t>
      </w:r>
      <w:r w:rsidRPr="00E2682E">
        <w:rPr>
          <w:rFonts w:eastAsia="Calibri"/>
          <w:iCs/>
          <w:color w:val="000000"/>
          <w:lang w:eastAsia="en-GB"/>
        </w:rPr>
        <w:t xml:space="preserve">; </w:t>
      </w:r>
      <w:r w:rsidR="009709A3" w:rsidRPr="00E2682E">
        <w:rPr>
          <w:rFonts w:eastAsia="Calibri"/>
          <w:iCs/>
          <w:color w:val="000000"/>
          <w:lang w:eastAsia="en-GB"/>
        </w:rPr>
        <w:t xml:space="preserve">y </w:t>
      </w:r>
      <w:r w:rsidRPr="00E2682E">
        <w:rPr>
          <w:rFonts w:eastAsia="Calibri"/>
          <w:iCs/>
          <w:color w:val="000000"/>
          <w:lang w:eastAsia="en-GB"/>
        </w:rPr>
        <w:t xml:space="preserve">cuáles son los presupuestos asignados para promover la movilidad y dotar de ayudas técnicas a las mismas y si éstas dan cobertura a nivel nacional. </w:t>
      </w:r>
    </w:p>
    <w:p w:rsidR="00BD636E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BD636E" w:rsidRPr="00E2682E">
        <w:rPr>
          <w:rFonts w:eastAsia="Calibri"/>
          <w:lang w:eastAsia="en-US"/>
        </w:rPr>
        <w:t>Artículo 21</w:t>
      </w:r>
    </w:p>
    <w:p w:rsidR="005B4E81" w:rsidRPr="00E2682E" w:rsidRDefault="00F03384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color w:val="000000"/>
          <w:lang w:eastAsia="en-GB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C243C3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informar qué medidas concretas el Estado </w:t>
      </w:r>
      <w:r w:rsidR="00BD636E" w:rsidRPr="00E2682E">
        <w:rPr>
          <w:rFonts w:eastAsia="Calibri"/>
          <w:iCs/>
          <w:color w:val="000000"/>
          <w:lang w:eastAsia="en-GB"/>
        </w:rPr>
        <w:t xml:space="preserve">parte </w:t>
      </w:r>
      <w:r w:rsidRPr="00E2682E">
        <w:rPr>
          <w:rFonts w:eastAsia="Calibri"/>
          <w:iCs/>
          <w:color w:val="000000"/>
          <w:lang w:eastAsia="en-GB"/>
        </w:rPr>
        <w:t xml:space="preserve">ha puesto en práctica para hacer </w:t>
      </w:r>
      <w:r w:rsidR="007363A6" w:rsidRPr="00E2682E">
        <w:rPr>
          <w:rFonts w:eastAsia="Calibri"/>
          <w:iCs/>
          <w:color w:val="000000"/>
          <w:lang w:eastAsia="en-GB"/>
        </w:rPr>
        <w:t xml:space="preserve">accesibles </w:t>
      </w:r>
      <w:r w:rsidRPr="00E2682E">
        <w:rPr>
          <w:rFonts w:eastAsia="Calibri"/>
          <w:iCs/>
          <w:color w:val="000000"/>
          <w:lang w:eastAsia="en-GB"/>
        </w:rPr>
        <w:t xml:space="preserve">sus sitios </w:t>
      </w:r>
      <w:r w:rsidR="00B2312C">
        <w:rPr>
          <w:rFonts w:eastAsia="Calibri"/>
          <w:iCs/>
          <w:color w:val="000000"/>
          <w:lang w:eastAsia="en-GB"/>
        </w:rPr>
        <w:t>de I</w:t>
      </w:r>
      <w:r w:rsidRPr="00E2682E">
        <w:rPr>
          <w:rFonts w:eastAsia="Calibri"/>
          <w:iCs/>
          <w:color w:val="000000"/>
          <w:lang w:eastAsia="en-GB"/>
        </w:rPr>
        <w:t>nternet a las personas con discapacidad. Sírva</w:t>
      </w:r>
      <w:r w:rsidR="00C243C3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asimismo informar sobre los planes y el presupuesto asignado para garantizar la accesibilidad a la información pública y a la comunicación, incluida la comunicación en los medios de masas privados, periódicos, páginas web, radio y televisión, en formatos </w:t>
      </w:r>
      <w:r w:rsidR="007363A6" w:rsidRPr="00E2682E">
        <w:rPr>
          <w:rFonts w:eastAsia="Calibri"/>
          <w:iCs/>
          <w:color w:val="000000"/>
          <w:lang w:eastAsia="en-GB"/>
        </w:rPr>
        <w:t xml:space="preserve">aumentativos y </w:t>
      </w:r>
      <w:r w:rsidRPr="00E2682E">
        <w:rPr>
          <w:rFonts w:eastAsia="Calibri"/>
          <w:iCs/>
          <w:color w:val="000000"/>
          <w:lang w:eastAsia="en-GB"/>
        </w:rPr>
        <w:t>alternativos</w:t>
      </w:r>
      <w:r w:rsidR="007363A6" w:rsidRPr="00E2682E">
        <w:rPr>
          <w:rFonts w:eastAsia="Calibri"/>
          <w:iCs/>
          <w:color w:val="000000"/>
          <w:lang w:eastAsia="en-GB"/>
        </w:rPr>
        <w:t xml:space="preserve"> y todos los demás formatos de comunicación </w:t>
      </w:r>
      <w:r w:rsidR="00C17608" w:rsidRPr="00E2682E">
        <w:rPr>
          <w:rFonts w:eastAsia="Calibri"/>
          <w:iCs/>
          <w:color w:val="000000"/>
          <w:lang w:eastAsia="en-GB"/>
        </w:rPr>
        <w:t>accesibles</w:t>
      </w:r>
      <w:r w:rsidR="007363A6" w:rsidRPr="00E2682E">
        <w:rPr>
          <w:rFonts w:eastAsia="Calibri"/>
          <w:iCs/>
          <w:color w:val="000000"/>
          <w:lang w:eastAsia="en-GB"/>
        </w:rPr>
        <w:t>.</w:t>
      </w:r>
    </w:p>
    <w:p w:rsidR="00F03384" w:rsidRPr="00E2682E" w:rsidRDefault="00C17608" w:rsidP="0094783D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color w:val="000000"/>
          <w:lang w:eastAsia="en-GB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C243C3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informar si el Estado parte </w:t>
      </w:r>
      <w:r w:rsidR="00E63F64" w:rsidRPr="00E2682E">
        <w:rPr>
          <w:rFonts w:eastAsia="Calibri"/>
          <w:iCs/>
          <w:color w:val="000000"/>
          <w:lang w:eastAsia="en-GB"/>
        </w:rPr>
        <w:t xml:space="preserve">ha adoptado medidas </w:t>
      </w:r>
      <w:r w:rsidRPr="00E2682E">
        <w:rPr>
          <w:rFonts w:eastAsia="Calibri"/>
          <w:iCs/>
          <w:color w:val="000000"/>
          <w:lang w:eastAsia="en-GB"/>
        </w:rPr>
        <w:t xml:space="preserve"> para reconocer </w:t>
      </w:r>
      <w:r w:rsidR="002E3152" w:rsidRPr="00E2682E">
        <w:rPr>
          <w:rFonts w:eastAsia="Calibri"/>
          <w:iCs/>
          <w:color w:val="000000"/>
          <w:lang w:eastAsia="en-GB"/>
        </w:rPr>
        <w:t xml:space="preserve">el lenguaje </w:t>
      </w:r>
      <w:r w:rsidRPr="00E2682E">
        <w:rPr>
          <w:rFonts w:eastAsia="Calibri"/>
          <w:iCs/>
          <w:color w:val="000000"/>
          <w:lang w:eastAsia="en-GB"/>
        </w:rPr>
        <w:t xml:space="preserve"> de se</w:t>
      </w:r>
      <w:r w:rsidR="002E3152" w:rsidRPr="00E2682E">
        <w:rPr>
          <w:rFonts w:eastAsia="Calibri"/>
          <w:iCs/>
          <w:color w:val="000000"/>
          <w:lang w:eastAsia="en-GB"/>
        </w:rPr>
        <w:t>ña</w:t>
      </w:r>
      <w:r w:rsidR="00BB03F7" w:rsidRPr="00E2682E">
        <w:rPr>
          <w:rFonts w:eastAsia="Calibri"/>
          <w:iCs/>
          <w:color w:val="000000"/>
          <w:lang w:eastAsia="en-GB"/>
        </w:rPr>
        <w:t>s</w:t>
      </w:r>
      <w:r w:rsidR="002E3152" w:rsidRPr="00E2682E">
        <w:rPr>
          <w:rFonts w:eastAsia="Calibri"/>
          <w:iCs/>
          <w:color w:val="000000"/>
          <w:lang w:eastAsia="en-GB"/>
        </w:rPr>
        <w:t xml:space="preserve"> salvadoreño</w:t>
      </w:r>
      <w:r w:rsidRPr="00E2682E">
        <w:rPr>
          <w:rFonts w:eastAsia="Calibri"/>
          <w:iCs/>
          <w:color w:val="000000"/>
          <w:lang w:eastAsia="en-GB"/>
        </w:rPr>
        <w:t xml:space="preserve"> como oficial. </w:t>
      </w:r>
    </w:p>
    <w:p w:rsidR="00432CBF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432CBF" w:rsidRPr="00E2682E">
        <w:rPr>
          <w:rFonts w:eastAsia="Calibri"/>
          <w:lang w:eastAsia="en-US"/>
        </w:rPr>
        <w:t>Artículo 23</w:t>
      </w:r>
    </w:p>
    <w:p w:rsidR="00F03384" w:rsidRPr="00E2682E" w:rsidRDefault="00F03384" w:rsidP="00432CBF">
      <w:pPr>
        <w:pStyle w:val="SingleTxtG"/>
        <w:numPr>
          <w:ilvl w:val="0"/>
          <w:numId w:val="18"/>
        </w:numPr>
        <w:tabs>
          <w:tab w:val="left" w:pos="1134"/>
        </w:tabs>
        <w:ind w:left="1134" w:firstLine="0"/>
        <w:rPr>
          <w:rFonts w:eastAsia="Calibri"/>
          <w:b/>
        </w:rPr>
      </w:pPr>
      <w:r w:rsidRPr="00E2682E">
        <w:rPr>
          <w:rFonts w:eastAsia="Calibri"/>
          <w:lang w:eastAsia="en-US"/>
        </w:rPr>
        <w:t>Sírva</w:t>
      </w:r>
      <w:r w:rsidR="00A6501F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 xml:space="preserve">se informar qué ha hecho el Estado </w:t>
      </w:r>
      <w:r w:rsidR="00432CBF" w:rsidRPr="00E2682E">
        <w:rPr>
          <w:rFonts w:eastAsia="Calibri"/>
          <w:lang w:eastAsia="en-US"/>
        </w:rPr>
        <w:t xml:space="preserve">parte </w:t>
      </w:r>
      <w:r w:rsidRPr="00E2682E">
        <w:rPr>
          <w:rFonts w:eastAsia="Calibri"/>
          <w:lang w:eastAsia="en-US"/>
        </w:rPr>
        <w:t xml:space="preserve">para </w:t>
      </w:r>
      <w:r w:rsidR="00591B87" w:rsidRPr="00E2682E">
        <w:rPr>
          <w:rFonts w:eastAsia="Calibri"/>
          <w:lang w:eastAsia="en-US"/>
        </w:rPr>
        <w:t xml:space="preserve">derogar </w:t>
      </w:r>
      <w:r w:rsidRPr="00E2682E">
        <w:rPr>
          <w:rFonts w:eastAsia="Calibri"/>
          <w:lang w:eastAsia="en-US"/>
        </w:rPr>
        <w:t xml:space="preserve">la legislación restrictiva en materia del derecho al matrimonio de las personas con discapacidad y </w:t>
      </w:r>
      <w:r w:rsidR="007E6BF3" w:rsidRPr="00E2682E">
        <w:rPr>
          <w:rFonts w:eastAsia="Calibri"/>
          <w:lang w:eastAsia="en-US"/>
        </w:rPr>
        <w:t xml:space="preserve">para </w:t>
      </w:r>
      <w:r w:rsidRPr="00E2682E">
        <w:rPr>
          <w:rFonts w:eastAsia="Calibri"/>
          <w:iCs/>
          <w:color w:val="000000"/>
          <w:lang w:eastAsia="en-GB"/>
        </w:rPr>
        <w:t>armonizar el Código de Familia con la Convención</w:t>
      </w:r>
      <w:r w:rsidR="00E63F64" w:rsidRPr="00E2682E">
        <w:rPr>
          <w:rFonts w:eastAsia="Calibri"/>
          <w:iCs/>
          <w:color w:val="000000"/>
          <w:lang w:eastAsia="en-GB"/>
        </w:rPr>
        <w:t xml:space="preserve">. </w:t>
      </w:r>
      <w:r w:rsidRPr="00E2682E">
        <w:rPr>
          <w:rFonts w:eastAsia="Calibri"/>
          <w:lang w:eastAsia="en-US"/>
        </w:rPr>
        <w:t>¿Qué medidas se han adoptado para impedir</w:t>
      </w:r>
      <w:r w:rsidRPr="00E2682E">
        <w:rPr>
          <w:rFonts w:eastAsia="Calibri"/>
        </w:rPr>
        <w:t xml:space="preserve"> que </w:t>
      </w:r>
      <w:r w:rsidRPr="00E2682E">
        <w:rPr>
          <w:rFonts w:eastAsia="Calibri"/>
          <w:lang w:eastAsia="en-US"/>
        </w:rPr>
        <w:t>niños y niñas</w:t>
      </w:r>
      <w:r w:rsidRPr="00E2682E">
        <w:rPr>
          <w:rFonts w:eastAsia="Calibri"/>
        </w:rPr>
        <w:t xml:space="preserve"> con discapacidad </w:t>
      </w:r>
      <w:r w:rsidRPr="00E2682E">
        <w:rPr>
          <w:rFonts w:eastAsia="Calibri"/>
          <w:lang w:eastAsia="en-US"/>
        </w:rPr>
        <w:t>sean separados de sus padres</w:t>
      </w:r>
      <w:r w:rsidR="00792EE8" w:rsidRPr="00E2682E">
        <w:rPr>
          <w:rFonts w:eastAsia="Calibri"/>
          <w:lang w:eastAsia="en-US"/>
        </w:rPr>
        <w:t xml:space="preserve"> as</w:t>
      </w:r>
      <w:r w:rsidR="007E6BF3" w:rsidRPr="00E2682E">
        <w:rPr>
          <w:rFonts w:eastAsia="Calibri"/>
          <w:lang w:eastAsia="en-US"/>
        </w:rPr>
        <w:t>í</w:t>
      </w:r>
      <w:r w:rsidR="00792EE8" w:rsidRPr="00E2682E">
        <w:rPr>
          <w:rFonts w:eastAsia="Calibri"/>
          <w:lang w:eastAsia="en-US"/>
        </w:rPr>
        <w:t xml:space="preserve"> como </w:t>
      </w:r>
      <w:r w:rsidR="009709A3" w:rsidRPr="00E2682E">
        <w:rPr>
          <w:rFonts w:eastAsia="Calibri"/>
          <w:lang w:eastAsia="en-US"/>
        </w:rPr>
        <w:t xml:space="preserve">que </w:t>
      </w:r>
      <w:r w:rsidR="00792EE8" w:rsidRPr="00E2682E">
        <w:rPr>
          <w:rFonts w:eastAsia="Calibri"/>
          <w:lang w:eastAsia="en-US"/>
        </w:rPr>
        <w:t xml:space="preserve">padres y madres con discapacidad </w:t>
      </w:r>
      <w:r w:rsidR="007E6BF3" w:rsidRPr="00E2682E">
        <w:rPr>
          <w:rFonts w:eastAsia="Calibri"/>
          <w:lang w:eastAsia="en-US"/>
        </w:rPr>
        <w:t xml:space="preserve">sean separados </w:t>
      </w:r>
      <w:r w:rsidR="00792EE8" w:rsidRPr="00E2682E">
        <w:rPr>
          <w:rFonts w:eastAsia="Calibri"/>
          <w:lang w:eastAsia="en-US"/>
        </w:rPr>
        <w:t>de sus hijos</w:t>
      </w:r>
      <w:r w:rsidRPr="00E2682E">
        <w:rPr>
          <w:rFonts w:eastAsia="Calibri"/>
          <w:lang w:eastAsia="en-US"/>
        </w:rPr>
        <w:t xml:space="preserve">? </w:t>
      </w:r>
    </w:p>
    <w:p w:rsidR="00660308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660308" w:rsidRPr="00E2682E">
        <w:rPr>
          <w:rFonts w:eastAsia="Calibri"/>
          <w:lang w:eastAsia="en-US"/>
        </w:rPr>
        <w:t>Artículo 24</w:t>
      </w:r>
    </w:p>
    <w:p w:rsidR="00E63F64" w:rsidRPr="00E2682E" w:rsidRDefault="00F03384" w:rsidP="00B11449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b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A6501F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</w:t>
      </w:r>
      <w:r w:rsidRPr="00E2682E">
        <w:t>proporcionar</w:t>
      </w:r>
      <w:r w:rsidRPr="00E2682E">
        <w:rPr>
          <w:rFonts w:eastAsia="Calibri"/>
          <w:iCs/>
          <w:color w:val="000000"/>
          <w:lang w:eastAsia="en-GB"/>
        </w:rPr>
        <w:t xml:space="preserve"> información sobre las acciones inmediatas </w:t>
      </w:r>
      <w:r w:rsidR="00660308" w:rsidRPr="00E2682E">
        <w:rPr>
          <w:rFonts w:eastAsia="Calibri"/>
          <w:iCs/>
          <w:color w:val="000000"/>
          <w:lang w:eastAsia="en-GB"/>
        </w:rPr>
        <w:t>para</w:t>
      </w:r>
      <w:r w:rsidRPr="00E2682E">
        <w:rPr>
          <w:rFonts w:eastAsia="Calibri"/>
          <w:iCs/>
          <w:color w:val="000000"/>
          <w:lang w:eastAsia="en-GB"/>
        </w:rPr>
        <w:t xml:space="preserve"> garantizar el derecho a la educación </w:t>
      </w:r>
      <w:r w:rsidR="00175ADD" w:rsidRPr="00E2682E">
        <w:rPr>
          <w:rFonts w:eastAsia="Calibri"/>
          <w:iCs/>
          <w:color w:val="000000"/>
          <w:lang w:eastAsia="en-GB"/>
        </w:rPr>
        <w:t xml:space="preserve">inclusiva </w:t>
      </w:r>
      <w:r w:rsidRPr="00E2682E">
        <w:rPr>
          <w:rFonts w:eastAsia="Calibri"/>
          <w:iCs/>
          <w:color w:val="000000"/>
          <w:lang w:eastAsia="en-GB"/>
        </w:rPr>
        <w:t>de niñas, niños y adolescentes con discapacidad</w:t>
      </w:r>
      <w:r w:rsidR="00660308" w:rsidRPr="00E2682E">
        <w:rPr>
          <w:rFonts w:eastAsia="Calibri"/>
          <w:iCs/>
          <w:color w:val="000000"/>
          <w:lang w:eastAsia="en-GB"/>
        </w:rPr>
        <w:t>,</w:t>
      </w:r>
      <w:r w:rsidRPr="00E2682E">
        <w:rPr>
          <w:rFonts w:eastAsia="Calibri"/>
          <w:iCs/>
          <w:color w:val="000000"/>
          <w:lang w:eastAsia="en-GB"/>
        </w:rPr>
        <w:t xml:space="preserve"> </w:t>
      </w:r>
      <w:r w:rsidR="00660308" w:rsidRPr="00E2682E">
        <w:rPr>
          <w:rFonts w:eastAsia="Calibri"/>
          <w:iCs/>
          <w:color w:val="000000"/>
          <w:lang w:eastAsia="en-GB"/>
        </w:rPr>
        <w:t>así como sobre</w:t>
      </w:r>
      <w:r w:rsidRPr="00E2682E">
        <w:rPr>
          <w:rFonts w:eastAsia="Calibri"/>
          <w:iCs/>
          <w:color w:val="000000"/>
          <w:lang w:eastAsia="en-GB"/>
        </w:rPr>
        <w:t xml:space="preserve"> las medidas para garantizar la plena inclusión de estudiantes con discapacidad</w:t>
      </w:r>
      <w:r w:rsidR="00E63F64" w:rsidRPr="00E2682E">
        <w:rPr>
          <w:rFonts w:eastAsia="Calibri"/>
          <w:iCs/>
          <w:color w:val="000000"/>
          <w:lang w:eastAsia="en-GB"/>
        </w:rPr>
        <w:t xml:space="preserve"> en los diferentes niveles de enseñanza en el Estado parte.</w:t>
      </w:r>
      <w:r w:rsidR="00BB03F7" w:rsidRPr="00E2682E">
        <w:rPr>
          <w:rFonts w:eastAsia="Calibri"/>
          <w:iCs/>
          <w:color w:val="000000"/>
          <w:lang w:eastAsia="en-GB"/>
        </w:rPr>
        <w:t xml:space="preserve"> </w:t>
      </w:r>
    </w:p>
    <w:p w:rsidR="00B11449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B11449" w:rsidRPr="00E2682E">
        <w:rPr>
          <w:rFonts w:eastAsia="Calibri"/>
          <w:lang w:eastAsia="en-US"/>
        </w:rPr>
        <w:t>Artículo 25</w:t>
      </w:r>
    </w:p>
    <w:p w:rsidR="00E63F64" w:rsidRPr="00E2682E" w:rsidRDefault="00F03384" w:rsidP="00B11449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A6501F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indicar </w:t>
      </w:r>
      <w:r w:rsidRPr="00E2682E">
        <w:t>cuáles</w:t>
      </w:r>
      <w:r w:rsidRPr="00E2682E">
        <w:rPr>
          <w:rFonts w:eastAsia="Calibri"/>
          <w:iCs/>
          <w:color w:val="000000"/>
          <w:lang w:eastAsia="en-GB"/>
        </w:rPr>
        <w:t xml:space="preserve"> son las acciones concretas e inmediatas que pretende realizar el Estado </w:t>
      </w:r>
      <w:r w:rsidR="00B11449" w:rsidRPr="00E2682E">
        <w:rPr>
          <w:rFonts w:eastAsia="Calibri"/>
          <w:iCs/>
          <w:color w:val="000000"/>
          <w:lang w:eastAsia="en-GB"/>
        </w:rPr>
        <w:t xml:space="preserve">parte </w:t>
      </w:r>
      <w:r w:rsidRPr="00E2682E">
        <w:rPr>
          <w:rFonts w:eastAsia="Calibri"/>
          <w:iCs/>
          <w:color w:val="000000"/>
          <w:lang w:eastAsia="en-GB"/>
        </w:rPr>
        <w:t xml:space="preserve">para garantizar </w:t>
      </w:r>
      <w:r w:rsidR="00B11449" w:rsidRPr="00E2682E">
        <w:rPr>
          <w:rFonts w:eastAsia="Calibri"/>
          <w:iCs/>
          <w:color w:val="000000"/>
          <w:lang w:eastAsia="en-GB"/>
        </w:rPr>
        <w:t xml:space="preserve">el </w:t>
      </w:r>
      <w:r w:rsidRPr="00E2682E">
        <w:rPr>
          <w:rFonts w:eastAsia="Calibri"/>
          <w:iCs/>
          <w:color w:val="000000"/>
          <w:lang w:eastAsia="en-GB"/>
        </w:rPr>
        <w:t>acceso a la salud, incluida la sexual y reproductiva, a las personas con discapacidad así como a sus derechos, incluidos la accesibilidad física y de comunicación y el acceso a medicamentos,  así como los presupuestos asignados pa</w:t>
      </w:r>
      <w:r w:rsidR="00E63F64" w:rsidRPr="00E2682E">
        <w:rPr>
          <w:rFonts w:eastAsia="Calibri"/>
          <w:iCs/>
          <w:color w:val="000000"/>
          <w:lang w:eastAsia="en-GB"/>
        </w:rPr>
        <w:t>ra tal fin</w:t>
      </w:r>
      <w:r w:rsidRPr="00E2682E">
        <w:rPr>
          <w:rFonts w:eastAsia="Calibri"/>
          <w:lang w:eastAsia="en-US"/>
        </w:rPr>
        <w:t xml:space="preserve">, tanto en las zonas </w:t>
      </w:r>
      <w:r w:rsidR="00E63F64" w:rsidRPr="00E2682E">
        <w:rPr>
          <w:rFonts w:eastAsia="Calibri"/>
          <w:lang w:eastAsia="en-US"/>
        </w:rPr>
        <w:t>urbanas como</w:t>
      </w:r>
      <w:r w:rsidRPr="00E2682E">
        <w:rPr>
          <w:rFonts w:eastAsia="Calibri"/>
          <w:lang w:eastAsia="en-US"/>
        </w:rPr>
        <w:t xml:space="preserve"> rurales. </w:t>
      </w:r>
    </w:p>
    <w:p w:rsidR="00B11449" w:rsidRPr="00E2682E" w:rsidRDefault="008903F7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B11449" w:rsidRPr="00E2682E">
        <w:rPr>
          <w:rFonts w:eastAsia="Calibri"/>
          <w:lang w:eastAsia="en-US"/>
        </w:rPr>
        <w:t>Artículo 26</w:t>
      </w:r>
    </w:p>
    <w:p w:rsidR="00F03384" w:rsidRPr="00E2682E" w:rsidRDefault="00F03384" w:rsidP="00660308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 xml:space="preserve">¿Tiene el Estado parte previsto adoptar medidas para superar </w:t>
      </w:r>
      <w:r w:rsidR="00B11449" w:rsidRPr="00E2682E">
        <w:rPr>
          <w:rFonts w:eastAsia="Calibri"/>
          <w:lang w:eastAsia="en-US"/>
        </w:rPr>
        <w:t xml:space="preserve">las </w:t>
      </w:r>
      <w:r w:rsidRPr="00E2682E">
        <w:rPr>
          <w:rFonts w:eastAsia="Calibri"/>
          <w:lang w:eastAsia="en-US"/>
        </w:rPr>
        <w:t xml:space="preserve">dificultades </w:t>
      </w:r>
      <w:r w:rsidR="00B11449" w:rsidRPr="00E2682E">
        <w:rPr>
          <w:rFonts w:eastAsia="Calibri"/>
          <w:lang w:eastAsia="en-US"/>
        </w:rPr>
        <w:t xml:space="preserve">relacionadas con los servicios de rehabilitación </w:t>
      </w:r>
      <w:r w:rsidRPr="00E2682E">
        <w:rPr>
          <w:rFonts w:eastAsia="Calibri"/>
          <w:lang w:eastAsia="en-US"/>
        </w:rPr>
        <w:t xml:space="preserve">e </w:t>
      </w:r>
      <w:r w:rsidRPr="00E2682E">
        <w:rPr>
          <w:rFonts w:eastAsia="Calibri"/>
          <w:iCs/>
          <w:lang w:eastAsia="en-US"/>
        </w:rPr>
        <w:t xml:space="preserve">incrementar la cobertura </w:t>
      </w:r>
      <w:r w:rsidR="00B11449" w:rsidRPr="00E2682E">
        <w:rPr>
          <w:rFonts w:eastAsia="Calibri"/>
          <w:iCs/>
          <w:lang w:eastAsia="en-US"/>
        </w:rPr>
        <w:t xml:space="preserve">para </w:t>
      </w:r>
      <w:r w:rsidRPr="00E2682E">
        <w:rPr>
          <w:rFonts w:eastAsia="Calibri"/>
          <w:iCs/>
          <w:lang w:eastAsia="en-US"/>
        </w:rPr>
        <w:t>el acceso a la rehabilitación y a las ayudas técnicas en todo el territorio nacional</w:t>
      </w:r>
      <w:r w:rsidR="00B11449" w:rsidRPr="00E2682E">
        <w:rPr>
          <w:rFonts w:eastAsia="Calibri"/>
          <w:iCs/>
          <w:lang w:eastAsia="en-US"/>
        </w:rPr>
        <w:t xml:space="preserve">, incluyendo </w:t>
      </w:r>
      <w:r w:rsidR="00465A50" w:rsidRPr="00E2682E">
        <w:rPr>
          <w:rFonts w:eastAsia="Calibri"/>
          <w:iCs/>
          <w:lang w:eastAsia="en-US"/>
        </w:rPr>
        <w:t xml:space="preserve">la rehabilitación </w:t>
      </w:r>
      <w:r w:rsidR="0086164D" w:rsidRPr="00E2682E">
        <w:rPr>
          <w:rFonts w:eastAsia="Calibri"/>
          <w:iCs/>
          <w:lang w:eastAsia="en-US"/>
        </w:rPr>
        <w:t>basada en</w:t>
      </w:r>
      <w:r w:rsidR="0086164D" w:rsidRPr="00E2682E">
        <w:rPr>
          <w:rFonts w:eastAsia="Calibri"/>
        </w:rPr>
        <w:t xml:space="preserve"> la </w:t>
      </w:r>
      <w:r w:rsidR="00465A50" w:rsidRPr="00E2682E">
        <w:rPr>
          <w:rFonts w:eastAsia="Calibri"/>
          <w:iCs/>
          <w:lang w:eastAsia="en-US"/>
        </w:rPr>
        <w:t>comunidad</w:t>
      </w:r>
      <w:r w:rsidRPr="00E2682E">
        <w:rPr>
          <w:rFonts w:eastAsia="Calibri"/>
          <w:iCs/>
          <w:lang w:eastAsia="en-US"/>
        </w:rPr>
        <w:t>?</w:t>
      </w:r>
    </w:p>
    <w:p w:rsidR="00C9506D" w:rsidRPr="00E2682E" w:rsidRDefault="008903F7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C9506D" w:rsidRPr="00E2682E">
        <w:rPr>
          <w:rFonts w:eastAsia="Calibri"/>
          <w:lang w:eastAsia="en-US"/>
        </w:rPr>
        <w:t>Artículo 27</w:t>
      </w:r>
    </w:p>
    <w:p w:rsidR="00F03384" w:rsidRPr="00E2682E" w:rsidRDefault="00F03384" w:rsidP="00660308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C243C3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 xml:space="preserve">se informar sobre las medidas concretas que se adoptarán para hacer efectiva </w:t>
      </w:r>
      <w:r w:rsidR="00E63F64" w:rsidRPr="00E2682E">
        <w:rPr>
          <w:rFonts w:eastAsia="Calibri"/>
          <w:lang w:eastAsia="en-US"/>
        </w:rPr>
        <w:t xml:space="preserve">la </w:t>
      </w:r>
      <w:r w:rsidR="00E63F64" w:rsidRPr="00E2682E">
        <w:rPr>
          <w:rFonts w:eastAsia="Calibri"/>
        </w:rPr>
        <w:t xml:space="preserve">obligación </w:t>
      </w:r>
      <w:r w:rsidR="00E63F64" w:rsidRPr="00E2682E">
        <w:rPr>
          <w:rFonts w:eastAsia="Calibri"/>
          <w:lang w:eastAsia="en-US"/>
        </w:rPr>
        <w:t>que tienen los sectores públicos y privados de contratar a una persona con discapacidad por cada veinticinco personas empleadas en una empresa o unidad de trabajo</w:t>
      </w:r>
      <w:r w:rsidRPr="00E2682E">
        <w:rPr>
          <w:rFonts w:eastAsia="Calibri"/>
          <w:lang w:eastAsia="en-US"/>
        </w:rPr>
        <w:t xml:space="preserve">, así como las medidas adoptadas para incluir a las personas con discapacidad en el mercado laboral abierto. </w:t>
      </w:r>
    </w:p>
    <w:p w:rsidR="00F03384" w:rsidRPr="00E2682E" w:rsidRDefault="00F03384" w:rsidP="00660308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color w:val="000000"/>
          <w:lang w:eastAsia="en-GB"/>
        </w:rPr>
      </w:pPr>
      <w:r w:rsidRPr="00E2682E">
        <w:rPr>
          <w:rFonts w:eastAsia="Calibri"/>
          <w:iCs/>
          <w:color w:val="000000"/>
          <w:lang w:eastAsia="en-GB"/>
        </w:rPr>
        <w:t>Sírva</w:t>
      </w:r>
      <w:r w:rsidR="00C243C3">
        <w:rPr>
          <w:rFonts w:eastAsia="Calibri"/>
          <w:iCs/>
          <w:color w:val="000000"/>
          <w:lang w:eastAsia="en-GB"/>
        </w:rPr>
        <w:t>n</w:t>
      </w:r>
      <w:r w:rsidRPr="00E2682E">
        <w:rPr>
          <w:rFonts w:eastAsia="Calibri"/>
          <w:iCs/>
          <w:color w:val="000000"/>
          <w:lang w:eastAsia="en-GB"/>
        </w:rPr>
        <w:t xml:space="preserve">se informar </w:t>
      </w:r>
      <w:r w:rsidRPr="00E2682E">
        <w:rPr>
          <w:rFonts w:eastAsia="Calibri"/>
          <w:lang w:eastAsia="en-US"/>
        </w:rPr>
        <w:t>sobre</w:t>
      </w:r>
      <w:r w:rsidRPr="00E2682E">
        <w:rPr>
          <w:rFonts w:eastAsia="Calibri"/>
          <w:iCs/>
          <w:color w:val="000000"/>
          <w:lang w:eastAsia="en-GB"/>
        </w:rPr>
        <w:t xml:space="preserve"> las políticas, planes o programas existentes para mejorar las habilidades profesionales y mano de obra calificada de las personas con discapacidad</w:t>
      </w:r>
      <w:r w:rsidR="00C9506D" w:rsidRPr="00E2682E">
        <w:rPr>
          <w:rFonts w:eastAsia="Calibri"/>
          <w:iCs/>
          <w:color w:val="000000"/>
          <w:lang w:eastAsia="en-GB"/>
        </w:rPr>
        <w:t>,</w:t>
      </w:r>
      <w:r w:rsidR="005002AD" w:rsidRPr="00E2682E">
        <w:rPr>
          <w:rFonts w:eastAsia="Calibri"/>
          <w:iCs/>
          <w:color w:val="000000"/>
          <w:lang w:eastAsia="en-GB"/>
        </w:rPr>
        <w:t xml:space="preserve"> as</w:t>
      </w:r>
      <w:r w:rsidR="00C9506D" w:rsidRPr="00E2682E">
        <w:rPr>
          <w:rFonts w:eastAsia="Calibri"/>
          <w:iCs/>
          <w:color w:val="000000"/>
          <w:lang w:eastAsia="en-GB"/>
        </w:rPr>
        <w:t>í</w:t>
      </w:r>
      <w:r w:rsidR="005002AD" w:rsidRPr="00E2682E">
        <w:rPr>
          <w:rFonts w:eastAsia="Calibri"/>
          <w:iCs/>
          <w:color w:val="000000"/>
          <w:lang w:eastAsia="en-GB"/>
        </w:rPr>
        <w:t xml:space="preserve"> como su empleabilidad</w:t>
      </w:r>
      <w:r w:rsidRPr="00E2682E">
        <w:rPr>
          <w:rFonts w:eastAsia="Calibri"/>
          <w:iCs/>
          <w:color w:val="000000"/>
          <w:lang w:eastAsia="en-GB"/>
        </w:rPr>
        <w:t xml:space="preserve">. </w:t>
      </w:r>
    </w:p>
    <w:p w:rsidR="00C9506D" w:rsidRPr="00E2682E" w:rsidRDefault="008903F7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C9506D" w:rsidRPr="00E2682E">
        <w:rPr>
          <w:rFonts w:eastAsia="Calibri"/>
          <w:lang w:eastAsia="en-US"/>
        </w:rPr>
        <w:t>Artículo 28</w:t>
      </w:r>
    </w:p>
    <w:p w:rsidR="00F03384" w:rsidRPr="00E2682E" w:rsidRDefault="008C166D" w:rsidP="00660308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iCs/>
          <w:lang w:eastAsia="en-GB"/>
        </w:rPr>
      </w:pPr>
      <w:r w:rsidRPr="00E2682E">
        <w:rPr>
          <w:rFonts w:eastAsia="Calibri"/>
          <w:lang w:eastAsia="en-US"/>
        </w:rPr>
        <w:t>S</w:t>
      </w:r>
      <w:r w:rsidR="00F03384" w:rsidRPr="00E2682E">
        <w:rPr>
          <w:rFonts w:eastAsia="Calibri"/>
          <w:lang w:eastAsia="en-US"/>
        </w:rPr>
        <w:t>írva</w:t>
      </w:r>
      <w:r w:rsidR="00C243C3">
        <w:rPr>
          <w:rFonts w:eastAsia="Calibri"/>
          <w:lang w:eastAsia="en-US"/>
        </w:rPr>
        <w:t>n</w:t>
      </w:r>
      <w:r w:rsidR="00F03384" w:rsidRPr="00E2682E">
        <w:rPr>
          <w:rFonts w:eastAsia="Calibri"/>
          <w:lang w:eastAsia="en-US"/>
        </w:rPr>
        <w:t xml:space="preserve">se informar sobre el nivel de protección contra la pobreza a favor de las personas con discapacidad y si las políticas de lucha contra la pobreza contienen un enfoque específico para personas con discapacidad. </w:t>
      </w:r>
      <w:r w:rsidR="00F03384" w:rsidRPr="00E2682E">
        <w:rPr>
          <w:rFonts w:eastAsia="Calibri"/>
          <w:iCs/>
          <w:lang w:eastAsia="en-GB"/>
        </w:rPr>
        <w:t>Sírva</w:t>
      </w:r>
      <w:r w:rsidR="00C243C3">
        <w:rPr>
          <w:rFonts w:eastAsia="Calibri"/>
          <w:iCs/>
          <w:lang w:eastAsia="en-GB"/>
        </w:rPr>
        <w:t>n</w:t>
      </w:r>
      <w:r w:rsidR="00F03384" w:rsidRPr="00E2682E">
        <w:rPr>
          <w:rFonts w:eastAsia="Calibri"/>
          <w:iCs/>
          <w:lang w:eastAsia="en-GB"/>
        </w:rPr>
        <w:t xml:space="preserve">se establecer cuáles son las acciones que está realizando el Estado </w:t>
      </w:r>
      <w:r w:rsidR="00C9506D" w:rsidRPr="00E2682E">
        <w:rPr>
          <w:rFonts w:eastAsia="Calibri"/>
          <w:iCs/>
          <w:lang w:eastAsia="en-GB"/>
        </w:rPr>
        <w:t xml:space="preserve">parte </w:t>
      </w:r>
      <w:r w:rsidR="00F03384" w:rsidRPr="00E2682E">
        <w:rPr>
          <w:rFonts w:eastAsia="Calibri"/>
          <w:iCs/>
          <w:lang w:eastAsia="en-GB"/>
        </w:rPr>
        <w:t>para actual</w:t>
      </w:r>
      <w:r w:rsidR="00F03384" w:rsidRPr="00A14741">
        <w:rPr>
          <w:rFonts w:eastAsia="Calibri"/>
          <w:iCs/>
          <w:lang w:eastAsia="en-GB"/>
        </w:rPr>
        <w:t xml:space="preserve">izar la </w:t>
      </w:r>
      <w:r w:rsidR="00F03384" w:rsidRPr="00E2682E">
        <w:rPr>
          <w:rFonts w:eastAsia="Calibri"/>
          <w:iCs/>
          <w:lang w:eastAsia="en-GB"/>
        </w:rPr>
        <w:t>Política Nacional de Desarrollo Integral para las Personas con Discapacidad</w:t>
      </w:r>
      <w:r w:rsidR="00F03384" w:rsidRPr="00A14741">
        <w:rPr>
          <w:rFonts w:eastAsia="Calibri"/>
          <w:iCs/>
          <w:lang w:eastAsia="en-GB"/>
        </w:rPr>
        <w:t>.</w:t>
      </w:r>
    </w:p>
    <w:p w:rsidR="00A81875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A81875" w:rsidRPr="00E2682E">
        <w:rPr>
          <w:rFonts w:eastAsia="Calibri"/>
          <w:lang w:eastAsia="en-US"/>
        </w:rPr>
        <w:t>Artículo 29</w:t>
      </w:r>
    </w:p>
    <w:p w:rsidR="00E63F64" w:rsidRPr="00E2682E" w:rsidRDefault="00F03384" w:rsidP="00A81875">
      <w:pPr>
        <w:pStyle w:val="singletxtg0"/>
        <w:numPr>
          <w:ilvl w:val="0"/>
          <w:numId w:val="18"/>
        </w:numPr>
        <w:tabs>
          <w:tab w:val="left" w:pos="1134"/>
        </w:tabs>
        <w:spacing w:before="0" w:beforeAutospacing="0" w:after="120" w:afterAutospacing="0"/>
        <w:ind w:left="1134" w:right="1134" w:firstLine="0"/>
        <w:jc w:val="both"/>
        <w:rPr>
          <w:sz w:val="20"/>
          <w:lang w:val="es-ES"/>
        </w:rPr>
      </w:pPr>
      <w:r w:rsidRPr="00E2682E">
        <w:rPr>
          <w:rFonts w:eastAsia="Calibri"/>
          <w:sz w:val="20"/>
          <w:lang w:val="es-ES"/>
        </w:rPr>
        <w:t>Sírva</w:t>
      </w:r>
      <w:r w:rsidR="00C243C3">
        <w:rPr>
          <w:rFonts w:eastAsia="Calibri"/>
          <w:sz w:val="20"/>
          <w:lang w:val="es-ES"/>
        </w:rPr>
        <w:t>n</w:t>
      </w:r>
      <w:r w:rsidRPr="00E2682E">
        <w:rPr>
          <w:rFonts w:eastAsia="Calibri"/>
          <w:sz w:val="20"/>
          <w:lang w:val="es-ES"/>
        </w:rPr>
        <w:t xml:space="preserve">se informar qué medidas ha </w:t>
      </w:r>
      <w:r w:rsidR="00A81875" w:rsidRPr="00E2682E">
        <w:rPr>
          <w:rFonts w:eastAsia="Calibri"/>
          <w:sz w:val="20"/>
          <w:szCs w:val="20"/>
          <w:lang w:val="es-ES" w:eastAsia="en-US"/>
        </w:rPr>
        <w:t>ad</w:t>
      </w:r>
      <w:r w:rsidR="00A81875" w:rsidRPr="00E2682E">
        <w:rPr>
          <w:rFonts w:eastAsia="Calibri"/>
          <w:sz w:val="20"/>
          <w:lang w:val="es-ES"/>
        </w:rPr>
        <w:t>o</w:t>
      </w:r>
      <w:r w:rsidR="00A81875" w:rsidRPr="00E2682E">
        <w:rPr>
          <w:rFonts w:eastAsia="Calibri"/>
          <w:sz w:val="20"/>
          <w:szCs w:val="20"/>
          <w:lang w:val="es-ES" w:eastAsia="en-US"/>
        </w:rPr>
        <w:t>pt</w:t>
      </w:r>
      <w:r w:rsidR="00A81875" w:rsidRPr="00E2682E">
        <w:rPr>
          <w:rFonts w:eastAsia="Calibri"/>
          <w:sz w:val="20"/>
          <w:lang w:val="es-ES"/>
        </w:rPr>
        <w:t xml:space="preserve">ado </w:t>
      </w:r>
      <w:r w:rsidRPr="00E2682E">
        <w:rPr>
          <w:rFonts w:eastAsia="Calibri"/>
          <w:sz w:val="20"/>
          <w:lang w:val="es-ES"/>
        </w:rPr>
        <w:t xml:space="preserve">el Estado </w:t>
      </w:r>
      <w:r w:rsidR="00A81875" w:rsidRPr="00E2682E">
        <w:rPr>
          <w:rFonts w:eastAsia="Calibri"/>
          <w:sz w:val="20"/>
          <w:szCs w:val="20"/>
          <w:lang w:val="es-ES" w:eastAsia="en-US"/>
        </w:rPr>
        <w:t>parte</w:t>
      </w:r>
      <w:r w:rsidRPr="00E2682E">
        <w:rPr>
          <w:rFonts w:eastAsia="Calibri"/>
          <w:sz w:val="20"/>
          <w:lang w:val="es-ES"/>
        </w:rPr>
        <w:t xml:space="preserve"> para mejorar la accesibilidad a </w:t>
      </w:r>
      <w:r w:rsidR="00342AF9" w:rsidRPr="00E2682E">
        <w:rPr>
          <w:rFonts w:eastAsia="Calibri"/>
          <w:sz w:val="20"/>
          <w:lang w:val="es-ES"/>
        </w:rPr>
        <w:t xml:space="preserve">los </w:t>
      </w:r>
      <w:r w:rsidR="00342AF9" w:rsidRPr="00E2682E">
        <w:rPr>
          <w:rFonts w:eastAsia="Calibri"/>
          <w:sz w:val="20"/>
          <w:szCs w:val="20"/>
          <w:lang w:val="es-ES" w:eastAsia="en-US"/>
        </w:rPr>
        <w:t>recintos electorales</w:t>
      </w:r>
      <w:r w:rsidR="00342AF9" w:rsidRPr="00E2682E">
        <w:rPr>
          <w:rFonts w:eastAsia="Calibri"/>
          <w:sz w:val="20"/>
          <w:lang w:val="es-ES"/>
        </w:rPr>
        <w:t xml:space="preserve"> </w:t>
      </w:r>
      <w:r w:rsidR="00A81875" w:rsidRPr="00E2682E">
        <w:rPr>
          <w:rFonts w:eastAsia="Calibri"/>
          <w:sz w:val="20"/>
          <w:lang w:val="es-ES"/>
        </w:rPr>
        <w:t>para</w:t>
      </w:r>
      <w:r w:rsidRPr="00E2682E">
        <w:rPr>
          <w:rFonts w:eastAsia="Calibri"/>
          <w:sz w:val="20"/>
          <w:lang w:val="es-ES"/>
        </w:rPr>
        <w:t xml:space="preserve"> las personas con discapacidad </w:t>
      </w:r>
    </w:p>
    <w:p w:rsidR="00A81875" w:rsidRPr="00E2682E" w:rsidRDefault="00A81875" w:rsidP="00A81875">
      <w:pPr>
        <w:pStyle w:val="singletxtg0"/>
        <w:numPr>
          <w:ilvl w:val="0"/>
          <w:numId w:val="18"/>
        </w:numPr>
        <w:tabs>
          <w:tab w:val="left" w:pos="1134"/>
        </w:tabs>
        <w:spacing w:before="0" w:beforeAutospacing="0" w:after="120" w:afterAutospacing="0"/>
        <w:ind w:left="1134" w:right="1134" w:firstLine="0"/>
        <w:jc w:val="both"/>
        <w:rPr>
          <w:sz w:val="20"/>
          <w:szCs w:val="20"/>
          <w:lang w:val="es-ES"/>
        </w:rPr>
      </w:pPr>
      <w:r w:rsidRPr="00E2682E">
        <w:rPr>
          <w:rFonts w:eastAsia="Calibri"/>
          <w:sz w:val="20"/>
          <w:lang w:val="es-ES"/>
        </w:rPr>
        <w:t>Sírva</w:t>
      </w:r>
      <w:r w:rsidR="00C243C3">
        <w:rPr>
          <w:rFonts w:eastAsia="Calibri"/>
          <w:sz w:val="20"/>
          <w:lang w:val="es-ES"/>
        </w:rPr>
        <w:t>n</w:t>
      </w:r>
      <w:r w:rsidRPr="00E2682E">
        <w:rPr>
          <w:rFonts w:eastAsia="Calibri"/>
          <w:sz w:val="20"/>
          <w:lang w:val="es-ES"/>
        </w:rPr>
        <w:t xml:space="preserve">se informar qué se ha hecho para </w:t>
      </w:r>
      <w:r w:rsidRPr="00E2682E">
        <w:rPr>
          <w:rFonts w:eastAsia="Calibri"/>
          <w:sz w:val="20"/>
          <w:szCs w:val="20"/>
          <w:lang w:val="es-ES" w:eastAsia="en-US"/>
        </w:rPr>
        <w:t>derogar las disposiciones</w:t>
      </w:r>
      <w:r w:rsidRPr="00E2682E">
        <w:rPr>
          <w:rFonts w:eastAsia="Calibri"/>
          <w:sz w:val="20"/>
          <w:lang w:val="es-ES"/>
        </w:rPr>
        <w:t xml:space="preserve"> del </w:t>
      </w:r>
      <w:r w:rsidRPr="00C243C3">
        <w:rPr>
          <w:rFonts w:eastAsia="Calibri"/>
          <w:sz w:val="20"/>
          <w:lang w:val="es-ES"/>
        </w:rPr>
        <w:t>Código Electoral que impide</w:t>
      </w:r>
      <w:r w:rsidR="00D934DE" w:rsidRPr="00A14741">
        <w:rPr>
          <w:rFonts w:eastAsia="Calibri"/>
          <w:sz w:val="20"/>
          <w:szCs w:val="20"/>
          <w:lang w:val="es-ES" w:eastAsia="en-US"/>
        </w:rPr>
        <w:t>n</w:t>
      </w:r>
      <w:r w:rsidRPr="00C243C3">
        <w:rPr>
          <w:rFonts w:eastAsia="Calibri"/>
          <w:sz w:val="20"/>
          <w:lang w:val="es-ES"/>
        </w:rPr>
        <w:t xml:space="preserve"> a las personas con discapacidad postularse </w:t>
      </w:r>
      <w:r w:rsidRPr="00A14741">
        <w:rPr>
          <w:rFonts w:eastAsia="Calibri"/>
          <w:sz w:val="20"/>
          <w:szCs w:val="20"/>
          <w:lang w:val="es-ES" w:eastAsia="en-US"/>
        </w:rPr>
        <w:t>a cargos de el</w:t>
      </w:r>
      <w:r w:rsidRPr="00E2682E">
        <w:rPr>
          <w:rFonts w:eastAsia="Calibri"/>
          <w:sz w:val="20"/>
          <w:szCs w:val="20"/>
          <w:lang w:val="es-ES" w:eastAsia="en-US"/>
        </w:rPr>
        <w:t>ecci</w:t>
      </w:r>
      <w:r w:rsidR="00D934DE" w:rsidRPr="00E2682E">
        <w:rPr>
          <w:rFonts w:eastAsia="Calibri"/>
          <w:sz w:val="20"/>
          <w:szCs w:val="20"/>
          <w:lang w:val="es-ES" w:eastAsia="en-US"/>
        </w:rPr>
        <w:t>ó</w:t>
      </w:r>
      <w:r w:rsidR="00E63F64" w:rsidRPr="00E2682E">
        <w:rPr>
          <w:rFonts w:eastAsia="Calibri"/>
          <w:sz w:val="20"/>
          <w:szCs w:val="20"/>
          <w:lang w:val="es-ES" w:eastAsia="en-US"/>
        </w:rPr>
        <w:t>n popular.</w:t>
      </w:r>
    </w:p>
    <w:p w:rsidR="00A81875" w:rsidRPr="00E2682E" w:rsidRDefault="00A81875" w:rsidP="00A81875">
      <w:pPr>
        <w:pStyle w:val="singletxtg0"/>
        <w:numPr>
          <w:ilvl w:val="0"/>
          <w:numId w:val="18"/>
        </w:numPr>
        <w:tabs>
          <w:tab w:val="left" w:pos="1701"/>
        </w:tabs>
        <w:spacing w:before="0" w:beforeAutospacing="0" w:after="120" w:afterAutospacing="0"/>
        <w:ind w:left="1134" w:right="1134" w:firstLine="0"/>
        <w:jc w:val="both"/>
        <w:rPr>
          <w:sz w:val="20"/>
          <w:lang w:val="es-ES"/>
        </w:rPr>
      </w:pPr>
      <w:r w:rsidRPr="00E2682E">
        <w:rPr>
          <w:rFonts w:eastAsia="Calibri"/>
          <w:sz w:val="20"/>
          <w:szCs w:val="20"/>
          <w:lang w:val="es-ES" w:eastAsia="en-US"/>
        </w:rPr>
        <w:t>Sírva</w:t>
      </w:r>
      <w:r w:rsidR="00C243C3">
        <w:rPr>
          <w:rFonts w:eastAsia="Calibri"/>
          <w:sz w:val="20"/>
          <w:szCs w:val="20"/>
          <w:lang w:val="es-ES" w:eastAsia="en-US"/>
        </w:rPr>
        <w:t>n</w:t>
      </w:r>
      <w:r w:rsidRPr="00E2682E">
        <w:rPr>
          <w:rFonts w:eastAsia="Calibri"/>
          <w:sz w:val="20"/>
          <w:szCs w:val="20"/>
          <w:lang w:val="es-ES" w:eastAsia="en-US"/>
        </w:rPr>
        <w:t>se info</w:t>
      </w:r>
      <w:r w:rsidR="007F45D3" w:rsidRPr="00E2682E">
        <w:rPr>
          <w:rFonts w:eastAsia="Calibri"/>
          <w:sz w:val="20"/>
          <w:szCs w:val="20"/>
          <w:lang w:val="es-ES" w:eastAsia="en-US"/>
        </w:rPr>
        <w:t xml:space="preserve">rmar </w:t>
      </w:r>
      <w:r w:rsidR="00C243C3">
        <w:rPr>
          <w:rFonts w:eastAsia="Calibri"/>
          <w:sz w:val="20"/>
          <w:szCs w:val="20"/>
          <w:lang w:val="es-ES" w:eastAsia="en-US"/>
        </w:rPr>
        <w:t xml:space="preserve">sobre </w:t>
      </w:r>
      <w:r w:rsidR="007F45D3" w:rsidRPr="00E2682E">
        <w:rPr>
          <w:rFonts w:eastAsia="Calibri"/>
          <w:sz w:val="20"/>
          <w:szCs w:val="20"/>
          <w:lang w:val="es-ES" w:eastAsia="en-US"/>
        </w:rPr>
        <w:t>las medidas que el Estado p</w:t>
      </w:r>
      <w:r w:rsidRPr="00E2682E">
        <w:rPr>
          <w:rFonts w:eastAsia="Calibri"/>
          <w:sz w:val="20"/>
          <w:szCs w:val="20"/>
          <w:lang w:val="es-ES" w:eastAsia="en-US"/>
        </w:rPr>
        <w:t>arte ha adoptado para garantizar plenamente el derecho al voto</w:t>
      </w:r>
      <w:r w:rsidRPr="00E2682E">
        <w:rPr>
          <w:rFonts w:eastAsia="Calibri"/>
          <w:sz w:val="20"/>
          <w:lang w:val="es-ES"/>
        </w:rPr>
        <w:t xml:space="preserve"> de </w:t>
      </w:r>
      <w:r w:rsidRPr="00E2682E">
        <w:rPr>
          <w:rFonts w:eastAsia="Calibri"/>
          <w:sz w:val="20"/>
          <w:szCs w:val="20"/>
          <w:lang w:val="es-ES" w:eastAsia="en-US"/>
        </w:rPr>
        <w:t>todas las personas con discapacidad, incluyendo</w:t>
      </w:r>
      <w:r w:rsidRPr="00E2682E">
        <w:rPr>
          <w:rFonts w:eastAsia="Calibri"/>
          <w:sz w:val="20"/>
          <w:lang w:val="es-ES"/>
        </w:rPr>
        <w:t xml:space="preserve"> </w:t>
      </w:r>
      <w:r w:rsidRPr="00E2682E">
        <w:rPr>
          <w:rFonts w:eastAsia="Calibri"/>
          <w:color w:val="000000"/>
          <w:sz w:val="20"/>
          <w:lang w:val="es-ES"/>
        </w:rPr>
        <w:t>las medidas adoptadas para eliminar la restricción del derecho al voto de personas con discapacidad privadas de su capacidad jurídica.</w:t>
      </w:r>
    </w:p>
    <w:p w:rsidR="00F03384" w:rsidRPr="00E2682E" w:rsidRDefault="00EC3DB6" w:rsidP="00EC3DB6">
      <w:pPr>
        <w:pStyle w:val="H1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="002D1694" w:rsidRPr="00E2682E">
        <w:rPr>
          <w:rFonts w:eastAsia="Calibri"/>
          <w:lang w:eastAsia="en-US"/>
        </w:rPr>
        <w:t>C</w:t>
      </w:r>
      <w:r w:rsidRPr="00E2682E">
        <w:rPr>
          <w:rFonts w:eastAsia="Calibri"/>
          <w:lang w:eastAsia="en-US"/>
        </w:rPr>
        <w:t>.</w:t>
      </w:r>
      <w:r w:rsidRPr="00E2682E">
        <w:rPr>
          <w:rFonts w:eastAsia="Calibri"/>
          <w:lang w:eastAsia="en-US"/>
        </w:rPr>
        <w:tab/>
      </w:r>
      <w:r w:rsidR="00C254B2" w:rsidRPr="00E2682E">
        <w:rPr>
          <w:rFonts w:eastAsia="Calibri"/>
          <w:lang w:eastAsia="en-US"/>
        </w:rPr>
        <w:t>Mujeres y niños y niñas con discapacidad (artículos 6 y 7</w:t>
      </w:r>
      <w:r w:rsidR="00F03384" w:rsidRPr="00E2682E">
        <w:rPr>
          <w:rFonts w:eastAsia="Calibri"/>
          <w:lang w:eastAsia="en-US"/>
        </w:rPr>
        <w:t>)</w:t>
      </w:r>
    </w:p>
    <w:p w:rsidR="001941D8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1941D8" w:rsidRPr="00E2682E">
        <w:rPr>
          <w:rFonts w:eastAsia="Calibri"/>
          <w:lang w:eastAsia="en-US"/>
        </w:rPr>
        <w:t>Artículo 6</w:t>
      </w:r>
    </w:p>
    <w:p w:rsidR="00F03384" w:rsidRPr="00E2682E" w:rsidRDefault="00F03384" w:rsidP="001941D8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</w:t>
      </w:r>
      <w:r w:rsidRPr="00E2682E">
        <w:rPr>
          <w:rFonts w:eastAsia="Calibri"/>
          <w:iCs/>
          <w:lang w:eastAsia="en-US"/>
        </w:rPr>
        <w:t>írva</w:t>
      </w:r>
      <w:r w:rsidR="00C243C3">
        <w:rPr>
          <w:rFonts w:eastAsia="Calibri"/>
          <w:iCs/>
          <w:lang w:eastAsia="en-US"/>
        </w:rPr>
        <w:t>n</w:t>
      </w:r>
      <w:r w:rsidRPr="00A14741">
        <w:rPr>
          <w:rFonts w:eastAsia="Calibri"/>
          <w:iCs/>
          <w:lang w:eastAsia="en-US"/>
        </w:rPr>
        <w:t xml:space="preserve">se explicar y </w:t>
      </w:r>
      <w:r w:rsidRPr="00A14741">
        <w:rPr>
          <w:rFonts w:eastAsia="Calibri"/>
          <w:lang w:eastAsia="en-US"/>
        </w:rPr>
        <w:t>describir</w:t>
      </w:r>
      <w:r w:rsidRPr="00A14741">
        <w:rPr>
          <w:rFonts w:eastAsia="Calibri"/>
          <w:iCs/>
          <w:lang w:eastAsia="en-US"/>
        </w:rPr>
        <w:t xml:space="preserve"> si el </w:t>
      </w:r>
      <w:r w:rsidRPr="00C243C3">
        <w:rPr>
          <w:rFonts w:eastAsia="Calibri"/>
          <w:iCs/>
          <w:lang w:eastAsia="en-US"/>
        </w:rPr>
        <w:t>Anteproyecto de</w:t>
      </w:r>
      <w:r w:rsidRPr="00A14741">
        <w:rPr>
          <w:rFonts w:eastAsia="Calibri"/>
          <w:iCs/>
          <w:lang w:eastAsia="en-US"/>
        </w:rPr>
        <w:t xml:space="preserve"> </w:t>
      </w:r>
      <w:r w:rsidRPr="00C243C3">
        <w:rPr>
          <w:rFonts w:eastAsia="Calibri"/>
          <w:iCs/>
          <w:lang w:eastAsia="en-US"/>
        </w:rPr>
        <w:t>Ley de Igualdad, Equidad y Erradicación de la Discriminación contra las Mujeres de El Salvador</w:t>
      </w:r>
      <w:r w:rsidR="002C2130">
        <w:rPr>
          <w:rFonts w:eastAsia="Calibri"/>
          <w:iCs/>
          <w:lang w:eastAsia="en-US"/>
        </w:rPr>
        <w:t xml:space="preserve"> (véase CRPD/C/SLV/1,</w:t>
      </w:r>
      <w:r w:rsidRPr="00A14741">
        <w:rPr>
          <w:rFonts w:eastAsia="Calibri"/>
          <w:iCs/>
          <w:lang w:eastAsia="en-US"/>
        </w:rPr>
        <w:t xml:space="preserve"> </w:t>
      </w:r>
      <w:r w:rsidRPr="00E2682E">
        <w:rPr>
          <w:rFonts w:eastAsia="Calibri"/>
          <w:iCs/>
          <w:lang w:eastAsia="en-US"/>
        </w:rPr>
        <w:t>párr</w:t>
      </w:r>
      <w:r w:rsidR="002C2130">
        <w:rPr>
          <w:rFonts w:eastAsia="Calibri"/>
          <w:iCs/>
          <w:lang w:eastAsia="en-US"/>
        </w:rPr>
        <w:t>.</w:t>
      </w:r>
      <w:r w:rsidRPr="00E2682E">
        <w:rPr>
          <w:rFonts w:eastAsia="Calibri"/>
          <w:iCs/>
          <w:lang w:eastAsia="en-US"/>
        </w:rPr>
        <w:t xml:space="preserve"> 39</w:t>
      </w:r>
      <w:r w:rsidR="002C2130">
        <w:rPr>
          <w:rFonts w:eastAsia="Calibri"/>
          <w:iCs/>
          <w:lang w:eastAsia="en-US"/>
        </w:rPr>
        <w:t>)</w:t>
      </w:r>
      <w:r w:rsidRPr="00E2682E">
        <w:rPr>
          <w:rFonts w:eastAsia="Calibri"/>
          <w:iCs/>
          <w:lang w:eastAsia="en-US"/>
        </w:rPr>
        <w:t xml:space="preserve">, ha incluido a las mujeres y niñas con discapacidad y si </w:t>
      </w:r>
      <w:r w:rsidRPr="00E2682E">
        <w:rPr>
          <w:rFonts w:eastAsia="Calibri"/>
          <w:lang w:eastAsia="en-US"/>
        </w:rPr>
        <w:t xml:space="preserve">prevé medidas específicas para </w:t>
      </w:r>
      <w:r w:rsidR="00FD0505" w:rsidRPr="00E2682E">
        <w:rPr>
          <w:rFonts w:eastAsia="Calibri"/>
          <w:lang w:eastAsia="en-US"/>
        </w:rPr>
        <w:t>ellas.</w:t>
      </w:r>
      <w:r w:rsidRPr="00E2682E">
        <w:rPr>
          <w:rFonts w:eastAsia="Calibri"/>
          <w:iCs/>
          <w:lang w:eastAsia="en-US"/>
        </w:rPr>
        <w:t xml:space="preserve"> </w:t>
      </w:r>
    </w:p>
    <w:p w:rsidR="001941D8" w:rsidRPr="00E2682E" w:rsidRDefault="008903F7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1941D8" w:rsidRPr="00E2682E">
        <w:rPr>
          <w:rFonts w:eastAsia="Calibri"/>
          <w:lang w:eastAsia="en-US"/>
        </w:rPr>
        <w:t>Artículo 7</w:t>
      </w:r>
    </w:p>
    <w:p w:rsidR="00F03384" w:rsidRPr="00E2682E" w:rsidRDefault="00F03384" w:rsidP="001941D8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A14741">
        <w:rPr>
          <w:rFonts w:eastAsia="Calibri"/>
          <w:lang w:eastAsia="en-US"/>
        </w:rPr>
        <w:t>¿</w:t>
      </w:r>
      <w:r w:rsidR="001941D8" w:rsidRPr="00A14741">
        <w:rPr>
          <w:rFonts w:eastAsia="Calibri"/>
          <w:iCs/>
          <w:lang w:eastAsia="en-US"/>
        </w:rPr>
        <w:t>P</w:t>
      </w:r>
      <w:r w:rsidRPr="00A14741">
        <w:rPr>
          <w:rFonts w:eastAsia="Calibri"/>
          <w:iCs/>
          <w:lang w:eastAsia="en-US"/>
        </w:rPr>
        <w:t xml:space="preserve">revé el </w:t>
      </w:r>
      <w:r w:rsidRPr="00C243C3">
        <w:rPr>
          <w:rFonts w:eastAsia="Calibri"/>
          <w:lang w:eastAsia="en-US"/>
        </w:rPr>
        <w:t>Plan de Acción Nacional Principal para los Niños,</w:t>
      </w:r>
      <w:r w:rsidRPr="00A14741">
        <w:rPr>
          <w:rFonts w:eastAsia="Calibri"/>
          <w:lang w:eastAsia="en-US"/>
        </w:rPr>
        <w:t xml:space="preserve"> elaborado por el ISNA,</w:t>
      </w:r>
      <w:r w:rsidRPr="00E2682E">
        <w:rPr>
          <w:rFonts w:eastAsia="Calibri"/>
          <w:lang w:eastAsia="en-US"/>
        </w:rPr>
        <w:t xml:space="preserve"> medidas específicas para niños con discapacidad?</w:t>
      </w:r>
    </w:p>
    <w:p w:rsidR="00F03384" w:rsidRPr="00E2682E" w:rsidRDefault="00EC3DB6" w:rsidP="00EC3DB6">
      <w:pPr>
        <w:pStyle w:val="H1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="00C254B2" w:rsidRPr="00E2682E">
        <w:rPr>
          <w:rFonts w:eastAsia="Calibri"/>
          <w:lang w:eastAsia="en-US"/>
        </w:rPr>
        <w:t>D</w:t>
      </w:r>
      <w:r w:rsidRPr="00E2682E">
        <w:rPr>
          <w:rFonts w:eastAsia="Calibri"/>
          <w:lang w:eastAsia="en-US"/>
        </w:rPr>
        <w:t>.</w:t>
      </w:r>
      <w:r w:rsidRPr="00E2682E">
        <w:rPr>
          <w:rFonts w:eastAsia="Calibri"/>
          <w:lang w:eastAsia="en-US"/>
        </w:rPr>
        <w:tab/>
      </w:r>
      <w:r w:rsidR="00C254B2" w:rsidRPr="00E2682E">
        <w:rPr>
          <w:rFonts w:eastAsia="Calibri"/>
          <w:lang w:eastAsia="en-US"/>
        </w:rPr>
        <w:t xml:space="preserve">Obligaciones específicas del </w:t>
      </w:r>
      <w:r w:rsidR="004E3D46" w:rsidRPr="00E2682E">
        <w:rPr>
          <w:rFonts w:eastAsia="Calibri"/>
          <w:lang w:eastAsia="en-US"/>
        </w:rPr>
        <w:t>E</w:t>
      </w:r>
      <w:r w:rsidR="00C254B2" w:rsidRPr="00E2682E">
        <w:rPr>
          <w:rFonts w:eastAsia="Calibri"/>
          <w:lang w:eastAsia="en-US"/>
        </w:rPr>
        <w:t>stado p</w:t>
      </w:r>
      <w:r w:rsidR="00F03384" w:rsidRPr="00E2682E">
        <w:rPr>
          <w:rFonts w:eastAsia="Calibri"/>
          <w:lang w:eastAsia="en-US"/>
        </w:rPr>
        <w:t>arte</w:t>
      </w:r>
      <w:r w:rsidR="00C254B2" w:rsidRPr="00E2682E">
        <w:rPr>
          <w:rFonts w:eastAsia="Calibri"/>
          <w:lang w:eastAsia="en-US"/>
        </w:rPr>
        <w:t xml:space="preserve"> (artículos 31</w:t>
      </w:r>
      <w:r w:rsidR="004E3D46" w:rsidRPr="00E2682E">
        <w:rPr>
          <w:rFonts w:eastAsia="Calibri"/>
          <w:lang w:eastAsia="en-US"/>
        </w:rPr>
        <w:t xml:space="preserve"> a </w:t>
      </w:r>
      <w:r w:rsidR="00C254B2" w:rsidRPr="00E2682E">
        <w:rPr>
          <w:rFonts w:eastAsia="Calibri"/>
          <w:lang w:eastAsia="en-US"/>
        </w:rPr>
        <w:t>33)</w:t>
      </w:r>
    </w:p>
    <w:p w:rsidR="00EC3C32" w:rsidRPr="00E2682E" w:rsidRDefault="008903F7" w:rsidP="008903F7">
      <w:pPr>
        <w:pStyle w:val="H23G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EC3C32" w:rsidRPr="00E2682E">
        <w:rPr>
          <w:rFonts w:eastAsia="Calibri"/>
          <w:lang w:eastAsia="en-US"/>
        </w:rPr>
        <w:t>Artículo</w:t>
      </w:r>
      <w:r w:rsidR="00EC3C32" w:rsidRPr="00E2682E">
        <w:rPr>
          <w:rFonts w:eastAsia="Calibri"/>
        </w:rPr>
        <w:t xml:space="preserve"> 31</w:t>
      </w:r>
    </w:p>
    <w:p w:rsidR="00F03384" w:rsidRPr="00E2682E" w:rsidRDefault="00F03384" w:rsidP="00EC3C32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C243C3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>se informar al Comité</w:t>
      </w:r>
      <w:r w:rsidR="00C243C3">
        <w:rPr>
          <w:rFonts w:eastAsia="Calibri"/>
          <w:lang w:eastAsia="en-US"/>
        </w:rPr>
        <w:t xml:space="preserve"> sobre</w:t>
      </w:r>
      <w:r w:rsidRPr="00E2682E">
        <w:rPr>
          <w:rFonts w:eastAsia="Calibri"/>
          <w:lang w:eastAsia="en-US"/>
        </w:rPr>
        <w:t xml:space="preserve"> qué medidas están previstas para </w:t>
      </w:r>
      <w:r w:rsidR="00E63F64" w:rsidRPr="00E2682E">
        <w:rPr>
          <w:rFonts w:eastAsia="Calibri"/>
        </w:rPr>
        <w:t>d</w:t>
      </w:r>
      <w:r w:rsidR="00E63F64" w:rsidRPr="00E2682E">
        <w:rPr>
          <w:rFonts w:eastAsia="Calibri"/>
          <w:lang w:eastAsia="en-US"/>
        </w:rPr>
        <w:t>esarrollar</w:t>
      </w:r>
      <w:r w:rsidRPr="00E2682E">
        <w:rPr>
          <w:rFonts w:eastAsia="Calibri"/>
          <w:lang w:eastAsia="en-US"/>
        </w:rPr>
        <w:t xml:space="preserve"> un sistema nacional de datos estadísticos actualizados y desglosados </w:t>
      </w:r>
      <w:r w:rsidR="00EC3C32" w:rsidRPr="00E2682E">
        <w:rPr>
          <w:rFonts w:eastAsia="Calibri"/>
          <w:lang w:eastAsia="en-US"/>
        </w:rPr>
        <w:t xml:space="preserve">de </w:t>
      </w:r>
      <w:r w:rsidRPr="00E2682E">
        <w:rPr>
          <w:rFonts w:eastAsia="Calibri"/>
          <w:lang w:eastAsia="en-US"/>
        </w:rPr>
        <w:t>personas con discapacidad, entre otros.</w:t>
      </w:r>
    </w:p>
    <w:p w:rsidR="00153BEC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153BEC" w:rsidRPr="00E2682E">
        <w:rPr>
          <w:rFonts w:eastAsia="Calibri"/>
          <w:lang w:eastAsia="en-US"/>
        </w:rPr>
        <w:t>Artículo 32</w:t>
      </w:r>
    </w:p>
    <w:p w:rsidR="00153BEC" w:rsidRPr="00E2682E" w:rsidRDefault="00153BEC" w:rsidP="00C91D72">
      <w:pPr>
        <w:pStyle w:val="SingleTxtG"/>
        <w:numPr>
          <w:ilvl w:val="0"/>
          <w:numId w:val="18"/>
        </w:numPr>
        <w:tabs>
          <w:tab w:val="left" w:pos="1134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C243C3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>se informar cómo se están utilizando los recursos obtenidos por el Estado parte a través de la cooperación internacional para la implementación de la C</w:t>
      </w:r>
      <w:r w:rsidR="00C91D72" w:rsidRPr="00E2682E">
        <w:rPr>
          <w:rFonts w:eastAsia="Calibri"/>
          <w:lang w:eastAsia="en-US"/>
        </w:rPr>
        <w:t xml:space="preserve">onvención, y </w:t>
      </w:r>
      <w:r w:rsidRPr="00E2682E">
        <w:rPr>
          <w:rFonts w:eastAsia="Calibri"/>
          <w:lang w:eastAsia="en-US"/>
        </w:rPr>
        <w:t>cómo las personas con discapacidad y sus organizaciones representativas participan en el diseño, desarrollo y evaluación de los proyectos financiados.</w:t>
      </w:r>
    </w:p>
    <w:p w:rsidR="00C91D72" w:rsidRPr="00E2682E" w:rsidRDefault="008903F7" w:rsidP="000A149B">
      <w:pPr>
        <w:pStyle w:val="H23G"/>
        <w:outlineLvl w:val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ab/>
      </w:r>
      <w:r w:rsidRPr="00E2682E">
        <w:rPr>
          <w:rFonts w:eastAsia="Calibri"/>
          <w:lang w:eastAsia="en-US"/>
        </w:rPr>
        <w:tab/>
      </w:r>
      <w:r w:rsidR="00C91D72" w:rsidRPr="00E2682E">
        <w:rPr>
          <w:rFonts w:eastAsia="Calibri"/>
          <w:lang w:eastAsia="en-US"/>
        </w:rPr>
        <w:t>Artículo 33</w:t>
      </w:r>
    </w:p>
    <w:p w:rsidR="00381C24" w:rsidRPr="00E2682E" w:rsidRDefault="00F03384" w:rsidP="00C91D72">
      <w:pPr>
        <w:pStyle w:val="SingleTxtG"/>
        <w:numPr>
          <w:ilvl w:val="0"/>
          <w:numId w:val="18"/>
        </w:numPr>
        <w:tabs>
          <w:tab w:val="left" w:pos="1701"/>
        </w:tabs>
        <w:ind w:left="1134" w:firstLine="0"/>
        <w:rPr>
          <w:rFonts w:eastAsia="Calibri"/>
          <w:lang w:eastAsia="en-US"/>
        </w:rPr>
      </w:pPr>
      <w:r w:rsidRPr="00E2682E">
        <w:rPr>
          <w:rFonts w:eastAsia="Calibri"/>
          <w:lang w:eastAsia="en-US"/>
        </w:rPr>
        <w:t>Sírva</w:t>
      </w:r>
      <w:r w:rsidR="00C243C3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 xml:space="preserve">se informar si el Estado </w:t>
      </w:r>
      <w:r w:rsidR="00C91D72" w:rsidRPr="00E2682E">
        <w:rPr>
          <w:rFonts w:eastAsia="Calibri"/>
          <w:lang w:eastAsia="en-US"/>
        </w:rPr>
        <w:t xml:space="preserve">parte </w:t>
      </w:r>
      <w:r w:rsidRPr="00E2682E">
        <w:rPr>
          <w:rFonts w:eastAsia="Calibri"/>
          <w:lang w:eastAsia="en-US"/>
        </w:rPr>
        <w:t>ha designado uno o más mecanismos independientes de monitoreo de acuerdo con el art</w:t>
      </w:r>
      <w:r w:rsidR="00C243C3">
        <w:rPr>
          <w:rFonts w:eastAsia="Calibri"/>
          <w:lang w:eastAsia="en-US"/>
        </w:rPr>
        <w:t>ículo</w:t>
      </w:r>
      <w:r w:rsidRPr="00E2682E">
        <w:rPr>
          <w:rFonts w:eastAsia="Calibri"/>
          <w:lang w:eastAsia="en-US"/>
        </w:rPr>
        <w:t xml:space="preserve"> 33</w:t>
      </w:r>
      <w:r w:rsidR="00C243C3">
        <w:rPr>
          <w:rFonts w:eastAsia="Calibri"/>
          <w:lang w:eastAsia="en-US"/>
        </w:rPr>
        <w:t xml:space="preserve">, párrafo </w:t>
      </w:r>
      <w:r w:rsidRPr="00E2682E">
        <w:rPr>
          <w:rFonts w:eastAsia="Calibri"/>
          <w:lang w:eastAsia="en-US"/>
        </w:rPr>
        <w:t>2</w:t>
      </w:r>
      <w:r w:rsidR="00C243C3">
        <w:rPr>
          <w:rFonts w:eastAsia="Calibri"/>
          <w:lang w:eastAsia="en-US"/>
        </w:rPr>
        <w:t>,</w:t>
      </w:r>
      <w:r w:rsidRPr="00E2682E">
        <w:rPr>
          <w:rFonts w:eastAsia="Calibri"/>
          <w:lang w:eastAsia="en-US"/>
        </w:rPr>
        <w:t xml:space="preserve"> de la Convención. Sírva</w:t>
      </w:r>
      <w:r w:rsidR="00C243C3">
        <w:rPr>
          <w:rFonts w:eastAsia="Calibri"/>
          <w:lang w:eastAsia="en-US"/>
        </w:rPr>
        <w:t>n</w:t>
      </w:r>
      <w:r w:rsidRPr="00E2682E">
        <w:rPr>
          <w:rFonts w:eastAsia="Calibri"/>
          <w:lang w:eastAsia="en-US"/>
        </w:rPr>
        <w:t>se indicar cuáles son.</w:t>
      </w:r>
    </w:p>
    <w:p w:rsidR="00C91D72" w:rsidRPr="00E2682E" w:rsidRDefault="00C91D72" w:rsidP="00C91D72">
      <w:pPr>
        <w:numPr>
          <w:ilvl w:val="0"/>
          <w:numId w:val="18"/>
        </w:numPr>
        <w:spacing w:line="240" w:lineRule="auto"/>
        <w:ind w:left="1134" w:right="1133" w:firstLine="0"/>
        <w:jc w:val="both"/>
        <w:rPr>
          <w:lang w:eastAsia="en-GB"/>
        </w:rPr>
      </w:pPr>
      <w:r w:rsidRPr="00E2682E">
        <w:rPr>
          <w:lang w:eastAsia="en-GB"/>
        </w:rPr>
        <w:t>Sírva</w:t>
      </w:r>
      <w:r w:rsidR="00C243C3">
        <w:rPr>
          <w:lang w:eastAsia="en-GB"/>
        </w:rPr>
        <w:t>n</w:t>
      </w:r>
      <w:r w:rsidRPr="00E2682E">
        <w:rPr>
          <w:lang w:eastAsia="en-GB"/>
        </w:rPr>
        <w:t xml:space="preserve">se indicar de qué manera el Estado parte ha incluido la consulta </w:t>
      </w:r>
      <w:r w:rsidR="00792336" w:rsidRPr="00E2682E">
        <w:rPr>
          <w:lang w:eastAsia="en-GB"/>
        </w:rPr>
        <w:t>con</w:t>
      </w:r>
      <w:r w:rsidRPr="00E2682E">
        <w:rPr>
          <w:lang w:eastAsia="en-GB"/>
        </w:rPr>
        <w:t xml:space="preserve"> las organizaciones de personas con discapacidad tanto en el mecanismo de seguimiento nacional como en </w:t>
      </w:r>
      <w:r w:rsidR="00A14741">
        <w:rPr>
          <w:lang w:eastAsia="en-GB"/>
        </w:rPr>
        <w:t>e</w:t>
      </w:r>
      <w:r w:rsidRPr="00E2682E">
        <w:rPr>
          <w:lang w:eastAsia="en-GB"/>
        </w:rPr>
        <w:t>l mecanismo independiente. Asimismo, indique</w:t>
      </w:r>
      <w:r w:rsidR="0084244D">
        <w:rPr>
          <w:lang w:eastAsia="en-GB"/>
        </w:rPr>
        <w:t>n</w:t>
      </w:r>
      <w:r w:rsidRPr="00E2682E">
        <w:rPr>
          <w:lang w:eastAsia="en-GB"/>
        </w:rPr>
        <w:t xml:space="preserve"> qué tipo de apoyos brinda a dichas organizaciones para que desarrollen estas funciones.</w:t>
      </w:r>
    </w:p>
    <w:p w:rsidR="00F03384" w:rsidRPr="00E2682E" w:rsidRDefault="00F03384" w:rsidP="00F03384">
      <w:pPr>
        <w:suppressAutoHyphens/>
        <w:spacing w:before="240"/>
        <w:ind w:left="1134" w:right="1134"/>
        <w:jc w:val="center"/>
        <w:rPr>
          <w:rFonts w:eastAsia="Calibri"/>
          <w:u w:val="single"/>
        </w:rPr>
      </w:pPr>
      <w:r w:rsidRPr="00E2682E">
        <w:rPr>
          <w:rFonts w:eastAsia="Calibri"/>
          <w:u w:val="single"/>
        </w:rPr>
        <w:tab/>
      </w:r>
      <w:r w:rsidRPr="00E2682E">
        <w:rPr>
          <w:rFonts w:eastAsia="Calibri"/>
          <w:u w:val="single"/>
        </w:rPr>
        <w:tab/>
      </w:r>
      <w:r w:rsidRPr="00E2682E">
        <w:rPr>
          <w:rFonts w:eastAsia="Calibri"/>
          <w:u w:val="single"/>
        </w:rPr>
        <w:tab/>
      </w:r>
    </w:p>
    <w:sectPr w:rsidR="00F03384" w:rsidRPr="00E2682E" w:rsidSect="00F033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C24" w:rsidRDefault="00F43C24">
      <w:r>
        <w:separator/>
      </w:r>
    </w:p>
  </w:endnote>
  <w:endnote w:type="continuationSeparator" w:id="0">
    <w:p w:rsidR="00F43C24" w:rsidRDefault="00F43C24">
      <w:r>
        <w:continuationSeparator/>
      </w:r>
    </w:p>
  </w:endnote>
  <w:endnote w:type="continuationNotice" w:id="1">
    <w:p w:rsidR="00F43C24" w:rsidRDefault="00F43C24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91" w:rsidRPr="00F03384" w:rsidRDefault="00444891" w:rsidP="00F03384">
    <w:pPr>
      <w:pStyle w:val="Footer"/>
      <w:tabs>
        <w:tab w:val="right" w:pos="9638"/>
      </w:tabs>
      <w:rPr>
        <w:b/>
        <w:sz w:val="18"/>
      </w:rPr>
    </w:pPr>
    <w:r>
      <w:rPr>
        <w:sz w:val="20"/>
      </w:rPr>
      <w:tab/>
    </w:r>
    <w:r w:rsidRPr="00F03384">
      <w:rPr>
        <w:b/>
        <w:sz w:val="18"/>
      </w:rPr>
      <w:fldChar w:fldCharType="begin"/>
    </w:r>
    <w:r w:rsidRPr="00F03384">
      <w:rPr>
        <w:b/>
        <w:sz w:val="18"/>
      </w:rPr>
      <w:instrText xml:space="preserve"> PAGE  \* MERGEFORMAT </w:instrText>
    </w:r>
    <w:r w:rsidRPr="00F03384">
      <w:rPr>
        <w:b/>
        <w:sz w:val="18"/>
      </w:rPr>
      <w:fldChar w:fldCharType="separate"/>
    </w:r>
    <w:r w:rsidR="00A21461">
      <w:rPr>
        <w:b/>
        <w:noProof/>
        <w:sz w:val="18"/>
      </w:rPr>
      <w:t>4</w:t>
    </w:r>
    <w:r w:rsidRPr="00F03384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91" w:rsidRPr="00F03384" w:rsidRDefault="00444891" w:rsidP="00F03384">
    <w:pPr>
      <w:pStyle w:val="Footer"/>
      <w:tabs>
        <w:tab w:val="right" w:pos="9638"/>
      </w:tabs>
    </w:pPr>
    <w:r w:rsidRPr="00F03384">
      <w:rPr>
        <w:b/>
        <w:sz w:val="18"/>
      </w:rPr>
      <w:fldChar w:fldCharType="begin"/>
    </w:r>
    <w:r w:rsidRPr="00F03384">
      <w:rPr>
        <w:b/>
        <w:sz w:val="18"/>
      </w:rPr>
      <w:instrText xml:space="preserve"> PAGE  \* MERGEFORMAT </w:instrText>
    </w:r>
    <w:r w:rsidRPr="00F03384">
      <w:rPr>
        <w:b/>
        <w:sz w:val="18"/>
      </w:rPr>
      <w:fldChar w:fldCharType="separate"/>
    </w:r>
    <w:r w:rsidR="00A21461">
      <w:rPr>
        <w:b/>
        <w:noProof/>
        <w:sz w:val="18"/>
      </w:rPr>
      <w:t>5</w:t>
    </w:r>
    <w:r w:rsidRPr="00F03384">
      <w:rPr>
        <w:b/>
        <w:sz w:val="18"/>
      </w:rPr>
      <w:fldChar w:fldCharType="end"/>
    </w:r>
    <w:r>
      <w:rPr>
        <w:sz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91" w:rsidRPr="00EF1E46" w:rsidRDefault="00444891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GE.13-43835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C24" w:rsidRPr="001075E9" w:rsidRDefault="00F43C2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43C24" w:rsidRDefault="00F43C24">
      <w:r>
        <w:continuationSeparator/>
      </w:r>
    </w:p>
  </w:footnote>
  <w:footnote w:type="continuationNotice" w:id="1">
    <w:p w:rsidR="00F43C24" w:rsidRDefault="00F43C24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91" w:rsidRPr="006B79C8" w:rsidRDefault="00444891" w:rsidP="00F03384">
    <w:pPr>
      <w:pStyle w:val="Header"/>
      <w:jc w:val="right"/>
      <w:rPr>
        <w:lang w:val="en-GB"/>
      </w:rPr>
    </w:pPr>
    <w:r w:rsidRPr="006B79C8">
      <w:rPr>
        <w:lang w:val="en-GB"/>
      </w:rPr>
      <w:t>CRPD/C/SLV/Q/1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91" w:rsidRPr="006B79C8" w:rsidRDefault="00444891">
    <w:pPr>
      <w:pStyle w:val="Header"/>
      <w:rPr>
        <w:lang w:val="en-GB"/>
      </w:rPr>
    </w:pPr>
    <w:r w:rsidRPr="006B79C8">
      <w:rPr>
        <w:lang w:val="en-GB"/>
      </w:rPr>
      <w:t>CRPD/C/SLV/Q/1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91" w:rsidRDefault="0044489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34794B"/>
    <w:multiLevelType w:val="hybridMultilevel"/>
    <w:tmpl w:val="49BAEDDA"/>
    <w:lvl w:ilvl="0" w:tplc="75D2755A">
      <w:start w:val="1"/>
      <w:numFmt w:val="decimal"/>
      <w:lvlText w:val="%1."/>
      <w:lvlJc w:val="left"/>
      <w:pPr>
        <w:ind w:left="2062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28FC74D9"/>
    <w:multiLevelType w:val="hybridMultilevel"/>
    <w:tmpl w:val="BE86B93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70B3B"/>
    <w:multiLevelType w:val="hybridMultilevel"/>
    <w:tmpl w:val="2DC40C86"/>
    <w:lvl w:ilvl="0" w:tplc="0809000F">
      <w:start w:val="7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63CA7BBE"/>
    <w:multiLevelType w:val="hybridMultilevel"/>
    <w:tmpl w:val="49BAEDDA"/>
    <w:lvl w:ilvl="0" w:tplc="75D2755A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7CDA124D"/>
    <w:multiLevelType w:val="hybridMultilevel"/>
    <w:tmpl w:val="E5C2D6D8"/>
    <w:lvl w:ilvl="0" w:tplc="D5522E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17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1"/>
  </w:num>
  <w:num w:numId="17">
    <w:abstractNumId w:val="19"/>
  </w:num>
  <w:num w:numId="18">
    <w:abstractNumId w:val="10"/>
  </w:num>
  <w:num w:numId="19">
    <w:abstractNumId w:val="15"/>
  </w:num>
  <w:num w:numId="20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trackRevisions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384"/>
    <w:rsid w:val="00006BB9"/>
    <w:rsid w:val="0002111C"/>
    <w:rsid w:val="000221D5"/>
    <w:rsid w:val="0003226C"/>
    <w:rsid w:val="00032FD4"/>
    <w:rsid w:val="00047494"/>
    <w:rsid w:val="00076253"/>
    <w:rsid w:val="00082E89"/>
    <w:rsid w:val="000850B9"/>
    <w:rsid w:val="000A149B"/>
    <w:rsid w:val="000A36A2"/>
    <w:rsid w:val="000B57E7"/>
    <w:rsid w:val="000C33CB"/>
    <w:rsid w:val="000E59BC"/>
    <w:rsid w:val="000F09DF"/>
    <w:rsid w:val="000F57F5"/>
    <w:rsid w:val="000F61B2"/>
    <w:rsid w:val="0010195D"/>
    <w:rsid w:val="001075E9"/>
    <w:rsid w:val="00111DC3"/>
    <w:rsid w:val="00122A27"/>
    <w:rsid w:val="00132491"/>
    <w:rsid w:val="00144D71"/>
    <w:rsid w:val="001471C5"/>
    <w:rsid w:val="00153BEC"/>
    <w:rsid w:val="00160FF7"/>
    <w:rsid w:val="00161275"/>
    <w:rsid w:val="0016400B"/>
    <w:rsid w:val="00175ADD"/>
    <w:rsid w:val="00180183"/>
    <w:rsid w:val="001941D8"/>
    <w:rsid w:val="00196389"/>
    <w:rsid w:val="0019674B"/>
    <w:rsid w:val="001A4A2F"/>
    <w:rsid w:val="001A6797"/>
    <w:rsid w:val="001B7C8A"/>
    <w:rsid w:val="001C7A89"/>
    <w:rsid w:val="001E33C8"/>
    <w:rsid w:val="001F0206"/>
    <w:rsid w:val="00204F84"/>
    <w:rsid w:val="00213014"/>
    <w:rsid w:val="002172D2"/>
    <w:rsid w:val="00224854"/>
    <w:rsid w:val="00226C22"/>
    <w:rsid w:val="0022765D"/>
    <w:rsid w:val="0024664B"/>
    <w:rsid w:val="002614E3"/>
    <w:rsid w:val="00263C94"/>
    <w:rsid w:val="0026426E"/>
    <w:rsid w:val="0027613F"/>
    <w:rsid w:val="002A061F"/>
    <w:rsid w:val="002A2EFC"/>
    <w:rsid w:val="002A6FA7"/>
    <w:rsid w:val="002A7C0E"/>
    <w:rsid w:val="002C0E18"/>
    <w:rsid w:val="002C2130"/>
    <w:rsid w:val="002C33BB"/>
    <w:rsid w:val="002C3FB9"/>
    <w:rsid w:val="002C7FB2"/>
    <w:rsid w:val="002D1694"/>
    <w:rsid w:val="002D5AAC"/>
    <w:rsid w:val="002E3152"/>
    <w:rsid w:val="002E6704"/>
    <w:rsid w:val="002F1004"/>
    <w:rsid w:val="002F13FE"/>
    <w:rsid w:val="002F651C"/>
    <w:rsid w:val="00301299"/>
    <w:rsid w:val="00322004"/>
    <w:rsid w:val="003402C2"/>
    <w:rsid w:val="00342AF9"/>
    <w:rsid w:val="003626A7"/>
    <w:rsid w:val="003808F3"/>
    <w:rsid w:val="00381C24"/>
    <w:rsid w:val="00385E8E"/>
    <w:rsid w:val="003958D0"/>
    <w:rsid w:val="003B6D6D"/>
    <w:rsid w:val="003D4AD2"/>
    <w:rsid w:val="003E1F6E"/>
    <w:rsid w:val="00401761"/>
    <w:rsid w:val="00415138"/>
    <w:rsid w:val="004161A6"/>
    <w:rsid w:val="00417341"/>
    <w:rsid w:val="00417B31"/>
    <w:rsid w:val="00432CBF"/>
    <w:rsid w:val="00444891"/>
    <w:rsid w:val="00454E07"/>
    <w:rsid w:val="00465A50"/>
    <w:rsid w:val="00472C5C"/>
    <w:rsid w:val="004875CF"/>
    <w:rsid w:val="004D479E"/>
    <w:rsid w:val="004E00E2"/>
    <w:rsid w:val="004E3D46"/>
    <w:rsid w:val="004E4243"/>
    <w:rsid w:val="004E4B46"/>
    <w:rsid w:val="004F2F4A"/>
    <w:rsid w:val="005002AD"/>
    <w:rsid w:val="0050108D"/>
    <w:rsid w:val="005024BE"/>
    <w:rsid w:val="005340B0"/>
    <w:rsid w:val="0054170A"/>
    <w:rsid w:val="005424A4"/>
    <w:rsid w:val="00551B45"/>
    <w:rsid w:val="005617DD"/>
    <w:rsid w:val="00561FDF"/>
    <w:rsid w:val="00571910"/>
    <w:rsid w:val="00571F1F"/>
    <w:rsid w:val="00572919"/>
    <w:rsid w:val="00572E19"/>
    <w:rsid w:val="005731C6"/>
    <w:rsid w:val="00591B87"/>
    <w:rsid w:val="005B3656"/>
    <w:rsid w:val="005B4E81"/>
    <w:rsid w:val="005C09D4"/>
    <w:rsid w:val="005C694C"/>
    <w:rsid w:val="005D16FC"/>
    <w:rsid w:val="005D7493"/>
    <w:rsid w:val="005E67F9"/>
    <w:rsid w:val="005F0B42"/>
    <w:rsid w:val="00600784"/>
    <w:rsid w:val="00614642"/>
    <w:rsid w:val="00621E95"/>
    <w:rsid w:val="00625B3F"/>
    <w:rsid w:val="00643B76"/>
    <w:rsid w:val="00650D99"/>
    <w:rsid w:val="00655A21"/>
    <w:rsid w:val="00660308"/>
    <w:rsid w:val="006650EB"/>
    <w:rsid w:val="0067055E"/>
    <w:rsid w:val="006808A9"/>
    <w:rsid w:val="006943DC"/>
    <w:rsid w:val="006B24E7"/>
    <w:rsid w:val="006B43FC"/>
    <w:rsid w:val="006B4D34"/>
    <w:rsid w:val="006B79C8"/>
    <w:rsid w:val="006C1D2A"/>
    <w:rsid w:val="006D19B7"/>
    <w:rsid w:val="006D7C4C"/>
    <w:rsid w:val="006E78FC"/>
    <w:rsid w:val="006F15AB"/>
    <w:rsid w:val="006F15E4"/>
    <w:rsid w:val="006F35EE"/>
    <w:rsid w:val="006F38A5"/>
    <w:rsid w:val="007021FF"/>
    <w:rsid w:val="007070CD"/>
    <w:rsid w:val="007076CB"/>
    <w:rsid w:val="00712726"/>
    <w:rsid w:val="00717070"/>
    <w:rsid w:val="0073539E"/>
    <w:rsid w:val="007356F5"/>
    <w:rsid w:val="007363A6"/>
    <w:rsid w:val="007606F1"/>
    <w:rsid w:val="00762996"/>
    <w:rsid w:val="0076397F"/>
    <w:rsid w:val="00763AC2"/>
    <w:rsid w:val="0078624C"/>
    <w:rsid w:val="00787609"/>
    <w:rsid w:val="00792336"/>
    <w:rsid w:val="00792EE8"/>
    <w:rsid w:val="007967DF"/>
    <w:rsid w:val="007A15A6"/>
    <w:rsid w:val="007B5349"/>
    <w:rsid w:val="007C5EF9"/>
    <w:rsid w:val="007D29FA"/>
    <w:rsid w:val="007E57A8"/>
    <w:rsid w:val="007E6BF3"/>
    <w:rsid w:val="007E6F6C"/>
    <w:rsid w:val="007F45D3"/>
    <w:rsid w:val="007F4EFB"/>
    <w:rsid w:val="007F5A3A"/>
    <w:rsid w:val="008349D8"/>
    <w:rsid w:val="00834B71"/>
    <w:rsid w:val="0084244D"/>
    <w:rsid w:val="0086164D"/>
    <w:rsid w:val="008626C7"/>
    <w:rsid w:val="0086445C"/>
    <w:rsid w:val="008747D0"/>
    <w:rsid w:val="008903F7"/>
    <w:rsid w:val="00890B21"/>
    <w:rsid w:val="008A08D7"/>
    <w:rsid w:val="008A13F9"/>
    <w:rsid w:val="008B2B92"/>
    <w:rsid w:val="008B7E78"/>
    <w:rsid w:val="008C166D"/>
    <w:rsid w:val="008C3C3D"/>
    <w:rsid w:val="008D5DB6"/>
    <w:rsid w:val="008E1430"/>
    <w:rsid w:val="008E2459"/>
    <w:rsid w:val="008F02E9"/>
    <w:rsid w:val="009047E0"/>
    <w:rsid w:val="00905BB7"/>
    <w:rsid w:val="00906890"/>
    <w:rsid w:val="009105C0"/>
    <w:rsid w:val="00915B8F"/>
    <w:rsid w:val="00944964"/>
    <w:rsid w:val="00946050"/>
    <w:rsid w:val="0094783D"/>
    <w:rsid w:val="00951972"/>
    <w:rsid w:val="00963777"/>
    <w:rsid w:val="009709A3"/>
    <w:rsid w:val="0097365C"/>
    <w:rsid w:val="00992F00"/>
    <w:rsid w:val="00993207"/>
    <w:rsid w:val="009962DC"/>
    <w:rsid w:val="009B452A"/>
    <w:rsid w:val="009B4E5E"/>
    <w:rsid w:val="009D39B7"/>
    <w:rsid w:val="009E25D9"/>
    <w:rsid w:val="00A02FC4"/>
    <w:rsid w:val="00A14741"/>
    <w:rsid w:val="00A1495B"/>
    <w:rsid w:val="00A14EF2"/>
    <w:rsid w:val="00A17DFD"/>
    <w:rsid w:val="00A21461"/>
    <w:rsid w:val="00A40949"/>
    <w:rsid w:val="00A6501F"/>
    <w:rsid w:val="00A779C8"/>
    <w:rsid w:val="00A81875"/>
    <w:rsid w:val="00A917B3"/>
    <w:rsid w:val="00A93F78"/>
    <w:rsid w:val="00AB4624"/>
    <w:rsid w:val="00AB4B51"/>
    <w:rsid w:val="00AB7CAC"/>
    <w:rsid w:val="00AC545A"/>
    <w:rsid w:val="00AE4CC4"/>
    <w:rsid w:val="00AF4A55"/>
    <w:rsid w:val="00AF58F3"/>
    <w:rsid w:val="00B01A31"/>
    <w:rsid w:val="00B10CC7"/>
    <w:rsid w:val="00B11449"/>
    <w:rsid w:val="00B13BA6"/>
    <w:rsid w:val="00B176F5"/>
    <w:rsid w:val="00B2312C"/>
    <w:rsid w:val="00B45102"/>
    <w:rsid w:val="00B459E8"/>
    <w:rsid w:val="00B62458"/>
    <w:rsid w:val="00B81C2E"/>
    <w:rsid w:val="00B81D3F"/>
    <w:rsid w:val="00BA72F7"/>
    <w:rsid w:val="00BB03F7"/>
    <w:rsid w:val="00BD33EE"/>
    <w:rsid w:val="00BD636E"/>
    <w:rsid w:val="00BF5B72"/>
    <w:rsid w:val="00C102F6"/>
    <w:rsid w:val="00C16D1C"/>
    <w:rsid w:val="00C17608"/>
    <w:rsid w:val="00C243C3"/>
    <w:rsid w:val="00C251CE"/>
    <w:rsid w:val="00C254B2"/>
    <w:rsid w:val="00C34CBE"/>
    <w:rsid w:val="00C46B6B"/>
    <w:rsid w:val="00C50D68"/>
    <w:rsid w:val="00C60F0C"/>
    <w:rsid w:val="00C76505"/>
    <w:rsid w:val="00C7688E"/>
    <w:rsid w:val="00C805C9"/>
    <w:rsid w:val="00C91D72"/>
    <w:rsid w:val="00C9506D"/>
    <w:rsid w:val="00C96B20"/>
    <w:rsid w:val="00CA1679"/>
    <w:rsid w:val="00CA5534"/>
    <w:rsid w:val="00CB2210"/>
    <w:rsid w:val="00CE6953"/>
    <w:rsid w:val="00CE7767"/>
    <w:rsid w:val="00CF2CD5"/>
    <w:rsid w:val="00CF7160"/>
    <w:rsid w:val="00D222F5"/>
    <w:rsid w:val="00D33AB8"/>
    <w:rsid w:val="00D457CB"/>
    <w:rsid w:val="00D5042C"/>
    <w:rsid w:val="00D80BBB"/>
    <w:rsid w:val="00D871DD"/>
    <w:rsid w:val="00D90138"/>
    <w:rsid w:val="00D934DE"/>
    <w:rsid w:val="00DA2CE0"/>
    <w:rsid w:val="00DB3F75"/>
    <w:rsid w:val="00DC7BB8"/>
    <w:rsid w:val="00DD55B5"/>
    <w:rsid w:val="00E018D6"/>
    <w:rsid w:val="00E11A88"/>
    <w:rsid w:val="00E15455"/>
    <w:rsid w:val="00E2682E"/>
    <w:rsid w:val="00E2773D"/>
    <w:rsid w:val="00E425E8"/>
    <w:rsid w:val="00E53C20"/>
    <w:rsid w:val="00E5429A"/>
    <w:rsid w:val="00E63F64"/>
    <w:rsid w:val="00E73F76"/>
    <w:rsid w:val="00E83A74"/>
    <w:rsid w:val="00E84E8D"/>
    <w:rsid w:val="00E92DB0"/>
    <w:rsid w:val="00E973E2"/>
    <w:rsid w:val="00EA3185"/>
    <w:rsid w:val="00EB68B4"/>
    <w:rsid w:val="00EC3AA2"/>
    <w:rsid w:val="00EC3C32"/>
    <w:rsid w:val="00EC3DB6"/>
    <w:rsid w:val="00ED43E5"/>
    <w:rsid w:val="00EF00F2"/>
    <w:rsid w:val="00EF1360"/>
    <w:rsid w:val="00EF1E46"/>
    <w:rsid w:val="00EF2E8B"/>
    <w:rsid w:val="00EF3220"/>
    <w:rsid w:val="00EF4CA3"/>
    <w:rsid w:val="00F03384"/>
    <w:rsid w:val="00F26304"/>
    <w:rsid w:val="00F43C24"/>
    <w:rsid w:val="00F44B33"/>
    <w:rsid w:val="00F85443"/>
    <w:rsid w:val="00F94155"/>
    <w:rsid w:val="00FC1B89"/>
    <w:rsid w:val="00FD0505"/>
    <w:rsid w:val="00FD2EF7"/>
    <w:rsid w:val="00FD4AD6"/>
    <w:rsid w:val="00FE50C2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5024BE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F38A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6F38A5"/>
    <w:rPr>
      <w:color w:val="auto"/>
      <w:u w:val="none"/>
    </w:rPr>
  </w:style>
  <w:style w:type="character" w:styleId="FollowedHyperlink">
    <w:name w:val="FollowedHyperlink"/>
    <w:semiHidden/>
    <w:rsid w:val="006F38A5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rsid w:val="0041513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15138"/>
    <w:rPr>
      <w:rFonts w:ascii="Tahoma" w:hAnsi="Tahoma" w:cs="Tahoma"/>
      <w:sz w:val="16"/>
      <w:szCs w:val="16"/>
      <w:lang w:val="es-ES" w:eastAsia="es-ES"/>
    </w:rPr>
  </w:style>
  <w:style w:type="character" w:styleId="CommentReference">
    <w:name w:val="annotation reference"/>
    <w:rsid w:val="00E53C2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3C20"/>
  </w:style>
  <w:style w:type="character" w:customStyle="1" w:styleId="CommentTextChar">
    <w:name w:val="Comment Text Char"/>
    <w:link w:val="CommentText"/>
    <w:rsid w:val="00E53C20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E53C20"/>
    <w:rPr>
      <w:b/>
      <w:bCs/>
    </w:rPr>
  </w:style>
  <w:style w:type="character" w:customStyle="1" w:styleId="CommentSubjectChar">
    <w:name w:val="Comment Subject Char"/>
    <w:link w:val="CommentSubject"/>
    <w:rsid w:val="00E53C20"/>
    <w:rPr>
      <w:b/>
      <w:bCs/>
      <w:lang w:val="es-ES" w:eastAsia="es-ES"/>
    </w:rPr>
  </w:style>
  <w:style w:type="paragraph" w:styleId="Revision">
    <w:name w:val="Revision"/>
    <w:hidden/>
    <w:uiPriority w:val="99"/>
    <w:semiHidden/>
    <w:rsid w:val="00E53C20"/>
    <w:rPr>
      <w:lang w:val="es-ES" w:eastAsia="es-ES"/>
    </w:rPr>
  </w:style>
  <w:style w:type="paragraph" w:customStyle="1" w:styleId="singletxtg0">
    <w:name w:val="singletxtg"/>
    <w:basedOn w:val="Normal"/>
    <w:rsid w:val="00A81875"/>
    <w:pPr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paragraph" w:styleId="DocumentMap">
    <w:name w:val="Document Map"/>
    <w:basedOn w:val="Normal"/>
    <w:semiHidden/>
    <w:rsid w:val="000A149B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04178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3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18686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0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210680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1</Pages>
  <Words>1931</Words>
  <Characters>10451</Characters>
  <Application>Microsoft Office Outlook</Application>
  <DocSecurity>4</DocSecurity>
  <Lines>200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OHCHR</Company>
  <LinksUpToDate>false</LinksUpToDate>
  <CharactersWithSpaces>12289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Robert Ouko</dc:creator>
  <cp:keywords/>
  <cp:lastModifiedBy>DCM</cp:lastModifiedBy>
  <cp:revision>3</cp:revision>
  <cp:lastPrinted>2013-04-25T10:02:00Z</cp:lastPrinted>
  <dcterms:created xsi:type="dcterms:W3CDTF">2013-05-22T09:28:00Z</dcterms:created>
  <dcterms:modified xsi:type="dcterms:W3CDTF">2013-05-22T09:32:00Z</dcterms:modified>
</cp:coreProperties>
</file>