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42336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120601   130601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E/C.12/1/Add.59</w:t>
            </w:r>
            <w:r>
              <w:rPr>
                <w:lang w:val="en-US"/>
              </w:rPr>
              <w:br/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21 May 2001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pPr>
        <w:pStyle w:val="FootnoteText"/>
        <w:spacing w:line="288" w:lineRule="auto"/>
      </w:pPr>
      <w:r>
        <w:t>СОЦИАЛЬНЫМ И КУЛЬТУРНЫМ ПРАВАМ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Заключительные замечания Комитета по экономическим, социальным</w:t>
      </w:r>
    </w:p>
    <w:p w:rsidR="00000000" w:rsidRDefault="00000000">
      <w:pPr>
        <w:jc w:val="center"/>
      </w:pPr>
      <w:r>
        <w:t>и культурным правам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b/>
          <w:bCs/>
          <w:u w:val="none"/>
        </w:rPr>
      </w:pPr>
      <w:r>
        <w:rPr>
          <w:b/>
          <w:bCs/>
          <w:u w:val="none"/>
        </w:rPr>
        <w:t>Республика Корея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рассмотрел второй периодический доклад Республики Кореи по статьям 1</w:t>
      </w:r>
      <w:r>
        <w:noBreakHyphen/>
        <w:t>15 Пакта (E/1990/6/Add.23) на своих</w:t>
      </w:r>
      <w:r>
        <w:rPr>
          <w:lang w:val="en-US"/>
        </w:rPr>
        <w:t> </w:t>
      </w:r>
      <w:r>
        <w:t>12, 13 и 14</w:t>
      </w:r>
      <w:r>
        <w:noBreakHyphen/>
        <w:t>м заседаниях (E/C.12/2001/SR.12, 13 и 14), состоявшихся 30 апреля и 1 мая 2001 года, и принял на своем 26</w:t>
      </w:r>
      <w:r>
        <w:noBreakHyphen/>
        <w:t>м 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.12/2001/</w:t>
      </w:r>
      <w:r>
        <w:rPr>
          <w:lang w:val="en-US"/>
        </w:rPr>
        <w:t>SR</w:t>
      </w:r>
      <w:r>
        <w:t>.25), состоявшемся 9 мая 2001 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/>
    <w:p w:rsidR="00000000" w:rsidRDefault="00000000">
      <w:r>
        <w:t>2.</w:t>
      </w:r>
      <w:r>
        <w:tab/>
        <w:t>Комитет выражает признательность государству-участнику за представленный им всеобъемлющий доклад и письменные ответы на предложенный им перечень вопросов (E/C.12/Q/REPOFKOR/2).  Комитет с удовлетворением отмечает присутствие многочисленной делегации экспертов, которая представила доклад и подошла к его рассмотрению с позиций откровенного и конструктивного диалога.  Вместе с тем Комитет отмечает, что в докладе не содержится информации по ряду важных областей, а также обновленных статистических данных, особенно в отношении критической ситуации, сложившейся после финансового кризиса.  Этот недостаток был, впрочем, частично компенсирован представленной Комитету впоследствии информацией в письменной и устной форме</w:t>
      </w:r>
    </w:p>
    <w:p w:rsidR="00000000" w:rsidRDefault="00000000"/>
    <w:p w:rsidR="00000000" w:rsidRDefault="00000000">
      <w:r>
        <w:t>3.</w:t>
      </w:r>
      <w:r>
        <w:tab/>
        <w:t>Комитет выражает сожаление в связи с тем, что большинство его предложений и рекомендаций, изложенных в предыдущих заключительных замечаниях, принятых по итогам рассмотрения первоначального доклада, не было выполнено.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широкомасштабное и скорое восстановление экономики после финансового кризиса 1997-1998 годов в Республике Корее, наблюдаемое в настоящее время открытое отношение к проблемам соблюдения прав человека в целом, а также достигнутый в последнее время прогресс в области осуществления ряда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принятие разнообразных законов и программ, нацеленных на обеспечение адекватного уровня жизни для всех граждан, в частности Закона об основных принципах обеспечения гарантируемого уровня жизни в стране 1999 года, Закона о страховании на случай безработицы, государственной пенсионной системы, программы медицинского страхования и системы страхования от несчастных случаев на производстве.  Комитет приветствует распространение действия системы обеспечения минимального уровня заработной платы на работников всех предприятий, в то время как до этого такая система применялась только к работникам предприятий, на которых занято более 10 работающих.</w:t>
      </w:r>
    </w:p>
    <w:p w:rsidR="00000000" w:rsidRDefault="00000000"/>
    <w:p w:rsidR="00000000" w:rsidRDefault="00000000">
      <w:r>
        <w:t>6.</w:t>
      </w:r>
      <w:r>
        <w:tab/>
        <w:t>Комитет принимает к сведению недавнее создание министерства по гендерному равенству.  Комитет с удовлетворением отмечает также принятые меры по обеспечению равенства женщин в таких вопросах, как занятость, вступление в брак с иностранцами, регистрация детей и возможность передачи женщинами своей фамилии детям.  Комитет приветствует также принятый Закон об охране детства и осуществляемые программы обеспечения существенного расширения сети государственных и частных центров ухода за детьми, благодаря которым создаются условия для более широкого участия женщин в приносящих доход видах деятельности.</w:t>
      </w:r>
    </w:p>
    <w:p w:rsidR="00000000" w:rsidRDefault="00000000"/>
    <w:p w:rsidR="00000000" w:rsidRDefault="00000000">
      <w:r>
        <w:t>7.</w:t>
      </w:r>
      <w:r>
        <w:tab/>
        <w:t>Комитет приветствует недавнее открытие бюро Верховного комиссара Организации Объединенных Наций по делам беженцев в Сеуле, через которое могут оформляться ходатайства о предоставлении убежища.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/>
    <w:p w:rsidR="00000000" w:rsidRDefault="00000000">
      <w:r>
        <w:t>8.</w:t>
      </w:r>
      <w:r>
        <w:tab/>
        <w:t>Комитет отмечает, что государство-участник переживает период глубоких социально-экономических преобразований, сказывающихся на его способности выполнять обязательства по Пакту.</w:t>
      </w:r>
    </w:p>
    <w:p w:rsidR="00000000" w:rsidRDefault="00000000"/>
    <w:p w:rsidR="00000000" w:rsidRDefault="00000000">
      <w:r>
        <w:t>9.</w:t>
      </w:r>
      <w:r>
        <w:tab/>
        <w:t>Комитет констатирует, что всепроникающая психология "враждебного окружения", да еще в условиях действия Закона о национальной безопасности, по</w:t>
      </w:r>
      <w:r>
        <w:noBreakHyphen/>
        <w:t>прежнему отрицательно сказывается на реализации экономических, социальных и культурных прав.  Более того, высокий уровень расходов на оборону особо выделяется на сроке сокращения средств, направляемых на ключевые области обеспечения экономических, социальных и культурных прав.</w:t>
      </w:r>
    </w:p>
    <w:p w:rsidR="00000000" w:rsidRDefault="00000000"/>
    <w:p w:rsidR="00000000" w:rsidRDefault="00000000">
      <w:r>
        <w:t>10.</w:t>
      </w:r>
      <w:r>
        <w:tab/>
        <w:t>Комитет отмечает, что глубоко укоренившиеся традиции и культурные предрассудки влекут за собой маргинализацию некоторых групп населения, таких, как рабочие-мигранты и значительная часть женщин.</w:t>
      </w:r>
    </w:p>
    <w:p w:rsidR="00000000" w:rsidRDefault="00000000"/>
    <w:p w:rsidR="00000000" w:rsidRDefault="00000000">
      <w:r>
        <w:t>11.</w:t>
      </w:r>
      <w:r>
        <w:tab/>
        <w:t>Комитет констатирует, что "примат экономики" в государстве-участнике приводит к тому, что мало внимания уделяется защите экономических, социальных и культурных прав.  Это приводит к маргинализации некоторых групп населения в таких вопросах, как жилье, социальное обеспечение и здравоохранение.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обеспокоенность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государство-участник не приняло во внимание свои обязательства, вытекающие из Пакта, в процессе ведения переговоров с международными финансовыми учреждениями о преодолении финансового кризиса в стране и реструктуризации ее экономики.  Чрезмерный акцент на макроэкономической политике крайне негативно сказывается на реализации экономических, социальных и культурных прав, о чем можно судить по широкой волне увольнений и сокращений кадров, существенному снижению уровня стабильности занятости, дальнейшему углублению неравенства в уровне доходов, растущему числу распавшихся семей и маргинализации значительного числа граждан.</w:t>
      </w:r>
    </w:p>
    <w:p w:rsidR="00000000" w:rsidRDefault="00000000"/>
    <w:p w:rsidR="00000000" w:rsidRDefault="00000000">
      <w:r>
        <w:t>13.</w:t>
      </w:r>
      <w:r>
        <w:tab/>
        <w:t>Комитет с беспокойством отмечает, что быстрые темпы развития экономики не подкреплялись усилиями, призванными гарантировать соблюдение экономических, социальных и культурных прав.  Комитет обеспокоен тем, что в таких условиях некоторые права и права некоторых групп приносятся в жертву экономического подъема и обеспечения конкурентоспособности на рынках.</w:t>
      </w:r>
    </w:p>
    <w:p w:rsidR="00000000" w:rsidRDefault="00000000">
      <w:r>
        <w:t>14.</w:t>
      </w:r>
      <w:r>
        <w:tab/>
        <w:t>Комитет обеспокоен тем, что применяемые государством-участником методы сбора информации представляются не вполне надежными.  Примерами могут служить данные об уровне безработицы и неполной занятости, положении дел в жилищной области, масштабах нищеты и миграции.  В ряде случаев наблюдается огромный разрыв между статистическими данными, представленными правительством, и сведениями, поступившими из других источников, включая учреждения системы Организации Объединенных Наций и неправительственные организации;  а это серьезно сказывается на эффективности правительственной политики и программ, призванных учитывать потребности наиболее уязвимых и обездоленных групп населения.</w:t>
      </w:r>
    </w:p>
    <w:p w:rsidR="00000000" w:rsidRDefault="00000000"/>
    <w:p w:rsidR="00000000" w:rsidRDefault="00000000">
      <w:r>
        <w:t>15.</w:t>
      </w:r>
      <w:r>
        <w:tab/>
        <w:t>Комитет сожалеет, что за время после рассмотрения первоначального доклада не было предпринято адекватных усилий для полновесного отражения предусмотренных в Пакте прав в корейском законодательстве.  Комитет с обеспокоенностью отмечает, что согласно Конституции Пакт по своему статусу приравнен к внутренним законам;  а это означает, что в вопросах защиты некоторых прав преимущественную силу в будущем могут возыметь новые обычные или специальные законы.  Комитет сожалеет об отсутствии ясности в вопросе о том, на все ли предусмотренные в Пакте права можно ссылаться во внутренних судах, а также об отсутствии каких бы то ни было судебных прецедентов на этот счет.</w:t>
      </w:r>
    </w:p>
    <w:p w:rsidR="00000000" w:rsidRDefault="00000000"/>
    <w:p w:rsidR="00000000" w:rsidRDefault="00000000">
      <w:r>
        <w:t>16.</w:t>
      </w:r>
      <w:r>
        <w:tab/>
        <w:t>Несмотря на положительные моменты, отмеченные в пункте 6, Комитет с глубокой озабоченностью констатирует, что положение женщин в стране по</w:t>
      </w:r>
      <w:r>
        <w:noBreakHyphen/>
        <w:t>прежнему является неравноправным.  Не изжиты такие проблемы, как традиционное предпочтение родителями мальчиков, о чем свидетельствуют высокие цифры искусственного прерывания беременности в случаях, когда плод женского пола, что ставит под угрозу осуществление репродуктивных прав женщин;  предусмотренная законом патриархальная система организации семьи (</w:t>
      </w:r>
      <w:r>
        <w:rPr>
          <w:lang w:val="en-US"/>
        </w:rPr>
        <w:t>ho</w:t>
      </w:r>
      <w:r>
        <w:noBreakHyphen/>
      </w:r>
      <w:r>
        <w:rPr>
          <w:lang w:val="en-US"/>
        </w:rPr>
        <w:t>ju</w:t>
      </w:r>
      <w:r>
        <w:t>);  высокий уровень бытового насилия;  относительно скудные возможности получения женщинами высшего образования;  дискриминация и сексуальные домогательства в отношении женщин на рабочем месте;  а также существенный разрыв в размере средней заработной платы женщин и мужчин.</w:t>
      </w:r>
    </w:p>
    <w:p w:rsidR="00000000" w:rsidRDefault="00000000"/>
    <w:p w:rsidR="00000000" w:rsidRDefault="00000000">
      <w:r>
        <w:t>17.</w:t>
      </w:r>
      <w:r>
        <w:tab/>
        <w:t>Комитет сожалеет, что в ходе диалога не удалось выяснить, какого рода особые условия труда распространяются на так называемых "нерегуляризированных работников".  Судя по информации из независимых источников, имеются различия между "нерегуляризированными работниками" и работниками "регуляризированными", хотя они зачастую выполняют одну и ту же работу, причем эти различия состоят в том, что первым назначаются меньшие ставки заработной платы, пенсионного пособия, пособия по безработице и в связи с болезнью и гарантируется меньшая степень стабильности занятости.  Комитет отмечает также, что доля нерегуляризированных работников в общей численности занятых выросла до половины, причем подавляющее большинство из них составляют женщины.</w:t>
      </w:r>
    </w:p>
    <w:p w:rsidR="00000000" w:rsidRDefault="00000000"/>
    <w:p w:rsidR="00000000" w:rsidRDefault="00000000">
      <w:r>
        <w:t>18.</w:t>
      </w:r>
      <w:r>
        <w:tab/>
        <w:t>Комитет встревожен ростом в последние годы производственного травматизма, что, по</w:t>
      </w:r>
      <w:r>
        <w:noBreakHyphen/>
        <w:t>видимому, является следствием снижения требований техники безопасности и говорит о недостаточности числа инспекторов охраны труда.</w:t>
      </w:r>
    </w:p>
    <w:p w:rsidR="00000000" w:rsidRDefault="00000000"/>
    <w:p w:rsidR="00000000" w:rsidRDefault="00000000">
      <w:r>
        <w:t>19.</w:t>
      </w:r>
      <w:r>
        <w:tab/>
        <w:t>Комитет отмечает, что согласно статье 8 Пакта преподаватели имеют законное право создавать профессиональные союзы и вступать в таковые.  Однако он обеспокоен тем, что все еще создаются препятствия для их участия в выработке коллективных договоров и в забастовках, несмотря на то, что такое право гарантировано как Пактом, так и Конституцией страны (статья 33).  Зная о традиционно высоком статусе преподавателя в корейском обществе, Комитет вместе с тем считает неподобающим для правительства стоять на страже традиций, препятствующих осуществлению этого основного права.</w:t>
      </w:r>
    </w:p>
    <w:p w:rsidR="00000000" w:rsidRDefault="00000000"/>
    <w:p w:rsidR="00000000" w:rsidRDefault="00000000">
      <w:r>
        <w:t>20.</w:t>
      </w:r>
      <w:r>
        <w:tab/>
        <w:t>Комитет также обеспокоен непрозрачностью законов о забастовках, которые, по</w:t>
      </w:r>
      <w:r>
        <w:noBreakHyphen/>
        <w:t>видимому, предоставляют властям чрезмерную свободу действий при решении вопроса о законности забастовок.  В этой связи Комитет считает абсолютно неприемлемым взятый курс на криминализацию забастовочной деятельности.  Кроме того, Комитет серьезно озабочен чрезмерным применением полицией силы в ходе недавних демонстраций трудящихся, вызванных массовыми увольнениями.  Комитет считает, что эти проявления в совокупности составляют явное нарушение прав, предусмотренных в статье 8 Пакта.</w:t>
      </w:r>
    </w:p>
    <w:p w:rsidR="00000000" w:rsidRDefault="00000000"/>
    <w:p w:rsidR="00000000" w:rsidRDefault="00000000">
      <w:r>
        <w:t>21.</w:t>
      </w:r>
      <w:r>
        <w:tab/>
        <w:t>Комитет обеспокоен участившимися случаями сексуальной эксплуатации детей, применения детского труда, а также тяжелыми последствиями распада семей.  В этой связи представляется, что система правовой защиты детства действует неадекватно.</w:t>
      </w:r>
    </w:p>
    <w:p w:rsidR="00000000" w:rsidRDefault="00000000"/>
    <w:p w:rsidR="00000000" w:rsidRDefault="00000000">
      <w:r>
        <w:t>22.</w:t>
      </w:r>
      <w:r>
        <w:tab/>
        <w:t>Комитет с беспокойством отмечает тенденцию перемещения населения из сельской местности в городские районы, обусловленную преимущественной ориентацией на городские районы при реализации правительством большинства программ развития инфраструктуры, учреждений сферы образования и здравоохранения, а также других основных служб.  В результате миграции более молодого населения в города на плечи многих престарелых перекладывается бремя ведения семейных фермерских хозяйств в сельской местности.  Комитет выражает сожаление в связи с тем, что в ходе состоявшегося диалога не были в достаточной мере затронуты вопросы положения сельских жителей.</w:t>
      </w:r>
    </w:p>
    <w:p w:rsidR="00000000" w:rsidRDefault="00000000"/>
    <w:p w:rsidR="00000000" w:rsidRDefault="00000000">
      <w:r>
        <w:t>23.</w:t>
      </w:r>
      <w:r>
        <w:tab/>
        <w:t>Приветствуя принятие программ, призванных повысить доходы лиц, живущих за чертой бедности, в частности, за счет выполнения Закона об основных принципах обеспечения гарантированного уровня жизни в стране, Комитет сомневается в достаточности объемов оказываемой помощи.  Критерии отбора кандидатов на получение помощи представляются настолько жесткими, что из круга получателей исключаются многие неимущие, а сумма регулярно выплачиваемой финансовой помощи, по имеющимся сообщениям, может подвергаться резким сокращениям без предварительного уведомления и объяснения причин.  Национальная пенсионная система, которая, как было заявлено, открыта для всех и охватывает всю территорию страны, тем не менее оставляет в стороне неоправданно большую часть работников, возраст которых приближается к пенсионному, но которые не имели возможности выплачивать взносы в эту систему на протяжении требуемого количества лет.</w:t>
      </w:r>
    </w:p>
    <w:p w:rsidR="00000000" w:rsidRDefault="00000000"/>
    <w:p w:rsidR="00000000" w:rsidRDefault="00000000">
      <w:r>
        <w:t>24.</w:t>
      </w:r>
      <w:r>
        <w:tab/>
        <w:t>Комитет с озабоченностью отмечает, что, несмотря на попытки государства-участника содействовать трудоустройству инвалидов, ранее установленная 2-процентная квота рабочих мест для инвалидов на предприятиях со штатом более 300 работников не соблюдается даже в правительственных структурах.  Комитет также обеспокоен тем, что механизмов, которые обеспечивали бы соблюдение этой квоты, по всей видимости, нет.</w:t>
      </w:r>
    </w:p>
    <w:p w:rsidR="00000000" w:rsidRDefault="00000000"/>
    <w:p w:rsidR="00000000" w:rsidRDefault="00000000">
      <w:r>
        <w:t>25.</w:t>
      </w:r>
      <w:r>
        <w:tab/>
        <w:t>Комитет выражает сожаление в связи с отсутствием точной информации о числе случаев принудительного выселения и об особых условиях, при которых такое выселение может иметь место, требуемой согласно принятому Комитетом Замечанию общего порядка № 7.  Комитет также обеспокоен тем, что жертвам выселений в связи с осуществлением проектов строительства частного жилья не обеспечивается компенсация или временное жилье в отличие от частных домовладельцев, выселяемых в связи с осуществлением государственных проектов строительства жилья.  Кроме того, Комитет озабочен вопросом о доступности жилья для групп населения с низкими доходами, и особенно для уязвимых и обездоленных групп населения;  использованием в качестве жилья "виниловых домиков", весьма опасных для здоровья проживающих в них;  а также ростом числа бездомных.</w:t>
      </w:r>
    </w:p>
    <w:p w:rsidR="00000000" w:rsidRDefault="00000000"/>
    <w:p w:rsidR="00000000" w:rsidRDefault="00000000">
      <w:r>
        <w:t>26.</w:t>
      </w:r>
      <w:r>
        <w:tab/>
        <w:t>Комитет обеспокоен тем, что государственные ассигнования на нужды здравоохранения в размере менее 1% крайне низки и продолжают сокращаться.  Комитет встревожен засильем частных учреждений здравоохранения, составляющих, по оценкам, более 90% от общего количества учреждений здравоохранения, усугублением этой тенденции после финансового кризиса, а также вытекающими из этого негативными последствиями с точки зрения доступа наиболее обездоленных слоев общества к услугам здравоохранения.</w:t>
      </w:r>
    </w:p>
    <w:p w:rsidR="00000000" w:rsidRDefault="00000000"/>
    <w:p w:rsidR="00000000" w:rsidRDefault="00000000">
      <w:r>
        <w:t>27.</w:t>
      </w:r>
      <w:r>
        <w:tab/>
        <w:t>Комитет с озабоченностью отмечает, что низкий уровень образования в государственных школах вынуждает граждан прибегать к услугам частных репетиторов, чтобы повысить уровень знаний своих детей, что ложится допустимым финансовым бременем на семьи, особенно в группах населения с низкими доходами.</w:t>
      </w:r>
    </w:p>
    <w:p w:rsidR="00000000" w:rsidRDefault="00000000"/>
    <w:p w:rsidR="00000000" w:rsidRDefault="00000000">
      <w:r>
        <w:t>28.</w:t>
      </w:r>
      <w:r>
        <w:tab/>
        <w:t>Комитет также с озабоченностью отмечает преобладание в системе высшего образования частных учебных заведений, что ущемляет группы населения с низкими доходами.  Комитет далее констатирует, что более двух третей студентов в ВУЗах - юноши, что противоречит принципу гендерного равенства.</w:t>
      </w:r>
    </w:p>
    <w:p w:rsidR="00000000" w:rsidRDefault="00000000"/>
    <w:p w:rsidR="00000000" w:rsidRDefault="00000000">
      <w:r>
        <w:t>29.</w:t>
      </w:r>
      <w:r>
        <w:tab/>
        <w:t>По мнению Комитета, тот факт, что образование является бесплатным и обязательным только на уровне начальной школы, не согласуется с высоким уровнем экономического развития государства-участника.</w:t>
      </w:r>
    </w:p>
    <w:p w:rsidR="00000000" w:rsidRDefault="00000000"/>
    <w:p w:rsidR="00000000" w:rsidRDefault="00000000">
      <w:r>
        <w:t>30.</w:t>
      </w:r>
      <w:r>
        <w:tab/>
        <w:t>Комитет обеспокоен тем, что действующие критерии предоставления статуса беженца, по всей видимости, являются чрезмерно жесткими, поскольку до настоящего времени было удовлетворено лишь одно ходатайство.</w:t>
      </w:r>
    </w:p>
    <w:p w:rsidR="00000000" w:rsidRDefault="00000000"/>
    <w:p w:rsidR="00000000" w:rsidRDefault="00000000">
      <w:r>
        <w:t>31.</w:t>
      </w:r>
      <w:r>
        <w:tab/>
        <w:t>Комитет выражает беспокойство в связи с тем, что правозащитные вопросы еще не включены официально в качестве одного из обязательных предметов в программы обучения всех представителей тех профессий, которые непосредственным образом связаны с поощрением и защитой экономических, социальных и культурных прав.</w:t>
      </w:r>
    </w:p>
    <w:p w:rsidR="00000000" w:rsidRDefault="00000000"/>
    <w:p w:rsidR="00000000" w:rsidRDefault="00000000">
      <w:r>
        <w:t>32.</w:t>
      </w:r>
      <w:r>
        <w:tab/>
        <w:t>Комитет обеспокоен использованием Закона о национальной безопасности в целях ограничения деятельности интеллигенции и работников искусств.  На основании этого закона их деятельность подвергается цензуре, их произведения конфискуются или уничтожаются, а сами они к тому же подвергаются уголовному преследованию.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33.</w:t>
      </w:r>
      <w:r>
        <w:tab/>
        <w:t>Комитет вновь подтверждает свои предложения и рекомендации, изложенные в предыдущих заключительных замечаниях в связи с первоначальным докладом государства-участника, и настоятельно призывает государство-участник принять конкретные меры к их выполнению.</w:t>
      </w:r>
    </w:p>
    <w:p w:rsidR="00000000" w:rsidRDefault="00000000"/>
    <w:p w:rsidR="00000000" w:rsidRDefault="00000000">
      <w:r>
        <w:t>34.</w:t>
      </w:r>
      <w:r>
        <w:tab/>
        <w:t>Комитет подчеркивает, что учитывающий права человека подход к определению государственного курса должен прежде всего быть результатом надлежащего уяснения фактического положения дел с соблюдением каждого права, точного определения наиболее уязвимых групп и выработки соответствующих законов, программ и стратегий.  Комитет настоятельно призывает статистические службы страны и соответствующие министерства произвести анализ порядка сбора данных, касающихся всех прав, взглянув на него сквозь призму Пакта.</w:t>
      </w:r>
    </w:p>
    <w:p w:rsidR="00000000" w:rsidRDefault="00000000"/>
    <w:p w:rsidR="00000000" w:rsidRDefault="00000000">
      <w:r>
        <w:t>35.</w:t>
      </w:r>
      <w:r>
        <w:tab/>
        <w:t>Отмечая принятие нового закона об учреждении национальной комиссии по правам человека, Комитет подчеркивает важность создания комиссии в полном соответствии с Принципами, касающимися статуса национальных учреждений, 1991 года ("Парижские принципы") и в этой связи обращает внимание на принятое им Замечание общего порядка</w:t>
      </w:r>
      <w:r>
        <w:rPr>
          <w:lang w:val="en-US"/>
        </w:rPr>
        <w:t> </w:t>
      </w:r>
      <w:r>
        <w:t>№ 10.</w:t>
      </w:r>
    </w:p>
    <w:p w:rsidR="00000000" w:rsidRDefault="00000000"/>
    <w:p w:rsidR="00000000" w:rsidRDefault="00000000">
      <w:r>
        <w:t>36.</w:t>
      </w:r>
      <w:r>
        <w:tab/>
        <w:t>Комитет настоятельно призывает государство-участник наделить Пакт таким правовым статусом, который открывал бы возможность прямой ссылки на его положения в рамках внутренней правовой системы.  Комитет рекомендует, чтобы по своему статусу Пакт имел преимущественную силу по сравнению со всеми внутренними законами, будь то предшествующими или специальными, и ссылается в этой связи на свое Замечание общего порядка № 9.</w:t>
      </w:r>
    </w:p>
    <w:p w:rsidR="00000000" w:rsidRDefault="00000000"/>
    <w:p w:rsidR="00000000" w:rsidRDefault="00000000">
      <w:r>
        <w:t>37.</w:t>
      </w:r>
      <w:r>
        <w:tab/>
        <w:t>Комитет рекомендует государству-участнику выделить необходимые ресурсы, которые обеспечили бы эффективное функционирование вновь созданного министерства по гендерному равенству, и уделять пристальное внимание гендерной тематике в законодательстве и в жизни общества.</w:t>
      </w:r>
    </w:p>
    <w:p w:rsidR="00000000" w:rsidRDefault="00000000"/>
    <w:p w:rsidR="00000000" w:rsidRDefault="00000000">
      <w:r>
        <w:t>38.</w:t>
      </w:r>
      <w:r>
        <w:tab/>
        <w:t>Комитет рекомендует включить в третий периодический доклад подробную информацию о положении "нерегуляризированных" работников.  В ожидании этого Комитет настоятельно рекомендует государству-участнику вновь рассмотреть вопрос о статусе нерегуляризированных работников и гарантировать им права, предусмотренные Пактом.</w:t>
      </w:r>
    </w:p>
    <w:p w:rsidR="00000000" w:rsidRDefault="00000000"/>
    <w:p w:rsidR="00000000" w:rsidRDefault="00000000">
      <w:r>
        <w:t>39.</w:t>
      </w:r>
      <w:r>
        <w:tab/>
        <w:t>Комитет напоминает государству-участнику, что положения статьи 8 гарантируют всем лицам право беспрепятственно создавать профсоюзы и вступать в таковые, право на заключение через профсоюзы коллективных договоров с целью поощрения и защиты своих экономических и социальных интересов, а также право на забастовку.  Комитет настоятельно призывает государство-участник воздерживаться от возбуждения уголовного преследования против проводящих забастовки профсоюзов.  Комитет также настоятельно призывает государство-участник воздерживаться от любого использования силы, за исключением случаев, когда это совершенно необходимо для поддержания общественного порядка.  Комитет рекомендует гарантировать в законодательном порядке и на практике право преподавателей и других гражданских служащих создавать профсоюзы и вступать в таковые, участвовать в переговорах о коллективных договорах и проводить забастовки.  Государству-участнику предлагается представить подробную информацию по этому вопросу в своем третьем периодическом докладе.</w:t>
      </w:r>
    </w:p>
    <w:p w:rsidR="00000000" w:rsidRDefault="00000000"/>
    <w:p w:rsidR="00000000" w:rsidRDefault="00000000">
      <w:r>
        <w:t>40.</w:t>
      </w:r>
      <w:r>
        <w:tab/>
        <w:t>Комитет рекомендует, чтобы государство-участник приняло более эффективные меры по борьбе с торговлей детьми в сексуальных целях и с использованием детского труда, а также расширить охват программ, ставящих целью защиту и реабилитацию жертв таких деяний.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создать при правительстве координационный центр для рассмотрения жалоб или ходатайств о предоставлении помощи в области обеспечения жильем.  Комитет рекомендует обеспечить жертвам принудительных выселений в связи с осуществлением проектов строительства частного жилья необходимую защиту, например в виде выплаты компенсации и предоставления временного жилья.  Государству-участнику следует также обеспечить предоставление адекватного жилья лицам, относящимся к уязвимым или обездоленным группам населения.  Кроме того, государству-участнику следует незамедлительно принять меры по оказанию помощи всем бездомным или живущим в исключительно неблагоприятных условиях, например в так называемых "виниловых домиках".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разработать план укрепления в соответствии со статьей 13 Пакта и принятым Комитетом Замечанием общего порядка № 13 государственной системы образования, соответствующий высокому уровню его экономического развития.  Этот план должен включать следующие элементы:  разумный график осуществления конкретных мер по введению бесплатного и обязательного среднего образования;  пересмотр функций и повышение качества государственной системы образования по сравнению с частной системой образования в целях укрепления первой и облегчения для групп с низким доходом бремени расходов, связанных с частной системой;  изучение вопроса о доступности образования на всех уровнях, включая высшее образование, и определение конкретных мер по обеспечению равного доступа к образованию для всех слоев общества;  пересмотр учебных программ на всех уровнях обучения в интересах содействия уважению прав человека и основных свобод.  Государству-участнику предлагается представить информацию по этому вопросу в своем третьем периодическом докладе.</w:t>
      </w:r>
    </w:p>
    <w:p w:rsidR="00000000" w:rsidRDefault="00000000"/>
    <w:p w:rsidR="00000000" w:rsidRDefault="00000000">
      <w:r>
        <w:t>43.</w:t>
      </w:r>
      <w:r>
        <w:tab/>
        <w:t>Поскольку некоторые традиции создают препятствия на пути реализации некоторых прав или укореняют дискриминацию того или иного рода, включая предпочтение, отдаваемое в семье мальчикам, и практику абортов с целью избавиться от плода женского пола, государство-участник должно проводить крупномасштабные пропагандистские кампании, призванные повысить осведомленность общественности в вопросах прав человека.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подготовить в соответствии с Венской декларацией и Программой действий, принятыми в 1993 году на Всемирной конференции по правам человека, и в сотрудничестве с Управлением Верховного комиссара по правам человека национальный план действий в области прав человека с учетом замечаний, высказанных данным и другими договорными органами.  Комитет просит государство-участник представить информацию о таком национальном плане действий в своем третьем периодическом докладе.</w:t>
      </w:r>
    </w:p>
    <w:p w:rsidR="00000000" w:rsidRDefault="00000000"/>
    <w:p w:rsidR="00000000" w:rsidRDefault="00000000">
      <w:r>
        <w:t>45.</w:t>
      </w:r>
      <w:r>
        <w:tab/>
        <w:t>Комитет настоятельно призывает государство-участник включить в свой третий периодический доклад, подлежащий представлению не позднее 30 июня 2006 года, подробную информацию об условиях в сельской местности и о положении дел в области сельского хозяйства и производства продовольствия.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pStyle w:val="16"/>
        <w:jc w:val="left"/>
      </w:pP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E/C.12/1/Add.59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2770</Words>
  <Characters>18565</Characters>
  <Application>Microsoft Office Word</Application>
  <DocSecurity>4</DocSecurity>
  <Lines>412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42336.doc</vt:lpstr>
    </vt:vector>
  </TitlesOfParts>
  <Company> </Company>
  <LinksUpToDate>false</LinksUpToDate>
  <CharactersWithSpaces>22166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42336.doc</dc:title>
  <dc:subject>Кузьменко</dc:subject>
  <dc:creator>Смирнова</dc:creator>
  <cp:keywords/>
  <dc:description/>
  <cp:lastModifiedBy>TPS</cp:lastModifiedBy>
  <cp:revision>2</cp:revision>
  <cp:lastPrinted>2001-06-13T08:35:00Z</cp:lastPrinted>
  <dcterms:created xsi:type="dcterms:W3CDTF">2001-06-13T08:37:00Z</dcterms:created>
  <dcterms:modified xsi:type="dcterms:W3CDTF">2001-06-13T08:37:00Z</dcterms:modified>
</cp:coreProperties>
</file>