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36528" w14:textId="77777777" w:rsidR="005944BE" w:rsidRPr="00792356" w:rsidRDefault="005944BE" w:rsidP="005944BE">
      <w:pPr>
        <w:spacing w:line="240" w:lineRule="auto"/>
        <w:rPr>
          <w:sz w:val="2"/>
          <w:lang w:val="fr-FR"/>
        </w:rPr>
        <w:sectPr w:rsidR="005944BE" w:rsidRPr="00792356" w:rsidSect="00BE61F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792356">
        <w:rPr>
          <w:rStyle w:val="CommentReference"/>
          <w:lang w:val="fr-FR"/>
        </w:rPr>
        <w:commentReference w:id="0"/>
      </w:r>
    </w:p>
    <w:p w14:paraId="48A5C4B0" w14:textId="3B39ADB3" w:rsidR="00BE61F1" w:rsidRPr="00883736" w:rsidRDefault="00BE61F1" w:rsidP="0079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883736">
        <w:rPr>
          <w:lang w:val="fr-FR"/>
        </w:rPr>
        <w:t>Comité pour l</w:t>
      </w:r>
      <w:r w:rsidR="00F10521" w:rsidRPr="00883736">
        <w:rPr>
          <w:lang w:val="fr-FR"/>
        </w:rPr>
        <w:t>’</w:t>
      </w:r>
      <w:r w:rsidRPr="00883736">
        <w:rPr>
          <w:lang w:val="fr-FR"/>
        </w:rPr>
        <w:t>élimination de la discrimination à l</w:t>
      </w:r>
      <w:r w:rsidR="00F10521" w:rsidRPr="00883736">
        <w:rPr>
          <w:lang w:val="fr-FR"/>
        </w:rPr>
        <w:t>’</w:t>
      </w:r>
      <w:r w:rsidRPr="00883736">
        <w:rPr>
          <w:lang w:val="fr-FR"/>
        </w:rPr>
        <w:t>égard des femmes</w:t>
      </w:r>
    </w:p>
    <w:p w14:paraId="37A882B6" w14:textId="77777777" w:rsidR="00BE61F1" w:rsidRPr="00883736" w:rsidRDefault="00BE61F1" w:rsidP="00BE61F1">
      <w:pPr>
        <w:pStyle w:val="SingleTxt"/>
        <w:spacing w:after="0" w:line="120" w:lineRule="exact"/>
        <w:rPr>
          <w:b/>
          <w:sz w:val="10"/>
          <w:lang w:val="fr-FR"/>
        </w:rPr>
      </w:pPr>
    </w:p>
    <w:p w14:paraId="67378808" w14:textId="77777777" w:rsidR="00BE61F1" w:rsidRPr="00883736" w:rsidRDefault="00BE61F1" w:rsidP="00BE61F1">
      <w:pPr>
        <w:pStyle w:val="SingleTxt"/>
        <w:spacing w:after="0" w:line="120" w:lineRule="exact"/>
        <w:rPr>
          <w:b/>
          <w:sz w:val="10"/>
          <w:lang w:val="fr-FR"/>
        </w:rPr>
      </w:pPr>
    </w:p>
    <w:p w14:paraId="07FF0A33" w14:textId="77777777" w:rsidR="00BE61F1" w:rsidRPr="00883736" w:rsidRDefault="00BE61F1" w:rsidP="00BE61F1">
      <w:pPr>
        <w:pStyle w:val="SingleTxt"/>
        <w:spacing w:after="0" w:line="120" w:lineRule="exact"/>
        <w:rPr>
          <w:b/>
          <w:sz w:val="10"/>
          <w:lang w:val="fr-FR"/>
        </w:rPr>
      </w:pPr>
    </w:p>
    <w:p w14:paraId="1A777EA3" w14:textId="02191EBB" w:rsidR="00BE61F1" w:rsidRPr="00883736" w:rsidRDefault="00BE61F1" w:rsidP="00BE61F1">
      <w:pPr>
        <w:pStyle w:val="TitleHCH"/>
        <w:ind w:right="1260"/>
        <w:rPr>
          <w:lang w:val="fr-FR"/>
        </w:rPr>
      </w:pPr>
      <w:r w:rsidRPr="00883736">
        <w:rPr>
          <w:lang w:val="fr-FR"/>
        </w:rPr>
        <w:tab/>
      </w:r>
      <w:r w:rsidRPr="00883736">
        <w:rPr>
          <w:lang w:val="fr-FR"/>
        </w:rPr>
        <w:tab/>
        <w:t>Renseignements communiqués par l</w:t>
      </w:r>
      <w:r w:rsidR="00F10521" w:rsidRPr="00883736">
        <w:rPr>
          <w:lang w:val="fr-FR"/>
        </w:rPr>
        <w:t>’</w:t>
      </w:r>
      <w:r w:rsidRPr="00883736">
        <w:rPr>
          <w:lang w:val="fr-FR"/>
        </w:rPr>
        <w:t>État plurinational de Bolivie au sujet de la suite donnée aux observations finales concernant son septième rapport périodique</w:t>
      </w:r>
      <w:r w:rsidRPr="00FD54F6">
        <w:rPr>
          <w:b w:val="0"/>
          <w:bCs/>
          <w:sz w:val="20"/>
          <w:szCs w:val="20"/>
          <w:lang w:val="fr-FR"/>
        </w:rPr>
        <w:footnoteReference w:customMarkFollows="1" w:id="1"/>
        <w:t>*</w:t>
      </w:r>
    </w:p>
    <w:p w14:paraId="7527E08B" w14:textId="77777777" w:rsidR="00BE61F1" w:rsidRPr="00FD54F6" w:rsidRDefault="00BE61F1" w:rsidP="00BE61F1">
      <w:pPr>
        <w:pStyle w:val="SingleTxt"/>
        <w:spacing w:after="0" w:line="120" w:lineRule="exact"/>
        <w:rPr>
          <w:sz w:val="10"/>
          <w:lang w:val="fr-FR"/>
        </w:rPr>
      </w:pPr>
    </w:p>
    <w:p w14:paraId="08CF2665" w14:textId="77777777" w:rsidR="00BE61F1" w:rsidRPr="00FD54F6" w:rsidRDefault="00BE61F1" w:rsidP="00BE61F1">
      <w:pPr>
        <w:pStyle w:val="SingleTxt"/>
        <w:spacing w:after="0" w:line="120" w:lineRule="exact"/>
        <w:rPr>
          <w:sz w:val="10"/>
          <w:lang w:val="fr-FR"/>
        </w:rPr>
      </w:pPr>
    </w:p>
    <w:p w14:paraId="7541FFDD" w14:textId="01A6F8D4" w:rsidR="00BE61F1" w:rsidRPr="00FD54F6" w:rsidRDefault="00BE61F1" w:rsidP="00BE61F1">
      <w:pPr>
        <w:pStyle w:val="SingleTxt"/>
        <w:jc w:val="right"/>
        <w:rPr>
          <w:lang w:val="fr-FR"/>
        </w:rPr>
      </w:pPr>
      <w:r w:rsidRPr="00FD54F6">
        <w:rPr>
          <w:lang w:val="fr-FR"/>
        </w:rPr>
        <w:t>[Date de réception</w:t>
      </w:r>
      <w:r w:rsidR="00F10521" w:rsidRPr="00FD54F6">
        <w:rPr>
          <w:lang w:val="fr-FR"/>
        </w:rPr>
        <w:t> :</w:t>
      </w:r>
      <w:r w:rsidRPr="00FD54F6">
        <w:rPr>
          <w:lang w:val="fr-FR"/>
        </w:rPr>
        <w:t xml:space="preserve"> </w:t>
      </w:r>
      <w:r w:rsidRPr="00883736">
        <w:rPr>
          <w:lang w:val="fr-FR"/>
        </w:rPr>
        <w:t>2</w:t>
      </w:r>
      <w:r w:rsidRPr="00FD54F6">
        <w:rPr>
          <w:lang w:val="fr-FR"/>
        </w:rPr>
        <w:t xml:space="preserve"> juillet </w:t>
      </w:r>
      <w:r w:rsidRPr="00883736">
        <w:rPr>
          <w:lang w:val="fr-FR"/>
        </w:rPr>
        <w:t>2024</w:t>
      </w:r>
      <w:r w:rsidRPr="00FD54F6">
        <w:rPr>
          <w:lang w:val="fr-FR"/>
        </w:rPr>
        <w:t>]</w:t>
      </w:r>
    </w:p>
    <w:p w14:paraId="0001BA86" w14:textId="77777777" w:rsidR="00BE61F1" w:rsidRPr="00FD54F6" w:rsidRDefault="00BE61F1" w:rsidP="00BE61F1">
      <w:pPr>
        <w:pStyle w:val="SingleTxt"/>
        <w:rPr>
          <w:lang w:val="fr-FR"/>
        </w:rPr>
      </w:pPr>
      <w:r w:rsidRPr="00FD54F6">
        <w:rPr>
          <w:lang w:val="fr-FR"/>
        </w:rPr>
        <w:br w:type="page"/>
      </w:r>
    </w:p>
    <w:p w14:paraId="5D5D5642" w14:textId="6F2EC2D6" w:rsidR="00BE61F1" w:rsidRPr="00883736" w:rsidRDefault="00BE61F1" w:rsidP="00BE61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3736">
        <w:rPr>
          <w:lang w:val="fr-FR"/>
        </w:rPr>
        <w:lastRenderedPageBreak/>
        <w:tab/>
      </w:r>
      <w:bookmarkStart w:id="1" w:name="_Hlk172104624"/>
      <w:r w:rsidRPr="00883736">
        <w:rPr>
          <w:lang w:val="fr-FR"/>
        </w:rPr>
        <w:t>I.</w:t>
      </w:r>
      <w:r w:rsidRPr="00883736">
        <w:rPr>
          <w:lang w:val="fr-FR"/>
        </w:rPr>
        <w:tab/>
        <w:t xml:space="preserve">Introduction </w:t>
      </w:r>
    </w:p>
    <w:p w14:paraId="39E1366B" w14:textId="77777777" w:rsidR="00BE61F1" w:rsidRPr="00FD54F6" w:rsidRDefault="00BE61F1" w:rsidP="00BE61F1">
      <w:pPr>
        <w:pStyle w:val="SingleTxt"/>
        <w:spacing w:after="0" w:line="120" w:lineRule="exact"/>
        <w:rPr>
          <w:sz w:val="10"/>
          <w:lang w:val="fr-FR"/>
        </w:rPr>
      </w:pPr>
    </w:p>
    <w:p w14:paraId="3D73A858" w14:textId="77777777" w:rsidR="00BE61F1" w:rsidRPr="00FD54F6" w:rsidRDefault="00BE61F1" w:rsidP="00BE61F1">
      <w:pPr>
        <w:pStyle w:val="SingleTxt"/>
        <w:spacing w:after="0" w:line="120" w:lineRule="exact"/>
        <w:rPr>
          <w:sz w:val="10"/>
          <w:lang w:val="fr-FR"/>
        </w:rPr>
      </w:pPr>
    </w:p>
    <w:p w14:paraId="60C308EE" w14:textId="4F8B82C4" w:rsidR="00BE61F1" w:rsidRPr="00FD54F6" w:rsidRDefault="00BE61F1" w:rsidP="00F10521">
      <w:pPr>
        <w:pStyle w:val="SingleTxt"/>
        <w:numPr>
          <w:ilvl w:val="0"/>
          <w:numId w:val="25"/>
        </w:numPr>
        <w:spacing w:line="240" w:lineRule="exact"/>
        <w:ind w:left="1267"/>
        <w:rPr>
          <w:lang w:val="fr-FR"/>
        </w:rPr>
      </w:pPr>
      <w:r w:rsidRPr="00FD54F6">
        <w:rPr>
          <w:lang w:val="fr-FR"/>
        </w:rPr>
        <w:t>L</w:t>
      </w:r>
      <w:r w:rsidR="00F10521" w:rsidRPr="00FD54F6">
        <w:rPr>
          <w:lang w:val="fr-FR"/>
        </w:rPr>
        <w:t>’</w:t>
      </w:r>
      <w:r w:rsidRPr="00FD54F6">
        <w:rPr>
          <w:lang w:val="fr-FR"/>
        </w:rPr>
        <w:t>État plurinational de Bolivie (« l</w:t>
      </w:r>
      <w:r w:rsidR="00F10521" w:rsidRPr="00FD54F6">
        <w:rPr>
          <w:lang w:val="fr-FR"/>
        </w:rPr>
        <w:t>’</w:t>
      </w:r>
      <w:r w:rsidRPr="00FD54F6">
        <w:rPr>
          <w:lang w:val="fr-FR"/>
        </w:rPr>
        <w:t>État » ou « la Bolivie ») a présenté son septième rapport périodique au Comité pour l</w:t>
      </w:r>
      <w:r w:rsidR="00F10521" w:rsidRPr="00FD54F6">
        <w:rPr>
          <w:lang w:val="fr-FR"/>
        </w:rPr>
        <w:t>’</w:t>
      </w:r>
      <w:r w:rsidRPr="00FD54F6">
        <w:rPr>
          <w:lang w:val="fr-FR"/>
        </w:rPr>
        <w:t>élimination de la discrimination à l</w:t>
      </w:r>
      <w:r w:rsidR="00F10521" w:rsidRPr="00FD54F6">
        <w:rPr>
          <w:lang w:val="fr-FR"/>
        </w:rPr>
        <w:t>’</w:t>
      </w:r>
      <w:r w:rsidRPr="00FD54F6">
        <w:rPr>
          <w:lang w:val="fr-FR"/>
        </w:rPr>
        <w:t>égard des femmes (</w:t>
      </w:r>
      <w:hyperlink r:id="rId20" w:history="1">
        <w:r w:rsidRPr="00883736">
          <w:rPr>
            <w:rStyle w:val="Hyperlink"/>
            <w:lang w:val="fr-FR"/>
          </w:rPr>
          <w:t>CEDAW/C/BOL/7</w:t>
        </w:r>
      </w:hyperlink>
      <w:r w:rsidRPr="00FD54F6">
        <w:rPr>
          <w:lang w:val="fr-FR"/>
        </w:rPr>
        <w:t xml:space="preserve">) en juin </w:t>
      </w:r>
      <w:r w:rsidRPr="00883736">
        <w:rPr>
          <w:lang w:val="fr-FR"/>
        </w:rPr>
        <w:t>2022</w:t>
      </w:r>
      <w:r w:rsidRPr="00FD54F6">
        <w:rPr>
          <w:lang w:val="fr-FR"/>
        </w:rPr>
        <w:t>, qui l</w:t>
      </w:r>
      <w:r w:rsidR="00F10521" w:rsidRPr="00FD54F6">
        <w:rPr>
          <w:lang w:val="fr-FR"/>
        </w:rPr>
        <w:t>’</w:t>
      </w:r>
      <w:r w:rsidRPr="00FD54F6">
        <w:rPr>
          <w:lang w:val="fr-FR"/>
        </w:rPr>
        <w:t xml:space="preserve">a examiné à ses </w:t>
      </w:r>
      <w:r w:rsidRPr="00883736">
        <w:rPr>
          <w:lang w:val="fr-FR"/>
        </w:rPr>
        <w:t>1896</w:t>
      </w:r>
      <w:r w:rsidRPr="00FD54F6">
        <w:rPr>
          <w:vertAlign w:val="superscript"/>
          <w:lang w:val="fr-FR"/>
        </w:rPr>
        <w:t>e</w:t>
      </w:r>
      <w:r w:rsidRPr="00FD54F6">
        <w:rPr>
          <w:lang w:val="fr-FR"/>
        </w:rPr>
        <w:t xml:space="preserve"> et </w:t>
      </w:r>
      <w:r w:rsidRPr="00883736">
        <w:rPr>
          <w:lang w:val="fr-FR"/>
        </w:rPr>
        <w:t>1898</w:t>
      </w:r>
      <w:r w:rsidRPr="00FD54F6">
        <w:rPr>
          <w:vertAlign w:val="superscript"/>
          <w:lang w:val="fr-FR"/>
        </w:rPr>
        <w:t>e</w:t>
      </w:r>
      <w:r w:rsidRPr="00FD54F6">
        <w:rPr>
          <w:lang w:val="fr-FR"/>
        </w:rPr>
        <w:t xml:space="preserve"> séances et a adopté des observations et des recommandations finales le </w:t>
      </w:r>
      <w:r w:rsidRPr="00883736">
        <w:rPr>
          <w:lang w:val="fr-FR"/>
        </w:rPr>
        <w:t>12</w:t>
      </w:r>
      <w:r w:rsidR="00F10521" w:rsidRPr="00FD54F6">
        <w:rPr>
          <w:lang w:val="fr-FR"/>
        </w:rPr>
        <w:t> </w:t>
      </w:r>
      <w:r w:rsidRPr="00FD54F6">
        <w:rPr>
          <w:lang w:val="fr-FR"/>
        </w:rPr>
        <w:t xml:space="preserve">juillet </w:t>
      </w:r>
      <w:r w:rsidRPr="00883736">
        <w:rPr>
          <w:lang w:val="fr-FR"/>
        </w:rPr>
        <w:t>2022</w:t>
      </w:r>
      <w:r w:rsidRPr="00FD54F6">
        <w:rPr>
          <w:lang w:val="fr-FR"/>
        </w:rPr>
        <w:t>. À cet égard, le Comité a demandé à l</w:t>
      </w:r>
      <w:r w:rsidR="00F10521" w:rsidRPr="00FD54F6">
        <w:rPr>
          <w:lang w:val="fr-FR"/>
        </w:rPr>
        <w:t>’</w:t>
      </w:r>
      <w:r w:rsidRPr="00FD54F6">
        <w:rPr>
          <w:lang w:val="fr-FR"/>
        </w:rPr>
        <w:t>État de fournir, dans un délai de deux ans à compter de l</w:t>
      </w:r>
      <w:r w:rsidR="00F10521" w:rsidRPr="00FD54F6">
        <w:rPr>
          <w:lang w:val="fr-FR"/>
        </w:rPr>
        <w:t>’</w:t>
      </w:r>
      <w:r w:rsidRPr="00FD54F6">
        <w:rPr>
          <w:lang w:val="fr-FR"/>
        </w:rPr>
        <w:t xml:space="preserve">adoption des observations finales, des informations écrites sur les mesures prises pour donner suite aux recommandations figurant aux paragraphes </w:t>
      </w:r>
      <w:r w:rsidRPr="00883736">
        <w:rPr>
          <w:lang w:val="fr-FR"/>
        </w:rPr>
        <w:t>18</w:t>
      </w:r>
      <w:r w:rsidRPr="00FD54F6">
        <w:rPr>
          <w:lang w:val="fr-FR"/>
        </w:rPr>
        <w:t xml:space="preserve"> b) et d), </w:t>
      </w:r>
      <w:r w:rsidRPr="00883736">
        <w:rPr>
          <w:lang w:val="fr-FR"/>
        </w:rPr>
        <w:t>24</w:t>
      </w:r>
      <w:r w:rsidRPr="00FD54F6">
        <w:rPr>
          <w:lang w:val="fr-FR"/>
        </w:rPr>
        <w:t xml:space="preserve"> e) et </w:t>
      </w:r>
      <w:r w:rsidRPr="00883736">
        <w:rPr>
          <w:lang w:val="fr-FR"/>
        </w:rPr>
        <w:t>28</w:t>
      </w:r>
      <w:r w:rsidRPr="00FD54F6">
        <w:rPr>
          <w:lang w:val="fr-FR"/>
        </w:rPr>
        <w:t xml:space="preserve"> d) des observations et recommandations susmentionnées. </w:t>
      </w:r>
    </w:p>
    <w:p w14:paraId="353A69D4" w14:textId="29D887CA" w:rsidR="00BE61F1" w:rsidRPr="00FD54F6" w:rsidRDefault="00BE61F1" w:rsidP="00F10521">
      <w:pPr>
        <w:pStyle w:val="SingleTxt"/>
        <w:numPr>
          <w:ilvl w:val="0"/>
          <w:numId w:val="25"/>
        </w:numPr>
        <w:spacing w:line="240" w:lineRule="exact"/>
        <w:ind w:left="1267"/>
        <w:rPr>
          <w:lang w:val="fr-FR"/>
        </w:rPr>
      </w:pPr>
      <w:r w:rsidRPr="00FD54F6">
        <w:rPr>
          <w:lang w:val="fr-FR"/>
        </w:rPr>
        <w:t>Conformément au mandat de la Commission chargée des rapports nationaux et des disparitions forcées</w:t>
      </w:r>
      <w:r w:rsidRPr="00883736">
        <w:rPr>
          <w:vertAlign w:val="superscript"/>
          <w:lang w:val="fr-FR"/>
        </w:rPr>
        <w:footnoteReference w:id="2"/>
      </w:r>
      <w:r w:rsidRPr="00FD54F6">
        <w:rPr>
          <w:lang w:val="fr-FR"/>
        </w:rPr>
        <w:t xml:space="preserve">, instituée par le décret suprême nº </w:t>
      </w:r>
      <w:r w:rsidRPr="00883736">
        <w:rPr>
          <w:lang w:val="fr-FR"/>
        </w:rPr>
        <w:t>4816</w:t>
      </w:r>
      <w:r w:rsidRPr="00FD54F6">
        <w:rPr>
          <w:lang w:val="fr-FR"/>
        </w:rPr>
        <w:t xml:space="preserve"> du </w:t>
      </w:r>
      <w:r w:rsidRPr="00883736">
        <w:rPr>
          <w:lang w:val="fr-FR"/>
        </w:rPr>
        <w:t>26</w:t>
      </w:r>
      <w:r w:rsidRPr="00FD54F6">
        <w:rPr>
          <w:lang w:val="fr-FR"/>
        </w:rPr>
        <w:t xml:space="preserve"> octobre </w:t>
      </w:r>
      <w:r w:rsidRPr="00883736">
        <w:rPr>
          <w:lang w:val="fr-FR"/>
        </w:rPr>
        <w:t>2022</w:t>
      </w:r>
      <w:r w:rsidRPr="00FD54F6">
        <w:rPr>
          <w:lang w:val="fr-FR"/>
        </w:rPr>
        <w:t>, le présent rapport a été élaboré par le Secrétariat technique de la Commission, qui relève du Vice-Ministère de la justice et des droits fondamentaux, qui lui-même dépend du Ministère de la justice et de la transparence institutionnelle</w:t>
      </w:r>
      <w:r w:rsidR="00F10521" w:rsidRPr="00FD54F6">
        <w:rPr>
          <w:lang w:val="fr-FR"/>
        </w:rPr>
        <w:t> ;</w:t>
      </w:r>
      <w:r w:rsidRPr="00FD54F6">
        <w:rPr>
          <w:lang w:val="fr-FR"/>
        </w:rPr>
        <w:t xml:space="preserve"> le rapport repose sur les informations fournies par les institutions publiques chargées de la protection et de la promotion des droits humains en Bolivie.</w:t>
      </w:r>
    </w:p>
    <w:p w14:paraId="5F40799A" w14:textId="77777777" w:rsidR="00BE61F1" w:rsidRPr="00FD54F6" w:rsidRDefault="00BE61F1" w:rsidP="00BE61F1">
      <w:pPr>
        <w:pStyle w:val="SingleTxt"/>
        <w:spacing w:after="0" w:line="120" w:lineRule="exact"/>
        <w:rPr>
          <w:sz w:val="10"/>
          <w:lang w:val="fr-FR"/>
        </w:rPr>
      </w:pPr>
    </w:p>
    <w:p w14:paraId="4785ECF9" w14:textId="77777777" w:rsidR="00BE61F1" w:rsidRPr="00FD54F6" w:rsidRDefault="00BE61F1" w:rsidP="00BE61F1">
      <w:pPr>
        <w:pStyle w:val="SingleTxt"/>
        <w:spacing w:after="0" w:line="120" w:lineRule="exact"/>
        <w:rPr>
          <w:sz w:val="10"/>
          <w:lang w:val="fr-FR"/>
        </w:rPr>
      </w:pPr>
    </w:p>
    <w:p w14:paraId="1CFABBEA" w14:textId="1A6685C6" w:rsidR="00BE61F1" w:rsidRPr="00883736" w:rsidRDefault="00BE61F1" w:rsidP="00BE61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2356">
        <w:rPr>
          <w:lang w:val="fr-FR"/>
        </w:rPr>
        <w:tab/>
      </w:r>
      <w:r w:rsidRPr="00883736">
        <w:rPr>
          <w:lang w:val="fr-FR"/>
        </w:rPr>
        <w:t>II.</w:t>
      </w:r>
      <w:r w:rsidRPr="00883736">
        <w:rPr>
          <w:lang w:val="fr-FR"/>
        </w:rPr>
        <w:tab/>
        <w:t xml:space="preserve">Renseignements sur la suite donnée aux observations finales </w:t>
      </w:r>
    </w:p>
    <w:p w14:paraId="50B5383A" w14:textId="77777777" w:rsidR="00BE61F1" w:rsidRPr="00FD54F6" w:rsidRDefault="00BE61F1" w:rsidP="00BE61F1">
      <w:pPr>
        <w:pStyle w:val="SingleTxt"/>
        <w:spacing w:after="0" w:line="120" w:lineRule="exact"/>
        <w:rPr>
          <w:sz w:val="10"/>
          <w:lang w:val="fr-FR"/>
        </w:rPr>
      </w:pPr>
    </w:p>
    <w:p w14:paraId="533AF8A3" w14:textId="77777777" w:rsidR="00BE61F1" w:rsidRPr="00FD54F6" w:rsidRDefault="00BE61F1" w:rsidP="00BE61F1">
      <w:pPr>
        <w:pStyle w:val="SingleTxt"/>
        <w:spacing w:after="0" w:line="120" w:lineRule="exact"/>
        <w:rPr>
          <w:sz w:val="10"/>
          <w:lang w:val="fr-FR"/>
        </w:rPr>
      </w:pPr>
    </w:p>
    <w:p w14:paraId="5A07C7F0" w14:textId="77438A8E" w:rsidR="00BE61F1" w:rsidRPr="00883736" w:rsidRDefault="00BE61F1" w:rsidP="00BE61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2356">
        <w:rPr>
          <w:lang w:val="fr-FR"/>
        </w:rPr>
        <w:tab/>
      </w:r>
      <w:r w:rsidRPr="00883736">
        <w:rPr>
          <w:lang w:val="fr-FR"/>
        </w:rPr>
        <w:t>A.</w:t>
      </w:r>
      <w:r w:rsidRPr="00883736">
        <w:rPr>
          <w:lang w:val="fr-FR"/>
        </w:rPr>
        <w:tab/>
        <w:t>Renseignements sur la suite donnée au paragraphe 18 b) des observations finales (</w:t>
      </w:r>
      <w:hyperlink r:id="rId21" w:history="1">
        <w:r w:rsidRPr="00883736">
          <w:rPr>
            <w:rStyle w:val="Hyperlink"/>
            <w:bCs/>
            <w:lang w:val="fr-FR"/>
          </w:rPr>
          <w:t>CEDAW/C/BOL/7</w:t>
        </w:r>
      </w:hyperlink>
      <w:r w:rsidRPr="00883736">
        <w:rPr>
          <w:lang w:val="fr-FR"/>
        </w:rPr>
        <w:t>)</w:t>
      </w:r>
    </w:p>
    <w:p w14:paraId="400BB4D9" w14:textId="77777777" w:rsidR="00BE61F1" w:rsidRPr="00FD54F6" w:rsidRDefault="00BE61F1" w:rsidP="00BE61F1">
      <w:pPr>
        <w:pStyle w:val="SingleTxt"/>
        <w:spacing w:after="0" w:line="120" w:lineRule="exact"/>
        <w:rPr>
          <w:sz w:val="10"/>
          <w:lang w:val="fr-FR"/>
        </w:rPr>
      </w:pPr>
    </w:p>
    <w:p w14:paraId="1C25CF56" w14:textId="77777777" w:rsidR="00BE61F1" w:rsidRPr="00FD54F6" w:rsidRDefault="00BE61F1" w:rsidP="00BE61F1">
      <w:pPr>
        <w:pStyle w:val="SingleTxt"/>
        <w:spacing w:after="0" w:line="120" w:lineRule="exact"/>
        <w:rPr>
          <w:sz w:val="10"/>
          <w:lang w:val="fr-FR"/>
        </w:rPr>
      </w:pPr>
    </w:p>
    <w:p w14:paraId="778E2A69" w14:textId="17AAE0C4" w:rsidR="00BE61F1" w:rsidRPr="00FD54F6" w:rsidRDefault="00BE61F1" w:rsidP="00F10521">
      <w:pPr>
        <w:pStyle w:val="SingleTxt"/>
        <w:numPr>
          <w:ilvl w:val="0"/>
          <w:numId w:val="25"/>
        </w:numPr>
        <w:spacing w:line="240" w:lineRule="exact"/>
        <w:ind w:left="1267"/>
        <w:rPr>
          <w:lang w:val="fr-FR"/>
        </w:rPr>
      </w:pPr>
      <w:r w:rsidRPr="00FD54F6">
        <w:rPr>
          <w:lang w:val="fr-FR"/>
        </w:rPr>
        <w:t>Le Comité est informé qu</w:t>
      </w:r>
      <w:r w:rsidR="00F10521" w:rsidRPr="00FD54F6">
        <w:rPr>
          <w:lang w:val="fr-FR"/>
        </w:rPr>
        <w:t>’</w:t>
      </w:r>
      <w:r w:rsidRPr="00FD54F6">
        <w:rPr>
          <w:lang w:val="fr-FR"/>
        </w:rPr>
        <w:t xml:space="preserve">en mars </w:t>
      </w:r>
      <w:r w:rsidRPr="00883736">
        <w:rPr>
          <w:lang w:val="fr-FR"/>
        </w:rPr>
        <w:t>2024</w:t>
      </w:r>
      <w:r w:rsidRPr="00FD54F6">
        <w:rPr>
          <w:lang w:val="fr-FR"/>
        </w:rPr>
        <w:t>, l</w:t>
      </w:r>
      <w:r w:rsidR="00F10521" w:rsidRPr="00FD54F6">
        <w:rPr>
          <w:lang w:val="fr-FR"/>
        </w:rPr>
        <w:t>’</w:t>
      </w:r>
      <w:r w:rsidRPr="00FD54F6">
        <w:rPr>
          <w:lang w:val="fr-FR"/>
        </w:rPr>
        <w:t>organe exécutif de l</w:t>
      </w:r>
      <w:r w:rsidR="00F10521" w:rsidRPr="00FD54F6">
        <w:rPr>
          <w:lang w:val="fr-FR"/>
        </w:rPr>
        <w:t>’</w:t>
      </w:r>
      <w:r w:rsidRPr="00FD54F6">
        <w:rPr>
          <w:lang w:val="fr-FR"/>
        </w:rPr>
        <w:t>État plurinational de Bolivie a soumis à l</w:t>
      </w:r>
      <w:r w:rsidR="00F10521" w:rsidRPr="00FD54F6">
        <w:rPr>
          <w:lang w:val="fr-FR"/>
        </w:rPr>
        <w:t>’</w:t>
      </w:r>
      <w:r w:rsidRPr="00FD54F6">
        <w:rPr>
          <w:lang w:val="fr-FR"/>
        </w:rPr>
        <w:t>organe délibérant le projet de loi sur la protection renforcée des nourrissons, des enfants et des adolescents (PL-</w:t>
      </w:r>
      <w:r w:rsidRPr="00883736">
        <w:rPr>
          <w:lang w:val="fr-FR"/>
        </w:rPr>
        <w:t>376</w:t>
      </w:r>
      <w:r w:rsidRPr="00FD54F6">
        <w:rPr>
          <w:lang w:val="fr-FR"/>
        </w:rPr>
        <w:t>/</w:t>
      </w:r>
      <w:r w:rsidRPr="00883736">
        <w:rPr>
          <w:lang w:val="fr-FR"/>
        </w:rPr>
        <w:t>23</w:t>
      </w:r>
      <w:r w:rsidRPr="00FD54F6">
        <w:rPr>
          <w:lang w:val="fr-FR"/>
        </w:rPr>
        <w:t>). Il s</w:t>
      </w:r>
      <w:r w:rsidR="00F10521" w:rsidRPr="00FD54F6">
        <w:rPr>
          <w:lang w:val="fr-FR"/>
        </w:rPr>
        <w:t>’</w:t>
      </w:r>
      <w:r w:rsidRPr="00FD54F6">
        <w:rPr>
          <w:lang w:val="fr-FR"/>
        </w:rPr>
        <w:t>agit d</w:t>
      </w:r>
      <w:r w:rsidR="00F10521" w:rsidRPr="00FD54F6">
        <w:rPr>
          <w:lang w:val="fr-FR"/>
        </w:rPr>
        <w:t>’</w:t>
      </w:r>
      <w:r w:rsidRPr="00FD54F6">
        <w:rPr>
          <w:lang w:val="fr-FR"/>
        </w:rPr>
        <w:t>une proposition de modification de l</w:t>
      </w:r>
      <w:r w:rsidR="00F10521" w:rsidRPr="00FD54F6">
        <w:rPr>
          <w:lang w:val="fr-FR"/>
        </w:rPr>
        <w:t>’</w:t>
      </w:r>
      <w:r w:rsidRPr="00FD54F6">
        <w:rPr>
          <w:lang w:val="fr-FR"/>
        </w:rPr>
        <w:t xml:space="preserve">article </w:t>
      </w:r>
      <w:r w:rsidRPr="00883736">
        <w:rPr>
          <w:lang w:val="fr-FR"/>
        </w:rPr>
        <w:t>308</w:t>
      </w:r>
      <w:r w:rsidRPr="00FD54F6">
        <w:rPr>
          <w:lang w:val="fr-FR"/>
        </w:rPr>
        <w:t xml:space="preserve"> du Code pénal, qui fait porter le caractère illicite du comportement sur la commission de l</w:t>
      </w:r>
      <w:r w:rsidR="00F10521" w:rsidRPr="00FD54F6">
        <w:rPr>
          <w:lang w:val="fr-FR"/>
        </w:rPr>
        <w:t>’</w:t>
      </w:r>
      <w:r w:rsidRPr="00FD54F6">
        <w:rPr>
          <w:lang w:val="fr-FR"/>
        </w:rPr>
        <w:t>acte sexuel sans le consentement de la victime, supprimant l</w:t>
      </w:r>
      <w:r w:rsidR="00F10521" w:rsidRPr="00FD54F6">
        <w:rPr>
          <w:lang w:val="fr-FR"/>
        </w:rPr>
        <w:t>’</w:t>
      </w:r>
      <w:r w:rsidRPr="00FD54F6">
        <w:rPr>
          <w:lang w:val="fr-FR"/>
        </w:rPr>
        <w:t>exigence d</w:t>
      </w:r>
      <w:r w:rsidR="00F10521" w:rsidRPr="00FD54F6">
        <w:rPr>
          <w:lang w:val="fr-FR"/>
        </w:rPr>
        <w:t>’</w:t>
      </w:r>
      <w:r w:rsidRPr="00FD54F6">
        <w:rPr>
          <w:lang w:val="fr-FR"/>
        </w:rPr>
        <w:t>intimidation ou de violence, étant entendu que l</w:t>
      </w:r>
      <w:r w:rsidR="00F10521" w:rsidRPr="00FD54F6">
        <w:rPr>
          <w:lang w:val="fr-FR"/>
        </w:rPr>
        <w:t>’</w:t>
      </w:r>
      <w:r w:rsidRPr="00FD54F6">
        <w:rPr>
          <w:lang w:val="fr-FR"/>
        </w:rPr>
        <w:t>action de commettre un acte sexuel sans le consentement de la victime comporte en soi les caractéristiques de la violence et de l</w:t>
      </w:r>
      <w:r w:rsidR="00F10521" w:rsidRPr="00FD54F6">
        <w:rPr>
          <w:lang w:val="fr-FR"/>
        </w:rPr>
        <w:t>’</w:t>
      </w:r>
      <w:r w:rsidRPr="00FD54F6">
        <w:rPr>
          <w:lang w:val="fr-FR"/>
        </w:rPr>
        <w:t>intimidation, sans que ces éléments soient nécessairement les seuls à constituer l</w:t>
      </w:r>
      <w:r w:rsidR="00F10521" w:rsidRPr="00FD54F6">
        <w:rPr>
          <w:lang w:val="fr-FR"/>
        </w:rPr>
        <w:t>’</w:t>
      </w:r>
      <w:r w:rsidRPr="00FD54F6">
        <w:rPr>
          <w:lang w:val="fr-FR"/>
        </w:rPr>
        <w:t>absence de consentement ou que la preuve de ces éléments soit exigée de la victime pour établir l</w:t>
      </w:r>
      <w:r w:rsidR="00F10521" w:rsidRPr="00FD54F6">
        <w:rPr>
          <w:lang w:val="fr-FR"/>
        </w:rPr>
        <w:t>’</w:t>
      </w:r>
      <w:r w:rsidRPr="00FD54F6">
        <w:rPr>
          <w:lang w:val="fr-FR"/>
        </w:rPr>
        <w:t>infraction.</w:t>
      </w:r>
    </w:p>
    <w:p w14:paraId="23FDF163" w14:textId="117D8710" w:rsidR="00BE61F1" w:rsidRPr="00FD54F6" w:rsidRDefault="00BE61F1" w:rsidP="00F10521">
      <w:pPr>
        <w:pStyle w:val="SingleTxt"/>
        <w:numPr>
          <w:ilvl w:val="0"/>
          <w:numId w:val="25"/>
        </w:numPr>
        <w:spacing w:line="240" w:lineRule="exact"/>
        <w:ind w:left="1267"/>
        <w:rPr>
          <w:lang w:val="fr-FR"/>
        </w:rPr>
      </w:pPr>
      <w:r w:rsidRPr="00FD54F6">
        <w:rPr>
          <w:lang w:val="fr-FR"/>
        </w:rPr>
        <w:t>En outre, la modification proposée décrit de manière plus complète les comportements constitutifs du viol, en couvrant toutes les possibilités</w:t>
      </w:r>
      <w:r w:rsidR="00F10521" w:rsidRPr="00FD54F6">
        <w:rPr>
          <w:lang w:val="fr-FR"/>
        </w:rPr>
        <w:t> ;</w:t>
      </w:r>
      <w:r w:rsidRPr="00FD54F6">
        <w:rPr>
          <w:lang w:val="fr-FR"/>
        </w:rPr>
        <w:t xml:space="preserve"> elle répertorie les éléments nécessaires a minima pour établir le consentement et l</w:t>
      </w:r>
      <w:r w:rsidR="00F10521" w:rsidRPr="00FD54F6">
        <w:rPr>
          <w:lang w:val="fr-FR"/>
        </w:rPr>
        <w:t>’</w:t>
      </w:r>
      <w:r w:rsidRPr="00FD54F6">
        <w:rPr>
          <w:lang w:val="fr-FR"/>
        </w:rPr>
        <w:t>obligation de prendre en compte les normes internationales pour déterminer l</w:t>
      </w:r>
      <w:r w:rsidR="00F10521" w:rsidRPr="00FD54F6">
        <w:rPr>
          <w:lang w:val="fr-FR"/>
        </w:rPr>
        <w:t>’</w:t>
      </w:r>
      <w:r w:rsidRPr="00FD54F6">
        <w:rPr>
          <w:lang w:val="fr-FR"/>
        </w:rPr>
        <w:t>absence de consentement en l</w:t>
      </w:r>
      <w:r w:rsidR="00F10521" w:rsidRPr="00FD54F6">
        <w:rPr>
          <w:lang w:val="fr-FR"/>
        </w:rPr>
        <w:t>’</w:t>
      </w:r>
      <w:r w:rsidRPr="00FD54F6">
        <w:rPr>
          <w:lang w:val="fr-FR"/>
        </w:rPr>
        <w:t>espèce</w:t>
      </w:r>
      <w:r w:rsidR="00F10521" w:rsidRPr="00FD54F6">
        <w:rPr>
          <w:lang w:val="fr-FR"/>
        </w:rPr>
        <w:t> ;</w:t>
      </w:r>
      <w:r w:rsidRPr="00FD54F6">
        <w:rPr>
          <w:lang w:val="fr-FR"/>
        </w:rPr>
        <w:t xml:space="preserve"> elle étend les circonstances aggravantes pour tenir compte de la qualité de l</w:t>
      </w:r>
      <w:r w:rsidR="00F10521" w:rsidRPr="00FD54F6">
        <w:rPr>
          <w:lang w:val="fr-FR"/>
        </w:rPr>
        <w:t>’</w:t>
      </w:r>
      <w:r w:rsidRPr="00FD54F6">
        <w:rPr>
          <w:lang w:val="fr-FR"/>
        </w:rPr>
        <w:t>auteur et des moyens utilisés pour commettre l</w:t>
      </w:r>
      <w:r w:rsidR="00F10521" w:rsidRPr="00FD54F6">
        <w:rPr>
          <w:lang w:val="fr-FR"/>
        </w:rPr>
        <w:t>’</w:t>
      </w:r>
      <w:r w:rsidRPr="00FD54F6">
        <w:rPr>
          <w:lang w:val="fr-FR"/>
        </w:rPr>
        <w:t>infraction.</w:t>
      </w:r>
    </w:p>
    <w:p w14:paraId="60222487" w14:textId="17B32BB5" w:rsidR="00BE61F1" w:rsidRPr="00FD54F6" w:rsidRDefault="00BE61F1" w:rsidP="00F10521">
      <w:pPr>
        <w:pStyle w:val="SingleTxt"/>
        <w:numPr>
          <w:ilvl w:val="0"/>
          <w:numId w:val="25"/>
        </w:numPr>
        <w:spacing w:line="240" w:lineRule="exact"/>
        <w:ind w:left="1267"/>
        <w:rPr>
          <w:lang w:val="fr-FR"/>
        </w:rPr>
      </w:pPr>
      <w:r w:rsidRPr="00FD54F6">
        <w:rPr>
          <w:lang w:val="fr-FR"/>
        </w:rPr>
        <w:t>Le projet de loi PL-</w:t>
      </w:r>
      <w:r w:rsidRPr="00883736">
        <w:rPr>
          <w:lang w:val="fr-FR"/>
        </w:rPr>
        <w:t>376</w:t>
      </w:r>
      <w:r w:rsidRPr="00FD54F6">
        <w:rPr>
          <w:lang w:val="fr-FR"/>
        </w:rPr>
        <w:t>/</w:t>
      </w:r>
      <w:r w:rsidRPr="00883736">
        <w:rPr>
          <w:lang w:val="fr-FR"/>
        </w:rPr>
        <w:t>23</w:t>
      </w:r>
      <w:r w:rsidRPr="00FD54F6">
        <w:rPr>
          <w:lang w:val="fr-FR"/>
        </w:rPr>
        <w:t xml:space="preserve"> prévoit en outre l</w:t>
      </w:r>
      <w:r w:rsidR="00F10521" w:rsidRPr="00FD54F6">
        <w:rPr>
          <w:lang w:val="fr-FR"/>
        </w:rPr>
        <w:t>’</w:t>
      </w:r>
      <w:r w:rsidRPr="00FD54F6">
        <w:rPr>
          <w:lang w:val="fr-FR"/>
        </w:rPr>
        <w:t>abrogation de l</w:t>
      </w:r>
      <w:r w:rsidR="00F10521" w:rsidRPr="00FD54F6">
        <w:rPr>
          <w:lang w:val="fr-FR"/>
        </w:rPr>
        <w:t>’</w:t>
      </w:r>
      <w:r w:rsidRPr="00FD54F6">
        <w:rPr>
          <w:lang w:val="fr-FR"/>
        </w:rPr>
        <w:t xml:space="preserve">article </w:t>
      </w:r>
      <w:r w:rsidRPr="00883736">
        <w:rPr>
          <w:lang w:val="fr-FR"/>
        </w:rPr>
        <w:t>309</w:t>
      </w:r>
      <w:r w:rsidRPr="00FD54F6">
        <w:rPr>
          <w:lang w:val="fr-FR"/>
        </w:rPr>
        <w:t xml:space="preserve"> (Atteinte sexuelle sur mineur) du Code pénal, au motif que la formulation en vigueur constitue une forme atténuée inadmissible du viol, car elle fonde indûment la réduction du caractère répréhensible sur le moyen utilisé pour commettre l</w:t>
      </w:r>
      <w:r w:rsidR="00F10521" w:rsidRPr="00FD54F6">
        <w:rPr>
          <w:lang w:val="fr-FR"/>
        </w:rPr>
        <w:t>’</w:t>
      </w:r>
      <w:r w:rsidRPr="00FD54F6">
        <w:rPr>
          <w:lang w:val="fr-FR"/>
        </w:rPr>
        <w:t>acte (séduction ou tromperie), sans considérer que c</w:t>
      </w:r>
      <w:r w:rsidR="00F10521" w:rsidRPr="00FD54F6">
        <w:rPr>
          <w:lang w:val="fr-FR"/>
        </w:rPr>
        <w:t>’</w:t>
      </w:r>
      <w:r w:rsidRPr="00FD54F6">
        <w:rPr>
          <w:lang w:val="fr-FR"/>
        </w:rPr>
        <w:t xml:space="preserve">est justement le moyen utilisé sur les personnes adolescentes (de plus de </w:t>
      </w:r>
      <w:r w:rsidRPr="00883736">
        <w:rPr>
          <w:lang w:val="fr-FR"/>
        </w:rPr>
        <w:t>14</w:t>
      </w:r>
      <w:r w:rsidRPr="00FD54F6">
        <w:rPr>
          <w:lang w:val="fr-FR"/>
        </w:rPr>
        <w:t xml:space="preserve"> ans et de moins de </w:t>
      </w:r>
      <w:r w:rsidRPr="00883736">
        <w:rPr>
          <w:lang w:val="fr-FR"/>
        </w:rPr>
        <w:t>18</w:t>
      </w:r>
      <w:r w:rsidRPr="00FD54F6">
        <w:rPr>
          <w:lang w:val="fr-FR"/>
        </w:rPr>
        <w:t xml:space="preserve"> ans) qui devrait constituer une circonstance aggravante du viol. Il convient de noter ici que la modification de la qualification pénale du viol couvre le comportement qualifié aujourd</w:t>
      </w:r>
      <w:r w:rsidR="00F10521" w:rsidRPr="00FD54F6">
        <w:rPr>
          <w:lang w:val="fr-FR"/>
        </w:rPr>
        <w:t>’</w:t>
      </w:r>
      <w:r w:rsidRPr="00FD54F6">
        <w:rPr>
          <w:lang w:val="fr-FR"/>
        </w:rPr>
        <w:t>hui d</w:t>
      </w:r>
      <w:r w:rsidR="00F10521" w:rsidRPr="00FD54F6">
        <w:rPr>
          <w:lang w:val="fr-FR"/>
        </w:rPr>
        <w:t>’</w:t>
      </w:r>
      <w:r w:rsidRPr="00FD54F6">
        <w:rPr>
          <w:lang w:val="fr-FR"/>
        </w:rPr>
        <w:t xml:space="preserve">atteinte </w:t>
      </w:r>
      <w:r w:rsidRPr="00FD54F6">
        <w:rPr>
          <w:lang w:val="fr-FR"/>
        </w:rPr>
        <w:lastRenderedPageBreak/>
        <w:t>sexuelle sur mineur et accorde une protection totale à la victime, conformément à la gravité de l</w:t>
      </w:r>
      <w:r w:rsidR="00F10521" w:rsidRPr="00FD54F6">
        <w:rPr>
          <w:lang w:val="fr-FR"/>
        </w:rPr>
        <w:t>’</w:t>
      </w:r>
      <w:r w:rsidRPr="00FD54F6">
        <w:rPr>
          <w:lang w:val="fr-FR"/>
        </w:rPr>
        <w:t>agression subie et du degré de vulnérabilité dû à son âge.</w:t>
      </w:r>
    </w:p>
    <w:p w14:paraId="18E02669" w14:textId="52BB7AE7" w:rsidR="00BE61F1" w:rsidRPr="00FD54F6" w:rsidRDefault="00BE61F1" w:rsidP="00F10521">
      <w:pPr>
        <w:pStyle w:val="SingleTxt"/>
        <w:numPr>
          <w:ilvl w:val="0"/>
          <w:numId w:val="25"/>
        </w:numPr>
        <w:spacing w:line="240" w:lineRule="exact"/>
        <w:ind w:left="1267"/>
        <w:rPr>
          <w:lang w:val="fr-FR"/>
        </w:rPr>
      </w:pPr>
      <w:r w:rsidRPr="00FD54F6">
        <w:rPr>
          <w:lang w:val="fr-FR"/>
        </w:rPr>
        <w:t>Depuis le mois de mai de cette année, le projet de loi PL-</w:t>
      </w:r>
      <w:r w:rsidRPr="00883736">
        <w:rPr>
          <w:lang w:val="fr-FR"/>
        </w:rPr>
        <w:t>376</w:t>
      </w:r>
      <w:r w:rsidRPr="00FD54F6">
        <w:rPr>
          <w:lang w:val="fr-FR"/>
        </w:rPr>
        <w:t>/</w:t>
      </w:r>
      <w:r w:rsidRPr="00883736">
        <w:rPr>
          <w:lang w:val="fr-FR"/>
        </w:rPr>
        <w:t>23</w:t>
      </w:r>
      <w:r w:rsidRPr="00FD54F6">
        <w:rPr>
          <w:lang w:val="fr-FR"/>
        </w:rPr>
        <w:t xml:space="preserve"> est examiné par la Commission des droits de l</w:t>
      </w:r>
      <w:r w:rsidR="00F10521" w:rsidRPr="00FD54F6">
        <w:rPr>
          <w:lang w:val="fr-FR"/>
        </w:rPr>
        <w:t>’</w:t>
      </w:r>
      <w:r w:rsidRPr="00FD54F6">
        <w:rPr>
          <w:lang w:val="fr-FR"/>
        </w:rPr>
        <w:t>homme de la Chambre des représentants, qui s</w:t>
      </w:r>
      <w:r w:rsidR="00F10521" w:rsidRPr="00FD54F6">
        <w:rPr>
          <w:lang w:val="fr-FR"/>
        </w:rPr>
        <w:t>’</w:t>
      </w:r>
      <w:r w:rsidRPr="00FD54F6">
        <w:rPr>
          <w:lang w:val="fr-FR"/>
        </w:rPr>
        <w:t xml:space="preserve">emploie à le combiner, sur le plan technique, avec un projet de loi aux caractéristiques similaires (PL </w:t>
      </w:r>
      <w:r w:rsidRPr="00883736">
        <w:rPr>
          <w:lang w:val="fr-FR"/>
        </w:rPr>
        <w:t>010</w:t>
      </w:r>
      <w:r w:rsidRPr="00FD54F6">
        <w:rPr>
          <w:lang w:val="fr-FR"/>
        </w:rPr>
        <w:t>/</w:t>
      </w:r>
      <w:r w:rsidRPr="00883736">
        <w:rPr>
          <w:lang w:val="fr-FR"/>
        </w:rPr>
        <w:t>2023</w:t>
      </w:r>
      <w:r w:rsidRPr="00FD54F6">
        <w:rPr>
          <w:lang w:val="fr-FR"/>
        </w:rPr>
        <w:t>-</w:t>
      </w:r>
      <w:r w:rsidRPr="00883736">
        <w:rPr>
          <w:lang w:val="fr-FR"/>
        </w:rPr>
        <w:t>2024</w:t>
      </w:r>
      <w:r w:rsidRPr="00FD54F6">
        <w:rPr>
          <w:lang w:val="fr-FR"/>
        </w:rPr>
        <w:t xml:space="preserve"> C.S.), relatif à la prise en compte de l</w:t>
      </w:r>
      <w:r w:rsidR="00F10521" w:rsidRPr="00FD54F6">
        <w:rPr>
          <w:lang w:val="fr-FR"/>
        </w:rPr>
        <w:t>’</w:t>
      </w:r>
      <w:r w:rsidRPr="00FD54F6">
        <w:rPr>
          <w:lang w:val="fr-FR"/>
        </w:rPr>
        <w:t>infraction pénale du viol incestueux, à l</w:t>
      </w:r>
      <w:r w:rsidR="00F10521" w:rsidRPr="00FD54F6">
        <w:rPr>
          <w:lang w:val="fr-FR"/>
        </w:rPr>
        <w:t>’</w:t>
      </w:r>
      <w:r w:rsidRPr="00FD54F6">
        <w:rPr>
          <w:lang w:val="fr-FR"/>
        </w:rPr>
        <w:t>élimination des atteintes sexuelles sur mineur et à la reconnaissance de l</w:t>
      </w:r>
      <w:r w:rsidR="00F10521" w:rsidRPr="00FD54F6">
        <w:rPr>
          <w:lang w:val="fr-FR"/>
        </w:rPr>
        <w:t>’</w:t>
      </w:r>
      <w:r w:rsidRPr="00FD54F6">
        <w:rPr>
          <w:lang w:val="fr-FR"/>
        </w:rPr>
        <w:t>absence de consentement comme élément constitutif de l</w:t>
      </w:r>
      <w:r w:rsidR="00F10521" w:rsidRPr="00FD54F6">
        <w:rPr>
          <w:lang w:val="fr-FR"/>
        </w:rPr>
        <w:t>’</w:t>
      </w:r>
      <w:r w:rsidRPr="00FD54F6">
        <w:rPr>
          <w:lang w:val="fr-FR"/>
        </w:rPr>
        <w:t>infraction de viol pour garantir l</w:t>
      </w:r>
      <w:r w:rsidR="00F10521" w:rsidRPr="00FD54F6">
        <w:rPr>
          <w:lang w:val="fr-FR"/>
        </w:rPr>
        <w:t>’</w:t>
      </w:r>
      <w:r w:rsidRPr="00FD54F6">
        <w:rPr>
          <w:lang w:val="fr-FR"/>
        </w:rPr>
        <w:t>accès à la justice.</w:t>
      </w:r>
    </w:p>
    <w:p w14:paraId="0CF14F09" w14:textId="77777777" w:rsidR="00BE61F1" w:rsidRPr="00FD54F6" w:rsidRDefault="00BE61F1" w:rsidP="00BE61F1">
      <w:pPr>
        <w:pStyle w:val="SingleTxt"/>
        <w:spacing w:after="0" w:line="120" w:lineRule="exact"/>
        <w:rPr>
          <w:sz w:val="10"/>
          <w:lang w:val="fr-FR"/>
        </w:rPr>
      </w:pPr>
    </w:p>
    <w:p w14:paraId="2071C930" w14:textId="77777777" w:rsidR="00BE61F1" w:rsidRPr="00FD54F6" w:rsidRDefault="00BE61F1" w:rsidP="00BE61F1">
      <w:pPr>
        <w:pStyle w:val="SingleTxt"/>
        <w:spacing w:after="0" w:line="120" w:lineRule="exact"/>
        <w:rPr>
          <w:sz w:val="10"/>
          <w:lang w:val="fr-FR"/>
        </w:rPr>
      </w:pPr>
    </w:p>
    <w:p w14:paraId="6A2E5C0A" w14:textId="2D91D9F4" w:rsidR="00BE61F1" w:rsidRPr="00883736" w:rsidRDefault="00BE61F1" w:rsidP="00BE61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3736">
        <w:rPr>
          <w:lang w:val="fr-FR"/>
        </w:rPr>
        <w:tab/>
        <w:t>B.</w:t>
      </w:r>
      <w:r w:rsidRPr="00883736">
        <w:rPr>
          <w:lang w:val="fr-FR"/>
        </w:rPr>
        <w:tab/>
        <w:t>Renseignements sur la suite donnée au paragraphe 18 d) des observations finales</w:t>
      </w:r>
    </w:p>
    <w:p w14:paraId="4C2A9315" w14:textId="77777777" w:rsidR="00BE61F1" w:rsidRPr="00FD54F6" w:rsidRDefault="00BE61F1" w:rsidP="00BE61F1">
      <w:pPr>
        <w:pStyle w:val="SingleTxt"/>
        <w:spacing w:after="0" w:line="120" w:lineRule="exact"/>
        <w:rPr>
          <w:sz w:val="10"/>
          <w:lang w:val="fr-FR"/>
        </w:rPr>
      </w:pPr>
    </w:p>
    <w:p w14:paraId="18595D08" w14:textId="77777777" w:rsidR="00BE61F1" w:rsidRPr="00FD54F6" w:rsidRDefault="00BE61F1" w:rsidP="00BE61F1">
      <w:pPr>
        <w:pStyle w:val="SingleTxt"/>
        <w:spacing w:after="0" w:line="120" w:lineRule="exact"/>
        <w:rPr>
          <w:sz w:val="10"/>
          <w:lang w:val="fr-FR"/>
        </w:rPr>
      </w:pPr>
    </w:p>
    <w:p w14:paraId="0F8DD9EE" w14:textId="5469B7D3" w:rsidR="00BE61F1" w:rsidRPr="00FD54F6" w:rsidRDefault="00BE61F1" w:rsidP="00F10521">
      <w:pPr>
        <w:pStyle w:val="SingleTxt"/>
        <w:numPr>
          <w:ilvl w:val="0"/>
          <w:numId w:val="25"/>
        </w:numPr>
        <w:spacing w:line="240" w:lineRule="exact"/>
        <w:ind w:left="1267"/>
        <w:rPr>
          <w:lang w:val="fr-FR"/>
        </w:rPr>
      </w:pPr>
      <w:r w:rsidRPr="00FD54F6">
        <w:rPr>
          <w:lang w:val="fr-FR"/>
        </w:rPr>
        <w:t xml:space="preserve">Depuis </w:t>
      </w:r>
      <w:r w:rsidRPr="00883736">
        <w:rPr>
          <w:lang w:val="fr-FR"/>
        </w:rPr>
        <w:t>2013</w:t>
      </w:r>
      <w:r w:rsidRPr="00FD54F6">
        <w:rPr>
          <w:lang w:val="fr-FR"/>
        </w:rPr>
        <w:t xml:space="preserve">, la loi </w:t>
      </w:r>
      <w:r w:rsidR="00307898" w:rsidRPr="00FD54F6">
        <w:rPr>
          <w:lang w:val="fr-FR"/>
        </w:rPr>
        <w:t xml:space="preserve">nº </w:t>
      </w:r>
      <w:r w:rsidRPr="00883736">
        <w:rPr>
          <w:lang w:val="fr-FR"/>
        </w:rPr>
        <w:t>348</w:t>
      </w:r>
      <w:r w:rsidRPr="00FD54F6">
        <w:rPr>
          <w:lang w:val="fr-FR"/>
        </w:rPr>
        <w:t xml:space="preserve"> du </w:t>
      </w:r>
      <w:r w:rsidRPr="00883736">
        <w:rPr>
          <w:lang w:val="fr-FR"/>
        </w:rPr>
        <w:t>9</w:t>
      </w:r>
      <w:r w:rsidRPr="00FD54F6">
        <w:rPr>
          <w:lang w:val="fr-FR"/>
        </w:rPr>
        <w:t xml:space="preserve"> mars </w:t>
      </w:r>
      <w:r w:rsidRPr="00883736">
        <w:rPr>
          <w:lang w:val="fr-FR"/>
        </w:rPr>
        <w:t>2013</w:t>
      </w:r>
      <w:r w:rsidRPr="00FD54F6">
        <w:rPr>
          <w:lang w:val="fr-FR"/>
        </w:rPr>
        <w:t xml:space="preserve"> (loi intégrale visant à garantir aux femmes une vie exempte de violence) est pleinement en vigueur sur le territoire national. Son objectif est d</w:t>
      </w:r>
      <w:r w:rsidR="00F10521" w:rsidRPr="00FD54F6">
        <w:rPr>
          <w:lang w:val="fr-FR"/>
        </w:rPr>
        <w:t>’</w:t>
      </w:r>
      <w:r w:rsidRPr="00FD54F6">
        <w:rPr>
          <w:lang w:val="fr-FR"/>
        </w:rPr>
        <w:t>établir des mécanismes, des mesures et des politiques globales en matière de prévention et de signalement des violences faites aux femmes, de protection des victimes et de réparation, ainsi qu</w:t>
      </w:r>
      <w:r w:rsidR="00F10521" w:rsidRPr="00FD54F6">
        <w:rPr>
          <w:lang w:val="fr-FR"/>
        </w:rPr>
        <w:t>’</w:t>
      </w:r>
      <w:r w:rsidRPr="00FD54F6">
        <w:rPr>
          <w:lang w:val="fr-FR"/>
        </w:rPr>
        <w:t>en matière de poursuites des agresseurs et de sanction</w:t>
      </w:r>
      <w:r w:rsidRPr="00883736">
        <w:rPr>
          <w:vertAlign w:val="superscript"/>
          <w:lang w:val="fr-FR"/>
        </w:rPr>
        <w:footnoteReference w:id="3"/>
      </w:r>
      <w:r w:rsidRPr="00FD54F6">
        <w:rPr>
          <w:lang w:val="fr-FR"/>
        </w:rPr>
        <w:t>. De même, l</w:t>
      </w:r>
      <w:r w:rsidR="00F10521" w:rsidRPr="00FD54F6">
        <w:rPr>
          <w:lang w:val="fr-FR"/>
        </w:rPr>
        <w:t>’</w:t>
      </w:r>
      <w:r w:rsidRPr="00FD54F6">
        <w:rPr>
          <w:lang w:val="fr-FR"/>
        </w:rPr>
        <w:t xml:space="preserve">article </w:t>
      </w:r>
      <w:r w:rsidRPr="00883736">
        <w:rPr>
          <w:lang w:val="fr-FR"/>
        </w:rPr>
        <w:t>32</w:t>
      </w:r>
      <w:r w:rsidRPr="00FD54F6">
        <w:rPr>
          <w:lang w:val="fr-FR"/>
        </w:rPr>
        <w:t xml:space="preserve"> de la loi susmentionnée prévoit des mesures de protection visant à interrompre et à prévenir un acte de violence à l</w:t>
      </w:r>
      <w:r w:rsidR="00F10521" w:rsidRPr="00FD54F6">
        <w:rPr>
          <w:lang w:val="fr-FR"/>
        </w:rPr>
        <w:t>’</w:t>
      </w:r>
      <w:r w:rsidRPr="00FD54F6">
        <w:rPr>
          <w:lang w:val="fr-FR"/>
        </w:rPr>
        <w:t>égard des femmes, ou à garantir, dans le cas où un tel acte a été commis, que l</w:t>
      </w:r>
      <w:r w:rsidR="00F10521" w:rsidRPr="00FD54F6">
        <w:rPr>
          <w:lang w:val="fr-FR"/>
        </w:rPr>
        <w:t>’</w:t>
      </w:r>
      <w:r w:rsidRPr="00FD54F6">
        <w:rPr>
          <w:lang w:val="fr-FR"/>
        </w:rPr>
        <w:t>enquête et les poursuites seront menées à bien et que les sanctions correspondantes seront exécutées.</w:t>
      </w:r>
    </w:p>
    <w:p w14:paraId="4FEE4152" w14:textId="650EC980" w:rsidR="00BE61F1" w:rsidRPr="00FD54F6" w:rsidRDefault="00BE61F1" w:rsidP="00F10521">
      <w:pPr>
        <w:pStyle w:val="SingleTxt"/>
        <w:numPr>
          <w:ilvl w:val="0"/>
          <w:numId w:val="25"/>
        </w:numPr>
        <w:spacing w:line="240" w:lineRule="exact"/>
        <w:ind w:left="1267"/>
        <w:rPr>
          <w:lang w:val="fr-FR"/>
        </w:rPr>
      </w:pPr>
      <w:r w:rsidRPr="00FD54F6">
        <w:rPr>
          <w:lang w:val="fr-FR"/>
        </w:rPr>
        <w:t>Le Ministère de la justice et de la transparence institutionnelle, par l</w:t>
      </w:r>
      <w:r w:rsidR="00F10521" w:rsidRPr="00FD54F6">
        <w:rPr>
          <w:lang w:val="fr-FR"/>
        </w:rPr>
        <w:t>’</w:t>
      </w:r>
      <w:r w:rsidRPr="00FD54F6">
        <w:rPr>
          <w:lang w:val="fr-FR"/>
        </w:rPr>
        <w:t>intermédiaire du Vice-Ministère de l</w:t>
      </w:r>
      <w:r w:rsidR="00F10521" w:rsidRPr="00FD54F6">
        <w:rPr>
          <w:lang w:val="fr-FR"/>
        </w:rPr>
        <w:t>’</w:t>
      </w:r>
      <w:r w:rsidRPr="00FD54F6">
        <w:rPr>
          <w:lang w:val="fr-FR"/>
        </w:rPr>
        <w:t>égalité des chances, dans le cadre des dispositions de l</w:t>
      </w:r>
      <w:r w:rsidR="00F10521" w:rsidRPr="00FD54F6">
        <w:rPr>
          <w:lang w:val="fr-FR"/>
        </w:rPr>
        <w:t>’</w:t>
      </w:r>
      <w:r w:rsidRPr="00FD54F6">
        <w:rPr>
          <w:lang w:val="fr-FR"/>
        </w:rPr>
        <w:t xml:space="preserve">article </w:t>
      </w:r>
      <w:r w:rsidRPr="00883736">
        <w:rPr>
          <w:lang w:val="fr-FR"/>
        </w:rPr>
        <w:t>16</w:t>
      </w:r>
      <w:r w:rsidRPr="00FD54F6">
        <w:rPr>
          <w:lang w:val="fr-FR"/>
        </w:rPr>
        <w:t xml:space="preserve"> de la loi </w:t>
      </w:r>
      <w:r w:rsidR="00307898" w:rsidRPr="00FD54F6">
        <w:rPr>
          <w:lang w:val="fr-FR"/>
        </w:rPr>
        <w:t xml:space="preserve">nº </w:t>
      </w:r>
      <w:r w:rsidRPr="00883736">
        <w:rPr>
          <w:lang w:val="fr-FR"/>
        </w:rPr>
        <w:t>348</w:t>
      </w:r>
      <w:r w:rsidRPr="00FD54F6">
        <w:rPr>
          <w:lang w:val="fr-FR"/>
        </w:rPr>
        <w:t xml:space="preserve"> modifié par le paragraphe I de l</w:t>
      </w:r>
      <w:r w:rsidR="00F10521" w:rsidRPr="00FD54F6">
        <w:rPr>
          <w:lang w:val="fr-FR"/>
        </w:rPr>
        <w:t>’</w:t>
      </w:r>
      <w:r w:rsidRPr="00FD54F6">
        <w:rPr>
          <w:lang w:val="fr-FR"/>
        </w:rPr>
        <w:t xml:space="preserve">article </w:t>
      </w:r>
      <w:r w:rsidRPr="00883736">
        <w:rPr>
          <w:lang w:val="fr-FR"/>
        </w:rPr>
        <w:t>25</w:t>
      </w:r>
      <w:r w:rsidRPr="00FD54F6">
        <w:rPr>
          <w:lang w:val="fr-FR"/>
        </w:rPr>
        <w:t xml:space="preserve"> de la loi </w:t>
      </w:r>
      <w:r w:rsidR="00307898" w:rsidRPr="00FD54F6">
        <w:rPr>
          <w:lang w:val="fr-FR"/>
        </w:rPr>
        <w:t xml:space="preserve">nº </w:t>
      </w:r>
      <w:r w:rsidRPr="00883736">
        <w:rPr>
          <w:lang w:val="fr-FR"/>
        </w:rPr>
        <w:t>915</w:t>
      </w:r>
      <w:r w:rsidRPr="00FD54F6">
        <w:rPr>
          <w:lang w:val="fr-FR"/>
        </w:rPr>
        <w:t xml:space="preserve"> du </w:t>
      </w:r>
      <w:r w:rsidRPr="00883736">
        <w:rPr>
          <w:lang w:val="fr-FR"/>
        </w:rPr>
        <w:t>22</w:t>
      </w:r>
      <w:r w:rsidRPr="00FD54F6">
        <w:rPr>
          <w:lang w:val="fr-FR"/>
        </w:rPr>
        <w:t xml:space="preserve"> mars </w:t>
      </w:r>
      <w:r w:rsidRPr="00883736">
        <w:rPr>
          <w:lang w:val="fr-FR"/>
        </w:rPr>
        <w:t>2017</w:t>
      </w:r>
      <w:r w:rsidRPr="00FD54F6">
        <w:rPr>
          <w:lang w:val="fr-FR"/>
        </w:rPr>
        <w:t>, est l</w:t>
      </w:r>
      <w:r w:rsidR="00F10521" w:rsidRPr="00FD54F6">
        <w:rPr>
          <w:lang w:val="fr-FR"/>
        </w:rPr>
        <w:t>’</w:t>
      </w:r>
      <w:r w:rsidRPr="00FD54F6">
        <w:rPr>
          <w:lang w:val="fr-FR"/>
        </w:rPr>
        <w:t>organe directeur chargé d</w:t>
      </w:r>
      <w:r w:rsidR="00F10521" w:rsidRPr="00FD54F6">
        <w:rPr>
          <w:lang w:val="fr-FR"/>
        </w:rPr>
        <w:t>’</w:t>
      </w:r>
      <w:r w:rsidRPr="00FD54F6">
        <w:rPr>
          <w:lang w:val="fr-FR"/>
        </w:rPr>
        <w:t>en coordonner, d</w:t>
      </w:r>
      <w:r w:rsidR="00F10521" w:rsidRPr="00FD54F6">
        <w:rPr>
          <w:lang w:val="fr-FR"/>
        </w:rPr>
        <w:t>’</w:t>
      </w:r>
      <w:r w:rsidRPr="00FD54F6">
        <w:rPr>
          <w:lang w:val="fr-FR"/>
        </w:rPr>
        <w:t>en articuler et d</w:t>
      </w:r>
      <w:r w:rsidR="00F10521" w:rsidRPr="00FD54F6">
        <w:rPr>
          <w:lang w:val="fr-FR"/>
        </w:rPr>
        <w:t>’</w:t>
      </w:r>
      <w:r w:rsidRPr="00FD54F6">
        <w:rPr>
          <w:lang w:val="fr-FR"/>
        </w:rPr>
        <w:t>en contrôler la mise en œuvre effective et l</w:t>
      </w:r>
      <w:r w:rsidR="00F10521" w:rsidRPr="00FD54F6">
        <w:rPr>
          <w:lang w:val="fr-FR"/>
        </w:rPr>
        <w:t>’</w:t>
      </w:r>
      <w:r w:rsidRPr="00FD54F6">
        <w:rPr>
          <w:lang w:val="fr-FR"/>
        </w:rPr>
        <w:t>exécution. De même, l</w:t>
      </w:r>
      <w:r w:rsidR="00F10521" w:rsidRPr="00FD54F6">
        <w:rPr>
          <w:lang w:val="fr-FR"/>
        </w:rPr>
        <w:t>’</w:t>
      </w:r>
      <w:r w:rsidRPr="00FD54F6">
        <w:rPr>
          <w:lang w:val="fr-FR"/>
        </w:rPr>
        <w:t xml:space="preserve">article </w:t>
      </w:r>
      <w:r w:rsidRPr="00883736">
        <w:rPr>
          <w:lang w:val="fr-FR"/>
        </w:rPr>
        <w:t>16</w:t>
      </w:r>
      <w:r w:rsidRPr="00FD54F6">
        <w:rPr>
          <w:lang w:val="fr-FR"/>
        </w:rPr>
        <w:t xml:space="preserve"> de la loi </w:t>
      </w:r>
      <w:r w:rsidR="00307898" w:rsidRPr="00FD54F6">
        <w:rPr>
          <w:lang w:val="fr-FR"/>
        </w:rPr>
        <w:t xml:space="preserve">nº </w:t>
      </w:r>
      <w:r w:rsidRPr="00883736">
        <w:rPr>
          <w:lang w:val="fr-FR"/>
        </w:rPr>
        <w:t>348</w:t>
      </w:r>
      <w:r w:rsidRPr="00FD54F6">
        <w:rPr>
          <w:lang w:val="fr-FR"/>
        </w:rPr>
        <w:t xml:space="preserve"> dispose que le Ministère de la justice et de la transparence institutionnelle, en tant qu</w:t>
      </w:r>
      <w:r w:rsidR="00F10521" w:rsidRPr="00FD54F6">
        <w:rPr>
          <w:lang w:val="fr-FR"/>
        </w:rPr>
        <w:t>’</w:t>
      </w:r>
      <w:r w:rsidRPr="00FD54F6">
        <w:rPr>
          <w:lang w:val="fr-FR"/>
        </w:rPr>
        <w:t>organe directeur, est chargé du système plurinational global de prévention, de signalement, de sanction et d</w:t>
      </w:r>
      <w:r w:rsidR="00F10521" w:rsidRPr="00FD54F6">
        <w:rPr>
          <w:lang w:val="fr-FR"/>
        </w:rPr>
        <w:t>’</w:t>
      </w:r>
      <w:r w:rsidRPr="00FD54F6">
        <w:rPr>
          <w:lang w:val="fr-FR"/>
        </w:rPr>
        <w:t>élimination de la violence fondée sur le genre</w:t>
      </w:r>
      <w:r w:rsidR="00F10521" w:rsidRPr="00FD54F6">
        <w:rPr>
          <w:lang w:val="fr-FR"/>
        </w:rPr>
        <w:t> ;</w:t>
      </w:r>
      <w:r w:rsidRPr="00FD54F6">
        <w:rPr>
          <w:lang w:val="fr-FR"/>
        </w:rPr>
        <w:t xml:space="preserve"> il incombe également au Ministère de coordonner la mise en œuvre des politiques globales de prévention, de signalement, de sanction et d</w:t>
      </w:r>
      <w:r w:rsidR="00F10521" w:rsidRPr="00FD54F6">
        <w:rPr>
          <w:lang w:val="fr-FR"/>
        </w:rPr>
        <w:t>’</w:t>
      </w:r>
      <w:r w:rsidRPr="00FD54F6">
        <w:rPr>
          <w:lang w:val="fr-FR"/>
        </w:rPr>
        <w:t xml:space="preserve">élimination des violences faites aux femmes, tant au niveau central que dans les entités territoriales autonomes. </w:t>
      </w:r>
    </w:p>
    <w:p w14:paraId="024CDA08" w14:textId="48F56B7D" w:rsidR="00BE61F1" w:rsidRPr="00FD54F6" w:rsidRDefault="00BE61F1" w:rsidP="00F10521">
      <w:pPr>
        <w:pStyle w:val="SingleTxt"/>
        <w:numPr>
          <w:ilvl w:val="0"/>
          <w:numId w:val="25"/>
        </w:numPr>
        <w:spacing w:line="240" w:lineRule="exact"/>
        <w:ind w:left="1267"/>
        <w:rPr>
          <w:lang w:val="fr-FR"/>
        </w:rPr>
      </w:pPr>
      <w:r w:rsidRPr="00FD54F6">
        <w:rPr>
          <w:lang w:val="fr-FR"/>
        </w:rPr>
        <w:t xml:space="preserve">Afin de renforcer les mécanismes de prévention et de signalement des violences faites aux femmes, aux filles et aux adolescentes, et de protection des victimes, le décret suprême </w:t>
      </w:r>
      <w:r w:rsidR="00307898" w:rsidRPr="00FD54F6">
        <w:rPr>
          <w:lang w:val="fr-FR"/>
        </w:rPr>
        <w:t>nº </w:t>
      </w:r>
      <w:r w:rsidRPr="00883736">
        <w:rPr>
          <w:lang w:val="fr-FR"/>
        </w:rPr>
        <w:t>4399</w:t>
      </w:r>
      <w:r w:rsidRPr="00FD54F6">
        <w:rPr>
          <w:lang w:val="fr-FR"/>
        </w:rPr>
        <w:t xml:space="preserve"> a été publié le </w:t>
      </w:r>
      <w:r w:rsidRPr="00883736">
        <w:rPr>
          <w:lang w:val="fr-FR"/>
        </w:rPr>
        <w:t>25</w:t>
      </w:r>
      <w:r w:rsidRPr="00FD54F6">
        <w:rPr>
          <w:lang w:val="fr-FR"/>
        </w:rPr>
        <w:t xml:space="preserve"> novembre </w:t>
      </w:r>
      <w:r w:rsidRPr="00883736">
        <w:rPr>
          <w:lang w:val="fr-FR"/>
        </w:rPr>
        <w:t>2020</w:t>
      </w:r>
      <w:r w:rsidRPr="00FD54F6">
        <w:rPr>
          <w:lang w:val="fr-FR"/>
        </w:rPr>
        <w:t>. Dans sa première disposition transitoire, il établit qu</w:t>
      </w:r>
      <w:r w:rsidR="00F10521" w:rsidRPr="00FD54F6">
        <w:rPr>
          <w:lang w:val="fr-FR"/>
        </w:rPr>
        <w:t>’</w:t>
      </w:r>
      <w:r w:rsidRPr="00FD54F6">
        <w:rPr>
          <w:lang w:val="fr-FR"/>
        </w:rPr>
        <w:t xml:space="preserve">il y a lieu de formuler une proposition de modification de la loi </w:t>
      </w:r>
      <w:r w:rsidR="00307898" w:rsidRPr="00FD54F6">
        <w:rPr>
          <w:lang w:val="fr-FR"/>
        </w:rPr>
        <w:t>nº </w:t>
      </w:r>
      <w:r w:rsidRPr="00883736">
        <w:rPr>
          <w:lang w:val="fr-FR"/>
        </w:rPr>
        <w:t>348</w:t>
      </w:r>
      <w:r w:rsidRPr="00FD54F6">
        <w:rPr>
          <w:lang w:val="fr-FR"/>
        </w:rPr>
        <w:t xml:space="preserve"> (loi intégrale visant à garantir aux femmes une vie exempte de violence). À cet égard, le Vice-Ministère de l</w:t>
      </w:r>
      <w:r w:rsidR="00F10521" w:rsidRPr="00FD54F6">
        <w:rPr>
          <w:lang w:val="fr-FR"/>
        </w:rPr>
        <w:t>’</w:t>
      </w:r>
      <w:r w:rsidRPr="00FD54F6">
        <w:rPr>
          <w:lang w:val="fr-FR"/>
        </w:rPr>
        <w:t>égalité des chances a travaillé sur le projet de loi visant à renforcer les mécanismes de prévention des violences faites aux femmes, de protection des victimes et de réparation intégrale (PL</w:t>
      </w:r>
      <w:r w:rsidR="00883736">
        <w:rPr>
          <w:lang w:val="fr-FR"/>
        </w:rPr>
        <w:t>-</w:t>
      </w:r>
      <w:r w:rsidRPr="00883736">
        <w:rPr>
          <w:lang w:val="fr-FR"/>
        </w:rPr>
        <w:t>303</w:t>
      </w:r>
      <w:r w:rsidRPr="00FD54F6">
        <w:rPr>
          <w:lang w:val="fr-FR"/>
        </w:rPr>
        <w:t>/</w:t>
      </w:r>
      <w:r w:rsidRPr="00883736">
        <w:rPr>
          <w:lang w:val="fr-FR"/>
        </w:rPr>
        <w:t>22</w:t>
      </w:r>
      <w:r w:rsidRPr="00FD54F6">
        <w:rPr>
          <w:lang w:val="fr-FR"/>
        </w:rPr>
        <w:t>-</w:t>
      </w:r>
      <w:r w:rsidRPr="00883736">
        <w:rPr>
          <w:lang w:val="fr-FR"/>
        </w:rPr>
        <w:t>23</w:t>
      </w:r>
      <w:r w:rsidRPr="00FD54F6">
        <w:rPr>
          <w:lang w:val="fr-FR"/>
        </w:rPr>
        <w:t>)</w:t>
      </w:r>
      <w:r w:rsidRPr="00883736">
        <w:rPr>
          <w:vertAlign w:val="superscript"/>
          <w:lang w:val="fr-FR"/>
        </w:rPr>
        <w:footnoteReference w:id="4"/>
      </w:r>
      <w:r w:rsidRPr="00FD54F6">
        <w:rPr>
          <w:lang w:val="fr-FR"/>
        </w:rPr>
        <w:t xml:space="preserve">. </w:t>
      </w:r>
    </w:p>
    <w:p w14:paraId="59552651" w14:textId="0A297A52" w:rsidR="00BE61F1" w:rsidRPr="00FD54F6" w:rsidRDefault="00BE61F1" w:rsidP="00F10521">
      <w:pPr>
        <w:pStyle w:val="SingleTxt"/>
        <w:numPr>
          <w:ilvl w:val="0"/>
          <w:numId w:val="25"/>
        </w:numPr>
        <w:spacing w:line="240" w:lineRule="exact"/>
        <w:ind w:left="1267"/>
        <w:rPr>
          <w:lang w:val="fr-FR"/>
        </w:rPr>
      </w:pPr>
      <w:r w:rsidRPr="00FD54F6">
        <w:rPr>
          <w:lang w:val="fr-FR"/>
        </w:rPr>
        <w:t>Le projet de loi PL</w:t>
      </w:r>
      <w:r w:rsidRPr="00883736">
        <w:rPr>
          <w:lang w:val="fr-FR"/>
        </w:rPr>
        <w:t>303</w:t>
      </w:r>
      <w:r w:rsidRPr="00FD54F6">
        <w:rPr>
          <w:lang w:val="fr-FR"/>
        </w:rPr>
        <w:t>/</w:t>
      </w:r>
      <w:r w:rsidRPr="00883736">
        <w:rPr>
          <w:lang w:val="fr-FR"/>
        </w:rPr>
        <w:t>22</w:t>
      </w:r>
      <w:r w:rsidRPr="00FD54F6">
        <w:rPr>
          <w:lang w:val="fr-FR"/>
        </w:rPr>
        <w:t>-</w:t>
      </w:r>
      <w:r w:rsidRPr="00883736">
        <w:rPr>
          <w:lang w:val="fr-FR"/>
        </w:rPr>
        <w:t>23</w:t>
      </w:r>
      <w:r w:rsidRPr="00FD54F6">
        <w:rPr>
          <w:lang w:val="fr-FR"/>
        </w:rPr>
        <w:t xml:space="preserve"> repose sur trois piliers principaux</w:t>
      </w:r>
      <w:r w:rsidR="00F10521" w:rsidRPr="00FD54F6">
        <w:rPr>
          <w:lang w:val="fr-FR"/>
        </w:rPr>
        <w:t> :</w:t>
      </w:r>
      <w:r w:rsidRPr="00FD54F6">
        <w:rPr>
          <w:lang w:val="fr-FR"/>
        </w:rPr>
        <w:t xml:space="preserve"> </w:t>
      </w:r>
      <w:r w:rsidRPr="00883736">
        <w:rPr>
          <w:lang w:val="fr-FR"/>
        </w:rPr>
        <w:t>1</w:t>
      </w:r>
      <w:r w:rsidRPr="00FD54F6">
        <w:rPr>
          <w:lang w:val="fr-FR"/>
        </w:rPr>
        <w:t>. Le modèle de gestion, qui représente une forme d</w:t>
      </w:r>
      <w:r w:rsidR="00F10521" w:rsidRPr="00FD54F6">
        <w:rPr>
          <w:lang w:val="fr-FR"/>
        </w:rPr>
        <w:t>’</w:t>
      </w:r>
      <w:r w:rsidRPr="00FD54F6">
        <w:rPr>
          <w:lang w:val="fr-FR"/>
        </w:rPr>
        <w:t>organisation, d</w:t>
      </w:r>
      <w:r w:rsidR="00F10521" w:rsidRPr="00FD54F6">
        <w:rPr>
          <w:lang w:val="fr-FR"/>
        </w:rPr>
        <w:t>’</w:t>
      </w:r>
      <w:r w:rsidRPr="00FD54F6">
        <w:rPr>
          <w:lang w:val="fr-FR"/>
        </w:rPr>
        <w:t>administration et de prestation de services, basé sur la coordination, la coopération et la participation de l</w:t>
      </w:r>
      <w:r w:rsidR="00F10521" w:rsidRPr="00FD54F6">
        <w:rPr>
          <w:lang w:val="fr-FR"/>
        </w:rPr>
        <w:t>’</w:t>
      </w:r>
      <w:r w:rsidRPr="00FD54F6">
        <w:rPr>
          <w:lang w:val="fr-FR"/>
        </w:rPr>
        <w:t>État, au niveau central, et des entités territoriales autonomes, et qui permet d</w:t>
      </w:r>
      <w:r w:rsidR="00F10521" w:rsidRPr="00FD54F6">
        <w:rPr>
          <w:lang w:val="fr-FR"/>
        </w:rPr>
        <w:t>’</w:t>
      </w:r>
      <w:r w:rsidRPr="00FD54F6">
        <w:rPr>
          <w:lang w:val="fr-FR"/>
        </w:rPr>
        <w:t xml:space="preserve">organiser, au moyen des réseaux, les organismes et les services publics, privés et communautaires </w:t>
      </w:r>
      <w:r w:rsidRPr="00FD54F6">
        <w:rPr>
          <w:lang w:val="fr-FR"/>
        </w:rPr>
        <w:lastRenderedPageBreak/>
        <w:t>chargés de la prévention, de l</w:t>
      </w:r>
      <w:r w:rsidR="00F10521" w:rsidRPr="00FD54F6">
        <w:rPr>
          <w:lang w:val="fr-FR"/>
        </w:rPr>
        <w:t>’</w:t>
      </w:r>
      <w:r w:rsidRPr="00FD54F6">
        <w:rPr>
          <w:lang w:val="fr-FR"/>
        </w:rPr>
        <w:t>assistance et de la protection des femmes victimes de violence</w:t>
      </w:r>
      <w:r w:rsidR="00F10521" w:rsidRPr="00FD54F6">
        <w:rPr>
          <w:lang w:val="fr-FR"/>
        </w:rPr>
        <w:t> ;</w:t>
      </w:r>
      <w:r w:rsidRPr="00FD54F6">
        <w:rPr>
          <w:lang w:val="fr-FR"/>
        </w:rPr>
        <w:t xml:space="preserve"> </w:t>
      </w:r>
      <w:r w:rsidRPr="00883736">
        <w:rPr>
          <w:lang w:val="fr-FR"/>
        </w:rPr>
        <w:t>2</w:t>
      </w:r>
      <w:r w:rsidRPr="00FD54F6">
        <w:rPr>
          <w:lang w:val="fr-FR"/>
        </w:rPr>
        <w:t>. Le système administratif de sanction, conçu essentiellement pour désengorger le système pénal</w:t>
      </w:r>
      <w:r w:rsidR="00F10521" w:rsidRPr="00FD54F6">
        <w:rPr>
          <w:lang w:val="fr-FR"/>
        </w:rPr>
        <w:t> ;</w:t>
      </w:r>
      <w:r w:rsidRPr="00FD54F6">
        <w:rPr>
          <w:lang w:val="fr-FR"/>
        </w:rPr>
        <w:t xml:space="preserve"> compétent pour connaître des comportements violents non constitutifs d</w:t>
      </w:r>
      <w:r w:rsidR="00F10521" w:rsidRPr="00FD54F6">
        <w:rPr>
          <w:lang w:val="fr-FR"/>
        </w:rPr>
        <w:t>’</w:t>
      </w:r>
      <w:r w:rsidRPr="00FD54F6">
        <w:rPr>
          <w:lang w:val="fr-FR"/>
        </w:rPr>
        <w:t>une infraction pénale, il détermine la forme de sanction à appliquer pour ce type de violence exercée à l</w:t>
      </w:r>
      <w:r w:rsidR="00F10521" w:rsidRPr="00FD54F6">
        <w:rPr>
          <w:lang w:val="fr-FR"/>
        </w:rPr>
        <w:t>’</w:t>
      </w:r>
      <w:r w:rsidRPr="00FD54F6">
        <w:rPr>
          <w:lang w:val="fr-FR"/>
        </w:rPr>
        <w:t>égard des femmes et une protection spéciale, permettant ainsi de poursuivre en temps utile les responsables de ces comportements</w:t>
      </w:r>
      <w:r w:rsidR="00F10521" w:rsidRPr="00FD54F6">
        <w:rPr>
          <w:lang w:val="fr-FR"/>
        </w:rPr>
        <w:t> ;</w:t>
      </w:r>
      <w:r w:rsidR="00D4084E">
        <w:rPr>
          <w:lang w:val="fr-FR"/>
        </w:rPr>
        <w:t xml:space="preserve"> </w:t>
      </w:r>
      <w:r w:rsidRPr="00883736">
        <w:rPr>
          <w:lang w:val="fr-FR"/>
        </w:rPr>
        <w:t>3</w:t>
      </w:r>
      <w:r w:rsidRPr="00FD54F6">
        <w:rPr>
          <w:lang w:val="fr-FR"/>
        </w:rPr>
        <w:t>. Le système pénal spécial, qui vise à mettre en place une batterie de mesures de protection spéciales en faveur des femmes victimes de violence, en répertoriant les mesures devant être appliquées par la première instance saisie.</w:t>
      </w:r>
    </w:p>
    <w:p w14:paraId="32ABE139" w14:textId="5FDEAD5D" w:rsidR="00BE61F1" w:rsidRPr="00FD54F6" w:rsidRDefault="00BE61F1" w:rsidP="00F10521">
      <w:pPr>
        <w:pStyle w:val="SingleTxt"/>
        <w:numPr>
          <w:ilvl w:val="0"/>
          <w:numId w:val="25"/>
        </w:numPr>
        <w:spacing w:line="240" w:lineRule="exact"/>
        <w:ind w:left="1267"/>
        <w:rPr>
          <w:lang w:val="fr-FR"/>
        </w:rPr>
      </w:pPr>
      <w:r w:rsidRPr="00FD54F6">
        <w:rPr>
          <w:lang w:val="fr-FR"/>
        </w:rPr>
        <w:t xml:space="preserve">En mars </w:t>
      </w:r>
      <w:r w:rsidRPr="00883736">
        <w:rPr>
          <w:lang w:val="fr-FR"/>
        </w:rPr>
        <w:t>2023</w:t>
      </w:r>
      <w:r w:rsidRPr="00FD54F6">
        <w:rPr>
          <w:lang w:val="fr-FR"/>
        </w:rPr>
        <w:t>, l</w:t>
      </w:r>
      <w:r w:rsidR="00F10521" w:rsidRPr="00FD54F6">
        <w:rPr>
          <w:lang w:val="fr-FR"/>
        </w:rPr>
        <w:t>’</w:t>
      </w:r>
      <w:r w:rsidRPr="00FD54F6">
        <w:rPr>
          <w:lang w:val="fr-FR"/>
        </w:rPr>
        <w:t>organe exécutif a transmis le projet de loi susmentionné à l</w:t>
      </w:r>
      <w:r w:rsidR="00F10521" w:rsidRPr="00FD54F6">
        <w:rPr>
          <w:lang w:val="fr-FR"/>
        </w:rPr>
        <w:t>’</w:t>
      </w:r>
      <w:r w:rsidRPr="00FD54F6">
        <w:rPr>
          <w:lang w:val="fr-FR"/>
        </w:rPr>
        <w:t>Assemblée législative plurinationale pour examen. Celle-ci l</w:t>
      </w:r>
      <w:r w:rsidR="00F10521" w:rsidRPr="00FD54F6">
        <w:rPr>
          <w:lang w:val="fr-FR"/>
        </w:rPr>
        <w:t>’</w:t>
      </w:r>
      <w:r w:rsidRPr="00FD54F6">
        <w:rPr>
          <w:lang w:val="fr-FR"/>
        </w:rPr>
        <w:t>a pour l</w:t>
      </w:r>
      <w:r w:rsidR="00F10521" w:rsidRPr="00FD54F6">
        <w:rPr>
          <w:lang w:val="fr-FR"/>
        </w:rPr>
        <w:t>’</w:t>
      </w:r>
      <w:r w:rsidRPr="00FD54F6">
        <w:rPr>
          <w:lang w:val="fr-FR"/>
        </w:rPr>
        <w:t>instant classé.</w:t>
      </w:r>
    </w:p>
    <w:p w14:paraId="06EC127D" w14:textId="4B3B9444" w:rsidR="00BE61F1" w:rsidRPr="00FD54F6" w:rsidRDefault="00BE61F1" w:rsidP="00F10521">
      <w:pPr>
        <w:pStyle w:val="SingleTxt"/>
        <w:numPr>
          <w:ilvl w:val="0"/>
          <w:numId w:val="25"/>
        </w:numPr>
        <w:spacing w:line="240" w:lineRule="exact"/>
        <w:ind w:left="1267"/>
        <w:rPr>
          <w:lang w:val="fr-FR"/>
        </w:rPr>
      </w:pPr>
      <w:r w:rsidRPr="00FD54F6">
        <w:rPr>
          <w:lang w:val="fr-FR"/>
        </w:rPr>
        <w:t>Il convient par ailleurs de mentionner qu</w:t>
      </w:r>
      <w:r w:rsidR="00F10521" w:rsidRPr="00FD54F6">
        <w:rPr>
          <w:lang w:val="fr-FR"/>
        </w:rPr>
        <w:t>’</w:t>
      </w:r>
      <w:r w:rsidRPr="00FD54F6">
        <w:rPr>
          <w:lang w:val="fr-FR"/>
        </w:rPr>
        <w:t xml:space="preserve">en </w:t>
      </w:r>
      <w:r w:rsidRPr="00883736">
        <w:rPr>
          <w:lang w:val="fr-FR"/>
        </w:rPr>
        <w:t>2023</w:t>
      </w:r>
      <w:r w:rsidRPr="00FD54F6">
        <w:rPr>
          <w:lang w:val="fr-FR"/>
        </w:rPr>
        <w:t>, le Vice-Ministère de l</w:t>
      </w:r>
      <w:r w:rsidR="00F10521" w:rsidRPr="00FD54F6">
        <w:rPr>
          <w:lang w:val="fr-FR"/>
        </w:rPr>
        <w:t>’</w:t>
      </w:r>
      <w:r w:rsidRPr="00FD54F6">
        <w:rPr>
          <w:lang w:val="fr-FR"/>
        </w:rPr>
        <w:t>égalité des chances a mené une évaluation dont est ressortie la nécessité de disposer d</w:t>
      </w:r>
      <w:r w:rsidR="00F10521" w:rsidRPr="00FD54F6">
        <w:rPr>
          <w:lang w:val="fr-FR"/>
        </w:rPr>
        <w:t>’</w:t>
      </w:r>
      <w:r w:rsidRPr="00FD54F6">
        <w:rPr>
          <w:lang w:val="fr-FR"/>
        </w:rPr>
        <w:t>un nouveau registre unique relatif à la violence. Cette plateforme, destinée au personnel du service juridique global de chaque municipalité, est l</w:t>
      </w:r>
      <w:r w:rsidR="00F10521" w:rsidRPr="00FD54F6">
        <w:rPr>
          <w:lang w:val="fr-FR"/>
        </w:rPr>
        <w:t>’</w:t>
      </w:r>
      <w:r w:rsidRPr="00FD54F6">
        <w:rPr>
          <w:lang w:val="fr-FR"/>
        </w:rPr>
        <w:t>unité administrative du gouvernement municipal autonome spécialisée dans les questions de violence fondée sur le genre. Elle fournit des services psychologiques, juridiques et sociaux afin de promouvoir la prévention de la violence, en complément du Système plurinational global de prévention, de signalement, de sanction et d</w:t>
      </w:r>
      <w:r w:rsidR="00F10521" w:rsidRPr="00FD54F6">
        <w:rPr>
          <w:lang w:val="fr-FR"/>
        </w:rPr>
        <w:t>’</w:t>
      </w:r>
      <w:r w:rsidRPr="00FD54F6">
        <w:rPr>
          <w:lang w:val="fr-FR"/>
        </w:rPr>
        <w:t>élimination de la violence fondée sur le genre, et aide la population victime de violence, en application de l</w:t>
      </w:r>
      <w:r w:rsidR="00F10521" w:rsidRPr="00FD54F6">
        <w:rPr>
          <w:lang w:val="fr-FR"/>
        </w:rPr>
        <w:t>’</w:t>
      </w:r>
      <w:r w:rsidRPr="00FD54F6">
        <w:rPr>
          <w:lang w:val="fr-FR"/>
        </w:rPr>
        <w:t>alinéa e) de l</w:t>
      </w:r>
      <w:r w:rsidR="00F10521" w:rsidRPr="00FD54F6">
        <w:rPr>
          <w:lang w:val="fr-FR"/>
        </w:rPr>
        <w:t>’</w:t>
      </w:r>
      <w:r w:rsidRPr="00FD54F6">
        <w:rPr>
          <w:lang w:val="fr-FR"/>
        </w:rPr>
        <w:t xml:space="preserve">article </w:t>
      </w:r>
      <w:r w:rsidRPr="00883736">
        <w:rPr>
          <w:lang w:val="fr-FR"/>
        </w:rPr>
        <w:t>5</w:t>
      </w:r>
      <w:r w:rsidRPr="00FD54F6">
        <w:rPr>
          <w:lang w:val="fr-FR"/>
        </w:rPr>
        <w:t xml:space="preserve"> du décret suprême nº </w:t>
      </w:r>
      <w:r w:rsidRPr="00883736">
        <w:rPr>
          <w:lang w:val="fr-FR"/>
        </w:rPr>
        <w:t>2145</w:t>
      </w:r>
      <w:r w:rsidRPr="00FD54F6">
        <w:rPr>
          <w:lang w:val="fr-FR"/>
        </w:rPr>
        <w:t xml:space="preserve"> du </w:t>
      </w:r>
      <w:r w:rsidRPr="00883736">
        <w:rPr>
          <w:lang w:val="fr-FR"/>
        </w:rPr>
        <w:t>14</w:t>
      </w:r>
      <w:r w:rsidRPr="00FD54F6">
        <w:rPr>
          <w:lang w:val="fr-FR"/>
        </w:rPr>
        <w:t xml:space="preserve"> octobre </w:t>
      </w:r>
      <w:r w:rsidRPr="00883736">
        <w:rPr>
          <w:lang w:val="fr-FR"/>
        </w:rPr>
        <w:t>2014</w:t>
      </w:r>
      <w:r w:rsidRPr="00FD54F6">
        <w:rPr>
          <w:lang w:val="fr-FR"/>
        </w:rPr>
        <w:t>, qui est le décret d</w:t>
      </w:r>
      <w:r w:rsidR="00F10521" w:rsidRPr="00FD54F6">
        <w:rPr>
          <w:lang w:val="fr-FR"/>
        </w:rPr>
        <w:t>’</w:t>
      </w:r>
      <w:r w:rsidRPr="00FD54F6">
        <w:rPr>
          <w:lang w:val="fr-FR"/>
        </w:rPr>
        <w:t xml:space="preserve">application de la loi nº </w:t>
      </w:r>
      <w:r w:rsidRPr="00883736">
        <w:rPr>
          <w:lang w:val="fr-FR"/>
        </w:rPr>
        <w:t>348</w:t>
      </w:r>
      <w:r w:rsidRPr="00FD54F6">
        <w:rPr>
          <w:lang w:val="fr-FR"/>
        </w:rPr>
        <w:t>. Le Vice-Ministère de l</w:t>
      </w:r>
      <w:r w:rsidR="00F10521" w:rsidRPr="00FD54F6">
        <w:rPr>
          <w:lang w:val="fr-FR"/>
        </w:rPr>
        <w:t>’</w:t>
      </w:r>
      <w:r w:rsidRPr="00FD54F6">
        <w:rPr>
          <w:lang w:val="fr-FR"/>
        </w:rPr>
        <w:t>égalité des chances a mis en avant les caractéristiques du nouveau module interopérable du registre unique relatif à la violence du Système plurinational global de prévention, de signalement, de sanction et d</w:t>
      </w:r>
      <w:r w:rsidR="00F10521" w:rsidRPr="00FD54F6">
        <w:rPr>
          <w:lang w:val="fr-FR"/>
        </w:rPr>
        <w:t>’</w:t>
      </w:r>
      <w:r w:rsidRPr="00FD54F6">
        <w:rPr>
          <w:lang w:val="fr-FR"/>
        </w:rPr>
        <w:t>élimination de la violence fondée sur le genre. Il sera doté d</w:t>
      </w:r>
      <w:r w:rsidR="00F10521" w:rsidRPr="00FD54F6">
        <w:rPr>
          <w:lang w:val="fr-FR"/>
        </w:rPr>
        <w:t>’</w:t>
      </w:r>
      <w:r w:rsidRPr="00FD54F6">
        <w:rPr>
          <w:lang w:val="fr-FR"/>
        </w:rPr>
        <w:t>un système d</w:t>
      </w:r>
      <w:r w:rsidR="00F10521" w:rsidRPr="00FD54F6">
        <w:rPr>
          <w:lang w:val="fr-FR"/>
        </w:rPr>
        <w:t>’</w:t>
      </w:r>
      <w:r w:rsidRPr="00FD54F6">
        <w:rPr>
          <w:lang w:val="fr-FR"/>
        </w:rPr>
        <w:t>alerte du respect et du non-respect des délais de procédure fixés dans la réglementation en vigueur</w:t>
      </w:r>
      <w:r w:rsidR="00F10521" w:rsidRPr="00FD54F6">
        <w:rPr>
          <w:lang w:val="fr-FR"/>
        </w:rPr>
        <w:t> ;</w:t>
      </w:r>
      <w:r w:rsidRPr="00FD54F6">
        <w:rPr>
          <w:lang w:val="fr-FR"/>
        </w:rPr>
        <w:t xml:space="preserve"> il permettra de télécharger, entre autres aux formats PDF, WORD, JPG, toute la documentation relative à l</w:t>
      </w:r>
      <w:r w:rsidR="00F10521" w:rsidRPr="00FD54F6">
        <w:rPr>
          <w:lang w:val="fr-FR"/>
        </w:rPr>
        <w:t>’</w:t>
      </w:r>
      <w:r w:rsidRPr="00FD54F6">
        <w:rPr>
          <w:lang w:val="fr-FR"/>
        </w:rPr>
        <w:t>avancement de la procédure</w:t>
      </w:r>
      <w:r w:rsidR="00D4084E">
        <w:rPr>
          <w:lang w:val="fr-FR"/>
        </w:rPr>
        <w:t xml:space="preserve"> </w:t>
      </w:r>
      <w:r w:rsidR="00F10521" w:rsidRPr="00FD54F6">
        <w:rPr>
          <w:lang w:val="fr-FR"/>
        </w:rPr>
        <w:t>–</w:t>
      </w:r>
      <w:r w:rsidRPr="00FD54F6">
        <w:rPr>
          <w:lang w:val="fr-FR"/>
        </w:rPr>
        <w:t> notamment les mesures de protection et les ordonnances d</w:t>
      </w:r>
      <w:r w:rsidR="00F10521" w:rsidRPr="00FD54F6">
        <w:rPr>
          <w:lang w:val="fr-FR"/>
        </w:rPr>
        <w:t>’</w:t>
      </w:r>
      <w:r w:rsidRPr="00FD54F6">
        <w:rPr>
          <w:lang w:val="fr-FR"/>
        </w:rPr>
        <w:t>expulsion, le cas échéant </w:t>
      </w:r>
      <w:r w:rsidR="00F10521" w:rsidRPr="00FD54F6">
        <w:rPr>
          <w:lang w:val="fr-FR"/>
        </w:rPr>
        <w:t>–</w:t>
      </w:r>
      <w:r w:rsidR="00D4084E">
        <w:rPr>
          <w:lang w:val="fr-FR"/>
        </w:rPr>
        <w:t xml:space="preserve"> </w:t>
      </w:r>
      <w:r w:rsidRPr="00FD54F6">
        <w:rPr>
          <w:lang w:val="fr-FR"/>
        </w:rPr>
        <w:t>dans les affaires de violence enregistrées, ce qui permettra au Ministère de la justice et de la transparence institutionnelle de contrôler la délivrance et l</w:t>
      </w:r>
      <w:r w:rsidR="00F10521" w:rsidRPr="00FD54F6">
        <w:rPr>
          <w:lang w:val="fr-FR"/>
        </w:rPr>
        <w:t>’</w:t>
      </w:r>
      <w:r w:rsidRPr="00FD54F6">
        <w:rPr>
          <w:lang w:val="fr-FR"/>
        </w:rPr>
        <w:t>exécution effective des ordonnances rendues par les organes compétents.</w:t>
      </w:r>
    </w:p>
    <w:p w14:paraId="616A3839" w14:textId="77777777" w:rsidR="00BE61F1" w:rsidRPr="00FD54F6" w:rsidRDefault="00BE61F1" w:rsidP="00BE61F1">
      <w:pPr>
        <w:pStyle w:val="SingleTxt"/>
        <w:spacing w:after="0" w:line="120" w:lineRule="exact"/>
        <w:rPr>
          <w:sz w:val="10"/>
          <w:lang w:val="fr-FR"/>
        </w:rPr>
      </w:pPr>
    </w:p>
    <w:p w14:paraId="42FBE036" w14:textId="77777777" w:rsidR="00BE61F1" w:rsidRPr="00FD54F6" w:rsidRDefault="00BE61F1" w:rsidP="00BE61F1">
      <w:pPr>
        <w:pStyle w:val="SingleTxt"/>
        <w:spacing w:after="0" w:line="120" w:lineRule="exact"/>
        <w:rPr>
          <w:sz w:val="10"/>
          <w:lang w:val="fr-FR"/>
        </w:rPr>
      </w:pPr>
    </w:p>
    <w:p w14:paraId="298E0387" w14:textId="02BC0D01" w:rsidR="00BE61F1" w:rsidRPr="00883736" w:rsidRDefault="00BE61F1" w:rsidP="00BE61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3736">
        <w:rPr>
          <w:lang w:val="fr-FR"/>
        </w:rPr>
        <w:tab/>
        <w:t>C.</w:t>
      </w:r>
      <w:r w:rsidRPr="00883736">
        <w:rPr>
          <w:lang w:val="fr-FR"/>
        </w:rPr>
        <w:tab/>
        <w:t>Renseignements sur la suite donnée au paragraphe 24 e) des observations finales</w:t>
      </w:r>
    </w:p>
    <w:p w14:paraId="3D0BA438" w14:textId="77777777" w:rsidR="00BE61F1" w:rsidRPr="00FD54F6" w:rsidRDefault="00BE61F1" w:rsidP="00BE61F1">
      <w:pPr>
        <w:pStyle w:val="SingleTxt"/>
        <w:spacing w:after="0" w:line="120" w:lineRule="exact"/>
        <w:rPr>
          <w:sz w:val="10"/>
          <w:lang w:val="fr-FR"/>
        </w:rPr>
      </w:pPr>
    </w:p>
    <w:p w14:paraId="02A7DD47" w14:textId="77777777" w:rsidR="00BE61F1" w:rsidRPr="00FD54F6" w:rsidRDefault="00BE61F1" w:rsidP="00BE61F1">
      <w:pPr>
        <w:pStyle w:val="SingleTxt"/>
        <w:spacing w:after="0" w:line="120" w:lineRule="exact"/>
        <w:rPr>
          <w:sz w:val="10"/>
          <w:lang w:val="fr-FR"/>
        </w:rPr>
      </w:pPr>
    </w:p>
    <w:p w14:paraId="482A1BC6" w14:textId="6D5EF2B2" w:rsidR="00BE61F1" w:rsidRPr="00FD54F6" w:rsidRDefault="00BE61F1" w:rsidP="00F10521">
      <w:pPr>
        <w:pStyle w:val="SingleTxt"/>
        <w:numPr>
          <w:ilvl w:val="0"/>
          <w:numId w:val="25"/>
        </w:numPr>
        <w:spacing w:line="240" w:lineRule="exact"/>
        <w:ind w:left="1267"/>
        <w:rPr>
          <w:lang w:val="fr-FR"/>
        </w:rPr>
      </w:pPr>
      <w:r w:rsidRPr="00FD54F6">
        <w:rPr>
          <w:lang w:val="fr-FR"/>
        </w:rPr>
        <w:t>Le Ministère de l</w:t>
      </w:r>
      <w:r w:rsidR="00F10521" w:rsidRPr="00FD54F6">
        <w:rPr>
          <w:lang w:val="fr-FR"/>
        </w:rPr>
        <w:t>’</w:t>
      </w:r>
      <w:r w:rsidRPr="00FD54F6">
        <w:rPr>
          <w:lang w:val="fr-FR"/>
        </w:rPr>
        <w:t>éducation</w:t>
      </w:r>
      <w:r w:rsidRPr="00883736">
        <w:rPr>
          <w:vertAlign w:val="superscript"/>
          <w:lang w:val="fr-FR"/>
        </w:rPr>
        <w:footnoteReference w:id="5"/>
      </w:r>
      <w:r w:rsidRPr="00FD54F6">
        <w:rPr>
          <w:lang w:val="fr-FR"/>
        </w:rPr>
        <w:t>, par l</w:t>
      </w:r>
      <w:r w:rsidR="00F10521" w:rsidRPr="00FD54F6">
        <w:rPr>
          <w:lang w:val="fr-FR"/>
        </w:rPr>
        <w:t>’</w:t>
      </w:r>
      <w:r w:rsidRPr="00FD54F6">
        <w:rPr>
          <w:lang w:val="fr-FR"/>
        </w:rPr>
        <w:t>intermédiaire du Vice-Ministère de l</w:t>
      </w:r>
      <w:r w:rsidR="00F10521" w:rsidRPr="00FD54F6">
        <w:rPr>
          <w:lang w:val="fr-FR"/>
        </w:rPr>
        <w:t>’</w:t>
      </w:r>
      <w:r w:rsidRPr="00FD54F6">
        <w:rPr>
          <w:lang w:val="fr-FR"/>
        </w:rPr>
        <w:t>enseignement ordinaire et de la Direction générale de l</w:t>
      </w:r>
      <w:r w:rsidR="00F10521" w:rsidRPr="00FD54F6">
        <w:rPr>
          <w:lang w:val="fr-FR"/>
        </w:rPr>
        <w:t>’</w:t>
      </w:r>
      <w:r w:rsidRPr="00FD54F6">
        <w:rPr>
          <w:lang w:val="fr-FR"/>
        </w:rPr>
        <w:t>enseignement primaire et secondaire, dans le but de promouvoir une éducation de qualité, a intégré des contenus relatifs à une éducation globale en matière de sexualité, visant à prévenir les situations de risque face à la violence physique, psychologique et sexuelle, de même que les grossesses chez les adolescentes. Ces contenus ont été intégrés, au moyen de plans et de programmes d</w:t>
      </w:r>
      <w:r w:rsidR="00F10521" w:rsidRPr="00FD54F6">
        <w:rPr>
          <w:lang w:val="fr-FR"/>
        </w:rPr>
        <w:t>’</w:t>
      </w:r>
      <w:r w:rsidRPr="00FD54F6">
        <w:rPr>
          <w:lang w:val="fr-FR"/>
        </w:rPr>
        <w:t>étude, à tous les stades de la scolarité</w:t>
      </w:r>
      <w:r w:rsidR="00F10521" w:rsidRPr="00FD54F6">
        <w:rPr>
          <w:lang w:val="fr-FR"/>
        </w:rPr>
        <w:t> :</w:t>
      </w:r>
      <w:r w:rsidRPr="00FD54F6">
        <w:rPr>
          <w:lang w:val="fr-FR"/>
        </w:rPr>
        <w:t xml:space="preserve"> éducation préscolaire familiale communautaire, enseignement primaire professionnel communautaire et enseignement secondaire productif communautaire. </w:t>
      </w:r>
    </w:p>
    <w:p w14:paraId="12784A95" w14:textId="6E91863B" w:rsidR="00BE61F1" w:rsidRPr="00FD54F6" w:rsidRDefault="00BE61F1" w:rsidP="00F10521">
      <w:pPr>
        <w:pStyle w:val="SingleTxt"/>
        <w:numPr>
          <w:ilvl w:val="0"/>
          <w:numId w:val="25"/>
        </w:numPr>
        <w:spacing w:line="240" w:lineRule="exact"/>
        <w:ind w:left="1267"/>
        <w:rPr>
          <w:lang w:val="fr-FR"/>
        </w:rPr>
      </w:pPr>
      <w:r w:rsidRPr="00FD54F6">
        <w:rPr>
          <w:lang w:val="fr-FR"/>
        </w:rPr>
        <w:t>En ce qui concerne l</w:t>
      </w:r>
      <w:r w:rsidR="00F10521" w:rsidRPr="00FD54F6">
        <w:rPr>
          <w:lang w:val="fr-FR"/>
        </w:rPr>
        <w:t>’</w:t>
      </w:r>
      <w:r w:rsidRPr="00FD54F6">
        <w:rPr>
          <w:lang w:val="fr-FR"/>
        </w:rPr>
        <w:t>éducation préscolaire familiale communautaire, les activités proposées dans les textes d</w:t>
      </w:r>
      <w:r w:rsidR="00F10521" w:rsidRPr="00FD54F6">
        <w:rPr>
          <w:lang w:val="fr-FR"/>
        </w:rPr>
        <w:t>’</w:t>
      </w:r>
      <w:r w:rsidRPr="00FD54F6">
        <w:rPr>
          <w:lang w:val="fr-FR"/>
        </w:rPr>
        <w:t>apprentissage encouragent les filles et les garçons à développer des compétences pour protéger leur intégrité physique et émotionnelle, et ce, afin de prévenir toutes les formes de violence dans la famille, à l</w:t>
      </w:r>
      <w:r w:rsidR="00F10521" w:rsidRPr="00FD54F6">
        <w:rPr>
          <w:lang w:val="fr-FR"/>
        </w:rPr>
        <w:t>’</w:t>
      </w:r>
      <w:r w:rsidRPr="00FD54F6">
        <w:rPr>
          <w:lang w:val="fr-FR"/>
        </w:rPr>
        <w:t>école et dans la communauté. En outre, en ce qui concerne l</w:t>
      </w:r>
      <w:r w:rsidR="00F10521" w:rsidRPr="00FD54F6">
        <w:rPr>
          <w:lang w:val="fr-FR"/>
        </w:rPr>
        <w:t>’</w:t>
      </w:r>
      <w:r w:rsidRPr="00FD54F6">
        <w:rPr>
          <w:lang w:val="fr-FR"/>
        </w:rPr>
        <w:t>enseignement primaire professionnel communautaire, les contenus relatifs à une éducation globale en matière de sexualité sont intégrés selon une approche holistique de la santé, en se fondant sur les sciences naturelles</w:t>
      </w:r>
      <w:r w:rsidR="00F10521" w:rsidRPr="00FD54F6">
        <w:rPr>
          <w:lang w:val="fr-FR"/>
        </w:rPr>
        <w:t> ;</w:t>
      </w:r>
      <w:r w:rsidRPr="00FD54F6">
        <w:rPr>
          <w:lang w:val="fr-FR"/>
        </w:rPr>
        <w:t xml:space="preserve"> le développement des valeurs dans le domaine de la spiritualité et des religions, et le renforcement de la pensée critique dans le domaine des sciences sociales.</w:t>
      </w:r>
    </w:p>
    <w:p w14:paraId="2BD1ECD4" w14:textId="6DBB2707" w:rsidR="00BE61F1" w:rsidRPr="00FD54F6" w:rsidRDefault="00BE61F1" w:rsidP="00F10521">
      <w:pPr>
        <w:pStyle w:val="SingleTxt"/>
        <w:numPr>
          <w:ilvl w:val="0"/>
          <w:numId w:val="25"/>
        </w:numPr>
        <w:spacing w:line="240" w:lineRule="exact"/>
        <w:ind w:left="1267"/>
        <w:rPr>
          <w:lang w:val="fr-FR"/>
        </w:rPr>
      </w:pPr>
      <w:r w:rsidRPr="00FD54F6">
        <w:rPr>
          <w:lang w:val="fr-FR"/>
        </w:rPr>
        <w:t>En ce qui concerne l</w:t>
      </w:r>
      <w:r w:rsidR="00F10521" w:rsidRPr="00FD54F6">
        <w:rPr>
          <w:lang w:val="fr-FR"/>
        </w:rPr>
        <w:t>’</w:t>
      </w:r>
      <w:r w:rsidRPr="00FD54F6">
        <w:rPr>
          <w:lang w:val="fr-FR"/>
        </w:rPr>
        <w:t>enseignement secondaire productif communautaire, les contenus relatifs à une éducation globale en matière de sexualité visent à prévenir la violence sexuelle et les grossesses précoces, raison pour laquelle ils sont envisagés de manière holistique, conformément aux différents domaines de connaissances et de compétences. Dans le domaine de la biologie, ils se fondent sur les caractéristiques physiques et biologiques du développement humain</w:t>
      </w:r>
      <w:r w:rsidR="00F10521" w:rsidRPr="00FD54F6">
        <w:rPr>
          <w:lang w:val="fr-FR"/>
        </w:rPr>
        <w:t> ;</w:t>
      </w:r>
      <w:r w:rsidRPr="00FD54F6">
        <w:rPr>
          <w:lang w:val="fr-FR"/>
        </w:rPr>
        <w:t xml:space="preserve"> dans le domaine des représentations du monde, de la philosophie et de la sociologie, ils traitent des changements psychologiques et émotionnels à l</w:t>
      </w:r>
      <w:r w:rsidR="00F10521" w:rsidRPr="00FD54F6">
        <w:rPr>
          <w:lang w:val="fr-FR"/>
        </w:rPr>
        <w:t>’</w:t>
      </w:r>
      <w:r w:rsidRPr="00FD54F6">
        <w:rPr>
          <w:lang w:val="fr-FR"/>
        </w:rPr>
        <w:t>adolescence, de la prévention des grossesses et de la détection des situations à risque</w:t>
      </w:r>
      <w:r w:rsidR="00F10521" w:rsidRPr="00FD54F6">
        <w:rPr>
          <w:lang w:val="fr-FR"/>
        </w:rPr>
        <w:t> ;</w:t>
      </w:r>
      <w:r w:rsidRPr="00FD54F6">
        <w:rPr>
          <w:lang w:val="fr-FR"/>
        </w:rPr>
        <w:t xml:space="preserve"> dans le domaine des valeurs, de la spiritualité et des religions, ils se concentrent sur les valeurs de respect et de soin du corps</w:t>
      </w:r>
      <w:r w:rsidR="00F10521" w:rsidRPr="00FD54F6">
        <w:rPr>
          <w:lang w:val="fr-FR"/>
        </w:rPr>
        <w:t> ;</w:t>
      </w:r>
      <w:r w:rsidRPr="00FD54F6">
        <w:rPr>
          <w:lang w:val="fr-FR"/>
        </w:rPr>
        <w:t xml:space="preserve"> dans le domaine des sciences sociales, on présente les différentes réglementations relatives aux droits en matière de sexualité et de procréation, ainsi que les réglementations visant à protéger les droits des enfants et des adolescents, filles et garçons. </w:t>
      </w:r>
    </w:p>
    <w:p w14:paraId="2F774B6C" w14:textId="3FD52DC8" w:rsidR="00BE61F1" w:rsidRPr="00FD54F6" w:rsidRDefault="00BE61F1" w:rsidP="00F10521">
      <w:pPr>
        <w:pStyle w:val="SingleTxt"/>
        <w:numPr>
          <w:ilvl w:val="0"/>
          <w:numId w:val="25"/>
        </w:numPr>
        <w:spacing w:line="240" w:lineRule="exact"/>
        <w:ind w:left="1267"/>
        <w:rPr>
          <w:lang w:val="fr-FR"/>
        </w:rPr>
      </w:pPr>
      <w:r w:rsidRPr="00FD54F6">
        <w:rPr>
          <w:lang w:val="fr-FR"/>
        </w:rPr>
        <w:t>En outre, les orientations pédagogiques relatives à la formation du corps enseignant, les plans et programmes de formation générale et spécialisée de l</w:t>
      </w:r>
      <w:r w:rsidR="00F10521" w:rsidRPr="00FD54F6">
        <w:rPr>
          <w:lang w:val="fr-FR"/>
        </w:rPr>
        <w:t>’</w:t>
      </w:r>
      <w:r w:rsidRPr="00FD54F6">
        <w:rPr>
          <w:lang w:val="fr-FR"/>
        </w:rPr>
        <w:t>enseignement préscolaire, primaire, technique et technologique (</w:t>
      </w:r>
      <w:r w:rsidRPr="00883736">
        <w:rPr>
          <w:lang w:val="fr-FR"/>
        </w:rPr>
        <w:t>2023</w:t>
      </w:r>
      <w:r w:rsidRPr="00FD54F6">
        <w:rPr>
          <w:lang w:val="fr-FR"/>
        </w:rPr>
        <w:t xml:space="preserve">), approuvés par la résolution ministérielle </w:t>
      </w:r>
      <w:r w:rsidRPr="00883736">
        <w:rPr>
          <w:lang w:val="fr-FR"/>
        </w:rPr>
        <w:t>1040</w:t>
      </w:r>
      <w:r w:rsidRPr="00FD54F6">
        <w:rPr>
          <w:lang w:val="fr-FR"/>
        </w:rPr>
        <w:t>/</w:t>
      </w:r>
      <w:r w:rsidRPr="00883736">
        <w:rPr>
          <w:lang w:val="fr-FR"/>
        </w:rPr>
        <w:t>2022</w:t>
      </w:r>
      <w:r w:rsidRPr="00FD54F6">
        <w:rPr>
          <w:lang w:val="fr-FR"/>
        </w:rPr>
        <w:t>, prennent en compte les sujets suivants</w:t>
      </w:r>
      <w:r w:rsidR="00F10521" w:rsidRPr="00FD54F6">
        <w:rPr>
          <w:lang w:val="fr-FR"/>
        </w:rPr>
        <w:t> :</w:t>
      </w:r>
    </w:p>
    <w:p w14:paraId="0E952FE0" w14:textId="1BE06B70"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Droits liés à la sexualité et à la procréation</w:t>
      </w:r>
      <w:r w:rsidRPr="00FD54F6">
        <w:rPr>
          <w:lang w:val="fr-FR"/>
        </w:rPr>
        <w:t> ;</w:t>
      </w:r>
    </w:p>
    <w:p w14:paraId="0C5A5C5A" w14:textId="1D9EC8ED"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Méthodes contraceptives</w:t>
      </w:r>
      <w:r w:rsidRPr="00FD54F6">
        <w:rPr>
          <w:lang w:val="fr-FR"/>
        </w:rPr>
        <w:t> ;</w:t>
      </w:r>
    </w:p>
    <w:p w14:paraId="0195901D" w14:textId="0055B95F"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Droits des femmes</w:t>
      </w:r>
      <w:r w:rsidRPr="00FD54F6">
        <w:rPr>
          <w:lang w:val="fr-FR"/>
        </w:rPr>
        <w:t> ;</w:t>
      </w:r>
    </w:p>
    <w:p w14:paraId="61C64A7A" w14:textId="2BF68A8C"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Avortement à risque</w:t>
      </w:r>
      <w:r w:rsidRPr="00FD54F6">
        <w:rPr>
          <w:lang w:val="fr-FR"/>
        </w:rPr>
        <w:t> :</w:t>
      </w:r>
      <w:r w:rsidR="00BE61F1" w:rsidRPr="00FD54F6">
        <w:rPr>
          <w:lang w:val="fr-FR"/>
        </w:rPr>
        <w:t xml:space="preserve"> atteintes aux droits des femmes et risques pour leur santé</w:t>
      </w:r>
      <w:r w:rsidRPr="00FD54F6">
        <w:rPr>
          <w:lang w:val="fr-FR"/>
        </w:rPr>
        <w:t> ;</w:t>
      </w:r>
    </w:p>
    <w:p w14:paraId="0F240F07" w14:textId="055223D8"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Utilisation de contraceptifs modernes et naturels</w:t>
      </w:r>
      <w:r w:rsidRPr="00FD54F6">
        <w:rPr>
          <w:lang w:val="fr-FR"/>
        </w:rPr>
        <w:t> ;</w:t>
      </w:r>
    </w:p>
    <w:p w14:paraId="75614346" w14:textId="670DD773"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Infections sexuellement transmissibles, VIH/sida</w:t>
      </w:r>
      <w:r w:rsidRPr="00FD54F6">
        <w:rPr>
          <w:lang w:val="fr-FR"/>
        </w:rPr>
        <w:t> ;</w:t>
      </w:r>
    </w:p>
    <w:p w14:paraId="2F5EDC6D" w14:textId="6B41DE0B"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Diversité sexuelle</w:t>
      </w:r>
      <w:r w:rsidRPr="00FD54F6">
        <w:rPr>
          <w:lang w:val="fr-FR"/>
        </w:rPr>
        <w:t> ;</w:t>
      </w:r>
    </w:p>
    <w:p w14:paraId="653B0F26" w14:textId="47ACE411"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Éducation sexuelle et affective</w:t>
      </w:r>
      <w:r w:rsidRPr="00FD54F6">
        <w:rPr>
          <w:lang w:val="fr-FR"/>
        </w:rPr>
        <w:t> ;</w:t>
      </w:r>
    </w:p>
    <w:p w14:paraId="25C0FE92" w14:textId="424ADD53"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Sexualité et éducation sexuelle</w:t>
      </w:r>
      <w:r w:rsidRPr="00FD54F6">
        <w:rPr>
          <w:lang w:val="fr-FR"/>
        </w:rPr>
        <w:t> ;</w:t>
      </w:r>
    </w:p>
    <w:p w14:paraId="77F2F1BD" w14:textId="34580F8E"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Droits liés à la sexualité et à la procréation</w:t>
      </w:r>
      <w:r w:rsidRPr="00FD54F6">
        <w:rPr>
          <w:lang w:val="fr-FR"/>
        </w:rPr>
        <w:t> ;</w:t>
      </w:r>
    </w:p>
    <w:p w14:paraId="3E30E389" w14:textId="4B51414A"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Lois et politiques publiques en faveur des droits liés à la sexualité et à la procréation</w:t>
      </w:r>
      <w:r w:rsidRPr="00FD54F6">
        <w:rPr>
          <w:lang w:val="fr-FR"/>
        </w:rPr>
        <w:t> ;</w:t>
      </w:r>
    </w:p>
    <w:p w14:paraId="7495CC9E" w14:textId="59AFF1ED"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Évolution de la société et sexualité</w:t>
      </w:r>
      <w:r w:rsidRPr="00FD54F6">
        <w:rPr>
          <w:lang w:val="fr-FR"/>
        </w:rPr>
        <w:t> ;</w:t>
      </w:r>
    </w:p>
    <w:p w14:paraId="31D7BF09" w14:textId="6F5812A0"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Grossesse et maladies sexuellement transmissibles</w:t>
      </w:r>
      <w:r w:rsidRPr="00FD54F6">
        <w:rPr>
          <w:lang w:val="fr-FR"/>
        </w:rPr>
        <w:t> ;</w:t>
      </w:r>
    </w:p>
    <w:p w14:paraId="3CC89D01" w14:textId="5C2568F2"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Sexualité et contraception</w:t>
      </w:r>
      <w:r w:rsidRPr="00FD54F6">
        <w:rPr>
          <w:lang w:val="fr-FR"/>
        </w:rPr>
        <w:t> ;</w:t>
      </w:r>
    </w:p>
    <w:p w14:paraId="773BF5F1" w14:textId="32BC0CD7"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Contraception</w:t>
      </w:r>
      <w:r w:rsidRPr="00FD54F6">
        <w:rPr>
          <w:lang w:val="fr-FR"/>
        </w:rPr>
        <w:t> ;</w:t>
      </w:r>
    </w:p>
    <w:p w14:paraId="525722CC" w14:textId="2AD9E658"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Types et caractéristiques des méthodes contraceptives</w:t>
      </w:r>
      <w:r w:rsidRPr="00FD54F6">
        <w:rPr>
          <w:lang w:val="fr-FR"/>
        </w:rPr>
        <w:t> ;</w:t>
      </w:r>
    </w:p>
    <w:p w14:paraId="73DEDCE0" w14:textId="090C190C"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Recommandations visant à une utilisation plus sûre et plus responsable des méthodes contraceptives</w:t>
      </w:r>
      <w:r w:rsidRPr="00FD54F6">
        <w:rPr>
          <w:lang w:val="fr-FR"/>
        </w:rPr>
        <w:t> ;</w:t>
      </w:r>
    </w:p>
    <w:p w14:paraId="47CC6560" w14:textId="7536BE88"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Infections sexuellement transmissibles (IST).</w:t>
      </w:r>
    </w:p>
    <w:p w14:paraId="0759F237" w14:textId="4CE36E1E" w:rsidR="00BE61F1" w:rsidRPr="00FD54F6" w:rsidRDefault="00BE61F1" w:rsidP="00F10521">
      <w:pPr>
        <w:pStyle w:val="SingleTxt"/>
        <w:numPr>
          <w:ilvl w:val="0"/>
          <w:numId w:val="25"/>
        </w:numPr>
        <w:spacing w:line="240" w:lineRule="exact"/>
        <w:ind w:left="1267"/>
        <w:rPr>
          <w:bCs/>
          <w:lang w:val="fr-FR"/>
        </w:rPr>
      </w:pPr>
      <w:r w:rsidRPr="00FD54F6">
        <w:rPr>
          <w:lang w:val="fr-FR"/>
        </w:rPr>
        <w:t>Dans ce contexte, l</w:t>
      </w:r>
      <w:r w:rsidR="00F10521" w:rsidRPr="00FD54F6">
        <w:rPr>
          <w:lang w:val="fr-FR"/>
        </w:rPr>
        <w:t>’</w:t>
      </w:r>
      <w:r w:rsidRPr="00FD54F6">
        <w:rPr>
          <w:lang w:val="fr-FR"/>
        </w:rPr>
        <w:t>État s</w:t>
      </w:r>
      <w:r w:rsidR="00F10521" w:rsidRPr="00FD54F6">
        <w:rPr>
          <w:lang w:val="fr-FR"/>
        </w:rPr>
        <w:t>’</w:t>
      </w:r>
      <w:r w:rsidRPr="00FD54F6">
        <w:rPr>
          <w:lang w:val="fr-FR"/>
        </w:rPr>
        <w:t>emploie à assurer une formation systématique au corps enseignant sur les questions de santé sexuelle et procréative et les droits connexes et à inclure ce sujet dans les programmes scolaires à tous les niveaux d</w:t>
      </w:r>
      <w:r w:rsidR="00F10521" w:rsidRPr="00FD54F6">
        <w:rPr>
          <w:lang w:val="fr-FR"/>
        </w:rPr>
        <w:t>’</w:t>
      </w:r>
      <w:r w:rsidRPr="00FD54F6">
        <w:rPr>
          <w:lang w:val="fr-FR"/>
        </w:rPr>
        <w:t>enseignement, l</w:t>
      </w:r>
      <w:r w:rsidR="00F10521" w:rsidRPr="00FD54F6">
        <w:rPr>
          <w:lang w:val="fr-FR"/>
        </w:rPr>
        <w:t>’</w:t>
      </w:r>
      <w:r w:rsidRPr="00FD54F6">
        <w:rPr>
          <w:lang w:val="fr-FR"/>
        </w:rPr>
        <w:t xml:space="preserve">objectif étant de prévenir les grossesses précoces et les infections sexuellement transmissibles. </w:t>
      </w:r>
    </w:p>
    <w:p w14:paraId="67A4C75F" w14:textId="77777777" w:rsidR="00BE61F1" w:rsidRPr="00FD54F6" w:rsidRDefault="00BE61F1" w:rsidP="00BE61F1">
      <w:pPr>
        <w:pStyle w:val="SingleTxt"/>
        <w:spacing w:after="0" w:line="120" w:lineRule="exact"/>
        <w:rPr>
          <w:sz w:val="10"/>
          <w:lang w:val="fr-FR"/>
        </w:rPr>
      </w:pPr>
    </w:p>
    <w:p w14:paraId="3781658C" w14:textId="77777777" w:rsidR="00BE61F1" w:rsidRPr="00FD54F6" w:rsidRDefault="00BE61F1" w:rsidP="00BE61F1">
      <w:pPr>
        <w:pStyle w:val="SingleTxt"/>
        <w:spacing w:after="0" w:line="120" w:lineRule="exact"/>
        <w:rPr>
          <w:sz w:val="10"/>
          <w:lang w:val="fr-FR"/>
        </w:rPr>
      </w:pPr>
    </w:p>
    <w:p w14:paraId="20ADCF65" w14:textId="7FE8A8A6" w:rsidR="00BE61F1" w:rsidRPr="00883736" w:rsidRDefault="00BE61F1" w:rsidP="00BE61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3736">
        <w:rPr>
          <w:lang w:val="fr-FR"/>
        </w:rPr>
        <w:tab/>
        <w:t>D.</w:t>
      </w:r>
      <w:r w:rsidRPr="00883736">
        <w:rPr>
          <w:lang w:val="fr-FR"/>
        </w:rPr>
        <w:tab/>
        <w:t xml:space="preserve">Renseignements sur la suite donnée au paragraphe 28 d) des observations finales </w:t>
      </w:r>
    </w:p>
    <w:p w14:paraId="1758CCAB" w14:textId="77777777" w:rsidR="00BE61F1" w:rsidRPr="00FD54F6" w:rsidRDefault="00BE61F1" w:rsidP="00BE61F1">
      <w:pPr>
        <w:pStyle w:val="SingleTxt"/>
        <w:spacing w:after="0" w:line="120" w:lineRule="exact"/>
        <w:rPr>
          <w:sz w:val="10"/>
          <w:lang w:val="fr-FR"/>
        </w:rPr>
      </w:pPr>
    </w:p>
    <w:p w14:paraId="44B089E6" w14:textId="77777777" w:rsidR="00BE61F1" w:rsidRPr="00FD54F6" w:rsidRDefault="00BE61F1" w:rsidP="00BE61F1">
      <w:pPr>
        <w:pStyle w:val="SingleTxt"/>
        <w:spacing w:after="0" w:line="120" w:lineRule="exact"/>
        <w:rPr>
          <w:sz w:val="10"/>
          <w:lang w:val="fr-FR"/>
        </w:rPr>
      </w:pPr>
    </w:p>
    <w:p w14:paraId="46FA1DFF" w14:textId="21054595" w:rsidR="00BE61F1" w:rsidRPr="00FD54F6" w:rsidRDefault="00BE61F1" w:rsidP="00F10521">
      <w:pPr>
        <w:pStyle w:val="SingleTxt"/>
        <w:numPr>
          <w:ilvl w:val="0"/>
          <w:numId w:val="25"/>
        </w:numPr>
        <w:spacing w:line="240" w:lineRule="exact"/>
        <w:ind w:left="1267"/>
        <w:rPr>
          <w:bCs/>
          <w:lang w:val="fr-FR"/>
        </w:rPr>
      </w:pPr>
      <w:r w:rsidRPr="00FD54F6">
        <w:rPr>
          <w:lang w:val="fr-FR"/>
        </w:rPr>
        <w:t>Le Ministère de la santé et des sports</w:t>
      </w:r>
      <w:r w:rsidRPr="00883736">
        <w:rPr>
          <w:bCs/>
          <w:vertAlign w:val="superscript"/>
          <w:lang w:val="fr-FR"/>
        </w:rPr>
        <w:footnoteReference w:id="6"/>
      </w:r>
      <w:r w:rsidRPr="00FD54F6">
        <w:rPr>
          <w:lang w:val="fr-FR"/>
        </w:rPr>
        <w:t xml:space="preserve"> élabore des mesures visant à garantir une prise en charge sanitaire globale à la population bolivienne, afin que les services de santé soient accessibles, adaptés, de qualité et bienveillants, en accordant la priorité aux populations vulnérables telles que les filles, les adolescentes et les femmes, en leur donnant un accès gratuit aux services d</w:t>
      </w:r>
      <w:r w:rsidR="00F10521" w:rsidRPr="00FD54F6">
        <w:rPr>
          <w:lang w:val="fr-FR"/>
        </w:rPr>
        <w:t>’</w:t>
      </w:r>
      <w:r w:rsidRPr="00FD54F6">
        <w:rPr>
          <w:lang w:val="fr-FR"/>
        </w:rPr>
        <w:t>orientation, aux soins et à huit types de méthodes contraceptives, notamment la contraception d</w:t>
      </w:r>
      <w:r w:rsidR="00F10521" w:rsidRPr="00FD54F6">
        <w:rPr>
          <w:lang w:val="fr-FR"/>
        </w:rPr>
        <w:t>’</w:t>
      </w:r>
      <w:r w:rsidRPr="00FD54F6">
        <w:rPr>
          <w:lang w:val="fr-FR"/>
        </w:rPr>
        <w:t>urgence, dans le cadre du système de santé unique, au moyen de la promulgation de la loi n</w:t>
      </w:r>
      <w:r w:rsidR="00F10521" w:rsidRPr="00FD54F6">
        <w:rPr>
          <w:vertAlign w:val="superscript"/>
          <w:lang w:val="fr-FR"/>
        </w:rPr>
        <w:t>o</w:t>
      </w:r>
      <w:r w:rsidR="00F10521" w:rsidRPr="00FD54F6">
        <w:rPr>
          <w:lang w:val="fr-FR"/>
        </w:rPr>
        <w:t> </w:t>
      </w:r>
      <w:r w:rsidRPr="00FD54F6">
        <w:rPr>
          <w:lang w:val="fr-FR"/>
        </w:rPr>
        <w:t>l</w:t>
      </w:r>
      <w:r w:rsidRPr="00883736">
        <w:rPr>
          <w:lang w:val="fr-FR"/>
        </w:rPr>
        <w:t>152</w:t>
      </w:r>
      <w:r w:rsidRPr="00FD54F6">
        <w:rPr>
          <w:lang w:val="fr-FR"/>
        </w:rPr>
        <w:t xml:space="preserve"> portant modification de la loi n</w:t>
      </w:r>
      <w:r w:rsidR="00F10521" w:rsidRPr="00FD54F6">
        <w:rPr>
          <w:vertAlign w:val="superscript"/>
          <w:lang w:val="fr-FR"/>
        </w:rPr>
        <w:t>o</w:t>
      </w:r>
      <w:r w:rsidR="00F10521" w:rsidRPr="00FD54F6">
        <w:rPr>
          <w:lang w:val="fr-FR"/>
        </w:rPr>
        <w:t> </w:t>
      </w:r>
      <w:r w:rsidRPr="00883736">
        <w:rPr>
          <w:lang w:val="fr-FR"/>
        </w:rPr>
        <w:t>475</w:t>
      </w:r>
      <w:r w:rsidRPr="00FD54F6">
        <w:rPr>
          <w:lang w:val="fr-FR"/>
        </w:rPr>
        <w:t xml:space="preserve"> du </w:t>
      </w:r>
      <w:r w:rsidRPr="00883736">
        <w:rPr>
          <w:lang w:val="fr-FR"/>
        </w:rPr>
        <w:t>30</w:t>
      </w:r>
      <w:r w:rsidRPr="00FD54F6">
        <w:rPr>
          <w:lang w:val="fr-FR"/>
        </w:rPr>
        <w:t xml:space="preserve"> décembre </w:t>
      </w:r>
      <w:r w:rsidRPr="00883736">
        <w:rPr>
          <w:lang w:val="fr-FR"/>
        </w:rPr>
        <w:t>2013</w:t>
      </w:r>
      <w:r w:rsidRPr="00FD54F6">
        <w:rPr>
          <w:lang w:val="fr-FR"/>
        </w:rPr>
        <w:t xml:space="preserve"> relative aux prestations des services de santé globale de l</w:t>
      </w:r>
      <w:r w:rsidR="00F10521" w:rsidRPr="00FD54F6">
        <w:rPr>
          <w:lang w:val="fr-FR"/>
        </w:rPr>
        <w:t>’</w:t>
      </w:r>
      <w:r w:rsidRPr="00FD54F6">
        <w:rPr>
          <w:lang w:val="fr-FR"/>
        </w:rPr>
        <w:t>État plurinational de Bolivie, modifiée par la loi n</w:t>
      </w:r>
      <w:r w:rsidR="00F10521" w:rsidRPr="00FD54F6">
        <w:rPr>
          <w:vertAlign w:val="superscript"/>
          <w:lang w:val="fr-FR"/>
        </w:rPr>
        <w:t>o</w:t>
      </w:r>
      <w:r w:rsidR="00F10521" w:rsidRPr="00FD54F6">
        <w:rPr>
          <w:lang w:val="fr-FR"/>
        </w:rPr>
        <w:t> </w:t>
      </w:r>
      <w:r w:rsidRPr="00883736">
        <w:rPr>
          <w:lang w:val="fr-FR"/>
        </w:rPr>
        <w:t>1069</w:t>
      </w:r>
      <w:r w:rsidRPr="00FD54F6">
        <w:rPr>
          <w:lang w:val="fr-FR"/>
        </w:rPr>
        <w:t xml:space="preserve"> du </w:t>
      </w:r>
      <w:r w:rsidRPr="00883736">
        <w:rPr>
          <w:lang w:val="fr-FR"/>
        </w:rPr>
        <w:t>28</w:t>
      </w:r>
      <w:r w:rsidRPr="00FD54F6">
        <w:rPr>
          <w:lang w:val="fr-FR"/>
        </w:rPr>
        <w:t xml:space="preserve"> mai </w:t>
      </w:r>
      <w:r w:rsidRPr="00883736">
        <w:rPr>
          <w:lang w:val="fr-FR"/>
        </w:rPr>
        <w:t>2018</w:t>
      </w:r>
      <w:r w:rsidRPr="00FD54F6">
        <w:rPr>
          <w:lang w:val="fr-FR"/>
        </w:rPr>
        <w:t xml:space="preserve"> « pour un système unique de santé, universel et gratuit ». </w:t>
      </w:r>
    </w:p>
    <w:p w14:paraId="045DA458" w14:textId="5C505D05" w:rsidR="00BE61F1" w:rsidRPr="00FD54F6" w:rsidRDefault="00BE61F1" w:rsidP="00F10521">
      <w:pPr>
        <w:pStyle w:val="SingleTxt"/>
        <w:numPr>
          <w:ilvl w:val="0"/>
          <w:numId w:val="25"/>
        </w:numPr>
        <w:spacing w:line="240" w:lineRule="exact"/>
        <w:ind w:left="1267"/>
        <w:rPr>
          <w:bCs/>
          <w:lang w:val="fr-FR"/>
        </w:rPr>
      </w:pPr>
      <w:r w:rsidRPr="00FD54F6">
        <w:rPr>
          <w:lang w:val="fr-FR"/>
        </w:rPr>
        <w:t>Afin d</w:t>
      </w:r>
      <w:r w:rsidR="00F10521" w:rsidRPr="00FD54F6">
        <w:rPr>
          <w:lang w:val="fr-FR"/>
        </w:rPr>
        <w:t>’</w:t>
      </w:r>
      <w:r w:rsidRPr="00FD54F6">
        <w:rPr>
          <w:lang w:val="fr-FR"/>
        </w:rPr>
        <w:t>améliorer l</w:t>
      </w:r>
      <w:r w:rsidR="00F10521" w:rsidRPr="00FD54F6">
        <w:rPr>
          <w:lang w:val="fr-FR"/>
        </w:rPr>
        <w:t>’</w:t>
      </w:r>
      <w:r w:rsidRPr="00FD54F6">
        <w:rPr>
          <w:lang w:val="fr-FR"/>
        </w:rPr>
        <w:t>accès aux services de santé sexuelle et procréative et de respecter les droits y afférents des filles, des adolescentes et des femmes, l</w:t>
      </w:r>
      <w:r w:rsidR="00F10521" w:rsidRPr="00FD54F6">
        <w:rPr>
          <w:lang w:val="fr-FR"/>
        </w:rPr>
        <w:t>’</w:t>
      </w:r>
      <w:r w:rsidRPr="00FD54F6">
        <w:rPr>
          <w:lang w:val="fr-FR"/>
        </w:rPr>
        <w:t>application des documents techniques normatifs suivants, dont la portée est nationale et dont l</w:t>
      </w:r>
      <w:r w:rsidR="00F10521" w:rsidRPr="00FD54F6">
        <w:rPr>
          <w:lang w:val="fr-FR"/>
        </w:rPr>
        <w:t>’</w:t>
      </w:r>
      <w:r w:rsidRPr="00FD54F6">
        <w:rPr>
          <w:lang w:val="fr-FR"/>
        </w:rPr>
        <w:t>application est obligatoire dans le système national de santé, est encouragée et contrôlée</w:t>
      </w:r>
      <w:r w:rsidR="00F10521" w:rsidRPr="00FD54F6">
        <w:rPr>
          <w:lang w:val="fr-FR"/>
        </w:rPr>
        <w:t> :</w:t>
      </w:r>
    </w:p>
    <w:p w14:paraId="17767C3E" w14:textId="0792AD0B"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Norme nationale, règles, protocoles et procédures en matière de contraception approuvés par la résolution ministérielle n</w:t>
      </w:r>
      <w:r w:rsidRPr="00FD54F6">
        <w:rPr>
          <w:lang w:val="fr-FR"/>
        </w:rPr>
        <w:t>º </w:t>
      </w:r>
      <w:r w:rsidR="00BE61F1" w:rsidRPr="00883736">
        <w:rPr>
          <w:lang w:val="fr-FR"/>
        </w:rPr>
        <w:t>001</w:t>
      </w:r>
      <w:r w:rsidRPr="00FD54F6">
        <w:rPr>
          <w:lang w:val="fr-FR"/>
        </w:rPr>
        <w:t> ;</w:t>
      </w:r>
    </w:p>
    <w:p w14:paraId="378919CF" w14:textId="7B2CA11C"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Norme relative à la prise en charge globale de la population LGBTIQ+ dans les établissements de santé, approuvée par la résolution ministérielle nº</w:t>
      </w:r>
      <w:r w:rsidRPr="00FD54F6">
        <w:rPr>
          <w:lang w:val="fr-FR"/>
        </w:rPr>
        <w:t> </w:t>
      </w:r>
      <w:r w:rsidR="00BE61F1" w:rsidRPr="00883736">
        <w:rPr>
          <w:lang w:val="fr-FR"/>
        </w:rPr>
        <w:t>162</w:t>
      </w:r>
      <w:r w:rsidRPr="00FD54F6">
        <w:rPr>
          <w:lang w:val="fr-FR"/>
        </w:rPr>
        <w:t> ;</w:t>
      </w:r>
    </w:p>
    <w:p w14:paraId="21AFF863" w14:textId="24EA4B39"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Norme du modèle de prise en charge complète des victimes de violence sexuelle, approuvée par la résolution ministérielle nº </w:t>
      </w:r>
      <w:r w:rsidR="00BE61F1" w:rsidRPr="00883736">
        <w:rPr>
          <w:lang w:val="fr-FR"/>
        </w:rPr>
        <w:t>1508</w:t>
      </w:r>
      <w:r w:rsidRPr="00FD54F6">
        <w:rPr>
          <w:lang w:val="fr-FR"/>
        </w:rPr>
        <w:t> ;</w:t>
      </w:r>
    </w:p>
    <w:p w14:paraId="76D8ADCD" w14:textId="791918AC" w:rsidR="00BE61F1" w:rsidRPr="00FD54F6" w:rsidRDefault="00F10521" w:rsidP="00F10521">
      <w:pPr>
        <w:pStyle w:val="SingleTxt"/>
        <w:tabs>
          <w:tab w:val="right" w:pos="1685"/>
        </w:tabs>
        <w:ind w:left="1742" w:hanging="475"/>
        <w:rPr>
          <w:lang w:val="fr-FR"/>
        </w:rPr>
      </w:pPr>
      <w:r w:rsidRPr="00792356">
        <w:rPr>
          <w:lang w:val="fr-FR"/>
        </w:rPr>
        <w:tab/>
        <w:t>•</w:t>
      </w:r>
      <w:r w:rsidRPr="00792356">
        <w:rPr>
          <w:lang w:val="fr-FR"/>
        </w:rPr>
        <w:tab/>
      </w:r>
      <w:r w:rsidR="00BE61F1" w:rsidRPr="00FD54F6">
        <w:rPr>
          <w:lang w:val="fr-FR"/>
        </w:rPr>
        <w:t xml:space="preserve">Instrument de validation et de certification des services AIDA par le Ministère de la santé et des sports, conformément aux instructions de juillet </w:t>
      </w:r>
      <w:r w:rsidR="00BE61F1" w:rsidRPr="00883736">
        <w:rPr>
          <w:lang w:val="fr-FR"/>
        </w:rPr>
        <w:t>2019</w:t>
      </w:r>
      <w:r w:rsidR="00BE61F1" w:rsidRPr="00FD54F6">
        <w:rPr>
          <w:lang w:val="fr-FR"/>
        </w:rPr>
        <w:t xml:space="preserve">. </w:t>
      </w:r>
    </w:p>
    <w:p w14:paraId="71908862" w14:textId="2CF22D39" w:rsidR="00BE61F1" w:rsidRPr="00FD54F6" w:rsidRDefault="00BE61F1" w:rsidP="004C5FB7">
      <w:pPr>
        <w:pStyle w:val="SingleTxt"/>
        <w:numPr>
          <w:ilvl w:val="0"/>
          <w:numId w:val="25"/>
        </w:numPr>
        <w:spacing w:line="240" w:lineRule="exact"/>
        <w:ind w:left="1267"/>
        <w:rPr>
          <w:lang w:val="fr-FR"/>
        </w:rPr>
      </w:pPr>
      <w:r w:rsidRPr="00FD54F6">
        <w:rPr>
          <w:lang w:val="fr-FR"/>
        </w:rPr>
        <w:t xml:space="preserve">En </w:t>
      </w:r>
      <w:r w:rsidRPr="00883736">
        <w:rPr>
          <w:lang w:val="fr-FR"/>
        </w:rPr>
        <w:t>2022</w:t>
      </w:r>
      <w:r w:rsidRPr="00FD54F6">
        <w:rPr>
          <w:lang w:val="fr-FR"/>
        </w:rPr>
        <w:t>, le Ministère de la santé et des sports, avec l</w:t>
      </w:r>
      <w:r w:rsidR="00F10521" w:rsidRPr="00FD54F6">
        <w:rPr>
          <w:lang w:val="fr-FR"/>
        </w:rPr>
        <w:t>’</w:t>
      </w:r>
      <w:r w:rsidRPr="00FD54F6">
        <w:rPr>
          <w:lang w:val="fr-FR"/>
        </w:rPr>
        <w:t>appui du Fonds des Nations Unies pour la Population (FNUAP), a mis en œuvre le projet pilote relatif aux nouvelles technologies contraceptives, l</w:t>
      </w:r>
      <w:r w:rsidR="00F10521" w:rsidRPr="00FD54F6">
        <w:rPr>
          <w:lang w:val="fr-FR"/>
        </w:rPr>
        <w:t>’</w:t>
      </w:r>
      <w:r w:rsidRPr="00FD54F6">
        <w:rPr>
          <w:lang w:val="fr-FR"/>
        </w:rPr>
        <w:t xml:space="preserve">acétate de médroxyprogestérone sous-cutané (Sayana Press) dans les établissements de santé publique des neuf départements du pays. </w:t>
      </w:r>
    </w:p>
    <w:p w14:paraId="50CCFBA1" w14:textId="61BDC15E" w:rsidR="00BE61F1" w:rsidRPr="00FD54F6" w:rsidRDefault="00BE61F1" w:rsidP="004C5FB7">
      <w:pPr>
        <w:pStyle w:val="SingleTxt"/>
        <w:numPr>
          <w:ilvl w:val="0"/>
          <w:numId w:val="25"/>
        </w:numPr>
        <w:spacing w:line="240" w:lineRule="exact"/>
        <w:ind w:left="1267"/>
        <w:rPr>
          <w:lang w:val="fr-FR"/>
        </w:rPr>
      </w:pPr>
      <w:r w:rsidRPr="00FD54F6">
        <w:rPr>
          <w:lang w:val="fr-FR"/>
        </w:rPr>
        <w:t xml:space="preserve">En </w:t>
      </w:r>
      <w:r w:rsidRPr="00883736">
        <w:rPr>
          <w:lang w:val="fr-FR"/>
        </w:rPr>
        <w:t>2023</w:t>
      </w:r>
      <w:r w:rsidRPr="00FD54F6">
        <w:rPr>
          <w:lang w:val="fr-FR"/>
        </w:rPr>
        <w:t>, l</w:t>
      </w:r>
      <w:r w:rsidR="00F10521" w:rsidRPr="00FD54F6">
        <w:rPr>
          <w:lang w:val="fr-FR"/>
        </w:rPr>
        <w:t>’</w:t>
      </w:r>
      <w:r w:rsidRPr="00FD54F6">
        <w:rPr>
          <w:lang w:val="fr-FR"/>
        </w:rPr>
        <w:t>accès aux méthodes contraceptives dans les établissements de santé publique a été rendu possible grâce à l</w:t>
      </w:r>
      <w:r w:rsidR="00F10521" w:rsidRPr="00FD54F6">
        <w:rPr>
          <w:lang w:val="fr-FR"/>
        </w:rPr>
        <w:t>’</w:t>
      </w:r>
      <w:r w:rsidRPr="00FD54F6">
        <w:rPr>
          <w:lang w:val="fr-FR"/>
        </w:rPr>
        <w:t>offre sous conditions de cinq méthodes contraceptives modernes (dispositif intra-utérin (DIU), implants sous-cutanés, acétate de médroxyprogestérone par voie intramusculaire, pilules contraceptives et préservatifs) aux gouvernements autonomes municipaux dans le pays tout entier, l</w:t>
      </w:r>
      <w:r w:rsidR="00F10521" w:rsidRPr="00FD54F6">
        <w:rPr>
          <w:lang w:val="fr-FR"/>
        </w:rPr>
        <w:t>’</w:t>
      </w:r>
      <w:r w:rsidRPr="00FD54F6">
        <w:rPr>
          <w:lang w:val="fr-FR"/>
        </w:rPr>
        <w:t>objectif étant de garantir l</w:t>
      </w:r>
      <w:r w:rsidR="00F10521" w:rsidRPr="00FD54F6">
        <w:rPr>
          <w:lang w:val="fr-FR"/>
        </w:rPr>
        <w:t>’</w:t>
      </w:r>
      <w:r w:rsidRPr="00FD54F6">
        <w:rPr>
          <w:lang w:val="fr-FR"/>
        </w:rPr>
        <w:t xml:space="preserve">accès des filles, des adolescentes et des femmes boliviennes à la contraception. </w:t>
      </w:r>
    </w:p>
    <w:p w14:paraId="23AAD706" w14:textId="47B00EEF" w:rsidR="005944BE" w:rsidRPr="00FD54F6" w:rsidRDefault="00BE61F1" w:rsidP="004C5FB7">
      <w:pPr>
        <w:pStyle w:val="SingleTxt"/>
        <w:numPr>
          <w:ilvl w:val="0"/>
          <w:numId w:val="25"/>
        </w:numPr>
        <w:spacing w:line="240" w:lineRule="exact"/>
        <w:ind w:left="1267"/>
        <w:rPr>
          <w:lang w:val="fr-FR"/>
        </w:rPr>
      </w:pPr>
      <w:r w:rsidRPr="00FD54F6">
        <w:rPr>
          <w:lang w:val="fr-FR"/>
        </w:rPr>
        <w:t xml:space="preserve">En </w:t>
      </w:r>
      <w:r w:rsidRPr="00883736">
        <w:rPr>
          <w:lang w:val="fr-FR"/>
        </w:rPr>
        <w:t>2022</w:t>
      </w:r>
      <w:r w:rsidRPr="00FD54F6">
        <w:rPr>
          <w:lang w:val="fr-FR"/>
        </w:rPr>
        <w:t xml:space="preserve"> et </w:t>
      </w:r>
      <w:r w:rsidRPr="00883736">
        <w:rPr>
          <w:lang w:val="fr-FR"/>
        </w:rPr>
        <w:t>2023</w:t>
      </w:r>
      <w:r w:rsidRPr="00FD54F6">
        <w:rPr>
          <w:lang w:val="fr-FR"/>
        </w:rPr>
        <w:t>, des formations aux méthodes contraceptives modernes et aux nouvelles technologies contraceptives ont été dispensées au personnel des établissements de santé publique et au personnel chargé de la mise en œuvre des programmes du Ministère afin de renforcer leurs capacités à communiquer des informations et à prodiguer des conseils sur la procréation responsable et l</w:t>
      </w:r>
      <w:r w:rsidR="00F10521" w:rsidRPr="00FD54F6">
        <w:rPr>
          <w:lang w:val="fr-FR"/>
        </w:rPr>
        <w:t>’</w:t>
      </w:r>
      <w:r w:rsidRPr="00FD54F6">
        <w:rPr>
          <w:lang w:val="fr-FR"/>
        </w:rPr>
        <w:t>utilisation appropriée des méthodes contraceptives. Les activités se poursuivent afin de veiller à ce que toutes les femmes et les filles aient accès à des formes gratuites de contraception, à des informations et à des conseils sur la procréation responsable.</w:t>
      </w:r>
    </w:p>
    <w:p w14:paraId="0DF55FBA" w14:textId="7DCFEBDD" w:rsidR="00BE61F1" w:rsidRPr="00792356" w:rsidRDefault="00BE61F1" w:rsidP="00BE61F1">
      <w:pPr>
        <w:pStyle w:val="SingleTxt"/>
        <w:spacing w:after="0" w:line="240" w:lineRule="auto"/>
        <w:rPr>
          <w:lang w:val="fr-FR"/>
        </w:rPr>
      </w:pPr>
      <w:r w:rsidRPr="00792356">
        <w:rPr>
          <w:noProof/>
          <w:w w:val="100"/>
          <w:lang w:val="fr-FR"/>
        </w:rPr>
        <mc:AlternateContent>
          <mc:Choice Requires="wps">
            <w:drawing>
              <wp:anchor distT="0" distB="0" distL="114300" distR="114300" simplePos="0" relativeHeight="251659264" behindDoc="0" locked="0" layoutInCell="1" allowOverlap="1" wp14:anchorId="2C986CA1" wp14:editId="248E0F3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76C8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bookmarkEnd w:id="1"/>
    </w:p>
    <w:sectPr w:rsidR="00BE61F1" w:rsidRPr="00792356" w:rsidSect="00BE61F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6T17:54:00Z" w:initials="Start">
    <w:p w14:paraId="6894F661" w14:textId="77777777" w:rsidR="005944BE" w:rsidRDefault="005944BE">
      <w:pPr>
        <w:pStyle w:val="CommentText"/>
      </w:pPr>
      <w:r>
        <w:rPr>
          <w:rStyle w:val="CommentReference"/>
        </w:rPr>
        <w:annotationRef/>
      </w:r>
      <w:r>
        <w:t>&lt;&lt;ODS JOB NO&gt;&gt;N2419304F&lt;&lt;ODS JOB NO&gt;&gt;</w:t>
      </w:r>
    </w:p>
    <w:p w14:paraId="2AD3EE0D" w14:textId="77777777" w:rsidR="005944BE" w:rsidRDefault="005944BE">
      <w:pPr>
        <w:pStyle w:val="CommentText"/>
      </w:pPr>
      <w:r>
        <w:t>&lt;&lt;ODS DOC SYMBOL1&gt;&gt;CEDAW/C/BOL/FCO/7&lt;&lt;ODS DOC SYMBOL1&gt;&gt;</w:t>
      </w:r>
    </w:p>
    <w:p w14:paraId="71D19790" w14:textId="1F603F91" w:rsidR="005944BE" w:rsidRDefault="005944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D197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13251" w16cex:dateUtc="2024-07-16T2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D19790" w16cid:durableId="2A4132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4415B" w14:textId="77777777" w:rsidR="009F4502" w:rsidRDefault="009F4502" w:rsidP="00CE36B6">
      <w:pPr>
        <w:spacing w:line="240" w:lineRule="auto"/>
      </w:pPr>
      <w:r>
        <w:separator/>
      </w:r>
    </w:p>
  </w:endnote>
  <w:endnote w:type="continuationSeparator" w:id="0">
    <w:p w14:paraId="57FC0D9A" w14:textId="77777777" w:rsidR="009F4502" w:rsidRDefault="009F450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44BE" w14:paraId="7F21E23E" w14:textId="77777777" w:rsidTr="005944BE">
      <w:tc>
        <w:tcPr>
          <w:tcW w:w="4920" w:type="dxa"/>
          <w:shd w:val="clear" w:color="auto" w:fill="auto"/>
        </w:tcPr>
        <w:p w14:paraId="22B7BD21" w14:textId="1CFC3EAC" w:rsidR="005944BE" w:rsidRPr="005944BE" w:rsidRDefault="005944BE" w:rsidP="005944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1342">
            <w:rPr>
              <w:b w:val="0"/>
              <w:w w:val="103"/>
              <w:sz w:val="14"/>
            </w:rPr>
            <w:t>24-11998</w:t>
          </w:r>
          <w:r>
            <w:rPr>
              <w:b w:val="0"/>
              <w:w w:val="103"/>
              <w:sz w:val="14"/>
            </w:rPr>
            <w:fldChar w:fldCharType="end"/>
          </w:r>
        </w:p>
      </w:tc>
      <w:tc>
        <w:tcPr>
          <w:tcW w:w="4920" w:type="dxa"/>
          <w:shd w:val="clear" w:color="auto" w:fill="auto"/>
        </w:tcPr>
        <w:p w14:paraId="7DDF6B3C" w14:textId="0DCFCB4B" w:rsidR="005944BE" w:rsidRPr="005944BE" w:rsidRDefault="005944BE" w:rsidP="005944B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1D7CC83" w14:textId="77777777" w:rsidR="005944BE" w:rsidRPr="005944BE" w:rsidRDefault="005944BE" w:rsidP="005944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44BE" w14:paraId="3D1BAED1" w14:textId="77777777" w:rsidTr="005944BE">
      <w:tc>
        <w:tcPr>
          <w:tcW w:w="4920" w:type="dxa"/>
          <w:shd w:val="clear" w:color="auto" w:fill="auto"/>
        </w:tcPr>
        <w:p w14:paraId="6F800268" w14:textId="354F13DB" w:rsidR="005944BE" w:rsidRPr="005944BE" w:rsidRDefault="005944BE" w:rsidP="005944B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CE94C2A" w14:textId="6E3EB7A7" w:rsidR="005944BE" w:rsidRPr="005944BE" w:rsidRDefault="005944BE" w:rsidP="005944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1342">
            <w:rPr>
              <w:b w:val="0"/>
              <w:w w:val="103"/>
              <w:sz w:val="14"/>
            </w:rPr>
            <w:t>24-11998</w:t>
          </w:r>
          <w:r>
            <w:rPr>
              <w:b w:val="0"/>
              <w:w w:val="103"/>
              <w:sz w:val="14"/>
            </w:rPr>
            <w:fldChar w:fldCharType="end"/>
          </w:r>
        </w:p>
      </w:tc>
    </w:tr>
  </w:tbl>
  <w:p w14:paraId="1430BADB" w14:textId="77777777" w:rsidR="005944BE" w:rsidRPr="005944BE" w:rsidRDefault="005944BE" w:rsidP="005944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966AD" w14:textId="3CF1158A" w:rsidR="005944BE" w:rsidRDefault="005944BE">
    <w:pPr>
      <w:pStyle w:val="Footer"/>
    </w:pPr>
    <w:r>
      <w:rPr>
        <w:noProof/>
      </w:rPr>
      <w:drawing>
        <wp:anchor distT="0" distB="0" distL="114300" distR="114300" simplePos="0" relativeHeight="251658240" behindDoc="0" locked="0" layoutInCell="1" allowOverlap="1" wp14:anchorId="73BE5D4B" wp14:editId="406EF53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944BE" w14:paraId="10E13EF0" w14:textId="77777777" w:rsidTr="005944BE">
      <w:tc>
        <w:tcPr>
          <w:tcW w:w="3758" w:type="dxa"/>
        </w:tcPr>
        <w:p w14:paraId="52991CFE" w14:textId="02A854D9" w:rsidR="005944BE" w:rsidRDefault="005944BE" w:rsidP="005944B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C1342">
            <w:rPr>
              <w:b w:val="0"/>
              <w:sz w:val="20"/>
            </w:rPr>
            <w:t>24-11998 (F)</w:t>
          </w:r>
          <w:r>
            <w:rPr>
              <w:b w:val="0"/>
              <w:sz w:val="20"/>
            </w:rPr>
            <w:fldChar w:fldCharType="end"/>
          </w:r>
          <w:r>
            <w:rPr>
              <w:b w:val="0"/>
              <w:sz w:val="20"/>
            </w:rPr>
            <w:t xml:space="preserve">    160724    1</w:t>
          </w:r>
          <w:r w:rsidR="00BE61F1">
            <w:rPr>
              <w:b w:val="0"/>
              <w:sz w:val="20"/>
            </w:rPr>
            <w:t>9</w:t>
          </w:r>
          <w:r>
            <w:rPr>
              <w:b w:val="0"/>
              <w:sz w:val="20"/>
            </w:rPr>
            <w:t>0724</w:t>
          </w:r>
        </w:p>
        <w:p w14:paraId="5338CF16" w14:textId="39882E6D" w:rsidR="005944BE" w:rsidRPr="005944BE" w:rsidRDefault="005944BE" w:rsidP="005944B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C1342">
            <w:rPr>
              <w:rFonts w:ascii="Barcode 3 of 9 by request" w:hAnsi="Barcode 3 of 9 by request"/>
              <w:spacing w:val="0"/>
              <w:w w:val="100"/>
              <w:sz w:val="24"/>
            </w:rPr>
            <w:t>*2411998*</w:t>
          </w:r>
          <w:r>
            <w:rPr>
              <w:rFonts w:ascii="Barcode 3 of 9 by request" w:hAnsi="Barcode 3 of 9 by request"/>
              <w:spacing w:val="0"/>
              <w:w w:val="100"/>
              <w:sz w:val="24"/>
            </w:rPr>
            <w:fldChar w:fldCharType="end"/>
          </w:r>
        </w:p>
      </w:tc>
      <w:tc>
        <w:tcPr>
          <w:tcW w:w="4920" w:type="dxa"/>
        </w:tcPr>
        <w:p w14:paraId="456D65A5" w14:textId="48495703" w:rsidR="005944BE" w:rsidRDefault="005944BE" w:rsidP="005944BE">
          <w:pPr>
            <w:pStyle w:val="Footer"/>
            <w:spacing w:line="240" w:lineRule="atLeast"/>
            <w:jc w:val="right"/>
            <w:rPr>
              <w:b w:val="0"/>
              <w:sz w:val="20"/>
            </w:rPr>
          </w:pPr>
          <w:r>
            <w:rPr>
              <w:b w:val="0"/>
              <w:noProof/>
              <w:sz w:val="20"/>
            </w:rPr>
            <w:drawing>
              <wp:inline distT="0" distB="0" distL="0" distR="0" wp14:anchorId="409BDE0A" wp14:editId="7EBBC32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A9C27CA" w14:textId="77777777" w:rsidR="005944BE" w:rsidRPr="005944BE" w:rsidRDefault="005944BE" w:rsidP="005944B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6922A" w14:textId="4723B225" w:rsidR="009F4502" w:rsidRPr="00BE61F1" w:rsidRDefault="00BE61F1" w:rsidP="00BE61F1">
      <w:pPr>
        <w:pStyle w:val="Footer"/>
        <w:spacing w:after="80"/>
        <w:ind w:left="792"/>
        <w:rPr>
          <w:sz w:val="16"/>
        </w:rPr>
      </w:pPr>
      <w:r w:rsidRPr="00BE61F1">
        <w:rPr>
          <w:sz w:val="16"/>
        </w:rPr>
        <w:t>__________________</w:t>
      </w:r>
    </w:p>
  </w:footnote>
  <w:footnote w:type="continuationSeparator" w:id="0">
    <w:p w14:paraId="3763061A" w14:textId="2F54AD68" w:rsidR="009F4502" w:rsidRPr="00BE61F1" w:rsidRDefault="00BE61F1" w:rsidP="00BE61F1">
      <w:pPr>
        <w:pStyle w:val="Footer"/>
        <w:spacing w:after="80"/>
        <w:ind w:left="792"/>
        <w:rPr>
          <w:sz w:val="16"/>
        </w:rPr>
      </w:pPr>
      <w:r w:rsidRPr="00BE61F1">
        <w:rPr>
          <w:sz w:val="16"/>
        </w:rPr>
        <w:t>__________________</w:t>
      </w:r>
    </w:p>
  </w:footnote>
  <w:footnote w:id="1">
    <w:p w14:paraId="02B8AC9A" w14:textId="5A4515C2" w:rsidR="00BE61F1" w:rsidRPr="009F297A" w:rsidRDefault="00BE61F1" w:rsidP="00BE61F1">
      <w:pPr>
        <w:pStyle w:val="FootnoteText"/>
        <w:tabs>
          <w:tab w:val="right" w:pos="1195"/>
          <w:tab w:val="left" w:pos="1267"/>
          <w:tab w:val="left" w:pos="1742"/>
          <w:tab w:val="left" w:pos="2218"/>
          <w:tab w:val="left" w:pos="2693"/>
        </w:tabs>
        <w:ind w:left="1267" w:right="1260" w:hanging="576"/>
        <w:rPr>
          <w:lang w:val="fr-CH"/>
        </w:rPr>
      </w:pPr>
      <w:r>
        <w:rPr>
          <w:lang w:val="fr-FR"/>
        </w:rPr>
        <w:tab/>
      </w:r>
      <w:r w:rsidRPr="009F297A">
        <w:rPr>
          <w:lang w:val="fr-FR"/>
        </w:rPr>
        <w:t>*</w:t>
      </w:r>
      <w:r w:rsidRPr="009F297A">
        <w:rPr>
          <w:lang w:val="fr-FR"/>
        </w:rPr>
        <w:tab/>
        <w:t>La version originale du présent document n</w:t>
      </w:r>
      <w:r w:rsidR="00F10521" w:rsidRPr="009F297A">
        <w:rPr>
          <w:lang w:val="fr-FR"/>
        </w:rPr>
        <w:t>’</w:t>
      </w:r>
      <w:r w:rsidRPr="009F297A">
        <w:rPr>
          <w:lang w:val="fr-FR"/>
        </w:rPr>
        <w:t>a pas été revue par les services d</w:t>
      </w:r>
      <w:r w:rsidR="00F10521" w:rsidRPr="009F297A">
        <w:rPr>
          <w:lang w:val="fr-FR"/>
        </w:rPr>
        <w:t>’</w:t>
      </w:r>
      <w:r w:rsidRPr="009F297A">
        <w:rPr>
          <w:lang w:val="fr-FR"/>
        </w:rPr>
        <w:t>édition.</w:t>
      </w:r>
    </w:p>
  </w:footnote>
  <w:footnote w:id="2">
    <w:p w14:paraId="01C24047" w14:textId="403695C9" w:rsidR="00BE61F1" w:rsidRPr="009F297A" w:rsidRDefault="00BE61F1" w:rsidP="00BE61F1">
      <w:pPr>
        <w:pStyle w:val="FootnoteText"/>
        <w:tabs>
          <w:tab w:val="right" w:pos="1195"/>
          <w:tab w:val="left" w:pos="1267"/>
          <w:tab w:val="left" w:pos="1742"/>
          <w:tab w:val="left" w:pos="2218"/>
          <w:tab w:val="left" w:pos="2693"/>
        </w:tabs>
        <w:ind w:left="1267" w:right="1260" w:hanging="576"/>
        <w:rPr>
          <w:lang w:val="fr-CH"/>
        </w:rPr>
      </w:pPr>
      <w:r w:rsidRPr="009F297A">
        <w:rPr>
          <w:lang w:val="fr-FR"/>
        </w:rPr>
        <w:tab/>
      </w:r>
      <w:r w:rsidRPr="00883736">
        <w:rPr>
          <w:rStyle w:val="FootnoteReference"/>
          <w:spacing w:val="4"/>
          <w:lang w:val="fr-FR"/>
        </w:rPr>
        <w:footnoteRef/>
      </w:r>
      <w:r w:rsidRPr="009F297A">
        <w:rPr>
          <w:lang w:val="fr-FR"/>
        </w:rPr>
        <w:tab/>
        <w:t>La Commission est composée de représentants du Ministère de la justice et de la transparence institutionnelle, du Ministère des relations extérieures et du Bureau du Procureur général de l</w:t>
      </w:r>
      <w:r w:rsidR="00F10521" w:rsidRPr="009F297A">
        <w:rPr>
          <w:lang w:val="fr-FR"/>
        </w:rPr>
        <w:t>’</w:t>
      </w:r>
      <w:r w:rsidRPr="009F297A">
        <w:rPr>
          <w:lang w:val="fr-FR"/>
        </w:rPr>
        <w:t>État.</w:t>
      </w:r>
    </w:p>
  </w:footnote>
  <w:footnote w:id="3">
    <w:p w14:paraId="14289D58" w14:textId="72B1E639" w:rsidR="00BE61F1" w:rsidRPr="009F297A" w:rsidRDefault="00BE61F1" w:rsidP="00BE61F1">
      <w:pPr>
        <w:pStyle w:val="FootnoteText"/>
        <w:tabs>
          <w:tab w:val="right" w:pos="1195"/>
          <w:tab w:val="left" w:pos="1267"/>
          <w:tab w:val="left" w:pos="1742"/>
          <w:tab w:val="left" w:pos="2218"/>
          <w:tab w:val="left" w:pos="2693"/>
        </w:tabs>
        <w:ind w:left="1267" w:right="1260" w:hanging="576"/>
        <w:rPr>
          <w:lang w:val="fr-CH"/>
        </w:rPr>
      </w:pPr>
      <w:r w:rsidRPr="009F297A">
        <w:rPr>
          <w:lang w:val="fr-FR"/>
        </w:rPr>
        <w:tab/>
      </w:r>
      <w:r w:rsidRPr="00883736">
        <w:rPr>
          <w:rStyle w:val="FootnoteReference"/>
          <w:spacing w:val="4"/>
          <w:lang w:val="fr-FR"/>
        </w:rPr>
        <w:footnoteRef/>
      </w:r>
      <w:r w:rsidRPr="009F297A">
        <w:rPr>
          <w:lang w:val="fr-FR"/>
        </w:rPr>
        <w:tab/>
        <w:t xml:space="preserve">Article </w:t>
      </w:r>
      <w:r w:rsidRPr="00883736">
        <w:rPr>
          <w:lang w:val="fr-FR"/>
        </w:rPr>
        <w:t>2</w:t>
      </w:r>
      <w:r w:rsidRPr="009F297A">
        <w:rPr>
          <w:lang w:val="fr-FR"/>
        </w:rPr>
        <w:t xml:space="preserve"> de la loi </w:t>
      </w:r>
      <w:r w:rsidR="00307898" w:rsidRPr="00BE61F1">
        <w:rPr>
          <w:lang w:val="fr-FR"/>
        </w:rPr>
        <w:t xml:space="preserve">nº </w:t>
      </w:r>
      <w:r w:rsidRPr="00883736">
        <w:rPr>
          <w:lang w:val="fr-FR"/>
        </w:rPr>
        <w:t>348</w:t>
      </w:r>
      <w:r w:rsidRPr="009F297A">
        <w:rPr>
          <w:lang w:val="fr-FR"/>
        </w:rPr>
        <w:t xml:space="preserve"> du </w:t>
      </w:r>
      <w:r w:rsidRPr="00883736">
        <w:rPr>
          <w:lang w:val="fr-FR"/>
        </w:rPr>
        <w:t>9</w:t>
      </w:r>
      <w:r w:rsidRPr="009F297A">
        <w:rPr>
          <w:lang w:val="fr-FR"/>
        </w:rPr>
        <w:t xml:space="preserve"> mars </w:t>
      </w:r>
      <w:r w:rsidRPr="00883736">
        <w:rPr>
          <w:lang w:val="fr-FR"/>
        </w:rPr>
        <w:t>2013</w:t>
      </w:r>
      <w:r w:rsidRPr="009F297A">
        <w:rPr>
          <w:lang w:val="fr-FR"/>
        </w:rPr>
        <w:t>.</w:t>
      </w:r>
    </w:p>
  </w:footnote>
  <w:footnote w:id="4">
    <w:p w14:paraId="7528F042" w14:textId="66406FFB" w:rsidR="00BE61F1" w:rsidRPr="009F297A" w:rsidRDefault="00BE61F1" w:rsidP="00BE61F1">
      <w:pPr>
        <w:pStyle w:val="FootnoteText"/>
        <w:tabs>
          <w:tab w:val="right" w:pos="1195"/>
          <w:tab w:val="left" w:pos="1267"/>
          <w:tab w:val="left" w:pos="1742"/>
          <w:tab w:val="left" w:pos="2218"/>
          <w:tab w:val="left" w:pos="2693"/>
        </w:tabs>
        <w:ind w:left="1267" w:right="1260" w:hanging="576"/>
        <w:rPr>
          <w:lang w:val="fr-CH"/>
        </w:rPr>
      </w:pPr>
      <w:r w:rsidRPr="009F297A">
        <w:rPr>
          <w:lang w:val="fr-FR"/>
        </w:rPr>
        <w:tab/>
      </w:r>
      <w:r w:rsidRPr="00883736">
        <w:rPr>
          <w:rStyle w:val="FootnoteReference"/>
          <w:spacing w:val="4"/>
          <w:lang w:val="fr-FR"/>
        </w:rPr>
        <w:footnoteRef/>
      </w:r>
      <w:r w:rsidRPr="009F297A">
        <w:rPr>
          <w:lang w:val="fr-FR"/>
        </w:rPr>
        <w:tab/>
        <w:t>Vice-Ministère de l</w:t>
      </w:r>
      <w:r w:rsidR="00F10521" w:rsidRPr="009F297A">
        <w:rPr>
          <w:lang w:val="fr-FR"/>
        </w:rPr>
        <w:t>’</w:t>
      </w:r>
      <w:r w:rsidRPr="009F297A">
        <w:rPr>
          <w:lang w:val="fr-FR"/>
        </w:rPr>
        <w:t xml:space="preserve">égalité des chances </w:t>
      </w:r>
      <w:r w:rsidR="00D4084E">
        <w:rPr>
          <w:lang w:val="fr-FR"/>
        </w:rPr>
        <w:t>–</w:t>
      </w:r>
      <w:r w:rsidRPr="009F297A">
        <w:rPr>
          <w:lang w:val="fr-FR"/>
        </w:rPr>
        <w:t xml:space="preserve"> Rapport MJTI-DGPETFVRGG-INF-Z-</w:t>
      </w:r>
      <w:r w:rsidRPr="00883736">
        <w:rPr>
          <w:lang w:val="fr-FR"/>
        </w:rPr>
        <w:t>44</w:t>
      </w:r>
      <w:r w:rsidRPr="009F297A">
        <w:rPr>
          <w:lang w:val="fr-FR"/>
        </w:rPr>
        <w:t>-</w:t>
      </w:r>
      <w:r w:rsidRPr="00883736">
        <w:rPr>
          <w:lang w:val="fr-FR"/>
        </w:rPr>
        <w:t>2024</w:t>
      </w:r>
      <w:r w:rsidRPr="009F297A">
        <w:rPr>
          <w:lang w:val="fr-FR"/>
        </w:rPr>
        <w:t>.</w:t>
      </w:r>
    </w:p>
  </w:footnote>
  <w:footnote w:id="5">
    <w:p w14:paraId="3E960E81" w14:textId="5114D7A9" w:rsidR="00BE61F1" w:rsidRPr="009F297A" w:rsidRDefault="00BE61F1" w:rsidP="00BE61F1">
      <w:pPr>
        <w:pStyle w:val="FootnoteText"/>
        <w:tabs>
          <w:tab w:val="right" w:pos="1195"/>
          <w:tab w:val="left" w:pos="1267"/>
          <w:tab w:val="left" w:pos="1742"/>
          <w:tab w:val="left" w:pos="2218"/>
          <w:tab w:val="left" w:pos="2693"/>
        </w:tabs>
        <w:ind w:left="1267" w:right="1260" w:hanging="576"/>
        <w:rPr>
          <w:lang w:val="fr-CH"/>
        </w:rPr>
      </w:pPr>
      <w:r w:rsidRPr="009F297A">
        <w:rPr>
          <w:lang w:val="fr-FR"/>
        </w:rPr>
        <w:tab/>
      </w:r>
      <w:r w:rsidRPr="00883736">
        <w:rPr>
          <w:rStyle w:val="FootnoteReference"/>
          <w:spacing w:val="4"/>
          <w:lang w:val="fr-FR"/>
        </w:rPr>
        <w:footnoteRef/>
      </w:r>
      <w:r w:rsidRPr="009F297A">
        <w:rPr>
          <w:lang w:val="fr-FR"/>
        </w:rPr>
        <w:tab/>
        <w:t>Ministère de l</w:t>
      </w:r>
      <w:r w:rsidR="00F10521" w:rsidRPr="009F297A">
        <w:rPr>
          <w:lang w:val="fr-FR"/>
        </w:rPr>
        <w:t>’</w:t>
      </w:r>
      <w:r w:rsidRPr="009F297A">
        <w:rPr>
          <w:lang w:val="fr-FR"/>
        </w:rPr>
        <w:t xml:space="preserve">éducation </w:t>
      </w:r>
      <w:r w:rsidR="00883736">
        <w:rPr>
          <w:lang w:val="fr-FR"/>
        </w:rPr>
        <w:t>–</w:t>
      </w:r>
      <w:r w:rsidRPr="009F297A">
        <w:rPr>
          <w:lang w:val="fr-FR"/>
        </w:rPr>
        <w:t xml:space="preserve"> Rapport IN/DGP/UEGG </w:t>
      </w:r>
      <w:r w:rsidR="00307898" w:rsidRPr="00BE61F1">
        <w:rPr>
          <w:lang w:val="fr-FR"/>
        </w:rPr>
        <w:t xml:space="preserve">nº </w:t>
      </w:r>
      <w:r w:rsidRPr="00883736">
        <w:rPr>
          <w:lang w:val="fr-FR"/>
        </w:rPr>
        <w:t>007</w:t>
      </w:r>
      <w:r w:rsidRPr="009F297A">
        <w:rPr>
          <w:lang w:val="fr-FR"/>
        </w:rPr>
        <w:t>/</w:t>
      </w:r>
      <w:r w:rsidRPr="00883736">
        <w:rPr>
          <w:lang w:val="fr-FR"/>
        </w:rPr>
        <w:t>2024</w:t>
      </w:r>
      <w:r w:rsidRPr="009F297A">
        <w:rPr>
          <w:lang w:val="fr-FR"/>
        </w:rPr>
        <w:t>.</w:t>
      </w:r>
    </w:p>
  </w:footnote>
  <w:footnote w:id="6">
    <w:p w14:paraId="1DB73C50" w14:textId="7A383A97" w:rsidR="00BE61F1" w:rsidRPr="00BE61F1" w:rsidRDefault="00BE61F1" w:rsidP="00BE61F1">
      <w:pPr>
        <w:pStyle w:val="FootnoteText"/>
        <w:tabs>
          <w:tab w:val="right" w:pos="1195"/>
          <w:tab w:val="left" w:pos="1267"/>
          <w:tab w:val="left" w:pos="1742"/>
          <w:tab w:val="left" w:pos="2218"/>
          <w:tab w:val="left" w:pos="2693"/>
        </w:tabs>
        <w:ind w:left="1267" w:right="1260" w:hanging="576"/>
        <w:rPr>
          <w:lang w:val="fr-CH"/>
        </w:rPr>
      </w:pPr>
      <w:r w:rsidRPr="009F297A">
        <w:rPr>
          <w:lang w:val="fr-FR"/>
        </w:rPr>
        <w:tab/>
      </w:r>
      <w:r w:rsidRPr="00883736">
        <w:rPr>
          <w:rStyle w:val="FootnoteReference"/>
          <w:spacing w:val="4"/>
          <w:lang w:val="fr-FR"/>
        </w:rPr>
        <w:footnoteRef/>
      </w:r>
      <w:r w:rsidRPr="009F297A">
        <w:rPr>
          <w:lang w:val="fr-FR"/>
        </w:rPr>
        <w:tab/>
        <w:t xml:space="preserve">Ministère de la santé et des sports </w:t>
      </w:r>
      <w:r w:rsidR="009F297A" w:rsidRPr="009F297A">
        <w:rPr>
          <w:lang w:val="fr-FR"/>
        </w:rPr>
        <w:t>–</w:t>
      </w:r>
      <w:r w:rsidRPr="009F297A">
        <w:rPr>
          <w:lang w:val="fr-FR"/>
        </w:rPr>
        <w:t xml:space="preserve"> Rapport MSyD/DGRSS/URSSyC/ARED/CE/</w:t>
      </w:r>
      <w:r w:rsidRPr="00883736">
        <w:rPr>
          <w:lang w:val="fr-FR"/>
        </w:rPr>
        <w:t>26</w:t>
      </w:r>
      <w:r w:rsidRPr="009F297A">
        <w:rPr>
          <w:lang w:val="fr-FR"/>
        </w:rPr>
        <w:t>/</w:t>
      </w:r>
      <w:r w:rsidRPr="00883736">
        <w:rPr>
          <w:lang w:val="fr-FR"/>
        </w:rPr>
        <w:t>2024</w:t>
      </w:r>
      <w:r w:rsidRPr="009F297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44BE" w14:paraId="3C9246C6" w14:textId="77777777" w:rsidTr="005944BE">
      <w:trPr>
        <w:trHeight w:hRule="exact" w:val="864"/>
      </w:trPr>
      <w:tc>
        <w:tcPr>
          <w:tcW w:w="4920" w:type="dxa"/>
          <w:shd w:val="clear" w:color="auto" w:fill="auto"/>
          <w:vAlign w:val="bottom"/>
        </w:tcPr>
        <w:p w14:paraId="22938069" w14:textId="263F6BA8" w:rsidR="005944BE" w:rsidRPr="005944BE" w:rsidRDefault="005944BE" w:rsidP="005944B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1342">
            <w:rPr>
              <w:b/>
              <w:color w:val="000000"/>
            </w:rPr>
            <w:t>CEDAW/C/BOL/FCO/7</w:t>
          </w:r>
          <w:r>
            <w:rPr>
              <w:b/>
              <w:color w:val="000000"/>
            </w:rPr>
            <w:fldChar w:fldCharType="end"/>
          </w:r>
        </w:p>
      </w:tc>
      <w:tc>
        <w:tcPr>
          <w:tcW w:w="4920" w:type="dxa"/>
          <w:shd w:val="clear" w:color="auto" w:fill="auto"/>
          <w:vAlign w:val="bottom"/>
        </w:tcPr>
        <w:p w14:paraId="0FB20C65" w14:textId="77777777" w:rsidR="005944BE" w:rsidRDefault="005944BE" w:rsidP="005944BE">
          <w:pPr>
            <w:pStyle w:val="Header"/>
          </w:pPr>
        </w:p>
      </w:tc>
    </w:tr>
  </w:tbl>
  <w:p w14:paraId="50FAE2C9" w14:textId="77777777" w:rsidR="005944BE" w:rsidRPr="005944BE" w:rsidRDefault="005944BE" w:rsidP="005944B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44BE" w14:paraId="0291B8EA" w14:textId="77777777" w:rsidTr="005944BE">
      <w:trPr>
        <w:trHeight w:hRule="exact" w:val="864"/>
      </w:trPr>
      <w:tc>
        <w:tcPr>
          <w:tcW w:w="4920" w:type="dxa"/>
          <w:shd w:val="clear" w:color="auto" w:fill="auto"/>
          <w:vAlign w:val="bottom"/>
        </w:tcPr>
        <w:p w14:paraId="2CCF9530" w14:textId="77777777" w:rsidR="005944BE" w:rsidRDefault="005944BE" w:rsidP="005944BE">
          <w:pPr>
            <w:pStyle w:val="Header"/>
          </w:pPr>
        </w:p>
      </w:tc>
      <w:tc>
        <w:tcPr>
          <w:tcW w:w="4920" w:type="dxa"/>
          <w:shd w:val="clear" w:color="auto" w:fill="auto"/>
          <w:vAlign w:val="bottom"/>
        </w:tcPr>
        <w:p w14:paraId="329B156D" w14:textId="48E38DC2" w:rsidR="005944BE" w:rsidRPr="005944BE" w:rsidRDefault="005944BE" w:rsidP="005944B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1342">
            <w:rPr>
              <w:b/>
              <w:color w:val="000000"/>
            </w:rPr>
            <w:t>CEDAW/C/BOL/FCO/7</w:t>
          </w:r>
          <w:r>
            <w:rPr>
              <w:b/>
              <w:color w:val="000000"/>
            </w:rPr>
            <w:fldChar w:fldCharType="end"/>
          </w:r>
        </w:p>
      </w:tc>
    </w:tr>
  </w:tbl>
  <w:p w14:paraId="45B19C21" w14:textId="77777777" w:rsidR="005944BE" w:rsidRPr="005944BE" w:rsidRDefault="005944BE" w:rsidP="005944B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944BE" w14:paraId="21AC5D36" w14:textId="77777777" w:rsidTr="005944BE">
      <w:trPr>
        <w:trHeight w:hRule="exact" w:val="864"/>
      </w:trPr>
      <w:tc>
        <w:tcPr>
          <w:tcW w:w="1267" w:type="dxa"/>
          <w:tcBorders>
            <w:bottom w:val="single" w:sz="4" w:space="0" w:color="auto"/>
          </w:tcBorders>
          <w:shd w:val="clear" w:color="auto" w:fill="auto"/>
          <w:vAlign w:val="bottom"/>
        </w:tcPr>
        <w:p w14:paraId="1C48F242" w14:textId="77777777" w:rsidR="005944BE" w:rsidRDefault="005944BE" w:rsidP="005944BE">
          <w:pPr>
            <w:pStyle w:val="Header"/>
            <w:spacing w:after="120"/>
          </w:pPr>
        </w:p>
      </w:tc>
      <w:tc>
        <w:tcPr>
          <w:tcW w:w="2059" w:type="dxa"/>
          <w:tcBorders>
            <w:bottom w:val="single" w:sz="4" w:space="0" w:color="auto"/>
          </w:tcBorders>
          <w:shd w:val="clear" w:color="auto" w:fill="auto"/>
          <w:vAlign w:val="bottom"/>
        </w:tcPr>
        <w:p w14:paraId="35828546" w14:textId="6EC676C3" w:rsidR="005944BE" w:rsidRPr="005944BE" w:rsidRDefault="005944BE" w:rsidP="005944B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3FAA37" w14:textId="77777777" w:rsidR="005944BE" w:rsidRDefault="005944BE" w:rsidP="005944BE">
          <w:pPr>
            <w:pStyle w:val="Header"/>
            <w:spacing w:after="120"/>
          </w:pPr>
        </w:p>
      </w:tc>
      <w:tc>
        <w:tcPr>
          <w:tcW w:w="6466" w:type="dxa"/>
          <w:gridSpan w:val="3"/>
          <w:tcBorders>
            <w:bottom w:val="single" w:sz="4" w:space="0" w:color="auto"/>
          </w:tcBorders>
          <w:shd w:val="clear" w:color="auto" w:fill="auto"/>
          <w:vAlign w:val="bottom"/>
        </w:tcPr>
        <w:p w14:paraId="0471ED61" w14:textId="460E1B47" w:rsidR="005944BE" w:rsidRPr="005944BE" w:rsidRDefault="005944BE" w:rsidP="005944BE">
          <w:pPr>
            <w:spacing w:after="80" w:line="240" w:lineRule="auto"/>
            <w:jc w:val="right"/>
            <w:rPr>
              <w:position w:val="-4"/>
            </w:rPr>
          </w:pPr>
          <w:r>
            <w:rPr>
              <w:position w:val="-4"/>
              <w:sz w:val="40"/>
            </w:rPr>
            <w:t>CEDAW</w:t>
          </w:r>
          <w:r>
            <w:rPr>
              <w:position w:val="-4"/>
            </w:rPr>
            <w:t>/C/BOL/FCO/7</w:t>
          </w:r>
        </w:p>
      </w:tc>
    </w:tr>
    <w:tr w:rsidR="005944BE" w:rsidRPr="005944BE" w14:paraId="08743FF6" w14:textId="77777777" w:rsidTr="005944BE">
      <w:trPr>
        <w:trHeight w:hRule="exact" w:val="2880"/>
      </w:trPr>
      <w:tc>
        <w:tcPr>
          <w:tcW w:w="1267" w:type="dxa"/>
          <w:tcBorders>
            <w:top w:val="single" w:sz="4" w:space="0" w:color="auto"/>
            <w:bottom w:val="single" w:sz="12" w:space="0" w:color="auto"/>
          </w:tcBorders>
          <w:shd w:val="clear" w:color="auto" w:fill="auto"/>
        </w:tcPr>
        <w:p w14:paraId="6C809238" w14:textId="5155F5BC" w:rsidR="005944BE" w:rsidRPr="005944BE" w:rsidRDefault="005944BE" w:rsidP="005944BE">
          <w:pPr>
            <w:pStyle w:val="Header"/>
            <w:spacing w:before="120" w:line="240" w:lineRule="auto"/>
            <w:ind w:left="-72"/>
            <w:jc w:val="center"/>
          </w:pPr>
          <w:r>
            <w:t xml:space="preserve">  </w:t>
          </w:r>
          <w:r>
            <w:rPr>
              <w:noProof/>
            </w:rPr>
            <w:drawing>
              <wp:inline distT="0" distB="0" distL="0" distR="0" wp14:anchorId="69C0FC7E" wp14:editId="7D712D4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7651A0" w14:textId="2D430EE7" w:rsidR="005944BE" w:rsidRPr="005944BE" w:rsidRDefault="005944BE" w:rsidP="005944BE">
          <w:pPr>
            <w:pStyle w:val="XLarge"/>
            <w:spacing w:before="120" w:line="360" w:lineRule="exact"/>
            <w:rPr>
              <w:sz w:val="36"/>
            </w:rPr>
          </w:pPr>
          <w:r>
            <w:rPr>
              <w:sz w:val="36"/>
            </w:rPr>
            <w:t>Convention sur l</w:t>
          </w:r>
          <w:r w:rsidR="00F10521">
            <w:rPr>
              <w:sz w:val="36"/>
            </w:rPr>
            <w:t>’</w:t>
          </w:r>
          <w:r>
            <w:rPr>
              <w:sz w:val="36"/>
            </w:rPr>
            <w:t>élimination</w:t>
          </w:r>
          <w:r>
            <w:rPr>
              <w:sz w:val="36"/>
            </w:rPr>
            <w:br/>
            <w:t>de toutes les formes</w:t>
          </w:r>
          <w:r>
            <w:rPr>
              <w:sz w:val="36"/>
            </w:rPr>
            <w:br/>
            <w:t>de discrimination à l</w:t>
          </w:r>
          <w:r w:rsidR="00F1052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5263487" w14:textId="77777777" w:rsidR="005944BE" w:rsidRPr="00BE61F1" w:rsidRDefault="005944BE" w:rsidP="005944BE">
          <w:pPr>
            <w:pStyle w:val="Header"/>
            <w:spacing w:before="109"/>
            <w:rPr>
              <w:lang w:val="fr-FR"/>
            </w:rPr>
          </w:pPr>
        </w:p>
      </w:tc>
      <w:tc>
        <w:tcPr>
          <w:tcW w:w="3110" w:type="dxa"/>
          <w:tcBorders>
            <w:top w:val="single" w:sz="4" w:space="0" w:color="auto"/>
            <w:bottom w:val="single" w:sz="12" w:space="0" w:color="auto"/>
          </w:tcBorders>
          <w:shd w:val="clear" w:color="auto" w:fill="auto"/>
        </w:tcPr>
        <w:p w14:paraId="48D20433" w14:textId="77777777" w:rsidR="005944BE" w:rsidRPr="00BE61F1" w:rsidRDefault="005944BE" w:rsidP="005944BE">
          <w:pPr>
            <w:pStyle w:val="Distribution"/>
            <w:rPr>
              <w:color w:val="000000"/>
              <w:lang w:val="fr-FR"/>
            </w:rPr>
          </w:pPr>
          <w:r w:rsidRPr="00BE61F1">
            <w:rPr>
              <w:color w:val="000000"/>
              <w:lang w:val="fr-FR"/>
            </w:rPr>
            <w:t>Distr. générale</w:t>
          </w:r>
        </w:p>
        <w:p w14:paraId="51438DDB" w14:textId="77777777" w:rsidR="005944BE" w:rsidRPr="00BE61F1" w:rsidRDefault="005944BE" w:rsidP="005944BE">
          <w:pPr>
            <w:pStyle w:val="Publication"/>
            <w:rPr>
              <w:color w:val="000000"/>
              <w:lang w:val="fr-FR"/>
            </w:rPr>
          </w:pPr>
          <w:r w:rsidRPr="00BE61F1">
            <w:rPr>
              <w:color w:val="000000"/>
              <w:lang w:val="fr-FR"/>
            </w:rPr>
            <w:t>2 juillet 2024</w:t>
          </w:r>
        </w:p>
        <w:p w14:paraId="1D18F5DD" w14:textId="77777777" w:rsidR="005944BE" w:rsidRPr="00BE61F1" w:rsidRDefault="005944BE" w:rsidP="005944BE">
          <w:pPr>
            <w:rPr>
              <w:lang w:val="fr-FR"/>
            </w:rPr>
          </w:pPr>
          <w:r w:rsidRPr="00BE61F1">
            <w:rPr>
              <w:lang w:val="fr-FR"/>
            </w:rPr>
            <w:t>Français</w:t>
          </w:r>
        </w:p>
        <w:p w14:paraId="213EF775" w14:textId="77777777" w:rsidR="005944BE" w:rsidRDefault="005944BE" w:rsidP="005944BE">
          <w:pPr>
            <w:pStyle w:val="Original"/>
            <w:rPr>
              <w:color w:val="000000"/>
              <w:lang w:val="fr-FR"/>
            </w:rPr>
          </w:pPr>
          <w:r w:rsidRPr="00BE61F1">
            <w:rPr>
              <w:color w:val="000000"/>
              <w:lang w:val="fr-FR"/>
            </w:rPr>
            <w:t>Original</w:t>
          </w:r>
          <w:r w:rsidR="00F10521">
            <w:rPr>
              <w:color w:val="000000"/>
              <w:lang w:val="fr-FR"/>
            </w:rPr>
            <w:t> :</w:t>
          </w:r>
          <w:r w:rsidRPr="00BE61F1">
            <w:rPr>
              <w:color w:val="000000"/>
              <w:lang w:val="fr-FR"/>
            </w:rPr>
            <w:t xml:space="preserve"> espagnol</w:t>
          </w:r>
        </w:p>
        <w:p w14:paraId="45B9EADF" w14:textId="07A80FC9" w:rsidR="00307898" w:rsidRPr="00307898" w:rsidRDefault="00307898" w:rsidP="00307898">
          <w:pPr>
            <w:rPr>
              <w:lang w:val="fr-FR"/>
            </w:rPr>
          </w:pPr>
          <w:r w:rsidRPr="00A36921">
            <w:rPr>
              <w:rFonts w:asciiTheme="majorBidi" w:hAnsiTheme="majorBidi" w:cstheme="majorBidi"/>
              <w:lang w:val="fr-FR"/>
            </w:rPr>
            <w:t>Anglais, espagnol et français seulement</w:t>
          </w:r>
        </w:p>
      </w:tc>
    </w:tr>
  </w:tbl>
  <w:p w14:paraId="396B7C41" w14:textId="77777777" w:rsidR="005944BE" w:rsidRPr="00BE61F1" w:rsidRDefault="005944BE" w:rsidP="005944B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0C393A"/>
    <w:multiLevelType w:val="hybridMultilevel"/>
    <w:tmpl w:val="0D78F666"/>
    <w:lvl w:ilvl="0" w:tplc="F96E77EC">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E32EB3"/>
    <w:multiLevelType w:val="hybridMultilevel"/>
    <w:tmpl w:val="B09861C2"/>
    <w:lvl w:ilvl="0" w:tplc="C17C4204">
      <w:start w:val="16"/>
      <w:numFmt w:val="bullet"/>
      <w:lvlText w:val="•"/>
      <w:lvlJc w:val="left"/>
      <w:pPr>
        <w:ind w:left="3014" w:hanging="480"/>
      </w:pPr>
      <w:rPr>
        <w:rFonts w:ascii="Times New Roman" w:eastAsiaTheme="minorHAnsi" w:hAnsi="Times New Roman" w:cs="Times New Roman"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5" w15:restartNumberingAfterBreak="0">
    <w:nsid w:val="39D13566"/>
    <w:multiLevelType w:val="hybridMultilevel"/>
    <w:tmpl w:val="0356799C"/>
    <w:lvl w:ilvl="0" w:tplc="C17C4204">
      <w:start w:val="19"/>
      <w:numFmt w:val="bullet"/>
      <w:lvlText w:val="•"/>
      <w:lvlJc w:val="left"/>
      <w:pPr>
        <w:ind w:left="1747" w:hanging="48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6" w15:restartNumberingAfterBreak="0">
    <w:nsid w:val="43141C31"/>
    <w:multiLevelType w:val="singleLevel"/>
    <w:tmpl w:val="E5020F14"/>
    <w:lvl w:ilvl="0">
      <w:start w:val="1"/>
      <w:numFmt w:val="decimal"/>
      <w:lvlRestart w:val="0"/>
      <w:lvlText w:val="%1."/>
      <w:lvlJc w:val="left"/>
      <w:pPr>
        <w:tabs>
          <w:tab w:val="num" w:pos="475"/>
        </w:tabs>
        <w:ind w:left="0"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BB7E7A"/>
    <w:multiLevelType w:val="hybridMultilevel"/>
    <w:tmpl w:val="FE0CA332"/>
    <w:lvl w:ilvl="0" w:tplc="C17C4204">
      <w:start w:val="16"/>
      <w:numFmt w:val="bullet"/>
      <w:lvlText w:val="•"/>
      <w:lvlJc w:val="left"/>
      <w:pPr>
        <w:ind w:left="1747" w:hanging="48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9" w15:restartNumberingAfterBreak="0">
    <w:nsid w:val="73734D77"/>
    <w:multiLevelType w:val="hybridMultilevel"/>
    <w:tmpl w:val="185E102A"/>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num w:numId="1" w16cid:durableId="1413311939">
    <w:abstractNumId w:val="3"/>
  </w:num>
  <w:num w:numId="2" w16cid:durableId="756633049">
    <w:abstractNumId w:val="7"/>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7"/>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105540339">
    <w:abstractNumId w:val="6"/>
  </w:num>
  <w:num w:numId="26" w16cid:durableId="696006412">
    <w:abstractNumId w:val="1"/>
  </w:num>
  <w:num w:numId="27" w16cid:durableId="640040452">
    <w:abstractNumId w:val="9"/>
  </w:num>
  <w:num w:numId="28" w16cid:durableId="2048409135">
    <w:abstractNumId w:val="8"/>
  </w:num>
  <w:num w:numId="29" w16cid:durableId="395781046">
    <w:abstractNumId w:val="4"/>
  </w:num>
  <w:num w:numId="30" w16cid:durableId="107578445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1998*"/>
    <w:docVar w:name="CreationDt" w:val="16/07/2024 5:54: PM"/>
    <w:docVar w:name="DocCategory" w:val="Doc"/>
    <w:docVar w:name="DocType" w:val="Final"/>
    <w:docVar w:name="DutyStation" w:val="New York"/>
    <w:docVar w:name="FooterJN" w:val="24-11998"/>
    <w:docVar w:name="jobn" w:val="24-11998 (F)"/>
    <w:docVar w:name="jobnDT" w:val="24-11998 (F)   160724"/>
    <w:docVar w:name="jobnDTDT" w:val="24-11998 (F)   160724   160724"/>
    <w:docVar w:name="JobNo" w:val="2411998F"/>
    <w:docVar w:name="JobNo2" w:val="2419304F"/>
    <w:docVar w:name="LocalDrive" w:val="-1"/>
    <w:docVar w:name="OandT" w:val="SKN"/>
    <w:docVar w:name="sss1" w:val="CEDAW/C/BOL/FCO/7"/>
    <w:docVar w:name="sss2" w:val="-"/>
    <w:docVar w:name="Symbol1" w:val="CEDAW/C/BOL/FCO/7"/>
    <w:docVar w:name="Symbol2" w:val="-"/>
    <w:docVar w:name="Title1" w:val="_x0009__x0009_Renseignements communiqués par l'État plurinational de Bolivie au sujet de la suite donnée aux observations finales concernant son septième rapport périodique*_x000d_"/>
  </w:docVars>
  <w:rsids>
    <w:rsidRoot w:val="009F4502"/>
    <w:rsid w:val="00022525"/>
    <w:rsid w:val="00024C22"/>
    <w:rsid w:val="000430DA"/>
    <w:rsid w:val="000F4728"/>
    <w:rsid w:val="0013093A"/>
    <w:rsid w:val="001B45EF"/>
    <w:rsid w:val="001D438E"/>
    <w:rsid w:val="00204E16"/>
    <w:rsid w:val="002219C2"/>
    <w:rsid w:val="00226A00"/>
    <w:rsid w:val="00241C56"/>
    <w:rsid w:val="00262323"/>
    <w:rsid w:val="00265BD3"/>
    <w:rsid w:val="00307898"/>
    <w:rsid w:val="00351061"/>
    <w:rsid w:val="00380485"/>
    <w:rsid w:val="003831BF"/>
    <w:rsid w:val="003C1342"/>
    <w:rsid w:val="004C5FB7"/>
    <w:rsid w:val="005159A4"/>
    <w:rsid w:val="005944BE"/>
    <w:rsid w:val="005E7BE8"/>
    <w:rsid w:val="0063400C"/>
    <w:rsid w:val="006630AA"/>
    <w:rsid w:val="006D7F2B"/>
    <w:rsid w:val="006E1B35"/>
    <w:rsid w:val="007028EA"/>
    <w:rsid w:val="00750C4E"/>
    <w:rsid w:val="00774F9F"/>
    <w:rsid w:val="00792356"/>
    <w:rsid w:val="00797B3A"/>
    <w:rsid w:val="007E6A0A"/>
    <w:rsid w:val="007F11B6"/>
    <w:rsid w:val="00807DAC"/>
    <w:rsid w:val="00815BCA"/>
    <w:rsid w:val="008446E0"/>
    <w:rsid w:val="00883736"/>
    <w:rsid w:val="008E05FB"/>
    <w:rsid w:val="00940E47"/>
    <w:rsid w:val="009F297A"/>
    <w:rsid w:val="009F4502"/>
    <w:rsid w:val="00A01191"/>
    <w:rsid w:val="00A0742A"/>
    <w:rsid w:val="00A3283E"/>
    <w:rsid w:val="00A42569"/>
    <w:rsid w:val="00A64247"/>
    <w:rsid w:val="00A7508B"/>
    <w:rsid w:val="00A858E4"/>
    <w:rsid w:val="00AA2CC2"/>
    <w:rsid w:val="00AD7405"/>
    <w:rsid w:val="00AE71F8"/>
    <w:rsid w:val="00B726A1"/>
    <w:rsid w:val="00B73BA9"/>
    <w:rsid w:val="00BA3CFA"/>
    <w:rsid w:val="00BE61F1"/>
    <w:rsid w:val="00BF07E5"/>
    <w:rsid w:val="00C23F57"/>
    <w:rsid w:val="00CC7ABD"/>
    <w:rsid w:val="00CD3B74"/>
    <w:rsid w:val="00CD5A4C"/>
    <w:rsid w:val="00CE36B6"/>
    <w:rsid w:val="00D4084E"/>
    <w:rsid w:val="00E439CE"/>
    <w:rsid w:val="00E46C22"/>
    <w:rsid w:val="00EA2132"/>
    <w:rsid w:val="00F10521"/>
    <w:rsid w:val="00F1695A"/>
    <w:rsid w:val="00F35740"/>
    <w:rsid w:val="00F732A1"/>
    <w:rsid w:val="00FD54F6"/>
    <w:rsid w:val="00FE76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7FA3CC"/>
  <w15:chartTrackingRefBased/>
  <w15:docId w15:val="{1149EE39-5418-4815-8281-22AA14DA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5944BE"/>
    <w:rPr>
      <w:sz w:val="16"/>
      <w:szCs w:val="16"/>
    </w:rPr>
  </w:style>
  <w:style w:type="paragraph" w:styleId="CommentText">
    <w:name w:val="annotation text"/>
    <w:basedOn w:val="Normal"/>
    <w:link w:val="CommentTextChar"/>
    <w:uiPriority w:val="99"/>
    <w:unhideWhenUsed/>
    <w:rsid w:val="005944BE"/>
    <w:pPr>
      <w:spacing w:line="240" w:lineRule="auto"/>
    </w:pPr>
    <w:rPr>
      <w:szCs w:val="20"/>
    </w:rPr>
  </w:style>
  <w:style w:type="character" w:customStyle="1" w:styleId="CommentTextChar">
    <w:name w:val="Comment Text Char"/>
    <w:basedOn w:val="DefaultParagraphFont"/>
    <w:link w:val="CommentText"/>
    <w:uiPriority w:val="99"/>
    <w:rsid w:val="005944B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944BE"/>
    <w:rPr>
      <w:b/>
      <w:bCs/>
    </w:rPr>
  </w:style>
  <w:style w:type="character" w:customStyle="1" w:styleId="CommentSubjectChar">
    <w:name w:val="Comment Subject Char"/>
    <w:basedOn w:val="CommentTextChar"/>
    <w:link w:val="CommentSubject"/>
    <w:uiPriority w:val="99"/>
    <w:semiHidden/>
    <w:rsid w:val="005944B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E61F1"/>
    <w:rPr>
      <w:color w:val="0000FF"/>
      <w:u w:val="none"/>
    </w:rPr>
  </w:style>
  <w:style w:type="character" w:styleId="FollowedHyperlink">
    <w:name w:val="FollowedHyperlink"/>
    <w:basedOn w:val="DefaultParagraphFont"/>
    <w:uiPriority w:val="99"/>
    <w:semiHidden/>
    <w:unhideWhenUsed/>
    <w:rsid w:val="00BE61F1"/>
    <w:rPr>
      <w:color w:val="0000FF"/>
      <w:u w:val="none"/>
    </w:rPr>
  </w:style>
  <w:style w:type="character" w:styleId="UnresolvedMention">
    <w:name w:val="Unresolved Mention"/>
    <w:basedOn w:val="DefaultParagraphFont"/>
    <w:uiPriority w:val="99"/>
    <w:semiHidden/>
    <w:unhideWhenUsed/>
    <w:rsid w:val="00BE61F1"/>
    <w:rPr>
      <w:color w:val="605E5C"/>
      <w:shd w:val="clear" w:color="auto" w:fill="E1DFDD"/>
    </w:rPr>
  </w:style>
  <w:style w:type="paragraph" w:styleId="Revision">
    <w:name w:val="Revision"/>
    <w:hidden/>
    <w:uiPriority w:val="99"/>
    <w:semiHidden/>
    <w:rsid w:val="00FD54F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CEDAW/C/BOL/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OL/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Caroline Martineau</cp:lastModifiedBy>
  <cp:revision>3</cp:revision>
  <cp:lastPrinted>2024-07-17T16:29:00Z</cp:lastPrinted>
  <dcterms:created xsi:type="dcterms:W3CDTF">2024-07-17T16:29:00Z</dcterms:created>
  <dcterms:modified xsi:type="dcterms:W3CDTF">2024-07-17T16:29:00Z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2411998F</vt:lpwstr>
  </property>
  <property fmtid="{D5CDD505-2E9C-101B-9397-08002B2CF9AE}" pid="3" name="ODSRefJobNo">
    <vt:lpwstr>2419304F</vt:lpwstr>
  </property>
  <property fmtid="{D5CDD505-2E9C-101B-9397-08002B2CF9AE}" pid="4" name="Symbol1">
    <vt:lpwstr>CEDAW/C/BOL/FCO/7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communiqués par l’État plurinational de Bolivie au sujet de la suite donnée aux observations finales concernant son septième rapport périodique*_x000d_</vt:lpwstr>
  </property>
</Properties>
</file>