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trPr>
          <w:trHeight w:val="851"/>
        </w:trPr>
        <w:tc>
          <w:tcPr>
            <w:tcW w:w="1259" w:type="dxa"/>
            <w:tcBorders>
              <w:top w:val="nil"/>
              <w:left w:val="nil"/>
              <w:bottom w:val="single" w:sz="4" w:space="0" w:color="auto"/>
              <w:right w:val="nil"/>
            </w:tcBorders>
          </w:tcPr>
          <w:p w:rsidR="00446DE4" w:rsidRPr="00F225CB" w:rsidRDefault="00446DE4" w:rsidP="00F225CB">
            <w:pPr>
              <w:tabs>
                <w:tab w:val="right" w:pos="850"/>
                <w:tab w:val="left" w:pos="1134"/>
                <w:tab w:val="right" w:leader="dot" w:pos="8504"/>
              </w:tabs>
              <w:spacing w:line="20" w:lineRule="exact"/>
              <w:rPr>
                <w:sz w:val="2"/>
              </w:rPr>
            </w:pPr>
          </w:p>
          <w:p w:rsidR="00F225CB" w:rsidRPr="00E806EE" w:rsidRDefault="00F225CB" w:rsidP="00E806EE">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rsidR="00446DE4" w:rsidRPr="00963CBA" w:rsidRDefault="00B3317B" w:rsidP="0022130F">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DE3EC0" w:rsidRDefault="00EE2A77" w:rsidP="00683360">
            <w:pPr>
              <w:jc w:val="right"/>
            </w:pPr>
            <w:r w:rsidRPr="00EE2A77">
              <w:rPr>
                <w:sz w:val="40"/>
              </w:rPr>
              <w:t>A</w:t>
            </w:r>
            <w:r>
              <w:t>/HRC/</w:t>
            </w:r>
            <w:r w:rsidR="00683360">
              <w:t>RES/</w:t>
            </w:r>
            <w:r w:rsidR="00944104">
              <w:t>3</w:t>
            </w:r>
            <w:r w:rsidR="007C5E9C">
              <w:t>2</w:t>
            </w:r>
            <w:r>
              <w:t>/</w:t>
            </w:r>
            <w:r w:rsidR="00683360">
              <w:t>8</w:t>
            </w:r>
          </w:p>
        </w:tc>
      </w:tr>
      <w:tr w:rsidR="003107FA">
        <w:trPr>
          <w:trHeight w:val="2835"/>
        </w:trPr>
        <w:tc>
          <w:tcPr>
            <w:tcW w:w="1259" w:type="dxa"/>
            <w:tcBorders>
              <w:top w:val="single" w:sz="4" w:space="0" w:color="auto"/>
              <w:left w:val="nil"/>
              <w:bottom w:val="single" w:sz="12" w:space="0" w:color="auto"/>
              <w:right w:val="nil"/>
            </w:tcBorders>
          </w:tcPr>
          <w:p w:rsidR="003107FA" w:rsidRDefault="004939B3" w:rsidP="00956D9B">
            <w:pPr>
              <w:spacing w:before="120"/>
              <w:jc w:val="center"/>
            </w:pPr>
            <w:r>
              <w:rPr>
                <w:noProof/>
                <w:lang w:val="en-US" w:eastAsia="zh-CN"/>
              </w:rPr>
              <w:drawing>
                <wp:inline distT="0" distB="0" distL="0" distR="0" wp14:anchorId="36764D0C" wp14:editId="73768618">
                  <wp:extent cx="716280" cy="589280"/>
                  <wp:effectExtent l="0" t="0" r="7620" b="127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280" cy="58928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3107FA" w:rsidRPr="00B3317B" w:rsidRDefault="00B3317B" w:rsidP="00EF5BDB">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rsidR="00EE2A77" w:rsidRDefault="00EE2A77" w:rsidP="00EE2A77">
            <w:pPr>
              <w:spacing w:before="240" w:line="240" w:lineRule="exact"/>
            </w:pPr>
            <w:r>
              <w:t xml:space="preserve">Distr.: </w:t>
            </w:r>
            <w:r w:rsidR="00683360">
              <w:t>General</w:t>
            </w:r>
          </w:p>
          <w:p w:rsidR="00EE2A77" w:rsidRDefault="00683360" w:rsidP="00EE2A77">
            <w:pPr>
              <w:spacing w:line="240" w:lineRule="exact"/>
            </w:pPr>
            <w:r>
              <w:t>1</w:t>
            </w:r>
            <w:r w:rsidR="007240BA">
              <w:t>8</w:t>
            </w:r>
            <w:r>
              <w:t xml:space="preserve"> July</w:t>
            </w:r>
            <w:r w:rsidR="00D42B42">
              <w:t xml:space="preserve"> 2016</w:t>
            </w:r>
          </w:p>
          <w:p w:rsidR="006D5F84" w:rsidRDefault="006D5F84" w:rsidP="00EE2A77">
            <w:pPr>
              <w:spacing w:line="240" w:lineRule="exact"/>
            </w:pPr>
          </w:p>
          <w:p w:rsidR="003107FA" w:rsidRDefault="00EE2A77" w:rsidP="00EE2A77">
            <w:pPr>
              <w:spacing w:line="240" w:lineRule="exact"/>
            </w:pPr>
            <w:r>
              <w:t>Original: English</w:t>
            </w:r>
          </w:p>
        </w:tc>
      </w:tr>
    </w:tbl>
    <w:p w:rsidR="00EE2A77" w:rsidRDefault="00EE2A77" w:rsidP="00EE2A77">
      <w:pPr>
        <w:spacing w:before="120"/>
        <w:rPr>
          <w:b/>
          <w:sz w:val="24"/>
          <w:szCs w:val="24"/>
        </w:rPr>
      </w:pPr>
      <w:r>
        <w:rPr>
          <w:b/>
          <w:sz w:val="24"/>
          <w:szCs w:val="24"/>
        </w:rPr>
        <w:t>Human Rights Council</w:t>
      </w:r>
    </w:p>
    <w:p w:rsidR="00EE2A77" w:rsidRDefault="00944104" w:rsidP="00EE2A77">
      <w:pPr>
        <w:rPr>
          <w:b/>
        </w:rPr>
      </w:pPr>
      <w:r>
        <w:rPr>
          <w:b/>
        </w:rPr>
        <w:t>Thirt</w:t>
      </w:r>
      <w:r w:rsidR="00D42B42">
        <w:rPr>
          <w:b/>
        </w:rPr>
        <w:t>y-</w:t>
      </w:r>
      <w:r w:rsidR="007C5E9C">
        <w:rPr>
          <w:b/>
        </w:rPr>
        <w:t>second</w:t>
      </w:r>
      <w:r w:rsidR="00674C17">
        <w:rPr>
          <w:b/>
        </w:rPr>
        <w:t xml:space="preserve"> </w:t>
      </w:r>
      <w:proofErr w:type="gramStart"/>
      <w:r w:rsidR="00EE2A77">
        <w:rPr>
          <w:b/>
        </w:rPr>
        <w:t>session</w:t>
      </w:r>
      <w:proofErr w:type="gramEnd"/>
    </w:p>
    <w:p w:rsidR="00EE2A77" w:rsidRDefault="00EE2A77" w:rsidP="00EE2A77">
      <w:r>
        <w:t>Agenda item 3</w:t>
      </w:r>
    </w:p>
    <w:p w:rsidR="002F006E" w:rsidRDefault="00683360" w:rsidP="008565AC">
      <w:pPr>
        <w:pStyle w:val="HChG"/>
        <w:ind w:right="0"/>
        <w:jc w:val="center"/>
      </w:pPr>
      <w:r>
        <w:t>R</w:t>
      </w:r>
      <w:r w:rsidR="002F006E">
        <w:t>esolution</w:t>
      </w:r>
      <w:r>
        <w:t xml:space="preserve"> adopted by the Human Rights Council on 30 June 2016</w:t>
      </w:r>
    </w:p>
    <w:p w:rsidR="002F006E" w:rsidRPr="007A45D3" w:rsidRDefault="00944104" w:rsidP="008565AC">
      <w:pPr>
        <w:pStyle w:val="H1G"/>
        <w:tabs>
          <w:tab w:val="clear" w:pos="851"/>
        </w:tabs>
        <w:ind w:left="2268"/>
      </w:pPr>
      <w:proofErr w:type="gramStart"/>
      <w:r>
        <w:t>3</w:t>
      </w:r>
      <w:r w:rsidR="007C5E9C">
        <w:t>2</w:t>
      </w:r>
      <w:r>
        <w:t>/</w:t>
      </w:r>
      <w:r w:rsidR="00683360">
        <w:t>8.</w:t>
      </w:r>
      <w:proofErr w:type="gramEnd"/>
      <w:r>
        <w:tab/>
      </w:r>
      <w:r w:rsidR="00BB56C1" w:rsidRPr="00BB56C1">
        <w:t>Mandate of the Special Rapporteur on the right to food</w:t>
      </w:r>
    </w:p>
    <w:p w:rsidR="002F006E" w:rsidRDefault="002F006E" w:rsidP="00402A2C">
      <w:pPr>
        <w:pStyle w:val="SingleTxtG"/>
      </w:pPr>
      <w:r>
        <w:tab/>
      </w:r>
      <w:r w:rsidRPr="00402A2C">
        <w:rPr>
          <w:i/>
        </w:rPr>
        <w:t>The Human Rights Council</w:t>
      </w:r>
      <w:r w:rsidRPr="00402A2C">
        <w:t>,</w:t>
      </w:r>
    </w:p>
    <w:p w:rsidR="00BB56C1" w:rsidRPr="00BB56C1" w:rsidRDefault="00BB56C1" w:rsidP="00BB56C1">
      <w:pPr>
        <w:pStyle w:val="SingleTxtG"/>
        <w:rPr>
          <w:rFonts w:eastAsia="SimSun"/>
        </w:rPr>
      </w:pPr>
      <w:r>
        <w:rPr>
          <w:rFonts w:eastAsia="SimSun"/>
        </w:rPr>
        <w:tab/>
      </w:r>
      <w:r w:rsidRPr="00BB56C1">
        <w:rPr>
          <w:rFonts w:eastAsia="SimSun"/>
          <w:i/>
        </w:rPr>
        <w:t>Recalling</w:t>
      </w:r>
      <w:r w:rsidRPr="00BB56C1">
        <w:rPr>
          <w:rFonts w:eastAsia="SimSun"/>
        </w:rPr>
        <w:t xml:space="preserve"> all previous resolutions of the General Assembly and the Human Rights Council on the right to food, </w:t>
      </w:r>
      <w:r w:rsidR="00515ECC">
        <w:rPr>
          <w:rFonts w:eastAsia="SimSun"/>
        </w:rPr>
        <w:t>and</w:t>
      </w:r>
      <w:r w:rsidRPr="00BB56C1">
        <w:rPr>
          <w:rFonts w:eastAsia="SimSun"/>
        </w:rPr>
        <w:t xml:space="preserve"> all resolutions of the Commission on Human Rights on the issue,</w:t>
      </w:r>
    </w:p>
    <w:p w:rsidR="00BB56C1" w:rsidRPr="00BB56C1" w:rsidRDefault="00BB56C1" w:rsidP="00BB56C1">
      <w:pPr>
        <w:pStyle w:val="SingleTxtG"/>
        <w:rPr>
          <w:rFonts w:eastAsia="SimSun"/>
        </w:rPr>
      </w:pPr>
      <w:r>
        <w:rPr>
          <w:rFonts w:eastAsia="SimSun"/>
        </w:rPr>
        <w:tab/>
      </w:r>
      <w:r w:rsidRPr="00BB56C1">
        <w:rPr>
          <w:rFonts w:eastAsia="SimSun"/>
          <w:i/>
        </w:rPr>
        <w:t>Recalling also</w:t>
      </w:r>
      <w:r w:rsidRPr="00BB56C1">
        <w:rPr>
          <w:rFonts w:eastAsia="SimSun"/>
        </w:rPr>
        <w:t xml:space="preserve"> Human Rights Council resolutions 5/1, on institution-building of the Council, and 5/2, on the </w:t>
      </w:r>
      <w:r w:rsidR="00AA22FE">
        <w:rPr>
          <w:rFonts w:eastAsia="SimSun"/>
        </w:rPr>
        <w:t>C</w:t>
      </w:r>
      <w:r w:rsidRPr="00BB56C1">
        <w:rPr>
          <w:rFonts w:eastAsia="SimSun"/>
        </w:rPr>
        <w:t xml:space="preserve">ode of </w:t>
      </w:r>
      <w:r w:rsidR="00AA22FE">
        <w:rPr>
          <w:rFonts w:eastAsia="SimSun"/>
        </w:rPr>
        <w:t>C</w:t>
      </w:r>
      <w:r w:rsidRPr="00BB56C1">
        <w:rPr>
          <w:rFonts w:eastAsia="SimSun"/>
        </w:rPr>
        <w:t xml:space="preserve">onduct for </w:t>
      </w:r>
      <w:r w:rsidR="00AA22FE">
        <w:rPr>
          <w:rFonts w:eastAsia="SimSun"/>
        </w:rPr>
        <w:t>S</w:t>
      </w:r>
      <w:r w:rsidRPr="00BB56C1">
        <w:rPr>
          <w:rFonts w:eastAsia="SimSun"/>
        </w:rPr>
        <w:t xml:space="preserve">pecial </w:t>
      </w:r>
      <w:r w:rsidR="00AA22FE">
        <w:rPr>
          <w:rFonts w:eastAsia="SimSun"/>
        </w:rPr>
        <w:t>P</w:t>
      </w:r>
      <w:r w:rsidRPr="00BB56C1">
        <w:rPr>
          <w:rFonts w:eastAsia="SimSun"/>
        </w:rPr>
        <w:t xml:space="preserve">rocedures </w:t>
      </w:r>
      <w:r w:rsidR="00AA22FE">
        <w:rPr>
          <w:rFonts w:eastAsia="SimSun"/>
        </w:rPr>
        <w:t>M</w:t>
      </w:r>
      <w:r w:rsidRPr="00BB56C1">
        <w:rPr>
          <w:rFonts w:eastAsia="SimSun"/>
        </w:rPr>
        <w:t xml:space="preserve">andate </w:t>
      </w:r>
      <w:r w:rsidR="00AA22FE">
        <w:rPr>
          <w:rFonts w:eastAsia="SimSun"/>
        </w:rPr>
        <w:t>H</w:t>
      </w:r>
      <w:r w:rsidRPr="00BB56C1">
        <w:rPr>
          <w:rFonts w:eastAsia="SimSun"/>
        </w:rPr>
        <w:t>olders of the Council, of 18 June 2007, and stressing that all mandate holders shall discharge their duties in accordance with these resolutions and the annexes thereto,</w:t>
      </w:r>
    </w:p>
    <w:p w:rsidR="00BB56C1" w:rsidRPr="00BB56C1" w:rsidRDefault="00BB56C1" w:rsidP="00BB56C1">
      <w:pPr>
        <w:pStyle w:val="SingleTxtG"/>
        <w:rPr>
          <w:rFonts w:eastAsia="SimSun"/>
        </w:rPr>
      </w:pPr>
      <w:r>
        <w:rPr>
          <w:rFonts w:eastAsia="SimSun"/>
        </w:rPr>
        <w:tab/>
      </w:r>
      <w:r w:rsidRPr="00BB56C1">
        <w:rPr>
          <w:rFonts w:eastAsia="SimSun"/>
        </w:rPr>
        <w:t>1</w:t>
      </w:r>
      <w:r w:rsidRPr="00BB56C1">
        <w:rPr>
          <w:rFonts w:eastAsia="SimSun"/>
        </w:rPr>
        <w:tab/>
      </w:r>
      <w:r w:rsidRPr="00BB56C1">
        <w:rPr>
          <w:rFonts w:eastAsia="SimSun"/>
          <w:i/>
        </w:rPr>
        <w:t>Decides</w:t>
      </w:r>
      <w:r w:rsidRPr="00BB56C1">
        <w:rPr>
          <w:rFonts w:eastAsia="SimSun"/>
        </w:rPr>
        <w:t xml:space="preserve"> to extend the mandate of the Special Rapporteur on the right to food for a period of three years to enable the mandate holder to continue to work in accordance with the mandate established by the Human Rights Council in its resolution 6/2 of 27 September 2007;</w:t>
      </w:r>
    </w:p>
    <w:p w:rsidR="00BB56C1" w:rsidRPr="00BB56C1" w:rsidRDefault="00BB56C1" w:rsidP="00BB56C1">
      <w:pPr>
        <w:pStyle w:val="SingleTxtG"/>
        <w:rPr>
          <w:rFonts w:eastAsia="SimSun"/>
        </w:rPr>
      </w:pPr>
      <w:r>
        <w:rPr>
          <w:rFonts w:eastAsia="SimSun"/>
        </w:rPr>
        <w:tab/>
      </w:r>
      <w:r w:rsidRPr="00BB56C1">
        <w:rPr>
          <w:rFonts w:eastAsia="SimSun"/>
        </w:rPr>
        <w:t>2.</w:t>
      </w:r>
      <w:r w:rsidRPr="00BB56C1">
        <w:rPr>
          <w:rFonts w:eastAsia="SimSun"/>
        </w:rPr>
        <w:tab/>
      </w:r>
      <w:r w:rsidRPr="00BB56C1">
        <w:rPr>
          <w:rFonts w:eastAsia="SimSun"/>
          <w:i/>
        </w:rPr>
        <w:t>Requests</w:t>
      </w:r>
      <w:r w:rsidRPr="00BB56C1">
        <w:rPr>
          <w:rFonts w:eastAsia="SimSun"/>
        </w:rPr>
        <w:t xml:space="preserve"> the Secretary-General and the United Nations High Commissioner for Human Rights to continue to provide all the human and financial resources necessary for the continuation of the effective fulfilment of the mandate of the Special Rapporteur;</w:t>
      </w:r>
    </w:p>
    <w:p w:rsidR="00BB56C1" w:rsidRPr="00BB56C1" w:rsidRDefault="00BB56C1" w:rsidP="00BB56C1">
      <w:pPr>
        <w:pStyle w:val="SingleTxtG"/>
      </w:pPr>
      <w:r>
        <w:tab/>
      </w:r>
      <w:r w:rsidRPr="00BB56C1">
        <w:t>3.</w:t>
      </w:r>
      <w:r w:rsidRPr="00BB56C1">
        <w:tab/>
      </w:r>
      <w:r w:rsidRPr="00BB56C1">
        <w:rPr>
          <w:i/>
        </w:rPr>
        <w:t>Calls upon</w:t>
      </w:r>
      <w:r w:rsidRPr="00BB56C1">
        <w:t xml:space="preserve"> all Governments to cooperate with and assist </w:t>
      </w:r>
      <w:bookmarkStart w:id="0" w:name="_GoBack"/>
      <w:bookmarkEnd w:id="0"/>
      <w:r w:rsidRPr="00BB56C1">
        <w:t>the Special Rapporteur in her task by supplying all necessary information requested by the mandate holder</w:t>
      </w:r>
      <w:r w:rsidR="00515ECC">
        <w:t>,</w:t>
      </w:r>
      <w:r w:rsidRPr="00BB56C1">
        <w:t xml:space="preserve"> and to give serious consideration to responding favourably to the requests of the Special Rapporteur to visit their countries to enable her to fulf</w:t>
      </w:r>
      <w:r>
        <w:t xml:space="preserve">il </w:t>
      </w:r>
      <w:r w:rsidR="00AA22FE">
        <w:t>the</w:t>
      </w:r>
      <w:r>
        <w:t xml:space="preserve"> mandate more effectively;</w:t>
      </w:r>
    </w:p>
    <w:p w:rsidR="00BB56C1" w:rsidRDefault="00BB56C1" w:rsidP="00BB56C1">
      <w:pPr>
        <w:pStyle w:val="SingleTxtG"/>
      </w:pPr>
      <w:r>
        <w:tab/>
      </w:r>
      <w:r w:rsidRPr="00BB56C1">
        <w:t>4.</w:t>
      </w:r>
      <w:r w:rsidRPr="00BB56C1">
        <w:tab/>
      </w:r>
      <w:r w:rsidRPr="00BB56C1">
        <w:rPr>
          <w:i/>
        </w:rPr>
        <w:t>Requests</w:t>
      </w:r>
      <w:r w:rsidRPr="00BB56C1">
        <w:t xml:space="preserve"> the Special Rapporteur to report annually on the implementation of </w:t>
      </w:r>
      <w:r w:rsidR="00AA22FE">
        <w:t>the</w:t>
      </w:r>
      <w:r w:rsidR="00AA22FE" w:rsidRPr="00BB56C1">
        <w:t xml:space="preserve"> </w:t>
      </w:r>
      <w:r w:rsidRPr="00BB56C1">
        <w:t>mandate to the Human Rights Council and the General Assembly in accordance to their respective programmes of work.</w:t>
      </w:r>
    </w:p>
    <w:p w:rsidR="00EF7338" w:rsidRDefault="00EF7338" w:rsidP="00EF7338">
      <w:pPr>
        <w:pStyle w:val="Default"/>
        <w:ind w:right="1134"/>
        <w:jc w:val="right"/>
        <w:rPr>
          <w:sz w:val="20"/>
          <w:szCs w:val="20"/>
        </w:rPr>
      </w:pPr>
      <w:r>
        <w:rPr>
          <w:i/>
          <w:iCs/>
          <w:sz w:val="20"/>
          <w:szCs w:val="20"/>
        </w:rPr>
        <w:t>42nd meeting</w:t>
      </w:r>
    </w:p>
    <w:p w:rsidR="00EF7338" w:rsidRDefault="00EF7338" w:rsidP="00EF7338">
      <w:pPr>
        <w:pStyle w:val="Default"/>
        <w:ind w:right="1134"/>
        <w:jc w:val="right"/>
        <w:rPr>
          <w:sz w:val="20"/>
          <w:szCs w:val="20"/>
        </w:rPr>
      </w:pPr>
      <w:r>
        <w:rPr>
          <w:i/>
          <w:iCs/>
          <w:sz w:val="20"/>
          <w:szCs w:val="20"/>
        </w:rPr>
        <w:t>30 June 2016</w:t>
      </w:r>
    </w:p>
    <w:p w:rsidR="00EF7338" w:rsidRPr="00EF7338" w:rsidRDefault="00EF7338" w:rsidP="00EF7338">
      <w:pPr>
        <w:pStyle w:val="SingleTxtG"/>
        <w:rPr>
          <w:rFonts w:eastAsia="SimSun"/>
        </w:rPr>
      </w:pPr>
      <w:proofErr w:type="gramStart"/>
      <w:r>
        <w:t>[Adopted without a vote.]</w:t>
      </w:r>
      <w:proofErr w:type="gramEnd"/>
    </w:p>
    <w:p w:rsidR="002F006E" w:rsidRPr="003D206B" w:rsidRDefault="003D206B" w:rsidP="003D206B">
      <w:pPr>
        <w:pStyle w:val="SingleTxtG"/>
        <w:spacing w:before="240" w:after="0"/>
        <w:jc w:val="center"/>
        <w:rPr>
          <w:rFonts w:eastAsia="SimSun"/>
          <w:u w:val="single"/>
        </w:rPr>
      </w:pPr>
      <w:r>
        <w:rPr>
          <w:rFonts w:eastAsia="SimSun"/>
          <w:u w:val="single"/>
          <w:lang w:eastAsia="ar-SA"/>
        </w:rPr>
        <w:tab/>
      </w:r>
      <w:r>
        <w:rPr>
          <w:rFonts w:eastAsia="SimSun"/>
          <w:u w:val="single"/>
          <w:lang w:eastAsia="ar-SA"/>
        </w:rPr>
        <w:tab/>
      </w:r>
      <w:r>
        <w:rPr>
          <w:rFonts w:eastAsia="SimSun"/>
          <w:u w:val="single"/>
          <w:lang w:eastAsia="ar-SA"/>
        </w:rPr>
        <w:tab/>
      </w:r>
    </w:p>
    <w:sectPr w:rsidR="002F006E" w:rsidRPr="003D206B" w:rsidSect="00F225CB">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41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05B89" w:rsidRDefault="00805B89"/>
  </w:endnote>
  <w:endnote w:type="continuationSeparator" w:id="0">
    <w:p w:rsidR="00805B89" w:rsidRDefault="00805B89"/>
  </w:endnote>
  <w:endnote w:type="continuationNotice" w:id="1">
    <w:p w:rsidR="00805B89" w:rsidRDefault="00805B8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39T30Lfz">
    <w:panose1 w:val="000004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pPr>
    <w:r w:rsidRPr="00EE2A77">
      <w:rPr>
        <w:b/>
        <w:sz w:val="18"/>
      </w:rPr>
      <w:fldChar w:fldCharType="begin"/>
    </w:r>
    <w:r w:rsidRPr="00EE2A77">
      <w:rPr>
        <w:b/>
        <w:sz w:val="18"/>
      </w:rPr>
      <w:instrText xml:space="preserve"> PAGE  \* MERGEFORMAT </w:instrText>
    </w:r>
    <w:r w:rsidRPr="00EE2A77">
      <w:rPr>
        <w:b/>
        <w:sz w:val="18"/>
      </w:rPr>
      <w:fldChar w:fldCharType="separate"/>
    </w:r>
    <w:r w:rsidR="008565AC">
      <w:rPr>
        <w:b/>
        <w:noProof/>
        <w:sz w:val="18"/>
      </w:rPr>
      <w:t>2</w:t>
    </w:r>
    <w:r w:rsidRPr="00EE2A77">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rsidP="00EE2A77">
    <w:pPr>
      <w:pStyle w:val="Footer"/>
      <w:tabs>
        <w:tab w:val="right" w:pos="9638"/>
      </w:tabs>
      <w:rPr>
        <w:b/>
        <w:sz w:val="18"/>
      </w:rPr>
    </w:pPr>
    <w:r>
      <w:tab/>
    </w:r>
    <w:r w:rsidRPr="00EE2A77">
      <w:rPr>
        <w:b/>
        <w:sz w:val="18"/>
      </w:rPr>
      <w:fldChar w:fldCharType="begin"/>
    </w:r>
    <w:r w:rsidRPr="00EE2A77">
      <w:rPr>
        <w:b/>
        <w:sz w:val="18"/>
      </w:rPr>
      <w:instrText xml:space="preserve"> PAGE  \* MERGEFORMAT </w:instrText>
    </w:r>
    <w:r w:rsidRPr="00EE2A77">
      <w:rPr>
        <w:b/>
        <w:sz w:val="18"/>
      </w:rPr>
      <w:fldChar w:fldCharType="separate"/>
    </w:r>
    <w:r w:rsidR="00EA5EC1">
      <w:rPr>
        <w:b/>
        <w:noProof/>
        <w:sz w:val="18"/>
      </w:rPr>
      <w:t>9</w:t>
    </w:r>
    <w:r w:rsidRPr="00EE2A7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1508" w:rsidRDefault="00691508" w:rsidP="00691508">
    <w:pPr>
      <w:pStyle w:val="Footer"/>
      <w:rPr>
        <w:sz w:val="20"/>
      </w:rPr>
    </w:pPr>
    <w:r>
      <w:rPr>
        <w:rFonts w:ascii="C39T30Lfz" w:hAnsi="C39T30Lfz"/>
        <w:noProof/>
        <w:sz w:val="56"/>
        <w:lang w:val="en-US" w:eastAsia="zh-CN"/>
      </w:rPr>
      <w:drawing>
        <wp:anchor distT="0" distB="0" distL="114300" distR="114300" simplePos="0" relativeHeight="251660288" behindDoc="0" locked="0" layoutInCell="1" allowOverlap="1" wp14:anchorId="7D19FC17" wp14:editId="68E8EEBF">
          <wp:simplePos x="0" y="0"/>
          <wp:positionH relativeFrom="margin">
            <wp:posOffset>5489575</wp:posOffset>
          </wp:positionH>
          <wp:positionV relativeFrom="margin">
            <wp:posOffset>8197215</wp:posOffset>
          </wp:positionV>
          <wp:extent cx="643255" cy="643255"/>
          <wp:effectExtent l="0" t="0" r="4445" b="4445"/>
          <wp:wrapNone/>
          <wp:docPr id="2" name="Picture 1" descr="http://undocs.org/m2/QRCode.ashx?DS=A/HRC/RES/32/8&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A/HRC/RES/32/8&amp;Size=2 &amp;Lang=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43255" cy="64325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GE.16-12233(E)</w:t>
    </w:r>
  </w:p>
  <w:p w:rsidR="00691508" w:rsidRPr="00691508" w:rsidRDefault="00691508" w:rsidP="00691508">
    <w:pPr>
      <w:pStyle w:val="Footer"/>
      <w:ind w:right="1134"/>
      <w:rPr>
        <w:rFonts w:ascii="C39T30Lfz" w:hAnsi="C39T30Lfz"/>
        <w:sz w:val="56"/>
      </w:rPr>
    </w:pPr>
    <w:r w:rsidRPr="00DA43F5">
      <w:rPr>
        <w:rFonts w:ascii="C39T30Lfz" w:hAnsi="C39T30Lfz"/>
        <w:noProof/>
        <w:sz w:val="56"/>
        <w:u w:val="single"/>
        <w:lang w:val="en-US"/>
      </w:rPr>
      <w:drawing>
        <wp:anchor distT="0" distB="0" distL="114300" distR="114300" simplePos="0" relativeHeight="251659264" behindDoc="0" locked="0" layoutInCell="1" allowOverlap="1" wp14:anchorId="3FE97E22" wp14:editId="7B98B39E">
          <wp:simplePos x="0" y="0"/>
          <wp:positionH relativeFrom="margin">
            <wp:posOffset>4040505</wp:posOffset>
          </wp:positionH>
          <wp:positionV relativeFrom="margin">
            <wp:posOffset>8386445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05B89" w:rsidRPr="000B175B" w:rsidRDefault="00805B89" w:rsidP="000B175B">
      <w:pPr>
        <w:tabs>
          <w:tab w:val="right" w:pos="2155"/>
        </w:tabs>
        <w:spacing w:after="80"/>
        <w:ind w:left="680"/>
        <w:rPr>
          <w:u w:val="single"/>
        </w:rPr>
      </w:pPr>
      <w:r>
        <w:rPr>
          <w:u w:val="single"/>
        </w:rPr>
        <w:tab/>
      </w:r>
    </w:p>
  </w:footnote>
  <w:footnote w:type="continuationSeparator" w:id="0">
    <w:p w:rsidR="00805B89" w:rsidRPr="00FC68B7" w:rsidRDefault="00805B89" w:rsidP="00FC68B7">
      <w:pPr>
        <w:tabs>
          <w:tab w:val="left" w:pos="2155"/>
        </w:tabs>
        <w:spacing w:after="80"/>
        <w:ind w:left="680"/>
        <w:rPr>
          <w:u w:val="single"/>
        </w:rPr>
      </w:pPr>
      <w:r>
        <w:rPr>
          <w:u w:val="single"/>
        </w:rPr>
        <w:tab/>
      </w:r>
    </w:p>
  </w:footnote>
  <w:footnote w:type="continuationNotice" w:id="1">
    <w:p w:rsidR="00805B89" w:rsidRDefault="00805B8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C42278">
    <w:pPr>
      <w:pStyle w:val="Header"/>
    </w:pPr>
    <w:r>
      <w:t>A/HRC/</w:t>
    </w:r>
    <w:r w:rsidR="00EF7338">
      <w:t>RES/</w:t>
    </w:r>
    <w:r w:rsidR="00402A2C">
      <w:t>3</w:t>
    </w:r>
    <w:r w:rsidR="00F714CA">
      <w:t>2</w:t>
    </w:r>
    <w:r w:rsidR="00E10083">
      <w:t>/</w:t>
    </w:r>
    <w:r w:rsidR="00EF7338">
      <w:t>8</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2278" w:rsidRPr="00EE2A77" w:rsidRDefault="005A69B3" w:rsidP="00EE2A77">
    <w:pPr>
      <w:pStyle w:val="Header"/>
      <w:jc w:val="right"/>
    </w:pPr>
    <w:r>
      <w:t>A/HRC/</w:t>
    </w:r>
    <w:r w:rsidR="00402A2C">
      <w:t>3</w:t>
    </w:r>
    <w:r w:rsidR="00D42B42">
      <w:t>1</w:t>
    </w:r>
    <w:r w:rsidR="00E10083">
      <w:t>/L.</w:t>
    </w:r>
    <w:r w:rsidR="00154B0E">
      <w:t>24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4"/>
  </w:num>
  <w:num w:numId="2">
    <w:abstractNumId w:val="3"/>
  </w:num>
  <w:num w:numId="3">
    <w:abstractNumId w:val="6"/>
  </w:num>
  <w:num w:numId="4">
    <w:abstractNumId w:val="2"/>
  </w:num>
  <w:num w:numId="5">
    <w:abstractNumId w:val="0"/>
  </w:num>
  <w:num w:numId="6">
    <w:abstractNumId w:val="1"/>
  </w:num>
  <w:num w:numId="7">
    <w:abstractNumId w:val="5"/>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18434"/>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E2A77"/>
    <w:rsid w:val="00001D37"/>
    <w:rsid w:val="00007F7F"/>
    <w:rsid w:val="00022DB5"/>
    <w:rsid w:val="00032232"/>
    <w:rsid w:val="000403D1"/>
    <w:rsid w:val="00042566"/>
    <w:rsid w:val="000449AA"/>
    <w:rsid w:val="00050F6B"/>
    <w:rsid w:val="0005216E"/>
    <w:rsid w:val="00061FDB"/>
    <w:rsid w:val="00072C8C"/>
    <w:rsid w:val="00073E70"/>
    <w:rsid w:val="000876EB"/>
    <w:rsid w:val="00091419"/>
    <w:rsid w:val="000931C0"/>
    <w:rsid w:val="000A2AFE"/>
    <w:rsid w:val="000B175B"/>
    <w:rsid w:val="000B1E07"/>
    <w:rsid w:val="000B3A0F"/>
    <w:rsid w:val="000B4A3B"/>
    <w:rsid w:val="000D1851"/>
    <w:rsid w:val="000E0415"/>
    <w:rsid w:val="00111F87"/>
    <w:rsid w:val="0011209E"/>
    <w:rsid w:val="00114904"/>
    <w:rsid w:val="00146D32"/>
    <w:rsid w:val="001509BA"/>
    <w:rsid w:val="00153FA2"/>
    <w:rsid w:val="00154B0E"/>
    <w:rsid w:val="001837C4"/>
    <w:rsid w:val="00190DA0"/>
    <w:rsid w:val="00195879"/>
    <w:rsid w:val="001B4B04"/>
    <w:rsid w:val="001C6663"/>
    <w:rsid w:val="001C7895"/>
    <w:rsid w:val="001D26DF"/>
    <w:rsid w:val="001D2C78"/>
    <w:rsid w:val="001E2790"/>
    <w:rsid w:val="00211E0B"/>
    <w:rsid w:val="00211E72"/>
    <w:rsid w:val="00214047"/>
    <w:rsid w:val="0022130F"/>
    <w:rsid w:val="00237785"/>
    <w:rsid w:val="002410DD"/>
    <w:rsid w:val="00241466"/>
    <w:rsid w:val="00253D58"/>
    <w:rsid w:val="0027725F"/>
    <w:rsid w:val="0028185A"/>
    <w:rsid w:val="002B007C"/>
    <w:rsid w:val="002C21F0"/>
    <w:rsid w:val="002D4176"/>
    <w:rsid w:val="002E7C76"/>
    <w:rsid w:val="002F006E"/>
    <w:rsid w:val="002F64A8"/>
    <w:rsid w:val="003107FA"/>
    <w:rsid w:val="003229D8"/>
    <w:rsid w:val="003314D1"/>
    <w:rsid w:val="00335A2F"/>
    <w:rsid w:val="00341937"/>
    <w:rsid w:val="00353873"/>
    <w:rsid w:val="0036088C"/>
    <w:rsid w:val="00364A1C"/>
    <w:rsid w:val="00390052"/>
    <w:rsid w:val="0039277A"/>
    <w:rsid w:val="003972E0"/>
    <w:rsid w:val="003975ED"/>
    <w:rsid w:val="003C2CC4"/>
    <w:rsid w:val="003D206B"/>
    <w:rsid w:val="003D2765"/>
    <w:rsid w:val="003D4B23"/>
    <w:rsid w:val="003E7D53"/>
    <w:rsid w:val="00402A2C"/>
    <w:rsid w:val="00424C80"/>
    <w:rsid w:val="00427510"/>
    <w:rsid w:val="004325CB"/>
    <w:rsid w:val="004413C2"/>
    <w:rsid w:val="00443464"/>
    <w:rsid w:val="0044503A"/>
    <w:rsid w:val="004453BF"/>
    <w:rsid w:val="00446DE4"/>
    <w:rsid w:val="00447761"/>
    <w:rsid w:val="00451EC3"/>
    <w:rsid w:val="00456DD6"/>
    <w:rsid w:val="004721B1"/>
    <w:rsid w:val="00472982"/>
    <w:rsid w:val="004859EC"/>
    <w:rsid w:val="00487B50"/>
    <w:rsid w:val="004939B3"/>
    <w:rsid w:val="00493D3E"/>
    <w:rsid w:val="00496A15"/>
    <w:rsid w:val="004A6D3A"/>
    <w:rsid w:val="004B75D2"/>
    <w:rsid w:val="004C0361"/>
    <w:rsid w:val="004D0109"/>
    <w:rsid w:val="004D1140"/>
    <w:rsid w:val="004F55ED"/>
    <w:rsid w:val="00515ECC"/>
    <w:rsid w:val="0052176C"/>
    <w:rsid w:val="005261E5"/>
    <w:rsid w:val="005420F2"/>
    <w:rsid w:val="00542574"/>
    <w:rsid w:val="005436AB"/>
    <w:rsid w:val="0054626B"/>
    <w:rsid w:val="00546DBF"/>
    <w:rsid w:val="00553D76"/>
    <w:rsid w:val="00554B96"/>
    <w:rsid w:val="005552B5"/>
    <w:rsid w:val="0056117B"/>
    <w:rsid w:val="00567613"/>
    <w:rsid w:val="00571365"/>
    <w:rsid w:val="00576396"/>
    <w:rsid w:val="00597B57"/>
    <w:rsid w:val="005A0D52"/>
    <w:rsid w:val="005A69B3"/>
    <w:rsid w:val="005B3DB3"/>
    <w:rsid w:val="005B4D83"/>
    <w:rsid w:val="005B6DFF"/>
    <w:rsid w:val="005B6E48"/>
    <w:rsid w:val="005C2413"/>
    <w:rsid w:val="005C69BB"/>
    <w:rsid w:val="005E1712"/>
    <w:rsid w:val="005F52A9"/>
    <w:rsid w:val="0061165E"/>
    <w:rsid w:val="00611ABD"/>
    <w:rsid w:val="00611FC4"/>
    <w:rsid w:val="006176FB"/>
    <w:rsid w:val="00640B26"/>
    <w:rsid w:val="006601B6"/>
    <w:rsid w:val="00670741"/>
    <w:rsid w:val="00674C17"/>
    <w:rsid w:val="00683360"/>
    <w:rsid w:val="00691508"/>
    <w:rsid w:val="006947AE"/>
    <w:rsid w:val="00696BD6"/>
    <w:rsid w:val="00697307"/>
    <w:rsid w:val="006A6B9D"/>
    <w:rsid w:val="006A7392"/>
    <w:rsid w:val="006B3189"/>
    <w:rsid w:val="006B7D65"/>
    <w:rsid w:val="006C28EE"/>
    <w:rsid w:val="006C35AD"/>
    <w:rsid w:val="006D4961"/>
    <w:rsid w:val="006D5F84"/>
    <w:rsid w:val="006D6DA6"/>
    <w:rsid w:val="006E564B"/>
    <w:rsid w:val="006E59E7"/>
    <w:rsid w:val="006F13F0"/>
    <w:rsid w:val="006F5035"/>
    <w:rsid w:val="00701690"/>
    <w:rsid w:val="0070635F"/>
    <w:rsid w:val="007065EB"/>
    <w:rsid w:val="0071701A"/>
    <w:rsid w:val="00720183"/>
    <w:rsid w:val="007240BA"/>
    <w:rsid w:val="0072632A"/>
    <w:rsid w:val="0074200B"/>
    <w:rsid w:val="00761BF6"/>
    <w:rsid w:val="007A6296"/>
    <w:rsid w:val="007B208E"/>
    <w:rsid w:val="007B5706"/>
    <w:rsid w:val="007B6BA5"/>
    <w:rsid w:val="007B7C6F"/>
    <w:rsid w:val="007C1B62"/>
    <w:rsid w:val="007C3390"/>
    <w:rsid w:val="007C4F4B"/>
    <w:rsid w:val="007C5E9C"/>
    <w:rsid w:val="007D2CDC"/>
    <w:rsid w:val="007D5327"/>
    <w:rsid w:val="007E15F4"/>
    <w:rsid w:val="007F6611"/>
    <w:rsid w:val="00805B89"/>
    <w:rsid w:val="008155C3"/>
    <w:rsid w:val="008175E9"/>
    <w:rsid w:val="0082243E"/>
    <w:rsid w:val="008242D7"/>
    <w:rsid w:val="008402E9"/>
    <w:rsid w:val="008565AC"/>
    <w:rsid w:val="00856CD2"/>
    <w:rsid w:val="00861BC6"/>
    <w:rsid w:val="00871FD5"/>
    <w:rsid w:val="008979B1"/>
    <w:rsid w:val="008A6B25"/>
    <w:rsid w:val="008A6C4F"/>
    <w:rsid w:val="008C1E4D"/>
    <w:rsid w:val="008E0E46"/>
    <w:rsid w:val="0090452C"/>
    <w:rsid w:val="00907C3F"/>
    <w:rsid w:val="0092237C"/>
    <w:rsid w:val="00934A60"/>
    <w:rsid w:val="0093707B"/>
    <w:rsid w:val="009400EB"/>
    <w:rsid w:val="009427E3"/>
    <w:rsid w:val="00944104"/>
    <w:rsid w:val="00956D9B"/>
    <w:rsid w:val="00963CBA"/>
    <w:rsid w:val="009654B7"/>
    <w:rsid w:val="00976B90"/>
    <w:rsid w:val="00991261"/>
    <w:rsid w:val="009A0B83"/>
    <w:rsid w:val="009A5649"/>
    <w:rsid w:val="009B019A"/>
    <w:rsid w:val="009B3800"/>
    <w:rsid w:val="009D22AC"/>
    <w:rsid w:val="009D50DB"/>
    <w:rsid w:val="009D663E"/>
    <w:rsid w:val="009E1C4E"/>
    <w:rsid w:val="009F34F1"/>
    <w:rsid w:val="009F58A8"/>
    <w:rsid w:val="00A003D2"/>
    <w:rsid w:val="00A02B35"/>
    <w:rsid w:val="00A03F03"/>
    <w:rsid w:val="00A05E0B"/>
    <w:rsid w:val="00A1427D"/>
    <w:rsid w:val="00A4634F"/>
    <w:rsid w:val="00A51CF3"/>
    <w:rsid w:val="00A72F22"/>
    <w:rsid w:val="00A748A6"/>
    <w:rsid w:val="00A879A4"/>
    <w:rsid w:val="00A87E95"/>
    <w:rsid w:val="00A92E29"/>
    <w:rsid w:val="00AA22FE"/>
    <w:rsid w:val="00AB3CE4"/>
    <w:rsid w:val="00AB61A8"/>
    <w:rsid w:val="00AC2E56"/>
    <w:rsid w:val="00AD0613"/>
    <w:rsid w:val="00AD09E9"/>
    <w:rsid w:val="00AD7489"/>
    <w:rsid w:val="00AF0576"/>
    <w:rsid w:val="00AF3829"/>
    <w:rsid w:val="00B037F0"/>
    <w:rsid w:val="00B2327D"/>
    <w:rsid w:val="00B2715D"/>
    <w:rsid w:val="00B2718F"/>
    <w:rsid w:val="00B30179"/>
    <w:rsid w:val="00B3317B"/>
    <w:rsid w:val="00B334DC"/>
    <w:rsid w:val="00B3631A"/>
    <w:rsid w:val="00B4035F"/>
    <w:rsid w:val="00B53013"/>
    <w:rsid w:val="00B57EDB"/>
    <w:rsid w:val="00B6020B"/>
    <w:rsid w:val="00B67F5E"/>
    <w:rsid w:val="00B73E65"/>
    <w:rsid w:val="00B81E12"/>
    <w:rsid w:val="00B87110"/>
    <w:rsid w:val="00B94B00"/>
    <w:rsid w:val="00B97FA8"/>
    <w:rsid w:val="00BB5313"/>
    <w:rsid w:val="00BB56C1"/>
    <w:rsid w:val="00BC1385"/>
    <w:rsid w:val="00BC74E9"/>
    <w:rsid w:val="00BE00DE"/>
    <w:rsid w:val="00BE618E"/>
    <w:rsid w:val="00C24693"/>
    <w:rsid w:val="00C359A4"/>
    <w:rsid w:val="00C35F0B"/>
    <w:rsid w:val="00C42278"/>
    <w:rsid w:val="00C463DD"/>
    <w:rsid w:val="00C62C58"/>
    <w:rsid w:val="00C64458"/>
    <w:rsid w:val="00C745C3"/>
    <w:rsid w:val="00C86EEF"/>
    <w:rsid w:val="00C91DD3"/>
    <w:rsid w:val="00CA2A58"/>
    <w:rsid w:val="00CC0B55"/>
    <w:rsid w:val="00CD1E06"/>
    <w:rsid w:val="00CD6995"/>
    <w:rsid w:val="00CE4A8F"/>
    <w:rsid w:val="00CE5514"/>
    <w:rsid w:val="00CF0214"/>
    <w:rsid w:val="00CF0545"/>
    <w:rsid w:val="00CF3588"/>
    <w:rsid w:val="00CF586F"/>
    <w:rsid w:val="00CF7D43"/>
    <w:rsid w:val="00D11129"/>
    <w:rsid w:val="00D2031B"/>
    <w:rsid w:val="00D22332"/>
    <w:rsid w:val="00D25FE2"/>
    <w:rsid w:val="00D26DDB"/>
    <w:rsid w:val="00D42B42"/>
    <w:rsid w:val="00D43252"/>
    <w:rsid w:val="00D550F9"/>
    <w:rsid w:val="00D572B0"/>
    <w:rsid w:val="00D62E90"/>
    <w:rsid w:val="00D76BE5"/>
    <w:rsid w:val="00D932AF"/>
    <w:rsid w:val="00D978C6"/>
    <w:rsid w:val="00DA5A30"/>
    <w:rsid w:val="00DA67AD"/>
    <w:rsid w:val="00DB18CE"/>
    <w:rsid w:val="00DE3EC0"/>
    <w:rsid w:val="00DF614B"/>
    <w:rsid w:val="00E051D8"/>
    <w:rsid w:val="00E10083"/>
    <w:rsid w:val="00E11593"/>
    <w:rsid w:val="00E12B6B"/>
    <w:rsid w:val="00E130AB"/>
    <w:rsid w:val="00E23BBC"/>
    <w:rsid w:val="00E438D9"/>
    <w:rsid w:val="00E53EB8"/>
    <w:rsid w:val="00E5536D"/>
    <w:rsid w:val="00E5644E"/>
    <w:rsid w:val="00E61A6C"/>
    <w:rsid w:val="00E7260F"/>
    <w:rsid w:val="00E806EE"/>
    <w:rsid w:val="00E9471B"/>
    <w:rsid w:val="00E96630"/>
    <w:rsid w:val="00EA5EC1"/>
    <w:rsid w:val="00EB0C95"/>
    <w:rsid w:val="00EB0FB9"/>
    <w:rsid w:val="00EC250E"/>
    <w:rsid w:val="00ED0CA9"/>
    <w:rsid w:val="00ED7A2A"/>
    <w:rsid w:val="00EE2A77"/>
    <w:rsid w:val="00EE36FF"/>
    <w:rsid w:val="00EF1D7F"/>
    <w:rsid w:val="00EF5BDB"/>
    <w:rsid w:val="00EF7338"/>
    <w:rsid w:val="00F07FD9"/>
    <w:rsid w:val="00F15AA7"/>
    <w:rsid w:val="00F225CB"/>
    <w:rsid w:val="00F23933"/>
    <w:rsid w:val="00F24119"/>
    <w:rsid w:val="00F40E75"/>
    <w:rsid w:val="00F42CD9"/>
    <w:rsid w:val="00F4793B"/>
    <w:rsid w:val="00F514B5"/>
    <w:rsid w:val="00F52936"/>
    <w:rsid w:val="00F674F3"/>
    <w:rsid w:val="00F677CB"/>
    <w:rsid w:val="00F714CA"/>
    <w:rsid w:val="00F96A1E"/>
    <w:rsid w:val="00FA7DF3"/>
    <w:rsid w:val="00FC48F4"/>
    <w:rsid w:val="00FC68B7"/>
    <w:rsid w:val="00FD7C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843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EF7338"/>
    <w:pPr>
      <w:autoSpaceDE w:val="0"/>
      <w:autoSpaceDN w:val="0"/>
      <w:adjustRightInd w:val="0"/>
    </w:pPr>
    <w:rPr>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F021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qFormat/>
    <w:rsid w:val="00CF0214"/>
    <w:pPr>
      <w:spacing w:line="240" w:lineRule="auto"/>
      <w:outlineLvl w:val="1"/>
    </w:pPr>
  </w:style>
  <w:style w:type="paragraph" w:styleId="Heading3">
    <w:name w:val="heading 3"/>
    <w:basedOn w:val="Normal"/>
    <w:next w:val="Normal"/>
    <w:qFormat/>
    <w:rsid w:val="00CF0214"/>
    <w:pPr>
      <w:spacing w:line="240" w:lineRule="auto"/>
      <w:outlineLvl w:val="2"/>
    </w:pPr>
  </w:style>
  <w:style w:type="paragraph" w:styleId="Heading4">
    <w:name w:val="heading 4"/>
    <w:basedOn w:val="Normal"/>
    <w:next w:val="Normal"/>
    <w:qFormat/>
    <w:rsid w:val="00CF0214"/>
    <w:pPr>
      <w:spacing w:line="240" w:lineRule="auto"/>
      <w:outlineLvl w:val="3"/>
    </w:pPr>
  </w:style>
  <w:style w:type="paragraph" w:styleId="Heading5">
    <w:name w:val="heading 5"/>
    <w:basedOn w:val="Normal"/>
    <w:next w:val="Normal"/>
    <w:qFormat/>
    <w:rsid w:val="00CF0214"/>
    <w:pPr>
      <w:spacing w:line="240" w:lineRule="auto"/>
      <w:outlineLvl w:val="4"/>
    </w:pPr>
  </w:style>
  <w:style w:type="paragraph" w:styleId="Heading6">
    <w:name w:val="heading 6"/>
    <w:basedOn w:val="Normal"/>
    <w:next w:val="Normal"/>
    <w:qFormat/>
    <w:rsid w:val="00CF0214"/>
    <w:pPr>
      <w:spacing w:line="240" w:lineRule="auto"/>
      <w:outlineLvl w:val="5"/>
    </w:pPr>
  </w:style>
  <w:style w:type="paragraph" w:styleId="Heading7">
    <w:name w:val="heading 7"/>
    <w:basedOn w:val="Normal"/>
    <w:next w:val="Normal"/>
    <w:qFormat/>
    <w:rsid w:val="00CF0214"/>
    <w:pPr>
      <w:spacing w:line="240" w:lineRule="auto"/>
      <w:outlineLvl w:val="6"/>
    </w:pPr>
  </w:style>
  <w:style w:type="paragraph" w:styleId="Heading8">
    <w:name w:val="heading 8"/>
    <w:basedOn w:val="Normal"/>
    <w:next w:val="Normal"/>
    <w:qFormat/>
    <w:rsid w:val="00CF0214"/>
    <w:pPr>
      <w:spacing w:line="240" w:lineRule="auto"/>
      <w:outlineLvl w:val="7"/>
    </w:pPr>
  </w:style>
  <w:style w:type="paragraph" w:styleId="Heading9">
    <w:name w:val="heading 9"/>
    <w:basedOn w:val="Normal"/>
    <w:next w:val="Normal"/>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rsid w:val="00CF0214"/>
    <w:pPr>
      <w:spacing w:after="120"/>
      <w:ind w:left="1134" w:right="1134"/>
      <w:jc w:val="both"/>
    </w:pPr>
  </w:style>
  <w:style w:type="paragraph" w:customStyle="1" w:styleId="HMG">
    <w:name w:val="_ H __M_G"/>
    <w:basedOn w:val="Normal"/>
    <w:next w:val="Normal"/>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CF0214"/>
    <w:rPr>
      <w:rFonts w:ascii="Times New Roman" w:hAnsi="Times New Roman"/>
      <w:sz w:val="18"/>
      <w:vertAlign w:val="superscript"/>
    </w:rPr>
  </w:style>
  <w:style w:type="character" w:styleId="EndnoteReference">
    <w:name w:val="endnote reference"/>
    <w:aliases w:val="1_G"/>
    <w:basedOn w:val="FootnoteReference"/>
    <w:rsid w:val="00CF0214"/>
    <w:rPr>
      <w:rFonts w:ascii="Times New Roman" w:hAnsi="Times New Roman"/>
      <w:sz w:val="18"/>
      <w:vertAlign w:val="superscript"/>
    </w:rPr>
  </w:style>
  <w:style w:type="paragraph" w:styleId="Header">
    <w:name w:val="header"/>
    <w:aliases w:val="6_G"/>
    <w:basedOn w:val="Normal"/>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link w:val="FootnoteTextChar"/>
    <w:rsid w:val="00CF0214"/>
    <w:pPr>
      <w:tabs>
        <w:tab w:val="right" w:pos="1021"/>
      </w:tabs>
      <w:spacing w:line="220" w:lineRule="exact"/>
      <w:ind w:left="1134" w:right="1134" w:hanging="1134"/>
    </w:pPr>
    <w:rPr>
      <w:sz w:val="18"/>
    </w:rPr>
  </w:style>
  <w:style w:type="paragraph" w:styleId="EndnoteText">
    <w:name w:val="endnote text"/>
    <w:aliases w:val="2_G"/>
    <w:basedOn w:val="FootnoteText"/>
    <w:rsid w:val="00CF0214"/>
  </w:style>
  <w:style w:type="character" w:styleId="PageNumber">
    <w:name w:val="page number"/>
    <w:aliases w:val="7_G"/>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rsid w:val="00CF0214"/>
    <w:pPr>
      <w:numPr>
        <w:numId w:val="6"/>
      </w:numPr>
      <w:spacing w:after="120"/>
      <w:ind w:right="1134"/>
      <w:jc w:val="both"/>
    </w:pPr>
  </w:style>
  <w:style w:type="paragraph" w:styleId="Footer">
    <w:name w:val="footer"/>
    <w:aliases w:val="3_G"/>
    <w:basedOn w:val="Normal"/>
    <w:rsid w:val="00CF0214"/>
    <w:pPr>
      <w:spacing w:line="240" w:lineRule="auto"/>
    </w:pPr>
    <w:rPr>
      <w:sz w:val="16"/>
    </w:rPr>
  </w:style>
  <w:style w:type="paragraph" w:customStyle="1" w:styleId="Bullet2G">
    <w:name w:val="_Bullet 2_G"/>
    <w:basedOn w:val="Normal"/>
    <w:rsid w:val="00CF0214"/>
    <w:pPr>
      <w:numPr>
        <w:numId w:val="7"/>
      </w:numPr>
      <w:spacing w:after="120"/>
      <w:ind w:right="1134"/>
      <w:jc w:val="both"/>
    </w:pPr>
  </w:style>
  <w:style w:type="paragraph" w:customStyle="1" w:styleId="H1G">
    <w:name w:val="_ H_1_G"/>
    <w:basedOn w:val="Normal"/>
    <w:next w:val="Normal"/>
    <w:link w:val="H1GChar"/>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F0214"/>
    <w:pPr>
      <w:keepNext/>
      <w:keepLines/>
      <w:tabs>
        <w:tab w:val="right" w:pos="851"/>
      </w:tabs>
      <w:spacing w:before="240" w:after="120" w:line="240" w:lineRule="exact"/>
      <w:ind w:left="1134" w:right="1134" w:hanging="1134"/>
    </w:pPr>
  </w:style>
  <w:style w:type="character" w:customStyle="1" w:styleId="SingleTxtGChar">
    <w:name w:val="_ Single Txt_G Char"/>
    <w:link w:val="SingleTxtG"/>
    <w:rsid w:val="002F006E"/>
    <w:rPr>
      <w:lang w:val="en-GB" w:eastAsia="en-US" w:bidi="ar-SA"/>
    </w:rPr>
  </w:style>
  <w:style w:type="character" w:customStyle="1" w:styleId="H1GChar">
    <w:name w:val="_ H_1_G Char"/>
    <w:link w:val="H1G"/>
    <w:rsid w:val="002F006E"/>
    <w:rPr>
      <w:b/>
      <w:sz w:val="24"/>
      <w:lang w:val="en-GB" w:eastAsia="en-US" w:bidi="ar-SA"/>
    </w:rPr>
  </w:style>
  <w:style w:type="paragraph" w:styleId="BalloonText">
    <w:name w:val="Balloon Text"/>
    <w:basedOn w:val="Normal"/>
    <w:link w:val="BalloonTextChar"/>
    <w:rsid w:val="00EB0C95"/>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EB0C95"/>
    <w:rPr>
      <w:rFonts w:ascii="Tahoma" w:hAnsi="Tahoma" w:cs="Tahoma"/>
      <w:sz w:val="16"/>
      <w:szCs w:val="16"/>
      <w:lang w:eastAsia="en-US"/>
    </w:rPr>
  </w:style>
  <w:style w:type="character" w:styleId="CommentReference">
    <w:name w:val="annotation reference"/>
    <w:basedOn w:val="DefaultParagraphFont"/>
    <w:rsid w:val="00EE36FF"/>
    <w:rPr>
      <w:sz w:val="16"/>
      <w:szCs w:val="16"/>
    </w:rPr>
  </w:style>
  <w:style w:type="paragraph" w:styleId="CommentText">
    <w:name w:val="annotation text"/>
    <w:basedOn w:val="Normal"/>
    <w:link w:val="CommentTextChar"/>
    <w:rsid w:val="00EE36FF"/>
    <w:pPr>
      <w:spacing w:line="240" w:lineRule="auto"/>
    </w:pPr>
  </w:style>
  <w:style w:type="character" w:customStyle="1" w:styleId="CommentTextChar">
    <w:name w:val="Comment Text Char"/>
    <w:basedOn w:val="DefaultParagraphFont"/>
    <w:link w:val="CommentText"/>
    <w:rsid w:val="00EE36FF"/>
    <w:rPr>
      <w:lang w:eastAsia="en-US"/>
    </w:rPr>
  </w:style>
  <w:style w:type="paragraph" w:styleId="CommentSubject">
    <w:name w:val="annotation subject"/>
    <w:basedOn w:val="CommentText"/>
    <w:next w:val="CommentText"/>
    <w:link w:val="CommentSubjectChar"/>
    <w:rsid w:val="00EE36FF"/>
    <w:rPr>
      <w:b/>
      <w:bCs/>
    </w:rPr>
  </w:style>
  <w:style w:type="character" w:customStyle="1" w:styleId="CommentSubjectChar">
    <w:name w:val="Comment Subject Char"/>
    <w:basedOn w:val="CommentTextChar"/>
    <w:link w:val="CommentSubject"/>
    <w:rsid w:val="00EE36FF"/>
    <w:rPr>
      <w:b/>
      <w:bCs/>
      <w:lang w:eastAsia="en-US"/>
    </w:rPr>
  </w:style>
  <w:style w:type="character" w:customStyle="1" w:styleId="FootnoteTextChar">
    <w:name w:val="Footnote Text Char"/>
    <w:aliases w:val="5_G Char"/>
    <w:basedOn w:val="DefaultParagraphFont"/>
    <w:link w:val="FootnoteText"/>
    <w:rsid w:val="00154B0E"/>
    <w:rPr>
      <w:sz w:val="18"/>
      <w:lang w:eastAsia="en-US"/>
    </w:rPr>
  </w:style>
  <w:style w:type="paragraph" w:customStyle="1" w:styleId="ecxmsonormal">
    <w:name w:val="ecxmsonormal"/>
    <w:basedOn w:val="Normal"/>
    <w:rsid w:val="00154B0E"/>
    <w:pPr>
      <w:suppressAutoHyphens w:val="0"/>
      <w:spacing w:before="100" w:beforeAutospacing="1" w:after="100" w:afterAutospacing="1" w:line="240" w:lineRule="auto"/>
    </w:pPr>
    <w:rPr>
      <w:sz w:val="24"/>
      <w:szCs w:val="24"/>
      <w:lang w:val="en-US"/>
    </w:rPr>
  </w:style>
  <w:style w:type="character" w:customStyle="1" w:styleId="apple-converted-space">
    <w:name w:val="apple-converted-space"/>
    <w:basedOn w:val="DefaultParagraphFont"/>
    <w:rsid w:val="00154B0E"/>
  </w:style>
  <w:style w:type="paragraph" w:customStyle="1" w:styleId="Default">
    <w:name w:val="Default"/>
    <w:rsid w:val="00EF7338"/>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0166829">
      <w:bodyDiv w:val="1"/>
      <w:marLeft w:val="0"/>
      <w:marRight w:val="0"/>
      <w:marTop w:val="0"/>
      <w:marBottom w:val="0"/>
      <w:divBdr>
        <w:top w:val="none" w:sz="0" w:space="0" w:color="auto"/>
        <w:left w:val="none" w:sz="0" w:space="0" w:color="auto"/>
        <w:bottom w:val="none" w:sz="0" w:space="0" w:color="auto"/>
        <w:right w:val="none" w:sz="0" w:space="0" w:color="auto"/>
      </w:divBdr>
    </w:div>
    <w:div w:id="15957428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307</Words>
  <Characters>1620</Characters>
  <Application>Microsoft Office Word</Application>
  <DocSecurity>0</DocSecurity>
  <Lines>42</Lines>
  <Paragraphs>21</Paragraphs>
  <ScaleCrop>false</ScaleCrop>
  <HeadingPairs>
    <vt:vector size="2" baseType="variant">
      <vt:variant>
        <vt:lpstr>Title</vt:lpstr>
      </vt:variant>
      <vt:variant>
        <vt:i4>1</vt:i4>
      </vt:variant>
    </vt:vector>
  </HeadingPairs>
  <TitlesOfParts>
    <vt:vector size="1" baseType="lpstr">
      <vt:lpstr>1611009</vt:lpstr>
    </vt:vector>
  </TitlesOfParts>
  <Company>CSD</Company>
  <LinksUpToDate>false</LinksUpToDate>
  <CharactersWithSpaces>1916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1612233</dc:title>
  <dc:subject>A/HRC/RES/32/8</dc:subject>
  <dc:creator>Kiatsurayanon</dc:creator>
  <cp:keywords/>
  <dc:description/>
  <cp:lastModifiedBy>pdfeng</cp:lastModifiedBy>
  <cp:revision>2</cp:revision>
  <cp:lastPrinted>2016-07-12T15:05:00Z</cp:lastPrinted>
  <dcterms:created xsi:type="dcterms:W3CDTF">2016-07-22T13:11:00Z</dcterms:created>
  <dcterms:modified xsi:type="dcterms:W3CDTF">2016-07-22T13:11:00Z</dcterms:modified>
</cp:coreProperties>
</file>