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0D37E9">
        <w:trPr>
          <w:trHeight w:hRule="exact" w:val="851"/>
        </w:trPr>
        <w:tc>
          <w:tcPr>
            <w:tcW w:w="1276" w:type="dxa"/>
            <w:tcBorders>
              <w:bottom w:val="single" w:sz="4" w:space="0" w:color="auto"/>
            </w:tcBorders>
          </w:tcPr>
          <w:p w:rsidR="0080096A" w:rsidRPr="0080096A" w:rsidRDefault="0080096A" w:rsidP="0080096A">
            <w:pPr>
              <w:spacing w:line="20" w:lineRule="exact"/>
              <w:rPr>
                <w:sz w:val="2"/>
              </w:rPr>
            </w:pPr>
            <w:r>
              <w:rPr>
                <w:rStyle w:val="CommentReference"/>
              </w:rPr>
              <w:commentReference w:id="0"/>
            </w:r>
            <w:bookmarkStart w:id="1" w:name="_GoBack"/>
            <w:bookmarkEnd w:id="1"/>
          </w:p>
          <w:p w:rsidR="00AF1CE8" w:rsidRPr="0080096A" w:rsidRDefault="0080096A" w:rsidP="0080096A">
            <w:pPr>
              <w:spacing w:line="240" w:lineRule="auto"/>
              <w:rPr>
                <w:sz w:val="6"/>
              </w:rPr>
            </w:pPr>
            <w:r>
              <w:rPr>
                <w:sz w:val="6"/>
              </w:rPr>
              <w:t xml:space="preserve">  </w:t>
            </w:r>
          </w:p>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F1CE8" w:rsidRPr="00DB58B5" w:rsidRDefault="000D37E9" w:rsidP="000D37E9">
            <w:pPr>
              <w:jc w:val="right"/>
            </w:pPr>
            <w:r w:rsidRPr="000D37E9">
              <w:rPr>
                <w:sz w:val="40"/>
              </w:rPr>
              <w:t>CCPR</w:t>
            </w:r>
            <w:r>
              <w:t>/C/MDG/4</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381EA3" w:rsidP="00464EEE">
            <w:pPr>
              <w:spacing w:before="120"/>
              <w:jc w:val="center"/>
            </w:pPr>
            <w:r>
              <w:rPr>
                <w:noProof/>
                <w:lang w:val="en-US"/>
              </w:rPr>
              <w:drawing>
                <wp:inline distT="0" distB="0" distL="0" distR="0" wp14:anchorId="483239C6" wp14:editId="49DF305A">
                  <wp:extent cx="716280" cy="594360"/>
                  <wp:effectExtent l="0" t="0" r="7620" b="0"/>
                  <wp:docPr id="5"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AF1CE8" w:rsidRDefault="000D37E9" w:rsidP="00464EEE">
            <w:pPr>
              <w:spacing w:before="240"/>
            </w:pPr>
            <w:r>
              <w:t>Distr. générale</w:t>
            </w:r>
          </w:p>
          <w:p w:rsidR="000D37E9" w:rsidRDefault="00976311" w:rsidP="00B07EBC">
            <w:pPr>
              <w:spacing w:line="240" w:lineRule="exact"/>
            </w:pPr>
            <w:r>
              <w:t>21</w:t>
            </w:r>
            <w:r w:rsidR="000D37E9">
              <w:t xml:space="preserve"> </w:t>
            </w:r>
            <w:r w:rsidR="005758B2">
              <w:t>d</w:t>
            </w:r>
            <w:r w:rsidR="00692A28">
              <w:t>é</w:t>
            </w:r>
            <w:r w:rsidR="005758B2">
              <w:t>cem</w:t>
            </w:r>
            <w:r w:rsidR="000D37E9">
              <w:t>bre 2015</w:t>
            </w:r>
          </w:p>
          <w:p w:rsidR="000D37E9" w:rsidRDefault="000D37E9" w:rsidP="000D37E9">
            <w:pPr>
              <w:spacing w:line="240" w:lineRule="exact"/>
            </w:pPr>
          </w:p>
          <w:p w:rsidR="000D37E9" w:rsidRDefault="000D37E9" w:rsidP="00692A28">
            <w:pPr>
              <w:spacing w:line="240" w:lineRule="exact"/>
            </w:pPr>
            <w:r>
              <w:t>Original</w:t>
            </w:r>
            <w:r w:rsidR="00692A28">
              <w:t> </w:t>
            </w:r>
            <w:r>
              <w:t xml:space="preserve">: français </w:t>
            </w:r>
          </w:p>
          <w:p w:rsidR="000D37E9" w:rsidRPr="00DB58B5" w:rsidRDefault="005758B2" w:rsidP="00692A28">
            <w:pPr>
              <w:spacing w:line="240" w:lineRule="exact"/>
            </w:pPr>
            <w:r>
              <w:t xml:space="preserve">Anglais, espagnol et français </w:t>
            </w:r>
            <w:r w:rsidR="000D37E9">
              <w:t>seulement</w:t>
            </w:r>
          </w:p>
        </w:tc>
      </w:tr>
    </w:tbl>
    <w:p w:rsidR="000D37E9" w:rsidRPr="00DF3BF1" w:rsidRDefault="000D37E9" w:rsidP="000D37E9">
      <w:pPr>
        <w:spacing w:before="120"/>
        <w:rPr>
          <w:b/>
          <w:sz w:val="24"/>
          <w:szCs w:val="24"/>
        </w:rPr>
      </w:pPr>
      <w:r w:rsidRPr="00DF3BF1">
        <w:rPr>
          <w:b/>
          <w:sz w:val="24"/>
          <w:szCs w:val="24"/>
        </w:rPr>
        <w:t>Comité des droits de l’homme</w:t>
      </w:r>
    </w:p>
    <w:p w:rsidR="000D37E9" w:rsidRPr="004A374C" w:rsidRDefault="000D37E9" w:rsidP="000D37E9">
      <w:pPr>
        <w:pStyle w:val="HMG"/>
        <w:rPr>
          <w:lang w:val="fr-FR"/>
        </w:rPr>
      </w:pPr>
      <w:r>
        <w:rPr>
          <w:lang w:val="fr-FR"/>
        </w:rPr>
        <w:tab/>
      </w:r>
      <w:r>
        <w:rPr>
          <w:lang w:val="fr-FR"/>
        </w:rPr>
        <w:tab/>
      </w:r>
      <w:r w:rsidRPr="004A374C">
        <w:rPr>
          <w:lang w:val="fr-FR"/>
        </w:rPr>
        <w:t xml:space="preserve">Examen des rapports soumis par les États parties </w:t>
      </w:r>
      <w:r w:rsidRPr="004A374C">
        <w:rPr>
          <w:lang w:val="fr-FR"/>
        </w:rPr>
        <w:br/>
        <w:t>en application de l’article 40 du Pacte</w:t>
      </w:r>
    </w:p>
    <w:p w:rsidR="000D37E9" w:rsidRPr="004A374C" w:rsidRDefault="000D37E9" w:rsidP="000D37E9">
      <w:pPr>
        <w:pStyle w:val="HChG"/>
        <w:rPr>
          <w:lang w:val="fr-FR"/>
        </w:rPr>
      </w:pPr>
      <w:r w:rsidRPr="004A374C">
        <w:rPr>
          <w:lang w:val="fr-FR"/>
        </w:rPr>
        <w:tab/>
      </w:r>
      <w:r w:rsidRPr="004A374C">
        <w:rPr>
          <w:lang w:val="fr-FR"/>
        </w:rPr>
        <w:tab/>
      </w:r>
      <w:r w:rsidR="0066711E">
        <w:rPr>
          <w:lang w:val="fr-FR"/>
        </w:rPr>
        <w:t>Quatr</w:t>
      </w:r>
      <w:r>
        <w:rPr>
          <w:lang w:val="fr-FR"/>
        </w:rPr>
        <w:t>ième</w:t>
      </w:r>
      <w:r w:rsidR="00692A28">
        <w:rPr>
          <w:lang w:val="fr-FR"/>
        </w:rPr>
        <w:t>s</w:t>
      </w:r>
      <w:r>
        <w:rPr>
          <w:lang w:val="fr-FR"/>
        </w:rPr>
        <w:t xml:space="preserve"> r</w:t>
      </w:r>
      <w:r w:rsidRPr="004A374C">
        <w:rPr>
          <w:lang w:val="fr-FR"/>
        </w:rPr>
        <w:t>apport</w:t>
      </w:r>
      <w:r w:rsidR="00692A28">
        <w:rPr>
          <w:lang w:val="fr-FR"/>
        </w:rPr>
        <w:t>s</w:t>
      </w:r>
      <w:r w:rsidRPr="004A374C">
        <w:rPr>
          <w:lang w:val="fr-FR"/>
        </w:rPr>
        <w:t xml:space="preserve"> </w:t>
      </w:r>
      <w:r>
        <w:rPr>
          <w:lang w:val="fr-FR"/>
        </w:rPr>
        <w:t>périodique</w:t>
      </w:r>
      <w:r w:rsidR="00692A28">
        <w:rPr>
          <w:lang w:val="fr-FR"/>
        </w:rPr>
        <w:t>s</w:t>
      </w:r>
      <w:r>
        <w:rPr>
          <w:lang w:val="fr-FR"/>
        </w:rPr>
        <w:t xml:space="preserve"> </w:t>
      </w:r>
      <w:r w:rsidRPr="004A374C">
        <w:rPr>
          <w:lang w:val="fr-FR"/>
        </w:rPr>
        <w:t>des États parties attendus</w:t>
      </w:r>
      <w:r w:rsidRPr="004A374C">
        <w:rPr>
          <w:lang w:val="fr-FR"/>
        </w:rPr>
        <w:br/>
        <w:t xml:space="preserve">en </w:t>
      </w:r>
      <w:r>
        <w:rPr>
          <w:lang w:val="fr-FR"/>
        </w:rPr>
        <w:t>20</w:t>
      </w:r>
      <w:r w:rsidR="0066711E">
        <w:rPr>
          <w:lang w:val="fr-FR"/>
        </w:rPr>
        <w:t>11</w:t>
      </w:r>
    </w:p>
    <w:p w:rsidR="000D37E9" w:rsidRPr="004A374C" w:rsidRDefault="000D37E9" w:rsidP="00692A28">
      <w:pPr>
        <w:pStyle w:val="HMG"/>
        <w:rPr>
          <w:lang w:val="fr-FR"/>
        </w:rPr>
      </w:pPr>
      <w:r w:rsidRPr="004A374C">
        <w:tab/>
      </w:r>
      <w:r w:rsidRPr="004A374C">
        <w:tab/>
      </w:r>
      <w:r w:rsidR="0066711E" w:rsidRPr="0066711E">
        <w:rPr>
          <w:lang w:val="fr-FR"/>
        </w:rPr>
        <w:t>Madagascar</w:t>
      </w:r>
      <w:r w:rsidRPr="004A374C">
        <w:rPr>
          <w:rStyle w:val="FootnoteReference"/>
          <w:b w:val="0"/>
          <w:sz w:val="20"/>
          <w:vertAlign w:val="baseline"/>
        </w:rPr>
        <w:footnoteReference w:customMarkFollows="1" w:id="2"/>
        <w:t>*</w:t>
      </w:r>
    </w:p>
    <w:p w:rsidR="00DF3BF1" w:rsidRDefault="000D37E9" w:rsidP="00681AB5">
      <w:pPr>
        <w:pStyle w:val="SingleTxtG"/>
        <w:jc w:val="right"/>
        <w:rPr>
          <w:lang w:val="fr-FR"/>
        </w:rPr>
      </w:pPr>
      <w:r w:rsidRPr="004A374C">
        <w:rPr>
          <w:lang w:val="fr-FR"/>
        </w:rPr>
        <w:t>[</w:t>
      </w:r>
      <w:r w:rsidR="005758B2">
        <w:rPr>
          <w:lang w:val="fr-FR"/>
        </w:rPr>
        <w:t xml:space="preserve">Date de reception : </w:t>
      </w:r>
      <w:r w:rsidR="0066711E">
        <w:rPr>
          <w:lang w:val="fr-FR"/>
        </w:rPr>
        <w:t>9</w:t>
      </w:r>
      <w:r w:rsidRPr="004A374C">
        <w:rPr>
          <w:lang w:val="fr-FR"/>
        </w:rPr>
        <w:t> </w:t>
      </w:r>
      <w:r w:rsidR="0066711E">
        <w:rPr>
          <w:lang w:val="fr-FR"/>
        </w:rPr>
        <w:t>novembre</w:t>
      </w:r>
      <w:r w:rsidRPr="004A374C">
        <w:rPr>
          <w:lang w:val="fr-FR"/>
        </w:rPr>
        <w:t xml:space="preserve"> 201</w:t>
      </w:r>
      <w:r w:rsidR="0066711E">
        <w:rPr>
          <w:lang w:val="fr-FR"/>
        </w:rPr>
        <w:t>5</w:t>
      </w:r>
      <w:r w:rsidRPr="004A374C">
        <w:rPr>
          <w:lang w:val="fr-FR"/>
        </w:rPr>
        <w:t>]</w:t>
      </w:r>
    </w:p>
    <w:p w:rsidR="00171C1E" w:rsidRDefault="00171C1E">
      <w:pPr>
        <w:suppressAutoHyphens w:val="0"/>
        <w:spacing w:line="240" w:lineRule="auto"/>
        <w:rPr>
          <w:b/>
          <w:sz w:val="28"/>
          <w:lang w:val="fr-FR"/>
        </w:rPr>
      </w:pPr>
      <w:r>
        <w:rPr>
          <w:lang w:val="fr-FR"/>
        </w:rPr>
        <w:br w:type="page"/>
      </w:r>
    </w:p>
    <w:p w:rsidR="00171C1E" w:rsidRDefault="00171C1E" w:rsidP="00171C1E">
      <w:pPr>
        <w:spacing w:after="120"/>
        <w:rPr>
          <w:sz w:val="28"/>
          <w:lang w:val="fr-FR"/>
        </w:rPr>
      </w:pPr>
      <w:r>
        <w:rPr>
          <w:sz w:val="28"/>
          <w:lang w:val="fr-FR"/>
        </w:rPr>
        <w:lastRenderedPageBreak/>
        <w:t>Table des matières</w:t>
      </w:r>
    </w:p>
    <w:p w:rsidR="00171C1E" w:rsidRDefault="00171C1E" w:rsidP="00171C1E">
      <w:pPr>
        <w:tabs>
          <w:tab w:val="right" w:pos="9638"/>
        </w:tabs>
        <w:spacing w:after="120"/>
        <w:ind w:left="283"/>
        <w:rPr>
          <w:sz w:val="18"/>
          <w:lang w:val="fr-FR"/>
        </w:rPr>
      </w:pPr>
      <w:r>
        <w:rPr>
          <w:i/>
          <w:sz w:val="18"/>
          <w:lang w:val="fr-FR"/>
        </w:rPr>
        <w:tab/>
        <w:t>Page</w:t>
      </w:r>
    </w:p>
    <w:p w:rsidR="005837C8" w:rsidRDefault="005837C8" w:rsidP="00681AB5">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t>Liste des acronymes</w:t>
      </w:r>
      <w:r>
        <w:rPr>
          <w:lang w:val="fr-FR"/>
        </w:rPr>
        <w:tab/>
      </w:r>
      <w:r>
        <w:rPr>
          <w:lang w:val="fr-FR"/>
        </w:rPr>
        <w:tab/>
        <w:t>4</w:t>
      </w:r>
    </w:p>
    <w:p w:rsidR="005837C8" w:rsidRDefault="005837C8" w:rsidP="00681AB5">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t>L</w:t>
      </w:r>
      <w:r w:rsidRPr="00193BFB">
        <w:t>iste des tableaux et des graphiques</w:t>
      </w:r>
      <w:r>
        <w:rPr>
          <w:lang w:val="fr-FR"/>
        </w:rPr>
        <w:tab/>
      </w:r>
      <w:r>
        <w:rPr>
          <w:lang w:val="fr-FR"/>
        </w:rPr>
        <w:tab/>
        <w:t>7</w:t>
      </w:r>
    </w:p>
    <w:p w:rsidR="00171C1E" w:rsidRDefault="00514F21" w:rsidP="00681AB5">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rsidRPr="007C7289">
        <w:t>Introduction</w:t>
      </w:r>
      <w:r w:rsidR="00171C1E">
        <w:rPr>
          <w:lang w:val="fr-FR"/>
        </w:rPr>
        <w:tab/>
      </w:r>
      <w:r w:rsidR="00171C1E">
        <w:rPr>
          <w:lang w:val="fr-FR"/>
        </w:rPr>
        <w:tab/>
      </w:r>
      <w:r w:rsidR="005837C8">
        <w:rPr>
          <w:lang w:val="fr-FR"/>
        </w:rPr>
        <w:t>8</w:t>
      </w:r>
    </w:p>
    <w:p w:rsidR="00171C1E" w:rsidRDefault="00171C1E" w:rsidP="00681AB5">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rsidR="004F62CB" w:rsidRPr="007E53AE">
        <w:t>Première partie : Territoire et population</w:t>
      </w:r>
      <w:r>
        <w:rPr>
          <w:lang w:val="fr-FR"/>
        </w:rPr>
        <w:tab/>
      </w:r>
      <w:r>
        <w:rPr>
          <w:lang w:val="fr-FR"/>
        </w:rPr>
        <w:tab/>
      </w:r>
      <w:r w:rsidR="005837C8">
        <w:rPr>
          <w:lang w:val="fr-FR"/>
        </w:rPr>
        <w:t>9</w:t>
      </w:r>
    </w:p>
    <w:p w:rsidR="004F62CB" w:rsidRDefault="004F62CB" w:rsidP="00681AB5">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rsidR="00326C0D">
        <w:rPr>
          <w:lang w:val="fr-FR"/>
        </w:rPr>
        <w:tab/>
      </w:r>
      <w:r w:rsidR="005837C8">
        <w:rPr>
          <w:lang w:val="fr-FR"/>
        </w:rPr>
        <w:t>A.</w:t>
      </w:r>
      <w:r>
        <w:rPr>
          <w:lang w:val="fr-FR"/>
        </w:rPr>
        <w:tab/>
      </w:r>
      <w:r w:rsidR="005837C8" w:rsidRPr="0037438D">
        <w:t>Territoire</w:t>
      </w:r>
      <w:r>
        <w:rPr>
          <w:lang w:val="fr-FR"/>
        </w:rPr>
        <w:tab/>
      </w:r>
      <w:r>
        <w:rPr>
          <w:lang w:val="fr-FR"/>
        </w:rPr>
        <w:tab/>
      </w:r>
      <w:r w:rsidR="005837C8">
        <w:rPr>
          <w:lang w:val="fr-FR"/>
        </w:rPr>
        <w:t>9</w:t>
      </w:r>
    </w:p>
    <w:p w:rsidR="004F62CB" w:rsidRDefault="004F62CB" w:rsidP="00681AB5">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rsidR="00326C0D">
        <w:rPr>
          <w:lang w:val="fr-FR"/>
        </w:rPr>
        <w:tab/>
      </w:r>
      <w:r w:rsidR="005837C8">
        <w:rPr>
          <w:lang w:val="fr-FR"/>
        </w:rPr>
        <w:t>B.</w:t>
      </w:r>
      <w:r>
        <w:rPr>
          <w:lang w:val="fr-FR"/>
        </w:rPr>
        <w:tab/>
      </w:r>
      <w:r w:rsidR="005837C8" w:rsidRPr="0037438D">
        <w:t>Population</w:t>
      </w:r>
      <w:r>
        <w:rPr>
          <w:lang w:val="fr-FR"/>
        </w:rPr>
        <w:tab/>
      </w:r>
      <w:r>
        <w:rPr>
          <w:lang w:val="fr-FR"/>
        </w:rPr>
        <w:tab/>
      </w:r>
      <w:r w:rsidR="005837C8">
        <w:rPr>
          <w:lang w:val="fr-FR"/>
        </w:rPr>
        <w:t>9</w:t>
      </w:r>
    </w:p>
    <w:p w:rsidR="004F62CB" w:rsidRDefault="004F62CB" w:rsidP="00681AB5">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rsidR="00326C0D">
        <w:rPr>
          <w:lang w:val="fr-FR"/>
        </w:rPr>
        <w:tab/>
      </w:r>
      <w:r w:rsidR="00937572">
        <w:rPr>
          <w:lang w:val="fr-FR"/>
        </w:rPr>
        <w:t>C.</w:t>
      </w:r>
      <w:r>
        <w:rPr>
          <w:lang w:val="fr-FR"/>
        </w:rPr>
        <w:tab/>
      </w:r>
      <w:r w:rsidR="00937572" w:rsidRPr="0037438D">
        <w:t>Structure Politique Générale</w:t>
      </w:r>
      <w:r>
        <w:rPr>
          <w:lang w:val="fr-FR"/>
        </w:rPr>
        <w:tab/>
      </w:r>
      <w:r>
        <w:rPr>
          <w:lang w:val="fr-FR"/>
        </w:rPr>
        <w:tab/>
      </w:r>
      <w:r w:rsidR="00937572">
        <w:rPr>
          <w:lang w:val="fr-FR"/>
        </w:rPr>
        <w:t>10</w:t>
      </w:r>
    </w:p>
    <w:p w:rsidR="004F62CB" w:rsidRDefault="004F62CB" w:rsidP="00681AB5">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rsidR="00326C0D">
        <w:rPr>
          <w:lang w:val="fr-FR"/>
        </w:rPr>
        <w:tab/>
      </w:r>
      <w:r w:rsidR="00B34C6C">
        <w:rPr>
          <w:lang w:val="fr-FR"/>
        </w:rPr>
        <w:t>D.</w:t>
      </w:r>
      <w:r>
        <w:rPr>
          <w:lang w:val="fr-FR"/>
        </w:rPr>
        <w:tab/>
      </w:r>
      <w:r w:rsidR="00B34C6C">
        <w:t>C</w:t>
      </w:r>
      <w:r w:rsidR="00B34C6C" w:rsidRPr="00E07473">
        <w:t xml:space="preserve">adre </w:t>
      </w:r>
      <w:r w:rsidR="00B34C6C">
        <w:t xml:space="preserve">de </w:t>
      </w:r>
      <w:r w:rsidR="00B34C6C" w:rsidRPr="00E07473">
        <w:t>protection des droits de l’homme</w:t>
      </w:r>
      <w:r>
        <w:rPr>
          <w:lang w:val="fr-FR"/>
        </w:rPr>
        <w:tab/>
      </w:r>
      <w:r>
        <w:rPr>
          <w:lang w:val="fr-FR"/>
        </w:rPr>
        <w:tab/>
      </w:r>
      <w:r w:rsidR="00B34C6C">
        <w:rPr>
          <w:lang w:val="fr-FR"/>
        </w:rPr>
        <w:t>11</w:t>
      </w:r>
    </w:p>
    <w:p w:rsidR="004F62CB" w:rsidRDefault="004F62CB" w:rsidP="00681AB5">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rsidR="00326C0D">
        <w:rPr>
          <w:lang w:val="fr-FR"/>
        </w:rPr>
        <w:tab/>
      </w:r>
      <w:r w:rsidR="00562FC0">
        <w:rPr>
          <w:lang w:val="fr-FR"/>
        </w:rPr>
        <w:t>E.</w:t>
      </w:r>
      <w:r>
        <w:rPr>
          <w:lang w:val="fr-FR"/>
        </w:rPr>
        <w:tab/>
      </w:r>
      <w:r w:rsidR="00562FC0" w:rsidRPr="00E07473">
        <w:t>Indicateurs économiques, sociaux et culturels</w:t>
      </w:r>
      <w:r>
        <w:rPr>
          <w:lang w:val="fr-FR"/>
        </w:rPr>
        <w:tab/>
      </w:r>
      <w:r>
        <w:rPr>
          <w:lang w:val="fr-FR"/>
        </w:rPr>
        <w:tab/>
      </w:r>
      <w:r w:rsidR="00562FC0">
        <w:rPr>
          <w:lang w:val="fr-FR"/>
        </w:rPr>
        <w:t>14</w:t>
      </w:r>
    </w:p>
    <w:p w:rsidR="00225813" w:rsidRDefault="00225813" w:rsidP="00681AB5">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rPr>
          <w:lang w:val="fr-FR"/>
        </w:rPr>
        <w:tab/>
        <w:t>F.</w:t>
      </w:r>
      <w:r>
        <w:rPr>
          <w:lang w:val="fr-FR"/>
        </w:rPr>
        <w:tab/>
      </w:r>
      <w:r w:rsidRPr="00E07473">
        <w:t xml:space="preserve">Culture, </w:t>
      </w:r>
      <w:r>
        <w:t>c</w:t>
      </w:r>
      <w:r w:rsidRPr="00E07473">
        <w:t>ommunication</w:t>
      </w:r>
      <w:r>
        <w:t xml:space="preserve"> et r</w:t>
      </w:r>
      <w:r w:rsidRPr="00E07473">
        <w:t>eligion</w:t>
      </w:r>
      <w:r>
        <w:rPr>
          <w:lang w:val="fr-FR"/>
        </w:rPr>
        <w:tab/>
      </w:r>
      <w:r>
        <w:rPr>
          <w:lang w:val="fr-FR"/>
        </w:rPr>
        <w:tab/>
        <w:t>16</w:t>
      </w:r>
    </w:p>
    <w:p w:rsidR="004F62CB" w:rsidRDefault="004F62CB" w:rsidP="00681AB5">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rsidR="00326C0D" w:rsidRPr="00C466BA">
        <w:t>Deuxième Partie</w:t>
      </w:r>
      <w:r w:rsidR="00326C0D">
        <w:t xml:space="preserve"> : </w:t>
      </w:r>
      <w:r w:rsidR="00326C0D" w:rsidRPr="00C466BA">
        <w:t xml:space="preserve">Application </w:t>
      </w:r>
      <w:r w:rsidR="00326C0D">
        <w:t>d</w:t>
      </w:r>
      <w:r w:rsidR="00326C0D" w:rsidRPr="00C466BA">
        <w:t xml:space="preserve">es </w:t>
      </w:r>
      <w:r w:rsidR="00326C0D">
        <w:t>a</w:t>
      </w:r>
      <w:r w:rsidR="00326C0D" w:rsidRPr="00C466BA">
        <w:t xml:space="preserve">rticles 1 </w:t>
      </w:r>
      <w:r w:rsidR="00326C0D">
        <w:t>à</w:t>
      </w:r>
      <w:r w:rsidR="00326C0D" w:rsidRPr="00C466BA">
        <w:t xml:space="preserve"> 27 </w:t>
      </w:r>
      <w:r w:rsidR="00326C0D">
        <w:t>d</w:t>
      </w:r>
      <w:r w:rsidR="00326C0D" w:rsidRPr="00C466BA">
        <w:t>u Pacte</w:t>
      </w:r>
      <w:r>
        <w:rPr>
          <w:lang w:val="fr-FR"/>
        </w:rPr>
        <w:tab/>
      </w:r>
      <w:r>
        <w:rPr>
          <w:lang w:val="fr-FR"/>
        </w:rPr>
        <w:tab/>
      </w:r>
      <w:r w:rsidR="00326C0D">
        <w:rPr>
          <w:lang w:val="fr-FR"/>
        </w:rPr>
        <w:t>17</w:t>
      </w:r>
    </w:p>
    <w:p w:rsidR="004F62CB" w:rsidRDefault="004F62CB" w:rsidP="00681AB5">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rPr>
          <w:lang w:val="fr-FR"/>
        </w:rPr>
        <w:tab/>
      </w:r>
      <w:r w:rsidR="00326C0D">
        <w:t>Article premier : D</w:t>
      </w:r>
      <w:r w:rsidR="00326C0D" w:rsidRPr="00E07473">
        <w:t xml:space="preserve">roit des peuples </w:t>
      </w:r>
      <w:r w:rsidR="00326C0D">
        <w:t>à</w:t>
      </w:r>
      <w:r w:rsidR="00326C0D" w:rsidRPr="00E07473">
        <w:t xml:space="preserve"> disposer d’eux-mêmes</w:t>
      </w:r>
      <w:r>
        <w:rPr>
          <w:lang w:val="fr-FR"/>
        </w:rPr>
        <w:tab/>
      </w:r>
      <w:r>
        <w:rPr>
          <w:lang w:val="fr-FR"/>
        </w:rPr>
        <w:tab/>
      </w:r>
      <w:r w:rsidR="00326C0D">
        <w:rPr>
          <w:lang w:val="fr-FR"/>
        </w:rPr>
        <w:t>17</w:t>
      </w:r>
    </w:p>
    <w:p w:rsidR="004F62CB" w:rsidRDefault="004F62CB" w:rsidP="00681AB5">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rPr>
          <w:lang w:val="fr-FR"/>
        </w:rPr>
        <w:tab/>
      </w:r>
      <w:r w:rsidR="00326C0D">
        <w:t>Article 2 : P</w:t>
      </w:r>
      <w:r w:rsidR="00326C0D" w:rsidRPr="00E07473">
        <w:t>rincipe de non-discrimination</w:t>
      </w:r>
      <w:r w:rsidR="00326C0D">
        <w:t xml:space="preserve"> et droit à un recours effectif</w:t>
      </w:r>
      <w:r>
        <w:rPr>
          <w:lang w:val="fr-FR"/>
        </w:rPr>
        <w:tab/>
      </w:r>
      <w:r>
        <w:rPr>
          <w:lang w:val="fr-FR"/>
        </w:rPr>
        <w:tab/>
      </w:r>
      <w:r w:rsidR="00326C0D">
        <w:rPr>
          <w:lang w:val="fr-FR"/>
        </w:rPr>
        <w:t>17</w:t>
      </w:r>
    </w:p>
    <w:p w:rsidR="004F62CB" w:rsidRDefault="004F62CB" w:rsidP="00681AB5">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rPr>
          <w:lang w:val="fr-FR"/>
        </w:rPr>
        <w:tab/>
      </w:r>
      <w:r w:rsidR="00326C0D">
        <w:t>Article 3 : É</w:t>
      </w:r>
      <w:r w:rsidR="00326C0D" w:rsidRPr="00E07473">
        <w:t>galit</w:t>
      </w:r>
      <w:r w:rsidR="00326C0D">
        <w:t>é</w:t>
      </w:r>
      <w:r w:rsidR="00326C0D" w:rsidRPr="00E07473">
        <w:t xml:space="preserve"> des hommes et des femmes en droits civils et</w:t>
      </w:r>
      <w:r w:rsidR="00F27211">
        <w:t xml:space="preserve"> </w:t>
      </w:r>
      <w:r w:rsidR="00326C0D" w:rsidRPr="00E07473">
        <w:t>politiques</w:t>
      </w:r>
      <w:r>
        <w:rPr>
          <w:lang w:val="fr-FR"/>
        </w:rPr>
        <w:tab/>
      </w:r>
      <w:r>
        <w:rPr>
          <w:lang w:val="fr-FR"/>
        </w:rPr>
        <w:tab/>
      </w:r>
      <w:r w:rsidR="00326C0D">
        <w:rPr>
          <w:lang w:val="fr-FR"/>
        </w:rPr>
        <w:t>18</w:t>
      </w:r>
    </w:p>
    <w:p w:rsidR="004F62CB" w:rsidRDefault="004F62CB" w:rsidP="00681AB5">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rPr>
          <w:lang w:val="fr-FR"/>
        </w:rPr>
        <w:tab/>
      </w:r>
      <w:r w:rsidR="00655AB1" w:rsidRPr="00E07473">
        <w:t>Article 4</w:t>
      </w:r>
      <w:r w:rsidR="00655AB1">
        <w:t xml:space="preserve"> : </w:t>
      </w:r>
      <w:r w:rsidR="00655AB1" w:rsidRPr="00E07473">
        <w:t>Situations d’exception</w:t>
      </w:r>
      <w:r>
        <w:rPr>
          <w:lang w:val="fr-FR"/>
        </w:rPr>
        <w:tab/>
      </w:r>
      <w:r>
        <w:rPr>
          <w:lang w:val="fr-FR"/>
        </w:rPr>
        <w:tab/>
      </w:r>
      <w:r w:rsidR="00655AB1">
        <w:rPr>
          <w:lang w:val="fr-FR"/>
        </w:rPr>
        <w:t>27</w:t>
      </w:r>
    </w:p>
    <w:p w:rsidR="004F62CB" w:rsidRDefault="004F62CB" w:rsidP="00681AB5">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rPr>
          <w:lang w:val="fr-FR"/>
        </w:rPr>
        <w:tab/>
      </w:r>
      <w:r w:rsidR="00655AB1">
        <w:t xml:space="preserve">Article 5 : </w:t>
      </w:r>
      <w:r w:rsidR="00655AB1" w:rsidRPr="00E07473">
        <w:t>Interprétation stricte des clauses du pacte</w:t>
      </w:r>
      <w:r>
        <w:rPr>
          <w:lang w:val="fr-FR"/>
        </w:rPr>
        <w:tab/>
      </w:r>
      <w:r>
        <w:rPr>
          <w:lang w:val="fr-FR"/>
        </w:rPr>
        <w:tab/>
      </w:r>
      <w:r w:rsidR="00655AB1">
        <w:rPr>
          <w:lang w:val="fr-FR"/>
        </w:rPr>
        <w:t>27</w:t>
      </w:r>
    </w:p>
    <w:p w:rsidR="004F62CB" w:rsidRDefault="004F62CB" w:rsidP="00681AB5">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rPr>
          <w:lang w:val="fr-FR"/>
        </w:rPr>
        <w:tab/>
      </w:r>
      <w:r w:rsidR="00655AB1">
        <w:t xml:space="preserve">Article 6 : </w:t>
      </w:r>
      <w:r w:rsidR="00655AB1" w:rsidRPr="00E07473">
        <w:t xml:space="preserve">Le droit </w:t>
      </w:r>
      <w:r w:rsidR="00655AB1">
        <w:t>à</w:t>
      </w:r>
      <w:r w:rsidR="00655AB1" w:rsidRPr="00E07473">
        <w:t xml:space="preserve"> la vie</w:t>
      </w:r>
      <w:r>
        <w:rPr>
          <w:lang w:val="fr-FR"/>
        </w:rPr>
        <w:tab/>
      </w:r>
      <w:r>
        <w:rPr>
          <w:lang w:val="fr-FR"/>
        </w:rPr>
        <w:tab/>
      </w:r>
      <w:r w:rsidR="00655AB1">
        <w:rPr>
          <w:lang w:val="fr-FR"/>
        </w:rPr>
        <w:t>27</w:t>
      </w:r>
    </w:p>
    <w:p w:rsidR="004F62CB" w:rsidRDefault="004F62CB" w:rsidP="00681AB5">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rPr>
          <w:lang w:val="fr-FR"/>
        </w:rPr>
        <w:tab/>
      </w:r>
      <w:r w:rsidR="00655AB1">
        <w:t xml:space="preserve">Article 7 : </w:t>
      </w:r>
      <w:r w:rsidR="00655AB1" w:rsidRPr="003F6D38">
        <w:t xml:space="preserve">Interdiction de la torture et autres peines ou traitements cruels, </w:t>
      </w:r>
      <w:r w:rsidR="00655AB1">
        <w:br/>
      </w:r>
      <w:r w:rsidR="00655AB1">
        <w:tab/>
      </w:r>
      <w:r w:rsidR="00655AB1">
        <w:tab/>
      </w:r>
      <w:r w:rsidR="00655AB1">
        <w:tab/>
      </w:r>
      <w:r w:rsidR="00655AB1" w:rsidRPr="003F6D38">
        <w:t>inhumains ou dégradants</w:t>
      </w:r>
      <w:r>
        <w:rPr>
          <w:lang w:val="fr-FR"/>
        </w:rPr>
        <w:tab/>
      </w:r>
      <w:r>
        <w:rPr>
          <w:lang w:val="fr-FR"/>
        </w:rPr>
        <w:tab/>
      </w:r>
      <w:r w:rsidR="00655AB1">
        <w:rPr>
          <w:lang w:val="fr-FR"/>
        </w:rPr>
        <w:t>28</w:t>
      </w:r>
    </w:p>
    <w:p w:rsidR="004F62CB" w:rsidRDefault="004F62CB" w:rsidP="00681AB5">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rPr>
          <w:lang w:val="fr-FR"/>
        </w:rPr>
        <w:tab/>
      </w:r>
      <w:r w:rsidR="00E90836">
        <w:t xml:space="preserve">Article 8 : </w:t>
      </w:r>
      <w:r w:rsidR="00E90836" w:rsidRPr="00E07473">
        <w:t>Interdiction de l’esclavage</w:t>
      </w:r>
      <w:r>
        <w:rPr>
          <w:lang w:val="fr-FR"/>
        </w:rPr>
        <w:tab/>
      </w:r>
      <w:r>
        <w:rPr>
          <w:lang w:val="fr-FR"/>
        </w:rPr>
        <w:tab/>
      </w:r>
      <w:r w:rsidR="00E90836">
        <w:rPr>
          <w:lang w:val="fr-FR"/>
        </w:rPr>
        <w:t>29</w:t>
      </w:r>
    </w:p>
    <w:p w:rsidR="004F62CB" w:rsidRDefault="004F62CB" w:rsidP="00681AB5">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rPr>
          <w:lang w:val="fr-FR"/>
        </w:rPr>
        <w:tab/>
      </w:r>
      <w:r w:rsidR="0066139A">
        <w:t xml:space="preserve">Article 9 : </w:t>
      </w:r>
      <w:r w:rsidR="0066139A" w:rsidRPr="00E07473">
        <w:t xml:space="preserve">Droit </w:t>
      </w:r>
      <w:r w:rsidR="0066139A">
        <w:t>à</w:t>
      </w:r>
      <w:r w:rsidR="0066139A" w:rsidRPr="00E07473">
        <w:t xml:space="preserve"> la liberté et </w:t>
      </w:r>
      <w:r w:rsidR="0066139A">
        <w:t>à</w:t>
      </w:r>
      <w:r w:rsidR="0066139A" w:rsidRPr="00E07473">
        <w:t xml:space="preserve"> la sécurité de la personne</w:t>
      </w:r>
      <w:r>
        <w:rPr>
          <w:lang w:val="fr-FR"/>
        </w:rPr>
        <w:tab/>
      </w:r>
      <w:r>
        <w:rPr>
          <w:lang w:val="fr-FR"/>
        </w:rPr>
        <w:tab/>
      </w:r>
      <w:r w:rsidR="0066139A">
        <w:rPr>
          <w:lang w:val="fr-FR"/>
        </w:rPr>
        <w:t>30</w:t>
      </w:r>
    </w:p>
    <w:p w:rsidR="004F62CB" w:rsidRDefault="004F62CB" w:rsidP="00681AB5">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rPr>
          <w:lang w:val="fr-FR"/>
        </w:rPr>
        <w:tab/>
      </w:r>
      <w:r w:rsidR="0066139A">
        <w:t>Article 10 : H</w:t>
      </w:r>
      <w:r w:rsidR="0066139A" w:rsidRPr="008D0160">
        <w:t>umanisation de la détention</w:t>
      </w:r>
      <w:r>
        <w:rPr>
          <w:lang w:val="fr-FR"/>
        </w:rPr>
        <w:tab/>
      </w:r>
      <w:r>
        <w:rPr>
          <w:lang w:val="fr-FR"/>
        </w:rPr>
        <w:tab/>
      </w:r>
      <w:r w:rsidR="0066139A">
        <w:rPr>
          <w:lang w:val="fr-FR"/>
        </w:rPr>
        <w:t>31</w:t>
      </w:r>
    </w:p>
    <w:p w:rsidR="004F62CB" w:rsidRDefault="004F62CB" w:rsidP="00681AB5">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rPr>
          <w:lang w:val="fr-FR"/>
        </w:rPr>
        <w:tab/>
      </w:r>
      <w:r w:rsidR="00170206">
        <w:t>Article 11 : I</w:t>
      </w:r>
      <w:r w:rsidR="00170206" w:rsidRPr="00E07473">
        <w:t>nterdiction d’incarcération pour dette civile</w:t>
      </w:r>
      <w:r>
        <w:rPr>
          <w:lang w:val="fr-FR"/>
        </w:rPr>
        <w:tab/>
      </w:r>
      <w:r>
        <w:rPr>
          <w:lang w:val="fr-FR"/>
        </w:rPr>
        <w:tab/>
      </w:r>
      <w:r w:rsidR="00170206">
        <w:rPr>
          <w:lang w:val="fr-FR"/>
        </w:rPr>
        <w:t>41</w:t>
      </w:r>
    </w:p>
    <w:p w:rsidR="004F62CB" w:rsidRDefault="004F62CB" w:rsidP="00681AB5">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rPr>
          <w:lang w:val="fr-FR"/>
        </w:rPr>
        <w:tab/>
      </w:r>
      <w:r w:rsidR="00170206" w:rsidRPr="00E07473">
        <w:t>Art</w:t>
      </w:r>
      <w:r w:rsidR="00170206">
        <w:t xml:space="preserve">icle 12 : </w:t>
      </w:r>
      <w:r w:rsidR="00170206" w:rsidRPr="00E07473">
        <w:t>Droit de libre circulation et d’établissement</w:t>
      </w:r>
      <w:r>
        <w:rPr>
          <w:lang w:val="fr-FR"/>
        </w:rPr>
        <w:tab/>
      </w:r>
      <w:r>
        <w:rPr>
          <w:lang w:val="fr-FR"/>
        </w:rPr>
        <w:tab/>
      </w:r>
      <w:r w:rsidR="00170206">
        <w:rPr>
          <w:lang w:val="fr-FR"/>
        </w:rPr>
        <w:t>41</w:t>
      </w:r>
    </w:p>
    <w:p w:rsidR="004F62CB" w:rsidRDefault="004F62CB" w:rsidP="00681AB5">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rPr>
          <w:lang w:val="fr-FR"/>
        </w:rPr>
        <w:tab/>
      </w:r>
      <w:r w:rsidR="00170206">
        <w:t>Article 13 : L’expulsion d’un étranger</w:t>
      </w:r>
      <w:r>
        <w:rPr>
          <w:lang w:val="fr-FR"/>
        </w:rPr>
        <w:tab/>
      </w:r>
      <w:r>
        <w:rPr>
          <w:lang w:val="fr-FR"/>
        </w:rPr>
        <w:tab/>
      </w:r>
      <w:r w:rsidR="00170206">
        <w:rPr>
          <w:lang w:val="fr-FR"/>
        </w:rPr>
        <w:t>41</w:t>
      </w:r>
    </w:p>
    <w:p w:rsidR="004F62CB" w:rsidRDefault="004F62CB" w:rsidP="00681AB5">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rPr>
          <w:lang w:val="fr-FR"/>
        </w:rPr>
        <w:tab/>
      </w:r>
      <w:r w:rsidR="00170206">
        <w:t xml:space="preserve">Articles 14 et 15 : </w:t>
      </w:r>
      <w:r w:rsidR="00170206" w:rsidRPr="00E07473">
        <w:t xml:space="preserve">Droit </w:t>
      </w:r>
      <w:r w:rsidR="00170206">
        <w:t>à</w:t>
      </w:r>
      <w:r w:rsidR="00170206" w:rsidRPr="00E07473">
        <w:t xml:space="preserve"> un procès équitable, principe de la légalité </w:t>
      </w:r>
      <w:r w:rsidR="00170206">
        <w:br/>
      </w:r>
      <w:r w:rsidR="00170206">
        <w:tab/>
      </w:r>
      <w:r w:rsidR="00170206">
        <w:tab/>
      </w:r>
      <w:r w:rsidR="00170206">
        <w:tab/>
      </w:r>
      <w:r w:rsidR="00170206" w:rsidRPr="00E07473">
        <w:t>des</w:t>
      </w:r>
      <w:r w:rsidR="00170206">
        <w:t> </w:t>
      </w:r>
      <w:r w:rsidR="00170206" w:rsidRPr="00E07473">
        <w:t xml:space="preserve">crimes et </w:t>
      </w:r>
      <w:r w:rsidR="00170206">
        <w:t xml:space="preserve">des </w:t>
      </w:r>
      <w:r w:rsidR="00170206" w:rsidRPr="00E07473">
        <w:t>délit</w:t>
      </w:r>
      <w:r w:rsidR="00170206">
        <w:t>s</w:t>
      </w:r>
      <w:r>
        <w:rPr>
          <w:lang w:val="fr-FR"/>
        </w:rPr>
        <w:tab/>
      </w:r>
      <w:r>
        <w:rPr>
          <w:lang w:val="fr-FR"/>
        </w:rPr>
        <w:tab/>
      </w:r>
      <w:r w:rsidR="00170206">
        <w:rPr>
          <w:lang w:val="fr-FR"/>
        </w:rPr>
        <w:t>42</w:t>
      </w:r>
    </w:p>
    <w:p w:rsidR="004F62CB" w:rsidRDefault="004F62CB" w:rsidP="00B21D24">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rPr>
          <w:lang w:val="fr-FR"/>
        </w:rPr>
        <w:tab/>
      </w:r>
      <w:r w:rsidR="00801DE1">
        <w:t xml:space="preserve">Article 16 : </w:t>
      </w:r>
      <w:r w:rsidR="00801DE1" w:rsidRPr="00E07473">
        <w:t xml:space="preserve">Droit </w:t>
      </w:r>
      <w:r w:rsidR="00801DE1">
        <w:t>à</w:t>
      </w:r>
      <w:r w:rsidR="00801DE1" w:rsidRPr="00E07473">
        <w:t xml:space="preserve"> la reconnaissance de la personnalité juridique</w:t>
      </w:r>
      <w:r>
        <w:rPr>
          <w:lang w:val="fr-FR"/>
        </w:rPr>
        <w:tab/>
      </w:r>
      <w:r>
        <w:rPr>
          <w:lang w:val="fr-FR"/>
        </w:rPr>
        <w:tab/>
      </w:r>
      <w:r w:rsidR="00801DE1">
        <w:rPr>
          <w:lang w:val="fr-FR"/>
        </w:rPr>
        <w:t>4</w:t>
      </w:r>
      <w:r w:rsidR="00B21D24">
        <w:rPr>
          <w:lang w:val="fr-FR"/>
        </w:rPr>
        <w:t>3</w:t>
      </w:r>
    </w:p>
    <w:p w:rsidR="004F62CB" w:rsidRDefault="004F62CB" w:rsidP="00681AB5">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rPr>
          <w:lang w:val="fr-FR"/>
        </w:rPr>
        <w:tab/>
      </w:r>
      <w:r w:rsidR="00801DE1">
        <w:t xml:space="preserve">Article 17 : </w:t>
      </w:r>
      <w:r w:rsidR="00801DE1" w:rsidRPr="00E07473">
        <w:t xml:space="preserve">Droit </w:t>
      </w:r>
      <w:r w:rsidR="00801DE1">
        <w:t>à</w:t>
      </w:r>
      <w:r w:rsidR="00801DE1" w:rsidRPr="00E07473">
        <w:t xml:space="preserve"> la protection de la vie privée</w:t>
      </w:r>
      <w:r>
        <w:rPr>
          <w:lang w:val="fr-FR"/>
        </w:rPr>
        <w:tab/>
      </w:r>
      <w:r>
        <w:rPr>
          <w:lang w:val="fr-FR"/>
        </w:rPr>
        <w:tab/>
      </w:r>
      <w:r w:rsidR="00801DE1">
        <w:rPr>
          <w:lang w:val="fr-FR"/>
        </w:rPr>
        <w:t>43</w:t>
      </w:r>
    </w:p>
    <w:p w:rsidR="004F62CB" w:rsidRDefault="004F62CB" w:rsidP="00B21D24">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rPr>
          <w:lang w:val="fr-FR"/>
        </w:rPr>
        <w:tab/>
      </w:r>
      <w:r w:rsidR="00801DE1">
        <w:t xml:space="preserve">Article 18 : </w:t>
      </w:r>
      <w:r w:rsidR="00801DE1" w:rsidRPr="00E07473">
        <w:t>Liberté de pensée, de conscience et de religion</w:t>
      </w:r>
      <w:r>
        <w:rPr>
          <w:lang w:val="fr-FR"/>
        </w:rPr>
        <w:tab/>
      </w:r>
      <w:r>
        <w:rPr>
          <w:lang w:val="fr-FR"/>
        </w:rPr>
        <w:tab/>
      </w:r>
      <w:r w:rsidR="00801DE1">
        <w:rPr>
          <w:lang w:val="fr-FR"/>
        </w:rPr>
        <w:t>4</w:t>
      </w:r>
      <w:r w:rsidR="00B21D24">
        <w:rPr>
          <w:lang w:val="fr-FR"/>
        </w:rPr>
        <w:t>4</w:t>
      </w:r>
    </w:p>
    <w:p w:rsidR="004F62CB" w:rsidRDefault="004F62CB" w:rsidP="00B21D24">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rPr>
          <w:lang w:val="fr-FR"/>
        </w:rPr>
        <w:tab/>
      </w:r>
      <w:r w:rsidR="00801DE1">
        <w:t xml:space="preserve">Article 19 : </w:t>
      </w:r>
      <w:r w:rsidR="00801DE1" w:rsidRPr="00E07473">
        <w:t>Liberté d’opinion</w:t>
      </w:r>
      <w:r>
        <w:rPr>
          <w:lang w:val="fr-FR"/>
        </w:rPr>
        <w:tab/>
      </w:r>
      <w:r>
        <w:rPr>
          <w:lang w:val="fr-FR"/>
        </w:rPr>
        <w:tab/>
      </w:r>
      <w:r w:rsidR="00801DE1">
        <w:rPr>
          <w:lang w:val="fr-FR"/>
        </w:rPr>
        <w:t>4</w:t>
      </w:r>
      <w:r w:rsidR="00B21D24">
        <w:rPr>
          <w:lang w:val="fr-FR"/>
        </w:rPr>
        <w:t>4</w:t>
      </w:r>
    </w:p>
    <w:p w:rsidR="004F62CB" w:rsidRDefault="004F62CB" w:rsidP="00681AB5">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rPr>
          <w:lang w:val="fr-FR"/>
        </w:rPr>
        <w:tab/>
      </w:r>
      <w:r w:rsidR="00801DE1">
        <w:t xml:space="preserve">Article 20 : </w:t>
      </w:r>
      <w:r w:rsidR="00801DE1" w:rsidRPr="00E07473">
        <w:t xml:space="preserve">Interdiction de </w:t>
      </w:r>
      <w:r w:rsidR="00801DE1">
        <w:t xml:space="preserve">la </w:t>
      </w:r>
      <w:r w:rsidR="00801DE1" w:rsidRPr="00E07473">
        <w:t>propagande en faveur de la guerre</w:t>
      </w:r>
      <w:r>
        <w:rPr>
          <w:lang w:val="fr-FR"/>
        </w:rPr>
        <w:tab/>
      </w:r>
      <w:r>
        <w:rPr>
          <w:lang w:val="fr-FR"/>
        </w:rPr>
        <w:tab/>
      </w:r>
      <w:r w:rsidR="00801DE1">
        <w:rPr>
          <w:lang w:val="fr-FR"/>
        </w:rPr>
        <w:t>44</w:t>
      </w:r>
    </w:p>
    <w:p w:rsidR="004F62CB" w:rsidRDefault="004F62CB" w:rsidP="00681AB5">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rPr>
          <w:lang w:val="fr-FR"/>
        </w:rPr>
        <w:tab/>
      </w:r>
      <w:r w:rsidR="00801DE1">
        <w:t xml:space="preserve">Article 21: </w:t>
      </w:r>
      <w:r w:rsidR="00801DE1" w:rsidRPr="00E07473">
        <w:t>Liberté de réunion</w:t>
      </w:r>
      <w:r>
        <w:rPr>
          <w:lang w:val="fr-FR"/>
        </w:rPr>
        <w:tab/>
      </w:r>
      <w:r>
        <w:rPr>
          <w:lang w:val="fr-FR"/>
        </w:rPr>
        <w:tab/>
      </w:r>
      <w:r w:rsidR="00801DE1">
        <w:rPr>
          <w:lang w:val="fr-FR"/>
        </w:rPr>
        <w:t>44</w:t>
      </w:r>
    </w:p>
    <w:p w:rsidR="004F62CB" w:rsidRDefault="004F62CB" w:rsidP="00B21D24">
      <w:pPr>
        <w:keepNext/>
        <w:tabs>
          <w:tab w:val="right" w:pos="850"/>
          <w:tab w:val="left" w:pos="1134"/>
          <w:tab w:val="left" w:pos="1559"/>
          <w:tab w:val="left" w:pos="1984"/>
          <w:tab w:val="left" w:leader="dot" w:pos="8929"/>
          <w:tab w:val="right" w:pos="9638"/>
        </w:tabs>
        <w:spacing w:after="120"/>
        <w:rPr>
          <w:lang w:val="fr-FR"/>
        </w:rPr>
      </w:pPr>
      <w:r>
        <w:rPr>
          <w:lang w:val="fr-FR"/>
        </w:rPr>
        <w:lastRenderedPageBreak/>
        <w:tab/>
      </w:r>
      <w:r>
        <w:rPr>
          <w:lang w:val="fr-FR"/>
        </w:rPr>
        <w:tab/>
      </w:r>
      <w:r>
        <w:rPr>
          <w:lang w:val="fr-FR"/>
        </w:rPr>
        <w:tab/>
      </w:r>
      <w:r w:rsidR="00801DE1" w:rsidRPr="00E41A54">
        <w:t>Article 22 : Liberté d’association et liberté syndicale</w:t>
      </w:r>
      <w:r>
        <w:rPr>
          <w:lang w:val="fr-FR"/>
        </w:rPr>
        <w:tab/>
      </w:r>
      <w:r>
        <w:rPr>
          <w:lang w:val="fr-FR"/>
        </w:rPr>
        <w:tab/>
      </w:r>
      <w:r w:rsidR="00801DE1">
        <w:rPr>
          <w:lang w:val="fr-FR"/>
        </w:rPr>
        <w:t>4</w:t>
      </w:r>
      <w:r w:rsidR="00B21D24">
        <w:rPr>
          <w:lang w:val="fr-FR"/>
        </w:rPr>
        <w:t>5</w:t>
      </w:r>
    </w:p>
    <w:p w:rsidR="004F62CB" w:rsidRDefault="004F62CB" w:rsidP="00681AB5">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rPr>
          <w:lang w:val="fr-FR"/>
        </w:rPr>
        <w:tab/>
      </w:r>
      <w:r w:rsidR="00801DE1">
        <w:t xml:space="preserve">Article 23 : </w:t>
      </w:r>
      <w:r w:rsidR="00801DE1" w:rsidRPr="00E07473">
        <w:t>Protection de la famille</w:t>
      </w:r>
      <w:r>
        <w:rPr>
          <w:lang w:val="fr-FR"/>
        </w:rPr>
        <w:tab/>
      </w:r>
      <w:r w:rsidR="00730E2A">
        <w:rPr>
          <w:lang w:val="fr-FR"/>
        </w:rPr>
        <w:tab/>
      </w:r>
      <w:r w:rsidR="00801DE1">
        <w:rPr>
          <w:lang w:val="fr-FR"/>
        </w:rPr>
        <w:t>45</w:t>
      </w:r>
    </w:p>
    <w:p w:rsidR="00730E2A" w:rsidRDefault="00730E2A" w:rsidP="00681AB5">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rPr>
          <w:lang w:val="fr-FR"/>
        </w:rPr>
        <w:tab/>
      </w:r>
      <w:r w:rsidR="00F27211">
        <w:t xml:space="preserve">Article 24 : </w:t>
      </w:r>
      <w:r w:rsidR="00F27211" w:rsidRPr="00E07473">
        <w:t>Droits et protection de l’enfant</w:t>
      </w:r>
      <w:r>
        <w:rPr>
          <w:lang w:val="fr-FR"/>
        </w:rPr>
        <w:tab/>
      </w:r>
      <w:r>
        <w:rPr>
          <w:lang w:val="fr-FR"/>
        </w:rPr>
        <w:tab/>
      </w:r>
      <w:r w:rsidR="00F27211">
        <w:rPr>
          <w:lang w:val="fr-FR"/>
        </w:rPr>
        <w:t>47</w:t>
      </w:r>
    </w:p>
    <w:p w:rsidR="00730E2A" w:rsidRDefault="00730E2A" w:rsidP="00B21D24">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rPr>
          <w:lang w:val="fr-FR"/>
        </w:rPr>
        <w:tab/>
      </w:r>
      <w:r w:rsidR="00F27211" w:rsidRPr="00367D0D">
        <w:t>Article 25 : Droits au travail et droits politiques</w:t>
      </w:r>
      <w:r>
        <w:rPr>
          <w:lang w:val="fr-FR"/>
        </w:rPr>
        <w:tab/>
      </w:r>
      <w:r>
        <w:rPr>
          <w:lang w:val="fr-FR"/>
        </w:rPr>
        <w:tab/>
      </w:r>
      <w:r w:rsidR="00F27211">
        <w:rPr>
          <w:lang w:val="fr-FR"/>
        </w:rPr>
        <w:t>5</w:t>
      </w:r>
      <w:r w:rsidR="00B21D24">
        <w:rPr>
          <w:lang w:val="fr-FR"/>
        </w:rPr>
        <w:t>2</w:t>
      </w:r>
    </w:p>
    <w:p w:rsidR="00730E2A" w:rsidRDefault="00730E2A" w:rsidP="00681AB5">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rPr>
          <w:lang w:val="fr-FR"/>
        </w:rPr>
        <w:tab/>
      </w:r>
      <w:r w:rsidR="00F27211">
        <w:t>Article 26 :É</w:t>
      </w:r>
      <w:r w:rsidR="00F27211" w:rsidRPr="00E07473">
        <w:t>galit</w:t>
      </w:r>
      <w:r w:rsidR="00F27211">
        <w:t>é</w:t>
      </w:r>
      <w:r w:rsidR="00F27211" w:rsidRPr="00E07473">
        <w:t xml:space="preserve"> devant la loi et </w:t>
      </w:r>
      <w:r w:rsidR="00F27211">
        <w:t>é</w:t>
      </w:r>
      <w:r w:rsidR="00F27211" w:rsidRPr="00E07473">
        <w:t>galit</w:t>
      </w:r>
      <w:r w:rsidR="00F27211">
        <w:t>é</w:t>
      </w:r>
      <w:r w:rsidR="00F27211" w:rsidRPr="00E07473">
        <w:t xml:space="preserve"> de protection devant la loi</w:t>
      </w:r>
      <w:r>
        <w:rPr>
          <w:lang w:val="fr-FR"/>
        </w:rPr>
        <w:tab/>
      </w:r>
      <w:r>
        <w:rPr>
          <w:lang w:val="fr-FR"/>
        </w:rPr>
        <w:tab/>
      </w:r>
      <w:r w:rsidR="00F27211">
        <w:rPr>
          <w:lang w:val="fr-FR"/>
        </w:rPr>
        <w:t>55</w:t>
      </w:r>
    </w:p>
    <w:p w:rsidR="00730E2A" w:rsidRDefault="00730E2A" w:rsidP="00681AB5">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rPr>
          <w:lang w:val="fr-FR"/>
        </w:rPr>
        <w:tab/>
      </w:r>
      <w:r w:rsidR="00F27211">
        <w:t xml:space="preserve">Article 27 : </w:t>
      </w:r>
      <w:r w:rsidR="00F27211" w:rsidRPr="00E07473">
        <w:t xml:space="preserve">Droits des minorités d’avoir leur propre vie culturelle, professer </w:t>
      </w:r>
      <w:r w:rsidR="00F27211">
        <w:br/>
      </w:r>
      <w:r w:rsidR="00F27211">
        <w:tab/>
      </w:r>
      <w:r w:rsidR="00F27211">
        <w:tab/>
      </w:r>
      <w:r w:rsidR="00F27211">
        <w:tab/>
      </w:r>
      <w:r w:rsidR="00F27211" w:rsidRPr="00E07473">
        <w:t>et pratiquer leur propre religion, ou employer leur propre langue</w:t>
      </w:r>
      <w:r>
        <w:rPr>
          <w:lang w:val="fr-FR"/>
        </w:rPr>
        <w:tab/>
      </w:r>
      <w:r>
        <w:rPr>
          <w:lang w:val="fr-FR"/>
        </w:rPr>
        <w:tab/>
      </w:r>
      <w:r w:rsidR="00F27211">
        <w:rPr>
          <w:lang w:val="fr-FR"/>
        </w:rPr>
        <w:t>55</w:t>
      </w:r>
    </w:p>
    <w:p w:rsidR="00730E2A" w:rsidRDefault="00730E2A" w:rsidP="00681AB5">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br w:type="page"/>
      </w:r>
    </w:p>
    <w:p w:rsidR="00730E2A" w:rsidRDefault="00730E2A" w:rsidP="00681AB5">
      <w:pPr>
        <w:pStyle w:val="HChG"/>
      </w:pPr>
      <w:r>
        <w:lastRenderedPageBreak/>
        <w:tab/>
      </w:r>
      <w:r>
        <w:tab/>
        <w:t>Liste des acronymes</w:t>
      </w:r>
    </w:p>
    <w:tbl>
      <w:tblPr>
        <w:tblW w:w="8505"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47"/>
        <w:gridCol w:w="7258"/>
      </w:tblGrid>
      <w:tr w:rsidR="00193BFB" w:rsidRPr="00EA0B0F" w:rsidTr="00681AB5">
        <w:tc>
          <w:tcPr>
            <w:tcW w:w="1247" w:type="dxa"/>
            <w:tcBorders>
              <w:top w:val="nil"/>
              <w:left w:val="nil"/>
              <w:bottom w:val="nil"/>
              <w:right w:val="nil"/>
            </w:tcBorders>
          </w:tcPr>
          <w:p w:rsidR="00730E2A" w:rsidRPr="00EA0B0F" w:rsidRDefault="00730E2A" w:rsidP="003219FB">
            <w:pPr>
              <w:spacing w:before="40" w:after="40" w:line="220" w:lineRule="atLeast"/>
              <w:rPr>
                <w:b/>
                <w:bCs/>
              </w:rPr>
            </w:pPr>
            <w:r>
              <w:rPr>
                <w:b/>
                <w:bCs/>
              </w:rPr>
              <w:t>AG</w:t>
            </w:r>
          </w:p>
        </w:tc>
        <w:tc>
          <w:tcPr>
            <w:tcW w:w="7258" w:type="dxa"/>
            <w:tcBorders>
              <w:top w:val="nil"/>
              <w:left w:val="nil"/>
              <w:bottom w:val="nil"/>
              <w:right w:val="nil"/>
            </w:tcBorders>
          </w:tcPr>
          <w:p w:rsidR="00730E2A" w:rsidRPr="00D80C07" w:rsidRDefault="00730E2A" w:rsidP="003219FB">
            <w:pPr>
              <w:spacing w:before="40" w:after="40" w:line="220" w:lineRule="atLeast"/>
            </w:pPr>
            <w:r w:rsidRPr="00D80C07">
              <w:t>: Assemblée Générale</w:t>
            </w:r>
          </w:p>
        </w:tc>
      </w:tr>
      <w:tr w:rsidR="00193BFB" w:rsidRPr="00923C6D" w:rsidTr="00681AB5">
        <w:tc>
          <w:tcPr>
            <w:tcW w:w="1247" w:type="dxa"/>
            <w:tcBorders>
              <w:top w:val="nil"/>
              <w:left w:val="nil"/>
              <w:bottom w:val="nil"/>
              <w:right w:val="nil"/>
            </w:tcBorders>
          </w:tcPr>
          <w:p w:rsidR="00730E2A" w:rsidRPr="00923C6D" w:rsidRDefault="00730E2A" w:rsidP="003219FB">
            <w:pPr>
              <w:spacing w:before="40" w:after="40" w:line="220" w:lineRule="atLeast"/>
              <w:rPr>
                <w:b/>
                <w:bCs/>
              </w:rPr>
            </w:pPr>
            <w:r w:rsidRPr="00923C6D">
              <w:rPr>
                <w:b/>
                <w:bCs/>
              </w:rPr>
              <w:t>AGOA</w:t>
            </w:r>
          </w:p>
        </w:tc>
        <w:tc>
          <w:tcPr>
            <w:tcW w:w="7258" w:type="dxa"/>
            <w:tcBorders>
              <w:top w:val="nil"/>
              <w:left w:val="nil"/>
              <w:bottom w:val="nil"/>
              <w:right w:val="nil"/>
            </w:tcBorders>
          </w:tcPr>
          <w:p w:rsidR="00730E2A" w:rsidRPr="00D80C07" w:rsidRDefault="00730E2A" w:rsidP="003219FB">
            <w:pPr>
              <w:spacing w:before="40" w:after="40" w:line="220" w:lineRule="atLeast"/>
            </w:pPr>
            <w:r w:rsidRPr="00D80C07">
              <w:t xml:space="preserve">: </w:t>
            </w:r>
            <w:r w:rsidRPr="00681AB5">
              <w:t>African Growth Opportunity Act</w:t>
            </w:r>
          </w:p>
        </w:tc>
      </w:tr>
      <w:tr w:rsidR="00193BFB" w:rsidRPr="00923C6D" w:rsidTr="00681AB5">
        <w:tc>
          <w:tcPr>
            <w:tcW w:w="1247" w:type="dxa"/>
            <w:tcBorders>
              <w:top w:val="nil"/>
              <w:left w:val="nil"/>
              <w:bottom w:val="nil"/>
              <w:right w:val="nil"/>
            </w:tcBorders>
          </w:tcPr>
          <w:p w:rsidR="00730E2A" w:rsidRPr="00923C6D" w:rsidRDefault="00730E2A" w:rsidP="003219FB">
            <w:pPr>
              <w:spacing w:before="40" w:after="40" w:line="220" w:lineRule="atLeast"/>
              <w:rPr>
                <w:b/>
                <w:bCs/>
              </w:rPr>
            </w:pPr>
            <w:r w:rsidRPr="00923C6D">
              <w:rPr>
                <w:b/>
                <w:bCs/>
              </w:rPr>
              <w:t>AGR</w:t>
            </w:r>
          </w:p>
        </w:tc>
        <w:tc>
          <w:tcPr>
            <w:tcW w:w="7258" w:type="dxa"/>
            <w:tcBorders>
              <w:top w:val="nil"/>
              <w:left w:val="nil"/>
              <w:bottom w:val="nil"/>
              <w:right w:val="nil"/>
            </w:tcBorders>
          </w:tcPr>
          <w:p w:rsidR="00730E2A" w:rsidRPr="00D80C07" w:rsidRDefault="00730E2A" w:rsidP="003219FB">
            <w:pPr>
              <w:spacing w:before="40" w:after="40" w:line="220" w:lineRule="atLeast"/>
            </w:pPr>
            <w:r w:rsidRPr="00D80C07">
              <w:t>: Activités Génératrices de Revenus</w:t>
            </w:r>
          </w:p>
        </w:tc>
      </w:tr>
      <w:tr w:rsidR="00193BFB" w:rsidRPr="00923C6D" w:rsidTr="00681AB5">
        <w:tc>
          <w:tcPr>
            <w:tcW w:w="1247" w:type="dxa"/>
            <w:tcBorders>
              <w:top w:val="nil"/>
              <w:left w:val="nil"/>
              <w:bottom w:val="nil"/>
              <w:right w:val="nil"/>
            </w:tcBorders>
          </w:tcPr>
          <w:p w:rsidR="00730E2A" w:rsidRPr="00923C6D" w:rsidRDefault="00730E2A" w:rsidP="003219FB">
            <w:pPr>
              <w:spacing w:before="40" w:after="40" w:line="220" w:lineRule="atLeast"/>
              <w:rPr>
                <w:b/>
                <w:bCs/>
              </w:rPr>
            </w:pPr>
            <w:r w:rsidRPr="00923C6D">
              <w:rPr>
                <w:b/>
                <w:bCs/>
              </w:rPr>
              <w:t>APT</w:t>
            </w:r>
          </w:p>
        </w:tc>
        <w:tc>
          <w:tcPr>
            <w:tcW w:w="7258" w:type="dxa"/>
            <w:tcBorders>
              <w:top w:val="nil"/>
              <w:left w:val="nil"/>
              <w:bottom w:val="nil"/>
              <w:right w:val="nil"/>
            </w:tcBorders>
          </w:tcPr>
          <w:p w:rsidR="00730E2A" w:rsidRPr="00D80C07" w:rsidRDefault="00730E2A" w:rsidP="003219FB">
            <w:pPr>
              <w:spacing w:before="40" w:after="40" w:line="220" w:lineRule="atLeast"/>
            </w:pPr>
            <w:r w:rsidRPr="00D80C07">
              <w:t>: Action pour l’Abolition de la Peine de Mort</w:t>
            </w:r>
          </w:p>
        </w:tc>
      </w:tr>
      <w:tr w:rsidR="00193BFB" w:rsidRPr="00923C6D" w:rsidTr="00681AB5">
        <w:tc>
          <w:tcPr>
            <w:tcW w:w="1247" w:type="dxa"/>
            <w:tcBorders>
              <w:top w:val="nil"/>
              <w:left w:val="nil"/>
              <w:bottom w:val="nil"/>
              <w:right w:val="nil"/>
            </w:tcBorders>
          </w:tcPr>
          <w:p w:rsidR="00730E2A" w:rsidRPr="00923C6D" w:rsidRDefault="00730E2A" w:rsidP="003219FB">
            <w:pPr>
              <w:spacing w:before="40" w:after="40" w:line="220" w:lineRule="atLeast"/>
              <w:rPr>
                <w:b/>
                <w:bCs/>
              </w:rPr>
            </w:pPr>
            <w:r w:rsidRPr="00923C6D">
              <w:rPr>
                <w:b/>
                <w:bCs/>
              </w:rPr>
              <w:t>Art.</w:t>
            </w:r>
          </w:p>
        </w:tc>
        <w:tc>
          <w:tcPr>
            <w:tcW w:w="7258" w:type="dxa"/>
            <w:tcBorders>
              <w:top w:val="nil"/>
              <w:left w:val="nil"/>
              <w:bottom w:val="nil"/>
              <w:right w:val="nil"/>
            </w:tcBorders>
          </w:tcPr>
          <w:p w:rsidR="00730E2A" w:rsidRPr="00D80C07" w:rsidRDefault="00730E2A" w:rsidP="003219FB">
            <w:pPr>
              <w:spacing w:before="40" w:after="40" w:line="220" w:lineRule="atLeast"/>
            </w:pPr>
            <w:r w:rsidRPr="00D80C07">
              <w:t>: Article</w:t>
            </w:r>
          </w:p>
        </w:tc>
      </w:tr>
      <w:tr w:rsidR="00193BFB" w:rsidRPr="00923C6D" w:rsidTr="00681AB5">
        <w:tc>
          <w:tcPr>
            <w:tcW w:w="1247" w:type="dxa"/>
            <w:tcBorders>
              <w:top w:val="nil"/>
              <w:left w:val="nil"/>
              <w:bottom w:val="nil"/>
              <w:right w:val="nil"/>
            </w:tcBorders>
          </w:tcPr>
          <w:p w:rsidR="00730E2A" w:rsidRPr="00923C6D" w:rsidRDefault="00730E2A" w:rsidP="003219FB">
            <w:pPr>
              <w:spacing w:before="40" w:after="40" w:line="220" w:lineRule="atLeast"/>
              <w:rPr>
                <w:b/>
                <w:bCs/>
              </w:rPr>
            </w:pPr>
            <w:r w:rsidRPr="00923C6D">
              <w:rPr>
                <w:b/>
                <w:bCs/>
              </w:rPr>
              <w:t>BAJ</w:t>
            </w:r>
          </w:p>
        </w:tc>
        <w:tc>
          <w:tcPr>
            <w:tcW w:w="7258" w:type="dxa"/>
            <w:tcBorders>
              <w:top w:val="nil"/>
              <w:left w:val="nil"/>
              <w:bottom w:val="nil"/>
              <w:right w:val="nil"/>
            </w:tcBorders>
          </w:tcPr>
          <w:p w:rsidR="00730E2A" w:rsidRPr="00D80C07" w:rsidRDefault="00730E2A" w:rsidP="003219FB">
            <w:pPr>
              <w:spacing w:before="40" w:after="40" w:line="220" w:lineRule="atLeast"/>
            </w:pPr>
            <w:r w:rsidRPr="00D80C07">
              <w:t>: Bureau d’Assistance Judiciaire</w:t>
            </w:r>
          </w:p>
        </w:tc>
      </w:tr>
      <w:tr w:rsidR="00193BFB" w:rsidRPr="00923C6D" w:rsidTr="00681AB5">
        <w:tc>
          <w:tcPr>
            <w:tcW w:w="1247" w:type="dxa"/>
            <w:tcBorders>
              <w:top w:val="nil"/>
              <w:left w:val="nil"/>
              <w:bottom w:val="nil"/>
              <w:right w:val="nil"/>
            </w:tcBorders>
          </w:tcPr>
          <w:p w:rsidR="00730E2A" w:rsidRPr="00923C6D" w:rsidRDefault="00730E2A" w:rsidP="003219FB">
            <w:pPr>
              <w:spacing w:before="40" w:after="40" w:line="220" w:lineRule="atLeast"/>
              <w:rPr>
                <w:b/>
                <w:bCs/>
              </w:rPr>
            </w:pPr>
            <w:r w:rsidRPr="00923C6D">
              <w:rPr>
                <w:b/>
                <w:bCs/>
              </w:rPr>
              <w:t>BIANCO</w:t>
            </w:r>
          </w:p>
        </w:tc>
        <w:tc>
          <w:tcPr>
            <w:tcW w:w="7258" w:type="dxa"/>
            <w:tcBorders>
              <w:top w:val="nil"/>
              <w:left w:val="nil"/>
              <w:bottom w:val="nil"/>
              <w:right w:val="nil"/>
            </w:tcBorders>
          </w:tcPr>
          <w:p w:rsidR="00730E2A" w:rsidRPr="00D80C07" w:rsidRDefault="00730E2A" w:rsidP="003219FB">
            <w:pPr>
              <w:spacing w:before="40" w:after="40" w:line="220" w:lineRule="atLeast"/>
            </w:pPr>
            <w:r w:rsidRPr="00D80C07">
              <w:t>: Bureau Indépendant Anti-Corruption</w:t>
            </w:r>
          </w:p>
        </w:tc>
      </w:tr>
      <w:tr w:rsidR="00193BFB" w:rsidRPr="00923C6D" w:rsidTr="00681AB5">
        <w:tc>
          <w:tcPr>
            <w:tcW w:w="1247" w:type="dxa"/>
            <w:tcBorders>
              <w:top w:val="nil"/>
              <w:left w:val="nil"/>
              <w:bottom w:val="nil"/>
              <w:right w:val="nil"/>
            </w:tcBorders>
          </w:tcPr>
          <w:p w:rsidR="00730E2A" w:rsidRPr="00923C6D" w:rsidRDefault="00730E2A" w:rsidP="003219FB">
            <w:pPr>
              <w:spacing w:before="40" w:after="40" w:line="220" w:lineRule="atLeast"/>
              <w:rPr>
                <w:b/>
                <w:bCs/>
              </w:rPr>
            </w:pPr>
            <w:r w:rsidRPr="00923C6D">
              <w:rPr>
                <w:b/>
                <w:bCs/>
              </w:rPr>
              <w:t>BMI</w:t>
            </w:r>
          </w:p>
        </w:tc>
        <w:tc>
          <w:tcPr>
            <w:tcW w:w="7258" w:type="dxa"/>
            <w:tcBorders>
              <w:top w:val="nil"/>
              <w:left w:val="nil"/>
              <w:bottom w:val="nil"/>
              <w:right w:val="nil"/>
            </w:tcBorders>
          </w:tcPr>
          <w:p w:rsidR="00730E2A" w:rsidRPr="00D80C07" w:rsidRDefault="00730E2A" w:rsidP="003219FB">
            <w:pPr>
              <w:spacing w:before="40" w:after="40" w:line="220" w:lineRule="atLeast"/>
            </w:pPr>
            <w:r w:rsidRPr="00D80C07">
              <w:t xml:space="preserve">: </w:t>
            </w:r>
            <w:r w:rsidRPr="00681AB5">
              <w:t>Body Mass Index</w:t>
            </w:r>
          </w:p>
        </w:tc>
      </w:tr>
      <w:tr w:rsidR="00193BFB" w:rsidRPr="00923C6D" w:rsidTr="00681AB5">
        <w:tc>
          <w:tcPr>
            <w:tcW w:w="1247" w:type="dxa"/>
            <w:tcBorders>
              <w:top w:val="nil"/>
              <w:left w:val="nil"/>
              <w:bottom w:val="nil"/>
              <w:right w:val="nil"/>
            </w:tcBorders>
          </w:tcPr>
          <w:p w:rsidR="00730E2A" w:rsidRPr="00923C6D" w:rsidRDefault="00730E2A" w:rsidP="003219FB">
            <w:pPr>
              <w:spacing w:before="40" w:after="40" w:line="220" w:lineRule="atLeast"/>
              <w:rPr>
                <w:b/>
                <w:bCs/>
              </w:rPr>
            </w:pPr>
            <w:r w:rsidRPr="00923C6D">
              <w:rPr>
                <w:b/>
                <w:bCs/>
              </w:rPr>
              <w:t>CDH</w:t>
            </w:r>
          </w:p>
        </w:tc>
        <w:tc>
          <w:tcPr>
            <w:tcW w:w="7258" w:type="dxa"/>
            <w:tcBorders>
              <w:top w:val="nil"/>
              <w:left w:val="nil"/>
              <w:bottom w:val="nil"/>
              <w:right w:val="nil"/>
            </w:tcBorders>
          </w:tcPr>
          <w:p w:rsidR="00730E2A" w:rsidRPr="00D80C07" w:rsidRDefault="00730E2A" w:rsidP="003219FB">
            <w:pPr>
              <w:spacing w:before="40" w:after="40" w:line="220" w:lineRule="atLeast"/>
            </w:pPr>
            <w:r w:rsidRPr="00D80C07">
              <w:t>: Conseil des Droits de l’Homme</w:t>
            </w:r>
          </w:p>
        </w:tc>
      </w:tr>
      <w:tr w:rsidR="00193BFB" w:rsidRPr="00923C6D" w:rsidTr="00681AB5">
        <w:tc>
          <w:tcPr>
            <w:tcW w:w="1247" w:type="dxa"/>
            <w:tcBorders>
              <w:top w:val="nil"/>
              <w:left w:val="nil"/>
              <w:bottom w:val="nil"/>
              <w:right w:val="nil"/>
            </w:tcBorders>
          </w:tcPr>
          <w:p w:rsidR="00730E2A" w:rsidRPr="00923C6D" w:rsidRDefault="00730E2A" w:rsidP="003219FB">
            <w:pPr>
              <w:spacing w:before="40" w:after="40" w:line="220" w:lineRule="atLeast"/>
              <w:rPr>
                <w:b/>
                <w:bCs/>
              </w:rPr>
            </w:pPr>
            <w:r w:rsidRPr="00923C6D">
              <w:rPr>
                <w:b/>
                <w:bCs/>
              </w:rPr>
              <w:t>CECJ</w:t>
            </w:r>
          </w:p>
        </w:tc>
        <w:tc>
          <w:tcPr>
            <w:tcW w:w="7258" w:type="dxa"/>
            <w:tcBorders>
              <w:top w:val="nil"/>
              <w:left w:val="nil"/>
              <w:bottom w:val="nil"/>
              <w:right w:val="nil"/>
            </w:tcBorders>
          </w:tcPr>
          <w:p w:rsidR="00730E2A" w:rsidRPr="00D80C07" w:rsidRDefault="00730E2A" w:rsidP="003219FB">
            <w:pPr>
              <w:spacing w:before="40" w:after="40" w:line="220" w:lineRule="atLeast"/>
            </w:pPr>
            <w:r w:rsidRPr="00D80C07">
              <w:t>: Centres d’Écoute et de Conseils Juridiques</w:t>
            </w:r>
          </w:p>
        </w:tc>
      </w:tr>
      <w:tr w:rsidR="00193BFB" w:rsidRPr="00923C6D" w:rsidTr="00681AB5">
        <w:tc>
          <w:tcPr>
            <w:tcW w:w="1247" w:type="dxa"/>
            <w:tcBorders>
              <w:top w:val="nil"/>
              <w:left w:val="nil"/>
              <w:bottom w:val="nil"/>
              <w:right w:val="nil"/>
            </w:tcBorders>
          </w:tcPr>
          <w:p w:rsidR="00730E2A" w:rsidRPr="00923C6D" w:rsidRDefault="00730E2A" w:rsidP="003219FB">
            <w:pPr>
              <w:spacing w:before="40" w:after="40" w:line="220" w:lineRule="atLeast"/>
              <w:rPr>
                <w:b/>
                <w:bCs/>
              </w:rPr>
            </w:pPr>
            <w:r w:rsidRPr="00923C6D">
              <w:rPr>
                <w:b/>
                <w:bCs/>
              </w:rPr>
              <w:t>CEDEF</w:t>
            </w:r>
          </w:p>
        </w:tc>
        <w:tc>
          <w:tcPr>
            <w:tcW w:w="7258" w:type="dxa"/>
            <w:tcBorders>
              <w:top w:val="nil"/>
              <w:left w:val="nil"/>
              <w:bottom w:val="nil"/>
              <w:right w:val="nil"/>
            </w:tcBorders>
          </w:tcPr>
          <w:p w:rsidR="00730E2A" w:rsidRPr="00D80C07" w:rsidRDefault="00730E2A" w:rsidP="003219FB">
            <w:pPr>
              <w:spacing w:before="40" w:after="40" w:line="220" w:lineRule="atLeast"/>
            </w:pPr>
            <w:r w:rsidRPr="00D80C07">
              <w:t>: Convention relative à l’Élimination de la Discrimination envers les Femmes</w:t>
            </w:r>
          </w:p>
        </w:tc>
      </w:tr>
      <w:tr w:rsidR="00193BFB" w:rsidRPr="00923C6D" w:rsidTr="00681AB5">
        <w:tc>
          <w:tcPr>
            <w:tcW w:w="1247" w:type="dxa"/>
            <w:tcBorders>
              <w:top w:val="nil"/>
              <w:left w:val="nil"/>
              <w:bottom w:val="nil"/>
              <w:right w:val="nil"/>
            </w:tcBorders>
          </w:tcPr>
          <w:p w:rsidR="00730E2A" w:rsidRPr="00923C6D" w:rsidRDefault="00730E2A" w:rsidP="003219FB">
            <w:pPr>
              <w:spacing w:before="40" w:after="40" w:line="220" w:lineRule="atLeast"/>
              <w:rPr>
                <w:b/>
                <w:bCs/>
              </w:rPr>
            </w:pPr>
            <w:r w:rsidRPr="00923C6D">
              <w:rPr>
                <w:b/>
                <w:bCs/>
              </w:rPr>
              <w:t>CENI</w:t>
            </w:r>
          </w:p>
        </w:tc>
        <w:tc>
          <w:tcPr>
            <w:tcW w:w="7258" w:type="dxa"/>
            <w:tcBorders>
              <w:top w:val="nil"/>
              <w:left w:val="nil"/>
              <w:bottom w:val="nil"/>
              <w:right w:val="nil"/>
            </w:tcBorders>
          </w:tcPr>
          <w:p w:rsidR="00730E2A" w:rsidRPr="00350E9A" w:rsidRDefault="00730E2A" w:rsidP="003219FB">
            <w:pPr>
              <w:spacing w:before="40" w:after="40" w:line="220" w:lineRule="atLeast"/>
            </w:pPr>
            <w:r w:rsidRPr="00D80C07">
              <w:t>: Commission Éle</w:t>
            </w:r>
            <w:r w:rsidRPr="00350E9A">
              <w:t>ctorale Nationale Indépendante</w:t>
            </w:r>
          </w:p>
        </w:tc>
      </w:tr>
      <w:tr w:rsidR="00965ACD" w:rsidRPr="00923C6D" w:rsidTr="00937572">
        <w:tc>
          <w:tcPr>
            <w:tcW w:w="1247" w:type="dxa"/>
            <w:tcBorders>
              <w:top w:val="nil"/>
              <w:left w:val="nil"/>
              <w:bottom w:val="nil"/>
              <w:right w:val="nil"/>
            </w:tcBorders>
          </w:tcPr>
          <w:p w:rsidR="00965ACD" w:rsidRPr="00923C6D" w:rsidRDefault="00965ACD" w:rsidP="003219FB">
            <w:pPr>
              <w:spacing w:before="40" w:after="40" w:line="220" w:lineRule="atLeast"/>
              <w:rPr>
                <w:b/>
                <w:bCs/>
              </w:rPr>
            </w:pPr>
            <w:r w:rsidRPr="00923C6D">
              <w:rPr>
                <w:b/>
                <w:bCs/>
              </w:rPr>
              <w:t>CHU</w:t>
            </w:r>
          </w:p>
        </w:tc>
        <w:tc>
          <w:tcPr>
            <w:tcW w:w="7258" w:type="dxa"/>
            <w:tcBorders>
              <w:top w:val="nil"/>
              <w:left w:val="nil"/>
              <w:bottom w:val="nil"/>
              <w:right w:val="nil"/>
            </w:tcBorders>
          </w:tcPr>
          <w:p w:rsidR="00965ACD" w:rsidRPr="00D80C07" w:rsidRDefault="00965ACD" w:rsidP="003219FB">
            <w:pPr>
              <w:spacing w:before="40" w:after="40" w:line="220" w:lineRule="atLeast"/>
            </w:pPr>
            <w:r w:rsidRPr="00D80C07">
              <w:t>: Centre Hospitalier Universitaire</w:t>
            </w:r>
          </w:p>
        </w:tc>
      </w:tr>
      <w:tr w:rsidR="00965ACD" w:rsidRPr="00923C6D" w:rsidTr="00681AB5">
        <w:tc>
          <w:tcPr>
            <w:tcW w:w="1247" w:type="dxa"/>
            <w:tcBorders>
              <w:top w:val="nil"/>
              <w:left w:val="nil"/>
              <w:bottom w:val="nil"/>
              <w:right w:val="nil"/>
            </w:tcBorders>
          </w:tcPr>
          <w:p w:rsidR="00965ACD" w:rsidRPr="00923C6D" w:rsidRDefault="00965ACD" w:rsidP="003219FB">
            <w:pPr>
              <w:spacing w:before="40" w:after="40" w:line="220" w:lineRule="atLeast"/>
              <w:rPr>
                <w:b/>
                <w:bCs/>
              </w:rPr>
            </w:pPr>
            <w:r w:rsidRPr="00923C6D">
              <w:rPr>
                <w:b/>
                <w:bCs/>
              </w:rPr>
              <w:t>CICR</w:t>
            </w:r>
          </w:p>
        </w:tc>
        <w:tc>
          <w:tcPr>
            <w:tcW w:w="7258" w:type="dxa"/>
            <w:tcBorders>
              <w:top w:val="nil"/>
              <w:left w:val="nil"/>
              <w:bottom w:val="nil"/>
              <w:right w:val="nil"/>
            </w:tcBorders>
          </w:tcPr>
          <w:p w:rsidR="00965ACD" w:rsidRPr="00D80C07" w:rsidRDefault="00965ACD" w:rsidP="003219FB">
            <w:pPr>
              <w:spacing w:before="40" w:after="40" w:line="220" w:lineRule="atLeast"/>
            </w:pPr>
            <w:r>
              <w:t xml:space="preserve">: </w:t>
            </w:r>
            <w:r w:rsidRPr="00D80C07">
              <w:t>Comité International de la Croix Rouge</w:t>
            </w:r>
          </w:p>
        </w:tc>
      </w:tr>
      <w:tr w:rsidR="00965ACD" w:rsidRPr="00923C6D" w:rsidTr="00681AB5">
        <w:tc>
          <w:tcPr>
            <w:tcW w:w="1247" w:type="dxa"/>
            <w:tcBorders>
              <w:top w:val="nil"/>
              <w:left w:val="nil"/>
              <w:bottom w:val="nil"/>
              <w:right w:val="nil"/>
            </w:tcBorders>
          </w:tcPr>
          <w:p w:rsidR="00965ACD" w:rsidRPr="00923C6D" w:rsidRDefault="00965ACD" w:rsidP="003219FB">
            <w:pPr>
              <w:spacing w:before="40" w:after="40" w:line="220" w:lineRule="atLeast"/>
              <w:rPr>
                <w:b/>
                <w:bCs/>
              </w:rPr>
            </w:pPr>
            <w:r w:rsidRPr="00923C6D">
              <w:rPr>
                <w:b/>
                <w:bCs/>
              </w:rPr>
              <w:t>CISCO</w:t>
            </w:r>
          </w:p>
        </w:tc>
        <w:tc>
          <w:tcPr>
            <w:tcW w:w="7258" w:type="dxa"/>
            <w:tcBorders>
              <w:top w:val="nil"/>
              <w:left w:val="nil"/>
              <w:bottom w:val="nil"/>
              <w:right w:val="nil"/>
            </w:tcBorders>
          </w:tcPr>
          <w:p w:rsidR="00965ACD" w:rsidRPr="00D80C07" w:rsidRDefault="00965ACD" w:rsidP="003219FB">
            <w:pPr>
              <w:spacing w:before="40" w:after="40" w:line="220" w:lineRule="atLeast"/>
            </w:pPr>
            <w:r w:rsidRPr="00D80C07">
              <w:t>: Circonscription Scolaire</w:t>
            </w:r>
          </w:p>
        </w:tc>
      </w:tr>
      <w:tr w:rsidR="00965ACD" w:rsidRPr="00923C6D" w:rsidTr="00681AB5">
        <w:tc>
          <w:tcPr>
            <w:tcW w:w="1247" w:type="dxa"/>
            <w:tcBorders>
              <w:top w:val="nil"/>
              <w:left w:val="nil"/>
              <w:bottom w:val="nil"/>
              <w:right w:val="nil"/>
            </w:tcBorders>
          </w:tcPr>
          <w:p w:rsidR="00965ACD" w:rsidRPr="00923C6D" w:rsidRDefault="00965ACD" w:rsidP="003219FB">
            <w:pPr>
              <w:spacing w:before="40" w:after="40" w:line="220" w:lineRule="atLeast"/>
              <w:rPr>
                <w:b/>
                <w:bCs/>
              </w:rPr>
            </w:pPr>
            <w:r w:rsidRPr="00923C6D">
              <w:rPr>
                <w:b/>
                <w:bCs/>
              </w:rPr>
              <w:t>CNaPS</w:t>
            </w:r>
          </w:p>
        </w:tc>
        <w:tc>
          <w:tcPr>
            <w:tcW w:w="7258" w:type="dxa"/>
            <w:tcBorders>
              <w:top w:val="nil"/>
              <w:left w:val="nil"/>
              <w:bottom w:val="nil"/>
              <w:right w:val="nil"/>
            </w:tcBorders>
          </w:tcPr>
          <w:p w:rsidR="00965ACD" w:rsidRPr="00D80C07" w:rsidRDefault="00965ACD" w:rsidP="003219FB">
            <w:pPr>
              <w:spacing w:before="40" w:after="40" w:line="220" w:lineRule="atLeast"/>
            </w:pPr>
            <w:r w:rsidRPr="00D80C07">
              <w:t>: Caisse Nationale de Prévoyance Sociale</w:t>
            </w:r>
          </w:p>
        </w:tc>
      </w:tr>
      <w:tr w:rsidR="00965ACD" w:rsidRPr="00923C6D" w:rsidTr="00937572">
        <w:tc>
          <w:tcPr>
            <w:tcW w:w="1247" w:type="dxa"/>
            <w:tcBorders>
              <w:top w:val="nil"/>
              <w:left w:val="nil"/>
              <w:bottom w:val="nil"/>
              <w:right w:val="nil"/>
            </w:tcBorders>
          </w:tcPr>
          <w:p w:rsidR="00965ACD" w:rsidRPr="00923C6D" w:rsidRDefault="00965ACD" w:rsidP="003219FB">
            <w:pPr>
              <w:spacing w:before="40" w:after="40" w:line="220" w:lineRule="atLeast"/>
              <w:rPr>
                <w:b/>
                <w:bCs/>
              </w:rPr>
            </w:pPr>
            <w:r w:rsidRPr="00923C6D">
              <w:rPr>
                <w:b/>
                <w:bCs/>
              </w:rPr>
              <w:t>CNDH</w:t>
            </w:r>
          </w:p>
        </w:tc>
        <w:tc>
          <w:tcPr>
            <w:tcW w:w="7258" w:type="dxa"/>
            <w:tcBorders>
              <w:top w:val="nil"/>
              <w:left w:val="nil"/>
              <w:bottom w:val="nil"/>
              <w:right w:val="nil"/>
            </w:tcBorders>
          </w:tcPr>
          <w:p w:rsidR="00965ACD" w:rsidRPr="00D80C07" w:rsidRDefault="00965ACD" w:rsidP="003219FB">
            <w:pPr>
              <w:spacing w:before="40" w:after="40" w:line="220" w:lineRule="atLeast"/>
            </w:pPr>
            <w:r w:rsidRPr="00D80C07">
              <w:t>: Conseil National des Droits Humains</w:t>
            </w:r>
          </w:p>
        </w:tc>
      </w:tr>
      <w:tr w:rsidR="00965ACD" w:rsidRPr="00923C6D" w:rsidTr="00937572">
        <w:tc>
          <w:tcPr>
            <w:tcW w:w="1247" w:type="dxa"/>
            <w:tcBorders>
              <w:top w:val="nil"/>
              <w:left w:val="nil"/>
              <w:bottom w:val="nil"/>
              <w:right w:val="nil"/>
            </w:tcBorders>
          </w:tcPr>
          <w:p w:rsidR="00965ACD" w:rsidRPr="00923C6D" w:rsidRDefault="00965ACD" w:rsidP="003219FB">
            <w:pPr>
              <w:spacing w:before="40" w:after="40" w:line="220" w:lineRule="atLeast"/>
              <w:rPr>
                <w:b/>
                <w:bCs/>
              </w:rPr>
            </w:pPr>
            <w:r w:rsidRPr="00923C6D">
              <w:rPr>
                <w:b/>
                <w:bCs/>
              </w:rPr>
              <w:t>CNIDH</w:t>
            </w:r>
          </w:p>
        </w:tc>
        <w:tc>
          <w:tcPr>
            <w:tcW w:w="7258" w:type="dxa"/>
            <w:tcBorders>
              <w:top w:val="nil"/>
              <w:left w:val="nil"/>
              <w:bottom w:val="nil"/>
              <w:right w:val="nil"/>
            </w:tcBorders>
          </w:tcPr>
          <w:p w:rsidR="00965ACD" w:rsidRPr="00350E9A" w:rsidRDefault="00965ACD" w:rsidP="003219FB">
            <w:pPr>
              <w:spacing w:before="40" w:after="40" w:line="220" w:lineRule="atLeast"/>
            </w:pPr>
            <w:r w:rsidRPr="00350E9A">
              <w:t>: Comm</w:t>
            </w:r>
            <w:r w:rsidRPr="00B53DC6">
              <w:t>ission Nationale Indépendante des Droits de l’Homme</w:t>
            </w:r>
          </w:p>
        </w:tc>
      </w:tr>
      <w:tr w:rsidR="00965ACD" w:rsidRPr="00923C6D" w:rsidTr="00937572">
        <w:tc>
          <w:tcPr>
            <w:tcW w:w="1247" w:type="dxa"/>
            <w:tcBorders>
              <w:top w:val="nil"/>
              <w:left w:val="nil"/>
              <w:bottom w:val="nil"/>
              <w:right w:val="nil"/>
            </w:tcBorders>
          </w:tcPr>
          <w:p w:rsidR="00965ACD" w:rsidRPr="00923C6D" w:rsidRDefault="00965ACD" w:rsidP="003219FB">
            <w:pPr>
              <w:spacing w:before="40" w:after="40" w:line="220" w:lineRule="atLeast"/>
              <w:rPr>
                <w:b/>
                <w:bCs/>
              </w:rPr>
            </w:pPr>
            <w:r w:rsidRPr="00923C6D">
              <w:rPr>
                <w:b/>
                <w:bCs/>
              </w:rPr>
              <w:t>CNE</w:t>
            </w:r>
          </w:p>
        </w:tc>
        <w:tc>
          <w:tcPr>
            <w:tcW w:w="7258" w:type="dxa"/>
            <w:tcBorders>
              <w:top w:val="nil"/>
              <w:left w:val="nil"/>
              <w:bottom w:val="nil"/>
              <w:right w:val="nil"/>
            </w:tcBorders>
          </w:tcPr>
          <w:p w:rsidR="00965ACD" w:rsidRPr="00350E9A" w:rsidRDefault="00965ACD" w:rsidP="003219FB">
            <w:pPr>
              <w:spacing w:before="40" w:after="40" w:line="220" w:lineRule="atLeast"/>
            </w:pPr>
            <w:r>
              <w:t xml:space="preserve">: </w:t>
            </w:r>
            <w:r w:rsidRPr="00D80C07">
              <w:t>Commission Nationale Électorale</w:t>
            </w:r>
          </w:p>
        </w:tc>
      </w:tr>
      <w:tr w:rsidR="00965ACD" w:rsidRPr="00923C6D" w:rsidTr="00937572">
        <w:tc>
          <w:tcPr>
            <w:tcW w:w="1247" w:type="dxa"/>
            <w:tcBorders>
              <w:top w:val="nil"/>
              <w:left w:val="nil"/>
              <w:bottom w:val="nil"/>
              <w:right w:val="nil"/>
            </w:tcBorders>
          </w:tcPr>
          <w:p w:rsidR="00965ACD" w:rsidRPr="00923C6D" w:rsidRDefault="00965ACD" w:rsidP="003219FB">
            <w:pPr>
              <w:spacing w:before="40" w:after="40" w:line="220" w:lineRule="atLeast"/>
              <w:rPr>
                <w:b/>
                <w:bCs/>
              </w:rPr>
            </w:pPr>
            <w:r w:rsidRPr="00923C6D">
              <w:rPr>
                <w:b/>
                <w:bCs/>
              </w:rPr>
              <w:t>CNLTE</w:t>
            </w:r>
          </w:p>
        </w:tc>
        <w:tc>
          <w:tcPr>
            <w:tcW w:w="7258" w:type="dxa"/>
            <w:tcBorders>
              <w:top w:val="nil"/>
              <w:left w:val="nil"/>
              <w:bottom w:val="nil"/>
              <w:right w:val="nil"/>
            </w:tcBorders>
          </w:tcPr>
          <w:p w:rsidR="00965ACD" w:rsidRPr="00B53DC6" w:rsidRDefault="00965ACD" w:rsidP="003219FB">
            <w:pPr>
              <w:spacing w:before="40" w:after="40" w:line="220" w:lineRule="atLeast"/>
            </w:pPr>
            <w:r>
              <w:t xml:space="preserve">: </w:t>
            </w:r>
            <w:r w:rsidRPr="00D80C07">
              <w:t>Comité National de Lutte contre le Travail des Enfants</w:t>
            </w:r>
          </w:p>
        </w:tc>
      </w:tr>
      <w:tr w:rsidR="00965ACD" w:rsidRPr="00923C6D" w:rsidTr="00937572">
        <w:tc>
          <w:tcPr>
            <w:tcW w:w="1247" w:type="dxa"/>
            <w:tcBorders>
              <w:top w:val="nil"/>
              <w:left w:val="nil"/>
              <w:bottom w:val="nil"/>
              <w:right w:val="nil"/>
            </w:tcBorders>
          </w:tcPr>
          <w:p w:rsidR="00965ACD" w:rsidRPr="00923C6D" w:rsidRDefault="00965ACD" w:rsidP="003219FB">
            <w:pPr>
              <w:spacing w:before="40" w:after="40" w:line="220" w:lineRule="atLeast"/>
              <w:rPr>
                <w:b/>
                <w:bCs/>
              </w:rPr>
            </w:pPr>
            <w:r w:rsidRPr="00923C6D">
              <w:rPr>
                <w:b/>
                <w:bCs/>
              </w:rPr>
              <w:t>CNT</w:t>
            </w:r>
          </w:p>
        </w:tc>
        <w:tc>
          <w:tcPr>
            <w:tcW w:w="7258" w:type="dxa"/>
            <w:tcBorders>
              <w:top w:val="nil"/>
              <w:left w:val="nil"/>
              <w:bottom w:val="nil"/>
              <w:right w:val="nil"/>
            </w:tcBorders>
          </w:tcPr>
          <w:p w:rsidR="00965ACD" w:rsidRPr="00B53DC6" w:rsidRDefault="00965ACD" w:rsidP="003219FB">
            <w:pPr>
              <w:spacing w:before="40" w:after="40" w:line="220" w:lineRule="atLeast"/>
            </w:pPr>
            <w:r>
              <w:t xml:space="preserve">: </w:t>
            </w:r>
            <w:r w:rsidRPr="00D80C07">
              <w:t>Conseil National du Travail</w:t>
            </w:r>
          </w:p>
        </w:tc>
      </w:tr>
      <w:tr w:rsidR="00965ACD" w:rsidRPr="00923C6D" w:rsidTr="00937572">
        <w:tc>
          <w:tcPr>
            <w:tcW w:w="1247" w:type="dxa"/>
            <w:tcBorders>
              <w:top w:val="nil"/>
              <w:left w:val="nil"/>
              <w:bottom w:val="nil"/>
              <w:right w:val="nil"/>
            </w:tcBorders>
          </w:tcPr>
          <w:p w:rsidR="00965ACD" w:rsidRPr="00923C6D" w:rsidRDefault="00965ACD" w:rsidP="003219FB">
            <w:pPr>
              <w:spacing w:before="40" w:after="40" w:line="220" w:lineRule="atLeast"/>
              <w:rPr>
                <w:b/>
                <w:bCs/>
              </w:rPr>
            </w:pPr>
            <w:r w:rsidRPr="00923C6D">
              <w:rPr>
                <w:b/>
                <w:bCs/>
              </w:rPr>
              <w:t>CNPE</w:t>
            </w:r>
          </w:p>
        </w:tc>
        <w:tc>
          <w:tcPr>
            <w:tcW w:w="7258" w:type="dxa"/>
            <w:tcBorders>
              <w:top w:val="nil"/>
              <w:left w:val="nil"/>
              <w:bottom w:val="nil"/>
              <w:right w:val="nil"/>
            </w:tcBorders>
          </w:tcPr>
          <w:p w:rsidR="00965ACD" w:rsidRPr="00B53DC6" w:rsidRDefault="00965ACD" w:rsidP="003219FB">
            <w:pPr>
              <w:spacing w:before="40" w:after="40" w:line="220" w:lineRule="atLeast"/>
            </w:pPr>
            <w:r>
              <w:t xml:space="preserve">: </w:t>
            </w:r>
            <w:r w:rsidRPr="00D80C07">
              <w:t>Comité National de Protection de l’Enfant</w:t>
            </w:r>
          </w:p>
        </w:tc>
      </w:tr>
      <w:tr w:rsidR="00965ACD" w:rsidRPr="00923C6D" w:rsidTr="00937572">
        <w:tc>
          <w:tcPr>
            <w:tcW w:w="1247" w:type="dxa"/>
            <w:tcBorders>
              <w:top w:val="nil"/>
              <w:left w:val="nil"/>
              <w:bottom w:val="nil"/>
              <w:right w:val="nil"/>
            </w:tcBorders>
          </w:tcPr>
          <w:p w:rsidR="00965ACD" w:rsidRPr="00923C6D" w:rsidRDefault="00965ACD" w:rsidP="003219FB">
            <w:pPr>
              <w:spacing w:before="40" w:after="40" w:line="220" w:lineRule="atLeast"/>
              <w:rPr>
                <w:b/>
                <w:bCs/>
              </w:rPr>
            </w:pPr>
            <w:r w:rsidRPr="00923C6D">
              <w:rPr>
                <w:b/>
                <w:bCs/>
              </w:rPr>
              <w:t>COPH</w:t>
            </w:r>
          </w:p>
        </w:tc>
        <w:tc>
          <w:tcPr>
            <w:tcW w:w="7258" w:type="dxa"/>
            <w:tcBorders>
              <w:top w:val="nil"/>
              <w:left w:val="nil"/>
              <w:bottom w:val="nil"/>
              <w:right w:val="nil"/>
            </w:tcBorders>
          </w:tcPr>
          <w:p w:rsidR="00965ACD" w:rsidRPr="00B53DC6" w:rsidRDefault="00965ACD" w:rsidP="003219FB">
            <w:pPr>
              <w:spacing w:before="40" w:after="40" w:line="220" w:lineRule="atLeast"/>
            </w:pPr>
            <w:r>
              <w:t xml:space="preserve">: </w:t>
            </w:r>
            <w:r w:rsidRPr="00D80C07">
              <w:t>Collecti</w:t>
            </w:r>
            <w:r w:rsidRPr="00350E9A">
              <w:t>f des Organisations œuvrant pour les Personnes Handicapées</w:t>
            </w:r>
          </w:p>
        </w:tc>
      </w:tr>
      <w:tr w:rsidR="00965ACD" w:rsidRPr="00923C6D" w:rsidTr="00681AB5">
        <w:tc>
          <w:tcPr>
            <w:tcW w:w="1247" w:type="dxa"/>
            <w:tcBorders>
              <w:top w:val="nil"/>
              <w:left w:val="nil"/>
              <w:bottom w:val="nil"/>
              <w:right w:val="nil"/>
            </w:tcBorders>
          </w:tcPr>
          <w:p w:rsidR="00965ACD" w:rsidRPr="00923C6D" w:rsidRDefault="00965ACD" w:rsidP="003219FB">
            <w:pPr>
              <w:spacing w:before="40" w:after="40" w:line="220" w:lineRule="atLeast"/>
              <w:rPr>
                <w:b/>
                <w:bCs/>
              </w:rPr>
            </w:pPr>
            <w:r w:rsidRPr="00923C6D">
              <w:rPr>
                <w:b/>
                <w:bCs/>
              </w:rPr>
              <w:t>CP</w:t>
            </w:r>
          </w:p>
        </w:tc>
        <w:tc>
          <w:tcPr>
            <w:tcW w:w="7258" w:type="dxa"/>
            <w:tcBorders>
              <w:top w:val="nil"/>
              <w:left w:val="nil"/>
              <w:bottom w:val="nil"/>
              <w:right w:val="nil"/>
            </w:tcBorders>
          </w:tcPr>
          <w:p w:rsidR="00965ACD" w:rsidRPr="00D80C07" w:rsidRDefault="00965ACD" w:rsidP="003219FB">
            <w:pPr>
              <w:spacing w:before="40" w:after="40" w:line="220" w:lineRule="atLeast"/>
            </w:pPr>
            <w:r w:rsidRPr="00D80C07">
              <w:t>: Camps pénaux</w:t>
            </w:r>
          </w:p>
        </w:tc>
      </w:tr>
      <w:tr w:rsidR="00965ACD" w:rsidRPr="00923C6D" w:rsidTr="00681AB5">
        <w:tc>
          <w:tcPr>
            <w:tcW w:w="1247" w:type="dxa"/>
            <w:tcBorders>
              <w:top w:val="nil"/>
              <w:left w:val="nil"/>
              <w:bottom w:val="nil"/>
              <w:right w:val="nil"/>
            </w:tcBorders>
          </w:tcPr>
          <w:p w:rsidR="00965ACD" w:rsidRPr="00923C6D" w:rsidRDefault="00965ACD" w:rsidP="003219FB">
            <w:pPr>
              <w:spacing w:before="40" w:after="40" w:line="220" w:lineRule="atLeast"/>
              <w:rPr>
                <w:b/>
                <w:bCs/>
              </w:rPr>
            </w:pPr>
            <w:r w:rsidRPr="00923C6D">
              <w:rPr>
                <w:b/>
                <w:bCs/>
              </w:rPr>
              <w:t>CRDE</w:t>
            </w:r>
          </w:p>
        </w:tc>
        <w:tc>
          <w:tcPr>
            <w:tcW w:w="7258" w:type="dxa"/>
            <w:tcBorders>
              <w:top w:val="nil"/>
              <w:left w:val="nil"/>
              <w:bottom w:val="nil"/>
              <w:right w:val="nil"/>
            </w:tcBorders>
          </w:tcPr>
          <w:p w:rsidR="00965ACD" w:rsidRPr="00D80C07" w:rsidRDefault="00965ACD" w:rsidP="003219FB">
            <w:pPr>
              <w:spacing w:before="40" w:after="40" w:line="220" w:lineRule="atLeast"/>
            </w:pPr>
            <w:r w:rsidRPr="00D80C07">
              <w:t>: Commission Interministérielle de Réforme du Droit des Enfants</w:t>
            </w:r>
          </w:p>
        </w:tc>
      </w:tr>
      <w:tr w:rsidR="00965ACD" w:rsidRPr="00923C6D" w:rsidTr="00681AB5">
        <w:tc>
          <w:tcPr>
            <w:tcW w:w="1247" w:type="dxa"/>
            <w:tcBorders>
              <w:top w:val="nil"/>
              <w:left w:val="nil"/>
              <w:bottom w:val="nil"/>
              <w:right w:val="nil"/>
            </w:tcBorders>
          </w:tcPr>
          <w:p w:rsidR="00965ACD" w:rsidRPr="00923C6D" w:rsidRDefault="00965ACD" w:rsidP="003219FB">
            <w:pPr>
              <w:spacing w:before="40" w:after="40" w:line="220" w:lineRule="atLeast"/>
              <w:rPr>
                <w:b/>
                <w:bCs/>
              </w:rPr>
            </w:pPr>
            <w:r w:rsidRPr="00923C6D">
              <w:rPr>
                <w:b/>
                <w:bCs/>
              </w:rPr>
              <w:t>CRLTE</w:t>
            </w:r>
          </w:p>
        </w:tc>
        <w:tc>
          <w:tcPr>
            <w:tcW w:w="7258" w:type="dxa"/>
            <w:tcBorders>
              <w:top w:val="nil"/>
              <w:left w:val="nil"/>
              <w:bottom w:val="nil"/>
              <w:right w:val="nil"/>
            </w:tcBorders>
          </w:tcPr>
          <w:p w:rsidR="00965ACD" w:rsidRPr="00D80C07" w:rsidRDefault="00965ACD" w:rsidP="003219FB">
            <w:pPr>
              <w:spacing w:before="40" w:after="40" w:line="220" w:lineRule="atLeast"/>
            </w:pPr>
            <w:r w:rsidRPr="00D80C07">
              <w:t>: Comité Régional de Lutte contre le Travail des Enfants</w:t>
            </w:r>
          </w:p>
        </w:tc>
      </w:tr>
      <w:tr w:rsidR="00965ACD" w:rsidRPr="00923C6D" w:rsidTr="00681AB5">
        <w:tc>
          <w:tcPr>
            <w:tcW w:w="1247" w:type="dxa"/>
            <w:tcBorders>
              <w:top w:val="nil"/>
              <w:left w:val="nil"/>
              <w:bottom w:val="nil"/>
              <w:right w:val="nil"/>
            </w:tcBorders>
          </w:tcPr>
          <w:p w:rsidR="00965ACD" w:rsidRPr="00923C6D" w:rsidRDefault="00965ACD" w:rsidP="003219FB">
            <w:pPr>
              <w:spacing w:before="40" w:after="40" w:line="220" w:lineRule="atLeast"/>
              <w:rPr>
                <w:b/>
                <w:bCs/>
              </w:rPr>
            </w:pPr>
            <w:r w:rsidRPr="00923C6D">
              <w:rPr>
                <w:b/>
                <w:bCs/>
              </w:rPr>
              <w:t>CSB I et II</w:t>
            </w:r>
          </w:p>
        </w:tc>
        <w:tc>
          <w:tcPr>
            <w:tcW w:w="7258" w:type="dxa"/>
            <w:tcBorders>
              <w:top w:val="nil"/>
              <w:left w:val="nil"/>
              <w:bottom w:val="nil"/>
              <w:right w:val="nil"/>
            </w:tcBorders>
          </w:tcPr>
          <w:p w:rsidR="00965ACD" w:rsidRPr="00350E9A" w:rsidRDefault="00965ACD" w:rsidP="003219FB">
            <w:pPr>
              <w:spacing w:before="40" w:after="40" w:line="220" w:lineRule="atLeast"/>
            </w:pPr>
            <w:r w:rsidRPr="00D80C07">
              <w:t>: Centre de Santé de Base nivea</w:t>
            </w:r>
            <w:r w:rsidRPr="00350E9A">
              <w:t>u I et II</w:t>
            </w:r>
          </w:p>
        </w:tc>
      </w:tr>
      <w:tr w:rsidR="00965ACD" w:rsidRPr="00923C6D" w:rsidTr="00681AB5">
        <w:tc>
          <w:tcPr>
            <w:tcW w:w="1247" w:type="dxa"/>
            <w:tcBorders>
              <w:top w:val="nil"/>
              <w:left w:val="nil"/>
              <w:bottom w:val="nil"/>
              <w:right w:val="nil"/>
            </w:tcBorders>
          </w:tcPr>
          <w:p w:rsidR="00965ACD" w:rsidRPr="00923C6D" w:rsidRDefault="00965ACD" w:rsidP="003219FB">
            <w:pPr>
              <w:spacing w:before="40" w:after="40" w:line="220" w:lineRule="atLeast"/>
              <w:rPr>
                <w:b/>
                <w:bCs/>
              </w:rPr>
            </w:pPr>
            <w:r w:rsidRPr="00923C6D">
              <w:rPr>
                <w:b/>
                <w:bCs/>
              </w:rPr>
              <w:t>CSI</w:t>
            </w:r>
          </w:p>
        </w:tc>
        <w:tc>
          <w:tcPr>
            <w:tcW w:w="7258" w:type="dxa"/>
            <w:tcBorders>
              <w:top w:val="nil"/>
              <w:left w:val="nil"/>
              <w:bottom w:val="nil"/>
              <w:right w:val="nil"/>
            </w:tcBorders>
          </w:tcPr>
          <w:p w:rsidR="00965ACD" w:rsidRPr="00D80C07" w:rsidRDefault="00965ACD" w:rsidP="003219FB">
            <w:pPr>
              <w:spacing w:before="40" w:after="40" w:line="220" w:lineRule="atLeast"/>
            </w:pPr>
            <w:r w:rsidRPr="00D80C07">
              <w:t>: Comité pour la Sauvegarde de l’Intégrité</w:t>
            </w:r>
          </w:p>
        </w:tc>
      </w:tr>
      <w:tr w:rsidR="00965ACD" w:rsidRPr="00923C6D" w:rsidTr="00681AB5">
        <w:tc>
          <w:tcPr>
            <w:tcW w:w="1247" w:type="dxa"/>
            <w:tcBorders>
              <w:top w:val="nil"/>
              <w:left w:val="nil"/>
              <w:bottom w:val="nil"/>
              <w:right w:val="nil"/>
            </w:tcBorders>
          </w:tcPr>
          <w:p w:rsidR="00965ACD" w:rsidRPr="00923C6D" w:rsidRDefault="00965ACD" w:rsidP="003219FB">
            <w:pPr>
              <w:spacing w:before="40" w:after="40" w:line="220" w:lineRule="atLeast"/>
              <w:rPr>
                <w:b/>
                <w:bCs/>
              </w:rPr>
            </w:pPr>
            <w:r w:rsidRPr="00923C6D">
              <w:rPr>
                <w:b/>
                <w:bCs/>
              </w:rPr>
              <w:t>CSM</w:t>
            </w:r>
          </w:p>
        </w:tc>
        <w:tc>
          <w:tcPr>
            <w:tcW w:w="7258" w:type="dxa"/>
            <w:tcBorders>
              <w:top w:val="nil"/>
              <w:left w:val="nil"/>
              <w:bottom w:val="nil"/>
              <w:right w:val="nil"/>
            </w:tcBorders>
          </w:tcPr>
          <w:p w:rsidR="00965ACD" w:rsidRPr="00D80C07" w:rsidRDefault="00965ACD" w:rsidP="003219FB">
            <w:pPr>
              <w:spacing w:before="40" w:after="40" w:line="220" w:lineRule="atLeast"/>
            </w:pPr>
            <w:r w:rsidRPr="00D80C07">
              <w:t>: Conseil Supérieur de la Magistrature</w:t>
            </w:r>
          </w:p>
        </w:tc>
      </w:tr>
      <w:tr w:rsidR="00965ACD" w:rsidRPr="00EA0B0F" w:rsidTr="00681AB5">
        <w:tc>
          <w:tcPr>
            <w:tcW w:w="1247" w:type="dxa"/>
            <w:tcBorders>
              <w:top w:val="nil"/>
              <w:left w:val="nil"/>
              <w:bottom w:val="nil"/>
              <w:right w:val="nil"/>
            </w:tcBorders>
          </w:tcPr>
          <w:p w:rsidR="00965ACD" w:rsidRPr="00923C6D" w:rsidRDefault="00965ACD" w:rsidP="003219FB">
            <w:pPr>
              <w:spacing w:before="40" w:after="40" w:line="220" w:lineRule="atLeast"/>
              <w:rPr>
                <w:b/>
                <w:bCs/>
              </w:rPr>
            </w:pPr>
            <w:r w:rsidRPr="00923C6D">
              <w:rPr>
                <w:b/>
                <w:bCs/>
              </w:rPr>
              <w:t>CTM</w:t>
            </w:r>
          </w:p>
        </w:tc>
        <w:tc>
          <w:tcPr>
            <w:tcW w:w="7258" w:type="dxa"/>
            <w:tcBorders>
              <w:top w:val="nil"/>
              <w:left w:val="nil"/>
              <w:bottom w:val="nil"/>
              <w:right w:val="nil"/>
            </w:tcBorders>
          </w:tcPr>
          <w:p w:rsidR="00965ACD" w:rsidRPr="00D80C07" w:rsidRDefault="00965ACD" w:rsidP="003219FB">
            <w:pPr>
              <w:spacing w:before="40" w:after="40" w:line="220" w:lineRule="atLeast"/>
            </w:pPr>
            <w:r w:rsidRPr="00D80C07">
              <w:t>: Conférence des Travailleurs Malagasy</w:t>
            </w:r>
          </w:p>
        </w:tc>
      </w:tr>
      <w:tr w:rsidR="00965ACD" w:rsidRPr="00EA0B0F" w:rsidTr="00681AB5">
        <w:tc>
          <w:tcPr>
            <w:tcW w:w="1247" w:type="dxa"/>
            <w:tcBorders>
              <w:top w:val="nil"/>
              <w:left w:val="nil"/>
              <w:bottom w:val="nil"/>
              <w:right w:val="nil"/>
            </w:tcBorders>
          </w:tcPr>
          <w:p w:rsidR="00965ACD" w:rsidRPr="00092220" w:rsidRDefault="00965ACD" w:rsidP="003219FB">
            <w:pPr>
              <w:spacing w:before="40" w:after="40" w:line="220" w:lineRule="atLeast"/>
              <w:rPr>
                <w:b/>
                <w:bCs/>
                <w:highlight w:val="yellow"/>
              </w:rPr>
            </w:pPr>
            <w:r w:rsidRPr="00092220">
              <w:rPr>
                <w:b/>
                <w:bCs/>
              </w:rPr>
              <w:t>DAP</w:t>
            </w:r>
          </w:p>
        </w:tc>
        <w:tc>
          <w:tcPr>
            <w:tcW w:w="7258" w:type="dxa"/>
            <w:tcBorders>
              <w:top w:val="nil"/>
              <w:left w:val="nil"/>
              <w:bottom w:val="nil"/>
              <w:right w:val="nil"/>
            </w:tcBorders>
          </w:tcPr>
          <w:p w:rsidR="00965ACD" w:rsidRPr="00D80C07" w:rsidRDefault="00965ACD" w:rsidP="003219FB">
            <w:pPr>
              <w:spacing w:before="40" w:after="40" w:line="220" w:lineRule="atLeast"/>
            </w:pPr>
            <w:r w:rsidRPr="00D80C07">
              <w:t>: Direction de l’Administration Pénitentiaire</w:t>
            </w:r>
          </w:p>
        </w:tc>
      </w:tr>
      <w:tr w:rsidR="00965ACD" w:rsidRPr="00923C6D" w:rsidTr="00681AB5">
        <w:tc>
          <w:tcPr>
            <w:tcW w:w="1247" w:type="dxa"/>
            <w:tcBorders>
              <w:top w:val="nil"/>
              <w:left w:val="nil"/>
              <w:bottom w:val="nil"/>
              <w:right w:val="nil"/>
            </w:tcBorders>
          </w:tcPr>
          <w:p w:rsidR="00965ACD" w:rsidRPr="00923C6D" w:rsidRDefault="00965ACD" w:rsidP="003219FB">
            <w:pPr>
              <w:spacing w:before="40" w:after="40" w:line="220" w:lineRule="atLeast"/>
              <w:rPr>
                <w:b/>
                <w:bCs/>
              </w:rPr>
            </w:pPr>
            <w:r w:rsidRPr="00923C6D">
              <w:rPr>
                <w:b/>
                <w:bCs/>
              </w:rPr>
              <w:t>DDSS</w:t>
            </w:r>
          </w:p>
        </w:tc>
        <w:tc>
          <w:tcPr>
            <w:tcW w:w="7258" w:type="dxa"/>
            <w:tcBorders>
              <w:top w:val="nil"/>
              <w:left w:val="nil"/>
              <w:bottom w:val="nil"/>
              <w:right w:val="nil"/>
            </w:tcBorders>
          </w:tcPr>
          <w:p w:rsidR="00965ACD" w:rsidRPr="00350E9A" w:rsidRDefault="00965ACD" w:rsidP="003219FB">
            <w:pPr>
              <w:spacing w:before="40" w:after="40" w:line="220" w:lineRule="atLeast"/>
            </w:pPr>
            <w:r w:rsidRPr="00D80C07">
              <w:t>: Direction de la Démographie et des Statistiques Soc</w:t>
            </w:r>
            <w:r w:rsidRPr="00350E9A">
              <w:t>iales</w:t>
            </w:r>
          </w:p>
        </w:tc>
      </w:tr>
      <w:tr w:rsidR="00965ACD" w:rsidRPr="00923C6D" w:rsidTr="00681AB5">
        <w:tc>
          <w:tcPr>
            <w:tcW w:w="1247" w:type="dxa"/>
            <w:tcBorders>
              <w:top w:val="nil"/>
              <w:left w:val="nil"/>
              <w:bottom w:val="nil"/>
              <w:right w:val="nil"/>
            </w:tcBorders>
          </w:tcPr>
          <w:p w:rsidR="00965ACD" w:rsidRPr="00923C6D" w:rsidRDefault="00965ACD" w:rsidP="003219FB">
            <w:pPr>
              <w:spacing w:before="40" w:after="40" w:line="220" w:lineRule="atLeast"/>
              <w:rPr>
                <w:b/>
                <w:bCs/>
              </w:rPr>
            </w:pPr>
            <w:r w:rsidRPr="00923C6D">
              <w:rPr>
                <w:b/>
                <w:bCs/>
              </w:rPr>
              <w:t>DGAP</w:t>
            </w:r>
          </w:p>
        </w:tc>
        <w:tc>
          <w:tcPr>
            <w:tcW w:w="7258" w:type="dxa"/>
            <w:tcBorders>
              <w:top w:val="nil"/>
              <w:left w:val="nil"/>
              <w:bottom w:val="nil"/>
              <w:right w:val="nil"/>
            </w:tcBorders>
          </w:tcPr>
          <w:p w:rsidR="00965ACD" w:rsidRPr="00D80C07" w:rsidRDefault="00965ACD" w:rsidP="003219FB">
            <w:pPr>
              <w:spacing w:before="40" w:after="40" w:line="220" w:lineRule="atLeast"/>
            </w:pPr>
            <w:r w:rsidRPr="00D80C07">
              <w:t>: Direction Générale de l’Administration Pénitentiaire</w:t>
            </w:r>
          </w:p>
        </w:tc>
      </w:tr>
      <w:tr w:rsidR="00965ACD" w:rsidRPr="00EA0B0F" w:rsidTr="00681AB5">
        <w:tc>
          <w:tcPr>
            <w:tcW w:w="1247" w:type="dxa"/>
            <w:tcBorders>
              <w:top w:val="nil"/>
              <w:left w:val="nil"/>
              <w:bottom w:val="nil"/>
              <w:right w:val="nil"/>
            </w:tcBorders>
          </w:tcPr>
          <w:p w:rsidR="00965ACD" w:rsidRPr="00923C6D" w:rsidRDefault="00965ACD" w:rsidP="003219FB">
            <w:pPr>
              <w:spacing w:before="40" w:after="40" w:line="220" w:lineRule="atLeast"/>
              <w:rPr>
                <w:b/>
                <w:bCs/>
              </w:rPr>
            </w:pPr>
            <w:r w:rsidRPr="00923C6D">
              <w:rPr>
                <w:b/>
                <w:bCs/>
              </w:rPr>
              <w:t>DGI</w:t>
            </w:r>
          </w:p>
        </w:tc>
        <w:tc>
          <w:tcPr>
            <w:tcW w:w="7258" w:type="dxa"/>
            <w:tcBorders>
              <w:top w:val="nil"/>
              <w:left w:val="nil"/>
              <w:bottom w:val="nil"/>
              <w:right w:val="nil"/>
            </w:tcBorders>
          </w:tcPr>
          <w:p w:rsidR="00965ACD" w:rsidRPr="00D80C07" w:rsidRDefault="00965ACD" w:rsidP="003219FB">
            <w:pPr>
              <w:spacing w:before="40" w:after="40" w:line="220" w:lineRule="atLeast"/>
            </w:pPr>
            <w:r w:rsidRPr="00D80C07">
              <w:t>: Direction Générale des Impôts</w:t>
            </w:r>
          </w:p>
        </w:tc>
      </w:tr>
      <w:tr w:rsidR="00965ACD" w:rsidRPr="00EA0B0F" w:rsidTr="00681AB5">
        <w:tc>
          <w:tcPr>
            <w:tcW w:w="1247" w:type="dxa"/>
            <w:tcBorders>
              <w:top w:val="nil"/>
              <w:left w:val="nil"/>
              <w:bottom w:val="nil"/>
              <w:right w:val="nil"/>
            </w:tcBorders>
          </w:tcPr>
          <w:p w:rsidR="00965ACD" w:rsidRPr="001801E4" w:rsidRDefault="00965ACD" w:rsidP="003219FB">
            <w:pPr>
              <w:spacing w:before="40" w:after="40" w:line="220" w:lineRule="atLeast"/>
              <w:rPr>
                <w:b/>
                <w:bCs/>
                <w:highlight w:val="yellow"/>
              </w:rPr>
            </w:pPr>
            <w:r w:rsidRPr="00587733">
              <w:rPr>
                <w:b/>
                <w:bCs/>
              </w:rPr>
              <w:t>DHDPRS</w:t>
            </w:r>
          </w:p>
        </w:tc>
        <w:tc>
          <w:tcPr>
            <w:tcW w:w="7258" w:type="dxa"/>
            <w:tcBorders>
              <w:top w:val="nil"/>
              <w:left w:val="nil"/>
              <w:bottom w:val="nil"/>
              <w:right w:val="nil"/>
            </w:tcBorders>
          </w:tcPr>
          <w:p w:rsidR="00965ACD" w:rsidRPr="00D80C07" w:rsidRDefault="00965ACD" w:rsidP="003219FB">
            <w:pPr>
              <w:spacing w:before="40" w:after="40" w:line="220" w:lineRule="atLeast"/>
            </w:pPr>
            <w:r w:rsidRPr="00D80C07">
              <w:t>: Direction de l’Humanisation de la Détention et de la Réinsertion Sociale</w:t>
            </w:r>
          </w:p>
        </w:tc>
      </w:tr>
      <w:tr w:rsidR="00965ACD" w:rsidRPr="00923C6D" w:rsidTr="00937572">
        <w:tc>
          <w:tcPr>
            <w:tcW w:w="1247" w:type="dxa"/>
            <w:tcBorders>
              <w:top w:val="nil"/>
              <w:left w:val="nil"/>
              <w:bottom w:val="nil"/>
              <w:right w:val="nil"/>
            </w:tcBorders>
          </w:tcPr>
          <w:p w:rsidR="00965ACD" w:rsidRPr="00923C6D" w:rsidRDefault="00965ACD" w:rsidP="003219FB">
            <w:pPr>
              <w:spacing w:before="40" w:after="40" w:line="220" w:lineRule="atLeast"/>
              <w:rPr>
                <w:b/>
                <w:bCs/>
              </w:rPr>
            </w:pPr>
            <w:r w:rsidRPr="00923C6D">
              <w:rPr>
                <w:b/>
                <w:bCs/>
              </w:rPr>
              <w:t xml:space="preserve">DSM </w:t>
            </w:r>
          </w:p>
        </w:tc>
        <w:tc>
          <w:tcPr>
            <w:tcW w:w="7258" w:type="dxa"/>
            <w:tcBorders>
              <w:top w:val="nil"/>
              <w:left w:val="nil"/>
              <w:bottom w:val="nil"/>
              <w:right w:val="nil"/>
            </w:tcBorders>
          </w:tcPr>
          <w:p w:rsidR="00965ACD" w:rsidRPr="00D80C07" w:rsidRDefault="00965ACD" w:rsidP="003219FB">
            <w:pPr>
              <w:spacing w:before="40" w:after="40" w:line="220" w:lineRule="atLeast"/>
            </w:pPr>
            <w:r w:rsidRPr="00D80C07">
              <w:t>: Direction des Statistiques des Ménages</w:t>
            </w:r>
          </w:p>
        </w:tc>
      </w:tr>
      <w:tr w:rsidR="00965ACD" w:rsidRPr="00923C6D" w:rsidTr="00937572">
        <w:tc>
          <w:tcPr>
            <w:tcW w:w="1247" w:type="dxa"/>
            <w:tcBorders>
              <w:top w:val="nil"/>
              <w:left w:val="nil"/>
              <w:bottom w:val="nil"/>
              <w:right w:val="nil"/>
            </w:tcBorders>
          </w:tcPr>
          <w:p w:rsidR="00965ACD" w:rsidRPr="00923C6D" w:rsidRDefault="00965ACD" w:rsidP="003219FB">
            <w:pPr>
              <w:spacing w:before="40" w:after="40" w:line="220" w:lineRule="atLeast"/>
              <w:rPr>
                <w:b/>
                <w:bCs/>
              </w:rPr>
            </w:pPr>
            <w:r>
              <w:rPr>
                <w:b/>
                <w:bCs/>
              </w:rPr>
              <w:t>DSY</w:t>
            </w:r>
          </w:p>
        </w:tc>
        <w:tc>
          <w:tcPr>
            <w:tcW w:w="7258" w:type="dxa"/>
            <w:tcBorders>
              <w:top w:val="nil"/>
              <w:left w:val="nil"/>
              <w:bottom w:val="nil"/>
              <w:right w:val="nil"/>
            </w:tcBorders>
          </w:tcPr>
          <w:p w:rsidR="00965ACD" w:rsidRPr="00D80C07" w:rsidRDefault="00965ACD" w:rsidP="003219FB">
            <w:pPr>
              <w:spacing w:before="40" w:after="40" w:line="220" w:lineRule="atLeast"/>
            </w:pPr>
            <w:r>
              <w:t xml:space="preserve">: </w:t>
            </w:r>
            <w:r w:rsidRPr="007220BF">
              <w:t>Direction des Synthèses Économiques</w:t>
            </w:r>
          </w:p>
        </w:tc>
      </w:tr>
      <w:tr w:rsidR="00965ACD" w:rsidRPr="00923C6D" w:rsidTr="00681AB5">
        <w:tc>
          <w:tcPr>
            <w:tcW w:w="1247" w:type="dxa"/>
            <w:tcBorders>
              <w:top w:val="nil"/>
              <w:left w:val="nil"/>
              <w:bottom w:val="nil"/>
              <w:right w:val="nil"/>
            </w:tcBorders>
          </w:tcPr>
          <w:p w:rsidR="00965ACD" w:rsidRPr="00923C6D" w:rsidRDefault="00965ACD" w:rsidP="003219FB">
            <w:pPr>
              <w:spacing w:before="40" w:after="40" w:line="220" w:lineRule="atLeast"/>
              <w:rPr>
                <w:b/>
                <w:bCs/>
              </w:rPr>
            </w:pPr>
            <w:r w:rsidRPr="00923C6D">
              <w:rPr>
                <w:b/>
                <w:bCs/>
              </w:rPr>
              <w:t>EDS</w:t>
            </w:r>
          </w:p>
        </w:tc>
        <w:tc>
          <w:tcPr>
            <w:tcW w:w="7258" w:type="dxa"/>
            <w:tcBorders>
              <w:top w:val="nil"/>
              <w:left w:val="nil"/>
              <w:bottom w:val="nil"/>
              <w:right w:val="nil"/>
            </w:tcBorders>
          </w:tcPr>
          <w:p w:rsidR="00965ACD" w:rsidRPr="00D80C07" w:rsidRDefault="00965ACD" w:rsidP="003219FB">
            <w:pPr>
              <w:spacing w:before="40" w:after="40" w:line="220" w:lineRule="atLeast"/>
            </w:pPr>
            <w:r w:rsidRPr="00D80C07">
              <w:t>: Enquête Démographique et de Santé</w:t>
            </w:r>
          </w:p>
        </w:tc>
      </w:tr>
      <w:tr w:rsidR="006461B5" w:rsidRPr="00923C6D" w:rsidTr="00937572">
        <w:tc>
          <w:tcPr>
            <w:tcW w:w="1247" w:type="dxa"/>
            <w:tcBorders>
              <w:top w:val="nil"/>
              <w:left w:val="nil"/>
              <w:bottom w:val="nil"/>
              <w:right w:val="nil"/>
            </w:tcBorders>
          </w:tcPr>
          <w:p w:rsidR="006461B5" w:rsidRPr="00923C6D" w:rsidRDefault="006461B5" w:rsidP="003219FB">
            <w:pPr>
              <w:spacing w:before="40" w:after="40" w:line="220" w:lineRule="atLeast"/>
              <w:rPr>
                <w:b/>
                <w:bCs/>
              </w:rPr>
            </w:pPr>
            <w:r w:rsidRPr="00923C6D">
              <w:rPr>
                <w:b/>
                <w:bCs/>
              </w:rPr>
              <w:t>EDSMD III et</w:t>
            </w:r>
            <w:r w:rsidR="00F86773">
              <w:rPr>
                <w:b/>
                <w:bCs/>
              </w:rPr>
              <w:t> </w:t>
            </w:r>
            <w:r w:rsidRPr="00923C6D">
              <w:rPr>
                <w:b/>
                <w:bCs/>
              </w:rPr>
              <w:t>IV</w:t>
            </w:r>
          </w:p>
        </w:tc>
        <w:tc>
          <w:tcPr>
            <w:tcW w:w="7258" w:type="dxa"/>
            <w:tcBorders>
              <w:top w:val="nil"/>
              <w:left w:val="nil"/>
              <w:bottom w:val="nil"/>
              <w:right w:val="nil"/>
            </w:tcBorders>
          </w:tcPr>
          <w:p w:rsidR="006461B5" w:rsidRPr="00D80C07" w:rsidRDefault="006461B5" w:rsidP="003219FB">
            <w:pPr>
              <w:spacing w:before="40" w:after="40" w:line="220" w:lineRule="atLeast"/>
            </w:pPr>
            <w:r w:rsidRPr="00D80C07">
              <w:t>: Troisième et quatrième Enquête Démographique et de Santé de Madagascar</w:t>
            </w:r>
          </w:p>
        </w:tc>
      </w:tr>
      <w:tr w:rsidR="006461B5" w:rsidRPr="00923C6D" w:rsidTr="00937572">
        <w:tc>
          <w:tcPr>
            <w:tcW w:w="1247" w:type="dxa"/>
            <w:tcBorders>
              <w:top w:val="nil"/>
              <w:left w:val="nil"/>
              <w:bottom w:val="nil"/>
              <w:right w:val="nil"/>
            </w:tcBorders>
          </w:tcPr>
          <w:p w:rsidR="006461B5" w:rsidRPr="00923C6D" w:rsidRDefault="006461B5" w:rsidP="003219FB">
            <w:pPr>
              <w:spacing w:before="40" w:after="40" w:line="220" w:lineRule="atLeast"/>
              <w:rPr>
                <w:b/>
                <w:bCs/>
              </w:rPr>
            </w:pPr>
            <w:r w:rsidRPr="00923C6D">
              <w:rPr>
                <w:b/>
                <w:bCs/>
              </w:rPr>
              <w:lastRenderedPageBreak/>
              <w:t>EKA</w:t>
            </w:r>
          </w:p>
        </w:tc>
        <w:tc>
          <w:tcPr>
            <w:tcW w:w="7258" w:type="dxa"/>
            <w:tcBorders>
              <w:top w:val="nil"/>
              <w:left w:val="nil"/>
              <w:bottom w:val="nil"/>
              <w:right w:val="nil"/>
            </w:tcBorders>
          </w:tcPr>
          <w:p w:rsidR="006461B5" w:rsidRPr="00D80C07" w:rsidRDefault="006461B5" w:rsidP="003219FB">
            <w:pPr>
              <w:spacing w:before="40" w:after="40" w:line="220" w:lineRule="atLeast"/>
            </w:pPr>
            <w:r w:rsidRPr="007220BF">
              <w:t xml:space="preserve">: Ezaka Kopia ho an’ny Ankizy </w:t>
            </w:r>
            <w:r w:rsidR="00F86773">
              <w:br/>
            </w:r>
            <w:r w:rsidRPr="007220BF">
              <w:t>(Opération de délivrance d’Acte de Naissance pour les enfants)</w:t>
            </w:r>
          </w:p>
        </w:tc>
      </w:tr>
      <w:tr w:rsidR="006461B5" w:rsidRPr="00923C6D" w:rsidTr="00681AB5">
        <w:tc>
          <w:tcPr>
            <w:tcW w:w="1247" w:type="dxa"/>
            <w:tcBorders>
              <w:top w:val="nil"/>
              <w:left w:val="nil"/>
              <w:bottom w:val="nil"/>
              <w:right w:val="nil"/>
            </w:tcBorders>
          </w:tcPr>
          <w:p w:rsidR="006461B5" w:rsidRPr="00923C6D" w:rsidRDefault="006461B5" w:rsidP="003219FB">
            <w:pPr>
              <w:spacing w:before="40" w:after="40" w:line="220" w:lineRule="atLeast"/>
              <w:rPr>
                <w:b/>
                <w:bCs/>
              </w:rPr>
            </w:pPr>
            <w:r w:rsidRPr="00923C6D">
              <w:rPr>
                <w:b/>
                <w:bCs/>
              </w:rPr>
              <w:t>ENAP</w:t>
            </w:r>
          </w:p>
        </w:tc>
        <w:tc>
          <w:tcPr>
            <w:tcW w:w="7258" w:type="dxa"/>
            <w:tcBorders>
              <w:top w:val="nil"/>
              <w:left w:val="nil"/>
              <w:bottom w:val="nil"/>
              <w:right w:val="nil"/>
            </w:tcBorders>
          </w:tcPr>
          <w:p w:rsidR="006461B5" w:rsidRPr="00D80C07" w:rsidRDefault="006461B5" w:rsidP="003219FB">
            <w:pPr>
              <w:spacing w:before="40" w:after="40" w:line="220" w:lineRule="atLeast"/>
            </w:pPr>
            <w:r w:rsidRPr="00D80C07">
              <w:t>: École Nationale de l’Administration Pénitentiaire</w:t>
            </w:r>
          </w:p>
        </w:tc>
      </w:tr>
      <w:tr w:rsidR="006461B5" w:rsidRPr="00923C6D" w:rsidTr="00681AB5">
        <w:tc>
          <w:tcPr>
            <w:tcW w:w="1247" w:type="dxa"/>
            <w:tcBorders>
              <w:top w:val="nil"/>
              <w:left w:val="nil"/>
              <w:bottom w:val="nil"/>
              <w:right w:val="nil"/>
            </w:tcBorders>
          </w:tcPr>
          <w:p w:rsidR="006461B5" w:rsidRPr="00923C6D" w:rsidRDefault="006461B5" w:rsidP="003219FB">
            <w:pPr>
              <w:spacing w:before="40" w:after="40" w:line="220" w:lineRule="atLeast"/>
              <w:rPr>
                <w:b/>
                <w:bCs/>
              </w:rPr>
            </w:pPr>
            <w:r w:rsidRPr="00923C6D">
              <w:rPr>
                <w:b/>
                <w:bCs/>
              </w:rPr>
              <w:t>ENDS</w:t>
            </w:r>
          </w:p>
        </w:tc>
        <w:tc>
          <w:tcPr>
            <w:tcW w:w="7258" w:type="dxa"/>
            <w:tcBorders>
              <w:top w:val="nil"/>
              <w:left w:val="nil"/>
              <w:bottom w:val="nil"/>
              <w:right w:val="nil"/>
            </w:tcBorders>
          </w:tcPr>
          <w:p w:rsidR="006461B5" w:rsidRPr="00D80C07" w:rsidRDefault="006461B5" w:rsidP="003219FB">
            <w:pPr>
              <w:spacing w:before="40" w:after="40" w:line="220" w:lineRule="atLeast"/>
            </w:pPr>
            <w:r w:rsidRPr="00D80C07">
              <w:t>: Enquête Nationale Démographique et Sanitaire</w:t>
            </w:r>
          </w:p>
        </w:tc>
      </w:tr>
      <w:tr w:rsidR="006461B5" w:rsidRPr="00923C6D" w:rsidTr="00681AB5">
        <w:tc>
          <w:tcPr>
            <w:tcW w:w="1247" w:type="dxa"/>
            <w:tcBorders>
              <w:top w:val="nil"/>
              <w:left w:val="nil"/>
              <w:bottom w:val="nil"/>
              <w:right w:val="nil"/>
            </w:tcBorders>
          </w:tcPr>
          <w:p w:rsidR="006461B5" w:rsidRPr="00923C6D" w:rsidRDefault="006461B5" w:rsidP="003219FB">
            <w:pPr>
              <w:spacing w:before="40" w:after="40" w:line="220" w:lineRule="atLeast"/>
              <w:rPr>
                <w:b/>
                <w:bCs/>
              </w:rPr>
            </w:pPr>
            <w:r w:rsidRPr="00923C6D">
              <w:rPr>
                <w:b/>
                <w:bCs/>
              </w:rPr>
              <w:t>ENMG</w:t>
            </w:r>
          </w:p>
        </w:tc>
        <w:tc>
          <w:tcPr>
            <w:tcW w:w="7258" w:type="dxa"/>
            <w:tcBorders>
              <w:top w:val="nil"/>
              <w:left w:val="nil"/>
              <w:bottom w:val="nil"/>
              <w:right w:val="nil"/>
            </w:tcBorders>
          </w:tcPr>
          <w:p w:rsidR="006461B5" w:rsidRPr="00D80C07" w:rsidRDefault="006461B5" w:rsidP="003219FB">
            <w:pPr>
              <w:spacing w:before="40" w:after="40" w:line="220" w:lineRule="atLeast"/>
            </w:pPr>
            <w:r w:rsidRPr="00D80C07">
              <w:t>: École Nationale de la Magistrature et des Greffes</w:t>
            </w:r>
          </w:p>
        </w:tc>
      </w:tr>
      <w:tr w:rsidR="006461B5" w:rsidRPr="00923C6D" w:rsidTr="00681AB5">
        <w:tc>
          <w:tcPr>
            <w:tcW w:w="1247" w:type="dxa"/>
            <w:tcBorders>
              <w:top w:val="nil"/>
              <w:left w:val="nil"/>
              <w:bottom w:val="nil"/>
              <w:right w:val="nil"/>
            </w:tcBorders>
          </w:tcPr>
          <w:p w:rsidR="006461B5" w:rsidRPr="00923C6D" w:rsidRDefault="006461B5" w:rsidP="003219FB">
            <w:pPr>
              <w:spacing w:before="40" w:after="40" w:line="220" w:lineRule="atLeast"/>
              <w:rPr>
                <w:b/>
                <w:bCs/>
              </w:rPr>
            </w:pPr>
            <w:r w:rsidRPr="00923C6D">
              <w:rPr>
                <w:b/>
                <w:bCs/>
              </w:rPr>
              <w:t>ENSEA</w:t>
            </w:r>
          </w:p>
        </w:tc>
        <w:tc>
          <w:tcPr>
            <w:tcW w:w="7258" w:type="dxa"/>
            <w:tcBorders>
              <w:top w:val="nil"/>
              <w:left w:val="nil"/>
              <w:bottom w:val="nil"/>
              <w:right w:val="nil"/>
            </w:tcBorders>
          </w:tcPr>
          <w:p w:rsidR="006461B5" w:rsidRPr="00D80C07" w:rsidRDefault="006461B5" w:rsidP="003219FB">
            <w:pPr>
              <w:spacing w:before="40" w:after="40" w:line="220" w:lineRule="atLeast"/>
            </w:pPr>
            <w:r w:rsidRPr="00D80C07">
              <w:t>: École Nationale Supérieure de Statistique et d’Économie Appliquée</w:t>
            </w:r>
          </w:p>
        </w:tc>
      </w:tr>
      <w:tr w:rsidR="006461B5" w:rsidRPr="00923C6D" w:rsidTr="00681AB5">
        <w:tc>
          <w:tcPr>
            <w:tcW w:w="1247" w:type="dxa"/>
            <w:tcBorders>
              <w:top w:val="nil"/>
              <w:left w:val="nil"/>
              <w:bottom w:val="nil"/>
              <w:right w:val="nil"/>
            </w:tcBorders>
          </w:tcPr>
          <w:p w:rsidR="006461B5" w:rsidRPr="00923C6D" w:rsidRDefault="006461B5" w:rsidP="003219FB">
            <w:pPr>
              <w:spacing w:before="40" w:after="40" w:line="220" w:lineRule="atLeast"/>
              <w:rPr>
                <w:b/>
                <w:bCs/>
              </w:rPr>
            </w:pPr>
            <w:r w:rsidRPr="00923C6D">
              <w:rPr>
                <w:b/>
                <w:bCs/>
              </w:rPr>
              <w:t>ENSOMD</w:t>
            </w:r>
          </w:p>
        </w:tc>
        <w:tc>
          <w:tcPr>
            <w:tcW w:w="7258" w:type="dxa"/>
            <w:tcBorders>
              <w:top w:val="nil"/>
              <w:left w:val="nil"/>
              <w:bottom w:val="nil"/>
              <w:right w:val="nil"/>
            </w:tcBorders>
          </w:tcPr>
          <w:p w:rsidR="006461B5" w:rsidRPr="00350E9A" w:rsidRDefault="006461B5" w:rsidP="003219FB">
            <w:pPr>
              <w:spacing w:before="40" w:after="40" w:line="220" w:lineRule="atLeast"/>
            </w:pPr>
            <w:r w:rsidRPr="00D80C07">
              <w:t xml:space="preserve">: Enquête </w:t>
            </w:r>
            <w:r w:rsidRPr="00350E9A">
              <w:t>Nationale sur le Suivi des Objectifs du Millénaire pour le Développement</w:t>
            </w:r>
          </w:p>
        </w:tc>
      </w:tr>
      <w:tr w:rsidR="006461B5" w:rsidRPr="00923C6D" w:rsidTr="00681AB5">
        <w:tc>
          <w:tcPr>
            <w:tcW w:w="1247" w:type="dxa"/>
            <w:tcBorders>
              <w:top w:val="nil"/>
              <w:left w:val="nil"/>
              <w:bottom w:val="nil"/>
              <w:right w:val="nil"/>
            </w:tcBorders>
          </w:tcPr>
          <w:p w:rsidR="006461B5" w:rsidRPr="00923C6D" w:rsidRDefault="006461B5" w:rsidP="003219FB">
            <w:pPr>
              <w:spacing w:before="40" w:after="40" w:line="220" w:lineRule="atLeast"/>
              <w:rPr>
                <w:b/>
                <w:bCs/>
              </w:rPr>
            </w:pPr>
            <w:r w:rsidRPr="00923C6D">
              <w:rPr>
                <w:b/>
                <w:bCs/>
              </w:rPr>
              <w:t>EP</w:t>
            </w:r>
          </w:p>
        </w:tc>
        <w:tc>
          <w:tcPr>
            <w:tcW w:w="7258" w:type="dxa"/>
            <w:tcBorders>
              <w:top w:val="nil"/>
              <w:left w:val="nil"/>
              <w:bottom w:val="nil"/>
              <w:right w:val="nil"/>
            </w:tcBorders>
          </w:tcPr>
          <w:p w:rsidR="006461B5" w:rsidRPr="00D80C07" w:rsidRDefault="006461B5" w:rsidP="003219FB">
            <w:pPr>
              <w:spacing w:before="40" w:after="40" w:line="220" w:lineRule="atLeast"/>
            </w:pPr>
            <w:r w:rsidRPr="00D80C07">
              <w:t>: Établissement Pénitentiaire</w:t>
            </w:r>
          </w:p>
        </w:tc>
      </w:tr>
      <w:tr w:rsidR="006461B5" w:rsidRPr="00923C6D" w:rsidTr="00681AB5">
        <w:tc>
          <w:tcPr>
            <w:tcW w:w="1247" w:type="dxa"/>
            <w:tcBorders>
              <w:top w:val="nil"/>
              <w:left w:val="nil"/>
              <w:bottom w:val="nil"/>
              <w:right w:val="nil"/>
            </w:tcBorders>
          </w:tcPr>
          <w:p w:rsidR="006461B5" w:rsidRPr="00923C6D" w:rsidRDefault="006461B5" w:rsidP="003219FB">
            <w:pPr>
              <w:spacing w:before="40" w:after="40" w:line="220" w:lineRule="atLeast"/>
              <w:rPr>
                <w:b/>
                <w:bCs/>
              </w:rPr>
            </w:pPr>
            <w:r w:rsidRPr="00923C6D">
              <w:rPr>
                <w:b/>
                <w:bCs/>
              </w:rPr>
              <w:t>EPM </w:t>
            </w:r>
          </w:p>
        </w:tc>
        <w:tc>
          <w:tcPr>
            <w:tcW w:w="7258" w:type="dxa"/>
            <w:tcBorders>
              <w:top w:val="nil"/>
              <w:left w:val="nil"/>
              <w:bottom w:val="nil"/>
              <w:right w:val="nil"/>
            </w:tcBorders>
          </w:tcPr>
          <w:p w:rsidR="006461B5" w:rsidRPr="00681AB5" w:rsidRDefault="006461B5" w:rsidP="003219FB">
            <w:pPr>
              <w:spacing w:before="40" w:after="40" w:line="220" w:lineRule="atLeast"/>
              <w:rPr>
                <w:u w:val="single"/>
              </w:rPr>
            </w:pPr>
            <w:r w:rsidRPr="00D80C07">
              <w:t>: Enquête Permanente/Périodique auprès des Ménages</w:t>
            </w:r>
          </w:p>
        </w:tc>
      </w:tr>
      <w:tr w:rsidR="006461B5" w:rsidRPr="00923C6D" w:rsidTr="00681AB5">
        <w:tc>
          <w:tcPr>
            <w:tcW w:w="1247" w:type="dxa"/>
            <w:tcBorders>
              <w:top w:val="nil"/>
              <w:left w:val="nil"/>
              <w:bottom w:val="nil"/>
              <w:right w:val="nil"/>
            </w:tcBorders>
          </w:tcPr>
          <w:p w:rsidR="006461B5" w:rsidRPr="00923C6D" w:rsidRDefault="006461B5" w:rsidP="003219FB">
            <w:pPr>
              <w:spacing w:before="40" w:after="40" w:line="220" w:lineRule="atLeast"/>
              <w:rPr>
                <w:b/>
                <w:bCs/>
              </w:rPr>
            </w:pPr>
            <w:r w:rsidRPr="00923C6D">
              <w:rPr>
                <w:b/>
                <w:bCs/>
              </w:rPr>
              <w:t>EPP</w:t>
            </w:r>
          </w:p>
        </w:tc>
        <w:tc>
          <w:tcPr>
            <w:tcW w:w="7258" w:type="dxa"/>
            <w:tcBorders>
              <w:top w:val="nil"/>
              <w:left w:val="nil"/>
              <w:bottom w:val="nil"/>
              <w:right w:val="nil"/>
            </w:tcBorders>
          </w:tcPr>
          <w:p w:rsidR="006461B5" w:rsidRPr="00D80C07" w:rsidRDefault="006461B5" w:rsidP="003219FB">
            <w:pPr>
              <w:spacing w:before="40" w:after="40" w:line="220" w:lineRule="atLeast"/>
            </w:pPr>
            <w:r w:rsidRPr="00D80C07">
              <w:t>: École Primaire Publique</w:t>
            </w:r>
          </w:p>
        </w:tc>
      </w:tr>
      <w:tr w:rsidR="006461B5" w:rsidRPr="00923C6D" w:rsidTr="00681AB5">
        <w:tc>
          <w:tcPr>
            <w:tcW w:w="1247" w:type="dxa"/>
            <w:tcBorders>
              <w:top w:val="nil"/>
              <w:left w:val="nil"/>
              <w:bottom w:val="nil"/>
              <w:right w:val="nil"/>
            </w:tcBorders>
          </w:tcPr>
          <w:p w:rsidR="006461B5" w:rsidRPr="00923C6D" w:rsidRDefault="006461B5" w:rsidP="003219FB">
            <w:pPr>
              <w:spacing w:before="40" w:after="40" w:line="220" w:lineRule="atLeast"/>
              <w:rPr>
                <w:b/>
                <w:bCs/>
              </w:rPr>
            </w:pPr>
            <w:r w:rsidRPr="00923C6D">
              <w:rPr>
                <w:b/>
                <w:bCs/>
              </w:rPr>
              <w:t>EPT</w:t>
            </w:r>
          </w:p>
        </w:tc>
        <w:tc>
          <w:tcPr>
            <w:tcW w:w="7258" w:type="dxa"/>
            <w:tcBorders>
              <w:top w:val="nil"/>
              <w:left w:val="nil"/>
              <w:bottom w:val="nil"/>
              <w:right w:val="nil"/>
            </w:tcBorders>
          </w:tcPr>
          <w:p w:rsidR="006461B5" w:rsidRPr="00D80C07" w:rsidRDefault="006461B5" w:rsidP="003219FB">
            <w:pPr>
              <w:spacing w:before="40" w:after="40" w:line="220" w:lineRule="atLeast"/>
            </w:pPr>
            <w:r w:rsidRPr="00D80C07">
              <w:t>: Éducation Pour Tous</w:t>
            </w:r>
          </w:p>
        </w:tc>
      </w:tr>
      <w:tr w:rsidR="006461B5" w:rsidRPr="00EA0B0F" w:rsidTr="00681AB5">
        <w:tc>
          <w:tcPr>
            <w:tcW w:w="1247" w:type="dxa"/>
            <w:tcBorders>
              <w:top w:val="nil"/>
              <w:left w:val="nil"/>
              <w:bottom w:val="nil"/>
              <w:right w:val="nil"/>
            </w:tcBorders>
          </w:tcPr>
          <w:p w:rsidR="006461B5" w:rsidRPr="00923C6D" w:rsidRDefault="006461B5" w:rsidP="003219FB">
            <w:pPr>
              <w:spacing w:before="40" w:after="40" w:line="220" w:lineRule="atLeast"/>
              <w:rPr>
                <w:b/>
                <w:bCs/>
                <w:lang w:val="en-GB"/>
              </w:rPr>
            </w:pPr>
            <w:r w:rsidRPr="00923C6D">
              <w:rPr>
                <w:b/>
                <w:bCs/>
                <w:lang w:val="en-GB"/>
              </w:rPr>
              <w:t>FAO</w:t>
            </w:r>
          </w:p>
        </w:tc>
        <w:tc>
          <w:tcPr>
            <w:tcW w:w="7258" w:type="dxa"/>
            <w:tcBorders>
              <w:top w:val="nil"/>
              <w:left w:val="nil"/>
              <w:bottom w:val="nil"/>
              <w:right w:val="nil"/>
            </w:tcBorders>
          </w:tcPr>
          <w:p w:rsidR="006461B5" w:rsidRPr="00350E9A" w:rsidRDefault="006461B5" w:rsidP="003219FB">
            <w:pPr>
              <w:spacing w:before="40" w:after="40" w:line="220" w:lineRule="atLeast"/>
              <w:rPr>
                <w:lang w:val="en-GB"/>
              </w:rPr>
            </w:pPr>
            <w:r w:rsidRPr="00D80C07">
              <w:rPr>
                <w:lang w:val="en-GB"/>
              </w:rPr>
              <w:t>: Food and Agriculture Organi</w:t>
            </w:r>
            <w:r w:rsidRPr="00350E9A">
              <w:rPr>
                <w:lang w:val="en-GB"/>
              </w:rPr>
              <w:t>zation</w:t>
            </w:r>
          </w:p>
        </w:tc>
      </w:tr>
      <w:tr w:rsidR="006461B5" w:rsidRPr="00923C6D" w:rsidTr="00681AB5">
        <w:tc>
          <w:tcPr>
            <w:tcW w:w="1247" w:type="dxa"/>
            <w:tcBorders>
              <w:top w:val="nil"/>
              <w:left w:val="nil"/>
              <w:bottom w:val="nil"/>
              <w:right w:val="nil"/>
            </w:tcBorders>
          </w:tcPr>
          <w:p w:rsidR="006461B5" w:rsidRPr="00923C6D" w:rsidRDefault="006461B5" w:rsidP="003219FB">
            <w:pPr>
              <w:spacing w:before="40" w:after="40" w:line="220" w:lineRule="atLeast"/>
              <w:rPr>
                <w:b/>
                <w:bCs/>
                <w:lang w:val="en-GB"/>
              </w:rPr>
            </w:pPr>
            <w:r w:rsidRPr="00923C6D">
              <w:rPr>
                <w:b/>
                <w:bCs/>
                <w:lang w:val="en-GB"/>
              </w:rPr>
              <w:t>FARITANY</w:t>
            </w:r>
          </w:p>
        </w:tc>
        <w:tc>
          <w:tcPr>
            <w:tcW w:w="7258" w:type="dxa"/>
            <w:tcBorders>
              <w:top w:val="nil"/>
              <w:left w:val="nil"/>
              <w:bottom w:val="nil"/>
              <w:right w:val="nil"/>
            </w:tcBorders>
          </w:tcPr>
          <w:p w:rsidR="006461B5" w:rsidRPr="00D80C07" w:rsidRDefault="006461B5" w:rsidP="003219FB">
            <w:pPr>
              <w:spacing w:before="40" w:after="40" w:line="220" w:lineRule="atLeast"/>
              <w:rPr>
                <w:lang w:val="en-GB"/>
              </w:rPr>
            </w:pPr>
            <w:r w:rsidRPr="00D80C07">
              <w:rPr>
                <w:lang w:val="en-GB"/>
              </w:rPr>
              <w:t>: Province</w:t>
            </w:r>
          </w:p>
        </w:tc>
      </w:tr>
      <w:tr w:rsidR="006461B5" w:rsidRPr="00923C6D" w:rsidTr="00681AB5">
        <w:tc>
          <w:tcPr>
            <w:tcW w:w="1247" w:type="dxa"/>
            <w:tcBorders>
              <w:top w:val="nil"/>
              <w:left w:val="nil"/>
              <w:bottom w:val="nil"/>
              <w:right w:val="nil"/>
            </w:tcBorders>
          </w:tcPr>
          <w:p w:rsidR="006461B5" w:rsidRPr="00923C6D" w:rsidRDefault="006461B5" w:rsidP="003219FB">
            <w:pPr>
              <w:spacing w:before="40" w:after="40" w:line="220" w:lineRule="atLeast"/>
              <w:rPr>
                <w:b/>
                <w:bCs/>
              </w:rPr>
            </w:pPr>
            <w:r w:rsidRPr="00923C6D">
              <w:rPr>
                <w:b/>
                <w:bCs/>
              </w:rPr>
              <w:t>FIAMA</w:t>
            </w:r>
          </w:p>
        </w:tc>
        <w:tc>
          <w:tcPr>
            <w:tcW w:w="7258" w:type="dxa"/>
            <w:tcBorders>
              <w:top w:val="nil"/>
              <w:left w:val="nil"/>
              <w:bottom w:val="nil"/>
              <w:right w:val="nil"/>
            </w:tcBorders>
          </w:tcPr>
          <w:p w:rsidR="006461B5" w:rsidRPr="00D80C07" w:rsidRDefault="006461B5" w:rsidP="003219FB">
            <w:pPr>
              <w:spacing w:before="40" w:after="40" w:line="220" w:lineRule="atLeast"/>
            </w:pPr>
            <w:r w:rsidRPr="00D80C07">
              <w:t xml:space="preserve">: </w:t>
            </w:r>
            <w:r w:rsidRPr="00681AB5">
              <w:t>Firaisankinan’ny Andriambavilanitra Malagasy</w:t>
            </w:r>
            <w:r w:rsidRPr="00D80C07">
              <w:t xml:space="preserve"> (Association des Femmes Malagasy)</w:t>
            </w:r>
          </w:p>
        </w:tc>
      </w:tr>
      <w:tr w:rsidR="006461B5" w:rsidRPr="00923C6D" w:rsidTr="00681AB5">
        <w:tc>
          <w:tcPr>
            <w:tcW w:w="1247" w:type="dxa"/>
            <w:tcBorders>
              <w:top w:val="nil"/>
              <w:left w:val="nil"/>
              <w:bottom w:val="nil"/>
              <w:right w:val="nil"/>
            </w:tcBorders>
          </w:tcPr>
          <w:p w:rsidR="006461B5" w:rsidRPr="00923C6D" w:rsidRDefault="006461B5" w:rsidP="003219FB">
            <w:pPr>
              <w:spacing w:before="40" w:after="40" w:line="220" w:lineRule="atLeast"/>
              <w:rPr>
                <w:b/>
                <w:bCs/>
              </w:rPr>
            </w:pPr>
            <w:r w:rsidRPr="00923C6D">
              <w:rPr>
                <w:b/>
                <w:bCs/>
              </w:rPr>
              <w:t>FKT</w:t>
            </w:r>
          </w:p>
        </w:tc>
        <w:tc>
          <w:tcPr>
            <w:tcW w:w="7258" w:type="dxa"/>
            <w:tcBorders>
              <w:top w:val="nil"/>
              <w:left w:val="nil"/>
              <w:bottom w:val="nil"/>
              <w:right w:val="nil"/>
            </w:tcBorders>
          </w:tcPr>
          <w:p w:rsidR="006461B5" w:rsidRPr="00D80C07" w:rsidRDefault="006461B5" w:rsidP="003219FB">
            <w:pPr>
              <w:spacing w:before="40" w:after="40" w:line="220" w:lineRule="atLeast"/>
            </w:pPr>
            <w:r w:rsidRPr="00D80C07">
              <w:t xml:space="preserve">: </w:t>
            </w:r>
            <w:r w:rsidRPr="00681AB5">
              <w:t xml:space="preserve">Fokontany </w:t>
            </w:r>
            <w:r w:rsidRPr="00D80C07">
              <w:t>Quartier (la plus petite subdivision administrative à M/car)</w:t>
            </w:r>
          </w:p>
        </w:tc>
      </w:tr>
      <w:tr w:rsidR="006461B5" w:rsidRPr="00923C6D" w:rsidTr="00681AB5">
        <w:tc>
          <w:tcPr>
            <w:tcW w:w="1247" w:type="dxa"/>
            <w:tcBorders>
              <w:top w:val="nil"/>
              <w:left w:val="nil"/>
              <w:bottom w:val="nil"/>
              <w:right w:val="nil"/>
            </w:tcBorders>
          </w:tcPr>
          <w:p w:rsidR="006461B5" w:rsidRPr="00923C6D" w:rsidRDefault="006461B5" w:rsidP="003219FB">
            <w:pPr>
              <w:spacing w:before="40" w:after="40" w:line="220" w:lineRule="atLeast"/>
              <w:rPr>
                <w:b/>
                <w:bCs/>
              </w:rPr>
            </w:pPr>
            <w:r w:rsidRPr="00923C6D">
              <w:rPr>
                <w:b/>
                <w:bCs/>
              </w:rPr>
              <w:t>FMI</w:t>
            </w:r>
          </w:p>
        </w:tc>
        <w:tc>
          <w:tcPr>
            <w:tcW w:w="7258" w:type="dxa"/>
            <w:tcBorders>
              <w:top w:val="nil"/>
              <w:left w:val="nil"/>
              <w:bottom w:val="nil"/>
              <w:right w:val="nil"/>
            </w:tcBorders>
          </w:tcPr>
          <w:p w:rsidR="006461B5" w:rsidRPr="00D80C07" w:rsidRDefault="006461B5" w:rsidP="003219FB">
            <w:pPr>
              <w:spacing w:before="40" w:after="40" w:line="220" w:lineRule="atLeast"/>
            </w:pPr>
            <w:r w:rsidRPr="00D80C07">
              <w:t>: Fonds Monétaire International</w:t>
            </w:r>
          </w:p>
        </w:tc>
      </w:tr>
      <w:tr w:rsidR="006461B5" w:rsidRPr="00923C6D" w:rsidTr="00681AB5">
        <w:tc>
          <w:tcPr>
            <w:tcW w:w="1247" w:type="dxa"/>
            <w:tcBorders>
              <w:top w:val="nil"/>
              <w:left w:val="nil"/>
              <w:bottom w:val="nil"/>
              <w:right w:val="nil"/>
            </w:tcBorders>
          </w:tcPr>
          <w:p w:rsidR="006461B5" w:rsidRPr="00923C6D" w:rsidRDefault="006461B5" w:rsidP="003219FB">
            <w:pPr>
              <w:spacing w:before="40" w:after="40" w:line="220" w:lineRule="atLeast"/>
              <w:rPr>
                <w:b/>
                <w:bCs/>
              </w:rPr>
            </w:pPr>
            <w:r w:rsidRPr="00923C6D">
              <w:rPr>
                <w:b/>
                <w:bCs/>
              </w:rPr>
              <w:t>FNUAP</w:t>
            </w:r>
          </w:p>
        </w:tc>
        <w:tc>
          <w:tcPr>
            <w:tcW w:w="7258" w:type="dxa"/>
            <w:tcBorders>
              <w:top w:val="nil"/>
              <w:left w:val="nil"/>
              <w:bottom w:val="nil"/>
              <w:right w:val="nil"/>
            </w:tcBorders>
          </w:tcPr>
          <w:p w:rsidR="006461B5" w:rsidRPr="00350E9A" w:rsidRDefault="006461B5" w:rsidP="003219FB">
            <w:pPr>
              <w:spacing w:before="40" w:after="40" w:line="220" w:lineRule="atLeast"/>
            </w:pPr>
            <w:r w:rsidRPr="00D80C07">
              <w:t>: Fonds des Nation</w:t>
            </w:r>
            <w:r w:rsidRPr="00350E9A">
              <w:t>s Unies pour la Population</w:t>
            </w:r>
          </w:p>
        </w:tc>
      </w:tr>
      <w:tr w:rsidR="006461B5" w:rsidRPr="00923C6D" w:rsidTr="00681AB5">
        <w:tc>
          <w:tcPr>
            <w:tcW w:w="1247" w:type="dxa"/>
            <w:tcBorders>
              <w:top w:val="nil"/>
              <w:left w:val="nil"/>
              <w:bottom w:val="nil"/>
              <w:right w:val="nil"/>
            </w:tcBorders>
          </w:tcPr>
          <w:p w:rsidR="006461B5" w:rsidRPr="00923C6D" w:rsidRDefault="006461B5" w:rsidP="003219FB">
            <w:pPr>
              <w:spacing w:before="40" w:after="40" w:line="220" w:lineRule="atLeast"/>
              <w:rPr>
                <w:b/>
                <w:bCs/>
              </w:rPr>
            </w:pPr>
            <w:r w:rsidRPr="00923C6D">
              <w:rPr>
                <w:b/>
                <w:bCs/>
              </w:rPr>
              <w:t>FOKOTANY</w:t>
            </w:r>
          </w:p>
        </w:tc>
        <w:tc>
          <w:tcPr>
            <w:tcW w:w="7258" w:type="dxa"/>
            <w:tcBorders>
              <w:top w:val="nil"/>
              <w:left w:val="nil"/>
              <w:bottom w:val="nil"/>
              <w:right w:val="nil"/>
            </w:tcBorders>
          </w:tcPr>
          <w:p w:rsidR="006461B5" w:rsidRPr="00D80C07" w:rsidRDefault="006461B5" w:rsidP="003219FB">
            <w:pPr>
              <w:spacing w:before="40" w:after="40" w:line="220" w:lineRule="atLeast"/>
            </w:pPr>
            <w:r w:rsidRPr="00D80C07">
              <w:t>: Quartier (la plus petite subdivision administrative à M/car)</w:t>
            </w:r>
          </w:p>
        </w:tc>
      </w:tr>
      <w:tr w:rsidR="006461B5" w:rsidRPr="00923C6D" w:rsidTr="00681AB5">
        <w:tc>
          <w:tcPr>
            <w:tcW w:w="1247" w:type="dxa"/>
            <w:tcBorders>
              <w:top w:val="nil"/>
              <w:left w:val="nil"/>
              <w:bottom w:val="nil"/>
              <w:right w:val="nil"/>
            </w:tcBorders>
          </w:tcPr>
          <w:p w:rsidR="006461B5" w:rsidRPr="00923C6D" w:rsidRDefault="006461B5" w:rsidP="003219FB">
            <w:pPr>
              <w:spacing w:before="40" w:after="40" w:line="220" w:lineRule="atLeast"/>
              <w:rPr>
                <w:b/>
                <w:bCs/>
              </w:rPr>
            </w:pPr>
            <w:r w:rsidRPr="00923C6D">
              <w:rPr>
                <w:b/>
                <w:bCs/>
              </w:rPr>
              <w:t>HAT</w:t>
            </w:r>
          </w:p>
        </w:tc>
        <w:tc>
          <w:tcPr>
            <w:tcW w:w="7258" w:type="dxa"/>
            <w:tcBorders>
              <w:top w:val="nil"/>
              <w:left w:val="nil"/>
              <w:bottom w:val="nil"/>
              <w:right w:val="nil"/>
            </w:tcBorders>
          </w:tcPr>
          <w:p w:rsidR="006461B5" w:rsidRPr="00D80C07" w:rsidRDefault="006461B5" w:rsidP="003219FB">
            <w:pPr>
              <w:spacing w:before="40" w:after="40" w:line="220" w:lineRule="atLeast"/>
            </w:pPr>
            <w:r w:rsidRPr="00D80C07">
              <w:t>: Haute Autorité de la Transition</w:t>
            </w:r>
          </w:p>
        </w:tc>
      </w:tr>
      <w:tr w:rsidR="006461B5" w:rsidRPr="00923C6D" w:rsidTr="00681AB5">
        <w:tc>
          <w:tcPr>
            <w:tcW w:w="1247" w:type="dxa"/>
            <w:tcBorders>
              <w:top w:val="nil"/>
              <w:left w:val="nil"/>
              <w:bottom w:val="nil"/>
              <w:right w:val="nil"/>
            </w:tcBorders>
          </w:tcPr>
          <w:p w:rsidR="006461B5" w:rsidRPr="00923C6D" w:rsidRDefault="006461B5" w:rsidP="003219FB">
            <w:pPr>
              <w:spacing w:before="40" w:after="40" w:line="220" w:lineRule="atLeast"/>
              <w:rPr>
                <w:b/>
                <w:bCs/>
              </w:rPr>
            </w:pPr>
            <w:r w:rsidRPr="00923C6D">
              <w:rPr>
                <w:b/>
                <w:bCs/>
              </w:rPr>
              <w:t>HSH</w:t>
            </w:r>
          </w:p>
        </w:tc>
        <w:tc>
          <w:tcPr>
            <w:tcW w:w="7258" w:type="dxa"/>
            <w:tcBorders>
              <w:top w:val="nil"/>
              <w:left w:val="nil"/>
              <w:bottom w:val="nil"/>
              <w:right w:val="nil"/>
            </w:tcBorders>
          </w:tcPr>
          <w:p w:rsidR="006461B5" w:rsidRPr="007220BF" w:rsidRDefault="006461B5" w:rsidP="003219FB">
            <w:pPr>
              <w:spacing w:before="40" w:after="40" w:line="220" w:lineRule="atLeast"/>
            </w:pPr>
            <w:r w:rsidRPr="00D80C07">
              <w:t xml:space="preserve">: </w:t>
            </w:r>
            <w:r w:rsidRPr="00681AB5">
              <w:t>Hommes ayant des rapports Sexuels avec des Hommes</w:t>
            </w:r>
          </w:p>
        </w:tc>
      </w:tr>
      <w:tr w:rsidR="006461B5" w:rsidRPr="00923C6D" w:rsidTr="00681AB5">
        <w:tc>
          <w:tcPr>
            <w:tcW w:w="1247" w:type="dxa"/>
            <w:tcBorders>
              <w:top w:val="nil"/>
              <w:left w:val="nil"/>
              <w:bottom w:val="nil"/>
              <w:right w:val="nil"/>
            </w:tcBorders>
          </w:tcPr>
          <w:p w:rsidR="006461B5" w:rsidRPr="00923C6D" w:rsidRDefault="006461B5" w:rsidP="003219FB">
            <w:pPr>
              <w:spacing w:before="40" w:after="40" w:line="220" w:lineRule="atLeast"/>
              <w:rPr>
                <w:b/>
                <w:bCs/>
              </w:rPr>
            </w:pPr>
            <w:r w:rsidRPr="00923C6D">
              <w:rPr>
                <w:b/>
                <w:bCs/>
              </w:rPr>
              <w:t>IDH</w:t>
            </w:r>
          </w:p>
        </w:tc>
        <w:tc>
          <w:tcPr>
            <w:tcW w:w="7258" w:type="dxa"/>
            <w:tcBorders>
              <w:top w:val="nil"/>
              <w:left w:val="nil"/>
              <w:bottom w:val="nil"/>
              <w:right w:val="nil"/>
            </w:tcBorders>
          </w:tcPr>
          <w:p w:rsidR="006461B5" w:rsidRPr="00D80C07" w:rsidRDefault="006461B5" w:rsidP="003219FB">
            <w:pPr>
              <w:spacing w:before="40" w:after="40" w:line="220" w:lineRule="atLeast"/>
            </w:pPr>
            <w:r w:rsidRPr="00D80C07">
              <w:t>: Indicateur de Développement Humain</w:t>
            </w:r>
          </w:p>
        </w:tc>
      </w:tr>
      <w:tr w:rsidR="006461B5" w:rsidRPr="00923C6D" w:rsidTr="00681AB5">
        <w:tc>
          <w:tcPr>
            <w:tcW w:w="1247" w:type="dxa"/>
            <w:tcBorders>
              <w:top w:val="nil"/>
              <w:left w:val="nil"/>
              <w:bottom w:val="nil"/>
              <w:right w:val="nil"/>
            </w:tcBorders>
          </w:tcPr>
          <w:p w:rsidR="006461B5" w:rsidRPr="00923C6D" w:rsidRDefault="006461B5" w:rsidP="003219FB">
            <w:pPr>
              <w:spacing w:before="40" w:after="40" w:line="220" w:lineRule="atLeast"/>
              <w:rPr>
                <w:b/>
                <w:bCs/>
              </w:rPr>
            </w:pPr>
            <w:r w:rsidRPr="00923C6D">
              <w:rPr>
                <w:b/>
                <w:bCs/>
              </w:rPr>
              <w:t>IMF</w:t>
            </w:r>
          </w:p>
        </w:tc>
        <w:tc>
          <w:tcPr>
            <w:tcW w:w="7258" w:type="dxa"/>
            <w:tcBorders>
              <w:top w:val="nil"/>
              <w:left w:val="nil"/>
              <w:bottom w:val="nil"/>
              <w:right w:val="nil"/>
            </w:tcBorders>
          </w:tcPr>
          <w:p w:rsidR="006461B5" w:rsidRPr="00350E9A" w:rsidRDefault="006461B5" w:rsidP="003219FB">
            <w:pPr>
              <w:spacing w:before="40" w:after="40" w:line="220" w:lineRule="atLeast"/>
            </w:pPr>
            <w:r w:rsidRPr="00D80C07">
              <w:t>: Institution</w:t>
            </w:r>
            <w:r w:rsidRPr="00350E9A">
              <w:t xml:space="preserve"> de Micro-Finance</w:t>
            </w:r>
          </w:p>
        </w:tc>
      </w:tr>
      <w:tr w:rsidR="006461B5" w:rsidRPr="00923C6D" w:rsidTr="00681AB5">
        <w:tc>
          <w:tcPr>
            <w:tcW w:w="1247" w:type="dxa"/>
            <w:tcBorders>
              <w:top w:val="nil"/>
              <w:left w:val="nil"/>
              <w:bottom w:val="nil"/>
              <w:right w:val="nil"/>
            </w:tcBorders>
          </w:tcPr>
          <w:p w:rsidR="006461B5" w:rsidRPr="00923C6D" w:rsidRDefault="006461B5" w:rsidP="003219FB">
            <w:pPr>
              <w:spacing w:before="40" w:after="40" w:line="220" w:lineRule="atLeast"/>
              <w:rPr>
                <w:b/>
                <w:bCs/>
              </w:rPr>
            </w:pPr>
            <w:r w:rsidRPr="00923C6D">
              <w:rPr>
                <w:b/>
                <w:bCs/>
              </w:rPr>
              <w:t>INSTAT</w:t>
            </w:r>
          </w:p>
        </w:tc>
        <w:tc>
          <w:tcPr>
            <w:tcW w:w="7258" w:type="dxa"/>
            <w:tcBorders>
              <w:top w:val="nil"/>
              <w:left w:val="nil"/>
              <w:bottom w:val="nil"/>
              <w:right w:val="nil"/>
            </w:tcBorders>
          </w:tcPr>
          <w:p w:rsidR="006461B5" w:rsidRPr="00681AB5" w:rsidRDefault="006461B5" w:rsidP="003219FB">
            <w:pPr>
              <w:spacing w:before="40" w:after="40" w:line="220" w:lineRule="atLeast"/>
              <w:rPr>
                <w:u w:val="single"/>
              </w:rPr>
            </w:pPr>
            <w:r w:rsidRPr="00D80C07">
              <w:t>: Institut National de la Statistique</w:t>
            </w:r>
          </w:p>
        </w:tc>
      </w:tr>
      <w:tr w:rsidR="006461B5" w:rsidRPr="00923C6D" w:rsidTr="00681AB5">
        <w:tc>
          <w:tcPr>
            <w:tcW w:w="1247" w:type="dxa"/>
            <w:tcBorders>
              <w:top w:val="nil"/>
              <w:left w:val="nil"/>
              <w:bottom w:val="nil"/>
              <w:right w:val="nil"/>
            </w:tcBorders>
          </w:tcPr>
          <w:p w:rsidR="006461B5" w:rsidRPr="00923C6D" w:rsidRDefault="006461B5" w:rsidP="003219FB">
            <w:pPr>
              <w:spacing w:before="40" w:after="40" w:line="220" w:lineRule="atLeast"/>
              <w:rPr>
                <w:b/>
                <w:bCs/>
              </w:rPr>
            </w:pPr>
            <w:r w:rsidRPr="00923C6D">
              <w:rPr>
                <w:b/>
                <w:bCs/>
              </w:rPr>
              <w:t>ISF</w:t>
            </w:r>
          </w:p>
        </w:tc>
        <w:tc>
          <w:tcPr>
            <w:tcW w:w="7258" w:type="dxa"/>
            <w:tcBorders>
              <w:top w:val="nil"/>
              <w:left w:val="nil"/>
              <w:bottom w:val="nil"/>
              <w:right w:val="nil"/>
            </w:tcBorders>
          </w:tcPr>
          <w:p w:rsidR="006461B5" w:rsidRPr="00D80C07" w:rsidRDefault="006461B5" w:rsidP="003219FB">
            <w:pPr>
              <w:spacing w:before="40" w:after="40" w:line="220" w:lineRule="atLeast"/>
            </w:pPr>
            <w:r w:rsidRPr="00D80C07">
              <w:t>: Indice Synthétique de Fécondité</w:t>
            </w:r>
          </w:p>
        </w:tc>
      </w:tr>
      <w:tr w:rsidR="008F0CC3" w:rsidRPr="00923C6D" w:rsidTr="00937572">
        <w:tc>
          <w:tcPr>
            <w:tcW w:w="1247" w:type="dxa"/>
            <w:tcBorders>
              <w:top w:val="nil"/>
              <w:left w:val="nil"/>
              <w:bottom w:val="nil"/>
              <w:right w:val="nil"/>
            </w:tcBorders>
          </w:tcPr>
          <w:p w:rsidR="008F0CC3" w:rsidRPr="00923C6D" w:rsidRDefault="008F0CC3" w:rsidP="003219FB">
            <w:pPr>
              <w:spacing w:before="40" w:after="40" w:line="220" w:lineRule="atLeast"/>
              <w:rPr>
                <w:b/>
                <w:bCs/>
              </w:rPr>
            </w:pPr>
            <w:r w:rsidRPr="00923C6D">
              <w:rPr>
                <w:b/>
                <w:bCs/>
              </w:rPr>
              <w:t>JP</w:t>
            </w:r>
          </w:p>
        </w:tc>
        <w:tc>
          <w:tcPr>
            <w:tcW w:w="7258" w:type="dxa"/>
            <w:tcBorders>
              <w:top w:val="nil"/>
              <w:left w:val="nil"/>
              <w:bottom w:val="nil"/>
              <w:right w:val="nil"/>
            </w:tcBorders>
          </w:tcPr>
          <w:p w:rsidR="008F0CC3" w:rsidRPr="00D80C07" w:rsidRDefault="008F0CC3" w:rsidP="003219FB">
            <w:pPr>
              <w:spacing w:before="40" w:after="40" w:line="220" w:lineRule="atLeast"/>
            </w:pPr>
            <w:r w:rsidRPr="00D80C07">
              <w:t>: Jardins pénaux</w:t>
            </w:r>
          </w:p>
        </w:tc>
      </w:tr>
      <w:tr w:rsidR="008F0CC3" w:rsidRPr="00923C6D" w:rsidTr="00937572">
        <w:tc>
          <w:tcPr>
            <w:tcW w:w="1247" w:type="dxa"/>
            <w:tcBorders>
              <w:top w:val="nil"/>
              <w:left w:val="nil"/>
              <w:bottom w:val="nil"/>
              <w:right w:val="nil"/>
            </w:tcBorders>
          </w:tcPr>
          <w:p w:rsidR="008F0CC3" w:rsidRPr="00923C6D" w:rsidRDefault="008F0CC3" w:rsidP="003219FB">
            <w:pPr>
              <w:spacing w:before="40" w:after="40" w:line="220" w:lineRule="atLeast"/>
              <w:rPr>
                <w:b/>
                <w:bCs/>
              </w:rPr>
            </w:pPr>
            <w:r w:rsidRPr="00F97985">
              <w:rPr>
                <w:b/>
                <w:bCs/>
              </w:rPr>
              <w:t>MC</w:t>
            </w:r>
          </w:p>
        </w:tc>
        <w:tc>
          <w:tcPr>
            <w:tcW w:w="7258" w:type="dxa"/>
            <w:tcBorders>
              <w:top w:val="nil"/>
              <w:left w:val="nil"/>
              <w:bottom w:val="nil"/>
              <w:right w:val="nil"/>
            </w:tcBorders>
          </w:tcPr>
          <w:p w:rsidR="008F0CC3" w:rsidRPr="00D80C07" w:rsidRDefault="008F0CC3" w:rsidP="003219FB">
            <w:pPr>
              <w:spacing w:before="40" w:after="40" w:line="220" w:lineRule="atLeast"/>
            </w:pPr>
            <w:r>
              <w:t xml:space="preserve">: </w:t>
            </w:r>
            <w:r w:rsidRPr="00D80C07">
              <w:t>Maison Centrale</w:t>
            </w:r>
          </w:p>
        </w:tc>
      </w:tr>
      <w:tr w:rsidR="008F0CC3" w:rsidRPr="00923C6D" w:rsidTr="00937572">
        <w:tc>
          <w:tcPr>
            <w:tcW w:w="1247" w:type="dxa"/>
            <w:tcBorders>
              <w:top w:val="nil"/>
              <w:left w:val="nil"/>
              <w:bottom w:val="nil"/>
              <w:right w:val="nil"/>
            </w:tcBorders>
          </w:tcPr>
          <w:p w:rsidR="008F0CC3" w:rsidRPr="00923C6D" w:rsidRDefault="008F0CC3" w:rsidP="003219FB">
            <w:pPr>
              <w:spacing w:before="40" w:after="40" w:line="220" w:lineRule="atLeast"/>
              <w:rPr>
                <w:b/>
                <w:bCs/>
              </w:rPr>
            </w:pPr>
            <w:r w:rsidRPr="00923C6D">
              <w:rPr>
                <w:b/>
                <w:bCs/>
              </w:rPr>
              <w:t>MD</w:t>
            </w:r>
          </w:p>
        </w:tc>
        <w:tc>
          <w:tcPr>
            <w:tcW w:w="7258" w:type="dxa"/>
            <w:tcBorders>
              <w:top w:val="nil"/>
              <w:left w:val="nil"/>
              <w:bottom w:val="nil"/>
              <w:right w:val="nil"/>
            </w:tcBorders>
          </w:tcPr>
          <w:p w:rsidR="008F0CC3" w:rsidRPr="00D80C07" w:rsidRDefault="008F0CC3" w:rsidP="003219FB">
            <w:pPr>
              <w:spacing w:before="40" w:after="40" w:line="220" w:lineRule="atLeast"/>
            </w:pPr>
            <w:r>
              <w:t xml:space="preserve">: </w:t>
            </w:r>
            <w:r w:rsidRPr="00D80C07">
              <w:t>Mandat de dépôt</w:t>
            </w:r>
          </w:p>
        </w:tc>
      </w:tr>
      <w:tr w:rsidR="008F0CC3" w:rsidRPr="00923C6D" w:rsidTr="00937572">
        <w:tc>
          <w:tcPr>
            <w:tcW w:w="1247" w:type="dxa"/>
            <w:tcBorders>
              <w:top w:val="nil"/>
              <w:left w:val="nil"/>
              <w:bottom w:val="nil"/>
              <w:right w:val="nil"/>
            </w:tcBorders>
          </w:tcPr>
          <w:p w:rsidR="008F0CC3" w:rsidRPr="00923C6D" w:rsidRDefault="008F0CC3" w:rsidP="003219FB">
            <w:pPr>
              <w:spacing w:before="40" w:after="40" w:line="220" w:lineRule="atLeast"/>
              <w:rPr>
                <w:b/>
                <w:bCs/>
              </w:rPr>
            </w:pPr>
            <w:r w:rsidRPr="00923C6D">
              <w:rPr>
                <w:b/>
                <w:bCs/>
              </w:rPr>
              <w:t>MEN</w:t>
            </w:r>
          </w:p>
        </w:tc>
        <w:tc>
          <w:tcPr>
            <w:tcW w:w="7258" w:type="dxa"/>
            <w:tcBorders>
              <w:top w:val="nil"/>
              <w:left w:val="nil"/>
              <w:bottom w:val="nil"/>
              <w:right w:val="nil"/>
            </w:tcBorders>
          </w:tcPr>
          <w:p w:rsidR="008F0CC3" w:rsidRPr="00D80C07" w:rsidRDefault="008F0CC3" w:rsidP="003219FB">
            <w:pPr>
              <w:spacing w:before="40" w:after="40" w:line="220" w:lineRule="atLeast"/>
            </w:pPr>
            <w:r>
              <w:t xml:space="preserve">: </w:t>
            </w:r>
            <w:r w:rsidRPr="00D80C07">
              <w:t>Ministère de l’Éducation Nationale</w:t>
            </w:r>
          </w:p>
        </w:tc>
      </w:tr>
      <w:tr w:rsidR="008F0CC3" w:rsidRPr="00EA0B0F" w:rsidTr="00681AB5">
        <w:tc>
          <w:tcPr>
            <w:tcW w:w="1247" w:type="dxa"/>
            <w:tcBorders>
              <w:top w:val="nil"/>
              <w:left w:val="nil"/>
              <w:bottom w:val="nil"/>
              <w:right w:val="nil"/>
            </w:tcBorders>
          </w:tcPr>
          <w:p w:rsidR="008F0CC3" w:rsidRPr="00AE6371" w:rsidRDefault="008F0CC3" w:rsidP="003219FB">
            <w:pPr>
              <w:tabs>
                <w:tab w:val="left" w:pos="810"/>
              </w:tabs>
              <w:spacing w:before="40" w:after="40" w:line="220" w:lineRule="atLeast"/>
              <w:rPr>
                <w:b/>
                <w:bCs/>
                <w:highlight w:val="yellow"/>
              </w:rPr>
            </w:pPr>
            <w:r w:rsidRPr="00F97985">
              <w:rPr>
                <w:b/>
                <w:bCs/>
              </w:rPr>
              <w:t>MF</w:t>
            </w:r>
          </w:p>
        </w:tc>
        <w:tc>
          <w:tcPr>
            <w:tcW w:w="7258" w:type="dxa"/>
            <w:tcBorders>
              <w:top w:val="nil"/>
              <w:left w:val="nil"/>
              <w:bottom w:val="nil"/>
              <w:right w:val="nil"/>
            </w:tcBorders>
          </w:tcPr>
          <w:p w:rsidR="008F0CC3" w:rsidRPr="00D80C07" w:rsidRDefault="008F0CC3" w:rsidP="003219FB">
            <w:pPr>
              <w:spacing w:before="40" w:after="40" w:line="220" w:lineRule="atLeast"/>
            </w:pPr>
            <w:r w:rsidRPr="00D80C07">
              <w:t>: Maison de Force</w:t>
            </w:r>
          </w:p>
        </w:tc>
      </w:tr>
      <w:tr w:rsidR="008F0CC3" w:rsidRPr="00923C6D" w:rsidTr="00681AB5">
        <w:tc>
          <w:tcPr>
            <w:tcW w:w="1247" w:type="dxa"/>
            <w:tcBorders>
              <w:top w:val="nil"/>
              <w:left w:val="nil"/>
              <w:bottom w:val="nil"/>
              <w:right w:val="nil"/>
            </w:tcBorders>
          </w:tcPr>
          <w:p w:rsidR="008F0CC3" w:rsidRPr="00923C6D" w:rsidRDefault="008F0CC3" w:rsidP="003219FB">
            <w:pPr>
              <w:spacing w:before="40" w:after="40" w:line="220" w:lineRule="atLeast"/>
              <w:rPr>
                <w:b/>
                <w:bCs/>
              </w:rPr>
            </w:pPr>
            <w:r w:rsidRPr="00923C6D">
              <w:rPr>
                <w:b/>
                <w:bCs/>
              </w:rPr>
              <w:t>MFB</w:t>
            </w:r>
          </w:p>
        </w:tc>
        <w:tc>
          <w:tcPr>
            <w:tcW w:w="7258" w:type="dxa"/>
            <w:tcBorders>
              <w:top w:val="nil"/>
              <w:left w:val="nil"/>
              <w:bottom w:val="nil"/>
              <w:right w:val="nil"/>
            </w:tcBorders>
          </w:tcPr>
          <w:p w:rsidR="008F0CC3" w:rsidRPr="00350E9A" w:rsidRDefault="008F0CC3" w:rsidP="003219FB">
            <w:pPr>
              <w:spacing w:before="40" w:after="40" w:line="220" w:lineRule="atLeast"/>
            </w:pPr>
            <w:r w:rsidRPr="00D80C07">
              <w:t>: Ministère des Fin</w:t>
            </w:r>
            <w:r w:rsidRPr="00350E9A">
              <w:t>ances et du Budget</w:t>
            </w:r>
          </w:p>
        </w:tc>
      </w:tr>
      <w:tr w:rsidR="008F0CC3" w:rsidRPr="00923C6D" w:rsidTr="00681AB5">
        <w:tc>
          <w:tcPr>
            <w:tcW w:w="1247" w:type="dxa"/>
            <w:tcBorders>
              <w:top w:val="nil"/>
              <w:left w:val="nil"/>
              <w:bottom w:val="nil"/>
              <w:right w:val="nil"/>
            </w:tcBorders>
          </w:tcPr>
          <w:p w:rsidR="008F0CC3" w:rsidRPr="00923C6D" w:rsidRDefault="008F0CC3" w:rsidP="003219FB">
            <w:pPr>
              <w:spacing w:before="40" w:after="40" w:line="220" w:lineRule="atLeast"/>
              <w:rPr>
                <w:b/>
                <w:bCs/>
              </w:rPr>
            </w:pPr>
            <w:r w:rsidRPr="00923C6D">
              <w:rPr>
                <w:b/>
                <w:bCs/>
              </w:rPr>
              <w:t>MINTOUR</w:t>
            </w:r>
          </w:p>
        </w:tc>
        <w:tc>
          <w:tcPr>
            <w:tcW w:w="7258" w:type="dxa"/>
            <w:tcBorders>
              <w:top w:val="nil"/>
              <w:left w:val="nil"/>
              <w:bottom w:val="nil"/>
              <w:right w:val="nil"/>
            </w:tcBorders>
          </w:tcPr>
          <w:p w:rsidR="008F0CC3" w:rsidRPr="00D80C07" w:rsidRDefault="008F0CC3" w:rsidP="003219FB">
            <w:pPr>
              <w:spacing w:before="40" w:after="40" w:line="220" w:lineRule="atLeast"/>
            </w:pPr>
            <w:r w:rsidRPr="00D80C07">
              <w:t>: Ministère du Tourisme</w:t>
            </w:r>
          </w:p>
        </w:tc>
      </w:tr>
      <w:tr w:rsidR="008F0CC3" w:rsidRPr="00923C6D" w:rsidTr="00681AB5">
        <w:tc>
          <w:tcPr>
            <w:tcW w:w="1247" w:type="dxa"/>
            <w:tcBorders>
              <w:top w:val="nil"/>
              <w:left w:val="nil"/>
              <w:bottom w:val="nil"/>
              <w:right w:val="nil"/>
            </w:tcBorders>
          </w:tcPr>
          <w:p w:rsidR="008F0CC3" w:rsidRPr="00923C6D" w:rsidRDefault="008F0CC3" w:rsidP="003219FB">
            <w:pPr>
              <w:spacing w:before="40" w:after="40" w:line="220" w:lineRule="atLeast"/>
              <w:rPr>
                <w:b/>
                <w:bCs/>
              </w:rPr>
            </w:pPr>
            <w:r w:rsidRPr="00923C6D">
              <w:rPr>
                <w:b/>
                <w:bCs/>
              </w:rPr>
              <w:t>MJ</w:t>
            </w:r>
          </w:p>
        </w:tc>
        <w:tc>
          <w:tcPr>
            <w:tcW w:w="7258" w:type="dxa"/>
            <w:tcBorders>
              <w:top w:val="nil"/>
              <w:left w:val="nil"/>
              <w:bottom w:val="nil"/>
              <w:right w:val="nil"/>
            </w:tcBorders>
          </w:tcPr>
          <w:p w:rsidR="008F0CC3" w:rsidRPr="00D80C07" w:rsidRDefault="008F0CC3" w:rsidP="003219FB">
            <w:pPr>
              <w:spacing w:before="40" w:after="40" w:line="220" w:lineRule="atLeast"/>
            </w:pPr>
            <w:r w:rsidRPr="00D80C07">
              <w:t>: Ministère de la Justice</w:t>
            </w:r>
          </w:p>
        </w:tc>
      </w:tr>
      <w:tr w:rsidR="008F0CC3" w:rsidRPr="00923C6D" w:rsidTr="00681AB5">
        <w:tc>
          <w:tcPr>
            <w:tcW w:w="1247" w:type="dxa"/>
            <w:tcBorders>
              <w:top w:val="nil"/>
              <w:left w:val="nil"/>
              <w:bottom w:val="nil"/>
              <w:right w:val="nil"/>
            </w:tcBorders>
          </w:tcPr>
          <w:p w:rsidR="008F0CC3" w:rsidRPr="00923C6D" w:rsidRDefault="008F0CC3" w:rsidP="003219FB">
            <w:pPr>
              <w:spacing w:before="40" w:after="40" w:line="220" w:lineRule="atLeast"/>
              <w:rPr>
                <w:b/>
                <w:bCs/>
              </w:rPr>
            </w:pPr>
            <w:r w:rsidRPr="00923C6D">
              <w:rPr>
                <w:b/>
                <w:bCs/>
              </w:rPr>
              <w:t>MPPSPF</w:t>
            </w:r>
          </w:p>
        </w:tc>
        <w:tc>
          <w:tcPr>
            <w:tcW w:w="7258" w:type="dxa"/>
            <w:tcBorders>
              <w:top w:val="nil"/>
              <w:left w:val="nil"/>
              <w:bottom w:val="nil"/>
              <w:right w:val="nil"/>
            </w:tcBorders>
          </w:tcPr>
          <w:p w:rsidR="008F0CC3" w:rsidRPr="00D80C07" w:rsidRDefault="008F0CC3" w:rsidP="003219FB">
            <w:pPr>
              <w:spacing w:before="40" w:after="40" w:line="220" w:lineRule="atLeast"/>
            </w:pPr>
            <w:r w:rsidRPr="00D80C07">
              <w:t>: Ministère de la Population, de la Protection Sociale et de la Promotion de la Femme</w:t>
            </w:r>
          </w:p>
        </w:tc>
      </w:tr>
      <w:tr w:rsidR="008F0CC3" w:rsidRPr="00923C6D" w:rsidTr="00681AB5">
        <w:tc>
          <w:tcPr>
            <w:tcW w:w="1247" w:type="dxa"/>
            <w:tcBorders>
              <w:top w:val="nil"/>
              <w:left w:val="nil"/>
              <w:bottom w:val="nil"/>
              <w:right w:val="nil"/>
            </w:tcBorders>
          </w:tcPr>
          <w:p w:rsidR="008F0CC3" w:rsidRPr="00923C6D" w:rsidRDefault="008F0CC3" w:rsidP="003219FB">
            <w:pPr>
              <w:spacing w:before="40" w:after="40" w:line="220" w:lineRule="atLeast"/>
              <w:rPr>
                <w:b/>
                <w:bCs/>
              </w:rPr>
            </w:pPr>
            <w:r w:rsidRPr="00923C6D">
              <w:rPr>
                <w:b/>
                <w:bCs/>
              </w:rPr>
              <w:t>OEMC</w:t>
            </w:r>
          </w:p>
        </w:tc>
        <w:tc>
          <w:tcPr>
            <w:tcW w:w="7258" w:type="dxa"/>
            <w:tcBorders>
              <w:top w:val="nil"/>
              <w:left w:val="nil"/>
              <w:bottom w:val="nil"/>
              <w:right w:val="nil"/>
            </w:tcBorders>
          </w:tcPr>
          <w:p w:rsidR="008F0CC3" w:rsidRPr="00D80C07" w:rsidRDefault="008F0CC3" w:rsidP="003219FB">
            <w:pPr>
              <w:spacing w:before="40" w:after="40" w:line="220" w:lineRule="atLeast"/>
            </w:pPr>
            <w:r w:rsidRPr="00D80C07">
              <w:t>: Office de l’Éducation de Masse et du Civisme</w:t>
            </w:r>
          </w:p>
        </w:tc>
      </w:tr>
      <w:tr w:rsidR="008F0CC3" w:rsidRPr="00923C6D" w:rsidTr="00681AB5">
        <w:tc>
          <w:tcPr>
            <w:tcW w:w="1247" w:type="dxa"/>
            <w:tcBorders>
              <w:top w:val="nil"/>
              <w:left w:val="nil"/>
              <w:bottom w:val="nil"/>
              <w:right w:val="nil"/>
            </w:tcBorders>
          </w:tcPr>
          <w:p w:rsidR="008F0CC3" w:rsidRPr="00923C6D" w:rsidRDefault="008F0CC3" w:rsidP="003219FB">
            <w:pPr>
              <w:spacing w:before="40" w:after="40" w:line="220" w:lineRule="atLeast"/>
              <w:rPr>
                <w:b/>
                <w:bCs/>
              </w:rPr>
            </w:pPr>
            <w:r w:rsidRPr="00923C6D">
              <w:rPr>
                <w:b/>
                <w:bCs/>
              </w:rPr>
              <w:t>OIF</w:t>
            </w:r>
          </w:p>
        </w:tc>
        <w:tc>
          <w:tcPr>
            <w:tcW w:w="7258" w:type="dxa"/>
            <w:tcBorders>
              <w:top w:val="nil"/>
              <w:left w:val="nil"/>
              <w:bottom w:val="nil"/>
              <w:right w:val="nil"/>
            </w:tcBorders>
          </w:tcPr>
          <w:p w:rsidR="008F0CC3" w:rsidRPr="00350E9A" w:rsidRDefault="008F0CC3" w:rsidP="003219FB">
            <w:pPr>
              <w:spacing w:before="40" w:after="40" w:line="220" w:lineRule="atLeast"/>
            </w:pPr>
            <w:r w:rsidRPr="00D80C07">
              <w:t>: Organisation Interna</w:t>
            </w:r>
            <w:r w:rsidRPr="00350E9A">
              <w:t>tionale de la Francophonie</w:t>
            </w:r>
          </w:p>
        </w:tc>
      </w:tr>
      <w:tr w:rsidR="008F0CC3" w:rsidRPr="00923C6D" w:rsidTr="00681AB5">
        <w:tc>
          <w:tcPr>
            <w:tcW w:w="1247" w:type="dxa"/>
            <w:tcBorders>
              <w:top w:val="nil"/>
              <w:left w:val="nil"/>
              <w:bottom w:val="nil"/>
              <w:right w:val="nil"/>
            </w:tcBorders>
          </w:tcPr>
          <w:p w:rsidR="008F0CC3" w:rsidRPr="00923C6D" w:rsidRDefault="008F0CC3" w:rsidP="003219FB">
            <w:pPr>
              <w:spacing w:before="40" w:after="40" w:line="220" w:lineRule="atLeast"/>
              <w:rPr>
                <w:b/>
                <w:bCs/>
              </w:rPr>
            </w:pPr>
            <w:r w:rsidRPr="00923C6D">
              <w:rPr>
                <w:b/>
                <w:bCs/>
              </w:rPr>
              <w:t>OIM</w:t>
            </w:r>
          </w:p>
        </w:tc>
        <w:tc>
          <w:tcPr>
            <w:tcW w:w="7258" w:type="dxa"/>
            <w:tcBorders>
              <w:top w:val="nil"/>
              <w:left w:val="nil"/>
              <w:bottom w:val="nil"/>
              <w:right w:val="nil"/>
            </w:tcBorders>
          </w:tcPr>
          <w:p w:rsidR="008F0CC3" w:rsidRPr="00D80C07" w:rsidRDefault="008F0CC3" w:rsidP="003219FB">
            <w:pPr>
              <w:spacing w:before="40" w:after="40" w:line="220" w:lineRule="atLeast"/>
            </w:pPr>
            <w:r w:rsidRPr="00D80C07">
              <w:t>: Organisation Internationale pour la Migration</w:t>
            </w:r>
          </w:p>
        </w:tc>
      </w:tr>
      <w:tr w:rsidR="008F0CC3" w:rsidRPr="00923C6D" w:rsidTr="00681AB5">
        <w:tc>
          <w:tcPr>
            <w:tcW w:w="1247" w:type="dxa"/>
            <w:tcBorders>
              <w:top w:val="nil"/>
              <w:left w:val="nil"/>
              <w:bottom w:val="nil"/>
              <w:right w:val="nil"/>
            </w:tcBorders>
          </w:tcPr>
          <w:p w:rsidR="008F0CC3" w:rsidRPr="00923C6D" w:rsidRDefault="008F0CC3" w:rsidP="003219FB">
            <w:pPr>
              <w:spacing w:before="40" w:after="40" w:line="220" w:lineRule="atLeast"/>
              <w:rPr>
                <w:b/>
                <w:bCs/>
              </w:rPr>
            </w:pPr>
            <w:r w:rsidRPr="00923C6D">
              <w:rPr>
                <w:b/>
                <w:bCs/>
              </w:rPr>
              <w:t>OIT</w:t>
            </w:r>
          </w:p>
        </w:tc>
        <w:tc>
          <w:tcPr>
            <w:tcW w:w="7258" w:type="dxa"/>
            <w:tcBorders>
              <w:top w:val="nil"/>
              <w:left w:val="nil"/>
              <w:bottom w:val="nil"/>
              <w:right w:val="nil"/>
            </w:tcBorders>
          </w:tcPr>
          <w:p w:rsidR="008F0CC3" w:rsidRPr="00681AB5" w:rsidRDefault="008F0CC3" w:rsidP="003219FB">
            <w:pPr>
              <w:spacing w:before="40" w:after="40" w:line="220" w:lineRule="atLeast"/>
              <w:rPr>
                <w:u w:val="single"/>
              </w:rPr>
            </w:pPr>
            <w:r w:rsidRPr="00D80C07">
              <w:t>: Organisation Internationale du Travail</w:t>
            </w:r>
          </w:p>
        </w:tc>
      </w:tr>
      <w:tr w:rsidR="008F0CC3" w:rsidRPr="00923C6D" w:rsidTr="00681AB5">
        <w:tc>
          <w:tcPr>
            <w:tcW w:w="1247" w:type="dxa"/>
            <w:tcBorders>
              <w:top w:val="nil"/>
              <w:left w:val="nil"/>
              <w:bottom w:val="nil"/>
              <w:right w:val="nil"/>
            </w:tcBorders>
          </w:tcPr>
          <w:p w:rsidR="008F0CC3" w:rsidRPr="00923C6D" w:rsidRDefault="008F0CC3" w:rsidP="003219FB">
            <w:pPr>
              <w:spacing w:before="40" w:after="40" w:line="220" w:lineRule="atLeast"/>
              <w:rPr>
                <w:b/>
                <w:bCs/>
              </w:rPr>
            </w:pPr>
            <w:r w:rsidRPr="00923C6D">
              <w:rPr>
                <w:b/>
                <w:bCs/>
              </w:rPr>
              <w:t>OMCT</w:t>
            </w:r>
          </w:p>
        </w:tc>
        <w:tc>
          <w:tcPr>
            <w:tcW w:w="7258" w:type="dxa"/>
            <w:tcBorders>
              <w:top w:val="nil"/>
              <w:left w:val="nil"/>
              <w:bottom w:val="nil"/>
              <w:right w:val="nil"/>
            </w:tcBorders>
          </w:tcPr>
          <w:p w:rsidR="008F0CC3" w:rsidRPr="00681AB5" w:rsidRDefault="008F0CC3" w:rsidP="003219FB">
            <w:pPr>
              <w:spacing w:before="40" w:after="40" w:line="220" w:lineRule="atLeast"/>
            </w:pPr>
            <w:r w:rsidRPr="00681AB5">
              <w:t>: Organisation Mondiale de lutte Contre la Torture</w:t>
            </w:r>
          </w:p>
        </w:tc>
      </w:tr>
      <w:tr w:rsidR="008F0CC3" w:rsidRPr="00EA0B0F" w:rsidTr="00681AB5">
        <w:tc>
          <w:tcPr>
            <w:tcW w:w="1247" w:type="dxa"/>
            <w:tcBorders>
              <w:top w:val="nil"/>
              <w:left w:val="nil"/>
              <w:bottom w:val="nil"/>
              <w:right w:val="nil"/>
            </w:tcBorders>
          </w:tcPr>
          <w:p w:rsidR="008F0CC3" w:rsidRPr="00923C6D" w:rsidRDefault="008F0CC3" w:rsidP="003219FB">
            <w:pPr>
              <w:spacing w:before="40" w:after="40" w:line="220" w:lineRule="atLeast"/>
              <w:rPr>
                <w:b/>
                <w:bCs/>
              </w:rPr>
            </w:pPr>
            <w:r w:rsidRPr="00923C6D">
              <w:rPr>
                <w:b/>
                <w:bCs/>
              </w:rPr>
              <w:t>OMD</w:t>
            </w:r>
          </w:p>
        </w:tc>
        <w:tc>
          <w:tcPr>
            <w:tcW w:w="7258" w:type="dxa"/>
            <w:tcBorders>
              <w:top w:val="nil"/>
              <w:left w:val="nil"/>
              <w:bottom w:val="nil"/>
              <w:right w:val="nil"/>
            </w:tcBorders>
          </w:tcPr>
          <w:p w:rsidR="008F0CC3" w:rsidRPr="00D80C07" w:rsidRDefault="008F0CC3" w:rsidP="003219FB">
            <w:pPr>
              <w:spacing w:before="40" w:after="40" w:line="220" w:lineRule="atLeast"/>
            </w:pPr>
            <w:r w:rsidRPr="00D80C07">
              <w:t>: Objectifs du Millénaire pour le Développement</w:t>
            </w:r>
          </w:p>
        </w:tc>
      </w:tr>
      <w:tr w:rsidR="008F0CC3" w:rsidRPr="00923C6D" w:rsidTr="00681AB5">
        <w:tc>
          <w:tcPr>
            <w:tcW w:w="1247" w:type="dxa"/>
            <w:tcBorders>
              <w:top w:val="nil"/>
              <w:left w:val="nil"/>
              <w:bottom w:val="nil"/>
              <w:right w:val="nil"/>
            </w:tcBorders>
          </w:tcPr>
          <w:p w:rsidR="008F0CC3" w:rsidRPr="00923C6D" w:rsidRDefault="008F0CC3" w:rsidP="003219FB">
            <w:pPr>
              <w:spacing w:before="40" w:after="40" w:line="220" w:lineRule="atLeast"/>
              <w:rPr>
                <w:b/>
                <w:bCs/>
              </w:rPr>
            </w:pPr>
            <w:r w:rsidRPr="00923C6D">
              <w:rPr>
                <w:b/>
                <w:bCs/>
              </w:rPr>
              <w:t>OMEF</w:t>
            </w:r>
          </w:p>
        </w:tc>
        <w:tc>
          <w:tcPr>
            <w:tcW w:w="7258" w:type="dxa"/>
            <w:tcBorders>
              <w:top w:val="nil"/>
              <w:left w:val="nil"/>
              <w:bottom w:val="nil"/>
              <w:right w:val="nil"/>
            </w:tcBorders>
          </w:tcPr>
          <w:p w:rsidR="008F0CC3" w:rsidRPr="007220BF" w:rsidRDefault="008F0CC3" w:rsidP="003219FB">
            <w:pPr>
              <w:spacing w:before="40" w:after="40" w:line="220" w:lineRule="atLeast"/>
            </w:pPr>
            <w:r w:rsidRPr="00D80C07">
              <w:t xml:space="preserve">: </w:t>
            </w:r>
            <w:r w:rsidRPr="00350E9A">
              <w:rPr>
                <w:color w:val="000000"/>
              </w:rPr>
              <w:t xml:space="preserve">Observation </w:t>
            </w:r>
            <w:r w:rsidRPr="00B53DC6">
              <w:rPr>
                <w:color w:val="000000"/>
              </w:rPr>
              <w:t>Malgache de l’Emploi Professionnel et Entrepreneuriale</w:t>
            </w:r>
          </w:p>
        </w:tc>
      </w:tr>
      <w:tr w:rsidR="008F0CC3" w:rsidRPr="00923C6D" w:rsidTr="00681AB5">
        <w:tc>
          <w:tcPr>
            <w:tcW w:w="1247" w:type="dxa"/>
            <w:tcBorders>
              <w:top w:val="nil"/>
              <w:left w:val="nil"/>
              <w:bottom w:val="nil"/>
              <w:right w:val="nil"/>
            </w:tcBorders>
          </w:tcPr>
          <w:p w:rsidR="008F0CC3" w:rsidRPr="00923C6D" w:rsidRDefault="008F0CC3" w:rsidP="003219FB">
            <w:pPr>
              <w:spacing w:before="40" w:after="40" w:line="220" w:lineRule="atLeast"/>
              <w:rPr>
                <w:b/>
                <w:bCs/>
              </w:rPr>
            </w:pPr>
            <w:r w:rsidRPr="00923C6D">
              <w:rPr>
                <w:b/>
                <w:bCs/>
              </w:rPr>
              <w:t>OMERT</w:t>
            </w:r>
          </w:p>
        </w:tc>
        <w:tc>
          <w:tcPr>
            <w:tcW w:w="7258" w:type="dxa"/>
            <w:tcBorders>
              <w:top w:val="nil"/>
              <w:left w:val="nil"/>
              <w:bottom w:val="nil"/>
              <w:right w:val="nil"/>
            </w:tcBorders>
          </w:tcPr>
          <w:p w:rsidR="008F0CC3" w:rsidRPr="00681AB5" w:rsidRDefault="008F0CC3" w:rsidP="003219FB">
            <w:pPr>
              <w:spacing w:before="40" w:after="40" w:line="220" w:lineRule="atLeast"/>
            </w:pPr>
            <w:r w:rsidRPr="00681AB5">
              <w:t>: Office Malgache d’Étude et de Régulation des Télécommunications</w:t>
            </w:r>
          </w:p>
        </w:tc>
      </w:tr>
      <w:tr w:rsidR="008F0CC3" w:rsidRPr="00923C6D" w:rsidTr="00681AB5">
        <w:tc>
          <w:tcPr>
            <w:tcW w:w="1247" w:type="dxa"/>
            <w:tcBorders>
              <w:top w:val="nil"/>
              <w:left w:val="nil"/>
              <w:bottom w:val="nil"/>
              <w:right w:val="nil"/>
            </w:tcBorders>
          </w:tcPr>
          <w:p w:rsidR="008F0CC3" w:rsidRPr="00923C6D" w:rsidRDefault="008F0CC3" w:rsidP="003219FB">
            <w:pPr>
              <w:spacing w:before="40" w:after="40" w:line="220" w:lineRule="atLeast"/>
              <w:rPr>
                <w:b/>
                <w:bCs/>
              </w:rPr>
            </w:pPr>
            <w:r w:rsidRPr="00923C6D">
              <w:rPr>
                <w:b/>
                <w:bCs/>
              </w:rPr>
              <w:lastRenderedPageBreak/>
              <w:t>ONG</w:t>
            </w:r>
          </w:p>
        </w:tc>
        <w:tc>
          <w:tcPr>
            <w:tcW w:w="7258" w:type="dxa"/>
            <w:tcBorders>
              <w:top w:val="nil"/>
              <w:left w:val="nil"/>
              <w:bottom w:val="nil"/>
              <w:right w:val="nil"/>
            </w:tcBorders>
          </w:tcPr>
          <w:p w:rsidR="008F0CC3" w:rsidRPr="00D80C07" w:rsidRDefault="008F0CC3" w:rsidP="003219FB">
            <w:pPr>
              <w:spacing w:before="40" w:after="40" w:line="220" w:lineRule="atLeast"/>
            </w:pPr>
            <w:r w:rsidRPr="00D80C07">
              <w:t>: Organisation Non Gouvernementale</w:t>
            </w:r>
          </w:p>
        </w:tc>
      </w:tr>
      <w:tr w:rsidR="008F0CC3" w:rsidRPr="00923C6D" w:rsidTr="00681AB5">
        <w:tc>
          <w:tcPr>
            <w:tcW w:w="1247" w:type="dxa"/>
            <w:tcBorders>
              <w:top w:val="nil"/>
              <w:left w:val="nil"/>
              <w:bottom w:val="nil"/>
              <w:right w:val="nil"/>
            </w:tcBorders>
          </w:tcPr>
          <w:p w:rsidR="008F0CC3" w:rsidRPr="00923C6D" w:rsidRDefault="008F0CC3" w:rsidP="003219FB">
            <w:pPr>
              <w:spacing w:before="40" w:after="40" w:line="220" w:lineRule="atLeast"/>
              <w:rPr>
                <w:b/>
                <w:bCs/>
              </w:rPr>
            </w:pPr>
            <w:r w:rsidRPr="00923C6D">
              <w:rPr>
                <w:b/>
                <w:bCs/>
              </w:rPr>
              <w:t>ONUSIDA</w:t>
            </w:r>
          </w:p>
        </w:tc>
        <w:tc>
          <w:tcPr>
            <w:tcW w:w="7258" w:type="dxa"/>
            <w:tcBorders>
              <w:top w:val="nil"/>
              <w:left w:val="nil"/>
              <w:bottom w:val="nil"/>
              <w:right w:val="nil"/>
            </w:tcBorders>
          </w:tcPr>
          <w:p w:rsidR="008F0CC3" w:rsidRPr="00D80C07" w:rsidRDefault="008F0CC3" w:rsidP="003219FB">
            <w:pPr>
              <w:spacing w:before="40" w:after="40" w:line="220" w:lineRule="atLeast"/>
            </w:pPr>
            <w:r w:rsidRPr="00D80C07">
              <w:t>: Programme de l’ONU pour la lutte contre la pandémie de VIH/</w:t>
            </w:r>
            <w:r w:rsidR="001C58EF" w:rsidRPr="00D80C07">
              <w:t>sida</w:t>
            </w:r>
          </w:p>
        </w:tc>
      </w:tr>
      <w:tr w:rsidR="008F0CC3" w:rsidRPr="00923C6D" w:rsidTr="00681AB5">
        <w:tc>
          <w:tcPr>
            <w:tcW w:w="1247" w:type="dxa"/>
            <w:tcBorders>
              <w:top w:val="nil"/>
              <w:left w:val="nil"/>
              <w:bottom w:val="nil"/>
              <w:right w:val="nil"/>
            </w:tcBorders>
          </w:tcPr>
          <w:p w:rsidR="008F0CC3" w:rsidRPr="00923C6D" w:rsidRDefault="008F0CC3" w:rsidP="003219FB">
            <w:pPr>
              <w:spacing w:before="40" w:after="40" w:line="220" w:lineRule="atLeast"/>
              <w:rPr>
                <w:b/>
                <w:bCs/>
              </w:rPr>
            </w:pPr>
            <w:r w:rsidRPr="00923C6D">
              <w:rPr>
                <w:b/>
                <w:bCs/>
              </w:rPr>
              <w:t>OPJ</w:t>
            </w:r>
          </w:p>
        </w:tc>
        <w:tc>
          <w:tcPr>
            <w:tcW w:w="7258" w:type="dxa"/>
            <w:tcBorders>
              <w:top w:val="nil"/>
              <w:left w:val="nil"/>
              <w:bottom w:val="nil"/>
              <w:right w:val="nil"/>
            </w:tcBorders>
          </w:tcPr>
          <w:p w:rsidR="008F0CC3" w:rsidRPr="00350E9A" w:rsidRDefault="008F0CC3" w:rsidP="003219FB">
            <w:pPr>
              <w:spacing w:before="40" w:after="40" w:line="220" w:lineRule="atLeast"/>
            </w:pPr>
            <w:r w:rsidRPr="00D80C07">
              <w:t>: Offici</w:t>
            </w:r>
            <w:r w:rsidRPr="00350E9A">
              <w:t>er de Police Judiciaire</w:t>
            </w:r>
          </w:p>
        </w:tc>
      </w:tr>
      <w:tr w:rsidR="008F0CC3" w:rsidRPr="00923C6D" w:rsidTr="00681AB5">
        <w:tc>
          <w:tcPr>
            <w:tcW w:w="1247" w:type="dxa"/>
            <w:tcBorders>
              <w:top w:val="nil"/>
              <w:left w:val="nil"/>
              <w:bottom w:val="nil"/>
              <w:right w:val="nil"/>
            </w:tcBorders>
          </w:tcPr>
          <w:p w:rsidR="008F0CC3" w:rsidRPr="00923C6D" w:rsidRDefault="008F0CC3" w:rsidP="003219FB">
            <w:pPr>
              <w:spacing w:before="40" w:after="40" w:line="220" w:lineRule="atLeast"/>
              <w:rPr>
                <w:lang w:val="en-GB"/>
              </w:rPr>
            </w:pPr>
            <w:r w:rsidRPr="00923C6D">
              <w:rPr>
                <w:b/>
                <w:bCs/>
                <w:lang w:val="en-GB"/>
              </w:rPr>
              <w:t>OSC</w:t>
            </w:r>
          </w:p>
        </w:tc>
        <w:tc>
          <w:tcPr>
            <w:tcW w:w="7258" w:type="dxa"/>
            <w:tcBorders>
              <w:top w:val="nil"/>
              <w:left w:val="nil"/>
              <w:bottom w:val="nil"/>
              <w:right w:val="nil"/>
            </w:tcBorders>
          </w:tcPr>
          <w:p w:rsidR="008F0CC3" w:rsidRPr="00D80C07" w:rsidRDefault="008F0CC3" w:rsidP="003219FB">
            <w:pPr>
              <w:spacing w:before="40" w:after="40" w:line="220" w:lineRule="atLeast"/>
            </w:pPr>
            <w:r w:rsidRPr="00D80C07">
              <w:t>: Organisation de la Société Civile</w:t>
            </w:r>
          </w:p>
        </w:tc>
      </w:tr>
      <w:tr w:rsidR="008F0CC3" w:rsidRPr="00923C6D" w:rsidTr="00681AB5">
        <w:tc>
          <w:tcPr>
            <w:tcW w:w="1247" w:type="dxa"/>
            <w:tcBorders>
              <w:top w:val="nil"/>
              <w:left w:val="nil"/>
              <w:bottom w:val="nil"/>
              <w:right w:val="nil"/>
            </w:tcBorders>
          </w:tcPr>
          <w:p w:rsidR="008F0CC3" w:rsidRPr="00923C6D" w:rsidRDefault="008F0CC3" w:rsidP="003219FB">
            <w:pPr>
              <w:spacing w:before="40" w:after="40" w:line="220" w:lineRule="atLeast"/>
              <w:rPr>
                <w:b/>
                <w:bCs/>
              </w:rPr>
            </w:pPr>
            <w:r w:rsidRPr="00923C6D">
              <w:rPr>
                <w:b/>
                <w:bCs/>
              </w:rPr>
              <w:t>OTIV</w:t>
            </w:r>
          </w:p>
        </w:tc>
        <w:tc>
          <w:tcPr>
            <w:tcW w:w="7258" w:type="dxa"/>
            <w:tcBorders>
              <w:top w:val="nil"/>
              <w:left w:val="nil"/>
              <w:bottom w:val="nil"/>
              <w:right w:val="nil"/>
            </w:tcBorders>
          </w:tcPr>
          <w:p w:rsidR="008F0CC3" w:rsidRPr="00D80C07" w:rsidRDefault="008F0CC3" w:rsidP="003219FB">
            <w:pPr>
              <w:spacing w:before="40" w:after="40" w:line="220" w:lineRule="atLeast"/>
            </w:pPr>
            <w:r w:rsidRPr="00D80C07">
              <w:t xml:space="preserve">: Ombona Tahiry Ifampisamborana Varotra </w:t>
            </w:r>
          </w:p>
        </w:tc>
      </w:tr>
      <w:tr w:rsidR="008F0CC3" w:rsidRPr="00923C6D" w:rsidTr="00681AB5">
        <w:tc>
          <w:tcPr>
            <w:tcW w:w="1247" w:type="dxa"/>
            <w:tcBorders>
              <w:top w:val="nil"/>
              <w:left w:val="nil"/>
              <w:bottom w:val="nil"/>
              <w:right w:val="nil"/>
            </w:tcBorders>
          </w:tcPr>
          <w:p w:rsidR="008F0CC3" w:rsidRPr="00923C6D" w:rsidRDefault="008F0CC3" w:rsidP="003219FB">
            <w:pPr>
              <w:spacing w:before="40" w:after="40" w:line="220" w:lineRule="atLeast"/>
              <w:rPr>
                <w:b/>
                <w:bCs/>
              </w:rPr>
            </w:pPr>
            <w:r w:rsidRPr="00923C6D">
              <w:rPr>
                <w:b/>
                <w:bCs/>
              </w:rPr>
              <w:t>OUA</w:t>
            </w:r>
          </w:p>
        </w:tc>
        <w:tc>
          <w:tcPr>
            <w:tcW w:w="7258" w:type="dxa"/>
            <w:tcBorders>
              <w:top w:val="nil"/>
              <w:left w:val="nil"/>
              <w:bottom w:val="nil"/>
              <w:right w:val="nil"/>
            </w:tcBorders>
          </w:tcPr>
          <w:p w:rsidR="008F0CC3" w:rsidRPr="00D80C07" w:rsidRDefault="008F0CC3" w:rsidP="003219FB">
            <w:pPr>
              <w:spacing w:before="40" w:after="40" w:line="220" w:lineRule="atLeast"/>
            </w:pPr>
            <w:r w:rsidRPr="00D80C07">
              <w:t>: Organisation de l’Union Africaine</w:t>
            </w:r>
          </w:p>
        </w:tc>
      </w:tr>
      <w:tr w:rsidR="008F0CC3" w:rsidRPr="00923C6D" w:rsidTr="00681AB5">
        <w:tc>
          <w:tcPr>
            <w:tcW w:w="1247" w:type="dxa"/>
            <w:tcBorders>
              <w:top w:val="nil"/>
              <w:left w:val="nil"/>
              <w:bottom w:val="nil"/>
              <w:right w:val="nil"/>
            </w:tcBorders>
          </w:tcPr>
          <w:p w:rsidR="008F0CC3" w:rsidRPr="00923C6D" w:rsidRDefault="008F0CC3" w:rsidP="003219FB">
            <w:pPr>
              <w:spacing w:before="40" w:after="40" w:line="220" w:lineRule="atLeast"/>
              <w:rPr>
                <w:b/>
                <w:bCs/>
              </w:rPr>
            </w:pPr>
            <w:r w:rsidRPr="00923C6D">
              <w:rPr>
                <w:b/>
                <w:bCs/>
              </w:rPr>
              <w:t>PACEM</w:t>
            </w:r>
          </w:p>
        </w:tc>
        <w:tc>
          <w:tcPr>
            <w:tcW w:w="7258" w:type="dxa"/>
            <w:tcBorders>
              <w:top w:val="nil"/>
              <w:left w:val="nil"/>
              <w:bottom w:val="nil"/>
              <w:right w:val="nil"/>
            </w:tcBorders>
          </w:tcPr>
          <w:p w:rsidR="008F0CC3" w:rsidRPr="00D80C07" w:rsidRDefault="008F0CC3" w:rsidP="003219FB">
            <w:pPr>
              <w:spacing w:before="40" w:after="40" w:line="220" w:lineRule="atLeast"/>
            </w:pPr>
            <w:r w:rsidRPr="00D80C07">
              <w:t>: Projet en Appui au cycle Électoral à Madagascar</w:t>
            </w:r>
          </w:p>
        </w:tc>
      </w:tr>
      <w:tr w:rsidR="008F0CC3" w:rsidRPr="00923C6D" w:rsidTr="00681AB5">
        <w:tc>
          <w:tcPr>
            <w:tcW w:w="1247" w:type="dxa"/>
            <w:tcBorders>
              <w:top w:val="nil"/>
              <w:left w:val="nil"/>
              <w:bottom w:val="nil"/>
              <w:right w:val="nil"/>
            </w:tcBorders>
          </w:tcPr>
          <w:p w:rsidR="008F0CC3" w:rsidRPr="00923C6D" w:rsidRDefault="008F0CC3" w:rsidP="003219FB">
            <w:pPr>
              <w:spacing w:before="40" w:after="40" w:line="220" w:lineRule="atLeast"/>
              <w:rPr>
                <w:b/>
                <w:bCs/>
              </w:rPr>
            </w:pPr>
            <w:r w:rsidRPr="00923C6D">
              <w:rPr>
                <w:b/>
                <w:bCs/>
              </w:rPr>
              <w:t>PAF</w:t>
            </w:r>
          </w:p>
        </w:tc>
        <w:tc>
          <w:tcPr>
            <w:tcW w:w="7258" w:type="dxa"/>
            <w:tcBorders>
              <w:top w:val="nil"/>
              <w:left w:val="nil"/>
              <w:bottom w:val="nil"/>
              <w:right w:val="nil"/>
            </w:tcBorders>
          </w:tcPr>
          <w:p w:rsidR="008F0CC3" w:rsidRPr="00D80C07" w:rsidRDefault="008F0CC3" w:rsidP="003219FB">
            <w:pPr>
              <w:spacing w:before="40" w:after="40" w:line="220" w:lineRule="atLeast"/>
            </w:pPr>
            <w:r w:rsidRPr="00D80C07">
              <w:t>: Participation Accrue des Femmes</w:t>
            </w:r>
          </w:p>
        </w:tc>
      </w:tr>
      <w:tr w:rsidR="008F0CC3" w:rsidRPr="00923C6D" w:rsidTr="00681AB5">
        <w:tc>
          <w:tcPr>
            <w:tcW w:w="1247" w:type="dxa"/>
            <w:tcBorders>
              <w:top w:val="nil"/>
              <w:left w:val="nil"/>
              <w:bottom w:val="nil"/>
              <w:right w:val="nil"/>
            </w:tcBorders>
          </w:tcPr>
          <w:p w:rsidR="008F0CC3" w:rsidRPr="00923C6D" w:rsidRDefault="008F0CC3" w:rsidP="003219FB">
            <w:pPr>
              <w:spacing w:before="40" w:after="40" w:line="220" w:lineRule="atLeast"/>
              <w:rPr>
                <w:b/>
                <w:bCs/>
              </w:rPr>
            </w:pPr>
            <w:r w:rsidRPr="00923C6D">
              <w:rPr>
                <w:b/>
                <w:bCs/>
              </w:rPr>
              <w:t>PAM</w:t>
            </w:r>
          </w:p>
        </w:tc>
        <w:tc>
          <w:tcPr>
            <w:tcW w:w="7258" w:type="dxa"/>
            <w:tcBorders>
              <w:top w:val="nil"/>
              <w:left w:val="nil"/>
              <w:bottom w:val="nil"/>
              <w:right w:val="nil"/>
            </w:tcBorders>
          </w:tcPr>
          <w:p w:rsidR="008F0CC3" w:rsidRPr="00681AB5" w:rsidRDefault="008F0CC3" w:rsidP="003219FB">
            <w:pPr>
              <w:spacing w:before="40" w:after="40" w:line="220" w:lineRule="atLeast"/>
              <w:rPr>
                <w:u w:val="single"/>
              </w:rPr>
            </w:pPr>
            <w:r w:rsidRPr="00D80C07">
              <w:t xml:space="preserve">: </w:t>
            </w:r>
            <w:r w:rsidRPr="00350E9A">
              <w:t>Programme Alimentaire Mondial</w:t>
            </w:r>
          </w:p>
        </w:tc>
      </w:tr>
      <w:tr w:rsidR="008F0CC3" w:rsidRPr="00923C6D" w:rsidTr="00681AB5">
        <w:tc>
          <w:tcPr>
            <w:tcW w:w="1247" w:type="dxa"/>
            <w:tcBorders>
              <w:top w:val="nil"/>
              <w:left w:val="nil"/>
              <w:bottom w:val="nil"/>
              <w:right w:val="nil"/>
            </w:tcBorders>
          </w:tcPr>
          <w:p w:rsidR="008F0CC3" w:rsidRPr="00923C6D" w:rsidRDefault="008F0CC3" w:rsidP="003219FB">
            <w:pPr>
              <w:spacing w:before="40" w:after="40" w:line="220" w:lineRule="atLeast"/>
              <w:rPr>
                <w:b/>
                <w:bCs/>
              </w:rPr>
            </w:pPr>
            <w:r w:rsidRPr="00923C6D">
              <w:rPr>
                <w:b/>
                <w:bCs/>
              </w:rPr>
              <w:t>PANAGED</w:t>
            </w:r>
          </w:p>
        </w:tc>
        <w:tc>
          <w:tcPr>
            <w:tcW w:w="7258" w:type="dxa"/>
            <w:tcBorders>
              <w:top w:val="nil"/>
              <w:left w:val="nil"/>
              <w:bottom w:val="nil"/>
              <w:right w:val="nil"/>
            </w:tcBorders>
          </w:tcPr>
          <w:p w:rsidR="008F0CC3" w:rsidRPr="00D80C07" w:rsidRDefault="008F0CC3" w:rsidP="003219FB">
            <w:pPr>
              <w:spacing w:before="40" w:after="40" w:line="220" w:lineRule="atLeast"/>
            </w:pPr>
            <w:r w:rsidRPr="00D80C07">
              <w:t>: Plan d’Action National Genre et Développement</w:t>
            </w:r>
          </w:p>
        </w:tc>
      </w:tr>
      <w:tr w:rsidR="008F0CC3" w:rsidRPr="00923C6D" w:rsidTr="00681AB5">
        <w:tc>
          <w:tcPr>
            <w:tcW w:w="1247" w:type="dxa"/>
            <w:tcBorders>
              <w:top w:val="nil"/>
              <w:left w:val="nil"/>
              <w:bottom w:val="nil"/>
              <w:right w:val="nil"/>
            </w:tcBorders>
          </w:tcPr>
          <w:p w:rsidR="008F0CC3" w:rsidRPr="00923C6D" w:rsidRDefault="008F0CC3" w:rsidP="003219FB">
            <w:pPr>
              <w:spacing w:before="40" w:after="40" w:line="220" w:lineRule="atLeast"/>
              <w:rPr>
                <w:b/>
                <w:bCs/>
              </w:rPr>
            </w:pPr>
            <w:r w:rsidRPr="00923C6D">
              <w:rPr>
                <w:b/>
                <w:bCs/>
              </w:rPr>
              <w:t>PFTE</w:t>
            </w:r>
          </w:p>
        </w:tc>
        <w:tc>
          <w:tcPr>
            <w:tcW w:w="7258" w:type="dxa"/>
            <w:tcBorders>
              <w:top w:val="nil"/>
              <w:left w:val="nil"/>
              <w:bottom w:val="nil"/>
              <w:right w:val="nil"/>
            </w:tcBorders>
          </w:tcPr>
          <w:p w:rsidR="008F0CC3" w:rsidRPr="00D80C07" w:rsidRDefault="008F0CC3" w:rsidP="003219FB">
            <w:pPr>
              <w:spacing w:before="40" w:after="40" w:line="220" w:lineRule="atLeast"/>
            </w:pPr>
            <w:r w:rsidRPr="00D80C07">
              <w:t xml:space="preserve">: Pires Formes de Travail des Enfants </w:t>
            </w:r>
          </w:p>
        </w:tc>
      </w:tr>
      <w:tr w:rsidR="008F0CC3" w:rsidRPr="00923C6D" w:rsidTr="00681AB5">
        <w:tc>
          <w:tcPr>
            <w:tcW w:w="1247" w:type="dxa"/>
            <w:tcBorders>
              <w:top w:val="nil"/>
              <w:left w:val="nil"/>
              <w:bottom w:val="nil"/>
              <w:right w:val="nil"/>
            </w:tcBorders>
          </w:tcPr>
          <w:p w:rsidR="008F0CC3" w:rsidRPr="00923C6D" w:rsidRDefault="008F0CC3" w:rsidP="003219FB">
            <w:pPr>
              <w:spacing w:before="40" w:after="40" w:line="220" w:lineRule="atLeast"/>
              <w:rPr>
                <w:b/>
                <w:bCs/>
              </w:rPr>
            </w:pPr>
            <w:r w:rsidRPr="00923C6D">
              <w:rPr>
                <w:b/>
                <w:bCs/>
              </w:rPr>
              <w:t>PIB</w:t>
            </w:r>
          </w:p>
        </w:tc>
        <w:tc>
          <w:tcPr>
            <w:tcW w:w="7258" w:type="dxa"/>
            <w:tcBorders>
              <w:top w:val="nil"/>
              <w:left w:val="nil"/>
              <w:bottom w:val="nil"/>
              <w:right w:val="nil"/>
            </w:tcBorders>
          </w:tcPr>
          <w:p w:rsidR="008F0CC3" w:rsidRPr="00D80C07" w:rsidRDefault="008F0CC3" w:rsidP="003219FB">
            <w:pPr>
              <w:spacing w:before="40" w:after="40" w:line="220" w:lineRule="atLeast"/>
            </w:pPr>
            <w:r w:rsidRPr="00D80C07">
              <w:t>: Produit Intérieur Brut</w:t>
            </w:r>
          </w:p>
        </w:tc>
      </w:tr>
      <w:tr w:rsidR="008F0CC3" w:rsidRPr="00923C6D" w:rsidTr="00681AB5">
        <w:tc>
          <w:tcPr>
            <w:tcW w:w="1247" w:type="dxa"/>
            <w:tcBorders>
              <w:top w:val="nil"/>
              <w:left w:val="nil"/>
              <w:bottom w:val="nil"/>
              <w:right w:val="nil"/>
            </w:tcBorders>
          </w:tcPr>
          <w:p w:rsidR="008F0CC3" w:rsidRPr="00923C6D" w:rsidRDefault="008F0CC3" w:rsidP="003219FB">
            <w:pPr>
              <w:spacing w:before="40" w:after="40" w:line="220" w:lineRule="atLeast"/>
              <w:rPr>
                <w:b/>
                <w:bCs/>
              </w:rPr>
            </w:pPr>
            <w:r w:rsidRPr="00923C6D">
              <w:rPr>
                <w:b/>
                <w:bCs/>
              </w:rPr>
              <w:t>PIDCP</w:t>
            </w:r>
          </w:p>
        </w:tc>
        <w:tc>
          <w:tcPr>
            <w:tcW w:w="7258" w:type="dxa"/>
            <w:tcBorders>
              <w:top w:val="nil"/>
              <w:left w:val="nil"/>
              <w:bottom w:val="nil"/>
              <w:right w:val="nil"/>
            </w:tcBorders>
          </w:tcPr>
          <w:p w:rsidR="008F0CC3" w:rsidRPr="00D80C07" w:rsidRDefault="008F0CC3" w:rsidP="003219FB">
            <w:pPr>
              <w:spacing w:before="40" w:after="40" w:line="220" w:lineRule="atLeast"/>
            </w:pPr>
            <w:r w:rsidRPr="00D80C07">
              <w:t>: Pacte International relatif aux Droits Civils et Politiques</w:t>
            </w:r>
          </w:p>
        </w:tc>
      </w:tr>
      <w:tr w:rsidR="008F0CC3" w:rsidRPr="00923C6D" w:rsidTr="00681AB5">
        <w:tc>
          <w:tcPr>
            <w:tcW w:w="1247" w:type="dxa"/>
            <w:tcBorders>
              <w:top w:val="nil"/>
              <w:left w:val="nil"/>
              <w:bottom w:val="nil"/>
              <w:right w:val="nil"/>
            </w:tcBorders>
          </w:tcPr>
          <w:p w:rsidR="008F0CC3" w:rsidRPr="00923C6D" w:rsidRDefault="008F0CC3" w:rsidP="003219FB">
            <w:pPr>
              <w:spacing w:before="40" w:after="40" w:line="220" w:lineRule="atLeast"/>
              <w:rPr>
                <w:b/>
                <w:bCs/>
              </w:rPr>
            </w:pPr>
            <w:r w:rsidRPr="00923C6D">
              <w:rPr>
                <w:b/>
                <w:bCs/>
              </w:rPr>
              <w:t>PMO</w:t>
            </w:r>
          </w:p>
        </w:tc>
        <w:tc>
          <w:tcPr>
            <w:tcW w:w="7258" w:type="dxa"/>
            <w:tcBorders>
              <w:top w:val="nil"/>
              <w:left w:val="nil"/>
              <w:bottom w:val="nil"/>
              <w:right w:val="nil"/>
            </w:tcBorders>
          </w:tcPr>
          <w:p w:rsidR="008F0CC3" w:rsidRPr="00350E9A" w:rsidRDefault="008F0CC3" w:rsidP="003219FB">
            <w:pPr>
              <w:spacing w:before="40" w:after="40" w:line="220" w:lineRule="atLeast"/>
            </w:pPr>
            <w:r w:rsidRPr="00D80C07">
              <w:t>: Plan de Mise en Œu</w:t>
            </w:r>
            <w:r w:rsidRPr="00350E9A">
              <w:t>vre</w:t>
            </w:r>
          </w:p>
        </w:tc>
      </w:tr>
      <w:tr w:rsidR="008F0CC3" w:rsidRPr="00923C6D" w:rsidTr="00681AB5">
        <w:tc>
          <w:tcPr>
            <w:tcW w:w="1247" w:type="dxa"/>
            <w:tcBorders>
              <w:top w:val="nil"/>
              <w:left w:val="nil"/>
              <w:bottom w:val="nil"/>
              <w:right w:val="nil"/>
            </w:tcBorders>
          </w:tcPr>
          <w:p w:rsidR="008F0CC3" w:rsidRPr="00923C6D" w:rsidRDefault="008F0CC3" w:rsidP="003219FB">
            <w:pPr>
              <w:spacing w:before="40" w:after="40" w:line="220" w:lineRule="atLeast"/>
              <w:rPr>
                <w:b/>
                <w:bCs/>
              </w:rPr>
            </w:pPr>
            <w:r w:rsidRPr="00923C6D">
              <w:rPr>
                <w:b/>
                <w:bCs/>
              </w:rPr>
              <w:t>PMPM</w:t>
            </w:r>
          </w:p>
        </w:tc>
        <w:tc>
          <w:tcPr>
            <w:tcW w:w="7258" w:type="dxa"/>
            <w:tcBorders>
              <w:top w:val="nil"/>
              <w:left w:val="nil"/>
              <w:bottom w:val="nil"/>
              <w:right w:val="nil"/>
            </w:tcBorders>
          </w:tcPr>
          <w:p w:rsidR="008F0CC3" w:rsidRPr="00D80C07" w:rsidRDefault="008F0CC3" w:rsidP="003219FB">
            <w:pPr>
              <w:spacing w:before="40" w:after="40" w:line="220" w:lineRule="atLeast"/>
            </w:pPr>
            <w:r w:rsidRPr="00D80C07">
              <w:t>: Police des Mœurs et de la Protection des Mineurs</w:t>
            </w:r>
          </w:p>
        </w:tc>
      </w:tr>
      <w:tr w:rsidR="008F0CC3" w:rsidRPr="00EA0B0F" w:rsidTr="00681AB5">
        <w:tc>
          <w:tcPr>
            <w:tcW w:w="1247" w:type="dxa"/>
            <w:tcBorders>
              <w:top w:val="nil"/>
              <w:left w:val="nil"/>
              <w:bottom w:val="nil"/>
              <w:right w:val="nil"/>
            </w:tcBorders>
          </w:tcPr>
          <w:p w:rsidR="008F0CC3" w:rsidRPr="00923C6D" w:rsidRDefault="008F0CC3" w:rsidP="003219FB">
            <w:pPr>
              <w:spacing w:before="40" w:after="40" w:line="220" w:lineRule="atLeast"/>
              <w:rPr>
                <w:b/>
                <w:bCs/>
              </w:rPr>
            </w:pPr>
            <w:r w:rsidRPr="00923C6D">
              <w:rPr>
                <w:b/>
                <w:bCs/>
              </w:rPr>
              <w:t>PNALTE</w:t>
            </w:r>
          </w:p>
        </w:tc>
        <w:tc>
          <w:tcPr>
            <w:tcW w:w="7258" w:type="dxa"/>
            <w:tcBorders>
              <w:top w:val="nil"/>
              <w:left w:val="nil"/>
              <w:bottom w:val="nil"/>
              <w:right w:val="nil"/>
            </w:tcBorders>
          </w:tcPr>
          <w:p w:rsidR="008F0CC3" w:rsidRPr="007220BF" w:rsidRDefault="008F0CC3" w:rsidP="003219FB">
            <w:pPr>
              <w:spacing w:before="40" w:after="40" w:line="220" w:lineRule="atLeast"/>
            </w:pPr>
            <w:r w:rsidRPr="00D80C07">
              <w:t xml:space="preserve">: </w:t>
            </w:r>
            <w:r w:rsidRPr="00681AB5">
              <w:t>Plan National d’Action pour la Lutte contre le Travail des Enfants</w:t>
            </w:r>
          </w:p>
        </w:tc>
      </w:tr>
      <w:tr w:rsidR="008F0CC3" w:rsidRPr="00923C6D" w:rsidTr="00681AB5">
        <w:tc>
          <w:tcPr>
            <w:tcW w:w="1247" w:type="dxa"/>
            <w:tcBorders>
              <w:top w:val="nil"/>
              <w:left w:val="nil"/>
              <w:bottom w:val="nil"/>
              <w:right w:val="nil"/>
            </w:tcBorders>
          </w:tcPr>
          <w:p w:rsidR="008F0CC3" w:rsidRPr="00923C6D" w:rsidRDefault="008F0CC3" w:rsidP="003219FB">
            <w:pPr>
              <w:spacing w:before="40" w:after="40" w:line="220" w:lineRule="atLeast"/>
              <w:rPr>
                <w:b/>
                <w:bCs/>
              </w:rPr>
            </w:pPr>
            <w:r w:rsidRPr="00923C6D">
              <w:rPr>
                <w:b/>
                <w:bCs/>
              </w:rPr>
              <w:t>PND</w:t>
            </w:r>
          </w:p>
        </w:tc>
        <w:tc>
          <w:tcPr>
            <w:tcW w:w="7258" w:type="dxa"/>
            <w:tcBorders>
              <w:top w:val="nil"/>
              <w:left w:val="nil"/>
              <w:bottom w:val="nil"/>
              <w:right w:val="nil"/>
            </w:tcBorders>
          </w:tcPr>
          <w:p w:rsidR="008F0CC3" w:rsidRPr="00D80C07" w:rsidRDefault="008F0CC3" w:rsidP="003219FB">
            <w:pPr>
              <w:spacing w:before="40" w:after="40" w:line="220" w:lineRule="atLeast"/>
            </w:pPr>
            <w:r w:rsidRPr="00D80C07">
              <w:t>: Plan National de Développement</w:t>
            </w:r>
          </w:p>
        </w:tc>
      </w:tr>
      <w:tr w:rsidR="008F0CC3" w:rsidRPr="00923C6D" w:rsidTr="00681AB5">
        <w:tc>
          <w:tcPr>
            <w:tcW w:w="1247" w:type="dxa"/>
            <w:tcBorders>
              <w:top w:val="nil"/>
              <w:left w:val="nil"/>
              <w:bottom w:val="nil"/>
              <w:right w:val="nil"/>
            </w:tcBorders>
          </w:tcPr>
          <w:p w:rsidR="008F0CC3" w:rsidRPr="00923C6D" w:rsidRDefault="008F0CC3" w:rsidP="003219FB">
            <w:pPr>
              <w:spacing w:before="40" w:after="40" w:line="220" w:lineRule="atLeast"/>
              <w:rPr>
                <w:b/>
                <w:bCs/>
              </w:rPr>
            </w:pPr>
            <w:r w:rsidRPr="00923C6D">
              <w:rPr>
                <w:b/>
                <w:bCs/>
              </w:rPr>
              <w:t>PNLVE</w:t>
            </w:r>
          </w:p>
        </w:tc>
        <w:tc>
          <w:tcPr>
            <w:tcW w:w="7258" w:type="dxa"/>
            <w:tcBorders>
              <w:top w:val="nil"/>
              <w:left w:val="nil"/>
              <w:bottom w:val="nil"/>
              <w:right w:val="nil"/>
            </w:tcBorders>
          </w:tcPr>
          <w:p w:rsidR="008F0CC3" w:rsidRPr="007220BF" w:rsidRDefault="008F0CC3" w:rsidP="003219FB">
            <w:pPr>
              <w:spacing w:before="40" w:after="40" w:line="220" w:lineRule="atLeast"/>
            </w:pPr>
            <w:r w:rsidRPr="00D80C07">
              <w:t xml:space="preserve">: </w:t>
            </w:r>
            <w:r w:rsidRPr="00681AB5">
              <w:t>Plan National de Lutte contre la Violence à l’égard de l’Enfant</w:t>
            </w:r>
          </w:p>
        </w:tc>
      </w:tr>
      <w:tr w:rsidR="008F0CC3" w:rsidRPr="00923C6D" w:rsidTr="00681AB5">
        <w:tc>
          <w:tcPr>
            <w:tcW w:w="1247" w:type="dxa"/>
            <w:tcBorders>
              <w:top w:val="nil"/>
              <w:left w:val="nil"/>
              <w:bottom w:val="nil"/>
              <w:right w:val="nil"/>
            </w:tcBorders>
          </w:tcPr>
          <w:p w:rsidR="008F0CC3" w:rsidRPr="00923C6D" w:rsidRDefault="008F0CC3" w:rsidP="003219FB">
            <w:pPr>
              <w:spacing w:before="40" w:after="40" w:line="220" w:lineRule="atLeast"/>
              <w:rPr>
                <w:b/>
                <w:bCs/>
              </w:rPr>
            </w:pPr>
            <w:r w:rsidRPr="00923C6D">
              <w:rPr>
                <w:b/>
                <w:bCs/>
              </w:rPr>
              <w:t>PNPF</w:t>
            </w:r>
          </w:p>
        </w:tc>
        <w:tc>
          <w:tcPr>
            <w:tcW w:w="7258" w:type="dxa"/>
            <w:tcBorders>
              <w:top w:val="nil"/>
              <w:left w:val="nil"/>
              <w:bottom w:val="nil"/>
              <w:right w:val="nil"/>
            </w:tcBorders>
          </w:tcPr>
          <w:p w:rsidR="008F0CC3" w:rsidRPr="007220BF" w:rsidRDefault="008F0CC3" w:rsidP="003219FB">
            <w:pPr>
              <w:spacing w:before="40" w:after="40" w:line="220" w:lineRule="atLeast"/>
            </w:pPr>
            <w:r w:rsidRPr="00D80C07">
              <w:t>:</w:t>
            </w:r>
            <w:r w:rsidRPr="00350E9A">
              <w:t xml:space="preserve"> </w:t>
            </w:r>
            <w:r w:rsidRPr="00681AB5">
              <w:t>Politique Nationale de Promotion de la Femme</w:t>
            </w:r>
          </w:p>
        </w:tc>
      </w:tr>
      <w:tr w:rsidR="008F0CC3" w:rsidRPr="00923C6D" w:rsidTr="00681AB5">
        <w:tc>
          <w:tcPr>
            <w:tcW w:w="1247" w:type="dxa"/>
            <w:tcBorders>
              <w:top w:val="nil"/>
              <w:left w:val="nil"/>
              <w:bottom w:val="nil"/>
              <w:right w:val="nil"/>
            </w:tcBorders>
          </w:tcPr>
          <w:p w:rsidR="008F0CC3" w:rsidRPr="00923C6D" w:rsidRDefault="008F0CC3" w:rsidP="003219FB">
            <w:pPr>
              <w:spacing w:before="40" w:after="40" w:line="220" w:lineRule="atLeast"/>
              <w:rPr>
                <w:b/>
                <w:bCs/>
              </w:rPr>
            </w:pPr>
            <w:r w:rsidRPr="00923C6D">
              <w:rPr>
                <w:b/>
                <w:bCs/>
              </w:rPr>
              <w:t>PNUD</w:t>
            </w:r>
          </w:p>
        </w:tc>
        <w:tc>
          <w:tcPr>
            <w:tcW w:w="7258" w:type="dxa"/>
            <w:tcBorders>
              <w:top w:val="nil"/>
              <w:left w:val="nil"/>
              <w:bottom w:val="nil"/>
              <w:right w:val="nil"/>
            </w:tcBorders>
          </w:tcPr>
          <w:p w:rsidR="008F0CC3" w:rsidRPr="00D80C07" w:rsidRDefault="008F0CC3" w:rsidP="003219FB">
            <w:pPr>
              <w:spacing w:before="40" w:after="40" w:line="220" w:lineRule="atLeast"/>
            </w:pPr>
            <w:r w:rsidRPr="00D80C07">
              <w:t>: Programme des Nations Unies pour le Développement</w:t>
            </w:r>
          </w:p>
        </w:tc>
      </w:tr>
      <w:tr w:rsidR="008F0CC3" w:rsidRPr="00923C6D" w:rsidTr="00681AB5">
        <w:tc>
          <w:tcPr>
            <w:tcW w:w="1247" w:type="dxa"/>
            <w:tcBorders>
              <w:top w:val="nil"/>
              <w:left w:val="nil"/>
              <w:bottom w:val="nil"/>
              <w:right w:val="nil"/>
            </w:tcBorders>
          </w:tcPr>
          <w:p w:rsidR="008F0CC3" w:rsidRPr="00923C6D" w:rsidRDefault="008F0CC3" w:rsidP="003219FB">
            <w:pPr>
              <w:spacing w:before="40" w:after="40" w:line="220" w:lineRule="atLeast"/>
              <w:rPr>
                <w:b/>
                <w:bCs/>
              </w:rPr>
            </w:pPr>
            <w:r w:rsidRPr="00923C6D">
              <w:rPr>
                <w:b/>
                <w:bCs/>
              </w:rPr>
              <w:t>PVVIH</w:t>
            </w:r>
          </w:p>
        </w:tc>
        <w:tc>
          <w:tcPr>
            <w:tcW w:w="7258" w:type="dxa"/>
            <w:tcBorders>
              <w:top w:val="nil"/>
              <w:left w:val="nil"/>
              <w:bottom w:val="nil"/>
              <w:right w:val="nil"/>
            </w:tcBorders>
          </w:tcPr>
          <w:p w:rsidR="008F0CC3" w:rsidRPr="00681AB5" w:rsidRDefault="008F0CC3" w:rsidP="003219FB">
            <w:pPr>
              <w:spacing w:before="40" w:after="40" w:line="220" w:lineRule="atLeast"/>
              <w:rPr>
                <w:u w:val="single"/>
              </w:rPr>
            </w:pPr>
            <w:r w:rsidRPr="00D80C07">
              <w:t>: Personne Vivant avec le VIH</w:t>
            </w:r>
          </w:p>
        </w:tc>
      </w:tr>
      <w:tr w:rsidR="008F0CC3" w:rsidRPr="00923C6D" w:rsidTr="00681AB5">
        <w:tc>
          <w:tcPr>
            <w:tcW w:w="1247" w:type="dxa"/>
            <w:tcBorders>
              <w:top w:val="nil"/>
              <w:left w:val="nil"/>
              <w:bottom w:val="nil"/>
              <w:right w:val="nil"/>
            </w:tcBorders>
          </w:tcPr>
          <w:p w:rsidR="008F0CC3" w:rsidRPr="00923C6D" w:rsidRDefault="008F0CC3" w:rsidP="003219FB">
            <w:pPr>
              <w:spacing w:before="40" w:after="40" w:line="220" w:lineRule="atLeast"/>
              <w:rPr>
                <w:b/>
                <w:bCs/>
              </w:rPr>
            </w:pPr>
            <w:r w:rsidRPr="00923C6D">
              <w:rPr>
                <w:b/>
                <w:bCs/>
              </w:rPr>
              <w:t>RPE</w:t>
            </w:r>
          </w:p>
        </w:tc>
        <w:tc>
          <w:tcPr>
            <w:tcW w:w="7258" w:type="dxa"/>
            <w:tcBorders>
              <w:top w:val="nil"/>
              <w:left w:val="nil"/>
              <w:bottom w:val="nil"/>
              <w:right w:val="nil"/>
            </w:tcBorders>
          </w:tcPr>
          <w:p w:rsidR="008F0CC3" w:rsidRPr="00D80C07" w:rsidRDefault="008F0CC3" w:rsidP="003219FB">
            <w:pPr>
              <w:spacing w:before="40" w:after="40" w:line="220" w:lineRule="atLeast"/>
            </w:pPr>
            <w:r w:rsidRPr="00D80C07">
              <w:t>: Réseau de Protection de l’Enfant</w:t>
            </w:r>
          </w:p>
        </w:tc>
      </w:tr>
      <w:tr w:rsidR="008F0CC3" w:rsidRPr="00923C6D" w:rsidTr="00681AB5">
        <w:tc>
          <w:tcPr>
            <w:tcW w:w="1247" w:type="dxa"/>
            <w:tcBorders>
              <w:top w:val="nil"/>
              <w:left w:val="nil"/>
              <w:bottom w:val="nil"/>
              <w:right w:val="nil"/>
            </w:tcBorders>
          </w:tcPr>
          <w:p w:rsidR="008F0CC3" w:rsidRPr="00923C6D" w:rsidRDefault="008F0CC3" w:rsidP="003219FB">
            <w:pPr>
              <w:spacing w:before="40" w:after="40" w:line="220" w:lineRule="atLeast"/>
              <w:rPr>
                <w:b/>
                <w:bCs/>
              </w:rPr>
            </w:pPr>
            <w:r w:rsidRPr="00923C6D">
              <w:rPr>
                <w:b/>
                <w:bCs/>
              </w:rPr>
              <w:t>RRI</w:t>
            </w:r>
          </w:p>
        </w:tc>
        <w:tc>
          <w:tcPr>
            <w:tcW w:w="7258" w:type="dxa"/>
            <w:tcBorders>
              <w:top w:val="nil"/>
              <w:left w:val="nil"/>
              <w:bottom w:val="nil"/>
              <w:right w:val="nil"/>
            </w:tcBorders>
          </w:tcPr>
          <w:p w:rsidR="008F0CC3" w:rsidRPr="00D80C07" w:rsidRDefault="008F0CC3" w:rsidP="003219FB">
            <w:pPr>
              <w:spacing w:before="40" w:after="40" w:line="220" w:lineRule="atLeast"/>
            </w:pPr>
            <w:r w:rsidRPr="00D80C07">
              <w:t xml:space="preserve">: </w:t>
            </w:r>
            <w:r w:rsidRPr="00681AB5">
              <w:t>Rapid Result Initiative</w:t>
            </w:r>
          </w:p>
        </w:tc>
      </w:tr>
      <w:tr w:rsidR="008F0CC3" w:rsidRPr="00923C6D" w:rsidTr="00681AB5">
        <w:tc>
          <w:tcPr>
            <w:tcW w:w="1247" w:type="dxa"/>
            <w:tcBorders>
              <w:top w:val="nil"/>
              <w:left w:val="nil"/>
              <w:bottom w:val="nil"/>
              <w:right w:val="nil"/>
            </w:tcBorders>
          </w:tcPr>
          <w:p w:rsidR="008F0CC3" w:rsidRPr="00923C6D" w:rsidRDefault="008F0CC3" w:rsidP="003219FB">
            <w:pPr>
              <w:spacing w:before="40" w:after="40" w:line="220" w:lineRule="atLeast"/>
              <w:rPr>
                <w:b/>
                <w:bCs/>
              </w:rPr>
            </w:pPr>
            <w:r w:rsidRPr="00923C6D">
              <w:rPr>
                <w:b/>
                <w:bCs/>
              </w:rPr>
              <w:t>SADC</w:t>
            </w:r>
          </w:p>
        </w:tc>
        <w:tc>
          <w:tcPr>
            <w:tcW w:w="7258" w:type="dxa"/>
            <w:tcBorders>
              <w:top w:val="nil"/>
              <w:left w:val="nil"/>
              <w:bottom w:val="nil"/>
              <w:right w:val="nil"/>
            </w:tcBorders>
          </w:tcPr>
          <w:p w:rsidR="008F0CC3" w:rsidRPr="00D80C07" w:rsidRDefault="008F0CC3" w:rsidP="003219FB">
            <w:pPr>
              <w:spacing w:before="40" w:after="40" w:line="220" w:lineRule="atLeast"/>
            </w:pPr>
            <w:r w:rsidRPr="00D80C07">
              <w:t xml:space="preserve">: </w:t>
            </w:r>
            <w:r w:rsidRPr="00681AB5">
              <w:t>Southern African DevelopmentCommunity</w:t>
            </w:r>
          </w:p>
        </w:tc>
      </w:tr>
      <w:tr w:rsidR="008F0CC3" w:rsidRPr="00EA0B0F" w:rsidTr="00681AB5">
        <w:tc>
          <w:tcPr>
            <w:tcW w:w="1247" w:type="dxa"/>
            <w:tcBorders>
              <w:top w:val="nil"/>
              <w:left w:val="nil"/>
              <w:bottom w:val="nil"/>
              <w:right w:val="nil"/>
            </w:tcBorders>
          </w:tcPr>
          <w:p w:rsidR="008F0CC3" w:rsidRPr="00923C6D" w:rsidRDefault="008F0CC3" w:rsidP="003219FB">
            <w:pPr>
              <w:spacing w:before="40" w:after="40" w:line="220" w:lineRule="atLeast"/>
              <w:rPr>
                <w:b/>
                <w:bCs/>
              </w:rPr>
            </w:pPr>
            <w:r w:rsidRPr="00923C6D">
              <w:rPr>
                <w:b/>
                <w:bCs/>
              </w:rPr>
              <w:t>SCAC</w:t>
            </w:r>
          </w:p>
        </w:tc>
        <w:tc>
          <w:tcPr>
            <w:tcW w:w="7258" w:type="dxa"/>
            <w:tcBorders>
              <w:top w:val="nil"/>
              <w:left w:val="nil"/>
              <w:bottom w:val="nil"/>
              <w:right w:val="nil"/>
            </w:tcBorders>
          </w:tcPr>
          <w:p w:rsidR="008F0CC3" w:rsidRPr="00D80C07" w:rsidRDefault="008F0CC3" w:rsidP="003219FB">
            <w:pPr>
              <w:spacing w:before="40" w:after="40" w:line="220" w:lineRule="atLeast"/>
            </w:pPr>
            <w:r w:rsidRPr="00D80C07">
              <w:t>: Service de Coopération et d’Action Culturelle</w:t>
            </w:r>
          </w:p>
        </w:tc>
      </w:tr>
      <w:tr w:rsidR="008F0CC3" w:rsidRPr="00EA0B0F" w:rsidTr="00681AB5">
        <w:tc>
          <w:tcPr>
            <w:tcW w:w="1247" w:type="dxa"/>
            <w:tcBorders>
              <w:top w:val="nil"/>
              <w:left w:val="nil"/>
              <w:bottom w:val="nil"/>
              <w:right w:val="nil"/>
            </w:tcBorders>
          </w:tcPr>
          <w:p w:rsidR="008F0CC3" w:rsidRPr="001801E4" w:rsidRDefault="008F0CC3" w:rsidP="003219FB">
            <w:pPr>
              <w:spacing w:before="40" w:after="40" w:line="220" w:lineRule="atLeast"/>
              <w:rPr>
                <w:b/>
                <w:bCs/>
                <w:highlight w:val="yellow"/>
              </w:rPr>
            </w:pPr>
            <w:r w:rsidRPr="00F97985">
              <w:rPr>
                <w:b/>
                <w:bCs/>
              </w:rPr>
              <w:t>SCD</w:t>
            </w:r>
          </w:p>
        </w:tc>
        <w:tc>
          <w:tcPr>
            <w:tcW w:w="7258" w:type="dxa"/>
            <w:tcBorders>
              <w:top w:val="nil"/>
              <w:left w:val="nil"/>
              <w:bottom w:val="nil"/>
              <w:right w:val="nil"/>
            </w:tcBorders>
          </w:tcPr>
          <w:p w:rsidR="008F0CC3" w:rsidRPr="00D80C07" w:rsidRDefault="008F0CC3" w:rsidP="003219FB">
            <w:pPr>
              <w:spacing w:before="40" w:after="40" w:line="220" w:lineRule="atLeast"/>
            </w:pPr>
            <w:r w:rsidRPr="00D80C07">
              <w:t xml:space="preserve">: Service de Contrôle de Détention </w:t>
            </w:r>
          </w:p>
        </w:tc>
      </w:tr>
      <w:tr w:rsidR="00770575" w:rsidRPr="00923C6D" w:rsidTr="00937572">
        <w:tc>
          <w:tcPr>
            <w:tcW w:w="1247" w:type="dxa"/>
            <w:tcBorders>
              <w:top w:val="nil"/>
              <w:left w:val="nil"/>
              <w:bottom w:val="nil"/>
              <w:right w:val="nil"/>
            </w:tcBorders>
          </w:tcPr>
          <w:p w:rsidR="00770575" w:rsidRPr="00923C6D" w:rsidRDefault="00770575" w:rsidP="003219FB">
            <w:pPr>
              <w:spacing w:before="40" w:after="40" w:line="220" w:lineRule="atLeast"/>
              <w:rPr>
                <w:b/>
                <w:bCs/>
              </w:rPr>
            </w:pPr>
            <w:r w:rsidRPr="00923C6D">
              <w:rPr>
                <w:b/>
                <w:bCs/>
              </w:rPr>
              <w:t>SG</w:t>
            </w:r>
          </w:p>
        </w:tc>
        <w:tc>
          <w:tcPr>
            <w:tcW w:w="7258" w:type="dxa"/>
            <w:tcBorders>
              <w:top w:val="nil"/>
              <w:left w:val="nil"/>
              <w:bottom w:val="nil"/>
              <w:right w:val="nil"/>
            </w:tcBorders>
          </w:tcPr>
          <w:p w:rsidR="00770575" w:rsidRPr="00D80C07" w:rsidRDefault="00770575" w:rsidP="003219FB">
            <w:pPr>
              <w:spacing w:before="40" w:after="40" w:line="220" w:lineRule="atLeast"/>
            </w:pPr>
            <w:r w:rsidRPr="00D80C07">
              <w:t>: Secrétariat Général</w:t>
            </w:r>
          </w:p>
        </w:tc>
      </w:tr>
      <w:tr w:rsidR="00770575" w:rsidRPr="00923C6D" w:rsidTr="00937572">
        <w:tc>
          <w:tcPr>
            <w:tcW w:w="1247" w:type="dxa"/>
            <w:tcBorders>
              <w:top w:val="nil"/>
              <w:left w:val="nil"/>
              <w:bottom w:val="nil"/>
              <w:right w:val="nil"/>
            </w:tcBorders>
          </w:tcPr>
          <w:p w:rsidR="00770575" w:rsidRPr="00923C6D" w:rsidRDefault="00770575" w:rsidP="003219FB">
            <w:pPr>
              <w:spacing w:before="40" w:after="40" w:line="220" w:lineRule="atLeast"/>
              <w:rPr>
                <w:b/>
                <w:bCs/>
              </w:rPr>
            </w:pPr>
            <w:r w:rsidRPr="00923C6D">
              <w:rPr>
                <w:b/>
                <w:bCs/>
              </w:rPr>
              <w:t>SNU</w:t>
            </w:r>
          </w:p>
        </w:tc>
        <w:tc>
          <w:tcPr>
            <w:tcW w:w="7258" w:type="dxa"/>
            <w:tcBorders>
              <w:top w:val="nil"/>
              <w:left w:val="nil"/>
              <w:bottom w:val="nil"/>
              <w:right w:val="nil"/>
            </w:tcBorders>
          </w:tcPr>
          <w:p w:rsidR="00770575" w:rsidRPr="00D80C07" w:rsidRDefault="00770575" w:rsidP="003219FB">
            <w:pPr>
              <w:spacing w:before="40" w:after="40" w:line="220" w:lineRule="atLeast"/>
            </w:pPr>
            <w:r>
              <w:t xml:space="preserve">: </w:t>
            </w:r>
            <w:r w:rsidRPr="00D80C07">
              <w:t>Système des Nations Unies</w:t>
            </w:r>
          </w:p>
        </w:tc>
      </w:tr>
      <w:tr w:rsidR="00770575" w:rsidRPr="00923C6D" w:rsidTr="00937572">
        <w:tc>
          <w:tcPr>
            <w:tcW w:w="1247" w:type="dxa"/>
            <w:tcBorders>
              <w:top w:val="nil"/>
              <w:left w:val="nil"/>
              <w:bottom w:val="nil"/>
              <w:right w:val="nil"/>
            </w:tcBorders>
          </w:tcPr>
          <w:p w:rsidR="00770575" w:rsidRPr="00923C6D" w:rsidRDefault="00770575" w:rsidP="003219FB">
            <w:pPr>
              <w:spacing w:before="40" w:after="40" w:line="220" w:lineRule="atLeast"/>
              <w:rPr>
                <w:b/>
                <w:bCs/>
              </w:rPr>
            </w:pPr>
            <w:r w:rsidRPr="00923C6D">
              <w:rPr>
                <w:b/>
                <w:bCs/>
              </w:rPr>
              <w:t>TIAVO</w:t>
            </w:r>
          </w:p>
        </w:tc>
        <w:tc>
          <w:tcPr>
            <w:tcW w:w="7258" w:type="dxa"/>
            <w:tcBorders>
              <w:top w:val="nil"/>
              <w:left w:val="nil"/>
              <w:bottom w:val="nil"/>
              <w:right w:val="nil"/>
            </w:tcBorders>
          </w:tcPr>
          <w:p w:rsidR="00770575" w:rsidRPr="00D80C07" w:rsidRDefault="00770575" w:rsidP="003219FB">
            <w:pPr>
              <w:spacing w:before="40" w:after="40" w:line="220" w:lineRule="atLeast"/>
            </w:pPr>
            <w:r>
              <w:t xml:space="preserve">: </w:t>
            </w:r>
            <w:r w:rsidRPr="00681AB5">
              <w:t>Tahiry Ifamonjena Mombany</w:t>
            </w:r>
            <w:r w:rsidRPr="00D80C07">
              <w:t xml:space="preserve"> Vola (Mutuelle d’Assistance Financière)</w:t>
            </w:r>
          </w:p>
        </w:tc>
      </w:tr>
      <w:tr w:rsidR="008F0CC3" w:rsidRPr="00923C6D" w:rsidTr="00681AB5">
        <w:tc>
          <w:tcPr>
            <w:tcW w:w="1247" w:type="dxa"/>
            <w:tcBorders>
              <w:top w:val="nil"/>
              <w:left w:val="nil"/>
              <w:bottom w:val="nil"/>
              <w:right w:val="nil"/>
            </w:tcBorders>
          </w:tcPr>
          <w:p w:rsidR="008F0CC3" w:rsidRPr="00923C6D" w:rsidRDefault="00770575" w:rsidP="003219FB">
            <w:pPr>
              <w:spacing w:before="40" w:after="40" w:line="220" w:lineRule="atLeast"/>
              <w:rPr>
                <w:b/>
                <w:bCs/>
              </w:rPr>
            </w:pPr>
            <w:r w:rsidRPr="00923C6D">
              <w:rPr>
                <w:b/>
                <w:bCs/>
              </w:rPr>
              <w:t>TPI</w:t>
            </w:r>
          </w:p>
        </w:tc>
        <w:tc>
          <w:tcPr>
            <w:tcW w:w="7258" w:type="dxa"/>
            <w:tcBorders>
              <w:top w:val="nil"/>
              <w:left w:val="nil"/>
              <w:bottom w:val="nil"/>
              <w:right w:val="nil"/>
            </w:tcBorders>
          </w:tcPr>
          <w:p w:rsidR="008F0CC3" w:rsidRPr="00D80C07" w:rsidRDefault="00770575" w:rsidP="003219FB">
            <w:pPr>
              <w:spacing w:before="40" w:after="40" w:line="220" w:lineRule="atLeast"/>
            </w:pPr>
            <w:r>
              <w:t xml:space="preserve">: </w:t>
            </w:r>
            <w:r w:rsidRPr="00D80C07">
              <w:t>Tribunal de Pre</w:t>
            </w:r>
            <w:r w:rsidRPr="00350E9A">
              <w:t>mière Instance</w:t>
            </w:r>
          </w:p>
        </w:tc>
      </w:tr>
      <w:tr w:rsidR="008F0CC3" w:rsidRPr="00923C6D" w:rsidTr="00681AB5">
        <w:tc>
          <w:tcPr>
            <w:tcW w:w="1247" w:type="dxa"/>
            <w:tcBorders>
              <w:top w:val="nil"/>
              <w:left w:val="nil"/>
              <w:bottom w:val="nil"/>
              <w:right w:val="nil"/>
            </w:tcBorders>
          </w:tcPr>
          <w:p w:rsidR="008F0CC3" w:rsidRPr="00923C6D" w:rsidRDefault="008F0CC3" w:rsidP="003219FB">
            <w:pPr>
              <w:spacing w:before="40" w:after="40" w:line="220" w:lineRule="atLeast"/>
              <w:rPr>
                <w:b/>
                <w:bCs/>
              </w:rPr>
            </w:pPr>
            <w:r w:rsidRPr="00923C6D">
              <w:rPr>
                <w:b/>
                <w:bCs/>
              </w:rPr>
              <w:t>UA</w:t>
            </w:r>
          </w:p>
        </w:tc>
        <w:tc>
          <w:tcPr>
            <w:tcW w:w="7258" w:type="dxa"/>
            <w:tcBorders>
              <w:top w:val="nil"/>
              <w:left w:val="nil"/>
              <w:bottom w:val="nil"/>
              <w:right w:val="nil"/>
            </w:tcBorders>
          </w:tcPr>
          <w:p w:rsidR="008F0CC3" w:rsidRPr="00D80C07" w:rsidRDefault="008F0CC3" w:rsidP="003219FB">
            <w:pPr>
              <w:spacing w:before="40" w:after="40" w:line="220" w:lineRule="atLeast"/>
            </w:pPr>
            <w:r w:rsidRPr="00D80C07">
              <w:t>: Union Africaine</w:t>
            </w:r>
          </w:p>
        </w:tc>
      </w:tr>
      <w:tr w:rsidR="00770575" w:rsidRPr="00923C6D" w:rsidTr="00937572">
        <w:tc>
          <w:tcPr>
            <w:tcW w:w="1247" w:type="dxa"/>
            <w:tcBorders>
              <w:top w:val="nil"/>
              <w:left w:val="nil"/>
              <w:bottom w:val="nil"/>
              <w:right w:val="nil"/>
            </w:tcBorders>
          </w:tcPr>
          <w:p w:rsidR="00770575" w:rsidRPr="00923C6D" w:rsidRDefault="00770575" w:rsidP="003219FB">
            <w:pPr>
              <w:spacing w:before="40" w:after="40" w:line="220" w:lineRule="atLeast"/>
              <w:rPr>
                <w:b/>
                <w:bCs/>
              </w:rPr>
            </w:pPr>
            <w:r w:rsidRPr="00923C6D">
              <w:rPr>
                <w:b/>
                <w:bCs/>
              </w:rPr>
              <w:t>UE</w:t>
            </w:r>
          </w:p>
        </w:tc>
        <w:tc>
          <w:tcPr>
            <w:tcW w:w="7258" w:type="dxa"/>
            <w:tcBorders>
              <w:top w:val="nil"/>
              <w:left w:val="nil"/>
              <w:bottom w:val="nil"/>
              <w:right w:val="nil"/>
            </w:tcBorders>
          </w:tcPr>
          <w:p w:rsidR="00770575" w:rsidRPr="00D80C07" w:rsidRDefault="00770575" w:rsidP="003219FB">
            <w:pPr>
              <w:spacing w:before="40" w:after="40" w:line="220" w:lineRule="atLeast"/>
            </w:pPr>
            <w:r w:rsidRPr="00D80C07">
              <w:t>: Union Européenne</w:t>
            </w:r>
          </w:p>
        </w:tc>
      </w:tr>
      <w:tr w:rsidR="00770575" w:rsidRPr="00923C6D" w:rsidTr="00937572">
        <w:tc>
          <w:tcPr>
            <w:tcW w:w="1247" w:type="dxa"/>
            <w:tcBorders>
              <w:top w:val="nil"/>
              <w:left w:val="nil"/>
              <w:bottom w:val="nil"/>
              <w:right w:val="nil"/>
            </w:tcBorders>
          </w:tcPr>
          <w:p w:rsidR="00770575" w:rsidRPr="00923C6D" w:rsidRDefault="00770575" w:rsidP="003219FB">
            <w:pPr>
              <w:spacing w:before="40" w:after="40" w:line="220" w:lineRule="atLeast"/>
              <w:rPr>
                <w:b/>
                <w:bCs/>
              </w:rPr>
            </w:pPr>
            <w:r w:rsidRPr="00923C6D">
              <w:rPr>
                <w:b/>
                <w:bCs/>
                <w:lang w:val="en-GB"/>
              </w:rPr>
              <w:t>UNFPA</w:t>
            </w:r>
          </w:p>
        </w:tc>
        <w:tc>
          <w:tcPr>
            <w:tcW w:w="7258" w:type="dxa"/>
            <w:tcBorders>
              <w:top w:val="nil"/>
              <w:left w:val="nil"/>
              <w:bottom w:val="nil"/>
              <w:right w:val="nil"/>
            </w:tcBorders>
          </w:tcPr>
          <w:p w:rsidR="00770575" w:rsidRPr="00D80C07" w:rsidRDefault="00770575" w:rsidP="003219FB">
            <w:pPr>
              <w:spacing w:before="40" w:after="40" w:line="220" w:lineRule="atLeast"/>
            </w:pPr>
            <w:r>
              <w:t xml:space="preserve">: </w:t>
            </w:r>
            <w:r w:rsidRPr="00D80C07">
              <w:t>Fonds des Nations Unies pour la Population</w:t>
            </w:r>
          </w:p>
        </w:tc>
      </w:tr>
      <w:tr w:rsidR="00770575" w:rsidRPr="00923C6D" w:rsidTr="00937572">
        <w:tc>
          <w:tcPr>
            <w:tcW w:w="1247" w:type="dxa"/>
            <w:tcBorders>
              <w:top w:val="nil"/>
              <w:left w:val="nil"/>
              <w:bottom w:val="nil"/>
              <w:right w:val="nil"/>
            </w:tcBorders>
          </w:tcPr>
          <w:p w:rsidR="00770575" w:rsidRPr="00923C6D" w:rsidRDefault="00770575" w:rsidP="003219FB">
            <w:pPr>
              <w:spacing w:before="40" w:after="40" w:line="220" w:lineRule="atLeast"/>
              <w:rPr>
                <w:b/>
                <w:bCs/>
              </w:rPr>
            </w:pPr>
            <w:r w:rsidRPr="00923C6D">
              <w:rPr>
                <w:b/>
                <w:bCs/>
              </w:rPr>
              <w:t>UNICEF</w:t>
            </w:r>
          </w:p>
        </w:tc>
        <w:tc>
          <w:tcPr>
            <w:tcW w:w="7258" w:type="dxa"/>
            <w:tcBorders>
              <w:top w:val="nil"/>
              <w:left w:val="nil"/>
              <w:bottom w:val="nil"/>
              <w:right w:val="nil"/>
            </w:tcBorders>
          </w:tcPr>
          <w:p w:rsidR="00770575" w:rsidRPr="00D80C07" w:rsidRDefault="00770575" w:rsidP="003219FB">
            <w:pPr>
              <w:spacing w:before="40" w:after="40" w:line="220" w:lineRule="atLeast"/>
            </w:pPr>
            <w:r w:rsidRPr="00D80C07">
              <w:t>: Fonds des Nations Unies pour l’Enfance</w:t>
            </w:r>
          </w:p>
        </w:tc>
      </w:tr>
      <w:tr w:rsidR="00770575" w:rsidRPr="00923C6D" w:rsidTr="00937572">
        <w:tc>
          <w:tcPr>
            <w:tcW w:w="1247" w:type="dxa"/>
            <w:tcBorders>
              <w:top w:val="nil"/>
              <w:left w:val="nil"/>
              <w:bottom w:val="nil"/>
              <w:right w:val="nil"/>
            </w:tcBorders>
          </w:tcPr>
          <w:p w:rsidR="00770575" w:rsidRPr="00923C6D" w:rsidRDefault="00770575" w:rsidP="003219FB">
            <w:pPr>
              <w:spacing w:before="40" w:after="40" w:line="220" w:lineRule="atLeast"/>
              <w:rPr>
                <w:b/>
                <w:bCs/>
              </w:rPr>
            </w:pPr>
            <w:r w:rsidRPr="00923C6D">
              <w:rPr>
                <w:b/>
                <w:bCs/>
                <w:lang w:val="en-GB"/>
              </w:rPr>
              <w:t>USAID</w:t>
            </w:r>
          </w:p>
        </w:tc>
        <w:tc>
          <w:tcPr>
            <w:tcW w:w="7258" w:type="dxa"/>
            <w:tcBorders>
              <w:top w:val="nil"/>
              <w:left w:val="nil"/>
              <w:bottom w:val="nil"/>
              <w:right w:val="nil"/>
            </w:tcBorders>
          </w:tcPr>
          <w:p w:rsidR="00770575" w:rsidRPr="00D80C07" w:rsidRDefault="00340CB5" w:rsidP="003219FB">
            <w:pPr>
              <w:spacing w:before="40" w:after="40" w:line="220" w:lineRule="atLeast"/>
            </w:pPr>
            <w:r>
              <w:t>:</w:t>
            </w:r>
            <w:r w:rsidR="00770575">
              <w:t xml:space="preserve"> </w:t>
            </w:r>
            <w:r w:rsidR="00770575" w:rsidRPr="00D80C07">
              <w:rPr>
                <w:lang w:val="en-GB"/>
              </w:rPr>
              <w:t>United States Agency for International Development</w:t>
            </w:r>
          </w:p>
        </w:tc>
      </w:tr>
      <w:tr w:rsidR="008F0CC3" w:rsidRPr="00923C6D" w:rsidTr="00681AB5">
        <w:tc>
          <w:tcPr>
            <w:tcW w:w="1247" w:type="dxa"/>
            <w:tcBorders>
              <w:top w:val="nil"/>
              <w:left w:val="nil"/>
              <w:bottom w:val="nil"/>
              <w:right w:val="nil"/>
            </w:tcBorders>
          </w:tcPr>
          <w:p w:rsidR="008F0CC3" w:rsidRPr="00923C6D" w:rsidRDefault="008F0CC3" w:rsidP="003219FB">
            <w:pPr>
              <w:spacing w:before="40" w:after="40" w:line="220" w:lineRule="atLeast"/>
              <w:rPr>
                <w:b/>
                <w:bCs/>
              </w:rPr>
            </w:pPr>
            <w:r w:rsidRPr="00923C6D">
              <w:rPr>
                <w:b/>
                <w:bCs/>
              </w:rPr>
              <w:t>VBG</w:t>
            </w:r>
          </w:p>
        </w:tc>
        <w:tc>
          <w:tcPr>
            <w:tcW w:w="7258" w:type="dxa"/>
            <w:tcBorders>
              <w:top w:val="nil"/>
              <w:left w:val="nil"/>
              <w:bottom w:val="nil"/>
              <w:right w:val="nil"/>
            </w:tcBorders>
          </w:tcPr>
          <w:p w:rsidR="008F0CC3" w:rsidRPr="00350E9A" w:rsidRDefault="008F0CC3" w:rsidP="003219FB">
            <w:pPr>
              <w:spacing w:before="40" w:after="40" w:line="220" w:lineRule="atLeast"/>
            </w:pPr>
            <w:r w:rsidRPr="00D80C07">
              <w:t>: Violences Basées sur le Genr</w:t>
            </w:r>
            <w:r w:rsidRPr="00350E9A">
              <w:t>e</w:t>
            </w:r>
          </w:p>
        </w:tc>
      </w:tr>
      <w:tr w:rsidR="008F0CC3" w:rsidRPr="00EA0B0F" w:rsidTr="00681AB5">
        <w:tc>
          <w:tcPr>
            <w:tcW w:w="1247" w:type="dxa"/>
            <w:tcBorders>
              <w:top w:val="nil"/>
              <w:left w:val="nil"/>
              <w:bottom w:val="nil"/>
              <w:right w:val="nil"/>
            </w:tcBorders>
          </w:tcPr>
          <w:p w:rsidR="008F0CC3" w:rsidRPr="00923C6D" w:rsidRDefault="003E7535" w:rsidP="003219FB">
            <w:pPr>
              <w:spacing w:before="40" w:after="40" w:line="220" w:lineRule="atLeast"/>
              <w:rPr>
                <w:b/>
                <w:bCs/>
              </w:rPr>
            </w:pPr>
            <w:r>
              <w:rPr>
                <w:b/>
                <w:bCs/>
              </w:rPr>
              <w:t>VIH/</w:t>
            </w:r>
            <w:r w:rsidRPr="00923C6D">
              <w:rPr>
                <w:b/>
                <w:bCs/>
              </w:rPr>
              <w:t>sida</w:t>
            </w:r>
          </w:p>
        </w:tc>
        <w:tc>
          <w:tcPr>
            <w:tcW w:w="7258" w:type="dxa"/>
            <w:tcBorders>
              <w:top w:val="nil"/>
              <w:left w:val="nil"/>
              <w:bottom w:val="nil"/>
              <w:right w:val="nil"/>
            </w:tcBorders>
          </w:tcPr>
          <w:p w:rsidR="008F0CC3" w:rsidRPr="00D80C07" w:rsidRDefault="008F0CC3" w:rsidP="003219FB">
            <w:pPr>
              <w:spacing w:before="40" w:after="40" w:line="220" w:lineRule="atLeast"/>
            </w:pPr>
            <w:r w:rsidRPr="00D80C07">
              <w:t>: Virus de l’Immunodéficience Humaine</w:t>
            </w:r>
            <w:r>
              <w:t xml:space="preserve"> </w:t>
            </w:r>
            <w:r w:rsidR="00F86773">
              <w:t>–</w:t>
            </w:r>
            <w:r w:rsidRPr="00D80C07">
              <w:t xml:space="preserve"> Syndrome de l’Immunodéficience Acquise</w:t>
            </w:r>
          </w:p>
        </w:tc>
      </w:tr>
    </w:tbl>
    <w:p w:rsidR="00730E2A" w:rsidRDefault="00730E2A">
      <w:pPr>
        <w:suppressAutoHyphens w:val="0"/>
        <w:spacing w:line="240" w:lineRule="auto"/>
        <w:rPr>
          <w:lang w:val="fr-FR"/>
        </w:rPr>
      </w:pPr>
    </w:p>
    <w:p w:rsidR="00193BFB" w:rsidRDefault="00193BFB">
      <w:pPr>
        <w:suppressAutoHyphens w:val="0"/>
        <w:spacing w:line="240" w:lineRule="auto"/>
        <w:rPr>
          <w:lang w:val="fr-FR"/>
        </w:rPr>
      </w:pPr>
      <w:r>
        <w:rPr>
          <w:lang w:val="fr-FR"/>
        </w:rPr>
        <w:br w:type="page"/>
      </w:r>
    </w:p>
    <w:p w:rsidR="00193BFB" w:rsidRPr="00193BFB" w:rsidRDefault="00193BFB" w:rsidP="00681AB5">
      <w:pPr>
        <w:pStyle w:val="HChG"/>
      </w:pPr>
      <w:r>
        <w:lastRenderedPageBreak/>
        <w:tab/>
      </w:r>
      <w:r>
        <w:tab/>
        <w:t>L</w:t>
      </w:r>
      <w:r w:rsidRPr="00193BFB">
        <w:t>iste des tableaux et des graphiques</w:t>
      </w:r>
    </w:p>
    <w:p w:rsidR="00193BFB" w:rsidRPr="008349EE" w:rsidRDefault="00193BFB" w:rsidP="00681AB5">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rsidRPr="00193BFB">
        <w:rPr>
          <w:lang w:val="fr-FR"/>
        </w:rPr>
        <w:t>Tableau 1 : Effectif de la population de Madagascar</w:t>
      </w:r>
      <w:r>
        <w:rPr>
          <w:lang w:val="fr-FR"/>
        </w:rPr>
        <w:tab/>
      </w:r>
      <w:r>
        <w:rPr>
          <w:lang w:val="fr-FR"/>
        </w:rPr>
        <w:tab/>
      </w:r>
      <w:r w:rsidR="006E247A">
        <w:rPr>
          <w:lang w:val="fr-FR"/>
        </w:rPr>
        <w:t>9</w:t>
      </w:r>
    </w:p>
    <w:p w:rsidR="00193BFB" w:rsidRDefault="00193BFB" w:rsidP="00681AB5">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hyperlink w:anchor="_Toc433521991" w:history="1">
        <w:r w:rsidRPr="008349EE">
          <w:rPr>
            <w:rStyle w:val="Hyperlink"/>
            <w:lang w:val="fr-FR"/>
          </w:rPr>
          <w:t>Tableau 2 : Taux de mortalité infantile</w:t>
        </w:r>
        <w:r w:rsidRPr="008349EE">
          <w:rPr>
            <w:rStyle w:val="Hyperlink"/>
            <w:webHidden/>
            <w:lang w:val="fr-FR"/>
          </w:rPr>
          <w:tab/>
        </w:r>
      </w:hyperlink>
      <w:r>
        <w:rPr>
          <w:lang w:val="fr-FR"/>
        </w:rPr>
        <w:tab/>
      </w:r>
      <w:r w:rsidR="006E247A">
        <w:rPr>
          <w:lang w:val="fr-FR"/>
        </w:rPr>
        <w:t>10</w:t>
      </w:r>
    </w:p>
    <w:p w:rsidR="00193BFB" w:rsidRDefault="00193BFB" w:rsidP="00681AB5">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hyperlink w:anchor="_Toc433521992" w:history="1">
        <w:r w:rsidRPr="008349EE">
          <w:rPr>
            <w:rStyle w:val="Hyperlink"/>
            <w:lang w:val="fr-FR"/>
          </w:rPr>
          <w:t>Tableau 3 : Produit Intérieur Brut (PIB) en terme nominal et en terme réel et taux d’inflation</w:t>
        </w:r>
      </w:hyperlink>
      <w:r>
        <w:rPr>
          <w:lang w:val="fr-FR"/>
        </w:rPr>
        <w:tab/>
      </w:r>
      <w:r>
        <w:rPr>
          <w:lang w:val="fr-FR"/>
        </w:rPr>
        <w:tab/>
      </w:r>
      <w:r w:rsidR="00CF275E">
        <w:rPr>
          <w:lang w:val="fr-FR"/>
        </w:rPr>
        <w:t>14</w:t>
      </w:r>
    </w:p>
    <w:p w:rsidR="00193BFB" w:rsidRDefault="00193BFB" w:rsidP="00681AB5">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rsidRPr="00193BFB">
        <w:rPr>
          <w:lang w:val="fr-FR"/>
        </w:rPr>
        <w:t>Tableau 4 : Ratio de pauvreté par Région et par milieu en 2010</w:t>
      </w:r>
      <w:r>
        <w:rPr>
          <w:lang w:val="fr-FR"/>
        </w:rPr>
        <w:tab/>
      </w:r>
      <w:r>
        <w:rPr>
          <w:lang w:val="fr-FR"/>
        </w:rPr>
        <w:tab/>
      </w:r>
      <w:r w:rsidR="0059482E">
        <w:rPr>
          <w:lang w:val="fr-FR"/>
        </w:rPr>
        <w:t>15</w:t>
      </w:r>
    </w:p>
    <w:p w:rsidR="00193BFB" w:rsidRDefault="00193BFB" w:rsidP="00681AB5">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rsidRPr="00193BFB">
        <w:rPr>
          <w:lang w:val="fr-FR"/>
        </w:rPr>
        <w:t xml:space="preserve">Tableau 5 : Pourcentage d’alphabètes de la population par sexe par zone </w:t>
      </w:r>
      <w:r w:rsidR="00A14B27">
        <w:rPr>
          <w:lang w:val="fr-FR"/>
        </w:rPr>
        <w:br/>
      </w:r>
      <w:r w:rsidR="00A14B27">
        <w:rPr>
          <w:lang w:val="fr-FR"/>
        </w:rPr>
        <w:tab/>
      </w:r>
      <w:r w:rsidR="00A14B27">
        <w:rPr>
          <w:lang w:val="fr-FR"/>
        </w:rPr>
        <w:tab/>
      </w:r>
      <w:r w:rsidR="00A14B27" w:rsidRPr="00193BFB">
        <w:rPr>
          <w:lang w:val="fr-FR"/>
        </w:rPr>
        <w:t>du groupe d’âges 15-24 ans</w:t>
      </w:r>
      <w:r>
        <w:rPr>
          <w:lang w:val="fr-FR"/>
        </w:rPr>
        <w:tab/>
      </w:r>
      <w:r w:rsidR="00A14B27">
        <w:rPr>
          <w:lang w:val="fr-FR"/>
        </w:rPr>
        <w:tab/>
      </w:r>
      <w:r w:rsidR="003B2A33">
        <w:rPr>
          <w:lang w:val="fr-FR"/>
        </w:rPr>
        <w:t>19</w:t>
      </w:r>
    </w:p>
    <w:p w:rsidR="00193BFB" w:rsidRDefault="00193BFB" w:rsidP="00681AB5">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rsidRPr="00193BFB">
        <w:rPr>
          <w:lang w:val="fr-FR"/>
        </w:rPr>
        <w:t>Tableau 6 : Évolution du taux d’achèvement du primaire</w:t>
      </w:r>
      <w:r w:rsidRPr="00193BFB">
        <w:rPr>
          <w:webHidden/>
          <w:lang w:val="fr-FR"/>
        </w:rPr>
        <w:tab/>
      </w:r>
      <w:r>
        <w:rPr>
          <w:lang w:val="fr-FR"/>
        </w:rPr>
        <w:tab/>
      </w:r>
      <w:r w:rsidR="003B2A33">
        <w:rPr>
          <w:lang w:val="fr-FR"/>
        </w:rPr>
        <w:t>20</w:t>
      </w:r>
    </w:p>
    <w:p w:rsidR="00193BFB" w:rsidRDefault="00193BFB" w:rsidP="00681AB5">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rsidR="00FA42E0" w:rsidRPr="00FA42E0">
        <w:rPr>
          <w:lang w:val="fr-FR"/>
        </w:rPr>
        <w:t>Tableau 7 : Infractions sexuelles</w:t>
      </w:r>
      <w:r>
        <w:rPr>
          <w:lang w:val="fr-FR"/>
        </w:rPr>
        <w:tab/>
      </w:r>
      <w:r>
        <w:rPr>
          <w:lang w:val="fr-FR"/>
        </w:rPr>
        <w:tab/>
      </w:r>
      <w:r w:rsidR="003B2A33">
        <w:rPr>
          <w:lang w:val="fr-FR"/>
        </w:rPr>
        <w:t>24</w:t>
      </w:r>
    </w:p>
    <w:p w:rsidR="00193BFB" w:rsidRDefault="00193BFB" w:rsidP="00681AB5">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rsidR="00FA42E0" w:rsidRPr="00FA42E0">
        <w:rPr>
          <w:lang w:val="fr-FR"/>
        </w:rPr>
        <w:t>Tableau 8 : Localisation des bénéficiaires du programme</w:t>
      </w:r>
      <w:r>
        <w:rPr>
          <w:lang w:val="fr-FR"/>
        </w:rPr>
        <w:tab/>
      </w:r>
      <w:r>
        <w:rPr>
          <w:lang w:val="fr-FR"/>
        </w:rPr>
        <w:tab/>
      </w:r>
      <w:r w:rsidR="009A7A22">
        <w:rPr>
          <w:lang w:val="fr-FR"/>
        </w:rPr>
        <w:t>25</w:t>
      </w:r>
    </w:p>
    <w:p w:rsidR="00FA42E0" w:rsidRDefault="00FA42E0" w:rsidP="00681AB5">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hyperlink w:anchor="_Toc433521998" w:history="1">
        <w:r w:rsidRPr="008349EE">
          <w:rPr>
            <w:rStyle w:val="Hyperlink"/>
            <w:lang w:val="fr-FR"/>
          </w:rPr>
          <w:t>Tableau 9 : Pourcentage de la participation des femmes aux assemblées des Fokontany</w:t>
        </w:r>
      </w:hyperlink>
      <w:r>
        <w:rPr>
          <w:lang w:val="fr-FR"/>
        </w:rPr>
        <w:tab/>
      </w:r>
      <w:r>
        <w:rPr>
          <w:lang w:val="fr-FR"/>
        </w:rPr>
        <w:tab/>
      </w:r>
      <w:r w:rsidR="009A7A22">
        <w:rPr>
          <w:lang w:val="fr-FR"/>
        </w:rPr>
        <w:t>26</w:t>
      </w:r>
    </w:p>
    <w:p w:rsidR="00FA42E0" w:rsidRDefault="00FA42E0" w:rsidP="00681AB5">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hyperlink w:anchor="_Toc433521999" w:history="1">
        <w:r w:rsidRPr="00681AB5">
          <w:t>Tableau 10 : Construction et réhabilitation des établissements pénitentiaires depuis 2010</w:t>
        </w:r>
        <w:r w:rsidRPr="00681AB5">
          <w:rPr>
            <w:webHidden/>
          </w:rPr>
          <w:tab/>
        </w:r>
      </w:hyperlink>
      <w:r>
        <w:rPr>
          <w:lang w:val="fr-FR"/>
        </w:rPr>
        <w:tab/>
      </w:r>
      <w:r w:rsidR="0058591A">
        <w:rPr>
          <w:lang w:val="fr-FR"/>
        </w:rPr>
        <w:t>31</w:t>
      </w:r>
    </w:p>
    <w:p w:rsidR="00FA42E0" w:rsidRDefault="00FA42E0" w:rsidP="00681AB5">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hyperlink w:anchor="_Toc433522000" w:history="1">
        <w:r w:rsidRPr="008349EE">
          <w:rPr>
            <w:rStyle w:val="Hyperlink"/>
            <w:lang w:val="fr-FR"/>
          </w:rPr>
          <w:t xml:space="preserve">Tableau 11 : Situation numérique par catégorie des 16 Directions Régionales </w:t>
        </w:r>
        <w:r>
          <w:rPr>
            <w:rStyle w:val="Hyperlink"/>
            <w:lang w:val="fr-FR"/>
          </w:rPr>
          <w:tab/>
        </w:r>
        <w:r>
          <w:rPr>
            <w:rStyle w:val="Hyperlink"/>
            <w:lang w:val="fr-FR"/>
          </w:rPr>
          <w:tab/>
        </w:r>
        <w:r>
          <w:rPr>
            <w:rStyle w:val="Hyperlink"/>
            <w:lang w:val="fr-FR"/>
          </w:rPr>
          <w:tab/>
        </w:r>
        <w:r w:rsidR="00A14B27">
          <w:rPr>
            <w:rStyle w:val="Hyperlink"/>
            <w:lang w:val="fr-FR"/>
          </w:rPr>
          <w:tab/>
        </w:r>
        <w:r w:rsidR="00A14B27" w:rsidRPr="00A14B27">
          <w:rPr>
            <w:rStyle w:val="Hyperlink"/>
            <w:lang w:val="fr-FR"/>
          </w:rPr>
          <w:t xml:space="preserve">de l’Administration </w:t>
        </w:r>
        <w:r w:rsidRPr="008349EE">
          <w:rPr>
            <w:rStyle w:val="Hyperlink"/>
            <w:lang w:val="fr-FR"/>
          </w:rPr>
          <w:t>Pénitentiaire de Madagascar au mois de décembre 2014</w:t>
        </w:r>
        <w:r w:rsidRPr="008349EE">
          <w:rPr>
            <w:rStyle w:val="Hyperlink"/>
            <w:webHidden/>
            <w:lang w:val="fr-FR"/>
          </w:rPr>
          <w:tab/>
        </w:r>
      </w:hyperlink>
      <w:r>
        <w:rPr>
          <w:lang w:val="fr-FR"/>
        </w:rPr>
        <w:tab/>
      </w:r>
      <w:r w:rsidR="00AB563C">
        <w:rPr>
          <w:lang w:val="fr-FR"/>
        </w:rPr>
        <w:t>3</w:t>
      </w:r>
      <w:r w:rsidR="00844331">
        <w:rPr>
          <w:lang w:val="fr-FR"/>
        </w:rPr>
        <w:t>7</w:t>
      </w:r>
    </w:p>
    <w:p w:rsidR="00FA42E0" w:rsidRDefault="00FA42E0" w:rsidP="00681AB5">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hyperlink w:anchor="_Toc433522001" w:history="1">
        <w:r w:rsidRPr="008349EE">
          <w:rPr>
            <w:rStyle w:val="Hyperlink"/>
            <w:lang w:val="fr-FR"/>
          </w:rPr>
          <w:t>Tableau 12 : Situation de la production dans les camps pénaux de Madagascar</w:t>
        </w:r>
      </w:hyperlink>
      <w:r>
        <w:rPr>
          <w:lang w:val="fr-FR"/>
        </w:rPr>
        <w:tab/>
      </w:r>
      <w:r>
        <w:rPr>
          <w:lang w:val="fr-FR"/>
        </w:rPr>
        <w:tab/>
      </w:r>
      <w:r w:rsidR="00B11C8B">
        <w:rPr>
          <w:lang w:val="fr-FR"/>
        </w:rPr>
        <w:t>39</w:t>
      </w:r>
    </w:p>
    <w:p w:rsidR="00FA42E0" w:rsidRPr="008349EE" w:rsidRDefault="00FA42E0" w:rsidP="00681AB5">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hyperlink w:anchor="_Toc433522002" w:history="1">
        <w:r w:rsidRPr="008349EE">
          <w:rPr>
            <w:rStyle w:val="Hyperlink"/>
            <w:lang w:val="fr-FR"/>
          </w:rPr>
          <w:t xml:space="preserve">Tableau 13 : Proportion de mariages dans lesquels l’un au moins des conjoints </w:t>
        </w:r>
        <w:r w:rsidR="00B23A43">
          <w:rPr>
            <w:rStyle w:val="Hyperlink"/>
            <w:lang w:val="fr-FR"/>
          </w:rPr>
          <w:br/>
        </w:r>
        <w:r w:rsidR="00B23A43">
          <w:rPr>
            <w:rStyle w:val="Hyperlink"/>
            <w:lang w:val="fr-FR"/>
          </w:rPr>
          <w:tab/>
        </w:r>
        <w:r w:rsidR="00B23A43">
          <w:rPr>
            <w:rStyle w:val="Hyperlink"/>
            <w:lang w:val="fr-FR"/>
          </w:rPr>
          <w:tab/>
        </w:r>
        <w:r w:rsidRPr="008349EE">
          <w:rPr>
            <w:rStyle w:val="Hyperlink"/>
            <w:lang w:val="fr-FR"/>
          </w:rPr>
          <w:t>n’a pas encore 18 ans</w:t>
        </w:r>
        <w:r w:rsidRPr="008349EE">
          <w:rPr>
            <w:rStyle w:val="Hyperlink"/>
            <w:webHidden/>
            <w:lang w:val="fr-FR"/>
          </w:rPr>
          <w:tab/>
        </w:r>
      </w:hyperlink>
      <w:r w:rsidR="00B23A43">
        <w:rPr>
          <w:lang w:val="fr-FR"/>
        </w:rPr>
        <w:tab/>
      </w:r>
      <w:r w:rsidR="0005792F">
        <w:rPr>
          <w:lang w:val="fr-FR"/>
        </w:rPr>
        <w:t>46</w:t>
      </w:r>
    </w:p>
    <w:p w:rsidR="00FA42E0" w:rsidRDefault="00FA42E0" w:rsidP="00681AB5">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hyperlink w:anchor="_Toc433522003" w:history="1">
        <w:r w:rsidR="00B23A43" w:rsidRPr="008349EE">
          <w:rPr>
            <w:rStyle w:val="Hyperlink"/>
            <w:lang w:val="fr-FR"/>
          </w:rPr>
          <w:t xml:space="preserve">Tableau 14 : Résultats du Programme national de réhabilitation </w:t>
        </w:r>
        <w:r w:rsidR="003363FE">
          <w:rPr>
            <w:rStyle w:val="Hyperlink"/>
            <w:lang w:val="fr-FR"/>
          </w:rPr>
          <w:br/>
        </w:r>
        <w:r w:rsidR="003363FE">
          <w:rPr>
            <w:rStyle w:val="Hyperlink"/>
            <w:lang w:val="fr-FR"/>
          </w:rPr>
          <w:tab/>
        </w:r>
        <w:r w:rsidR="003363FE">
          <w:rPr>
            <w:rStyle w:val="Hyperlink"/>
            <w:lang w:val="fr-FR"/>
          </w:rPr>
          <w:tab/>
        </w:r>
        <w:r w:rsidR="00B23A43" w:rsidRPr="008349EE">
          <w:rPr>
            <w:rStyle w:val="Hyperlink"/>
            <w:lang w:val="fr-FR"/>
          </w:rPr>
          <w:t>de l’enregistrement des naissances</w:t>
        </w:r>
        <w:r w:rsidR="00B23A43" w:rsidRPr="008349EE">
          <w:rPr>
            <w:rStyle w:val="Hyperlink"/>
            <w:webHidden/>
            <w:lang w:val="fr-FR"/>
          </w:rPr>
          <w:tab/>
        </w:r>
      </w:hyperlink>
      <w:r w:rsidR="003363FE">
        <w:rPr>
          <w:lang w:val="fr-FR"/>
        </w:rPr>
        <w:tab/>
      </w:r>
      <w:r w:rsidR="00120639">
        <w:rPr>
          <w:lang w:val="fr-FR"/>
        </w:rPr>
        <w:t>50</w:t>
      </w:r>
    </w:p>
    <w:p w:rsidR="00092737" w:rsidRDefault="00B23A43" w:rsidP="00681AB5">
      <w:pPr>
        <w:tabs>
          <w:tab w:val="right" w:pos="850"/>
          <w:tab w:val="left" w:pos="1134"/>
          <w:tab w:val="left" w:pos="1559"/>
          <w:tab w:val="left" w:pos="1984"/>
          <w:tab w:val="left" w:leader="dot" w:pos="8929"/>
          <w:tab w:val="right" w:pos="9638"/>
        </w:tabs>
        <w:spacing w:after="120"/>
        <w:rPr>
          <w:noProof/>
        </w:rPr>
      </w:pPr>
      <w:r>
        <w:rPr>
          <w:lang w:val="fr-FR"/>
        </w:rPr>
        <w:tab/>
      </w:r>
      <w:r>
        <w:rPr>
          <w:lang w:val="fr-FR"/>
        </w:rPr>
        <w:tab/>
      </w:r>
      <w:r w:rsidRPr="008349EE">
        <w:rPr>
          <w:lang w:val="fr-FR"/>
        </w:rPr>
        <w:fldChar w:fldCharType="begin"/>
      </w:r>
      <w:r w:rsidRPr="008349EE">
        <w:rPr>
          <w:lang w:val="fr-FR"/>
        </w:rPr>
        <w:instrText xml:space="preserve"> TOC \h \z \c "Tableau" </w:instrText>
      </w:r>
      <w:r w:rsidRPr="008349EE">
        <w:rPr>
          <w:lang w:val="fr-FR"/>
        </w:rPr>
        <w:fldChar w:fldCharType="separate"/>
      </w:r>
    </w:p>
    <w:p w:rsidR="00B23A43" w:rsidRDefault="00092737" w:rsidP="00681AB5">
      <w:pPr>
        <w:tabs>
          <w:tab w:val="right" w:pos="850"/>
          <w:tab w:val="left" w:pos="1134"/>
          <w:tab w:val="left" w:pos="1559"/>
          <w:tab w:val="left" w:pos="1984"/>
          <w:tab w:val="left" w:leader="dot" w:pos="8929"/>
          <w:tab w:val="right" w:pos="9638"/>
        </w:tabs>
        <w:spacing w:after="120"/>
        <w:rPr>
          <w:lang w:val="fr-FR"/>
        </w:rPr>
      </w:pPr>
      <w:r>
        <w:rPr>
          <w:b/>
          <w:bCs/>
          <w:noProof/>
          <w:lang w:val="en-US"/>
        </w:rPr>
        <w:t>No table of figures entries found.</w:t>
      </w:r>
      <w:r w:rsidR="00B23A43" w:rsidRPr="008349EE">
        <w:rPr>
          <w:lang w:val="fr-FR"/>
        </w:rPr>
        <w:fldChar w:fldCharType="end"/>
      </w:r>
      <w:r w:rsidR="00B23A43">
        <w:rPr>
          <w:lang w:val="fr-FR"/>
        </w:rPr>
        <w:tab/>
      </w:r>
      <w:r w:rsidR="00B23A43">
        <w:rPr>
          <w:lang w:val="fr-FR"/>
        </w:rPr>
        <w:tab/>
      </w:r>
      <w:r w:rsidR="00094898">
        <w:rPr>
          <w:lang w:val="fr-FR"/>
        </w:rPr>
        <w:t>51</w:t>
      </w:r>
    </w:p>
    <w:p w:rsidR="00092737" w:rsidRDefault="00B23A43" w:rsidP="00681AB5">
      <w:pPr>
        <w:tabs>
          <w:tab w:val="right" w:pos="850"/>
          <w:tab w:val="left" w:pos="1134"/>
          <w:tab w:val="left" w:pos="1559"/>
          <w:tab w:val="left" w:pos="1984"/>
          <w:tab w:val="left" w:leader="dot" w:pos="8929"/>
          <w:tab w:val="right" w:pos="9638"/>
        </w:tabs>
        <w:spacing w:after="120"/>
        <w:rPr>
          <w:noProof/>
        </w:rPr>
      </w:pPr>
      <w:r>
        <w:rPr>
          <w:lang w:val="fr-FR"/>
        </w:rPr>
        <w:tab/>
      </w:r>
      <w:r>
        <w:rPr>
          <w:lang w:val="fr-FR"/>
        </w:rPr>
        <w:tab/>
      </w:r>
      <w:r w:rsidR="00193BFB" w:rsidRPr="00350E9A">
        <w:rPr>
          <w:lang w:val="fr-FR"/>
        </w:rPr>
        <w:fldChar w:fldCharType="begin"/>
      </w:r>
      <w:r w:rsidR="00193BFB" w:rsidRPr="00193BFB">
        <w:rPr>
          <w:lang w:val="fr-FR"/>
        </w:rPr>
        <w:instrText xml:space="preserve"> TOC \h \z \c "Graphique" </w:instrText>
      </w:r>
      <w:r w:rsidR="00193BFB" w:rsidRPr="00350E9A">
        <w:rPr>
          <w:lang w:val="fr-FR"/>
        </w:rPr>
        <w:fldChar w:fldCharType="separate"/>
      </w:r>
    </w:p>
    <w:p w:rsidR="00193BFB" w:rsidRDefault="00092737" w:rsidP="00193BFB">
      <w:pPr>
        <w:suppressAutoHyphens w:val="0"/>
        <w:spacing w:line="240" w:lineRule="auto"/>
        <w:rPr>
          <w:lang w:val="fr-FR"/>
        </w:rPr>
      </w:pPr>
      <w:r>
        <w:rPr>
          <w:b/>
          <w:bCs/>
          <w:noProof/>
          <w:lang w:val="en-US"/>
        </w:rPr>
        <w:t>No table of figures entries found.</w:t>
      </w:r>
      <w:r w:rsidR="00193BFB" w:rsidRPr="00350E9A">
        <w:rPr>
          <w:lang w:val="fr-FR"/>
        </w:rPr>
        <w:fldChar w:fldCharType="end"/>
      </w:r>
    </w:p>
    <w:p w:rsidR="00171C1E" w:rsidRDefault="00171C1E">
      <w:pPr>
        <w:suppressAutoHyphens w:val="0"/>
        <w:spacing w:line="240" w:lineRule="auto"/>
        <w:rPr>
          <w:b/>
          <w:sz w:val="28"/>
          <w:lang w:val="fr-FR"/>
        </w:rPr>
      </w:pPr>
      <w:r>
        <w:rPr>
          <w:lang w:val="fr-FR"/>
        </w:rPr>
        <w:br w:type="page"/>
      </w:r>
    </w:p>
    <w:p w:rsidR="0066711E" w:rsidRPr="007C7289" w:rsidRDefault="006055FF" w:rsidP="006055FF">
      <w:pPr>
        <w:pStyle w:val="HChG"/>
      </w:pPr>
      <w:r>
        <w:rPr>
          <w:lang w:val="fr-FR"/>
        </w:rPr>
        <w:lastRenderedPageBreak/>
        <w:tab/>
      </w:r>
      <w:r>
        <w:rPr>
          <w:lang w:val="fr-FR"/>
        </w:rPr>
        <w:tab/>
      </w:r>
      <w:r w:rsidRPr="007C7289">
        <w:t>Introduction</w:t>
      </w:r>
    </w:p>
    <w:p w:rsidR="0066711E" w:rsidRPr="006055FF" w:rsidRDefault="00681AB5" w:rsidP="00681AB5">
      <w:pPr>
        <w:pStyle w:val="SingleTxtG"/>
      </w:pPr>
      <w:r w:rsidRPr="006055FF">
        <w:t>1.</w:t>
      </w:r>
      <w:r w:rsidRPr="006055FF">
        <w:tab/>
      </w:r>
      <w:r w:rsidR="0066711E" w:rsidRPr="006055FF">
        <w:t>Depuis la présentation du précédent rapport examiné en 2007, Madagascar a connu une longue crise sociopolitique ayant débutée fin 2008 et durée presque cinq ans.</w:t>
      </w:r>
    </w:p>
    <w:p w:rsidR="0066711E" w:rsidRPr="006055FF" w:rsidRDefault="00681AB5" w:rsidP="00681AB5">
      <w:pPr>
        <w:pStyle w:val="SingleTxtG"/>
      </w:pPr>
      <w:r w:rsidRPr="006055FF">
        <w:t>2.</w:t>
      </w:r>
      <w:r w:rsidRPr="006055FF">
        <w:tab/>
      </w:r>
      <w:r w:rsidR="0066711E" w:rsidRPr="006055FF">
        <w:t>Conformément à l’article 40 du Pacte International relatif aux Droits Civils et Politiques, le présent rapport a été établi par le Comité Interministériel de rédaction des rapports des droits de l’homme</w:t>
      </w:r>
      <w:r w:rsidR="0066711E" w:rsidRPr="00A64DF8">
        <w:rPr>
          <w:rStyle w:val="FootnoteReference"/>
        </w:rPr>
        <w:footnoteReference w:id="3"/>
      </w:r>
      <w:r w:rsidR="0066711E" w:rsidRPr="006055FF">
        <w:t xml:space="preserve"> avec la contribution de représentants de la société civile.</w:t>
      </w:r>
    </w:p>
    <w:p w:rsidR="0066711E" w:rsidRPr="006055FF" w:rsidRDefault="0066711E" w:rsidP="006055FF">
      <w:pPr>
        <w:pStyle w:val="SingleTxtG"/>
      </w:pPr>
      <w:r w:rsidRPr="006055FF">
        <w:t xml:space="preserve">Suite à la demande du </w:t>
      </w:r>
      <w:r w:rsidR="006055FF" w:rsidRPr="006055FF">
        <w:t>Haut-Commissariat</w:t>
      </w:r>
      <w:r w:rsidRPr="006055FF">
        <w:t xml:space="preserve"> aux Droits de l’Homme, des efforts ont été entrepris pour ramener à 21 200 mots la nouvelle version de ce 4e rapport périodique.</w:t>
      </w:r>
    </w:p>
    <w:p w:rsidR="0066711E" w:rsidRPr="006055FF" w:rsidRDefault="00681AB5" w:rsidP="00681AB5">
      <w:pPr>
        <w:pStyle w:val="SingleTxtG"/>
      </w:pPr>
      <w:r w:rsidRPr="006055FF">
        <w:t>3.</w:t>
      </w:r>
      <w:r w:rsidRPr="006055FF">
        <w:tab/>
      </w:r>
      <w:r w:rsidR="0066711E" w:rsidRPr="006055FF">
        <w:t>Ce rapport relate l’évolution de la situation politique, les mesures prises en vue de la sortie de la crise et les effets négatifs ayant impacté sur la réalisation des mesures visant l’application du pacte.</w:t>
      </w:r>
    </w:p>
    <w:p w:rsidR="0066711E" w:rsidRPr="006055FF" w:rsidRDefault="00681AB5" w:rsidP="00681AB5">
      <w:pPr>
        <w:pStyle w:val="SingleTxtG"/>
      </w:pPr>
      <w:r w:rsidRPr="006055FF">
        <w:t>4.</w:t>
      </w:r>
      <w:r w:rsidRPr="006055FF">
        <w:tab/>
      </w:r>
      <w:r w:rsidR="0066711E" w:rsidRPr="006055FF">
        <w:t>Il s’agit entre autres de donner des informations complémentaires et actualisées sur les points intéressant :</w:t>
      </w:r>
    </w:p>
    <w:p w:rsidR="0066711E" w:rsidRPr="009B66C7" w:rsidRDefault="00681AB5" w:rsidP="00681AB5">
      <w:pPr>
        <w:pStyle w:val="Bullet1G"/>
        <w:numPr>
          <w:ilvl w:val="0"/>
          <w:numId w:val="0"/>
        </w:numPr>
        <w:tabs>
          <w:tab w:val="left" w:pos="1701"/>
        </w:tabs>
        <w:ind w:left="1701" w:hanging="170"/>
      </w:pPr>
      <w:r w:rsidRPr="009B66C7">
        <w:t>•</w:t>
      </w:r>
      <w:r w:rsidRPr="009B66C7">
        <w:tab/>
      </w:r>
      <w:r w:rsidR="007E7E0D" w:rsidRPr="009B66C7">
        <w:t xml:space="preserve">La </w:t>
      </w:r>
      <w:r w:rsidR="0066711E" w:rsidRPr="009B66C7">
        <w:t>levée de sanctions de la Communauté Internationale</w:t>
      </w:r>
      <w:r w:rsidR="00D65058">
        <w:t>;</w:t>
      </w:r>
    </w:p>
    <w:p w:rsidR="0066711E" w:rsidRPr="009B66C7" w:rsidRDefault="00681AB5" w:rsidP="00681AB5">
      <w:pPr>
        <w:pStyle w:val="Bullet1G"/>
        <w:numPr>
          <w:ilvl w:val="0"/>
          <w:numId w:val="0"/>
        </w:numPr>
        <w:tabs>
          <w:tab w:val="left" w:pos="1701"/>
        </w:tabs>
        <w:ind w:left="1701" w:hanging="170"/>
      </w:pPr>
      <w:r w:rsidRPr="009B66C7">
        <w:t>•</w:t>
      </w:r>
      <w:r w:rsidRPr="009B66C7">
        <w:tab/>
      </w:r>
      <w:r w:rsidR="007E7E0D" w:rsidRPr="009B66C7">
        <w:t xml:space="preserve">La </w:t>
      </w:r>
      <w:r w:rsidR="0066711E" w:rsidRPr="009B66C7">
        <w:t>reprise de la coopération</w:t>
      </w:r>
      <w:r w:rsidR="0066711E">
        <w:t xml:space="preserve"> </w:t>
      </w:r>
      <w:r w:rsidR="0066711E" w:rsidRPr="009B66C7">
        <w:t>avec les institutions financières à savoir le FMI, la Banque Mondiale, la BAD</w:t>
      </w:r>
      <w:r w:rsidR="0066711E">
        <w:t>;</w:t>
      </w:r>
    </w:p>
    <w:p w:rsidR="0066711E" w:rsidRPr="009B66C7" w:rsidRDefault="00681AB5" w:rsidP="00681AB5">
      <w:pPr>
        <w:pStyle w:val="Bullet1G"/>
        <w:numPr>
          <w:ilvl w:val="0"/>
          <w:numId w:val="0"/>
        </w:numPr>
        <w:tabs>
          <w:tab w:val="left" w:pos="1701"/>
        </w:tabs>
        <w:ind w:left="1701" w:hanging="170"/>
      </w:pPr>
      <w:r w:rsidRPr="009B66C7">
        <w:t>•</w:t>
      </w:r>
      <w:r w:rsidRPr="009B66C7">
        <w:tab/>
      </w:r>
      <w:r w:rsidR="007E7E0D" w:rsidRPr="009B66C7">
        <w:t xml:space="preserve">La </w:t>
      </w:r>
      <w:r w:rsidR="0066711E" w:rsidRPr="009B66C7">
        <w:t>reprise des activités de Madagascar au sein de l’Union Africaine,</w:t>
      </w:r>
      <w:r w:rsidR="0066711E">
        <w:t xml:space="preserve"> </w:t>
      </w:r>
      <w:r w:rsidR="0066711E" w:rsidRPr="009B66C7">
        <w:t>la SADC, la COMESA, l’OIF et la COI</w:t>
      </w:r>
      <w:r w:rsidR="0066711E">
        <w:t>;</w:t>
      </w:r>
    </w:p>
    <w:p w:rsidR="0066711E" w:rsidRPr="009B66C7" w:rsidRDefault="00681AB5" w:rsidP="00681AB5">
      <w:pPr>
        <w:pStyle w:val="Bullet1G"/>
        <w:numPr>
          <w:ilvl w:val="0"/>
          <w:numId w:val="0"/>
        </w:numPr>
        <w:tabs>
          <w:tab w:val="left" w:pos="1701"/>
        </w:tabs>
        <w:ind w:left="1701" w:hanging="170"/>
      </w:pPr>
      <w:r w:rsidRPr="009B66C7">
        <w:t>•</w:t>
      </w:r>
      <w:r w:rsidRPr="009B66C7">
        <w:tab/>
      </w:r>
      <w:r w:rsidR="007E7E0D" w:rsidRPr="009B66C7">
        <w:t xml:space="preserve">La </w:t>
      </w:r>
      <w:r w:rsidR="0066711E" w:rsidRPr="009B66C7">
        <w:t>conclusion d’accords de coopération avec les Systèmes des Nations Unies tels que le PNUD, l’UNICEF, l’UNFPA, l’ONUSIDA, l’UNHABITAT</w:t>
      </w:r>
      <w:r w:rsidR="0066711E">
        <w:t>;</w:t>
      </w:r>
    </w:p>
    <w:p w:rsidR="0066711E" w:rsidRDefault="00681AB5" w:rsidP="00681AB5">
      <w:pPr>
        <w:pStyle w:val="Bullet1G"/>
        <w:numPr>
          <w:ilvl w:val="0"/>
          <w:numId w:val="0"/>
        </w:numPr>
        <w:tabs>
          <w:tab w:val="left" w:pos="1701"/>
        </w:tabs>
        <w:ind w:left="1701" w:hanging="170"/>
      </w:pPr>
      <w:r>
        <w:t>•</w:t>
      </w:r>
      <w:r>
        <w:tab/>
      </w:r>
      <w:r w:rsidR="007E7E0D" w:rsidRPr="009B66C7">
        <w:t xml:space="preserve">Et </w:t>
      </w:r>
      <w:r w:rsidR="0066711E" w:rsidRPr="009B66C7">
        <w:t>la coopération avec l’Union Européenne dans le cadre du 11</w:t>
      </w:r>
      <w:r w:rsidR="0066711E">
        <w:rPr>
          <w:vertAlign w:val="superscript"/>
        </w:rPr>
        <w:t>e</w:t>
      </w:r>
      <w:r w:rsidR="0066711E" w:rsidRPr="009B66C7">
        <w:t xml:space="preserve"> FED</w:t>
      </w:r>
      <w:r w:rsidR="0066711E">
        <w:t>, la reprise de la coopération avec les États Unies, la France, le Japon, le Canada, la Chine, la Norvège, la Suisse, l’Allemagne.</w:t>
      </w:r>
    </w:p>
    <w:p w:rsidR="0066711E" w:rsidRPr="009B66C7" w:rsidRDefault="00681AB5" w:rsidP="00681AB5">
      <w:pPr>
        <w:pStyle w:val="SingleTxtG"/>
      </w:pPr>
      <w:r w:rsidRPr="009B66C7">
        <w:t>5.</w:t>
      </w:r>
      <w:r w:rsidRPr="009B66C7">
        <w:tab/>
      </w:r>
      <w:r w:rsidR="0066711E" w:rsidRPr="009B66C7">
        <w:t xml:space="preserve">L’adoption du Plan National de Développement et du Plan de Mise en </w:t>
      </w:r>
      <w:r w:rsidR="0066711E">
        <w:t>œu</w:t>
      </w:r>
      <w:r w:rsidR="0066711E" w:rsidRPr="009B66C7">
        <w:t>vre constituent des faits nouveaux pouvant contribuer à l’atteinte d</w:t>
      </w:r>
      <w:r w:rsidR="0066711E">
        <w:t>e</w:t>
      </w:r>
      <w:r w:rsidR="0066711E" w:rsidRPr="009B66C7">
        <w:t xml:space="preserve"> la lutte contre la pauvreté et l’amélioration des conditions de vie de la population dans le domaine de l’État de droit et de la bonne gouvernance de la santé, de l’éducation, de l’habitat, de l’accès à l’eau</w:t>
      </w:r>
      <w:r w:rsidR="0066711E">
        <w:t xml:space="preserve"> potable</w:t>
      </w:r>
      <w:r w:rsidR="0066711E" w:rsidRPr="009B66C7">
        <w:t>.</w:t>
      </w:r>
    </w:p>
    <w:p w:rsidR="0066711E" w:rsidRDefault="00681AB5" w:rsidP="00681AB5">
      <w:pPr>
        <w:pStyle w:val="SingleTxtG"/>
      </w:pPr>
      <w:r>
        <w:t>6.</w:t>
      </w:r>
      <w:r>
        <w:tab/>
      </w:r>
      <w:r w:rsidR="0066711E" w:rsidRPr="009B66C7">
        <w:t xml:space="preserve">De ce qui précède, </w:t>
      </w:r>
      <w:r w:rsidR="0066711E">
        <w:t>certaines</w:t>
      </w:r>
      <w:r w:rsidR="0066711E" w:rsidRPr="009B66C7">
        <w:t xml:space="preserve"> informations concernant l’application du </w:t>
      </w:r>
      <w:r w:rsidR="0066711E">
        <w:t>Pacte ont été revisitées et contractées</w:t>
      </w:r>
      <w:r w:rsidR="0066711E" w:rsidRPr="009B66C7">
        <w:t>.</w:t>
      </w:r>
    </w:p>
    <w:p w:rsidR="007E53AE" w:rsidRDefault="007C7D98">
      <w:pPr>
        <w:pStyle w:val="HChG"/>
      </w:pPr>
      <w:bookmarkStart w:id="2" w:name="_Toc97531218"/>
      <w:bookmarkStart w:id="3" w:name="_Toc98224838"/>
      <w:bookmarkStart w:id="4" w:name="_Toc305675765"/>
      <w:bookmarkStart w:id="5" w:name="_Toc433516501"/>
      <w:bookmarkStart w:id="6" w:name="_Toc433521388"/>
      <w:r>
        <w:lastRenderedPageBreak/>
        <w:tab/>
      </w:r>
      <w:r>
        <w:tab/>
      </w:r>
      <w:r w:rsidR="007E53AE" w:rsidRPr="007E53AE">
        <w:t xml:space="preserve">Première </w:t>
      </w:r>
      <w:r w:rsidRPr="007E53AE">
        <w:t>partie </w:t>
      </w:r>
      <w:r w:rsidR="007E53AE" w:rsidRPr="007E53AE">
        <w:t xml:space="preserve">: Territoire </w:t>
      </w:r>
      <w:r w:rsidRPr="007E53AE">
        <w:t>et population</w:t>
      </w:r>
    </w:p>
    <w:p w:rsidR="0066711E" w:rsidRPr="0037438D" w:rsidRDefault="006055FF" w:rsidP="00681AB5">
      <w:pPr>
        <w:pStyle w:val="H1G"/>
      </w:pPr>
      <w:r>
        <w:tab/>
      </w:r>
      <w:r w:rsidR="0066711E" w:rsidRPr="0037438D">
        <w:t>A.</w:t>
      </w:r>
      <w:r>
        <w:tab/>
      </w:r>
      <w:r w:rsidRPr="0037438D">
        <w:t>Territoire</w:t>
      </w:r>
      <w:bookmarkEnd w:id="2"/>
      <w:bookmarkEnd w:id="3"/>
      <w:bookmarkEnd w:id="4"/>
      <w:bookmarkEnd w:id="5"/>
      <w:bookmarkEnd w:id="6"/>
    </w:p>
    <w:p w:rsidR="0066711E" w:rsidRPr="0037438D" w:rsidRDefault="006055FF" w:rsidP="00681AB5">
      <w:pPr>
        <w:pStyle w:val="H23G"/>
      </w:pPr>
      <w:bookmarkStart w:id="7" w:name="_Toc57710375"/>
      <w:bookmarkStart w:id="8" w:name="_Toc57881236"/>
      <w:bookmarkStart w:id="9" w:name="_Toc58038689"/>
      <w:bookmarkStart w:id="10" w:name="_Toc58212506"/>
      <w:bookmarkStart w:id="11" w:name="_Toc97531220"/>
      <w:bookmarkStart w:id="12" w:name="_Toc98224840"/>
      <w:bookmarkStart w:id="13" w:name="_Toc305675766"/>
      <w:bookmarkStart w:id="14" w:name="_Toc433516502"/>
      <w:bookmarkStart w:id="15" w:name="_Toc433521389"/>
      <w:r>
        <w:tab/>
      </w:r>
      <w:r w:rsidR="00171C1E">
        <w:t>1</w:t>
      </w:r>
      <w:r w:rsidR="0066711E">
        <w:t>.</w:t>
      </w:r>
      <w:r>
        <w:tab/>
      </w:r>
      <w:r w:rsidR="0066711E" w:rsidRPr="0037438D">
        <w:t>Organisation administrative</w:t>
      </w:r>
      <w:bookmarkEnd w:id="7"/>
      <w:bookmarkEnd w:id="8"/>
      <w:bookmarkEnd w:id="9"/>
      <w:bookmarkEnd w:id="10"/>
      <w:bookmarkEnd w:id="11"/>
      <w:bookmarkEnd w:id="12"/>
      <w:bookmarkEnd w:id="13"/>
      <w:bookmarkEnd w:id="14"/>
      <w:bookmarkEnd w:id="15"/>
    </w:p>
    <w:p w:rsidR="0066711E" w:rsidRPr="0037438D" w:rsidRDefault="00681AB5" w:rsidP="00681AB5">
      <w:pPr>
        <w:pStyle w:val="SingleTxtG"/>
      </w:pPr>
      <w:r w:rsidRPr="0037438D">
        <w:t>7.</w:t>
      </w:r>
      <w:r w:rsidRPr="0037438D">
        <w:tab/>
      </w:r>
      <w:r w:rsidR="0066711E" w:rsidRPr="0037438D">
        <w:t>Selon les données de la cartographie censitaire</w:t>
      </w:r>
      <w:r w:rsidR="0066711E" w:rsidRPr="00A64DF8">
        <w:rPr>
          <w:rStyle w:val="FootnoteReference"/>
        </w:rPr>
        <w:footnoteReference w:id="4"/>
      </w:r>
      <w:r w:rsidR="0066711E" w:rsidRPr="0037438D">
        <w:t xml:space="preserve">, Madagascar, </w:t>
      </w:r>
      <w:r w:rsidR="0066711E">
        <w:t>avec ses superficies de 587 295 </w:t>
      </w:r>
      <w:r w:rsidR="0066711E" w:rsidRPr="0037438D">
        <w:t>Km</w:t>
      </w:r>
      <w:r w:rsidR="0066711E" w:rsidRPr="0037438D">
        <w:rPr>
          <w:vertAlign w:val="superscript"/>
        </w:rPr>
        <w:t>2</w:t>
      </w:r>
      <w:r w:rsidR="0066711E" w:rsidRPr="0037438D">
        <w:t xml:space="preserve"> est organisé en 6 Provinces</w:t>
      </w:r>
      <w:r w:rsidR="0066711E" w:rsidRPr="00A64DF8">
        <w:rPr>
          <w:rStyle w:val="FootnoteReference"/>
        </w:rPr>
        <w:footnoteReference w:id="5"/>
      </w:r>
      <w:r w:rsidR="0066711E" w:rsidRPr="0037438D">
        <w:t>, en 22 Régions, 119 Districts, 1 693 Communes et 17 485 Fokontany</w:t>
      </w:r>
      <w:r w:rsidR="0066711E" w:rsidRPr="00A64DF8">
        <w:rPr>
          <w:rStyle w:val="FootnoteReference"/>
        </w:rPr>
        <w:footnoteReference w:id="6"/>
      </w:r>
      <w:r w:rsidR="0066711E" w:rsidRPr="0037438D">
        <w:t>.</w:t>
      </w:r>
    </w:p>
    <w:p w:rsidR="0066711E" w:rsidRPr="0037438D" w:rsidRDefault="006055FF" w:rsidP="00681AB5">
      <w:pPr>
        <w:pStyle w:val="H1G"/>
      </w:pPr>
      <w:bookmarkStart w:id="16" w:name="_Toc57695857"/>
      <w:bookmarkStart w:id="17" w:name="_Toc57710376"/>
      <w:bookmarkStart w:id="18" w:name="_Toc57881237"/>
      <w:bookmarkStart w:id="19" w:name="_Toc58038690"/>
      <w:bookmarkStart w:id="20" w:name="_Toc58212507"/>
      <w:bookmarkStart w:id="21" w:name="_Toc97531221"/>
      <w:bookmarkStart w:id="22" w:name="_Toc98224841"/>
      <w:bookmarkStart w:id="23" w:name="_Toc305675767"/>
      <w:bookmarkStart w:id="24" w:name="_Toc433516503"/>
      <w:bookmarkStart w:id="25" w:name="_Toc433521390"/>
      <w:r>
        <w:tab/>
      </w:r>
      <w:r w:rsidR="0066711E" w:rsidRPr="0037438D">
        <w:t>B.</w:t>
      </w:r>
      <w:r>
        <w:tab/>
      </w:r>
      <w:r w:rsidRPr="0037438D">
        <w:t>Population</w:t>
      </w:r>
      <w:bookmarkEnd w:id="16"/>
      <w:bookmarkEnd w:id="17"/>
      <w:bookmarkEnd w:id="18"/>
      <w:bookmarkEnd w:id="19"/>
      <w:bookmarkEnd w:id="20"/>
      <w:bookmarkEnd w:id="21"/>
      <w:bookmarkEnd w:id="22"/>
      <w:bookmarkEnd w:id="23"/>
      <w:bookmarkEnd w:id="24"/>
      <w:bookmarkEnd w:id="25"/>
    </w:p>
    <w:p w:rsidR="0066711E" w:rsidRPr="0037438D" w:rsidRDefault="006055FF" w:rsidP="00681AB5">
      <w:pPr>
        <w:pStyle w:val="H23G"/>
      </w:pPr>
      <w:bookmarkStart w:id="26" w:name="_Toc57710381"/>
      <w:bookmarkStart w:id="27" w:name="_Toc57881242"/>
      <w:bookmarkStart w:id="28" w:name="_Toc58038695"/>
      <w:bookmarkStart w:id="29" w:name="_Toc58212512"/>
      <w:bookmarkStart w:id="30" w:name="_Toc97531225"/>
      <w:bookmarkStart w:id="31" w:name="_Toc98224845"/>
      <w:bookmarkStart w:id="32" w:name="_Toc305675768"/>
      <w:bookmarkStart w:id="33" w:name="_Toc433516504"/>
      <w:bookmarkStart w:id="34" w:name="_Toc433521391"/>
      <w:r>
        <w:tab/>
      </w:r>
      <w:r w:rsidR="00171C1E">
        <w:t>1</w:t>
      </w:r>
      <w:r>
        <w:t>.</w:t>
      </w:r>
      <w:r>
        <w:tab/>
      </w:r>
      <w:r w:rsidR="0066711E" w:rsidRPr="0037438D">
        <w:t xml:space="preserve">Les principales caractéristiques </w:t>
      </w:r>
      <w:bookmarkEnd w:id="26"/>
      <w:bookmarkEnd w:id="27"/>
      <w:bookmarkEnd w:id="28"/>
      <w:bookmarkEnd w:id="29"/>
      <w:r w:rsidR="0066711E" w:rsidRPr="0037438D">
        <w:t>de la population de Madagascar</w:t>
      </w:r>
      <w:bookmarkEnd w:id="30"/>
      <w:bookmarkEnd w:id="31"/>
      <w:bookmarkEnd w:id="32"/>
      <w:bookmarkEnd w:id="33"/>
      <w:bookmarkEnd w:id="34"/>
    </w:p>
    <w:p w:rsidR="0066711E" w:rsidRPr="0037438D" w:rsidRDefault="00681AB5" w:rsidP="00681AB5">
      <w:pPr>
        <w:pStyle w:val="SingleTxtG"/>
      </w:pPr>
      <w:r w:rsidRPr="0037438D">
        <w:t>8.</w:t>
      </w:r>
      <w:r w:rsidRPr="0037438D">
        <w:tab/>
      </w:r>
      <w:r w:rsidR="0066711E" w:rsidRPr="0037438D">
        <w:t>La population malagasy</w:t>
      </w:r>
      <w:r w:rsidR="0066711E">
        <w:t>,</w:t>
      </w:r>
      <w:r w:rsidR="0066711E" w:rsidRPr="007C7289">
        <w:t xml:space="preserve"> </w:t>
      </w:r>
      <w:r w:rsidR="0066711E">
        <w:t>comptant</w:t>
      </w:r>
      <w:r w:rsidR="0066711E" w:rsidRPr="0037438D">
        <w:t xml:space="preserve"> 18 millions </w:t>
      </w:r>
      <w:r w:rsidR="0066711E">
        <w:t xml:space="preserve">d’individus </w:t>
      </w:r>
      <w:r w:rsidR="0066711E" w:rsidRPr="0037438D">
        <w:t>en 2007</w:t>
      </w:r>
      <w:r w:rsidR="0066711E">
        <w:t>,</w:t>
      </w:r>
      <w:r w:rsidR="0066711E" w:rsidRPr="0037438D">
        <w:t xml:space="preserve"> est estimée à environ 22</w:t>
      </w:r>
      <w:r w:rsidR="0066711E">
        <w:t> </w:t>
      </w:r>
      <w:r w:rsidR="0066711E" w:rsidRPr="0037438D">
        <w:t>millions en 2013</w:t>
      </w:r>
      <w:r w:rsidR="0066711E" w:rsidRPr="00A64DF8">
        <w:rPr>
          <w:rStyle w:val="FootnoteReference"/>
        </w:rPr>
        <w:footnoteReference w:id="7"/>
      </w:r>
      <w:r w:rsidR="0066711E" w:rsidRPr="0037438D">
        <w:t>.</w:t>
      </w:r>
      <w:r w:rsidR="0066711E">
        <w:t xml:space="preserve"> </w:t>
      </w:r>
      <w:r w:rsidR="0066711E" w:rsidRPr="0037438D">
        <w:t>Le taux d’accroissement annuel est de</w:t>
      </w:r>
      <w:r w:rsidR="0066711E">
        <w:t xml:space="preserve"> </w:t>
      </w:r>
      <w:r w:rsidR="0066711E" w:rsidRPr="0037438D">
        <w:t>2,8</w:t>
      </w:r>
      <w:r w:rsidR="0066711E">
        <w:t> %</w:t>
      </w:r>
      <w:r w:rsidR="0066711E" w:rsidRPr="0037438D">
        <w:t>.</w:t>
      </w:r>
    </w:p>
    <w:p w:rsidR="0066711E" w:rsidRDefault="00681AB5" w:rsidP="00681AB5">
      <w:pPr>
        <w:pStyle w:val="SingleTxtG"/>
      </w:pPr>
      <w:r>
        <w:t>9.</w:t>
      </w:r>
      <w:r>
        <w:tab/>
      </w:r>
      <w:r w:rsidR="0066711E" w:rsidRPr="000420A1">
        <w:t>C’est une population jeune avec plus de 20</w:t>
      </w:r>
      <w:r w:rsidR="0066711E">
        <w:t> %</w:t>
      </w:r>
      <w:r w:rsidR="0066711E" w:rsidRPr="000420A1">
        <w:t xml:space="preserve"> âgées de moins de 5 ans, 49</w:t>
      </w:r>
      <w:r w:rsidR="0066711E">
        <w:t> %</w:t>
      </w:r>
      <w:r w:rsidR="0066711E" w:rsidRPr="000420A1">
        <w:t xml:space="preserve"> âgées de moins de 15 ans. Le rapport de masculinité est de 98</w:t>
      </w:r>
      <w:r w:rsidR="0066711E">
        <w:t> %</w:t>
      </w:r>
      <w:r w:rsidR="0066711E" w:rsidRPr="000420A1">
        <w:t>.</w:t>
      </w:r>
    </w:p>
    <w:p w:rsidR="0066711E" w:rsidRPr="000420A1" w:rsidRDefault="00681AB5" w:rsidP="00681AB5">
      <w:pPr>
        <w:pStyle w:val="SingleTxtG"/>
      </w:pPr>
      <w:r w:rsidRPr="000420A1">
        <w:t>10.</w:t>
      </w:r>
      <w:r w:rsidRPr="000420A1">
        <w:tab/>
      </w:r>
      <w:r w:rsidR="0066711E" w:rsidRPr="000420A1">
        <w:t>Selon l’EPM</w:t>
      </w:r>
      <w:r w:rsidR="0066711E" w:rsidRPr="00A64DF8">
        <w:rPr>
          <w:rStyle w:val="FootnoteReference"/>
        </w:rPr>
        <w:footnoteReference w:id="8"/>
      </w:r>
      <w:r w:rsidR="0066711E" w:rsidRPr="000420A1">
        <w:t xml:space="preserve"> 2010, 20</w:t>
      </w:r>
      <w:r w:rsidR="0066711E">
        <w:t> %</w:t>
      </w:r>
      <w:r w:rsidR="0066711E" w:rsidRPr="000420A1">
        <w:t xml:space="preserve"> de la population malagasy vivent en milieu urbain et 80</w:t>
      </w:r>
      <w:r w:rsidR="0066711E">
        <w:t> %</w:t>
      </w:r>
      <w:r w:rsidR="0066711E" w:rsidRPr="000420A1">
        <w:t xml:space="preserve"> en milieu rural. Les 3 régions les plus peuplées de Madagascar sont Analamanga, Vakinankaratra et Vatovavy</w:t>
      </w:r>
      <w:r w:rsidR="0066711E">
        <w:t xml:space="preserve"> </w:t>
      </w:r>
      <w:r w:rsidR="0066711E" w:rsidRPr="000420A1">
        <w:t>Fitovinany</w:t>
      </w:r>
      <w:r w:rsidR="0066711E">
        <w:t>,</w:t>
      </w:r>
      <w:r w:rsidR="0066711E" w:rsidRPr="000420A1">
        <w:t xml:space="preserve"> </w:t>
      </w:r>
      <w:r w:rsidR="0066711E">
        <w:t>e</w:t>
      </w:r>
      <w:r w:rsidR="0066711E" w:rsidRPr="000420A1">
        <w:t xml:space="preserve">lles regroupent près du tiers </w:t>
      </w:r>
      <w:r w:rsidR="0066711E">
        <w:t>de la population du pays.</w:t>
      </w:r>
    </w:p>
    <w:p w:rsidR="0066711E" w:rsidRPr="003D2368" w:rsidRDefault="006055FF" w:rsidP="00681AB5">
      <w:pPr>
        <w:pStyle w:val="H23G"/>
        <w:rPr>
          <w:bCs/>
          <w:iCs/>
        </w:rPr>
      </w:pPr>
      <w:bookmarkStart w:id="35" w:name="_Toc433521990"/>
      <w:r>
        <w:tab/>
      </w:r>
      <w:r>
        <w:tab/>
      </w:r>
      <w:r w:rsidR="0066711E" w:rsidRPr="00681AB5">
        <w:rPr>
          <w:b w:val="0"/>
          <w:bCs/>
        </w:rPr>
        <w:t>Tableau</w:t>
      </w:r>
      <w:r w:rsidR="005758B2" w:rsidRPr="00681AB5">
        <w:rPr>
          <w:b w:val="0"/>
          <w:bCs/>
        </w:rPr>
        <w:t xml:space="preserve"> 1</w:t>
      </w:r>
      <w:r w:rsidR="006A4716">
        <w:br/>
      </w:r>
      <w:r w:rsidR="0066711E" w:rsidRPr="005758B2">
        <w:t>Effectif de la population de Madagascar</w:t>
      </w:r>
      <w:bookmarkEnd w:id="35"/>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47"/>
        <w:gridCol w:w="1021"/>
        <w:gridCol w:w="1021"/>
        <w:gridCol w:w="1021"/>
        <w:gridCol w:w="1021"/>
        <w:gridCol w:w="1021"/>
        <w:gridCol w:w="1021"/>
      </w:tblGrid>
      <w:tr w:rsidR="006A4716" w:rsidRPr="006A4716" w:rsidTr="00681AB5">
        <w:trPr>
          <w:trHeight w:val="300"/>
          <w:tblHeader/>
        </w:trPr>
        <w:tc>
          <w:tcPr>
            <w:tcW w:w="1247" w:type="dxa"/>
            <w:tcBorders>
              <w:top w:val="single" w:sz="4" w:space="0" w:color="auto"/>
              <w:bottom w:val="single" w:sz="12" w:space="0" w:color="auto"/>
            </w:tcBorders>
            <w:shd w:val="clear" w:color="auto" w:fill="auto"/>
            <w:noWrap/>
            <w:vAlign w:val="bottom"/>
            <w:hideMark/>
          </w:tcPr>
          <w:p w:rsidR="0066711E" w:rsidRPr="006A4716" w:rsidRDefault="0066711E">
            <w:pPr>
              <w:suppressAutoHyphens w:val="0"/>
              <w:spacing w:before="80" w:after="80" w:line="200" w:lineRule="exact"/>
              <w:rPr>
                <w:i/>
                <w:sz w:val="16"/>
              </w:rPr>
            </w:pPr>
            <w:bookmarkStart w:id="36" w:name="RANGE!A2"/>
            <w:bookmarkStart w:id="37" w:name="OLE_LINK2"/>
            <w:bookmarkStart w:id="38" w:name="OLE_LINK1" w:colFirst="1" w:colLast="6"/>
            <w:r w:rsidRPr="006A4716">
              <w:rPr>
                <w:i/>
                <w:sz w:val="16"/>
              </w:rPr>
              <w:t>Région</w:t>
            </w:r>
            <w:bookmarkEnd w:id="36"/>
          </w:p>
        </w:tc>
        <w:tc>
          <w:tcPr>
            <w:tcW w:w="1021" w:type="dxa"/>
            <w:tcBorders>
              <w:top w:val="single" w:sz="4" w:space="0" w:color="auto"/>
              <w:bottom w:val="single" w:sz="12" w:space="0" w:color="auto"/>
            </w:tcBorders>
            <w:shd w:val="clear" w:color="auto" w:fill="auto"/>
            <w:noWrap/>
            <w:vAlign w:val="bottom"/>
            <w:hideMark/>
          </w:tcPr>
          <w:p w:rsidR="0066711E" w:rsidRPr="006A4716" w:rsidRDefault="0066711E" w:rsidP="00681AB5">
            <w:pPr>
              <w:suppressAutoHyphens w:val="0"/>
              <w:spacing w:before="80" w:after="80" w:line="200" w:lineRule="exact"/>
              <w:jc w:val="right"/>
              <w:rPr>
                <w:i/>
                <w:sz w:val="16"/>
              </w:rPr>
            </w:pPr>
            <w:r w:rsidRPr="006A4716">
              <w:rPr>
                <w:i/>
                <w:sz w:val="16"/>
              </w:rPr>
              <w:t>2008</w:t>
            </w:r>
          </w:p>
        </w:tc>
        <w:tc>
          <w:tcPr>
            <w:tcW w:w="1021" w:type="dxa"/>
            <w:tcBorders>
              <w:top w:val="single" w:sz="4" w:space="0" w:color="auto"/>
              <w:bottom w:val="single" w:sz="12" w:space="0" w:color="auto"/>
            </w:tcBorders>
            <w:shd w:val="clear" w:color="auto" w:fill="auto"/>
            <w:noWrap/>
            <w:vAlign w:val="bottom"/>
            <w:hideMark/>
          </w:tcPr>
          <w:p w:rsidR="0066711E" w:rsidRPr="006A4716" w:rsidRDefault="0066711E" w:rsidP="00681AB5">
            <w:pPr>
              <w:suppressAutoHyphens w:val="0"/>
              <w:spacing w:before="80" w:after="80" w:line="200" w:lineRule="exact"/>
              <w:jc w:val="right"/>
              <w:rPr>
                <w:i/>
                <w:sz w:val="16"/>
              </w:rPr>
            </w:pPr>
            <w:r w:rsidRPr="006A4716">
              <w:rPr>
                <w:i/>
                <w:sz w:val="16"/>
              </w:rPr>
              <w:t>2009</w:t>
            </w:r>
          </w:p>
        </w:tc>
        <w:tc>
          <w:tcPr>
            <w:tcW w:w="1021" w:type="dxa"/>
            <w:tcBorders>
              <w:top w:val="single" w:sz="4" w:space="0" w:color="auto"/>
              <w:bottom w:val="single" w:sz="12" w:space="0" w:color="auto"/>
            </w:tcBorders>
            <w:shd w:val="clear" w:color="auto" w:fill="auto"/>
            <w:noWrap/>
            <w:vAlign w:val="bottom"/>
            <w:hideMark/>
          </w:tcPr>
          <w:p w:rsidR="0066711E" w:rsidRPr="006A4716" w:rsidRDefault="0066711E" w:rsidP="00681AB5">
            <w:pPr>
              <w:suppressAutoHyphens w:val="0"/>
              <w:spacing w:before="80" w:after="80" w:line="200" w:lineRule="exact"/>
              <w:jc w:val="right"/>
              <w:rPr>
                <w:i/>
                <w:sz w:val="16"/>
              </w:rPr>
            </w:pPr>
            <w:r w:rsidRPr="006A4716">
              <w:rPr>
                <w:i/>
                <w:sz w:val="16"/>
              </w:rPr>
              <w:t>2010</w:t>
            </w:r>
          </w:p>
        </w:tc>
        <w:tc>
          <w:tcPr>
            <w:tcW w:w="1021" w:type="dxa"/>
            <w:tcBorders>
              <w:top w:val="single" w:sz="4" w:space="0" w:color="auto"/>
              <w:bottom w:val="single" w:sz="12" w:space="0" w:color="auto"/>
            </w:tcBorders>
            <w:shd w:val="clear" w:color="auto" w:fill="auto"/>
            <w:noWrap/>
            <w:vAlign w:val="bottom"/>
            <w:hideMark/>
          </w:tcPr>
          <w:p w:rsidR="0066711E" w:rsidRPr="006A4716" w:rsidRDefault="0066711E" w:rsidP="00681AB5">
            <w:pPr>
              <w:suppressAutoHyphens w:val="0"/>
              <w:spacing w:before="80" w:after="80" w:line="200" w:lineRule="exact"/>
              <w:jc w:val="right"/>
              <w:rPr>
                <w:i/>
                <w:sz w:val="16"/>
              </w:rPr>
            </w:pPr>
            <w:r w:rsidRPr="006A4716">
              <w:rPr>
                <w:i/>
                <w:sz w:val="16"/>
              </w:rPr>
              <w:t>2011</w:t>
            </w:r>
          </w:p>
        </w:tc>
        <w:tc>
          <w:tcPr>
            <w:tcW w:w="1021" w:type="dxa"/>
            <w:tcBorders>
              <w:top w:val="single" w:sz="4" w:space="0" w:color="auto"/>
              <w:bottom w:val="single" w:sz="12" w:space="0" w:color="auto"/>
            </w:tcBorders>
            <w:shd w:val="clear" w:color="auto" w:fill="auto"/>
            <w:noWrap/>
            <w:vAlign w:val="bottom"/>
            <w:hideMark/>
          </w:tcPr>
          <w:p w:rsidR="0066711E" w:rsidRPr="006A4716" w:rsidRDefault="0066711E" w:rsidP="00681AB5">
            <w:pPr>
              <w:suppressAutoHyphens w:val="0"/>
              <w:spacing w:before="80" w:after="80" w:line="200" w:lineRule="exact"/>
              <w:jc w:val="right"/>
              <w:rPr>
                <w:i/>
                <w:sz w:val="16"/>
              </w:rPr>
            </w:pPr>
            <w:r w:rsidRPr="006A4716">
              <w:rPr>
                <w:i/>
                <w:sz w:val="16"/>
              </w:rPr>
              <w:t>2012</w:t>
            </w:r>
          </w:p>
        </w:tc>
        <w:tc>
          <w:tcPr>
            <w:tcW w:w="1021" w:type="dxa"/>
            <w:tcBorders>
              <w:top w:val="single" w:sz="4" w:space="0" w:color="auto"/>
              <w:bottom w:val="single" w:sz="12" w:space="0" w:color="auto"/>
            </w:tcBorders>
            <w:shd w:val="clear" w:color="auto" w:fill="auto"/>
            <w:noWrap/>
            <w:vAlign w:val="bottom"/>
            <w:hideMark/>
          </w:tcPr>
          <w:p w:rsidR="0066711E" w:rsidRPr="006A4716" w:rsidRDefault="0066711E" w:rsidP="00681AB5">
            <w:pPr>
              <w:suppressAutoHyphens w:val="0"/>
              <w:spacing w:before="80" w:after="80" w:line="200" w:lineRule="exact"/>
              <w:jc w:val="right"/>
              <w:rPr>
                <w:i/>
                <w:sz w:val="16"/>
              </w:rPr>
            </w:pPr>
            <w:r w:rsidRPr="006A4716">
              <w:rPr>
                <w:i/>
                <w:sz w:val="16"/>
              </w:rPr>
              <w:t>2013</w:t>
            </w:r>
          </w:p>
        </w:tc>
      </w:tr>
      <w:tr w:rsidR="006A4716" w:rsidRPr="006A4716" w:rsidTr="00681AB5">
        <w:trPr>
          <w:trHeight w:val="300"/>
        </w:trPr>
        <w:tc>
          <w:tcPr>
            <w:tcW w:w="1247" w:type="dxa"/>
            <w:tcBorders>
              <w:top w:val="single" w:sz="12" w:space="0" w:color="auto"/>
            </w:tcBorders>
            <w:shd w:val="clear" w:color="auto" w:fill="auto"/>
            <w:noWrap/>
            <w:hideMark/>
          </w:tcPr>
          <w:p w:rsidR="0066711E" w:rsidRPr="00681AB5" w:rsidRDefault="0066711E" w:rsidP="00681AB5">
            <w:pPr>
              <w:suppressAutoHyphens w:val="0"/>
              <w:spacing w:before="40" w:after="40" w:line="220" w:lineRule="exact"/>
              <w:rPr>
                <w:sz w:val="18"/>
              </w:rPr>
            </w:pPr>
            <w:r w:rsidRPr="00681AB5">
              <w:rPr>
                <w:sz w:val="18"/>
              </w:rPr>
              <w:t>Madagascar</w:t>
            </w:r>
          </w:p>
        </w:tc>
        <w:tc>
          <w:tcPr>
            <w:tcW w:w="1021" w:type="dxa"/>
            <w:tcBorders>
              <w:top w:val="single" w:sz="12" w:space="0" w:color="auto"/>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19 071 811</w:t>
            </w:r>
          </w:p>
        </w:tc>
        <w:tc>
          <w:tcPr>
            <w:tcW w:w="1021" w:type="dxa"/>
            <w:tcBorders>
              <w:top w:val="single" w:sz="12" w:space="0" w:color="auto"/>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19 601 026</w:t>
            </w:r>
          </w:p>
        </w:tc>
        <w:tc>
          <w:tcPr>
            <w:tcW w:w="1021" w:type="dxa"/>
            <w:tcBorders>
              <w:top w:val="single" w:sz="12" w:space="0" w:color="auto"/>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20 142 015</w:t>
            </w:r>
          </w:p>
        </w:tc>
        <w:tc>
          <w:tcPr>
            <w:tcW w:w="1021" w:type="dxa"/>
            <w:tcBorders>
              <w:top w:val="single" w:sz="12" w:space="0" w:color="auto"/>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20 696 070</w:t>
            </w:r>
          </w:p>
        </w:tc>
        <w:tc>
          <w:tcPr>
            <w:tcW w:w="1021" w:type="dxa"/>
            <w:tcBorders>
              <w:top w:val="single" w:sz="12" w:space="0" w:color="auto"/>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21 263 403</w:t>
            </w:r>
          </w:p>
        </w:tc>
        <w:tc>
          <w:tcPr>
            <w:tcW w:w="1021" w:type="dxa"/>
            <w:tcBorders>
              <w:top w:val="single" w:sz="12" w:space="0" w:color="auto"/>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21 842 167</w:t>
            </w:r>
            <w:bookmarkEnd w:id="37"/>
          </w:p>
        </w:tc>
      </w:tr>
    </w:tbl>
    <w:bookmarkEnd w:id="38"/>
    <w:p w:rsidR="0066711E" w:rsidRPr="005758B2" w:rsidRDefault="0066711E" w:rsidP="00681AB5">
      <w:pPr>
        <w:pStyle w:val="SingleTxtG"/>
        <w:spacing w:before="120" w:after="240"/>
        <w:ind w:firstLine="170"/>
        <w:jc w:val="left"/>
        <w:rPr>
          <w:sz w:val="18"/>
          <w:szCs w:val="18"/>
        </w:rPr>
      </w:pPr>
      <w:r w:rsidRPr="005758B2">
        <w:rPr>
          <w:i/>
          <w:sz w:val="18"/>
          <w:szCs w:val="18"/>
        </w:rPr>
        <w:t>Source</w:t>
      </w:r>
      <w:r w:rsidRPr="005758B2">
        <w:rPr>
          <w:sz w:val="18"/>
          <w:szCs w:val="18"/>
        </w:rPr>
        <w:t> : INSTAT/DDSS/Projection démographiques</w:t>
      </w:r>
      <w:r w:rsidR="006C6B2E">
        <w:rPr>
          <w:sz w:val="18"/>
          <w:szCs w:val="18"/>
        </w:rPr>
        <w:t>.</w:t>
      </w:r>
    </w:p>
    <w:p w:rsidR="0066711E" w:rsidRPr="00E07473" w:rsidRDefault="006055FF" w:rsidP="00681AB5">
      <w:pPr>
        <w:pStyle w:val="H23G"/>
      </w:pPr>
      <w:bookmarkStart w:id="39" w:name="_Toc57710383"/>
      <w:bookmarkStart w:id="40" w:name="_Toc57881244"/>
      <w:bookmarkStart w:id="41" w:name="_Toc58038697"/>
      <w:bookmarkStart w:id="42" w:name="_Toc58212514"/>
      <w:bookmarkStart w:id="43" w:name="_Toc97531227"/>
      <w:bookmarkStart w:id="44" w:name="_Toc98224847"/>
      <w:bookmarkStart w:id="45" w:name="_Toc305675769"/>
      <w:bookmarkStart w:id="46" w:name="_Toc433516505"/>
      <w:bookmarkStart w:id="47" w:name="_Toc433521392"/>
      <w:r>
        <w:tab/>
      </w:r>
      <w:r w:rsidR="00171C1E">
        <w:t>2</w:t>
      </w:r>
      <w:r>
        <w:t>.</w:t>
      </w:r>
      <w:r>
        <w:tab/>
      </w:r>
      <w:r w:rsidR="0066711E" w:rsidRPr="00E07473">
        <w:t>Principaux indicateurs démographiques</w:t>
      </w:r>
      <w:bookmarkEnd w:id="39"/>
      <w:bookmarkEnd w:id="40"/>
      <w:bookmarkEnd w:id="41"/>
      <w:bookmarkEnd w:id="42"/>
      <w:bookmarkEnd w:id="43"/>
      <w:bookmarkEnd w:id="44"/>
      <w:bookmarkEnd w:id="45"/>
      <w:bookmarkEnd w:id="46"/>
      <w:bookmarkEnd w:id="47"/>
    </w:p>
    <w:p w:rsidR="0066711E" w:rsidRPr="00E07473" w:rsidRDefault="006055FF" w:rsidP="006055FF">
      <w:pPr>
        <w:pStyle w:val="H23G"/>
      </w:pPr>
      <w:bookmarkStart w:id="48" w:name="_Toc57710384"/>
      <w:bookmarkStart w:id="49" w:name="_Toc57881245"/>
      <w:bookmarkStart w:id="50" w:name="_Toc58038698"/>
      <w:bookmarkStart w:id="51" w:name="_Toc58212515"/>
      <w:bookmarkStart w:id="52" w:name="_Toc97531228"/>
      <w:bookmarkStart w:id="53" w:name="_Toc98224848"/>
      <w:bookmarkStart w:id="54" w:name="_Toc305675770"/>
      <w:bookmarkStart w:id="55" w:name="_Toc433516506"/>
      <w:r>
        <w:tab/>
      </w:r>
      <w:r>
        <w:tab/>
      </w:r>
      <w:r w:rsidR="0066711E" w:rsidRPr="00E07473">
        <w:t>Natalité, fécondité et mortalité</w:t>
      </w:r>
      <w:bookmarkEnd w:id="48"/>
      <w:bookmarkEnd w:id="49"/>
      <w:bookmarkEnd w:id="50"/>
      <w:bookmarkEnd w:id="51"/>
      <w:bookmarkEnd w:id="52"/>
      <w:bookmarkEnd w:id="53"/>
      <w:bookmarkEnd w:id="54"/>
      <w:bookmarkEnd w:id="55"/>
    </w:p>
    <w:p w:rsidR="0066711E" w:rsidRPr="00EC01E4" w:rsidRDefault="00681AB5" w:rsidP="00681AB5">
      <w:pPr>
        <w:pStyle w:val="SingleTxtG"/>
      </w:pPr>
      <w:r w:rsidRPr="00EC01E4">
        <w:t>11.</w:t>
      </w:r>
      <w:r w:rsidRPr="00EC01E4">
        <w:tab/>
      </w:r>
      <w:r w:rsidR="0066711E" w:rsidRPr="00EC01E4">
        <w:t>Selon l’Enquête Démographique et de Santé</w:t>
      </w:r>
      <w:r w:rsidR="0066711E">
        <w:t xml:space="preserve"> (EDSMD)</w:t>
      </w:r>
      <w:r w:rsidR="0066711E" w:rsidRPr="00EC01E4">
        <w:t>, une tendance à la baisse des niveaux de la fécondité a été constatée.</w:t>
      </w:r>
      <w:r w:rsidR="0066711E">
        <w:t xml:space="preserve"> </w:t>
      </w:r>
      <w:r w:rsidR="0066711E" w:rsidRPr="00EC01E4">
        <w:t>En effet, l</w:t>
      </w:r>
      <w:r w:rsidR="007E7E0D">
        <w:t>’</w:t>
      </w:r>
      <w:r w:rsidR="0066711E" w:rsidRPr="00EC01E4">
        <w:t>Indice Synthétique de Fécondité est passé de 5,2 en 2003-2004 à 4,8 en 2008-2009.</w:t>
      </w:r>
    </w:p>
    <w:p w:rsidR="0066711E" w:rsidRDefault="00681AB5" w:rsidP="00681AB5">
      <w:pPr>
        <w:pStyle w:val="SingleTxtG"/>
      </w:pPr>
      <w:bookmarkStart w:id="56" w:name="_Toc57511177"/>
      <w:bookmarkStart w:id="57" w:name="_Toc57710422"/>
      <w:bookmarkStart w:id="58" w:name="_Toc58038780"/>
      <w:bookmarkStart w:id="59" w:name="_Toc72654411"/>
      <w:r>
        <w:t>12.</w:t>
      </w:r>
      <w:r>
        <w:tab/>
      </w:r>
      <w:r w:rsidR="0066711E" w:rsidRPr="0037438D">
        <w:t>Une nette diminution de la mortalité infanto-juvénile a été observée, passant de 94</w:t>
      </w:r>
      <w:r w:rsidR="0066711E">
        <w:t> </w:t>
      </w:r>
      <w:r w:rsidR="0066711E" w:rsidRPr="0037438D">
        <w:t>‰ en 2003-2004 à 72</w:t>
      </w:r>
      <w:r w:rsidR="0066711E">
        <w:t> </w:t>
      </w:r>
      <w:r w:rsidR="0066711E" w:rsidRPr="0037438D">
        <w:t>‰ en 2008-2009</w:t>
      </w:r>
      <w:r w:rsidR="0066711E" w:rsidRPr="00A64DF8">
        <w:rPr>
          <w:rStyle w:val="FootnoteReference"/>
        </w:rPr>
        <w:footnoteReference w:id="9"/>
      </w:r>
      <w:r w:rsidR="0066711E">
        <w:t>, et à 62 </w:t>
      </w:r>
      <w:r w:rsidR="0066711E" w:rsidRPr="0037438D">
        <w:t>‰ en 2012 selon les résultats de l’</w:t>
      </w:r>
      <w:r w:rsidR="0066711E">
        <w:t>Enquête Nationale sur le Suivi des Objectifs du Millénaire pour le Développement (</w:t>
      </w:r>
      <w:r w:rsidR="0066711E" w:rsidRPr="0037438D">
        <w:t>E</w:t>
      </w:r>
      <w:r w:rsidR="0066711E">
        <w:t>NS</w:t>
      </w:r>
      <w:r w:rsidR="0066711E" w:rsidRPr="0037438D">
        <w:t>OMD</w:t>
      </w:r>
      <w:r w:rsidR="0066711E">
        <w:t>)</w:t>
      </w:r>
      <w:r w:rsidR="0066711E" w:rsidRPr="0037438D">
        <w:t>.</w:t>
      </w:r>
    </w:p>
    <w:p w:rsidR="0066711E" w:rsidRPr="003D2368" w:rsidRDefault="006055FF" w:rsidP="00681AB5">
      <w:pPr>
        <w:pStyle w:val="H23G"/>
        <w:rPr>
          <w:bCs/>
          <w:iCs/>
        </w:rPr>
      </w:pPr>
      <w:bookmarkStart w:id="60" w:name="_Toc433521991"/>
      <w:r>
        <w:lastRenderedPageBreak/>
        <w:tab/>
      </w:r>
      <w:r>
        <w:tab/>
      </w:r>
      <w:r w:rsidR="005758B2" w:rsidRPr="00681AB5">
        <w:rPr>
          <w:b w:val="0"/>
          <w:bCs/>
        </w:rPr>
        <w:t>Tableau 2</w:t>
      </w:r>
      <w:r w:rsidR="00104B19" w:rsidRPr="00681AB5">
        <w:rPr>
          <w:b w:val="0"/>
          <w:bCs/>
        </w:rPr>
        <w:br/>
      </w:r>
      <w:r w:rsidR="0066711E" w:rsidRPr="005758B2">
        <w:t>Taux de mortalité infantile</w:t>
      </w:r>
      <w:bookmarkEnd w:id="60"/>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851"/>
        <w:gridCol w:w="851"/>
        <w:gridCol w:w="851"/>
        <w:gridCol w:w="851"/>
        <w:gridCol w:w="851"/>
        <w:gridCol w:w="851"/>
      </w:tblGrid>
      <w:tr w:rsidR="0077014E" w:rsidRPr="0077014E" w:rsidTr="00681AB5">
        <w:trPr>
          <w:trHeight w:val="240"/>
          <w:tblHeader/>
        </w:trPr>
        <w:tc>
          <w:tcPr>
            <w:tcW w:w="2268" w:type="dxa"/>
            <w:vMerge w:val="restart"/>
            <w:tcBorders>
              <w:top w:val="single" w:sz="4" w:space="0" w:color="auto"/>
              <w:bottom w:val="single" w:sz="12" w:space="0" w:color="auto"/>
            </w:tcBorders>
            <w:shd w:val="clear" w:color="auto" w:fill="auto"/>
            <w:vAlign w:val="bottom"/>
          </w:tcPr>
          <w:p w:rsidR="0066711E" w:rsidRPr="00681AB5" w:rsidRDefault="0066711E">
            <w:pPr>
              <w:suppressAutoHyphens w:val="0"/>
              <w:spacing w:before="80" w:after="80" w:line="200" w:lineRule="exact"/>
              <w:rPr>
                <w:rFonts w:eastAsia="Cambria"/>
                <w:i/>
                <w:sz w:val="16"/>
                <w:szCs w:val="16"/>
                <w:lang w:eastAsia="ja-JP"/>
              </w:rPr>
            </w:pPr>
          </w:p>
        </w:tc>
        <w:tc>
          <w:tcPr>
            <w:tcW w:w="851" w:type="dxa"/>
            <w:gridSpan w:val="4"/>
            <w:tcBorders>
              <w:top w:val="single" w:sz="4" w:space="0" w:color="auto"/>
              <w:bottom w:val="single" w:sz="4" w:space="0" w:color="auto"/>
              <w:right w:val="single" w:sz="24" w:space="0" w:color="FFFFFF" w:themeColor="background1"/>
            </w:tcBorders>
            <w:shd w:val="clear" w:color="auto" w:fill="auto"/>
            <w:vAlign w:val="bottom"/>
          </w:tcPr>
          <w:p w:rsidR="0066711E" w:rsidRPr="00681AB5" w:rsidRDefault="0066711E" w:rsidP="00681AB5">
            <w:pPr>
              <w:suppressAutoHyphens w:val="0"/>
              <w:spacing w:before="80" w:after="80" w:line="200" w:lineRule="exact"/>
              <w:jc w:val="center"/>
              <w:rPr>
                <w:rFonts w:eastAsia="Cambria"/>
                <w:i/>
                <w:sz w:val="16"/>
                <w:szCs w:val="16"/>
                <w:lang w:eastAsia="ja-JP"/>
              </w:rPr>
            </w:pPr>
            <w:r w:rsidRPr="00681AB5">
              <w:rPr>
                <w:rFonts w:eastAsia="Cambria"/>
                <w:i/>
                <w:sz w:val="16"/>
                <w:szCs w:val="16"/>
                <w:lang w:eastAsia="ja-JP"/>
              </w:rPr>
              <w:t>Enquêtes Démographiques et de Santé</w:t>
            </w:r>
            <w:r w:rsidR="0077014E">
              <w:rPr>
                <w:rFonts w:eastAsia="Cambria"/>
                <w:i/>
                <w:sz w:val="16"/>
                <w:szCs w:val="16"/>
                <w:lang w:eastAsia="ja-JP"/>
              </w:rPr>
              <w:t xml:space="preserve"> </w:t>
            </w:r>
            <w:r w:rsidR="001C58EF">
              <w:rPr>
                <w:rFonts w:eastAsia="Cambria"/>
                <w:i/>
                <w:sz w:val="16"/>
                <w:szCs w:val="16"/>
                <w:lang w:eastAsia="ja-JP"/>
              </w:rPr>
              <w:t>de </w:t>
            </w:r>
            <w:r w:rsidRPr="00681AB5">
              <w:rPr>
                <w:rFonts w:eastAsia="Cambria"/>
                <w:i/>
                <w:sz w:val="16"/>
                <w:szCs w:val="16"/>
                <w:lang w:eastAsia="ja-JP"/>
              </w:rPr>
              <w:t>Madagascar</w:t>
            </w:r>
          </w:p>
        </w:tc>
        <w:tc>
          <w:tcPr>
            <w:tcW w:w="851" w:type="dxa"/>
            <w:tcBorders>
              <w:top w:val="single" w:sz="4" w:space="0" w:color="auto"/>
              <w:left w:val="single" w:sz="24" w:space="0" w:color="FFFFFF" w:themeColor="background1"/>
              <w:bottom w:val="single" w:sz="4" w:space="0" w:color="auto"/>
            </w:tcBorders>
            <w:shd w:val="clear" w:color="auto" w:fill="auto"/>
            <w:vAlign w:val="bottom"/>
          </w:tcPr>
          <w:p w:rsidR="0066711E" w:rsidRPr="00681AB5" w:rsidRDefault="0066711E" w:rsidP="00681AB5">
            <w:pPr>
              <w:suppressAutoHyphens w:val="0"/>
              <w:spacing w:before="80" w:after="80" w:line="200" w:lineRule="exact"/>
              <w:jc w:val="center"/>
              <w:rPr>
                <w:rFonts w:eastAsia="Cambria"/>
                <w:i/>
                <w:sz w:val="16"/>
                <w:szCs w:val="16"/>
                <w:lang w:eastAsia="ja-JP"/>
              </w:rPr>
            </w:pPr>
            <w:r w:rsidRPr="00681AB5">
              <w:rPr>
                <w:rFonts w:eastAsia="Cambria"/>
                <w:i/>
                <w:sz w:val="16"/>
                <w:szCs w:val="16"/>
                <w:lang w:eastAsia="ja-JP"/>
              </w:rPr>
              <w:t>ENSOMD</w:t>
            </w:r>
          </w:p>
        </w:tc>
        <w:tc>
          <w:tcPr>
            <w:tcW w:w="851" w:type="dxa"/>
            <w:vMerge w:val="restart"/>
            <w:tcBorders>
              <w:top w:val="single" w:sz="4" w:space="0" w:color="auto"/>
              <w:bottom w:val="single" w:sz="12" w:space="0" w:color="auto"/>
            </w:tcBorders>
            <w:shd w:val="clear" w:color="auto" w:fill="auto"/>
            <w:vAlign w:val="bottom"/>
          </w:tcPr>
          <w:p w:rsidR="0066711E" w:rsidRPr="00681AB5" w:rsidRDefault="0066711E" w:rsidP="00681AB5">
            <w:pPr>
              <w:suppressAutoHyphens w:val="0"/>
              <w:spacing w:before="80" w:after="80" w:line="200" w:lineRule="exact"/>
              <w:jc w:val="right"/>
              <w:rPr>
                <w:rFonts w:eastAsia="Cambria"/>
                <w:i/>
                <w:sz w:val="16"/>
                <w:szCs w:val="16"/>
                <w:lang w:eastAsia="ja-JP"/>
              </w:rPr>
            </w:pPr>
            <w:r w:rsidRPr="00681AB5">
              <w:rPr>
                <w:rFonts w:eastAsia="Cambria"/>
                <w:i/>
                <w:sz w:val="16"/>
                <w:szCs w:val="16"/>
                <w:lang w:eastAsia="ja-JP"/>
              </w:rPr>
              <w:t>Objectifs 2015</w:t>
            </w:r>
          </w:p>
        </w:tc>
      </w:tr>
      <w:tr w:rsidR="00104B19" w:rsidRPr="0077014E" w:rsidTr="00681AB5">
        <w:trPr>
          <w:trHeight w:val="240"/>
          <w:tblHeader/>
        </w:trPr>
        <w:tc>
          <w:tcPr>
            <w:tcW w:w="2268" w:type="dxa"/>
            <w:vMerge/>
            <w:tcBorders>
              <w:top w:val="single" w:sz="12" w:space="0" w:color="auto"/>
              <w:bottom w:val="single" w:sz="12" w:space="0" w:color="auto"/>
            </w:tcBorders>
            <w:shd w:val="clear" w:color="auto" w:fill="auto"/>
            <w:vAlign w:val="bottom"/>
          </w:tcPr>
          <w:p w:rsidR="0066711E" w:rsidRPr="00681AB5" w:rsidRDefault="0066711E" w:rsidP="00681AB5">
            <w:pPr>
              <w:suppressAutoHyphens w:val="0"/>
              <w:spacing w:before="80" w:after="80" w:line="200" w:lineRule="exact"/>
              <w:rPr>
                <w:rFonts w:eastAsia="Cambria"/>
                <w:i/>
                <w:sz w:val="16"/>
                <w:szCs w:val="16"/>
                <w:lang w:eastAsia="ja-JP"/>
              </w:rPr>
            </w:pPr>
          </w:p>
        </w:tc>
        <w:tc>
          <w:tcPr>
            <w:tcW w:w="851" w:type="dxa"/>
            <w:tcBorders>
              <w:top w:val="single" w:sz="4" w:space="0" w:color="auto"/>
              <w:bottom w:val="single" w:sz="12" w:space="0" w:color="auto"/>
            </w:tcBorders>
            <w:shd w:val="clear" w:color="auto" w:fill="auto"/>
            <w:vAlign w:val="bottom"/>
          </w:tcPr>
          <w:p w:rsidR="0066711E" w:rsidRPr="00681AB5" w:rsidRDefault="0066711E" w:rsidP="00681AB5">
            <w:pPr>
              <w:suppressAutoHyphens w:val="0"/>
              <w:spacing w:before="80" w:after="80" w:line="200" w:lineRule="exact"/>
              <w:jc w:val="right"/>
              <w:rPr>
                <w:rFonts w:eastAsia="Cambria"/>
                <w:i/>
                <w:sz w:val="16"/>
                <w:szCs w:val="16"/>
                <w:lang w:eastAsia="ja-JP"/>
              </w:rPr>
            </w:pPr>
            <w:r w:rsidRPr="00681AB5">
              <w:rPr>
                <w:rFonts w:eastAsia="Cambria"/>
                <w:i/>
                <w:sz w:val="16"/>
                <w:szCs w:val="16"/>
                <w:lang w:eastAsia="ja-JP"/>
              </w:rPr>
              <w:t>1992</w:t>
            </w:r>
          </w:p>
        </w:tc>
        <w:tc>
          <w:tcPr>
            <w:tcW w:w="851" w:type="dxa"/>
            <w:tcBorders>
              <w:top w:val="single" w:sz="4" w:space="0" w:color="auto"/>
              <w:bottom w:val="single" w:sz="12" w:space="0" w:color="auto"/>
            </w:tcBorders>
            <w:shd w:val="clear" w:color="auto" w:fill="auto"/>
            <w:vAlign w:val="bottom"/>
          </w:tcPr>
          <w:p w:rsidR="0066711E" w:rsidRPr="00681AB5" w:rsidRDefault="0066711E" w:rsidP="00681AB5">
            <w:pPr>
              <w:suppressAutoHyphens w:val="0"/>
              <w:spacing w:before="80" w:after="80" w:line="200" w:lineRule="exact"/>
              <w:jc w:val="right"/>
              <w:rPr>
                <w:rFonts w:eastAsia="Cambria"/>
                <w:i/>
                <w:sz w:val="16"/>
                <w:szCs w:val="16"/>
                <w:lang w:eastAsia="ja-JP"/>
              </w:rPr>
            </w:pPr>
            <w:r w:rsidRPr="00681AB5">
              <w:rPr>
                <w:rFonts w:eastAsia="Cambria"/>
                <w:i/>
                <w:sz w:val="16"/>
                <w:szCs w:val="16"/>
                <w:lang w:eastAsia="ja-JP"/>
              </w:rPr>
              <w:t>1997</w:t>
            </w:r>
          </w:p>
        </w:tc>
        <w:tc>
          <w:tcPr>
            <w:tcW w:w="851" w:type="dxa"/>
            <w:tcBorders>
              <w:top w:val="single" w:sz="4" w:space="0" w:color="auto"/>
              <w:bottom w:val="single" w:sz="12" w:space="0" w:color="auto"/>
            </w:tcBorders>
            <w:shd w:val="clear" w:color="auto" w:fill="auto"/>
            <w:vAlign w:val="bottom"/>
          </w:tcPr>
          <w:p w:rsidR="0066711E" w:rsidRPr="00681AB5" w:rsidRDefault="0066711E" w:rsidP="00681AB5">
            <w:pPr>
              <w:suppressAutoHyphens w:val="0"/>
              <w:spacing w:before="80" w:after="80" w:line="200" w:lineRule="exact"/>
              <w:jc w:val="right"/>
              <w:rPr>
                <w:rFonts w:eastAsia="Cambria"/>
                <w:i/>
                <w:sz w:val="16"/>
                <w:szCs w:val="16"/>
                <w:lang w:eastAsia="ja-JP"/>
              </w:rPr>
            </w:pPr>
            <w:r w:rsidRPr="00681AB5">
              <w:rPr>
                <w:rFonts w:eastAsia="Cambria"/>
                <w:i/>
                <w:sz w:val="16"/>
                <w:szCs w:val="16"/>
                <w:lang w:eastAsia="ja-JP"/>
              </w:rPr>
              <w:t>2003-2004</w:t>
            </w:r>
          </w:p>
        </w:tc>
        <w:tc>
          <w:tcPr>
            <w:tcW w:w="851" w:type="dxa"/>
            <w:tcBorders>
              <w:top w:val="single" w:sz="4" w:space="0" w:color="auto"/>
              <w:bottom w:val="single" w:sz="12" w:space="0" w:color="auto"/>
              <w:right w:val="single" w:sz="24" w:space="0" w:color="FFFFFF" w:themeColor="background1"/>
            </w:tcBorders>
            <w:shd w:val="clear" w:color="auto" w:fill="auto"/>
            <w:vAlign w:val="bottom"/>
          </w:tcPr>
          <w:p w:rsidR="0066711E" w:rsidRPr="00681AB5" w:rsidRDefault="0066711E" w:rsidP="00681AB5">
            <w:pPr>
              <w:suppressAutoHyphens w:val="0"/>
              <w:spacing w:before="80" w:after="80" w:line="200" w:lineRule="exact"/>
              <w:jc w:val="right"/>
              <w:rPr>
                <w:rFonts w:eastAsia="Cambria"/>
                <w:i/>
                <w:sz w:val="16"/>
                <w:szCs w:val="16"/>
                <w:lang w:eastAsia="ja-JP"/>
              </w:rPr>
            </w:pPr>
            <w:r w:rsidRPr="00681AB5">
              <w:rPr>
                <w:rFonts w:eastAsia="Cambria"/>
                <w:i/>
                <w:sz w:val="16"/>
                <w:szCs w:val="16"/>
                <w:lang w:eastAsia="ja-JP"/>
              </w:rPr>
              <w:t>2008-2009</w:t>
            </w:r>
          </w:p>
        </w:tc>
        <w:tc>
          <w:tcPr>
            <w:tcW w:w="851" w:type="dxa"/>
            <w:tcBorders>
              <w:top w:val="single" w:sz="4" w:space="0" w:color="auto"/>
              <w:left w:val="single" w:sz="24" w:space="0" w:color="FFFFFF" w:themeColor="background1"/>
              <w:bottom w:val="single" w:sz="12" w:space="0" w:color="auto"/>
            </w:tcBorders>
            <w:shd w:val="clear" w:color="auto" w:fill="auto"/>
            <w:vAlign w:val="bottom"/>
          </w:tcPr>
          <w:p w:rsidR="0066711E" w:rsidRPr="00681AB5" w:rsidRDefault="0066711E" w:rsidP="00681AB5">
            <w:pPr>
              <w:suppressAutoHyphens w:val="0"/>
              <w:spacing w:before="80" w:after="80" w:line="200" w:lineRule="exact"/>
              <w:jc w:val="right"/>
              <w:rPr>
                <w:rFonts w:eastAsia="Cambria"/>
                <w:i/>
                <w:sz w:val="16"/>
                <w:szCs w:val="16"/>
                <w:lang w:eastAsia="ja-JP"/>
              </w:rPr>
            </w:pPr>
            <w:r w:rsidRPr="00681AB5">
              <w:rPr>
                <w:rFonts w:eastAsia="Cambria"/>
                <w:i/>
                <w:sz w:val="16"/>
                <w:szCs w:val="16"/>
                <w:lang w:eastAsia="ja-JP"/>
              </w:rPr>
              <w:t>2012</w:t>
            </w:r>
          </w:p>
        </w:tc>
        <w:tc>
          <w:tcPr>
            <w:tcW w:w="851" w:type="dxa"/>
            <w:vMerge/>
            <w:tcBorders>
              <w:top w:val="single" w:sz="12" w:space="0" w:color="auto"/>
              <w:bottom w:val="single" w:sz="12" w:space="0" w:color="auto"/>
            </w:tcBorders>
            <w:shd w:val="clear" w:color="auto" w:fill="auto"/>
            <w:vAlign w:val="bottom"/>
          </w:tcPr>
          <w:p w:rsidR="0066711E" w:rsidRPr="00681AB5" w:rsidRDefault="0066711E" w:rsidP="00681AB5">
            <w:pPr>
              <w:suppressAutoHyphens w:val="0"/>
              <w:spacing w:before="80" w:after="80" w:line="200" w:lineRule="exact"/>
              <w:jc w:val="right"/>
              <w:rPr>
                <w:rFonts w:eastAsia="Cambria"/>
                <w:i/>
                <w:sz w:val="16"/>
                <w:szCs w:val="16"/>
                <w:lang w:eastAsia="ja-JP"/>
              </w:rPr>
            </w:pPr>
          </w:p>
        </w:tc>
      </w:tr>
      <w:tr w:rsidR="0077014E" w:rsidRPr="0077014E" w:rsidTr="00681AB5">
        <w:trPr>
          <w:trHeight w:val="240"/>
        </w:trPr>
        <w:tc>
          <w:tcPr>
            <w:tcW w:w="2268" w:type="dxa"/>
            <w:tcBorders>
              <w:top w:val="single" w:sz="12" w:space="0" w:color="auto"/>
              <w:bottom w:val="nil"/>
            </w:tcBorders>
            <w:shd w:val="clear" w:color="auto" w:fill="auto"/>
          </w:tcPr>
          <w:p w:rsidR="0066711E" w:rsidRPr="00681AB5" w:rsidRDefault="0066711E" w:rsidP="00681AB5">
            <w:pPr>
              <w:suppressAutoHyphens w:val="0"/>
              <w:spacing w:before="40" w:after="40" w:line="220" w:lineRule="exact"/>
              <w:rPr>
                <w:rFonts w:eastAsia="Cambria"/>
                <w:sz w:val="18"/>
                <w:lang w:eastAsia="ja-JP"/>
              </w:rPr>
            </w:pPr>
            <w:r w:rsidRPr="00681AB5">
              <w:rPr>
                <w:rFonts w:eastAsia="Cambria"/>
                <w:sz w:val="18"/>
                <w:lang w:eastAsia="ja-JP"/>
              </w:rPr>
              <w:t>Mortalité Néonatale</w:t>
            </w:r>
            <w:r w:rsidR="0077014E">
              <w:rPr>
                <w:rFonts w:eastAsia="Cambria"/>
                <w:sz w:val="18"/>
                <w:lang w:eastAsia="ja-JP"/>
              </w:rPr>
              <w:t xml:space="preserve"> </w:t>
            </w:r>
            <w:r w:rsidRPr="00681AB5">
              <w:rPr>
                <w:rFonts w:eastAsia="Cambria"/>
                <w:sz w:val="18"/>
                <w:lang w:eastAsia="ja-JP"/>
              </w:rPr>
              <w:t>pour 1</w:t>
            </w:r>
            <w:r w:rsidR="0077014E">
              <w:rPr>
                <w:rFonts w:eastAsia="Cambria"/>
                <w:sz w:val="18"/>
                <w:lang w:eastAsia="ja-JP"/>
              </w:rPr>
              <w:t> </w:t>
            </w:r>
            <w:r w:rsidRPr="00681AB5">
              <w:rPr>
                <w:rFonts w:eastAsia="Cambria"/>
                <w:sz w:val="18"/>
                <w:lang w:eastAsia="ja-JP"/>
              </w:rPr>
              <w:t>000 Naissances Vivantes</w:t>
            </w:r>
          </w:p>
        </w:tc>
        <w:tc>
          <w:tcPr>
            <w:tcW w:w="851" w:type="dxa"/>
            <w:tcBorders>
              <w:top w:val="single" w:sz="12" w:space="0" w:color="auto"/>
              <w:bottom w:val="nil"/>
            </w:tcBorders>
            <w:shd w:val="clear" w:color="auto" w:fill="auto"/>
            <w:vAlign w:val="bottom"/>
          </w:tcPr>
          <w:p w:rsidR="0066711E" w:rsidRPr="00681AB5" w:rsidRDefault="0066711E" w:rsidP="00681AB5">
            <w:pPr>
              <w:suppressAutoHyphens w:val="0"/>
              <w:spacing w:before="40" w:after="40" w:line="220" w:lineRule="exact"/>
              <w:jc w:val="right"/>
              <w:rPr>
                <w:rFonts w:eastAsia="Cambria"/>
                <w:sz w:val="18"/>
                <w:lang w:eastAsia="ja-JP"/>
              </w:rPr>
            </w:pPr>
            <w:r w:rsidRPr="00681AB5">
              <w:rPr>
                <w:rFonts w:eastAsia="Cambria"/>
                <w:sz w:val="18"/>
                <w:lang w:eastAsia="ja-JP"/>
              </w:rPr>
              <w:t>42</w:t>
            </w:r>
          </w:p>
        </w:tc>
        <w:tc>
          <w:tcPr>
            <w:tcW w:w="851" w:type="dxa"/>
            <w:tcBorders>
              <w:top w:val="single" w:sz="12" w:space="0" w:color="auto"/>
              <w:bottom w:val="nil"/>
            </w:tcBorders>
            <w:shd w:val="clear" w:color="auto" w:fill="auto"/>
            <w:vAlign w:val="bottom"/>
          </w:tcPr>
          <w:p w:rsidR="0066711E" w:rsidRPr="00681AB5" w:rsidRDefault="0066711E" w:rsidP="00681AB5">
            <w:pPr>
              <w:suppressAutoHyphens w:val="0"/>
              <w:spacing w:before="40" w:after="40" w:line="220" w:lineRule="exact"/>
              <w:jc w:val="right"/>
              <w:rPr>
                <w:rFonts w:eastAsia="Cambria"/>
                <w:sz w:val="18"/>
                <w:lang w:eastAsia="ja-JP"/>
              </w:rPr>
            </w:pPr>
            <w:r w:rsidRPr="00681AB5">
              <w:rPr>
                <w:rFonts w:eastAsia="Cambria"/>
                <w:sz w:val="18"/>
                <w:lang w:eastAsia="ja-JP"/>
              </w:rPr>
              <w:t>41</w:t>
            </w:r>
          </w:p>
        </w:tc>
        <w:tc>
          <w:tcPr>
            <w:tcW w:w="851" w:type="dxa"/>
            <w:tcBorders>
              <w:top w:val="single" w:sz="12" w:space="0" w:color="auto"/>
              <w:bottom w:val="nil"/>
            </w:tcBorders>
            <w:shd w:val="clear" w:color="auto" w:fill="auto"/>
            <w:vAlign w:val="bottom"/>
          </w:tcPr>
          <w:p w:rsidR="0066711E" w:rsidRPr="00681AB5" w:rsidRDefault="0066711E" w:rsidP="00681AB5">
            <w:pPr>
              <w:suppressAutoHyphens w:val="0"/>
              <w:spacing w:before="40" w:after="40" w:line="220" w:lineRule="exact"/>
              <w:jc w:val="right"/>
              <w:rPr>
                <w:rFonts w:eastAsia="Cambria"/>
                <w:sz w:val="18"/>
                <w:lang w:eastAsia="ja-JP"/>
              </w:rPr>
            </w:pPr>
            <w:r w:rsidRPr="00681AB5">
              <w:rPr>
                <w:rFonts w:eastAsia="Cambria"/>
                <w:sz w:val="18"/>
                <w:lang w:eastAsia="ja-JP"/>
              </w:rPr>
              <w:t>34</w:t>
            </w:r>
          </w:p>
        </w:tc>
        <w:tc>
          <w:tcPr>
            <w:tcW w:w="851" w:type="dxa"/>
            <w:tcBorders>
              <w:top w:val="single" w:sz="12" w:space="0" w:color="auto"/>
              <w:bottom w:val="nil"/>
            </w:tcBorders>
            <w:shd w:val="clear" w:color="auto" w:fill="auto"/>
            <w:vAlign w:val="bottom"/>
          </w:tcPr>
          <w:p w:rsidR="0066711E" w:rsidRPr="00681AB5" w:rsidRDefault="0066711E" w:rsidP="00681AB5">
            <w:pPr>
              <w:suppressAutoHyphens w:val="0"/>
              <w:spacing w:before="40" w:after="40" w:line="220" w:lineRule="exact"/>
              <w:jc w:val="right"/>
              <w:rPr>
                <w:rFonts w:eastAsia="Cambria"/>
                <w:sz w:val="18"/>
                <w:lang w:eastAsia="ja-JP"/>
              </w:rPr>
            </w:pPr>
            <w:r w:rsidRPr="00681AB5">
              <w:rPr>
                <w:rFonts w:eastAsia="Cambria"/>
                <w:sz w:val="18"/>
                <w:lang w:eastAsia="ja-JP"/>
              </w:rPr>
              <w:t>24</w:t>
            </w:r>
          </w:p>
        </w:tc>
        <w:tc>
          <w:tcPr>
            <w:tcW w:w="851" w:type="dxa"/>
            <w:tcBorders>
              <w:top w:val="single" w:sz="12" w:space="0" w:color="auto"/>
              <w:bottom w:val="nil"/>
            </w:tcBorders>
            <w:shd w:val="clear" w:color="auto" w:fill="auto"/>
            <w:vAlign w:val="bottom"/>
          </w:tcPr>
          <w:p w:rsidR="0066711E" w:rsidRPr="00681AB5" w:rsidRDefault="0066711E" w:rsidP="00681AB5">
            <w:pPr>
              <w:suppressAutoHyphens w:val="0"/>
              <w:spacing w:before="40" w:after="40" w:line="220" w:lineRule="exact"/>
              <w:jc w:val="right"/>
              <w:rPr>
                <w:rFonts w:eastAsia="Cambria"/>
                <w:sz w:val="18"/>
                <w:lang w:eastAsia="ja-JP"/>
              </w:rPr>
            </w:pPr>
            <w:r w:rsidRPr="00681AB5">
              <w:rPr>
                <w:rFonts w:eastAsia="Cambria"/>
                <w:sz w:val="18"/>
                <w:lang w:eastAsia="ja-JP"/>
              </w:rPr>
              <w:t>26</w:t>
            </w:r>
          </w:p>
        </w:tc>
        <w:tc>
          <w:tcPr>
            <w:tcW w:w="851" w:type="dxa"/>
            <w:tcBorders>
              <w:top w:val="single" w:sz="12" w:space="0" w:color="auto"/>
              <w:bottom w:val="nil"/>
            </w:tcBorders>
            <w:shd w:val="clear" w:color="auto" w:fill="auto"/>
            <w:vAlign w:val="bottom"/>
          </w:tcPr>
          <w:p w:rsidR="0066711E" w:rsidRPr="00681AB5" w:rsidRDefault="0066711E" w:rsidP="00681AB5">
            <w:pPr>
              <w:suppressAutoHyphens w:val="0"/>
              <w:spacing w:before="40" w:after="40" w:line="220" w:lineRule="exact"/>
              <w:jc w:val="right"/>
              <w:rPr>
                <w:rFonts w:eastAsia="Cambria"/>
                <w:sz w:val="18"/>
                <w:lang w:eastAsia="ja-JP"/>
              </w:rPr>
            </w:pPr>
            <w:r w:rsidRPr="00681AB5">
              <w:rPr>
                <w:rFonts w:eastAsia="Cambria"/>
                <w:sz w:val="18"/>
                <w:lang w:eastAsia="ja-JP"/>
              </w:rPr>
              <w:t>17</w:t>
            </w:r>
          </w:p>
        </w:tc>
      </w:tr>
      <w:tr w:rsidR="0077014E" w:rsidRPr="0077014E" w:rsidTr="00681AB5">
        <w:trPr>
          <w:trHeight w:val="240"/>
        </w:trPr>
        <w:tc>
          <w:tcPr>
            <w:tcW w:w="2268" w:type="dxa"/>
            <w:tcBorders>
              <w:top w:val="nil"/>
            </w:tcBorders>
            <w:shd w:val="clear" w:color="auto" w:fill="auto"/>
          </w:tcPr>
          <w:p w:rsidR="0066711E" w:rsidRPr="00681AB5" w:rsidRDefault="0066711E" w:rsidP="00681AB5">
            <w:pPr>
              <w:suppressAutoHyphens w:val="0"/>
              <w:spacing w:before="40" w:after="40" w:line="220" w:lineRule="exact"/>
              <w:rPr>
                <w:rFonts w:eastAsia="Cambria"/>
                <w:sz w:val="18"/>
                <w:lang w:eastAsia="ja-JP"/>
              </w:rPr>
            </w:pPr>
            <w:r w:rsidRPr="00681AB5">
              <w:rPr>
                <w:rFonts w:eastAsia="Cambria"/>
                <w:sz w:val="18"/>
                <w:lang w:eastAsia="ja-JP"/>
              </w:rPr>
              <w:t>Mortalité Infantile (&lt;1an)</w:t>
            </w:r>
            <w:r w:rsidR="0077014E">
              <w:rPr>
                <w:rFonts w:eastAsia="Cambria"/>
                <w:sz w:val="18"/>
                <w:lang w:eastAsia="ja-JP"/>
              </w:rPr>
              <w:t xml:space="preserve"> </w:t>
            </w:r>
            <w:r w:rsidRPr="00681AB5">
              <w:rPr>
                <w:rFonts w:eastAsia="Cambria"/>
                <w:sz w:val="18"/>
                <w:lang w:eastAsia="ja-JP"/>
              </w:rPr>
              <w:t>pour 1</w:t>
            </w:r>
            <w:r w:rsidR="0077014E">
              <w:rPr>
                <w:rFonts w:eastAsia="Cambria"/>
                <w:sz w:val="18"/>
                <w:lang w:eastAsia="ja-JP"/>
              </w:rPr>
              <w:t> </w:t>
            </w:r>
            <w:r w:rsidRPr="00681AB5">
              <w:rPr>
                <w:rFonts w:eastAsia="Cambria"/>
                <w:sz w:val="18"/>
                <w:lang w:eastAsia="ja-JP"/>
              </w:rPr>
              <w:t>000 Naissances Vivantes</w:t>
            </w:r>
          </w:p>
        </w:tc>
        <w:tc>
          <w:tcPr>
            <w:tcW w:w="851" w:type="dxa"/>
            <w:tcBorders>
              <w:top w:val="nil"/>
            </w:tcBorders>
            <w:shd w:val="clear" w:color="auto" w:fill="auto"/>
            <w:vAlign w:val="bottom"/>
          </w:tcPr>
          <w:p w:rsidR="0066711E" w:rsidRPr="00681AB5" w:rsidRDefault="0066711E" w:rsidP="00681AB5">
            <w:pPr>
              <w:suppressAutoHyphens w:val="0"/>
              <w:spacing w:before="40" w:after="40" w:line="220" w:lineRule="exact"/>
              <w:jc w:val="right"/>
              <w:rPr>
                <w:rFonts w:eastAsia="Cambria"/>
                <w:sz w:val="18"/>
                <w:lang w:eastAsia="ja-JP"/>
              </w:rPr>
            </w:pPr>
            <w:r w:rsidRPr="00681AB5">
              <w:rPr>
                <w:rFonts w:eastAsia="Cambria"/>
                <w:sz w:val="18"/>
                <w:lang w:eastAsia="ja-JP"/>
              </w:rPr>
              <w:t>93</w:t>
            </w:r>
          </w:p>
        </w:tc>
        <w:tc>
          <w:tcPr>
            <w:tcW w:w="851" w:type="dxa"/>
            <w:tcBorders>
              <w:top w:val="nil"/>
            </w:tcBorders>
            <w:shd w:val="clear" w:color="auto" w:fill="auto"/>
            <w:vAlign w:val="bottom"/>
          </w:tcPr>
          <w:p w:rsidR="0066711E" w:rsidRPr="00681AB5" w:rsidRDefault="0066711E" w:rsidP="00681AB5">
            <w:pPr>
              <w:suppressAutoHyphens w:val="0"/>
              <w:spacing w:before="40" w:after="40" w:line="220" w:lineRule="exact"/>
              <w:jc w:val="right"/>
              <w:rPr>
                <w:rFonts w:eastAsia="Cambria"/>
                <w:sz w:val="18"/>
                <w:lang w:eastAsia="ja-JP"/>
              </w:rPr>
            </w:pPr>
            <w:r w:rsidRPr="00681AB5">
              <w:rPr>
                <w:rFonts w:eastAsia="Cambria"/>
                <w:sz w:val="18"/>
                <w:lang w:eastAsia="ja-JP"/>
              </w:rPr>
              <w:t>96</w:t>
            </w:r>
          </w:p>
        </w:tc>
        <w:tc>
          <w:tcPr>
            <w:tcW w:w="851" w:type="dxa"/>
            <w:tcBorders>
              <w:top w:val="nil"/>
            </w:tcBorders>
            <w:shd w:val="clear" w:color="auto" w:fill="auto"/>
            <w:vAlign w:val="bottom"/>
          </w:tcPr>
          <w:p w:rsidR="0066711E" w:rsidRPr="00681AB5" w:rsidRDefault="0066711E" w:rsidP="00681AB5">
            <w:pPr>
              <w:suppressAutoHyphens w:val="0"/>
              <w:spacing w:before="40" w:after="40" w:line="220" w:lineRule="exact"/>
              <w:jc w:val="right"/>
              <w:rPr>
                <w:rFonts w:eastAsia="Cambria"/>
                <w:sz w:val="18"/>
                <w:lang w:eastAsia="ja-JP"/>
              </w:rPr>
            </w:pPr>
            <w:r w:rsidRPr="00681AB5">
              <w:rPr>
                <w:rFonts w:eastAsia="Cambria"/>
                <w:sz w:val="18"/>
                <w:lang w:eastAsia="ja-JP"/>
              </w:rPr>
              <w:t>58</w:t>
            </w:r>
          </w:p>
        </w:tc>
        <w:tc>
          <w:tcPr>
            <w:tcW w:w="851" w:type="dxa"/>
            <w:tcBorders>
              <w:top w:val="nil"/>
            </w:tcBorders>
            <w:shd w:val="clear" w:color="auto" w:fill="auto"/>
            <w:vAlign w:val="bottom"/>
          </w:tcPr>
          <w:p w:rsidR="0066711E" w:rsidRPr="00681AB5" w:rsidRDefault="0066711E" w:rsidP="00681AB5">
            <w:pPr>
              <w:suppressAutoHyphens w:val="0"/>
              <w:spacing w:before="40" w:after="40" w:line="220" w:lineRule="exact"/>
              <w:jc w:val="right"/>
              <w:rPr>
                <w:rFonts w:eastAsia="Cambria"/>
                <w:sz w:val="18"/>
                <w:lang w:eastAsia="ja-JP"/>
              </w:rPr>
            </w:pPr>
            <w:r w:rsidRPr="00681AB5">
              <w:rPr>
                <w:rFonts w:eastAsia="Cambria"/>
                <w:sz w:val="18"/>
                <w:lang w:eastAsia="ja-JP"/>
              </w:rPr>
              <w:t>48</w:t>
            </w:r>
          </w:p>
        </w:tc>
        <w:tc>
          <w:tcPr>
            <w:tcW w:w="851" w:type="dxa"/>
            <w:tcBorders>
              <w:top w:val="nil"/>
            </w:tcBorders>
            <w:shd w:val="clear" w:color="auto" w:fill="auto"/>
            <w:vAlign w:val="bottom"/>
          </w:tcPr>
          <w:p w:rsidR="0066711E" w:rsidRPr="00681AB5" w:rsidRDefault="0066711E" w:rsidP="00681AB5">
            <w:pPr>
              <w:suppressAutoHyphens w:val="0"/>
              <w:spacing w:before="40" w:after="40" w:line="220" w:lineRule="exact"/>
              <w:jc w:val="right"/>
              <w:rPr>
                <w:rFonts w:eastAsia="Cambria"/>
                <w:sz w:val="18"/>
                <w:lang w:eastAsia="ja-JP"/>
              </w:rPr>
            </w:pPr>
            <w:r w:rsidRPr="00681AB5">
              <w:rPr>
                <w:rFonts w:eastAsia="Cambria"/>
                <w:sz w:val="18"/>
                <w:lang w:eastAsia="ja-JP"/>
              </w:rPr>
              <w:t>42</w:t>
            </w:r>
          </w:p>
        </w:tc>
        <w:tc>
          <w:tcPr>
            <w:tcW w:w="851" w:type="dxa"/>
            <w:tcBorders>
              <w:top w:val="nil"/>
            </w:tcBorders>
            <w:shd w:val="clear" w:color="auto" w:fill="auto"/>
            <w:vAlign w:val="bottom"/>
          </w:tcPr>
          <w:p w:rsidR="0066711E" w:rsidRPr="00681AB5" w:rsidRDefault="0066711E" w:rsidP="00681AB5">
            <w:pPr>
              <w:suppressAutoHyphens w:val="0"/>
              <w:spacing w:before="40" w:after="40" w:line="220" w:lineRule="exact"/>
              <w:jc w:val="right"/>
              <w:rPr>
                <w:rFonts w:eastAsia="Cambria"/>
                <w:sz w:val="18"/>
                <w:lang w:eastAsia="ja-JP"/>
              </w:rPr>
            </w:pPr>
            <w:r w:rsidRPr="00681AB5">
              <w:rPr>
                <w:rFonts w:eastAsia="Cambria"/>
                <w:sz w:val="18"/>
                <w:lang w:eastAsia="ja-JP"/>
              </w:rPr>
              <w:t>34</w:t>
            </w:r>
          </w:p>
        </w:tc>
      </w:tr>
      <w:tr w:rsidR="0077014E" w:rsidRPr="0077014E" w:rsidTr="00681AB5">
        <w:trPr>
          <w:trHeight w:val="240"/>
        </w:trPr>
        <w:tc>
          <w:tcPr>
            <w:tcW w:w="2268" w:type="dxa"/>
            <w:shd w:val="clear" w:color="auto" w:fill="auto"/>
          </w:tcPr>
          <w:p w:rsidR="0066711E" w:rsidRPr="00681AB5" w:rsidRDefault="0066711E" w:rsidP="00681AB5">
            <w:pPr>
              <w:suppressAutoHyphens w:val="0"/>
              <w:spacing w:before="40" w:after="40" w:line="220" w:lineRule="exact"/>
              <w:rPr>
                <w:rFonts w:eastAsia="Cambria"/>
                <w:sz w:val="18"/>
                <w:lang w:eastAsia="ja-JP"/>
              </w:rPr>
            </w:pPr>
            <w:r w:rsidRPr="00681AB5">
              <w:rPr>
                <w:rFonts w:eastAsia="Cambria"/>
                <w:sz w:val="18"/>
                <w:lang w:eastAsia="ja-JP"/>
              </w:rPr>
              <w:t>Mortalité Infanto-Juvénile (&lt;5ans) pour 1</w:t>
            </w:r>
            <w:r w:rsidR="0077014E">
              <w:rPr>
                <w:rFonts w:eastAsia="Cambria"/>
                <w:sz w:val="18"/>
                <w:lang w:eastAsia="ja-JP"/>
              </w:rPr>
              <w:t> </w:t>
            </w:r>
            <w:r w:rsidRPr="00681AB5">
              <w:rPr>
                <w:rFonts w:eastAsia="Cambria"/>
                <w:sz w:val="18"/>
                <w:lang w:eastAsia="ja-JP"/>
              </w:rPr>
              <w:t>000 Naissances Vivantes</w:t>
            </w:r>
          </w:p>
        </w:tc>
        <w:tc>
          <w:tcPr>
            <w:tcW w:w="851" w:type="dxa"/>
            <w:shd w:val="clear" w:color="auto" w:fill="auto"/>
            <w:vAlign w:val="bottom"/>
          </w:tcPr>
          <w:p w:rsidR="0066711E" w:rsidRPr="00681AB5" w:rsidRDefault="0066711E" w:rsidP="00681AB5">
            <w:pPr>
              <w:suppressAutoHyphens w:val="0"/>
              <w:spacing w:before="40" w:after="40" w:line="220" w:lineRule="exact"/>
              <w:jc w:val="right"/>
              <w:rPr>
                <w:rFonts w:eastAsia="Cambria"/>
                <w:sz w:val="18"/>
                <w:lang w:eastAsia="ja-JP"/>
              </w:rPr>
            </w:pPr>
            <w:r w:rsidRPr="00681AB5">
              <w:rPr>
                <w:rFonts w:eastAsia="Cambria"/>
                <w:sz w:val="18"/>
                <w:lang w:eastAsia="ja-JP"/>
              </w:rPr>
              <w:t>163</w:t>
            </w:r>
          </w:p>
        </w:tc>
        <w:tc>
          <w:tcPr>
            <w:tcW w:w="851" w:type="dxa"/>
            <w:shd w:val="clear" w:color="auto" w:fill="auto"/>
            <w:vAlign w:val="bottom"/>
          </w:tcPr>
          <w:p w:rsidR="0066711E" w:rsidRPr="00681AB5" w:rsidRDefault="0066711E" w:rsidP="00681AB5">
            <w:pPr>
              <w:suppressAutoHyphens w:val="0"/>
              <w:spacing w:before="40" w:after="40" w:line="220" w:lineRule="exact"/>
              <w:jc w:val="right"/>
              <w:rPr>
                <w:rFonts w:eastAsia="Cambria"/>
                <w:sz w:val="18"/>
                <w:lang w:eastAsia="ja-JP"/>
              </w:rPr>
            </w:pPr>
            <w:r w:rsidRPr="00681AB5">
              <w:rPr>
                <w:rFonts w:eastAsia="Cambria"/>
                <w:sz w:val="18"/>
                <w:lang w:eastAsia="ja-JP"/>
              </w:rPr>
              <w:t>159</w:t>
            </w:r>
          </w:p>
        </w:tc>
        <w:tc>
          <w:tcPr>
            <w:tcW w:w="851" w:type="dxa"/>
            <w:shd w:val="clear" w:color="auto" w:fill="auto"/>
            <w:vAlign w:val="bottom"/>
          </w:tcPr>
          <w:p w:rsidR="0066711E" w:rsidRPr="00681AB5" w:rsidRDefault="0066711E" w:rsidP="00681AB5">
            <w:pPr>
              <w:suppressAutoHyphens w:val="0"/>
              <w:spacing w:before="40" w:after="40" w:line="220" w:lineRule="exact"/>
              <w:jc w:val="right"/>
              <w:rPr>
                <w:rFonts w:eastAsia="Cambria"/>
                <w:sz w:val="18"/>
                <w:lang w:eastAsia="ja-JP"/>
              </w:rPr>
            </w:pPr>
            <w:r w:rsidRPr="00681AB5">
              <w:rPr>
                <w:rFonts w:eastAsia="Cambria"/>
                <w:sz w:val="18"/>
                <w:lang w:eastAsia="ja-JP"/>
              </w:rPr>
              <w:t>94</w:t>
            </w:r>
          </w:p>
        </w:tc>
        <w:tc>
          <w:tcPr>
            <w:tcW w:w="851" w:type="dxa"/>
            <w:shd w:val="clear" w:color="auto" w:fill="auto"/>
            <w:vAlign w:val="bottom"/>
          </w:tcPr>
          <w:p w:rsidR="0066711E" w:rsidRPr="00681AB5" w:rsidRDefault="0066711E" w:rsidP="00681AB5">
            <w:pPr>
              <w:suppressAutoHyphens w:val="0"/>
              <w:spacing w:before="40" w:after="40" w:line="220" w:lineRule="exact"/>
              <w:jc w:val="right"/>
              <w:rPr>
                <w:rFonts w:eastAsia="Cambria"/>
                <w:sz w:val="18"/>
                <w:lang w:eastAsia="ja-JP"/>
              </w:rPr>
            </w:pPr>
            <w:r w:rsidRPr="00681AB5">
              <w:rPr>
                <w:rFonts w:eastAsia="Cambria"/>
                <w:sz w:val="18"/>
                <w:lang w:eastAsia="ja-JP"/>
              </w:rPr>
              <w:t>72</w:t>
            </w:r>
          </w:p>
        </w:tc>
        <w:tc>
          <w:tcPr>
            <w:tcW w:w="851" w:type="dxa"/>
            <w:shd w:val="clear" w:color="auto" w:fill="auto"/>
            <w:vAlign w:val="bottom"/>
          </w:tcPr>
          <w:p w:rsidR="0066711E" w:rsidRPr="00681AB5" w:rsidRDefault="0066711E" w:rsidP="00681AB5">
            <w:pPr>
              <w:suppressAutoHyphens w:val="0"/>
              <w:spacing w:before="40" w:after="40" w:line="220" w:lineRule="exact"/>
              <w:jc w:val="right"/>
              <w:rPr>
                <w:rFonts w:eastAsia="Cambria"/>
                <w:sz w:val="18"/>
                <w:lang w:eastAsia="ja-JP"/>
              </w:rPr>
            </w:pPr>
            <w:r w:rsidRPr="00681AB5">
              <w:rPr>
                <w:rFonts w:eastAsia="Cambria"/>
                <w:sz w:val="18"/>
                <w:lang w:eastAsia="ja-JP"/>
              </w:rPr>
              <w:t>62</w:t>
            </w:r>
          </w:p>
        </w:tc>
        <w:tc>
          <w:tcPr>
            <w:tcW w:w="851" w:type="dxa"/>
            <w:shd w:val="clear" w:color="auto" w:fill="auto"/>
            <w:vAlign w:val="bottom"/>
          </w:tcPr>
          <w:p w:rsidR="0066711E" w:rsidRPr="00681AB5" w:rsidRDefault="0066711E" w:rsidP="00681AB5">
            <w:pPr>
              <w:suppressAutoHyphens w:val="0"/>
              <w:spacing w:before="40" w:after="40" w:line="220" w:lineRule="exact"/>
              <w:jc w:val="right"/>
              <w:rPr>
                <w:rFonts w:eastAsia="Cambria"/>
                <w:sz w:val="18"/>
                <w:lang w:eastAsia="ja-JP"/>
              </w:rPr>
            </w:pPr>
            <w:r w:rsidRPr="00681AB5">
              <w:rPr>
                <w:rFonts w:eastAsia="Cambria"/>
                <w:sz w:val="18"/>
                <w:lang w:eastAsia="ja-JP"/>
              </w:rPr>
              <w:t>56</w:t>
            </w:r>
          </w:p>
        </w:tc>
      </w:tr>
    </w:tbl>
    <w:p w:rsidR="0066711E" w:rsidRPr="005758B2" w:rsidRDefault="0066711E" w:rsidP="00681AB5">
      <w:pPr>
        <w:pStyle w:val="SingleTxtG"/>
        <w:spacing w:before="120" w:after="240"/>
        <w:ind w:firstLine="170"/>
        <w:jc w:val="left"/>
        <w:rPr>
          <w:rFonts w:eastAsia="Calibri"/>
          <w:sz w:val="18"/>
          <w:szCs w:val="18"/>
        </w:rPr>
      </w:pPr>
      <w:r w:rsidRPr="005758B2">
        <w:rPr>
          <w:rFonts w:eastAsia="Calibri"/>
          <w:i/>
          <w:sz w:val="18"/>
          <w:szCs w:val="18"/>
        </w:rPr>
        <w:t>Sources </w:t>
      </w:r>
      <w:r w:rsidRPr="005758B2">
        <w:rPr>
          <w:rFonts w:eastAsia="Calibri"/>
          <w:sz w:val="18"/>
          <w:szCs w:val="18"/>
        </w:rPr>
        <w:t>: EDSMD de 1992, 1997, 2003-2004, 2008-2009 et ENSOMD 2012-2013.</w:t>
      </w:r>
    </w:p>
    <w:p w:rsidR="0066711E" w:rsidRPr="0037438D" w:rsidRDefault="006055FF" w:rsidP="006055FF">
      <w:pPr>
        <w:pStyle w:val="H23G"/>
      </w:pPr>
      <w:bookmarkStart w:id="61" w:name="_Toc57710385"/>
      <w:bookmarkStart w:id="62" w:name="_Toc57881246"/>
      <w:bookmarkStart w:id="63" w:name="_Toc58038699"/>
      <w:bookmarkStart w:id="64" w:name="_Toc58212516"/>
      <w:bookmarkStart w:id="65" w:name="_Toc97531229"/>
      <w:bookmarkStart w:id="66" w:name="_Toc98224849"/>
      <w:bookmarkStart w:id="67" w:name="_Toc305675771"/>
      <w:bookmarkStart w:id="68" w:name="_Toc433516507"/>
      <w:bookmarkEnd w:id="56"/>
      <w:bookmarkEnd w:id="57"/>
      <w:bookmarkEnd w:id="58"/>
      <w:bookmarkEnd w:id="59"/>
      <w:r>
        <w:tab/>
      </w:r>
      <w:r>
        <w:tab/>
      </w:r>
      <w:r w:rsidR="0066711E" w:rsidRPr="0037438D">
        <w:t>Espérance de vie</w:t>
      </w:r>
      <w:bookmarkEnd w:id="61"/>
      <w:bookmarkEnd w:id="62"/>
      <w:bookmarkEnd w:id="63"/>
      <w:bookmarkEnd w:id="64"/>
      <w:bookmarkEnd w:id="65"/>
      <w:bookmarkEnd w:id="66"/>
      <w:bookmarkEnd w:id="67"/>
      <w:bookmarkEnd w:id="68"/>
    </w:p>
    <w:p w:rsidR="0066711E" w:rsidRPr="0037438D" w:rsidRDefault="00681AB5" w:rsidP="00681AB5">
      <w:pPr>
        <w:pStyle w:val="SingleTxtG"/>
      </w:pPr>
      <w:r w:rsidRPr="0037438D">
        <w:t>13.</w:t>
      </w:r>
      <w:r w:rsidRPr="0037438D">
        <w:tab/>
      </w:r>
      <w:r w:rsidR="0066711E" w:rsidRPr="0037438D">
        <w:t>L’espérance de vie à la naissance à Madagascar est de 57,2 ans. Elle</w:t>
      </w:r>
      <w:r w:rsidR="0066711E">
        <w:t xml:space="preserve"> </w:t>
      </w:r>
      <w:r w:rsidR="0066711E" w:rsidRPr="0037438D">
        <w:t>est plus élevée chez les femmes (58,1 ans) que chez les hommes (56,3 ans).</w:t>
      </w:r>
    </w:p>
    <w:p w:rsidR="0066711E" w:rsidRPr="0037438D" w:rsidRDefault="006055FF" w:rsidP="00681AB5">
      <w:pPr>
        <w:pStyle w:val="H1G"/>
      </w:pPr>
      <w:bookmarkStart w:id="69" w:name="_Toc57695860"/>
      <w:bookmarkStart w:id="70" w:name="_Toc57710387"/>
      <w:bookmarkStart w:id="71" w:name="_Toc57881248"/>
      <w:bookmarkStart w:id="72" w:name="_Toc58038701"/>
      <w:bookmarkStart w:id="73" w:name="_Toc58212518"/>
      <w:bookmarkStart w:id="74" w:name="_Toc97531231"/>
      <w:bookmarkStart w:id="75" w:name="_Toc98224851"/>
      <w:bookmarkStart w:id="76" w:name="_Toc305675772"/>
      <w:bookmarkStart w:id="77" w:name="_Toc433516508"/>
      <w:bookmarkStart w:id="78" w:name="_Toc433521393"/>
      <w:r>
        <w:tab/>
      </w:r>
      <w:r w:rsidR="0066711E" w:rsidRPr="0037438D">
        <w:t>C.</w:t>
      </w:r>
      <w:r>
        <w:tab/>
      </w:r>
      <w:r w:rsidRPr="0037438D">
        <w:t>Structure Politique</w:t>
      </w:r>
      <w:bookmarkEnd w:id="69"/>
      <w:bookmarkEnd w:id="70"/>
      <w:bookmarkEnd w:id="71"/>
      <w:bookmarkEnd w:id="72"/>
      <w:r w:rsidRPr="0037438D">
        <w:t xml:space="preserve"> </w:t>
      </w:r>
      <w:bookmarkEnd w:id="73"/>
      <w:bookmarkEnd w:id="74"/>
      <w:bookmarkEnd w:id="75"/>
      <w:bookmarkEnd w:id="76"/>
      <w:r w:rsidRPr="0037438D">
        <w:t>Générale</w:t>
      </w:r>
      <w:bookmarkEnd w:id="77"/>
      <w:bookmarkEnd w:id="78"/>
    </w:p>
    <w:p w:rsidR="0066711E" w:rsidRPr="00CA6182" w:rsidRDefault="006055FF" w:rsidP="00681AB5">
      <w:pPr>
        <w:pStyle w:val="H23G"/>
      </w:pPr>
      <w:bookmarkStart w:id="79" w:name="_Toc97531234"/>
      <w:bookmarkStart w:id="80" w:name="_Toc98224854"/>
      <w:bookmarkStart w:id="81" w:name="_Toc305675774"/>
      <w:bookmarkStart w:id="82" w:name="_Toc433516509"/>
      <w:bookmarkStart w:id="83" w:name="_Toc433521394"/>
      <w:r>
        <w:tab/>
      </w:r>
      <w:r w:rsidR="00171C1E">
        <w:t>1</w:t>
      </w:r>
      <w:r>
        <w:t>.</w:t>
      </w:r>
      <w:r>
        <w:tab/>
      </w:r>
      <w:r w:rsidR="0066711E" w:rsidRPr="00CA6182">
        <w:t xml:space="preserve">L’évolution Constitutionnelle </w:t>
      </w:r>
      <w:bookmarkEnd w:id="79"/>
      <w:bookmarkEnd w:id="80"/>
      <w:r w:rsidR="0066711E" w:rsidRPr="00CA6182">
        <w:t>depuis le dernier Rapport</w:t>
      </w:r>
      <w:bookmarkEnd w:id="81"/>
      <w:bookmarkEnd w:id="82"/>
      <w:bookmarkEnd w:id="83"/>
    </w:p>
    <w:p w:rsidR="0066711E" w:rsidRPr="0004257F" w:rsidRDefault="00681AB5" w:rsidP="00681AB5">
      <w:pPr>
        <w:pStyle w:val="SingleTxtG"/>
      </w:pPr>
      <w:r w:rsidRPr="0004257F">
        <w:t>14.</w:t>
      </w:r>
      <w:r w:rsidRPr="0004257F">
        <w:tab/>
      </w:r>
      <w:r w:rsidR="0066711E" w:rsidRPr="0004257F">
        <w:t>Vers la fin de l’année 2008, un mouvement populaire contre le régime en place a débuté et permis à Monsieur Andry Nirina RAJOELINA à accéder au pouvoir en tant que Président de la Haute Autorité de la Transition</w:t>
      </w:r>
      <w:r w:rsidR="0066711E">
        <w:t xml:space="preserve"> </w:t>
      </w:r>
      <w:r w:rsidR="0066711E" w:rsidRPr="0004257F">
        <w:t>(HAT), exerçant les fonctions de Chef de l’État. Ce qui a valu à Madagascar la sanction prononcée par la Communauté Internationale</w:t>
      </w:r>
      <w:r w:rsidR="0066711E" w:rsidRPr="00A64DF8">
        <w:rPr>
          <w:rStyle w:val="FootnoteReference"/>
        </w:rPr>
        <w:footnoteReference w:id="10"/>
      </w:r>
      <w:r w:rsidR="0066711E">
        <w:t>.</w:t>
      </w:r>
    </w:p>
    <w:p w:rsidR="0066711E" w:rsidRDefault="00681AB5" w:rsidP="00681AB5">
      <w:pPr>
        <w:pStyle w:val="SingleTxtG"/>
      </w:pPr>
      <w:r>
        <w:t>15.</w:t>
      </w:r>
      <w:r>
        <w:tab/>
      </w:r>
      <w:r w:rsidR="0066711E" w:rsidRPr="00674C35">
        <w:rPr>
          <w:szCs w:val="24"/>
        </w:rPr>
        <w:t>Pour une solution politique globale et consensuelle, un dialogue impliquant toutes</w:t>
      </w:r>
      <w:r w:rsidR="0066711E">
        <w:rPr>
          <w:szCs w:val="24"/>
        </w:rPr>
        <w:t xml:space="preserve"> </w:t>
      </w:r>
      <w:r w:rsidR="0066711E">
        <w:t>les parties politiques au conflit a abouti à la signature «</w:t>
      </w:r>
      <w:r w:rsidR="008636A1">
        <w:t> </w:t>
      </w:r>
      <w:r w:rsidR="0066711E">
        <w:t>par 10 entités politiques d’une Feuille de Route</w:t>
      </w:r>
      <w:r w:rsidR="008636A1">
        <w:t> </w:t>
      </w:r>
      <w:r w:rsidR="0066711E">
        <w:t>». Celle-ci a été incorporée dans l’ordonnancement juridique interne</w:t>
      </w:r>
      <w:r w:rsidR="0066711E" w:rsidRPr="00A64DF8">
        <w:rPr>
          <w:rStyle w:val="FootnoteReference"/>
        </w:rPr>
        <w:footnoteReference w:id="11"/>
      </w:r>
      <w:r w:rsidR="0066711E">
        <w:t>.</w:t>
      </w:r>
    </w:p>
    <w:p w:rsidR="0066711E" w:rsidRDefault="00681AB5" w:rsidP="00681AB5">
      <w:pPr>
        <w:pStyle w:val="SingleTxtG"/>
      </w:pPr>
      <w:r>
        <w:t>16.</w:t>
      </w:r>
      <w:r>
        <w:tab/>
      </w:r>
      <w:r w:rsidR="0066711E">
        <w:t xml:space="preserve">La </w:t>
      </w:r>
      <w:r w:rsidR="0066711E" w:rsidRPr="00674C35">
        <w:rPr>
          <w:szCs w:val="24"/>
        </w:rPr>
        <w:t>mise</w:t>
      </w:r>
      <w:r w:rsidR="0066711E">
        <w:t xml:space="preserve"> en œuvre de cette Feuille de Route a permis la mise en place d’un gouvernement d’union nationale, la création et l’opérationnalisation de la Commission Électorale Nationale Indépendante pour la Transition et de la Cour Électorale Spéciale en charge de proclamer les résultats.</w:t>
      </w:r>
    </w:p>
    <w:p w:rsidR="0066711E" w:rsidRDefault="00681AB5" w:rsidP="00681AB5">
      <w:pPr>
        <w:pStyle w:val="SingleTxtG"/>
      </w:pPr>
      <w:r>
        <w:t>17.</w:t>
      </w:r>
      <w:r>
        <w:tab/>
      </w:r>
      <w:r w:rsidR="0066711E">
        <w:t xml:space="preserve">Avec </w:t>
      </w:r>
      <w:r w:rsidR="0066711E" w:rsidRPr="00501A1C">
        <w:rPr>
          <w:szCs w:val="24"/>
        </w:rPr>
        <w:t>l’appui</w:t>
      </w:r>
      <w:r w:rsidR="0066711E">
        <w:t xml:space="preserve"> et la coordination du PNUD à travers le Projet en Appui au Cycle Électoral à Madagascar (PACEM), la tenue des élections présidentielles du deuxième tour jumelées avec celles des législatives du 20 décembre 2013 a consacré le retour à l’ordre constitutionnel.</w:t>
      </w:r>
    </w:p>
    <w:p w:rsidR="0066711E" w:rsidRDefault="00681AB5" w:rsidP="00681AB5">
      <w:pPr>
        <w:pStyle w:val="SingleTxtG"/>
      </w:pPr>
      <w:r>
        <w:t>18.</w:t>
      </w:r>
      <w:r>
        <w:tab/>
      </w:r>
      <w:r w:rsidR="0066711E">
        <w:t>Ces élections ont été reconnues démocratiques par les Observateurs Nationaux et Internationaux ainsi que par la Communauté internationale d’où la levée des sanctions par la SADC, l’UA, l’UE et l’OIF.</w:t>
      </w:r>
    </w:p>
    <w:p w:rsidR="0066711E" w:rsidRDefault="00681AB5" w:rsidP="00681AB5">
      <w:pPr>
        <w:pStyle w:val="SingleTxtG"/>
      </w:pPr>
      <w:r>
        <w:lastRenderedPageBreak/>
        <w:t>19.</w:t>
      </w:r>
      <w:r>
        <w:tab/>
      </w:r>
      <w:r w:rsidR="0066711E">
        <w:t xml:space="preserve">La mise en place progressive des institutions de la 4ème République s’est réalisée par l’investiture du </w:t>
      </w:r>
      <w:r w:rsidR="0066711E" w:rsidRPr="00501A1C">
        <w:rPr>
          <w:szCs w:val="24"/>
        </w:rPr>
        <w:t>nouveau</w:t>
      </w:r>
      <w:r w:rsidR="0066711E">
        <w:t xml:space="preserve"> Président M. Hery </w:t>
      </w:r>
      <w:r>
        <w:t>Rajaonarimampianina</w:t>
      </w:r>
      <w:r w:rsidR="0066711E">
        <w:t xml:space="preserve"> le 25 janvier 2014, la désignation du Premier ministre le 11 avril 2014 et la nomination des membres du gouvernement le 18 avril 2014 ainsi que l’installation des 147 Députés élus démocratiquement à l’Assemblée Nationale.</w:t>
      </w:r>
    </w:p>
    <w:p w:rsidR="0066711E" w:rsidRDefault="00681AB5" w:rsidP="00681AB5">
      <w:pPr>
        <w:pStyle w:val="SingleTxtG"/>
      </w:pPr>
      <w:r>
        <w:t>20.</w:t>
      </w:r>
      <w:r>
        <w:tab/>
      </w:r>
      <w:r w:rsidR="0066711E">
        <w:t xml:space="preserve">Pendant son investiture, dans son discours programme, le nouveau Président a exprimé sa volonté ferme de restaurer l’État de Droit, la bonne gouvernance, la lutte contre la corruption et le </w:t>
      </w:r>
      <w:r w:rsidR="0066711E" w:rsidRPr="00501A1C">
        <w:rPr>
          <w:szCs w:val="24"/>
        </w:rPr>
        <w:t>respect</w:t>
      </w:r>
      <w:r w:rsidR="0066711E">
        <w:t xml:space="preserve"> de Droits de l’Homme. Il a également annoncé la gratuité de l’éducation primaire, la </w:t>
      </w:r>
      <w:r w:rsidR="0066711E" w:rsidRPr="00501A1C">
        <w:rPr>
          <w:szCs w:val="24"/>
        </w:rPr>
        <w:t>scolarisation</w:t>
      </w:r>
      <w:r w:rsidR="0066711E">
        <w:t xml:space="preserve"> et la rescolarisation des enfants ayant abandonné l’école.</w:t>
      </w:r>
    </w:p>
    <w:p w:rsidR="0066711E" w:rsidRPr="006E135C" w:rsidRDefault="00681AB5" w:rsidP="00681AB5">
      <w:pPr>
        <w:pStyle w:val="SingleTxtG"/>
        <w:rPr>
          <w:szCs w:val="24"/>
        </w:rPr>
      </w:pPr>
      <w:r w:rsidRPr="006E135C">
        <w:rPr>
          <w:szCs w:val="24"/>
        </w:rPr>
        <w:t>21.</w:t>
      </w:r>
      <w:r w:rsidRPr="006E135C">
        <w:rPr>
          <w:szCs w:val="24"/>
        </w:rPr>
        <w:tab/>
      </w:r>
      <w:r w:rsidR="0066711E">
        <w:rPr>
          <w:szCs w:val="24"/>
        </w:rPr>
        <w:t>En février 2015, il a été procédé au remaniement du Gouvernement avec la nomination d’un nouveau Premier Ministre en la personne du Général de Brigade Aérienne Jean RAVELONARIVO et la nomination des nouveaux membres du Gouvernement.</w:t>
      </w:r>
    </w:p>
    <w:p w:rsidR="0066711E" w:rsidRPr="00CA6182" w:rsidRDefault="006055FF" w:rsidP="00681AB5">
      <w:pPr>
        <w:pStyle w:val="H23G"/>
      </w:pPr>
      <w:bookmarkStart w:id="84" w:name="_Toc97531235"/>
      <w:bookmarkStart w:id="85" w:name="_Toc98224855"/>
      <w:bookmarkStart w:id="86" w:name="_Toc305675775"/>
      <w:bookmarkStart w:id="87" w:name="_Toc433516510"/>
      <w:bookmarkStart w:id="88" w:name="_Toc433521395"/>
      <w:r>
        <w:tab/>
      </w:r>
      <w:r w:rsidR="00171C1E">
        <w:t>2</w:t>
      </w:r>
      <w:r>
        <w:t>.</w:t>
      </w:r>
      <w:r>
        <w:tab/>
      </w:r>
      <w:r w:rsidR="0066711E" w:rsidRPr="00CA6182">
        <w:t xml:space="preserve">La Constitution de </w:t>
      </w:r>
      <w:bookmarkEnd w:id="84"/>
      <w:bookmarkEnd w:id="85"/>
      <w:bookmarkEnd w:id="86"/>
      <w:r w:rsidR="0066711E" w:rsidRPr="00CA6182">
        <w:t>la quatrième République</w:t>
      </w:r>
      <w:bookmarkEnd w:id="87"/>
      <w:bookmarkEnd w:id="88"/>
    </w:p>
    <w:p w:rsidR="0066711E" w:rsidRDefault="00681AB5" w:rsidP="00681AB5">
      <w:pPr>
        <w:pStyle w:val="SingleTxtG"/>
      </w:pPr>
      <w:r>
        <w:t>22.</w:t>
      </w:r>
      <w:r>
        <w:tab/>
      </w:r>
      <w:r w:rsidR="0066711E" w:rsidRPr="008D4B86">
        <w:t xml:space="preserve">La </w:t>
      </w:r>
      <w:r w:rsidR="0066711E" w:rsidRPr="00906EB6">
        <w:t>nouvelle</w:t>
      </w:r>
      <w:r w:rsidR="0066711E" w:rsidRPr="008D4B86">
        <w:t xml:space="preserve"> Constitution</w:t>
      </w:r>
      <w:r w:rsidR="0066711E">
        <w:t xml:space="preserve"> </w:t>
      </w:r>
      <w:r w:rsidR="0066711E" w:rsidRPr="008D4B86">
        <w:t>adoptée par référendum le 17</w:t>
      </w:r>
      <w:r w:rsidR="0066711E">
        <w:t xml:space="preserve"> </w:t>
      </w:r>
      <w:r w:rsidR="0066711E" w:rsidRPr="008D4B86">
        <w:t>novembre 2010 prévoit</w:t>
      </w:r>
      <w:r w:rsidR="0066711E">
        <w:t> :</w:t>
      </w:r>
    </w:p>
    <w:p w:rsidR="0066711E" w:rsidRPr="006055FF" w:rsidRDefault="00681AB5" w:rsidP="00681AB5">
      <w:pPr>
        <w:pStyle w:val="Bullet1G"/>
        <w:numPr>
          <w:ilvl w:val="0"/>
          <w:numId w:val="0"/>
        </w:numPr>
        <w:tabs>
          <w:tab w:val="left" w:pos="1701"/>
        </w:tabs>
        <w:ind w:left="1701" w:hanging="170"/>
      </w:pPr>
      <w:r w:rsidRPr="006055FF">
        <w:t>•</w:t>
      </w:r>
      <w:r w:rsidRPr="006055FF">
        <w:tab/>
      </w:r>
      <w:r w:rsidR="00171C1E" w:rsidRPr="006055FF">
        <w:t xml:space="preserve">Un </w:t>
      </w:r>
      <w:r w:rsidR="0066711E" w:rsidRPr="006055FF">
        <w:t>organe exécutif dualiste bicéphale</w:t>
      </w:r>
      <w:r w:rsidR="00615E36">
        <w:t>;</w:t>
      </w:r>
    </w:p>
    <w:p w:rsidR="0066711E" w:rsidRPr="006055FF" w:rsidRDefault="00681AB5" w:rsidP="00681AB5">
      <w:pPr>
        <w:pStyle w:val="Bullet1G"/>
        <w:numPr>
          <w:ilvl w:val="0"/>
          <w:numId w:val="0"/>
        </w:numPr>
        <w:tabs>
          <w:tab w:val="left" w:pos="1701"/>
        </w:tabs>
        <w:ind w:left="1701" w:hanging="170"/>
      </w:pPr>
      <w:r w:rsidRPr="006055FF">
        <w:t>•</w:t>
      </w:r>
      <w:r w:rsidRPr="006055FF">
        <w:tab/>
      </w:r>
      <w:r w:rsidR="00171C1E" w:rsidRPr="006055FF">
        <w:t xml:space="preserve">Un </w:t>
      </w:r>
      <w:r w:rsidR="0066711E" w:rsidRPr="006055FF">
        <w:t>parlement composé de l’Assemblée Nationale et du Sénat;</w:t>
      </w:r>
    </w:p>
    <w:p w:rsidR="0066711E" w:rsidRPr="006055FF" w:rsidRDefault="00681AB5" w:rsidP="00681AB5">
      <w:pPr>
        <w:pStyle w:val="Bullet1G"/>
        <w:numPr>
          <w:ilvl w:val="0"/>
          <w:numId w:val="0"/>
        </w:numPr>
        <w:tabs>
          <w:tab w:val="left" w:pos="1701"/>
        </w:tabs>
        <w:ind w:left="1701" w:hanging="170"/>
      </w:pPr>
      <w:r w:rsidRPr="006055FF">
        <w:t>•</w:t>
      </w:r>
      <w:r w:rsidRPr="006055FF">
        <w:tab/>
      </w:r>
      <w:r w:rsidR="00171C1E" w:rsidRPr="006055FF">
        <w:t xml:space="preserve">Une </w:t>
      </w:r>
      <w:r w:rsidR="0066711E" w:rsidRPr="006055FF">
        <w:t>Haute Cour Constitutionnelle;</w:t>
      </w:r>
    </w:p>
    <w:p w:rsidR="0066711E" w:rsidRPr="006055FF" w:rsidRDefault="00681AB5" w:rsidP="00681AB5">
      <w:pPr>
        <w:pStyle w:val="Bullet1G"/>
        <w:numPr>
          <w:ilvl w:val="0"/>
          <w:numId w:val="0"/>
        </w:numPr>
        <w:tabs>
          <w:tab w:val="left" w:pos="1701"/>
        </w:tabs>
        <w:ind w:left="1701" w:hanging="170"/>
      </w:pPr>
      <w:r w:rsidRPr="006055FF">
        <w:t>•</w:t>
      </w:r>
      <w:r w:rsidRPr="006055FF">
        <w:tab/>
      </w:r>
      <w:r w:rsidR="00171C1E" w:rsidRPr="006055FF">
        <w:t xml:space="preserve">La </w:t>
      </w:r>
      <w:r w:rsidR="0066711E" w:rsidRPr="006055FF">
        <w:t>Haute Cour de Justice</w:t>
      </w:r>
      <w:r w:rsidR="0031085C">
        <w:t>;</w:t>
      </w:r>
    </w:p>
    <w:p w:rsidR="0066711E" w:rsidRPr="006055FF" w:rsidRDefault="00681AB5" w:rsidP="00681AB5">
      <w:pPr>
        <w:pStyle w:val="Bullet1G"/>
        <w:numPr>
          <w:ilvl w:val="0"/>
          <w:numId w:val="0"/>
        </w:numPr>
        <w:tabs>
          <w:tab w:val="left" w:pos="1701"/>
        </w:tabs>
        <w:ind w:left="1701" w:hanging="170"/>
      </w:pPr>
      <w:r w:rsidRPr="006055FF">
        <w:t>•</w:t>
      </w:r>
      <w:r w:rsidRPr="006055FF">
        <w:tab/>
      </w:r>
      <w:r w:rsidR="00171C1E" w:rsidRPr="006055FF">
        <w:t xml:space="preserve">Le </w:t>
      </w:r>
      <w:r w:rsidR="0066711E" w:rsidRPr="006055FF">
        <w:t>Haut Conseil pour la Défense de la Démocratie et de l’État de Droit</w:t>
      </w:r>
      <w:r w:rsidR="0031085C">
        <w:t>;</w:t>
      </w:r>
    </w:p>
    <w:p w:rsidR="0066711E" w:rsidRPr="006055FF" w:rsidRDefault="00681AB5" w:rsidP="00681AB5">
      <w:pPr>
        <w:pStyle w:val="Bullet1G"/>
        <w:numPr>
          <w:ilvl w:val="0"/>
          <w:numId w:val="0"/>
        </w:numPr>
        <w:tabs>
          <w:tab w:val="left" w:pos="1701"/>
        </w:tabs>
        <w:ind w:left="1701" w:hanging="170"/>
      </w:pPr>
      <w:r w:rsidRPr="006055FF">
        <w:t>•</w:t>
      </w:r>
      <w:r w:rsidRPr="006055FF">
        <w:tab/>
      </w:r>
      <w:r w:rsidR="00171C1E" w:rsidRPr="006055FF">
        <w:t xml:space="preserve">Le </w:t>
      </w:r>
      <w:r w:rsidR="0066711E" w:rsidRPr="006055FF">
        <w:t>Conseil du Fampihavanana Malagasy</w:t>
      </w:r>
      <w:r w:rsidR="0031085C">
        <w:t>;</w:t>
      </w:r>
    </w:p>
    <w:p w:rsidR="0066711E" w:rsidRPr="006055FF" w:rsidRDefault="00681AB5" w:rsidP="00681AB5">
      <w:pPr>
        <w:pStyle w:val="Bullet1G"/>
        <w:numPr>
          <w:ilvl w:val="0"/>
          <w:numId w:val="0"/>
        </w:numPr>
        <w:tabs>
          <w:tab w:val="left" w:pos="1701"/>
        </w:tabs>
        <w:ind w:left="1701" w:hanging="170"/>
      </w:pPr>
      <w:r w:rsidRPr="006055FF">
        <w:t>•</w:t>
      </w:r>
      <w:r w:rsidRPr="006055FF">
        <w:tab/>
      </w:r>
      <w:r w:rsidR="00171C1E" w:rsidRPr="006055FF">
        <w:t xml:space="preserve">Le </w:t>
      </w:r>
      <w:r w:rsidR="0066711E" w:rsidRPr="006055FF">
        <w:t>Conseil Économique et Social</w:t>
      </w:r>
      <w:r w:rsidR="0066711E" w:rsidRPr="00A64DF8">
        <w:rPr>
          <w:rStyle w:val="FootnoteReference"/>
        </w:rPr>
        <w:footnoteReference w:id="12"/>
      </w:r>
      <w:r w:rsidR="0031085C">
        <w:t>;</w:t>
      </w:r>
    </w:p>
    <w:p w:rsidR="0066711E" w:rsidRPr="006055FF" w:rsidRDefault="00681AB5" w:rsidP="00681AB5">
      <w:pPr>
        <w:pStyle w:val="Bullet1G"/>
        <w:numPr>
          <w:ilvl w:val="0"/>
          <w:numId w:val="0"/>
        </w:numPr>
        <w:tabs>
          <w:tab w:val="left" w:pos="1701"/>
        </w:tabs>
        <w:ind w:left="1701" w:hanging="170"/>
      </w:pPr>
      <w:r w:rsidRPr="006055FF">
        <w:t>•</w:t>
      </w:r>
      <w:r w:rsidRPr="006055FF">
        <w:tab/>
      </w:r>
      <w:r w:rsidR="00171C1E" w:rsidRPr="006055FF">
        <w:t xml:space="preserve">La </w:t>
      </w:r>
      <w:r w:rsidR="0066711E" w:rsidRPr="006055FF">
        <w:t>Commission Électorale Nationale Indépendante</w:t>
      </w:r>
      <w:r w:rsidR="0031085C">
        <w:t>;</w:t>
      </w:r>
    </w:p>
    <w:p w:rsidR="0066711E" w:rsidRPr="006055FF" w:rsidRDefault="00681AB5" w:rsidP="00681AB5">
      <w:pPr>
        <w:pStyle w:val="Bullet1G"/>
        <w:numPr>
          <w:ilvl w:val="0"/>
          <w:numId w:val="0"/>
        </w:numPr>
        <w:tabs>
          <w:tab w:val="left" w:pos="1701"/>
        </w:tabs>
        <w:ind w:left="1701" w:hanging="170"/>
      </w:pPr>
      <w:r w:rsidRPr="006055FF">
        <w:t>•</w:t>
      </w:r>
      <w:r w:rsidRPr="006055FF">
        <w:tab/>
      </w:r>
      <w:r w:rsidR="00171C1E" w:rsidRPr="006055FF">
        <w:t xml:space="preserve">Et </w:t>
      </w:r>
      <w:r w:rsidR="0066711E" w:rsidRPr="006055FF">
        <w:t>le Haut Conseil de la Défense et de la Sécurité Nationale.</w:t>
      </w:r>
    </w:p>
    <w:p w:rsidR="0066711E" w:rsidRDefault="00681AB5" w:rsidP="00681AB5">
      <w:pPr>
        <w:pStyle w:val="SingleTxtG"/>
      </w:pPr>
      <w:r>
        <w:t>23.</w:t>
      </w:r>
      <w:r>
        <w:tab/>
      </w:r>
      <w:r w:rsidR="0066711E" w:rsidRPr="00D84C6E">
        <w:t>Cette Constitution consacre l’interdiction de la torture et des mauvais traitements ainsi que le caractère exceptionnel de la détention.</w:t>
      </w:r>
    </w:p>
    <w:p w:rsidR="0066711E" w:rsidRPr="00EC122C" w:rsidRDefault="00681AB5" w:rsidP="00681AB5">
      <w:pPr>
        <w:pStyle w:val="SingleTxtG"/>
      </w:pPr>
      <w:r w:rsidRPr="00EC122C">
        <w:t>24.</w:t>
      </w:r>
      <w:r w:rsidRPr="00EC122C">
        <w:tab/>
      </w:r>
      <w:r w:rsidR="0066711E" w:rsidRPr="00906EB6">
        <w:t>L’adoption</w:t>
      </w:r>
      <w:r w:rsidR="0066711E">
        <w:t xml:space="preserve"> du</w:t>
      </w:r>
      <w:r w:rsidR="0066711E" w:rsidRPr="00A93F84">
        <w:t xml:space="preserve"> régime semi-parlementaire est </w:t>
      </w:r>
      <w:r w:rsidR="0066711E">
        <w:t xml:space="preserve">reflétée </w:t>
      </w:r>
      <w:r w:rsidR="0066711E" w:rsidRPr="00A93F84">
        <w:t>à travers la nomination d</w:t>
      </w:r>
      <w:r w:rsidR="0066711E">
        <w:t>’</w:t>
      </w:r>
      <w:r w:rsidR="0066711E" w:rsidRPr="00A93F84">
        <w:t>u</w:t>
      </w:r>
      <w:r w:rsidR="0066711E">
        <w:t xml:space="preserve">n Premier ministre </w:t>
      </w:r>
      <w:r w:rsidR="0066711E" w:rsidRPr="00A93F84">
        <w:t>présenté par le parti ou le groupe de partis majoritaire à l’Assemblée Nationale.</w:t>
      </w:r>
      <w:bookmarkStart w:id="89" w:name="_Toc58212519"/>
      <w:bookmarkStart w:id="90" w:name="_Toc97531241"/>
      <w:bookmarkStart w:id="91" w:name="_Toc98224861"/>
      <w:bookmarkStart w:id="92" w:name="_Toc305675776"/>
    </w:p>
    <w:p w:rsidR="0066711E" w:rsidRPr="00E07473" w:rsidRDefault="006055FF" w:rsidP="00681AB5">
      <w:pPr>
        <w:pStyle w:val="H1G"/>
      </w:pPr>
      <w:bookmarkStart w:id="93" w:name="_Toc433516511"/>
      <w:bookmarkStart w:id="94" w:name="_Toc433521396"/>
      <w:r>
        <w:tab/>
      </w:r>
      <w:r w:rsidR="0066711E" w:rsidRPr="00E07473">
        <w:t>D.</w:t>
      </w:r>
      <w:r>
        <w:tab/>
      </w:r>
      <w:r w:rsidR="00451243">
        <w:t>C</w:t>
      </w:r>
      <w:r w:rsidRPr="00E07473">
        <w:t xml:space="preserve">adre </w:t>
      </w:r>
      <w:r>
        <w:t xml:space="preserve">de </w:t>
      </w:r>
      <w:r w:rsidRPr="00E07473">
        <w:t>protection des droits de l’homme</w:t>
      </w:r>
      <w:bookmarkEnd w:id="89"/>
      <w:bookmarkEnd w:id="90"/>
      <w:bookmarkEnd w:id="91"/>
      <w:bookmarkEnd w:id="92"/>
      <w:bookmarkEnd w:id="93"/>
      <w:bookmarkEnd w:id="94"/>
    </w:p>
    <w:p w:rsidR="0066711E" w:rsidRPr="00E07473" w:rsidRDefault="006055FF" w:rsidP="00681AB5">
      <w:pPr>
        <w:pStyle w:val="H23G"/>
      </w:pPr>
      <w:bookmarkStart w:id="95" w:name="_Toc57710389"/>
      <w:bookmarkStart w:id="96" w:name="_Toc58212520"/>
      <w:bookmarkStart w:id="97" w:name="_Toc97531242"/>
      <w:bookmarkStart w:id="98" w:name="_Toc98224862"/>
      <w:bookmarkStart w:id="99" w:name="_Toc305675777"/>
      <w:bookmarkStart w:id="100" w:name="_Toc433516512"/>
      <w:bookmarkStart w:id="101" w:name="_Toc433521397"/>
      <w:r>
        <w:tab/>
      </w:r>
      <w:r w:rsidR="00171C1E">
        <w:t>1</w:t>
      </w:r>
      <w:r>
        <w:t>.</w:t>
      </w:r>
      <w:r>
        <w:tab/>
      </w:r>
      <w:r w:rsidR="0066711E" w:rsidRPr="00E07473">
        <w:t>La Constitution</w:t>
      </w:r>
      <w:bookmarkEnd w:id="95"/>
      <w:bookmarkEnd w:id="96"/>
      <w:bookmarkEnd w:id="97"/>
      <w:bookmarkEnd w:id="98"/>
      <w:bookmarkEnd w:id="99"/>
      <w:bookmarkEnd w:id="100"/>
      <w:bookmarkEnd w:id="101"/>
    </w:p>
    <w:p w:rsidR="0066711E" w:rsidRPr="00C466BA" w:rsidRDefault="00681AB5" w:rsidP="00681AB5">
      <w:pPr>
        <w:pStyle w:val="SingleTxtG"/>
      </w:pPr>
      <w:r w:rsidRPr="00C466BA">
        <w:t>25.</w:t>
      </w:r>
      <w:r w:rsidRPr="00C466BA">
        <w:tab/>
      </w:r>
      <w:r w:rsidR="0066711E" w:rsidRPr="00C466BA">
        <w:t>La Constitution dispose dans son article 137 alinéa 4 que «</w:t>
      </w:r>
      <w:r w:rsidR="008636A1">
        <w:t> </w:t>
      </w:r>
      <w:r w:rsidR="0066711E" w:rsidRPr="00C466BA">
        <w:t>Les traités ou accords régulièrement ratifiés ou approuvés ont, dès leur publication, une autor</w:t>
      </w:r>
      <w:r w:rsidR="008636A1">
        <w:t>ité supérieure à celle des lois</w:t>
      </w:r>
      <w:r w:rsidR="0066711E" w:rsidRPr="00C466BA">
        <w:t>...</w:t>
      </w:r>
      <w:r w:rsidR="008636A1">
        <w:t> </w:t>
      </w:r>
      <w:r w:rsidR="0066711E" w:rsidRPr="00C466BA">
        <w:t>»</w:t>
      </w:r>
      <w:r w:rsidR="008636A1">
        <w:t>.</w:t>
      </w:r>
    </w:p>
    <w:p w:rsidR="0066711E" w:rsidRPr="00C466BA" w:rsidRDefault="00681AB5" w:rsidP="00681AB5">
      <w:pPr>
        <w:pStyle w:val="SingleTxtG"/>
      </w:pPr>
      <w:r w:rsidRPr="00C466BA">
        <w:t>26.</w:t>
      </w:r>
      <w:r w:rsidRPr="00C466BA">
        <w:tab/>
      </w:r>
      <w:r w:rsidR="0066711E" w:rsidRPr="00C466BA">
        <w:t>Par conséquent, en cas de non-conformité de la loi nationale avec un instrument juridique international ratifié, ce dernier l’emporte.</w:t>
      </w:r>
    </w:p>
    <w:p w:rsidR="0066711E" w:rsidRPr="00C466BA" w:rsidRDefault="00C466BA" w:rsidP="00681AB5">
      <w:pPr>
        <w:pStyle w:val="H23G"/>
      </w:pPr>
      <w:bookmarkStart w:id="102" w:name="_Toc433521398"/>
      <w:r>
        <w:lastRenderedPageBreak/>
        <w:tab/>
      </w:r>
      <w:r w:rsidR="00171C1E">
        <w:t>2</w:t>
      </w:r>
      <w:r>
        <w:t>.</w:t>
      </w:r>
      <w:r>
        <w:tab/>
      </w:r>
      <w:r w:rsidR="0066711E" w:rsidRPr="00C466BA">
        <w:t>Adhésion et ratification des Instruments Régionaux et Internationaux</w:t>
      </w:r>
      <w:bookmarkEnd w:id="102"/>
    </w:p>
    <w:p w:rsidR="0066711E" w:rsidRPr="00C466BA" w:rsidRDefault="00681AB5" w:rsidP="00681AB5">
      <w:pPr>
        <w:pStyle w:val="SingleTxtG"/>
      </w:pPr>
      <w:r w:rsidRPr="00C466BA">
        <w:t>27.</w:t>
      </w:r>
      <w:r w:rsidRPr="00C466BA">
        <w:tab/>
      </w:r>
      <w:r w:rsidR="0066711E" w:rsidRPr="00C466BA">
        <w:t>Les Lois portant autorisation de ratification ont été promulguées concernant la Convention des Droits des Personnes Handicapées et celle de la protection des droits des travailleurs migrants et des membres de leur famille</w:t>
      </w:r>
      <w:r w:rsidR="0066711E" w:rsidRPr="00A64DF8">
        <w:rPr>
          <w:rStyle w:val="FootnoteReference"/>
        </w:rPr>
        <w:footnoteReference w:id="13"/>
      </w:r>
      <w:r w:rsidR="0066711E" w:rsidRPr="00C466BA">
        <w:t>.</w:t>
      </w:r>
    </w:p>
    <w:p w:rsidR="0066711E" w:rsidRPr="00C466BA" w:rsidRDefault="00C466BA">
      <w:pPr>
        <w:pStyle w:val="H23G"/>
      </w:pPr>
      <w:bookmarkStart w:id="103" w:name="_Toc433521399"/>
      <w:r>
        <w:tab/>
      </w:r>
      <w:r w:rsidR="00171C1E">
        <w:t>3</w:t>
      </w:r>
      <w:r>
        <w:t>.</w:t>
      </w:r>
      <w:r>
        <w:tab/>
      </w:r>
      <w:r w:rsidR="0066711E" w:rsidRPr="00C466BA">
        <w:t xml:space="preserve">Mesures </w:t>
      </w:r>
      <w:bookmarkStart w:id="104" w:name="_Toc58212521"/>
      <w:bookmarkStart w:id="105" w:name="_Toc97531243"/>
      <w:bookmarkStart w:id="106" w:name="_Toc98224863"/>
      <w:bookmarkStart w:id="107" w:name="_Toc305675778"/>
      <w:r w:rsidR="0066711E" w:rsidRPr="00C466BA">
        <w:t>d’ordre législatif</w:t>
      </w:r>
      <w:bookmarkEnd w:id="103"/>
    </w:p>
    <w:p w:rsidR="0066711E" w:rsidRPr="00C466BA" w:rsidRDefault="00681AB5" w:rsidP="00681AB5">
      <w:pPr>
        <w:pStyle w:val="SingleTxtG"/>
      </w:pPr>
      <w:r w:rsidRPr="00C466BA">
        <w:t>28.</w:t>
      </w:r>
      <w:r w:rsidRPr="00C466BA">
        <w:tab/>
      </w:r>
      <w:r w:rsidR="0066711E" w:rsidRPr="00C466BA">
        <w:t>Des réformes ont été entreprises à travers des Lois :</w:t>
      </w:r>
    </w:p>
    <w:p w:rsidR="0066711E" w:rsidRPr="00906EB6" w:rsidRDefault="00681AB5" w:rsidP="00681AB5">
      <w:pPr>
        <w:pStyle w:val="Bullet1G"/>
        <w:numPr>
          <w:ilvl w:val="0"/>
          <w:numId w:val="0"/>
        </w:numPr>
        <w:tabs>
          <w:tab w:val="left" w:pos="1701"/>
        </w:tabs>
        <w:ind w:left="1701" w:hanging="170"/>
      </w:pPr>
      <w:r w:rsidRPr="00906EB6">
        <w:t>•</w:t>
      </w:r>
      <w:r w:rsidRPr="00906EB6">
        <w:tab/>
      </w:r>
      <w:r w:rsidR="00171C1E" w:rsidRPr="00906EB6">
        <w:t xml:space="preserve">Sur </w:t>
      </w:r>
      <w:r w:rsidR="0066711E" w:rsidRPr="00906EB6">
        <w:t>la mise en place du Haut Conseil pour la Défense de la Démocratie et de l’État de Droit</w:t>
      </w:r>
      <w:r w:rsidR="00066D77">
        <w:t>;</w:t>
      </w:r>
    </w:p>
    <w:p w:rsidR="0066711E" w:rsidRPr="00906EB6" w:rsidRDefault="00681AB5" w:rsidP="00681AB5">
      <w:pPr>
        <w:pStyle w:val="Bullet1G"/>
        <w:numPr>
          <w:ilvl w:val="0"/>
          <w:numId w:val="0"/>
        </w:numPr>
        <w:tabs>
          <w:tab w:val="left" w:pos="1701"/>
        </w:tabs>
        <w:ind w:left="1701" w:hanging="170"/>
      </w:pPr>
      <w:r w:rsidRPr="00906EB6">
        <w:t>•</w:t>
      </w:r>
      <w:r w:rsidRPr="00906EB6">
        <w:tab/>
      </w:r>
      <w:r w:rsidR="00171C1E" w:rsidRPr="00906EB6">
        <w:t xml:space="preserve">Sur </w:t>
      </w:r>
      <w:r w:rsidR="0066711E" w:rsidRPr="00906EB6">
        <w:t>l’instauration de la Haute Cour de Justice</w:t>
      </w:r>
      <w:r w:rsidR="00066D77">
        <w:t>;</w:t>
      </w:r>
    </w:p>
    <w:p w:rsidR="0066711E" w:rsidRPr="00906EB6" w:rsidRDefault="00681AB5" w:rsidP="00681AB5">
      <w:pPr>
        <w:pStyle w:val="Bullet1G"/>
        <w:numPr>
          <w:ilvl w:val="0"/>
          <w:numId w:val="0"/>
        </w:numPr>
        <w:tabs>
          <w:tab w:val="left" w:pos="1701"/>
        </w:tabs>
        <w:ind w:left="1701" w:hanging="170"/>
      </w:pPr>
      <w:r w:rsidRPr="00906EB6">
        <w:t>•</w:t>
      </w:r>
      <w:r w:rsidRPr="00906EB6">
        <w:tab/>
      </w:r>
      <w:r w:rsidR="00171C1E" w:rsidRPr="00906EB6">
        <w:t xml:space="preserve">Sur </w:t>
      </w:r>
      <w:r w:rsidR="0066711E" w:rsidRPr="00906EB6">
        <w:t>l’abolition de la peine de mort</w:t>
      </w:r>
      <w:r w:rsidR="00066D77">
        <w:t>;</w:t>
      </w:r>
    </w:p>
    <w:p w:rsidR="0066711E" w:rsidRPr="00906EB6" w:rsidRDefault="00681AB5" w:rsidP="00681AB5">
      <w:pPr>
        <w:pStyle w:val="Bullet1G"/>
        <w:numPr>
          <w:ilvl w:val="0"/>
          <w:numId w:val="0"/>
        </w:numPr>
        <w:tabs>
          <w:tab w:val="left" w:pos="1701"/>
        </w:tabs>
        <w:ind w:left="1701" w:hanging="170"/>
      </w:pPr>
      <w:r w:rsidRPr="00906EB6">
        <w:t>•</w:t>
      </w:r>
      <w:r w:rsidRPr="00906EB6">
        <w:tab/>
      </w:r>
      <w:r w:rsidR="00171C1E" w:rsidRPr="00906EB6">
        <w:t xml:space="preserve">Sur </w:t>
      </w:r>
      <w:r w:rsidR="0066711E" w:rsidRPr="00906EB6">
        <w:t>la lutte contre la traite des êtres humains</w:t>
      </w:r>
      <w:r w:rsidR="00066D77">
        <w:t>;</w:t>
      </w:r>
    </w:p>
    <w:p w:rsidR="0066711E" w:rsidRPr="00906EB6" w:rsidRDefault="00681AB5" w:rsidP="00681AB5">
      <w:pPr>
        <w:pStyle w:val="Bullet1G"/>
        <w:numPr>
          <w:ilvl w:val="0"/>
          <w:numId w:val="0"/>
        </w:numPr>
        <w:tabs>
          <w:tab w:val="left" w:pos="1701"/>
        </w:tabs>
        <w:ind w:left="1701" w:hanging="170"/>
      </w:pPr>
      <w:r w:rsidRPr="00906EB6">
        <w:t>•</w:t>
      </w:r>
      <w:r w:rsidRPr="00906EB6">
        <w:tab/>
      </w:r>
      <w:r w:rsidR="00171C1E" w:rsidRPr="00906EB6">
        <w:t xml:space="preserve">Sur </w:t>
      </w:r>
      <w:r w:rsidR="0066711E" w:rsidRPr="00906EB6">
        <w:t>le Conseil Supérieur de la Magistrature</w:t>
      </w:r>
      <w:r w:rsidR="00066D77">
        <w:t>;</w:t>
      </w:r>
    </w:p>
    <w:p w:rsidR="0066711E" w:rsidRPr="00906EB6" w:rsidRDefault="00681AB5" w:rsidP="00681AB5">
      <w:pPr>
        <w:pStyle w:val="Bullet1G"/>
        <w:numPr>
          <w:ilvl w:val="0"/>
          <w:numId w:val="0"/>
        </w:numPr>
        <w:tabs>
          <w:tab w:val="left" w:pos="1701"/>
        </w:tabs>
        <w:ind w:left="1701" w:hanging="170"/>
      </w:pPr>
      <w:r w:rsidRPr="00906EB6">
        <w:t>•</w:t>
      </w:r>
      <w:r w:rsidRPr="00906EB6">
        <w:tab/>
      </w:r>
      <w:r w:rsidR="00171C1E" w:rsidRPr="00906EB6">
        <w:t xml:space="preserve">Sur </w:t>
      </w:r>
      <w:r w:rsidR="0066711E" w:rsidRPr="00906EB6">
        <w:t>l’institution de la Commission Nationale Indépendante des Droits de l’Homme (CNIDH)</w:t>
      </w:r>
      <w:r w:rsidR="00066D77">
        <w:t>;</w:t>
      </w:r>
    </w:p>
    <w:p w:rsidR="0066711E" w:rsidRDefault="00681AB5" w:rsidP="00681AB5">
      <w:pPr>
        <w:pStyle w:val="Bullet1G"/>
        <w:numPr>
          <w:ilvl w:val="0"/>
          <w:numId w:val="0"/>
        </w:numPr>
        <w:tabs>
          <w:tab w:val="left" w:pos="1701"/>
        </w:tabs>
        <w:ind w:left="1701" w:hanging="170"/>
        <w:rPr>
          <w:rFonts w:cs="Arial"/>
          <w:b/>
        </w:rPr>
      </w:pPr>
      <w:r>
        <w:t>•</w:t>
      </w:r>
      <w:r>
        <w:tab/>
      </w:r>
      <w:r w:rsidR="00171C1E" w:rsidRPr="00906EB6">
        <w:t xml:space="preserve">Sur </w:t>
      </w:r>
      <w:r w:rsidR="0066711E" w:rsidRPr="00906EB6">
        <w:t>la lutte contre la cybercriminalité et contre le terrorisme et la criminalité transnationale organisée</w:t>
      </w:r>
      <w:r w:rsidR="0066711E" w:rsidRPr="00A64DF8">
        <w:rPr>
          <w:rStyle w:val="FootnoteReference"/>
        </w:rPr>
        <w:footnoteReference w:id="14"/>
      </w:r>
      <w:r w:rsidR="0066711E">
        <w:rPr>
          <w:rFonts w:cs="Arial"/>
          <w:bCs/>
        </w:rPr>
        <w:t>.</w:t>
      </w:r>
    </w:p>
    <w:p w:rsidR="0066711E" w:rsidRPr="00CA6182" w:rsidRDefault="00C466BA" w:rsidP="00681AB5">
      <w:pPr>
        <w:pStyle w:val="H23G"/>
      </w:pPr>
      <w:bookmarkStart w:id="108" w:name="_Toc433521400"/>
      <w:r>
        <w:tab/>
      </w:r>
      <w:r w:rsidR="00171C1E">
        <w:t>4</w:t>
      </w:r>
      <w:r>
        <w:t>.</w:t>
      </w:r>
      <w:r>
        <w:tab/>
      </w:r>
      <w:r w:rsidR="0066711E" w:rsidRPr="00CA6182">
        <w:t xml:space="preserve">Autorités judiciaires, administratives et autres ayant compétence en matière </w:t>
      </w:r>
      <w:r w:rsidR="00562FC0">
        <w:br/>
      </w:r>
      <w:r w:rsidR="0066711E" w:rsidRPr="00CA6182">
        <w:t>de droits de l’homme</w:t>
      </w:r>
      <w:bookmarkEnd w:id="104"/>
      <w:bookmarkEnd w:id="105"/>
      <w:bookmarkEnd w:id="106"/>
      <w:bookmarkEnd w:id="107"/>
      <w:bookmarkEnd w:id="108"/>
    </w:p>
    <w:p w:rsidR="0066711E" w:rsidRPr="00E07473" w:rsidRDefault="00C466BA" w:rsidP="00C466BA">
      <w:pPr>
        <w:pStyle w:val="H23G"/>
      </w:pPr>
      <w:bookmarkStart w:id="109" w:name="_Toc58212522"/>
      <w:bookmarkStart w:id="110" w:name="_Toc97531244"/>
      <w:bookmarkStart w:id="111" w:name="_Toc98224864"/>
      <w:bookmarkStart w:id="112" w:name="_Toc305675779"/>
      <w:bookmarkStart w:id="113" w:name="_Toc433516513"/>
      <w:r>
        <w:tab/>
      </w:r>
      <w:r>
        <w:tab/>
      </w:r>
      <w:r w:rsidR="0066711E" w:rsidRPr="00E07473">
        <w:t>Autorités judiciaires</w:t>
      </w:r>
      <w:bookmarkEnd w:id="109"/>
      <w:bookmarkEnd w:id="110"/>
      <w:bookmarkEnd w:id="111"/>
      <w:bookmarkEnd w:id="112"/>
      <w:bookmarkEnd w:id="113"/>
    </w:p>
    <w:p w:rsidR="0066711E" w:rsidRPr="00E07473" w:rsidRDefault="00681AB5" w:rsidP="00681AB5">
      <w:pPr>
        <w:pStyle w:val="SingleTxtG"/>
      </w:pPr>
      <w:r w:rsidRPr="00E07473">
        <w:t>29.</w:t>
      </w:r>
      <w:r w:rsidRPr="00E07473">
        <w:tab/>
      </w:r>
      <w:r w:rsidR="0066711E" w:rsidRPr="00E07473">
        <w:t>Les Cours et Tribunaux ont compétence pour connaître de toutes violations des droits de l’homme</w:t>
      </w:r>
      <w:r w:rsidR="0066711E">
        <w:t xml:space="preserve"> </w:t>
      </w:r>
      <w:r w:rsidR="0066711E" w:rsidRPr="00E07473">
        <w:t>car à Madagascar il n’existe pas encore de juridictions spécialisées dans ce domaine.</w:t>
      </w:r>
    </w:p>
    <w:p w:rsidR="0066711E" w:rsidRPr="00E07473" w:rsidRDefault="00C466BA" w:rsidP="00C466BA">
      <w:pPr>
        <w:pStyle w:val="H23G"/>
      </w:pPr>
      <w:bookmarkStart w:id="114" w:name="_Toc58212523"/>
      <w:bookmarkStart w:id="115" w:name="_Toc97531245"/>
      <w:bookmarkStart w:id="116" w:name="_Toc98224865"/>
      <w:bookmarkStart w:id="117" w:name="_Toc305675780"/>
      <w:bookmarkStart w:id="118" w:name="_Toc433516514"/>
      <w:r>
        <w:tab/>
      </w:r>
      <w:r>
        <w:tab/>
      </w:r>
      <w:r w:rsidR="0066711E" w:rsidRPr="00E07473">
        <w:t>Obligation de respect des droits de l’Homme</w:t>
      </w:r>
      <w:bookmarkEnd w:id="114"/>
      <w:bookmarkEnd w:id="115"/>
      <w:bookmarkEnd w:id="116"/>
      <w:bookmarkEnd w:id="117"/>
      <w:bookmarkEnd w:id="118"/>
    </w:p>
    <w:p w:rsidR="0066711E" w:rsidRPr="00E07473" w:rsidRDefault="00681AB5" w:rsidP="00681AB5">
      <w:pPr>
        <w:pStyle w:val="SingleTxtG"/>
      </w:pPr>
      <w:r w:rsidRPr="00E07473">
        <w:t>30.</w:t>
      </w:r>
      <w:r w:rsidRPr="00E07473">
        <w:tab/>
      </w:r>
      <w:r w:rsidR="0066711E" w:rsidRPr="00E07473">
        <w:t>Les autorités en charge du maintien de l’ordre ont l’obligation de respecter les droits de l’homme dans l’exécution de leurs missions.</w:t>
      </w:r>
    </w:p>
    <w:p w:rsidR="0066711E" w:rsidRPr="00D80C07" w:rsidRDefault="00681AB5" w:rsidP="00681AB5">
      <w:pPr>
        <w:pStyle w:val="SingleTxtG"/>
      </w:pPr>
      <w:r w:rsidRPr="00D80C07">
        <w:t>31.</w:t>
      </w:r>
      <w:r w:rsidRPr="00D80C07">
        <w:tab/>
      </w:r>
      <w:r w:rsidR="0066711E" w:rsidRPr="00E07473">
        <w:t>L’article 114 du Code Pénal malagasy dispose</w:t>
      </w:r>
      <w:r w:rsidR="001924A5">
        <w:t xml:space="preserve"> </w:t>
      </w:r>
      <w:r w:rsidR="0066711E" w:rsidRPr="00E07473">
        <w:t>que</w:t>
      </w:r>
      <w:r w:rsidR="0066711E">
        <w:t xml:space="preserve"> : </w:t>
      </w:r>
      <w:r w:rsidR="0066711E" w:rsidRPr="00D80C07">
        <w:t>«</w:t>
      </w:r>
      <w:r w:rsidR="008636A1">
        <w:t> </w:t>
      </w:r>
      <w:r w:rsidR="0066711E" w:rsidRPr="00681AB5">
        <w:t>lorsqu’un fonctionnaire public, un agent ou un préposé du Gouvernement aura donné ou fait quelque acte arbitraire ou attentatoire soit à la liberté individuelle, soit aux droits civiques d’un ou de plusieurs citoyens, soit à la Constitution, il sera condamné à la peine de la dégradation civique</w:t>
      </w:r>
      <w:r w:rsidR="008636A1">
        <w:t> </w:t>
      </w:r>
      <w:r w:rsidR="0066711E" w:rsidRPr="00D80C07">
        <w:t>».</w:t>
      </w:r>
    </w:p>
    <w:p w:rsidR="0066711E" w:rsidRPr="00CA6182" w:rsidRDefault="00C466BA" w:rsidP="00681AB5">
      <w:pPr>
        <w:pStyle w:val="H23G"/>
      </w:pPr>
      <w:bookmarkStart w:id="119" w:name="_Toc58212524"/>
      <w:bookmarkStart w:id="120" w:name="_Toc97531246"/>
      <w:bookmarkStart w:id="121" w:name="_Toc98224866"/>
      <w:bookmarkStart w:id="122" w:name="_Toc305675781"/>
      <w:bookmarkStart w:id="123" w:name="_Toc433516515"/>
      <w:bookmarkStart w:id="124" w:name="_Toc433521401"/>
      <w:r>
        <w:tab/>
      </w:r>
      <w:r w:rsidR="00171C1E">
        <w:t>5</w:t>
      </w:r>
      <w:r>
        <w:t>.</w:t>
      </w:r>
      <w:r>
        <w:tab/>
      </w:r>
      <w:r w:rsidR="0066711E" w:rsidRPr="00CA6182">
        <w:t>Autres organismes ayant compétence en matière de droits de l’Homme</w:t>
      </w:r>
      <w:bookmarkEnd w:id="119"/>
      <w:bookmarkEnd w:id="120"/>
      <w:bookmarkEnd w:id="121"/>
      <w:bookmarkEnd w:id="122"/>
      <w:bookmarkEnd w:id="123"/>
      <w:bookmarkEnd w:id="124"/>
    </w:p>
    <w:p w:rsidR="0066711E" w:rsidRDefault="00681AB5" w:rsidP="00862A32">
      <w:pPr>
        <w:pStyle w:val="SingleTxtG"/>
        <w:rPr>
          <w:rFonts w:cs="Arial"/>
          <w:bCs/>
        </w:rPr>
      </w:pPr>
      <w:r>
        <w:rPr>
          <w:rFonts w:cs="Arial"/>
          <w:bCs/>
        </w:rPr>
        <w:t>32.</w:t>
      </w:r>
      <w:r>
        <w:rPr>
          <w:rFonts w:cs="Arial"/>
          <w:bCs/>
        </w:rPr>
        <w:tab/>
      </w:r>
      <w:r w:rsidR="0066711E" w:rsidRPr="00711446">
        <w:t xml:space="preserve">Conformément aux Principes de Paris, </w:t>
      </w:r>
      <w:r w:rsidR="0066711E">
        <w:t>Madagascar s’est doté d’une Institution Nationale de Défenses des Droits de l’Homme dénommée «</w:t>
      </w:r>
      <w:r w:rsidR="00862A32">
        <w:t> </w:t>
      </w:r>
      <w:r w:rsidR="0066711E" w:rsidRPr="009579B4">
        <w:rPr>
          <w:rFonts w:cs="Arial"/>
          <w:bCs/>
        </w:rPr>
        <w:t>C</w:t>
      </w:r>
      <w:r w:rsidR="0066711E">
        <w:rPr>
          <w:rFonts w:cs="Arial"/>
          <w:bCs/>
        </w:rPr>
        <w:t xml:space="preserve">ommission </w:t>
      </w:r>
      <w:r w:rsidR="0066711E" w:rsidRPr="009579B4">
        <w:rPr>
          <w:rFonts w:cs="Arial"/>
          <w:bCs/>
        </w:rPr>
        <w:t>N</w:t>
      </w:r>
      <w:r w:rsidR="0066711E">
        <w:rPr>
          <w:rFonts w:cs="Arial"/>
          <w:bCs/>
        </w:rPr>
        <w:t xml:space="preserve">ationale </w:t>
      </w:r>
      <w:r w:rsidR="0066711E" w:rsidRPr="009579B4">
        <w:rPr>
          <w:rFonts w:cs="Arial"/>
          <w:bCs/>
        </w:rPr>
        <w:lastRenderedPageBreak/>
        <w:t>I</w:t>
      </w:r>
      <w:r w:rsidR="0066711E">
        <w:rPr>
          <w:rFonts w:cs="Arial"/>
          <w:bCs/>
        </w:rPr>
        <w:t xml:space="preserve">ndépendante des </w:t>
      </w:r>
      <w:r w:rsidR="0066711E" w:rsidRPr="009579B4">
        <w:rPr>
          <w:rFonts w:cs="Arial"/>
          <w:bCs/>
        </w:rPr>
        <w:t>D</w:t>
      </w:r>
      <w:r w:rsidR="0066711E">
        <w:rPr>
          <w:rFonts w:cs="Arial"/>
          <w:bCs/>
        </w:rPr>
        <w:t>roits de l’</w:t>
      </w:r>
      <w:r w:rsidR="0066711E" w:rsidRPr="009579B4">
        <w:rPr>
          <w:rFonts w:cs="Arial"/>
          <w:bCs/>
        </w:rPr>
        <w:t>H</w:t>
      </w:r>
      <w:r w:rsidR="0066711E">
        <w:rPr>
          <w:rFonts w:cs="Arial"/>
          <w:bCs/>
        </w:rPr>
        <w:t>omme</w:t>
      </w:r>
      <w:r w:rsidR="00862A32">
        <w:rPr>
          <w:rFonts w:cs="Arial"/>
          <w:bCs/>
        </w:rPr>
        <w:t> </w:t>
      </w:r>
      <w:r w:rsidR="0066711E">
        <w:rPr>
          <w:rFonts w:cs="Arial"/>
          <w:bCs/>
        </w:rPr>
        <w:t xml:space="preserve">». Elle est créée par </w:t>
      </w:r>
      <w:r w:rsidR="0066711E">
        <w:t xml:space="preserve">la </w:t>
      </w:r>
      <w:r w:rsidR="0066711E" w:rsidRPr="009579B4">
        <w:rPr>
          <w:rFonts w:cs="Arial"/>
          <w:bCs/>
        </w:rPr>
        <w:t xml:space="preserve">Loi </w:t>
      </w:r>
      <w:r w:rsidR="00862A32">
        <w:rPr>
          <w:rFonts w:cs="Arial"/>
          <w:bCs/>
        </w:rPr>
        <w:t>n</w:t>
      </w:r>
      <w:r w:rsidR="00862A32" w:rsidRPr="00862A32">
        <w:rPr>
          <w:rFonts w:cs="Arial"/>
          <w:bCs/>
          <w:vertAlign w:val="superscript"/>
        </w:rPr>
        <w:t>o</w:t>
      </w:r>
      <w:r w:rsidR="00862A32">
        <w:rPr>
          <w:rFonts w:cs="Arial"/>
          <w:bCs/>
        </w:rPr>
        <w:t> </w:t>
      </w:r>
      <w:r w:rsidR="0066711E" w:rsidRPr="009579B4">
        <w:rPr>
          <w:rFonts w:cs="Arial"/>
          <w:bCs/>
        </w:rPr>
        <w:t>2014-007 du 22 juillet 2014</w:t>
      </w:r>
      <w:r w:rsidR="0066711E" w:rsidRPr="00A64DF8">
        <w:rPr>
          <w:rStyle w:val="FootnoteReference"/>
        </w:rPr>
        <w:footnoteReference w:id="15"/>
      </w:r>
      <w:r w:rsidR="0066711E">
        <w:rPr>
          <w:rFonts w:cs="Arial"/>
          <w:bCs/>
        </w:rPr>
        <w:t>.</w:t>
      </w:r>
    </w:p>
    <w:p w:rsidR="0066711E" w:rsidRPr="008920B0" w:rsidRDefault="00681AB5" w:rsidP="00681AB5">
      <w:pPr>
        <w:pStyle w:val="SingleTxtG"/>
      </w:pPr>
      <w:r w:rsidRPr="008920B0">
        <w:t>33.</w:t>
      </w:r>
      <w:r w:rsidRPr="008920B0">
        <w:tab/>
      </w:r>
      <w:r w:rsidR="0066711E">
        <w:t>Par ailleurs, elle est dotée de pouvoir de mener des enquêtes pour tout cas de violation de droits de l’Homme sans discrimination aucune et d’effectuer des visites dans tout lieu de détention.</w:t>
      </w:r>
    </w:p>
    <w:p w:rsidR="0066711E" w:rsidRPr="00E07473" w:rsidRDefault="00681AB5" w:rsidP="00681AB5">
      <w:pPr>
        <w:pStyle w:val="SingleTxtG"/>
      </w:pPr>
      <w:r w:rsidRPr="00E07473">
        <w:t>34.</w:t>
      </w:r>
      <w:r w:rsidRPr="00E07473">
        <w:tab/>
      </w:r>
      <w:r w:rsidR="0066711E" w:rsidRPr="00E07473">
        <w:t xml:space="preserve">Pour son opérationnalisation, un décret fixant les modalités de désignation et d’élection des membres de la Commission fut adopté en conseil de Gouvernement </w:t>
      </w:r>
      <w:r w:rsidR="0066711E">
        <w:t xml:space="preserve">et publié </w:t>
      </w:r>
      <w:r w:rsidR="00124D79">
        <w:t xml:space="preserve">le </w:t>
      </w:r>
      <w:r w:rsidR="0066711E" w:rsidRPr="00E07473">
        <w:t>3 février 2015.</w:t>
      </w:r>
    </w:p>
    <w:p w:rsidR="0066711E" w:rsidRDefault="00681AB5" w:rsidP="00681AB5">
      <w:pPr>
        <w:pStyle w:val="SingleTxtG"/>
      </w:pPr>
      <w:r>
        <w:t>35.</w:t>
      </w:r>
      <w:r>
        <w:tab/>
      </w:r>
      <w:r w:rsidR="0066711E" w:rsidRPr="00237E49">
        <w:t>Concernant le budget de la Commission, la loi prévoit des crédits couvrant les dépenses de fonctionnement et d’équipement lesquels sont à inscrire dans le budget général de l’État.</w:t>
      </w:r>
    </w:p>
    <w:p w:rsidR="0066711E" w:rsidRPr="00CA6182" w:rsidRDefault="00C466BA" w:rsidP="00681AB5">
      <w:pPr>
        <w:pStyle w:val="H23G"/>
      </w:pPr>
      <w:bookmarkStart w:id="125" w:name="_Toc433521402"/>
      <w:r>
        <w:tab/>
      </w:r>
      <w:r w:rsidR="00171C1E">
        <w:t>6</w:t>
      </w:r>
      <w:r>
        <w:t>.</w:t>
      </w:r>
      <w:r>
        <w:tab/>
      </w:r>
      <w:r w:rsidR="0066711E" w:rsidRPr="00CA6182">
        <w:t>Autres structures de protection des droits de l’Homme</w:t>
      </w:r>
      <w:bookmarkEnd w:id="125"/>
    </w:p>
    <w:p w:rsidR="0066711E" w:rsidRPr="00E07473" w:rsidRDefault="00681AB5" w:rsidP="00681AB5">
      <w:pPr>
        <w:pStyle w:val="SingleTxtG"/>
      </w:pPr>
      <w:r w:rsidRPr="00E07473">
        <w:t>36.</w:t>
      </w:r>
      <w:r w:rsidRPr="00E07473">
        <w:tab/>
      </w:r>
      <w:r w:rsidR="0066711E">
        <w:t>Pour combattre la traite des personnes,</w:t>
      </w:r>
      <w:r w:rsidR="0066711E" w:rsidRPr="00E07473">
        <w:t xml:space="preserve"> un Bureau d’harmonisation et de coordination des actions de lutte contre la traite des êtres humains a été créé au </w:t>
      </w:r>
      <w:r w:rsidR="0066711E">
        <w:t>niveau</w:t>
      </w:r>
      <w:r w:rsidR="0066711E" w:rsidRPr="00E07473">
        <w:t xml:space="preserve"> de la Primature.</w:t>
      </w:r>
    </w:p>
    <w:p w:rsidR="0066711E" w:rsidRDefault="00681AB5" w:rsidP="00681AB5">
      <w:pPr>
        <w:pStyle w:val="SingleTxtG"/>
      </w:pPr>
      <w:r>
        <w:t>37.</w:t>
      </w:r>
      <w:r>
        <w:tab/>
      </w:r>
      <w:r w:rsidR="0066711E">
        <w:t>Ce Bureau est composé de</w:t>
      </w:r>
      <w:r w:rsidR="0066711E" w:rsidRPr="00E07473">
        <w:t xml:space="preserve"> représentants issus</w:t>
      </w:r>
      <w:r w:rsidR="0066711E">
        <w:t xml:space="preserve"> des ministères concernés et de</w:t>
      </w:r>
      <w:r w:rsidR="0066711E" w:rsidRPr="00E07473">
        <w:t xml:space="preserve"> membres des Organisations de la Société Civile œuvrant dans ce domaine.</w:t>
      </w:r>
    </w:p>
    <w:p w:rsidR="0066711E" w:rsidRDefault="00681AB5" w:rsidP="00681AB5">
      <w:pPr>
        <w:pStyle w:val="SingleTxtG"/>
      </w:pPr>
      <w:r>
        <w:t>38.</w:t>
      </w:r>
      <w:r>
        <w:tab/>
      </w:r>
      <w:r w:rsidR="0066711E" w:rsidRPr="00CA40B5">
        <w:t>Pour améliorer la protection des droits de l’enfant</w:t>
      </w:r>
      <w:r w:rsidR="0066711E">
        <w:t xml:space="preserve"> un</w:t>
      </w:r>
      <w:r w:rsidR="0066711E" w:rsidRPr="00CA40B5">
        <w:t xml:space="preserve"> Co</w:t>
      </w:r>
      <w:r w:rsidR="0066711E">
        <w:t>mité</w:t>
      </w:r>
      <w:r w:rsidR="0066711E" w:rsidRPr="00CA40B5">
        <w:t xml:space="preserve"> National de Protection de l’Enfant</w:t>
      </w:r>
      <w:r w:rsidR="0066711E">
        <w:t xml:space="preserve"> (CNPE) a été crée</w:t>
      </w:r>
      <w:r w:rsidR="0066711E" w:rsidRPr="00A64DF8">
        <w:rPr>
          <w:rStyle w:val="FootnoteReference"/>
        </w:rPr>
        <w:footnoteReference w:id="16"/>
      </w:r>
      <w:r w:rsidR="0066711E" w:rsidRPr="00CA40B5">
        <w:t>.</w:t>
      </w:r>
    </w:p>
    <w:p w:rsidR="0066711E" w:rsidRPr="00F32990" w:rsidRDefault="00681AB5" w:rsidP="00681AB5">
      <w:pPr>
        <w:pStyle w:val="SingleTxtG"/>
      </w:pPr>
      <w:r w:rsidRPr="00F32990">
        <w:t>39.</w:t>
      </w:r>
      <w:r w:rsidRPr="00F32990">
        <w:tab/>
      </w:r>
      <w:r w:rsidR="0066711E" w:rsidRPr="00F32990">
        <w:t>La mise en place du CNPE figure parmi l</w:t>
      </w:r>
      <w:r w:rsidR="0066711E">
        <w:t>es activités de la composante «</w:t>
      </w:r>
      <w:r w:rsidR="003E1850">
        <w:t> </w:t>
      </w:r>
      <w:r w:rsidR="0066711E" w:rsidRPr="00F32990">
        <w:t>politiques, légi</w:t>
      </w:r>
      <w:r w:rsidR="0066711E">
        <w:t>slation et cadre institutionnel</w:t>
      </w:r>
      <w:r w:rsidR="003E1850">
        <w:t> </w:t>
      </w:r>
      <w:r w:rsidR="0066711E" w:rsidRPr="00F32990">
        <w:t>» du programme gouvernance pour la protection de l’enfant.</w:t>
      </w:r>
    </w:p>
    <w:p w:rsidR="0066711E" w:rsidRDefault="00681AB5" w:rsidP="00681AB5">
      <w:pPr>
        <w:pStyle w:val="SingleTxtG"/>
      </w:pPr>
      <w:r>
        <w:t>40.</w:t>
      </w:r>
      <w:r>
        <w:tab/>
      </w:r>
      <w:r w:rsidR="0066711E" w:rsidRPr="00E23E1C">
        <w:t>Avec l’appui de l’UNICEF, il est prévu la mise en place d’un mécanisme de suivi et d’évaluation des actions en faveur de la protection de droits de l’enfant.</w:t>
      </w:r>
    </w:p>
    <w:p w:rsidR="0066711E" w:rsidRPr="00CA6182" w:rsidRDefault="00C466BA" w:rsidP="00681AB5">
      <w:pPr>
        <w:pStyle w:val="H23G"/>
      </w:pPr>
      <w:bookmarkStart w:id="126" w:name="_Toc433521403"/>
      <w:r>
        <w:tab/>
      </w:r>
      <w:r w:rsidR="00171C1E">
        <w:t>7</w:t>
      </w:r>
      <w:r>
        <w:t>.</w:t>
      </w:r>
      <w:r>
        <w:tab/>
      </w:r>
      <w:r w:rsidR="0066711E" w:rsidRPr="00CA6182">
        <w:t>Lutte contre la corruption</w:t>
      </w:r>
      <w:bookmarkEnd w:id="126"/>
    </w:p>
    <w:p w:rsidR="0066711E" w:rsidRPr="00C466BA" w:rsidRDefault="00681AB5" w:rsidP="00681AB5">
      <w:pPr>
        <w:pStyle w:val="SingleTxtG"/>
      </w:pPr>
      <w:r w:rsidRPr="00C466BA">
        <w:t>41.</w:t>
      </w:r>
      <w:r w:rsidRPr="00C466BA">
        <w:tab/>
      </w:r>
      <w:r w:rsidR="0066711E" w:rsidRPr="00C466BA">
        <w:t>Pour lutter contre la corruption, le Bureau Indépendant Anti-Corruption (BIANCO), le Comité pour la Sauvegarde de l’Intégrité (CSI) et le Ministère de la Justice, se sont engagés à collaborer pour le renforcement de la lutte à travers des actions communes aussi bien stratégiques qu’opérationnelles par l’adoption d’une nouvelle stratégie de lutte contre la corruption prévue pour être effective en 2015.</w:t>
      </w:r>
    </w:p>
    <w:p w:rsidR="0066711E" w:rsidRPr="00C466BA" w:rsidRDefault="00681AB5" w:rsidP="00681AB5">
      <w:pPr>
        <w:pStyle w:val="SingleTxtG"/>
      </w:pPr>
      <w:r w:rsidRPr="00C466BA">
        <w:t>42.</w:t>
      </w:r>
      <w:r w:rsidRPr="00C466BA">
        <w:tab/>
      </w:r>
      <w:r w:rsidR="0066711E" w:rsidRPr="00C466BA">
        <w:t>Le BIANCO et le Ministère de la Justice conjugueront leurs efforts pour la mise en œuvre des actions prévues dans le cadre de collaboration. Le CSI assurera le suivi et l’évaluation des impacts des activités.</w:t>
      </w:r>
    </w:p>
    <w:p w:rsidR="0066711E" w:rsidRPr="00811198" w:rsidRDefault="00C466BA" w:rsidP="00681AB5">
      <w:pPr>
        <w:pStyle w:val="H23G"/>
      </w:pPr>
      <w:bookmarkStart w:id="127" w:name="_Toc58212525"/>
      <w:bookmarkStart w:id="128" w:name="_Toc97531247"/>
      <w:bookmarkStart w:id="129" w:name="_Toc98224867"/>
      <w:bookmarkStart w:id="130" w:name="_Toc305675782"/>
      <w:bookmarkStart w:id="131" w:name="_Toc433516516"/>
      <w:bookmarkStart w:id="132" w:name="_Toc433521404"/>
      <w:r>
        <w:tab/>
      </w:r>
      <w:r w:rsidR="00171C1E">
        <w:t>8</w:t>
      </w:r>
      <w:r>
        <w:t>.</w:t>
      </w:r>
      <w:r>
        <w:tab/>
      </w:r>
      <w:r w:rsidR="0066711E">
        <w:t>V</w:t>
      </w:r>
      <w:r w:rsidR="0066711E" w:rsidRPr="00E07473">
        <w:t>oies de recours</w:t>
      </w:r>
      <w:bookmarkEnd w:id="127"/>
      <w:bookmarkEnd w:id="128"/>
      <w:bookmarkEnd w:id="129"/>
      <w:bookmarkEnd w:id="130"/>
      <w:r w:rsidR="0066711E">
        <w:t xml:space="preserve"> et droit à réparation</w:t>
      </w:r>
      <w:bookmarkEnd w:id="131"/>
      <w:bookmarkEnd w:id="132"/>
    </w:p>
    <w:p w:rsidR="0066711E" w:rsidRPr="004927EE" w:rsidRDefault="00681AB5" w:rsidP="00681AB5">
      <w:pPr>
        <w:pStyle w:val="SingleTxtG"/>
      </w:pPr>
      <w:r w:rsidRPr="004927EE">
        <w:t>43.</w:t>
      </w:r>
      <w:r w:rsidRPr="004927EE">
        <w:tab/>
      </w:r>
      <w:r w:rsidR="0066711E" w:rsidRPr="004927EE">
        <w:t>Toute personne victime de violation de droits de l’homme peut intenter un recours devant les </w:t>
      </w:r>
      <w:r w:rsidR="0066711E">
        <w:t>juridictions compétentes</w:t>
      </w:r>
      <w:r w:rsidR="0066711E" w:rsidRPr="004927EE">
        <w:t xml:space="preserve"> pour obtenir réparation.</w:t>
      </w:r>
    </w:p>
    <w:p w:rsidR="0066711E" w:rsidRPr="008920B0" w:rsidRDefault="00C466BA" w:rsidP="00681AB5">
      <w:pPr>
        <w:pStyle w:val="H23G"/>
      </w:pPr>
      <w:bookmarkStart w:id="133" w:name="_Toc58212528"/>
      <w:bookmarkStart w:id="134" w:name="_Toc97531250"/>
      <w:bookmarkStart w:id="135" w:name="_Toc98224870"/>
      <w:bookmarkStart w:id="136" w:name="_Toc305675785"/>
      <w:bookmarkStart w:id="137" w:name="_Toc433516517"/>
      <w:bookmarkStart w:id="138" w:name="_Toc433521405"/>
      <w:r>
        <w:lastRenderedPageBreak/>
        <w:tab/>
      </w:r>
      <w:r w:rsidR="00171C1E">
        <w:t>9</w:t>
      </w:r>
      <w:r>
        <w:t>.</w:t>
      </w:r>
      <w:r>
        <w:tab/>
      </w:r>
      <w:r w:rsidR="0066711E" w:rsidRPr="00E07473">
        <w:t>Information et publicité</w:t>
      </w:r>
      <w:bookmarkEnd w:id="133"/>
      <w:r w:rsidR="0066711E" w:rsidRPr="00E07473">
        <w:t xml:space="preserve"> pour la vulgarisation des Instruments Internationaux</w:t>
      </w:r>
      <w:bookmarkEnd w:id="134"/>
      <w:bookmarkEnd w:id="135"/>
      <w:bookmarkEnd w:id="136"/>
      <w:bookmarkEnd w:id="137"/>
      <w:bookmarkEnd w:id="138"/>
    </w:p>
    <w:p w:rsidR="0066711E" w:rsidRPr="00E07473" w:rsidRDefault="00681AB5" w:rsidP="00681AB5">
      <w:pPr>
        <w:pStyle w:val="SingleTxtG"/>
      </w:pPr>
      <w:r w:rsidRPr="00E07473">
        <w:t>44.</w:t>
      </w:r>
      <w:r w:rsidRPr="00E07473">
        <w:tab/>
      </w:r>
      <w:r w:rsidR="0066711E" w:rsidRPr="00E07473">
        <w:t>La version de la Déclaration Universelle des Droits de l’Homme existe en langue nationale. Elle a été largement di</w:t>
      </w:r>
      <w:r w:rsidR="0066711E">
        <w:t>ff</w:t>
      </w:r>
      <w:r w:rsidR="0066711E" w:rsidRPr="00E07473">
        <w:t>u</w:t>
      </w:r>
      <w:r w:rsidR="0066711E">
        <w:t>s</w:t>
      </w:r>
      <w:r w:rsidR="0066711E" w:rsidRPr="00E07473">
        <w:t>ée</w:t>
      </w:r>
      <w:r w:rsidR="0066711E">
        <w:t xml:space="preserve"> à l’intention des responsables de l’application de la loi, des membres des OSC œuvrant dans la promotion et la protection des droits de l’Homme, des élèves et des enseignants des établissements scolaires</w:t>
      </w:r>
      <w:r w:rsidR="0066711E" w:rsidRPr="00E07473">
        <w:t>.</w:t>
      </w:r>
    </w:p>
    <w:p w:rsidR="0066711E" w:rsidRPr="007F27B8" w:rsidRDefault="00681AB5" w:rsidP="00681AB5">
      <w:pPr>
        <w:pStyle w:val="SingleTxtG"/>
      </w:pPr>
      <w:r w:rsidRPr="007F27B8">
        <w:t>45.</w:t>
      </w:r>
      <w:r w:rsidRPr="007F27B8">
        <w:tab/>
      </w:r>
      <w:r w:rsidR="0066711E" w:rsidRPr="007F27B8">
        <w:t>Les principaux instruments internationaux sont également traduits en langue nationale.</w:t>
      </w:r>
    </w:p>
    <w:p w:rsidR="0066711E" w:rsidRPr="00E07473" w:rsidRDefault="00C466BA" w:rsidP="00681AB5">
      <w:pPr>
        <w:pStyle w:val="H1G"/>
      </w:pPr>
      <w:bookmarkStart w:id="139" w:name="_Toc57695862"/>
      <w:bookmarkStart w:id="140" w:name="_Toc57710393"/>
      <w:bookmarkStart w:id="141" w:name="_Toc57881254"/>
      <w:bookmarkStart w:id="142" w:name="_Toc58038707"/>
      <w:bookmarkStart w:id="143" w:name="_Toc58212530"/>
      <w:bookmarkStart w:id="144" w:name="_Toc97531251"/>
      <w:bookmarkStart w:id="145" w:name="_Toc98224871"/>
      <w:bookmarkStart w:id="146" w:name="_Toc305675786"/>
      <w:bookmarkStart w:id="147" w:name="_Toc433516518"/>
      <w:bookmarkStart w:id="148" w:name="_Toc433521406"/>
      <w:r>
        <w:tab/>
      </w:r>
      <w:r w:rsidR="0066711E" w:rsidRPr="00E07473">
        <w:t>E.</w:t>
      </w:r>
      <w:r>
        <w:tab/>
      </w:r>
      <w:r w:rsidRPr="00E07473">
        <w:t>Indicateurs économiques, sociaux et culturels</w:t>
      </w:r>
      <w:bookmarkEnd w:id="139"/>
      <w:bookmarkEnd w:id="140"/>
      <w:bookmarkEnd w:id="141"/>
      <w:bookmarkEnd w:id="142"/>
      <w:bookmarkEnd w:id="143"/>
      <w:bookmarkEnd w:id="144"/>
      <w:bookmarkEnd w:id="145"/>
      <w:bookmarkEnd w:id="146"/>
      <w:bookmarkEnd w:id="147"/>
      <w:bookmarkEnd w:id="148"/>
    </w:p>
    <w:p w:rsidR="0066711E" w:rsidRPr="00E07473" w:rsidRDefault="00C466BA" w:rsidP="00681AB5">
      <w:pPr>
        <w:pStyle w:val="H23G"/>
      </w:pPr>
      <w:bookmarkStart w:id="149" w:name="_Toc57710394"/>
      <w:bookmarkStart w:id="150" w:name="_Toc57881255"/>
      <w:bookmarkStart w:id="151" w:name="_Toc58038708"/>
      <w:bookmarkStart w:id="152" w:name="_Toc58212531"/>
      <w:bookmarkStart w:id="153" w:name="_Toc97531252"/>
      <w:bookmarkStart w:id="154" w:name="_Toc98224872"/>
      <w:bookmarkStart w:id="155" w:name="_Toc305675787"/>
      <w:bookmarkStart w:id="156" w:name="_Toc433516519"/>
      <w:bookmarkStart w:id="157" w:name="_Toc433521407"/>
      <w:r>
        <w:tab/>
      </w:r>
      <w:r w:rsidR="00171C1E">
        <w:t>1</w:t>
      </w:r>
      <w:r>
        <w:t>.</w:t>
      </w:r>
      <w:r>
        <w:tab/>
      </w:r>
      <w:r w:rsidR="0066711E" w:rsidRPr="00E07473">
        <w:t>Indicateurs économiques</w:t>
      </w:r>
      <w:bookmarkEnd w:id="149"/>
      <w:bookmarkEnd w:id="150"/>
      <w:bookmarkEnd w:id="151"/>
      <w:bookmarkEnd w:id="152"/>
      <w:bookmarkEnd w:id="153"/>
      <w:bookmarkEnd w:id="154"/>
      <w:bookmarkEnd w:id="155"/>
      <w:bookmarkEnd w:id="156"/>
      <w:bookmarkEnd w:id="157"/>
    </w:p>
    <w:p w:rsidR="0066711E" w:rsidRDefault="00681AB5" w:rsidP="00681AB5">
      <w:pPr>
        <w:pStyle w:val="SingleTxtG"/>
      </w:pPr>
      <w:bookmarkStart w:id="158" w:name="_Toc57710412"/>
      <w:bookmarkStart w:id="159" w:name="_Toc57881267"/>
      <w:bookmarkStart w:id="160" w:name="_Toc58038720"/>
      <w:bookmarkStart w:id="161" w:name="_Toc58212545"/>
      <w:bookmarkStart w:id="162" w:name="_Toc97531273"/>
      <w:bookmarkStart w:id="163" w:name="_Toc98224892"/>
      <w:r>
        <w:t>46.</w:t>
      </w:r>
      <w:r>
        <w:tab/>
      </w:r>
      <w:r w:rsidR="0066711E">
        <w:t>À cause de la crise, la</w:t>
      </w:r>
      <w:r w:rsidR="0066711E" w:rsidRPr="00EC01E4">
        <w:t xml:space="preserve"> dégradation de la situation socio-économique de Madagascar s’est fortement accentuée </w:t>
      </w:r>
      <w:r w:rsidR="0066711E">
        <w:t>avec</w:t>
      </w:r>
      <w:r w:rsidR="0066711E" w:rsidRPr="00EC01E4">
        <w:t xml:space="preserve"> un </w:t>
      </w:r>
      <w:r w:rsidR="0066711E">
        <w:t>ralentissement des financements</w:t>
      </w:r>
      <w:r w:rsidR="0066711E" w:rsidRPr="00EC01E4">
        <w:t xml:space="preserve"> publics et privés, nationaux et étrangers.</w:t>
      </w:r>
    </w:p>
    <w:p w:rsidR="0066711E" w:rsidRDefault="00681AB5" w:rsidP="00681AB5">
      <w:pPr>
        <w:pStyle w:val="SingleTxtG"/>
      </w:pPr>
      <w:r>
        <w:t>47.</w:t>
      </w:r>
      <w:r>
        <w:tab/>
      </w:r>
      <w:r w:rsidR="0066711E" w:rsidRPr="00EC01E4">
        <w:t xml:space="preserve">De ce fait, la situation économique du pays n’a pas connu une véritable évolution avec un taux de croissance passant de </w:t>
      </w:r>
      <w:r w:rsidR="0066711E">
        <w:t>-</w:t>
      </w:r>
      <w:r w:rsidR="0066711E" w:rsidRPr="00EC01E4">
        <w:t>4,</w:t>
      </w:r>
      <w:r w:rsidR="0066711E">
        <w:t>0 %</w:t>
      </w:r>
      <w:r w:rsidR="0066711E" w:rsidRPr="00EC01E4">
        <w:t xml:space="preserve"> en 2009 à 0,</w:t>
      </w:r>
      <w:r w:rsidR="0066711E">
        <w:t>3 %</w:t>
      </w:r>
      <w:r w:rsidR="0066711E" w:rsidRPr="00EC01E4">
        <w:t xml:space="preserve"> en 2010, et à </w:t>
      </w:r>
      <w:r w:rsidR="0066711E">
        <w:t>3</w:t>
      </w:r>
      <w:r w:rsidR="0066711E" w:rsidRPr="00EC01E4">
        <w:t>,</w:t>
      </w:r>
      <w:r w:rsidR="0066711E">
        <w:t>0 %</w:t>
      </w:r>
      <w:r w:rsidR="0066711E" w:rsidRPr="00EC01E4">
        <w:t xml:space="preserve"> en 2012. Le taux de croissance a été </w:t>
      </w:r>
      <w:r w:rsidR="0066711E">
        <w:t>d</w:t>
      </w:r>
      <w:r w:rsidR="0066711E" w:rsidRPr="00EC01E4">
        <w:t>e 2,4</w:t>
      </w:r>
      <w:r w:rsidR="0066711E">
        <w:t> %</w:t>
      </w:r>
      <w:r w:rsidR="0066711E" w:rsidRPr="00EC01E4">
        <w:t xml:space="preserve"> en 2013, situation tirée surtout par la performance du secteur secondaire au dynamisme des industries extractives.</w:t>
      </w:r>
    </w:p>
    <w:p w:rsidR="0066711E" w:rsidRDefault="00681AB5" w:rsidP="00681AB5">
      <w:pPr>
        <w:pStyle w:val="SingleTxtG"/>
      </w:pPr>
      <w:r>
        <w:t>48.</w:t>
      </w:r>
      <w:r>
        <w:tab/>
      </w:r>
      <w:r w:rsidR="0066711E" w:rsidRPr="007A3A08">
        <w:t>Par contre, une baisse du taux d’inflation a été enregistrée passant</w:t>
      </w:r>
      <w:r w:rsidR="0066711E">
        <w:t xml:space="preserve"> </w:t>
      </w:r>
      <w:r w:rsidR="0066711E" w:rsidRPr="007A3A08">
        <w:t>de 9,2</w:t>
      </w:r>
      <w:r w:rsidR="0066711E">
        <w:t> %</w:t>
      </w:r>
      <w:r w:rsidR="0066711E" w:rsidRPr="007A3A08">
        <w:t xml:space="preserve"> en 2008 à 9,0</w:t>
      </w:r>
      <w:r w:rsidR="0066711E">
        <w:t> %</w:t>
      </w:r>
      <w:r w:rsidR="0066711E" w:rsidRPr="007A3A08">
        <w:t xml:space="preserve"> en 2009 à 5,8</w:t>
      </w:r>
      <w:r w:rsidR="0066711E">
        <w:t> %</w:t>
      </w:r>
      <w:r w:rsidR="0066711E" w:rsidRPr="007A3A08">
        <w:t xml:space="preserve"> en 2012 et à </w:t>
      </w:r>
      <w:r w:rsidR="0066711E">
        <w:t>5</w:t>
      </w:r>
      <w:r w:rsidR="0066711E" w:rsidRPr="007A3A08">
        <w:t>,</w:t>
      </w:r>
      <w:r w:rsidR="0066711E">
        <w:t>8 %</w:t>
      </w:r>
      <w:r w:rsidR="0066711E" w:rsidRPr="007A3A08">
        <w:t xml:space="preserve"> en 2013</w:t>
      </w:r>
      <w:r w:rsidR="0066711E" w:rsidRPr="00A64DF8">
        <w:rPr>
          <w:rStyle w:val="FootnoteReference"/>
        </w:rPr>
        <w:footnoteReference w:id="17"/>
      </w:r>
      <w:r w:rsidR="0066711E" w:rsidRPr="007A3A08">
        <w:t>.</w:t>
      </w:r>
      <w:bookmarkStart w:id="164" w:name="_Toc57446423"/>
      <w:bookmarkStart w:id="165" w:name="_Toc57511179"/>
      <w:bookmarkStart w:id="166" w:name="_Toc57710426"/>
      <w:bookmarkStart w:id="167" w:name="_Toc58038784"/>
      <w:bookmarkStart w:id="168" w:name="_Toc72654415"/>
      <w:bookmarkStart w:id="169" w:name="_Toc98224936"/>
      <w:bookmarkStart w:id="170" w:name="_Toc306280276"/>
    </w:p>
    <w:p w:rsidR="0066711E" w:rsidRPr="003D2368" w:rsidRDefault="00C466BA" w:rsidP="00681AB5">
      <w:pPr>
        <w:pStyle w:val="H23G"/>
        <w:rPr>
          <w:bCs/>
          <w:iCs/>
        </w:rPr>
      </w:pPr>
      <w:bookmarkStart w:id="171" w:name="_Toc433521992"/>
      <w:bookmarkEnd w:id="164"/>
      <w:bookmarkEnd w:id="165"/>
      <w:bookmarkEnd w:id="166"/>
      <w:bookmarkEnd w:id="167"/>
      <w:bookmarkEnd w:id="168"/>
      <w:bookmarkEnd w:id="169"/>
      <w:bookmarkEnd w:id="170"/>
      <w:r>
        <w:tab/>
      </w:r>
      <w:r>
        <w:tab/>
      </w:r>
      <w:r w:rsidR="0066711E" w:rsidRPr="00681AB5">
        <w:rPr>
          <w:b w:val="0"/>
          <w:bCs/>
        </w:rPr>
        <w:t>Tableau</w:t>
      </w:r>
      <w:r w:rsidR="005758B2" w:rsidRPr="00681AB5">
        <w:rPr>
          <w:b w:val="0"/>
          <w:bCs/>
        </w:rPr>
        <w:t xml:space="preserve"> 3</w:t>
      </w:r>
      <w:r w:rsidR="00A604F7">
        <w:br/>
      </w:r>
      <w:r w:rsidR="0066711E" w:rsidRPr="005758B2">
        <w:t>Produit Intérieur Brut (PIB) en terme nominal et en terme réel et taux d’inflation</w:t>
      </w:r>
      <w:bookmarkEnd w:id="171"/>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07"/>
        <w:gridCol w:w="1077"/>
        <w:gridCol w:w="1077"/>
        <w:gridCol w:w="1077"/>
        <w:gridCol w:w="1077"/>
        <w:gridCol w:w="1077"/>
        <w:gridCol w:w="1077"/>
      </w:tblGrid>
      <w:tr w:rsidR="0045670A" w:rsidRPr="0045670A" w:rsidTr="00681AB5">
        <w:trPr>
          <w:trHeight w:val="240"/>
          <w:tblHeader/>
        </w:trPr>
        <w:tc>
          <w:tcPr>
            <w:tcW w:w="907" w:type="dxa"/>
            <w:vMerge w:val="restart"/>
            <w:tcBorders>
              <w:top w:val="single" w:sz="4" w:space="0" w:color="auto"/>
              <w:bottom w:val="single" w:sz="12" w:space="0" w:color="auto"/>
            </w:tcBorders>
            <w:shd w:val="clear" w:color="auto" w:fill="auto"/>
            <w:noWrap/>
            <w:vAlign w:val="bottom"/>
            <w:hideMark/>
          </w:tcPr>
          <w:p w:rsidR="0066711E" w:rsidRPr="00681AB5" w:rsidRDefault="0066711E" w:rsidP="00681AB5">
            <w:pPr>
              <w:suppressAutoHyphens w:val="0"/>
              <w:spacing w:before="80" w:after="80" w:line="200" w:lineRule="exact"/>
              <w:rPr>
                <w:i/>
                <w:sz w:val="16"/>
                <w:szCs w:val="16"/>
              </w:rPr>
            </w:pPr>
            <w:r w:rsidRPr="00681AB5">
              <w:rPr>
                <w:i/>
                <w:sz w:val="16"/>
                <w:szCs w:val="16"/>
              </w:rPr>
              <w:t>Année</w:t>
            </w:r>
          </w:p>
        </w:tc>
        <w:tc>
          <w:tcPr>
            <w:tcW w:w="1077" w:type="dxa"/>
            <w:gridSpan w:val="2"/>
            <w:tcBorders>
              <w:top w:val="single" w:sz="4" w:space="0" w:color="auto"/>
              <w:bottom w:val="single" w:sz="4" w:space="0" w:color="auto"/>
              <w:right w:val="single" w:sz="24" w:space="0" w:color="FFFFFF" w:themeColor="background1"/>
            </w:tcBorders>
            <w:shd w:val="clear" w:color="auto" w:fill="auto"/>
            <w:noWrap/>
            <w:vAlign w:val="bottom"/>
            <w:hideMark/>
          </w:tcPr>
          <w:p w:rsidR="0066711E" w:rsidRPr="00681AB5" w:rsidRDefault="0066711E" w:rsidP="00681AB5">
            <w:pPr>
              <w:suppressAutoHyphens w:val="0"/>
              <w:spacing w:before="80" w:after="80" w:line="200" w:lineRule="exact"/>
              <w:jc w:val="center"/>
              <w:rPr>
                <w:i/>
                <w:sz w:val="16"/>
                <w:szCs w:val="16"/>
              </w:rPr>
            </w:pPr>
            <w:r w:rsidRPr="00681AB5">
              <w:rPr>
                <w:i/>
                <w:sz w:val="16"/>
                <w:szCs w:val="16"/>
              </w:rPr>
              <w:t>PIB nominal (milliards)</w:t>
            </w:r>
          </w:p>
        </w:tc>
        <w:tc>
          <w:tcPr>
            <w:tcW w:w="1077" w:type="dxa"/>
            <w:gridSpan w:val="2"/>
            <w:tcBorders>
              <w:top w:val="single" w:sz="4" w:space="0" w:color="auto"/>
              <w:left w:val="single" w:sz="24" w:space="0" w:color="FFFFFF" w:themeColor="background1"/>
              <w:bottom w:val="single" w:sz="4" w:space="0" w:color="auto"/>
            </w:tcBorders>
            <w:shd w:val="clear" w:color="auto" w:fill="auto"/>
            <w:noWrap/>
            <w:vAlign w:val="bottom"/>
            <w:hideMark/>
          </w:tcPr>
          <w:p w:rsidR="0066711E" w:rsidRPr="00681AB5" w:rsidRDefault="0066711E" w:rsidP="00681AB5">
            <w:pPr>
              <w:suppressAutoHyphens w:val="0"/>
              <w:spacing w:before="80" w:after="80" w:line="200" w:lineRule="exact"/>
              <w:jc w:val="center"/>
              <w:rPr>
                <w:i/>
                <w:sz w:val="16"/>
                <w:szCs w:val="16"/>
              </w:rPr>
            </w:pPr>
            <w:r w:rsidRPr="00681AB5">
              <w:rPr>
                <w:i/>
                <w:sz w:val="16"/>
                <w:szCs w:val="16"/>
              </w:rPr>
              <w:t>PIB réel (milliards)</w:t>
            </w:r>
          </w:p>
        </w:tc>
        <w:tc>
          <w:tcPr>
            <w:tcW w:w="1077" w:type="dxa"/>
            <w:vMerge w:val="restart"/>
            <w:tcBorders>
              <w:top w:val="single" w:sz="4" w:space="0" w:color="auto"/>
              <w:bottom w:val="single" w:sz="12" w:space="0" w:color="auto"/>
            </w:tcBorders>
            <w:shd w:val="clear" w:color="auto" w:fill="auto"/>
            <w:noWrap/>
            <w:vAlign w:val="bottom"/>
            <w:hideMark/>
          </w:tcPr>
          <w:p w:rsidR="0066711E" w:rsidRPr="00681AB5" w:rsidRDefault="0066711E" w:rsidP="00681AB5">
            <w:pPr>
              <w:suppressAutoHyphens w:val="0"/>
              <w:spacing w:before="80" w:after="80" w:line="200" w:lineRule="exact"/>
              <w:jc w:val="right"/>
              <w:rPr>
                <w:i/>
                <w:sz w:val="16"/>
                <w:szCs w:val="16"/>
              </w:rPr>
            </w:pPr>
            <w:r w:rsidRPr="00681AB5">
              <w:rPr>
                <w:i/>
                <w:sz w:val="16"/>
                <w:szCs w:val="16"/>
              </w:rPr>
              <w:t>Croissance ( %)</w:t>
            </w:r>
          </w:p>
        </w:tc>
        <w:tc>
          <w:tcPr>
            <w:tcW w:w="1077" w:type="dxa"/>
            <w:vMerge w:val="restart"/>
            <w:tcBorders>
              <w:top w:val="single" w:sz="4" w:space="0" w:color="auto"/>
              <w:bottom w:val="single" w:sz="12" w:space="0" w:color="auto"/>
            </w:tcBorders>
            <w:shd w:val="clear" w:color="auto" w:fill="auto"/>
            <w:noWrap/>
            <w:vAlign w:val="bottom"/>
            <w:hideMark/>
          </w:tcPr>
          <w:p w:rsidR="0066711E" w:rsidRPr="00681AB5" w:rsidRDefault="0066711E" w:rsidP="00681AB5">
            <w:pPr>
              <w:suppressAutoHyphens w:val="0"/>
              <w:spacing w:before="80" w:after="80" w:line="200" w:lineRule="exact"/>
              <w:jc w:val="right"/>
              <w:rPr>
                <w:i/>
                <w:sz w:val="16"/>
                <w:szCs w:val="16"/>
              </w:rPr>
            </w:pPr>
            <w:r w:rsidRPr="00681AB5">
              <w:rPr>
                <w:i/>
                <w:sz w:val="16"/>
                <w:szCs w:val="16"/>
              </w:rPr>
              <w:t>Inflation ( %)</w:t>
            </w:r>
          </w:p>
        </w:tc>
      </w:tr>
      <w:tr w:rsidR="0045670A" w:rsidRPr="0045670A" w:rsidTr="00681AB5">
        <w:trPr>
          <w:trHeight w:val="240"/>
          <w:tblHeader/>
        </w:trPr>
        <w:tc>
          <w:tcPr>
            <w:tcW w:w="907" w:type="dxa"/>
            <w:vMerge/>
            <w:tcBorders>
              <w:top w:val="single" w:sz="12" w:space="0" w:color="auto"/>
              <w:bottom w:val="single" w:sz="12" w:space="0" w:color="auto"/>
            </w:tcBorders>
            <w:shd w:val="clear" w:color="auto" w:fill="auto"/>
            <w:noWrap/>
            <w:vAlign w:val="bottom"/>
            <w:hideMark/>
          </w:tcPr>
          <w:p w:rsidR="0066711E" w:rsidRPr="00681AB5" w:rsidRDefault="0066711E" w:rsidP="00681AB5">
            <w:pPr>
              <w:suppressAutoHyphens w:val="0"/>
              <w:spacing w:before="80" w:after="80" w:line="200" w:lineRule="exact"/>
              <w:rPr>
                <w:i/>
                <w:sz w:val="16"/>
                <w:szCs w:val="16"/>
              </w:rPr>
            </w:pPr>
          </w:p>
        </w:tc>
        <w:tc>
          <w:tcPr>
            <w:tcW w:w="1077" w:type="dxa"/>
            <w:tcBorders>
              <w:top w:val="single" w:sz="4" w:space="0" w:color="auto"/>
              <w:bottom w:val="single" w:sz="12" w:space="0" w:color="auto"/>
            </w:tcBorders>
            <w:shd w:val="clear" w:color="auto" w:fill="auto"/>
            <w:noWrap/>
            <w:vAlign w:val="bottom"/>
            <w:hideMark/>
          </w:tcPr>
          <w:p w:rsidR="0066711E" w:rsidRPr="00681AB5" w:rsidRDefault="0066711E" w:rsidP="00681AB5">
            <w:pPr>
              <w:suppressAutoHyphens w:val="0"/>
              <w:spacing w:before="80" w:after="80" w:line="200" w:lineRule="exact"/>
              <w:jc w:val="right"/>
              <w:rPr>
                <w:i/>
                <w:sz w:val="16"/>
                <w:szCs w:val="16"/>
              </w:rPr>
            </w:pPr>
            <w:r w:rsidRPr="00681AB5">
              <w:rPr>
                <w:i/>
                <w:sz w:val="16"/>
                <w:szCs w:val="16"/>
              </w:rPr>
              <w:t>Ariary</w:t>
            </w:r>
          </w:p>
        </w:tc>
        <w:tc>
          <w:tcPr>
            <w:tcW w:w="1077" w:type="dxa"/>
            <w:tcBorders>
              <w:top w:val="single" w:sz="4" w:space="0" w:color="auto"/>
              <w:bottom w:val="single" w:sz="12" w:space="0" w:color="auto"/>
              <w:right w:val="single" w:sz="24" w:space="0" w:color="FFFFFF" w:themeColor="background1"/>
            </w:tcBorders>
            <w:shd w:val="clear" w:color="auto" w:fill="auto"/>
            <w:noWrap/>
            <w:vAlign w:val="bottom"/>
            <w:hideMark/>
          </w:tcPr>
          <w:p w:rsidR="0066711E" w:rsidRPr="00681AB5" w:rsidRDefault="0066711E" w:rsidP="00681AB5">
            <w:pPr>
              <w:suppressAutoHyphens w:val="0"/>
              <w:spacing w:before="80" w:after="80" w:line="200" w:lineRule="exact"/>
              <w:jc w:val="right"/>
              <w:rPr>
                <w:i/>
                <w:sz w:val="16"/>
                <w:szCs w:val="16"/>
              </w:rPr>
            </w:pPr>
            <w:r w:rsidRPr="00681AB5">
              <w:rPr>
                <w:i/>
                <w:sz w:val="16"/>
                <w:szCs w:val="16"/>
              </w:rPr>
              <w:t>Fmg</w:t>
            </w:r>
          </w:p>
        </w:tc>
        <w:tc>
          <w:tcPr>
            <w:tcW w:w="1077" w:type="dxa"/>
            <w:tcBorders>
              <w:top w:val="single" w:sz="4" w:space="0" w:color="auto"/>
              <w:left w:val="single" w:sz="24" w:space="0" w:color="FFFFFF" w:themeColor="background1"/>
              <w:bottom w:val="single" w:sz="12" w:space="0" w:color="auto"/>
            </w:tcBorders>
            <w:shd w:val="clear" w:color="auto" w:fill="auto"/>
            <w:noWrap/>
            <w:vAlign w:val="bottom"/>
            <w:hideMark/>
          </w:tcPr>
          <w:p w:rsidR="0066711E" w:rsidRPr="00681AB5" w:rsidRDefault="0066711E" w:rsidP="00681AB5">
            <w:pPr>
              <w:suppressAutoHyphens w:val="0"/>
              <w:spacing w:before="80" w:after="80" w:line="200" w:lineRule="exact"/>
              <w:jc w:val="right"/>
              <w:rPr>
                <w:i/>
                <w:sz w:val="16"/>
                <w:szCs w:val="16"/>
              </w:rPr>
            </w:pPr>
            <w:r w:rsidRPr="00681AB5">
              <w:rPr>
                <w:i/>
                <w:sz w:val="16"/>
                <w:szCs w:val="16"/>
              </w:rPr>
              <w:t>Ariary 1984</w:t>
            </w:r>
          </w:p>
        </w:tc>
        <w:tc>
          <w:tcPr>
            <w:tcW w:w="1077" w:type="dxa"/>
            <w:tcBorders>
              <w:top w:val="single" w:sz="4" w:space="0" w:color="auto"/>
              <w:bottom w:val="single" w:sz="12" w:space="0" w:color="auto"/>
            </w:tcBorders>
            <w:shd w:val="clear" w:color="auto" w:fill="auto"/>
            <w:noWrap/>
            <w:vAlign w:val="bottom"/>
            <w:hideMark/>
          </w:tcPr>
          <w:p w:rsidR="0066711E" w:rsidRPr="00681AB5" w:rsidRDefault="0066711E" w:rsidP="00681AB5">
            <w:pPr>
              <w:suppressAutoHyphens w:val="0"/>
              <w:spacing w:before="80" w:after="80" w:line="200" w:lineRule="exact"/>
              <w:jc w:val="right"/>
              <w:rPr>
                <w:i/>
                <w:sz w:val="16"/>
                <w:szCs w:val="16"/>
              </w:rPr>
            </w:pPr>
            <w:r w:rsidRPr="00681AB5">
              <w:rPr>
                <w:i/>
                <w:sz w:val="16"/>
                <w:szCs w:val="16"/>
              </w:rPr>
              <w:t>Fmg 1984</w:t>
            </w:r>
          </w:p>
        </w:tc>
        <w:tc>
          <w:tcPr>
            <w:tcW w:w="1077" w:type="dxa"/>
            <w:vMerge/>
            <w:tcBorders>
              <w:top w:val="single" w:sz="12" w:space="0" w:color="auto"/>
              <w:bottom w:val="single" w:sz="12" w:space="0" w:color="auto"/>
            </w:tcBorders>
            <w:shd w:val="clear" w:color="auto" w:fill="auto"/>
            <w:noWrap/>
            <w:vAlign w:val="bottom"/>
            <w:hideMark/>
          </w:tcPr>
          <w:p w:rsidR="0066711E" w:rsidRPr="00681AB5" w:rsidRDefault="0066711E" w:rsidP="00681AB5">
            <w:pPr>
              <w:suppressAutoHyphens w:val="0"/>
              <w:spacing w:before="80" w:after="80" w:line="200" w:lineRule="exact"/>
              <w:jc w:val="right"/>
              <w:rPr>
                <w:i/>
                <w:sz w:val="16"/>
                <w:szCs w:val="16"/>
              </w:rPr>
            </w:pPr>
          </w:p>
        </w:tc>
        <w:tc>
          <w:tcPr>
            <w:tcW w:w="1077" w:type="dxa"/>
            <w:vMerge/>
            <w:tcBorders>
              <w:top w:val="single" w:sz="12" w:space="0" w:color="auto"/>
              <w:bottom w:val="single" w:sz="12" w:space="0" w:color="auto"/>
            </w:tcBorders>
            <w:shd w:val="clear" w:color="auto" w:fill="auto"/>
            <w:noWrap/>
            <w:vAlign w:val="bottom"/>
            <w:hideMark/>
          </w:tcPr>
          <w:p w:rsidR="0066711E" w:rsidRPr="00681AB5" w:rsidRDefault="0066711E" w:rsidP="00681AB5">
            <w:pPr>
              <w:suppressAutoHyphens w:val="0"/>
              <w:spacing w:before="80" w:after="80" w:line="200" w:lineRule="exact"/>
              <w:jc w:val="right"/>
              <w:rPr>
                <w:i/>
                <w:sz w:val="16"/>
                <w:szCs w:val="16"/>
              </w:rPr>
            </w:pPr>
          </w:p>
        </w:tc>
      </w:tr>
      <w:tr w:rsidR="0045670A" w:rsidRPr="0045670A" w:rsidTr="00681AB5">
        <w:trPr>
          <w:trHeight w:val="240"/>
        </w:trPr>
        <w:tc>
          <w:tcPr>
            <w:tcW w:w="907" w:type="dxa"/>
            <w:tcBorders>
              <w:top w:val="single" w:sz="12" w:space="0" w:color="auto"/>
            </w:tcBorders>
            <w:shd w:val="clear" w:color="auto" w:fill="auto"/>
            <w:noWrap/>
            <w:hideMark/>
          </w:tcPr>
          <w:p w:rsidR="0066711E" w:rsidRPr="00681AB5" w:rsidRDefault="0066711E" w:rsidP="00681AB5">
            <w:pPr>
              <w:suppressAutoHyphens w:val="0"/>
              <w:spacing w:before="40" w:after="40" w:line="220" w:lineRule="exact"/>
              <w:rPr>
                <w:sz w:val="18"/>
              </w:rPr>
            </w:pPr>
            <w:r w:rsidRPr="00681AB5">
              <w:rPr>
                <w:sz w:val="18"/>
              </w:rPr>
              <w:t>2013(*)</w:t>
            </w:r>
          </w:p>
        </w:tc>
        <w:tc>
          <w:tcPr>
            <w:tcW w:w="1077" w:type="dxa"/>
            <w:tcBorders>
              <w:top w:val="single" w:sz="12" w:space="0" w:color="auto"/>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23 423,0</w:t>
            </w:r>
          </w:p>
        </w:tc>
        <w:tc>
          <w:tcPr>
            <w:tcW w:w="1077" w:type="dxa"/>
            <w:tcBorders>
              <w:top w:val="single" w:sz="12" w:space="0" w:color="auto"/>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w:t>
            </w:r>
          </w:p>
        </w:tc>
        <w:tc>
          <w:tcPr>
            <w:tcW w:w="1077" w:type="dxa"/>
            <w:tcBorders>
              <w:top w:val="single" w:sz="12" w:space="0" w:color="auto"/>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642,5</w:t>
            </w:r>
          </w:p>
        </w:tc>
        <w:tc>
          <w:tcPr>
            <w:tcW w:w="1077" w:type="dxa"/>
            <w:tcBorders>
              <w:top w:val="single" w:sz="12" w:space="0" w:color="auto"/>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w:t>
            </w:r>
          </w:p>
        </w:tc>
        <w:tc>
          <w:tcPr>
            <w:tcW w:w="1077" w:type="dxa"/>
            <w:tcBorders>
              <w:top w:val="single" w:sz="12" w:space="0" w:color="auto"/>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2,4</w:t>
            </w:r>
          </w:p>
        </w:tc>
        <w:tc>
          <w:tcPr>
            <w:tcW w:w="1077" w:type="dxa"/>
            <w:tcBorders>
              <w:top w:val="single" w:sz="12" w:space="0" w:color="auto"/>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5,8</w:t>
            </w:r>
          </w:p>
        </w:tc>
      </w:tr>
      <w:tr w:rsidR="0045670A" w:rsidRPr="0045670A" w:rsidTr="00681AB5">
        <w:trPr>
          <w:trHeight w:val="240"/>
        </w:trPr>
        <w:tc>
          <w:tcPr>
            <w:tcW w:w="907" w:type="dxa"/>
            <w:shd w:val="clear" w:color="auto" w:fill="auto"/>
            <w:noWrap/>
            <w:hideMark/>
          </w:tcPr>
          <w:p w:rsidR="0066711E" w:rsidRPr="00681AB5" w:rsidRDefault="0066711E" w:rsidP="00681AB5">
            <w:pPr>
              <w:suppressAutoHyphens w:val="0"/>
              <w:spacing w:before="40" w:after="40" w:line="220" w:lineRule="exact"/>
              <w:rPr>
                <w:sz w:val="18"/>
              </w:rPr>
            </w:pPr>
            <w:r w:rsidRPr="00681AB5">
              <w:rPr>
                <w:sz w:val="18"/>
              </w:rPr>
              <w:t>2012</w:t>
            </w:r>
          </w:p>
        </w:tc>
        <w:tc>
          <w:tcPr>
            <w:tcW w:w="107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21 773,6</w:t>
            </w:r>
          </w:p>
        </w:tc>
        <w:tc>
          <w:tcPr>
            <w:tcW w:w="107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p>
        </w:tc>
        <w:tc>
          <w:tcPr>
            <w:tcW w:w="107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627,3</w:t>
            </w:r>
          </w:p>
        </w:tc>
        <w:tc>
          <w:tcPr>
            <w:tcW w:w="107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p>
        </w:tc>
        <w:tc>
          <w:tcPr>
            <w:tcW w:w="107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3,0</w:t>
            </w:r>
          </w:p>
        </w:tc>
        <w:tc>
          <w:tcPr>
            <w:tcW w:w="107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5,8</w:t>
            </w:r>
          </w:p>
        </w:tc>
      </w:tr>
      <w:tr w:rsidR="0045670A" w:rsidRPr="0045670A" w:rsidTr="00681AB5">
        <w:trPr>
          <w:trHeight w:val="240"/>
        </w:trPr>
        <w:tc>
          <w:tcPr>
            <w:tcW w:w="907" w:type="dxa"/>
            <w:shd w:val="clear" w:color="auto" w:fill="auto"/>
            <w:noWrap/>
            <w:hideMark/>
          </w:tcPr>
          <w:p w:rsidR="0066711E" w:rsidRPr="00681AB5" w:rsidRDefault="0066711E" w:rsidP="00681AB5">
            <w:pPr>
              <w:suppressAutoHyphens w:val="0"/>
              <w:spacing w:before="40" w:after="40" w:line="220" w:lineRule="exact"/>
              <w:rPr>
                <w:sz w:val="18"/>
              </w:rPr>
            </w:pPr>
            <w:r w:rsidRPr="00681AB5">
              <w:rPr>
                <w:sz w:val="18"/>
              </w:rPr>
              <w:t>2011</w:t>
            </w:r>
          </w:p>
        </w:tc>
        <w:tc>
          <w:tcPr>
            <w:tcW w:w="107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20 033,9</w:t>
            </w:r>
          </w:p>
        </w:tc>
        <w:tc>
          <w:tcPr>
            <w:tcW w:w="107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p>
        </w:tc>
        <w:tc>
          <w:tcPr>
            <w:tcW w:w="107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608,9</w:t>
            </w:r>
          </w:p>
        </w:tc>
        <w:tc>
          <w:tcPr>
            <w:tcW w:w="107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p>
        </w:tc>
        <w:tc>
          <w:tcPr>
            <w:tcW w:w="107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1,5</w:t>
            </w:r>
          </w:p>
        </w:tc>
        <w:tc>
          <w:tcPr>
            <w:tcW w:w="107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9,5</w:t>
            </w:r>
          </w:p>
        </w:tc>
      </w:tr>
      <w:tr w:rsidR="0045670A" w:rsidRPr="0045670A" w:rsidTr="00681AB5">
        <w:trPr>
          <w:trHeight w:val="240"/>
        </w:trPr>
        <w:tc>
          <w:tcPr>
            <w:tcW w:w="907" w:type="dxa"/>
            <w:shd w:val="clear" w:color="auto" w:fill="auto"/>
            <w:noWrap/>
            <w:hideMark/>
          </w:tcPr>
          <w:p w:rsidR="0066711E" w:rsidRPr="00681AB5" w:rsidRDefault="0066711E" w:rsidP="00681AB5">
            <w:pPr>
              <w:suppressAutoHyphens w:val="0"/>
              <w:spacing w:before="40" w:after="40" w:line="220" w:lineRule="exact"/>
              <w:rPr>
                <w:sz w:val="18"/>
              </w:rPr>
            </w:pPr>
            <w:r w:rsidRPr="00681AB5">
              <w:rPr>
                <w:sz w:val="18"/>
              </w:rPr>
              <w:t>2010</w:t>
            </w:r>
          </w:p>
        </w:tc>
        <w:tc>
          <w:tcPr>
            <w:tcW w:w="107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18 245,1</w:t>
            </w:r>
          </w:p>
        </w:tc>
        <w:tc>
          <w:tcPr>
            <w:tcW w:w="107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w:t>
            </w:r>
          </w:p>
        </w:tc>
        <w:tc>
          <w:tcPr>
            <w:tcW w:w="107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600,2</w:t>
            </w:r>
          </w:p>
        </w:tc>
        <w:tc>
          <w:tcPr>
            <w:tcW w:w="107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p>
        </w:tc>
        <w:tc>
          <w:tcPr>
            <w:tcW w:w="107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0,3</w:t>
            </w:r>
          </w:p>
        </w:tc>
        <w:tc>
          <w:tcPr>
            <w:tcW w:w="107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9,2</w:t>
            </w:r>
          </w:p>
        </w:tc>
      </w:tr>
      <w:tr w:rsidR="0045670A" w:rsidRPr="0045670A" w:rsidTr="00681AB5">
        <w:trPr>
          <w:trHeight w:val="240"/>
        </w:trPr>
        <w:tc>
          <w:tcPr>
            <w:tcW w:w="907" w:type="dxa"/>
            <w:shd w:val="clear" w:color="auto" w:fill="auto"/>
            <w:noWrap/>
            <w:hideMark/>
          </w:tcPr>
          <w:p w:rsidR="0066711E" w:rsidRPr="00681AB5" w:rsidRDefault="0066711E" w:rsidP="00681AB5">
            <w:pPr>
              <w:suppressAutoHyphens w:val="0"/>
              <w:spacing w:before="40" w:after="40" w:line="220" w:lineRule="exact"/>
              <w:rPr>
                <w:sz w:val="18"/>
              </w:rPr>
            </w:pPr>
            <w:r w:rsidRPr="00681AB5">
              <w:rPr>
                <w:sz w:val="18"/>
              </w:rPr>
              <w:t>2009</w:t>
            </w:r>
          </w:p>
        </w:tc>
        <w:tc>
          <w:tcPr>
            <w:tcW w:w="107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16 726,3</w:t>
            </w:r>
          </w:p>
        </w:tc>
        <w:tc>
          <w:tcPr>
            <w:tcW w:w="107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w:t>
            </w:r>
          </w:p>
        </w:tc>
        <w:tc>
          <w:tcPr>
            <w:tcW w:w="107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598,6</w:t>
            </w:r>
          </w:p>
        </w:tc>
        <w:tc>
          <w:tcPr>
            <w:tcW w:w="107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w:t>
            </w:r>
          </w:p>
        </w:tc>
        <w:tc>
          <w:tcPr>
            <w:tcW w:w="107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-4,0</w:t>
            </w:r>
          </w:p>
        </w:tc>
        <w:tc>
          <w:tcPr>
            <w:tcW w:w="107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9,0</w:t>
            </w:r>
          </w:p>
        </w:tc>
      </w:tr>
      <w:tr w:rsidR="0045670A" w:rsidRPr="0045670A" w:rsidTr="00681AB5">
        <w:trPr>
          <w:trHeight w:val="240"/>
        </w:trPr>
        <w:tc>
          <w:tcPr>
            <w:tcW w:w="907" w:type="dxa"/>
            <w:shd w:val="clear" w:color="auto" w:fill="auto"/>
            <w:noWrap/>
            <w:hideMark/>
          </w:tcPr>
          <w:p w:rsidR="0066711E" w:rsidRPr="00681AB5" w:rsidRDefault="0066711E" w:rsidP="00681AB5">
            <w:pPr>
              <w:suppressAutoHyphens w:val="0"/>
              <w:spacing w:before="40" w:after="40" w:line="220" w:lineRule="exact"/>
              <w:rPr>
                <w:sz w:val="18"/>
              </w:rPr>
            </w:pPr>
            <w:r w:rsidRPr="00681AB5">
              <w:rPr>
                <w:sz w:val="18"/>
              </w:rPr>
              <w:t>2008</w:t>
            </w:r>
          </w:p>
        </w:tc>
        <w:tc>
          <w:tcPr>
            <w:tcW w:w="107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16 080,9</w:t>
            </w:r>
          </w:p>
        </w:tc>
        <w:tc>
          <w:tcPr>
            <w:tcW w:w="107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w:t>
            </w:r>
          </w:p>
        </w:tc>
        <w:tc>
          <w:tcPr>
            <w:tcW w:w="107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623,6</w:t>
            </w:r>
          </w:p>
        </w:tc>
        <w:tc>
          <w:tcPr>
            <w:tcW w:w="107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p>
        </w:tc>
        <w:tc>
          <w:tcPr>
            <w:tcW w:w="107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7,1</w:t>
            </w:r>
          </w:p>
        </w:tc>
        <w:tc>
          <w:tcPr>
            <w:tcW w:w="107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9,2</w:t>
            </w:r>
          </w:p>
        </w:tc>
      </w:tr>
      <w:tr w:rsidR="0045670A" w:rsidRPr="0045670A" w:rsidTr="00681AB5">
        <w:trPr>
          <w:trHeight w:val="240"/>
        </w:trPr>
        <w:tc>
          <w:tcPr>
            <w:tcW w:w="907" w:type="dxa"/>
            <w:shd w:val="clear" w:color="auto" w:fill="auto"/>
            <w:noWrap/>
            <w:hideMark/>
          </w:tcPr>
          <w:p w:rsidR="0066711E" w:rsidRPr="00681AB5" w:rsidRDefault="0066711E" w:rsidP="00681AB5">
            <w:pPr>
              <w:suppressAutoHyphens w:val="0"/>
              <w:spacing w:before="40" w:after="40" w:line="220" w:lineRule="exact"/>
              <w:rPr>
                <w:sz w:val="18"/>
              </w:rPr>
            </w:pPr>
            <w:r w:rsidRPr="00681AB5">
              <w:rPr>
                <w:sz w:val="18"/>
              </w:rPr>
              <w:t>2007</w:t>
            </w:r>
          </w:p>
        </w:tc>
        <w:tc>
          <w:tcPr>
            <w:tcW w:w="107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13 759,7</w:t>
            </w:r>
          </w:p>
        </w:tc>
        <w:tc>
          <w:tcPr>
            <w:tcW w:w="107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w:t>
            </w:r>
          </w:p>
        </w:tc>
        <w:tc>
          <w:tcPr>
            <w:tcW w:w="107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582,1</w:t>
            </w:r>
          </w:p>
        </w:tc>
        <w:tc>
          <w:tcPr>
            <w:tcW w:w="107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w:t>
            </w:r>
          </w:p>
        </w:tc>
        <w:tc>
          <w:tcPr>
            <w:tcW w:w="107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6,2</w:t>
            </w:r>
          </w:p>
        </w:tc>
        <w:tc>
          <w:tcPr>
            <w:tcW w:w="107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10,3</w:t>
            </w:r>
          </w:p>
        </w:tc>
      </w:tr>
    </w:tbl>
    <w:p w:rsidR="0066711E" w:rsidRPr="00681AB5" w:rsidRDefault="0066711E" w:rsidP="00681AB5">
      <w:pPr>
        <w:pStyle w:val="SingleTxtG"/>
        <w:spacing w:before="120" w:after="240"/>
        <w:ind w:firstLine="170"/>
        <w:jc w:val="left"/>
        <w:rPr>
          <w:i/>
          <w:sz w:val="18"/>
          <w:szCs w:val="18"/>
        </w:rPr>
      </w:pPr>
      <w:r w:rsidRPr="00681AB5">
        <w:rPr>
          <w:i/>
          <w:sz w:val="18"/>
          <w:szCs w:val="18"/>
        </w:rPr>
        <w:t>Source </w:t>
      </w:r>
      <w:r w:rsidRPr="00681AB5">
        <w:rPr>
          <w:iCs/>
          <w:sz w:val="18"/>
          <w:szCs w:val="18"/>
        </w:rPr>
        <w:t>:</w:t>
      </w:r>
      <w:r w:rsidRPr="00681AB5">
        <w:rPr>
          <w:i/>
          <w:sz w:val="18"/>
          <w:szCs w:val="18"/>
        </w:rPr>
        <w:t xml:space="preserve"> </w:t>
      </w:r>
      <w:r w:rsidRPr="00681AB5">
        <w:rPr>
          <w:sz w:val="18"/>
          <w:szCs w:val="18"/>
        </w:rPr>
        <w:t>INSTAT/DSY/1 Ariary = 5 Fmg/Données de janvier 2015</w:t>
      </w:r>
      <w:r w:rsidR="00A604F7" w:rsidRPr="00681AB5">
        <w:rPr>
          <w:sz w:val="18"/>
          <w:szCs w:val="18"/>
        </w:rPr>
        <w:t>.</w:t>
      </w:r>
    </w:p>
    <w:p w:rsidR="0066711E" w:rsidRPr="00FB6663" w:rsidRDefault="00C466BA" w:rsidP="00681AB5">
      <w:pPr>
        <w:pStyle w:val="H23G"/>
      </w:pPr>
      <w:bookmarkStart w:id="172" w:name="_Toc57710398"/>
      <w:bookmarkStart w:id="173" w:name="_Toc57881259"/>
      <w:bookmarkStart w:id="174" w:name="_Toc58038712"/>
      <w:bookmarkStart w:id="175" w:name="_Toc58212535"/>
      <w:bookmarkStart w:id="176" w:name="_Toc97531263"/>
      <w:bookmarkStart w:id="177" w:name="_Toc98224883"/>
      <w:bookmarkStart w:id="178" w:name="_Toc305675789"/>
      <w:bookmarkStart w:id="179" w:name="_Toc433521408"/>
      <w:r>
        <w:tab/>
      </w:r>
      <w:r w:rsidR="00B36D94">
        <w:t>2</w:t>
      </w:r>
      <w:r>
        <w:t>.</w:t>
      </w:r>
      <w:r>
        <w:tab/>
      </w:r>
      <w:r w:rsidR="0066711E" w:rsidRPr="00FB6663">
        <w:t>Indicateurs sociaux</w:t>
      </w:r>
      <w:bookmarkEnd w:id="172"/>
      <w:bookmarkEnd w:id="173"/>
      <w:bookmarkEnd w:id="174"/>
      <w:bookmarkEnd w:id="175"/>
      <w:bookmarkEnd w:id="176"/>
      <w:bookmarkEnd w:id="177"/>
      <w:bookmarkEnd w:id="178"/>
      <w:bookmarkEnd w:id="179"/>
    </w:p>
    <w:p w:rsidR="0066711E" w:rsidRPr="008920B0" w:rsidRDefault="00681AB5" w:rsidP="00681AB5">
      <w:pPr>
        <w:pStyle w:val="SingleTxtG"/>
      </w:pPr>
      <w:r w:rsidRPr="008920B0">
        <w:t>49.</w:t>
      </w:r>
      <w:r w:rsidRPr="008920B0">
        <w:tab/>
      </w:r>
      <w:r w:rsidR="0066711E" w:rsidRPr="008920B0">
        <w:t xml:space="preserve">En 2015, la relance de l’économie de Madagascar est marquée par l’adoption d’un Plan National de Développement (PND), cadre de référence de développement ayant comme vision </w:t>
      </w:r>
      <w:r w:rsidR="0066711E">
        <w:t>«</w:t>
      </w:r>
      <w:r w:rsidR="00FB0AEE">
        <w:t> </w:t>
      </w:r>
      <w:r w:rsidR="0066711E" w:rsidRPr="008920B0">
        <w:t>une Nation moderne et prospère</w:t>
      </w:r>
      <w:r w:rsidR="00FB0AEE">
        <w:t> </w:t>
      </w:r>
      <w:r w:rsidR="0066711E">
        <w:t>»</w:t>
      </w:r>
      <w:r w:rsidR="0066711E" w:rsidRPr="008920B0">
        <w:t>.</w:t>
      </w:r>
    </w:p>
    <w:p w:rsidR="0066711E" w:rsidRDefault="00681AB5" w:rsidP="00681AB5">
      <w:pPr>
        <w:pStyle w:val="SingleTxtG"/>
      </w:pPr>
      <w:r>
        <w:t>50.</w:t>
      </w:r>
      <w:r>
        <w:tab/>
      </w:r>
      <w:r w:rsidR="0066711E" w:rsidRPr="008920B0">
        <w:t>Le PND comporte cinq axes stratégiques</w:t>
      </w:r>
      <w:r w:rsidR="0066711E">
        <w:t> :</w:t>
      </w:r>
    </w:p>
    <w:p w:rsidR="0066711E" w:rsidRDefault="00681AB5" w:rsidP="00681AB5">
      <w:pPr>
        <w:pStyle w:val="Bullet1G"/>
        <w:numPr>
          <w:ilvl w:val="0"/>
          <w:numId w:val="0"/>
        </w:numPr>
        <w:tabs>
          <w:tab w:val="left" w:pos="1701"/>
        </w:tabs>
        <w:ind w:left="1701" w:hanging="170"/>
      </w:pPr>
      <w:r>
        <w:t>•</w:t>
      </w:r>
      <w:r>
        <w:tab/>
      </w:r>
      <w:r w:rsidR="0066711E" w:rsidRPr="007A3A08">
        <w:t>Gouvernance, état de</w:t>
      </w:r>
      <w:r w:rsidR="0066711E">
        <w:t xml:space="preserve"> </w:t>
      </w:r>
      <w:r w:rsidR="0066711E" w:rsidRPr="007A3A08">
        <w:t>droit, sécurité, démocratie et solidarité nationale</w:t>
      </w:r>
      <w:r w:rsidR="00FB0AEE">
        <w:t>;</w:t>
      </w:r>
    </w:p>
    <w:p w:rsidR="0066711E" w:rsidRDefault="00681AB5" w:rsidP="00681AB5">
      <w:pPr>
        <w:pStyle w:val="Bullet1G"/>
        <w:numPr>
          <w:ilvl w:val="0"/>
          <w:numId w:val="0"/>
        </w:numPr>
        <w:tabs>
          <w:tab w:val="left" w:pos="1701"/>
        </w:tabs>
        <w:ind w:left="1701" w:hanging="170"/>
      </w:pPr>
      <w:r>
        <w:t>•</w:t>
      </w:r>
      <w:r>
        <w:tab/>
      </w:r>
      <w:r w:rsidR="0066711E" w:rsidRPr="007A3A08">
        <w:t>Préservation de la stabilité macroéconomique et appui au développement</w:t>
      </w:r>
      <w:r w:rsidR="00FB0AEE">
        <w:t>;</w:t>
      </w:r>
    </w:p>
    <w:p w:rsidR="0066711E" w:rsidRDefault="00681AB5" w:rsidP="00681AB5">
      <w:pPr>
        <w:pStyle w:val="Bullet1G"/>
        <w:numPr>
          <w:ilvl w:val="0"/>
          <w:numId w:val="0"/>
        </w:numPr>
        <w:tabs>
          <w:tab w:val="left" w:pos="1701"/>
        </w:tabs>
        <w:ind w:left="1701" w:hanging="170"/>
      </w:pPr>
      <w:r>
        <w:lastRenderedPageBreak/>
        <w:t>•</w:t>
      </w:r>
      <w:r>
        <w:tab/>
      </w:r>
      <w:r w:rsidR="0066711E" w:rsidRPr="007A3A08">
        <w:t>Croissance inclusive et ancrage territorial du développement</w:t>
      </w:r>
      <w:r w:rsidR="00FB0AEE">
        <w:t>;</w:t>
      </w:r>
    </w:p>
    <w:p w:rsidR="0066711E" w:rsidRDefault="00681AB5" w:rsidP="00681AB5">
      <w:pPr>
        <w:pStyle w:val="Bullet1G"/>
        <w:numPr>
          <w:ilvl w:val="0"/>
          <w:numId w:val="0"/>
        </w:numPr>
        <w:tabs>
          <w:tab w:val="left" w:pos="1701"/>
        </w:tabs>
        <w:ind w:left="1701" w:hanging="170"/>
      </w:pPr>
      <w:r>
        <w:t>•</w:t>
      </w:r>
      <w:r>
        <w:tab/>
      </w:r>
      <w:r w:rsidR="0066711E" w:rsidRPr="007A3A08">
        <w:t>Capital humain adéquat au processus de développement</w:t>
      </w:r>
      <w:r w:rsidR="00FB0AEE">
        <w:t>;</w:t>
      </w:r>
    </w:p>
    <w:p w:rsidR="0066711E" w:rsidRPr="007A3A08" w:rsidRDefault="00681AB5" w:rsidP="00681AB5">
      <w:pPr>
        <w:pStyle w:val="Bullet1G"/>
        <w:numPr>
          <w:ilvl w:val="0"/>
          <w:numId w:val="0"/>
        </w:numPr>
        <w:tabs>
          <w:tab w:val="left" w:pos="1701"/>
        </w:tabs>
        <w:ind w:left="1701" w:hanging="170"/>
      </w:pPr>
      <w:r w:rsidRPr="007A3A08">
        <w:t>•</w:t>
      </w:r>
      <w:r w:rsidRPr="007A3A08">
        <w:tab/>
      </w:r>
      <w:r w:rsidR="0066711E" w:rsidRPr="007A3A08">
        <w:t>Valorisation du capital naturel et renforcement de la résilience aux risques de catastrophes.</w:t>
      </w:r>
    </w:p>
    <w:p w:rsidR="0066711E" w:rsidRPr="008920B0" w:rsidRDefault="00681AB5" w:rsidP="00681AB5">
      <w:pPr>
        <w:pStyle w:val="SingleTxtG"/>
      </w:pPr>
      <w:r w:rsidRPr="008920B0">
        <w:t>51.</w:t>
      </w:r>
      <w:r w:rsidRPr="008920B0">
        <w:tab/>
      </w:r>
      <w:r w:rsidR="0066711E" w:rsidRPr="008920B0">
        <w:t>En vue de la réalisation du PND, le Plan de Mise en Œuvre (PMO) a été élaboré pour</w:t>
      </w:r>
      <w:r w:rsidR="0066711E">
        <w:t xml:space="preserve"> </w:t>
      </w:r>
      <w:r w:rsidR="0066711E" w:rsidRPr="008920B0">
        <w:t>clarifie</w:t>
      </w:r>
      <w:r w:rsidR="0066711E">
        <w:t>r en détail les actions,</w:t>
      </w:r>
      <w:r w:rsidR="0066711E" w:rsidRPr="008920B0">
        <w:t xml:space="preserve"> les institutions et </w:t>
      </w:r>
      <w:r w:rsidR="0066711E">
        <w:t xml:space="preserve">les </w:t>
      </w:r>
      <w:r w:rsidR="0066711E" w:rsidRPr="008920B0">
        <w:t>ministères concernés, les résultats attendus, les moyens et le chronogramme.</w:t>
      </w:r>
    </w:p>
    <w:p w:rsidR="0066711E" w:rsidRPr="008920B0" w:rsidRDefault="00681AB5" w:rsidP="00681AB5">
      <w:pPr>
        <w:pStyle w:val="SingleTxtG"/>
      </w:pPr>
      <w:r w:rsidRPr="008920B0">
        <w:t>52.</w:t>
      </w:r>
      <w:r w:rsidRPr="008920B0">
        <w:tab/>
      </w:r>
      <w:r w:rsidR="0066711E" w:rsidRPr="008920B0">
        <w:t>Après le retour à l’ordre constitutionnel, la levée des sanctions et la mise en place des institutions de la quatrième république, la reprise de la coopération avec les partenaires techniques et financiers</w:t>
      </w:r>
      <w:r w:rsidR="0066711E">
        <w:t xml:space="preserve"> </w:t>
      </w:r>
      <w:r w:rsidR="0066711E" w:rsidRPr="008920B0">
        <w:t>a été matérialisée par différentes signatures de documents d’appui à la réalisation du PND.</w:t>
      </w:r>
    </w:p>
    <w:p w:rsidR="0066711E" w:rsidRPr="008920B0" w:rsidRDefault="00681AB5" w:rsidP="00681AB5">
      <w:pPr>
        <w:pStyle w:val="SingleTxtG"/>
      </w:pPr>
      <w:r w:rsidRPr="008920B0">
        <w:t>53.</w:t>
      </w:r>
      <w:r w:rsidRPr="008920B0">
        <w:tab/>
      </w:r>
      <w:r w:rsidR="0066711E" w:rsidRPr="008920B0">
        <w:t>Les partenaires bilatéraux et multilatéraux ayant un programme cadre-pays se sont manifestés</w:t>
      </w:r>
      <w:r w:rsidR="0066711E">
        <w:t>.</w:t>
      </w:r>
    </w:p>
    <w:p w:rsidR="0066711E" w:rsidRPr="00197E34" w:rsidRDefault="00C466BA" w:rsidP="00C466BA">
      <w:pPr>
        <w:pStyle w:val="H23G"/>
      </w:pPr>
      <w:bookmarkStart w:id="180" w:name="_Toc57695863"/>
      <w:bookmarkStart w:id="181" w:name="_Toc57710400"/>
      <w:bookmarkStart w:id="182" w:name="_Toc57881261"/>
      <w:bookmarkStart w:id="183" w:name="_Toc58038714"/>
      <w:bookmarkStart w:id="184" w:name="_Toc58212539"/>
      <w:r>
        <w:tab/>
      </w:r>
      <w:r>
        <w:tab/>
      </w:r>
      <w:r w:rsidR="0066711E" w:rsidRPr="00197E34">
        <w:t>Chômage</w:t>
      </w:r>
      <w:bookmarkEnd w:id="180"/>
      <w:bookmarkEnd w:id="181"/>
      <w:bookmarkEnd w:id="182"/>
      <w:bookmarkEnd w:id="183"/>
      <w:bookmarkEnd w:id="184"/>
    </w:p>
    <w:p w:rsidR="0066711E" w:rsidRPr="008920B0" w:rsidRDefault="00681AB5" w:rsidP="00681AB5">
      <w:pPr>
        <w:pStyle w:val="SingleTxtG"/>
      </w:pPr>
      <w:r w:rsidRPr="008920B0">
        <w:t>54.</w:t>
      </w:r>
      <w:r w:rsidRPr="008920B0">
        <w:tab/>
      </w:r>
      <w:r w:rsidR="0066711E" w:rsidRPr="008920B0">
        <w:t>En 2012, le taux de chômage de Madagascar est estimé à 1,7</w:t>
      </w:r>
      <w:r w:rsidR="0066711E">
        <w:t> %</w:t>
      </w:r>
      <w:r w:rsidR="0066711E" w:rsidRPr="008920B0">
        <w:t>.</w:t>
      </w:r>
      <w:r w:rsidR="0066711E">
        <w:t xml:space="preserve"> </w:t>
      </w:r>
      <w:r w:rsidR="0066711E" w:rsidRPr="008920B0">
        <w:t>Comparé au chiffre de 2010, il connaît une baisse de 2 points. Le chômage est un phénomène essentiellement urbain. En effet, la proportion atteint 4,5</w:t>
      </w:r>
      <w:r w:rsidR="0066711E">
        <w:t> %</w:t>
      </w:r>
      <w:r w:rsidR="0066711E" w:rsidRPr="008920B0">
        <w:t xml:space="preserve"> en ville et moins de 1,1</w:t>
      </w:r>
      <w:r w:rsidR="0066711E">
        <w:t> %</w:t>
      </w:r>
      <w:r w:rsidR="0066711E" w:rsidRPr="008920B0">
        <w:t xml:space="preserve"> à la campagne.</w:t>
      </w:r>
      <w:r w:rsidR="0066711E">
        <w:t xml:space="preserve"> </w:t>
      </w:r>
      <w:r w:rsidR="0066711E" w:rsidRPr="008920B0">
        <w:t>Le taux de chômage s’élève à 4,8</w:t>
      </w:r>
      <w:r w:rsidR="0066711E">
        <w:t> %</w:t>
      </w:r>
      <w:r w:rsidR="0066711E" w:rsidRPr="008920B0">
        <w:t xml:space="preserve"> chez les femmes contre</w:t>
      </w:r>
      <w:r w:rsidR="0066711E">
        <w:t xml:space="preserve"> seulement 2,9 % chez les hommes.</w:t>
      </w:r>
    </w:p>
    <w:p w:rsidR="0066711E" w:rsidRDefault="00681AB5" w:rsidP="00681AB5">
      <w:pPr>
        <w:pStyle w:val="SingleTxtG"/>
      </w:pPr>
      <w:r>
        <w:t>55.</w:t>
      </w:r>
      <w:r>
        <w:tab/>
      </w:r>
      <w:r w:rsidR="0066711E" w:rsidRPr="008920B0">
        <w:t>Du fait de la crise politique, les tensions sur le marché du travail ne se manifestent pas seulement par le chômage ouvert, mais par un sous-emploi massif du facteur travail. En effet, le sous-emploi lié à la durée du travail et la situation d’emplois inadéquats touchent respectivement plus de 25</w:t>
      </w:r>
      <w:r w:rsidR="0066711E">
        <w:t> %</w:t>
      </w:r>
      <w:r w:rsidR="0066711E" w:rsidRPr="008920B0">
        <w:t xml:space="preserve"> et 42</w:t>
      </w:r>
      <w:r w:rsidR="0066711E">
        <w:t> %</w:t>
      </w:r>
      <w:r w:rsidR="0066711E" w:rsidRPr="008920B0">
        <w:t xml:space="preserve"> des actifs occupés.</w:t>
      </w:r>
    </w:p>
    <w:p w:rsidR="0066711E" w:rsidRDefault="00681AB5" w:rsidP="00681AB5">
      <w:pPr>
        <w:pStyle w:val="SingleTxtG"/>
      </w:pPr>
      <w:r>
        <w:t>56.</w:t>
      </w:r>
      <w:r>
        <w:tab/>
      </w:r>
      <w:r w:rsidR="0066711E" w:rsidRPr="009310A6">
        <w:t>Actuellement, Madagascar est parmi les pays bénéficiaires de l’AGOA. 26 192 emplois ont été créés pour 19 entreprise éligibles de pé</w:t>
      </w:r>
      <w:r w:rsidR="0066711E">
        <w:t>nétrer sur le marché américain.</w:t>
      </w:r>
    </w:p>
    <w:p w:rsidR="0066711E" w:rsidRPr="009310A6" w:rsidRDefault="00681AB5" w:rsidP="00681AB5">
      <w:pPr>
        <w:pStyle w:val="SingleTxtG"/>
      </w:pPr>
      <w:r w:rsidRPr="009310A6">
        <w:t>57.</w:t>
      </w:r>
      <w:r w:rsidRPr="009310A6">
        <w:tab/>
      </w:r>
      <w:r w:rsidR="0066711E" w:rsidRPr="009310A6">
        <w:t xml:space="preserve">Pour les </w:t>
      </w:r>
      <w:r w:rsidR="0066711E">
        <w:t>cinq</w:t>
      </w:r>
      <w:r w:rsidR="0066711E" w:rsidRPr="009310A6">
        <w:t xml:space="preserve"> prochaines années, le groupement des entreprises franches et partenaires</w:t>
      </w:r>
      <w:r w:rsidR="0066711E">
        <w:t xml:space="preserve"> </w:t>
      </w:r>
      <w:r w:rsidR="0066711E" w:rsidRPr="009310A6">
        <w:t>se lancent un défi d’atteindre un volume d’exportation de un milliard de dollars, et de créer 200 000 emplois directs et près d’un million d’emplois indirects.</w:t>
      </w:r>
    </w:p>
    <w:p w:rsidR="0066711E" w:rsidRPr="00197E34" w:rsidRDefault="00C466BA" w:rsidP="00C466BA">
      <w:pPr>
        <w:pStyle w:val="H23G"/>
      </w:pPr>
      <w:bookmarkStart w:id="185" w:name="_Toc57710401"/>
      <w:bookmarkStart w:id="186" w:name="_Toc57881262"/>
      <w:bookmarkStart w:id="187" w:name="_Toc58038715"/>
      <w:bookmarkStart w:id="188" w:name="_Toc58212540"/>
      <w:r>
        <w:tab/>
      </w:r>
      <w:r>
        <w:tab/>
      </w:r>
      <w:r w:rsidR="0066711E" w:rsidRPr="00197E34">
        <w:t>Pauvreté</w:t>
      </w:r>
      <w:bookmarkEnd w:id="185"/>
      <w:bookmarkEnd w:id="186"/>
      <w:bookmarkEnd w:id="187"/>
      <w:bookmarkEnd w:id="188"/>
    </w:p>
    <w:p w:rsidR="0066711E" w:rsidRPr="008920B0" w:rsidRDefault="00681AB5" w:rsidP="00681AB5">
      <w:pPr>
        <w:pStyle w:val="SingleTxtG"/>
        <w:rPr>
          <w:snapToGrid w:val="0"/>
        </w:rPr>
      </w:pPr>
      <w:r w:rsidRPr="008920B0">
        <w:rPr>
          <w:snapToGrid w:val="0"/>
        </w:rPr>
        <w:t>58.</w:t>
      </w:r>
      <w:r w:rsidRPr="008920B0">
        <w:rPr>
          <w:snapToGrid w:val="0"/>
        </w:rPr>
        <w:tab/>
      </w:r>
      <w:r w:rsidR="0066711E" w:rsidRPr="008920B0">
        <w:rPr>
          <w:snapToGrid w:val="0"/>
        </w:rPr>
        <w:t xml:space="preserve">Le ratio de pauvreté est passé </w:t>
      </w:r>
      <w:r w:rsidR="0066711E">
        <w:rPr>
          <w:snapToGrid w:val="0"/>
        </w:rPr>
        <w:t xml:space="preserve">de </w:t>
      </w:r>
      <w:r w:rsidR="0066711E" w:rsidRPr="008920B0">
        <w:rPr>
          <w:snapToGrid w:val="0"/>
        </w:rPr>
        <w:t>68,5</w:t>
      </w:r>
      <w:r w:rsidR="0066711E">
        <w:rPr>
          <w:snapToGrid w:val="0"/>
        </w:rPr>
        <w:t> %</w:t>
      </w:r>
      <w:r w:rsidR="0066711E" w:rsidRPr="008920B0">
        <w:rPr>
          <w:snapToGrid w:val="0"/>
        </w:rPr>
        <w:t xml:space="preserve"> en 2005</w:t>
      </w:r>
      <w:r w:rsidR="0066711E" w:rsidRPr="00A64DF8">
        <w:rPr>
          <w:rStyle w:val="FootnoteReference"/>
        </w:rPr>
        <w:footnoteReference w:id="18"/>
      </w:r>
      <w:r w:rsidR="0066711E" w:rsidRPr="008920B0">
        <w:rPr>
          <w:snapToGrid w:val="0"/>
        </w:rPr>
        <w:t xml:space="preserve"> à 76,5</w:t>
      </w:r>
      <w:r w:rsidR="0066711E">
        <w:rPr>
          <w:snapToGrid w:val="0"/>
        </w:rPr>
        <w:t> %</w:t>
      </w:r>
      <w:r w:rsidR="0066711E" w:rsidRPr="008920B0">
        <w:rPr>
          <w:snapToGrid w:val="0"/>
        </w:rPr>
        <w:t xml:space="preserve"> en 2010</w:t>
      </w:r>
      <w:r w:rsidR="0066711E" w:rsidRPr="00A64DF8">
        <w:rPr>
          <w:rStyle w:val="FootnoteReference"/>
        </w:rPr>
        <w:footnoteReference w:id="19"/>
      </w:r>
      <w:r w:rsidR="0066711E" w:rsidRPr="008920B0">
        <w:rPr>
          <w:snapToGrid w:val="0"/>
        </w:rPr>
        <w:t xml:space="preserve"> </w:t>
      </w:r>
      <w:r w:rsidR="0066711E">
        <w:rPr>
          <w:snapToGrid w:val="0"/>
        </w:rPr>
        <w:t xml:space="preserve">contre </w:t>
      </w:r>
      <w:r w:rsidR="0066711E" w:rsidRPr="008920B0">
        <w:rPr>
          <w:snapToGrid w:val="0"/>
        </w:rPr>
        <w:t>71,5</w:t>
      </w:r>
      <w:r w:rsidR="0066711E">
        <w:rPr>
          <w:snapToGrid w:val="0"/>
        </w:rPr>
        <w:t> %</w:t>
      </w:r>
      <w:r w:rsidR="0066711E" w:rsidRPr="008920B0">
        <w:rPr>
          <w:snapToGrid w:val="0"/>
        </w:rPr>
        <w:t xml:space="preserve"> </w:t>
      </w:r>
      <w:r w:rsidR="0066711E">
        <w:rPr>
          <w:snapToGrid w:val="0"/>
        </w:rPr>
        <w:t>en 2012-2013</w:t>
      </w:r>
      <w:r w:rsidR="0066711E" w:rsidRPr="00A64DF8">
        <w:rPr>
          <w:rStyle w:val="FootnoteReference"/>
        </w:rPr>
        <w:footnoteReference w:id="20"/>
      </w:r>
      <w:r w:rsidR="0066711E" w:rsidRPr="008920B0">
        <w:rPr>
          <w:snapToGrid w:val="0"/>
        </w:rPr>
        <w:t>.</w:t>
      </w:r>
    </w:p>
    <w:p w:rsidR="0066711E" w:rsidRDefault="00C466BA" w:rsidP="00681AB5">
      <w:pPr>
        <w:pStyle w:val="H23G"/>
      </w:pPr>
      <w:bookmarkStart w:id="189" w:name="_Toc433521993"/>
      <w:r>
        <w:tab/>
      </w:r>
      <w:r>
        <w:tab/>
      </w:r>
      <w:r w:rsidR="005758B2" w:rsidRPr="00681AB5">
        <w:rPr>
          <w:b w:val="0"/>
          <w:bCs/>
        </w:rPr>
        <w:t>Tablea</w:t>
      </w:r>
      <w:r w:rsidR="009035DD">
        <w:rPr>
          <w:b w:val="0"/>
          <w:bCs/>
        </w:rPr>
        <w:t>u</w:t>
      </w:r>
      <w:r w:rsidR="005758B2" w:rsidRPr="00681AB5">
        <w:rPr>
          <w:b w:val="0"/>
          <w:bCs/>
        </w:rPr>
        <w:t xml:space="preserve"> 4</w:t>
      </w:r>
      <w:r w:rsidR="00B36D94">
        <w:br/>
      </w:r>
      <w:r w:rsidR="0066711E" w:rsidRPr="005758B2">
        <w:t>Ratio de pauvreté par Région et par milieu en 2010</w:t>
      </w:r>
      <w:bookmarkEnd w:id="189"/>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19"/>
        <w:gridCol w:w="1418"/>
        <w:gridCol w:w="1418"/>
        <w:gridCol w:w="1418"/>
      </w:tblGrid>
      <w:tr w:rsidR="0059482E" w:rsidRPr="0059482E" w:rsidTr="00681AB5">
        <w:trPr>
          <w:trHeight w:val="300"/>
          <w:tblHeader/>
        </w:trPr>
        <w:tc>
          <w:tcPr>
            <w:tcW w:w="3119" w:type="dxa"/>
            <w:tcBorders>
              <w:top w:val="single" w:sz="4" w:space="0" w:color="auto"/>
              <w:bottom w:val="single" w:sz="12" w:space="0" w:color="auto"/>
            </w:tcBorders>
            <w:shd w:val="clear" w:color="auto" w:fill="auto"/>
            <w:noWrap/>
            <w:vAlign w:val="bottom"/>
            <w:hideMark/>
          </w:tcPr>
          <w:p w:rsidR="0066711E" w:rsidRPr="00D80C07" w:rsidRDefault="0066711E">
            <w:pPr>
              <w:suppressAutoHyphens w:val="0"/>
              <w:spacing w:before="80" w:after="80" w:line="200" w:lineRule="exact"/>
              <w:rPr>
                <w:i/>
                <w:sz w:val="16"/>
              </w:rPr>
            </w:pPr>
            <w:r w:rsidRPr="00D80C07">
              <w:rPr>
                <w:i/>
                <w:sz w:val="16"/>
              </w:rPr>
              <w:t>Région</w:t>
            </w:r>
          </w:p>
        </w:tc>
        <w:tc>
          <w:tcPr>
            <w:tcW w:w="1418" w:type="dxa"/>
            <w:tcBorders>
              <w:top w:val="single" w:sz="4" w:space="0" w:color="auto"/>
              <w:bottom w:val="single" w:sz="12" w:space="0" w:color="auto"/>
            </w:tcBorders>
            <w:shd w:val="clear" w:color="auto" w:fill="auto"/>
            <w:noWrap/>
            <w:vAlign w:val="bottom"/>
            <w:hideMark/>
          </w:tcPr>
          <w:p w:rsidR="0066711E" w:rsidRPr="00D80C07" w:rsidRDefault="0066711E" w:rsidP="00681AB5">
            <w:pPr>
              <w:suppressAutoHyphens w:val="0"/>
              <w:spacing w:before="80" w:after="80" w:line="200" w:lineRule="exact"/>
              <w:jc w:val="right"/>
              <w:rPr>
                <w:i/>
                <w:sz w:val="16"/>
              </w:rPr>
            </w:pPr>
            <w:r w:rsidRPr="00D80C07">
              <w:rPr>
                <w:i/>
                <w:sz w:val="16"/>
              </w:rPr>
              <w:t>Urbain</w:t>
            </w:r>
          </w:p>
        </w:tc>
        <w:tc>
          <w:tcPr>
            <w:tcW w:w="1418" w:type="dxa"/>
            <w:tcBorders>
              <w:top w:val="single" w:sz="4" w:space="0" w:color="auto"/>
              <w:bottom w:val="single" w:sz="12" w:space="0" w:color="auto"/>
            </w:tcBorders>
            <w:shd w:val="clear" w:color="auto" w:fill="auto"/>
            <w:noWrap/>
            <w:vAlign w:val="bottom"/>
            <w:hideMark/>
          </w:tcPr>
          <w:p w:rsidR="0066711E" w:rsidRPr="00350E9A" w:rsidRDefault="0066711E" w:rsidP="00681AB5">
            <w:pPr>
              <w:suppressAutoHyphens w:val="0"/>
              <w:spacing w:before="80" w:after="80" w:line="200" w:lineRule="exact"/>
              <w:jc w:val="right"/>
              <w:rPr>
                <w:i/>
                <w:sz w:val="16"/>
              </w:rPr>
            </w:pPr>
            <w:r w:rsidRPr="00350E9A">
              <w:rPr>
                <w:i/>
                <w:sz w:val="16"/>
              </w:rPr>
              <w:t>Rural</w:t>
            </w:r>
          </w:p>
        </w:tc>
        <w:tc>
          <w:tcPr>
            <w:tcW w:w="1418" w:type="dxa"/>
            <w:tcBorders>
              <w:top w:val="single" w:sz="4" w:space="0" w:color="auto"/>
              <w:bottom w:val="single" w:sz="12" w:space="0" w:color="auto"/>
            </w:tcBorders>
            <w:shd w:val="clear" w:color="auto" w:fill="auto"/>
            <w:noWrap/>
            <w:vAlign w:val="bottom"/>
            <w:hideMark/>
          </w:tcPr>
          <w:p w:rsidR="0066711E" w:rsidRPr="00B53DC6" w:rsidRDefault="0066711E" w:rsidP="00681AB5">
            <w:pPr>
              <w:suppressAutoHyphens w:val="0"/>
              <w:spacing w:before="80" w:after="80" w:line="200" w:lineRule="exact"/>
              <w:jc w:val="right"/>
              <w:rPr>
                <w:i/>
                <w:sz w:val="16"/>
              </w:rPr>
            </w:pPr>
            <w:r w:rsidRPr="00B53DC6">
              <w:rPr>
                <w:i/>
                <w:sz w:val="16"/>
              </w:rPr>
              <w:t>Ensemble</w:t>
            </w:r>
          </w:p>
        </w:tc>
      </w:tr>
      <w:tr w:rsidR="0059482E" w:rsidRPr="0059482E" w:rsidTr="00681AB5">
        <w:trPr>
          <w:trHeight w:val="300"/>
        </w:trPr>
        <w:tc>
          <w:tcPr>
            <w:tcW w:w="3119" w:type="dxa"/>
            <w:tcBorders>
              <w:top w:val="single" w:sz="12" w:space="0" w:color="auto"/>
            </w:tcBorders>
            <w:shd w:val="clear" w:color="auto" w:fill="auto"/>
            <w:noWrap/>
            <w:hideMark/>
          </w:tcPr>
          <w:p w:rsidR="0066711E" w:rsidRPr="00681AB5" w:rsidRDefault="0066711E" w:rsidP="00681AB5">
            <w:pPr>
              <w:suppressAutoHyphens w:val="0"/>
              <w:spacing w:before="40" w:after="40" w:line="220" w:lineRule="exact"/>
              <w:rPr>
                <w:sz w:val="18"/>
              </w:rPr>
            </w:pPr>
            <w:r w:rsidRPr="00681AB5">
              <w:rPr>
                <w:sz w:val="18"/>
              </w:rPr>
              <w:t>Analamanga</w:t>
            </w:r>
          </w:p>
        </w:tc>
        <w:tc>
          <w:tcPr>
            <w:tcW w:w="1418" w:type="dxa"/>
            <w:tcBorders>
              <w:top w:val="single" w:sz="12" w:space="0" w:color="auto"/>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44,2</w:t>
            </w:r>
          </w:p>
        </w:tc>
        <w:tc>
          <w:tcPr>
            <w:tcW w:w="1418" w:type="dxa"/>
            <w:tcBorders>
              <w:top w:val="single" w:sz="12" w:space="0" w:color="auto"/>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61,7</w:t>
            </w:r>
          </w:p>
        </w:tc>
        <w:tc>
          <w:tcPr>
            <w:tcW w:w="1418" w:type="dxa"/>
            <w:tcBorders>
              <w:top w:val="single" w:sz="12" w:space="0" w:color="auto"/>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54,5</w:t>
            </w:r>
          </w:p>
        </w:tc>
      </w:tr>
      <w:tr w:rsidR="0059482E" w:rsidRPr="0059482E" w:rsidTr="00681AB5">
        <w:trPr>
          <w:trHeight w:val="300"/>
        </w:trPr>
        <w:tc>
          <w:tcPr>
            <w:tcW w:w="3119" w:type="dxa"/>
            <w:shd w:val="clear" w:color="auto" w:fill="auto"/>
            <w:noWrap/>
            <w:hideMark/>
          </w:tcPr>
          <w:p w:rsidR="0066711E" w:rsidRPr="00681AB5" w:rsidRDefault="0066711E" w:rsidP="00681AB5">
            <w:pPr>
              <w:suppressAutoHyphens w:val="0"/>
              <w:spacing w:before="40" w:after="40" w:line="220" w:lineRule="exact"/>
              <w:rPr>
                <w:sz w:val="18"/>
              </w:rPr>
            </w:pPr>
            <w:r w:rsidRPr="00681AB5">
              <w:rPr>
                <w:sz w:val="18"/>
              </w:rPr>
              <w:t>Vakinankaratra</w:t>
            </w:r>
          </w:p>
        </w:tc>
        <w:tc>
          <w:tcPr>
            <w:tcW w:w="1418"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59,5</w:t>
            </w:r>
          </w:p>
        </w:tc>
        <w:tc>
          <w:tcPr>
            <w:tcW w:w="1418"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80,1</w:t>
            </w:r>
          </w:p>
        </w:tc>
        <w:tc>
          <w:tcPr>
            <w:tcW w:w="1418"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75,8</w:t>
            </w:r>
          </w:p>
        </w:tc>
      </w:tr>
      <w:tr w:rsidR="0059482E" w:rsidRPr="0059482E" w:rsidTr="00681AB5">
        <w:trPr>
          <w:trHeight w:val="300"/>
        </w:trPr>
        <w:tc>
          <w:tcPr>
            <w:tcW w:w="3119" w:type="dxa"/>
            <w:shd w:val="clear" w:color="auto" w:fill="auto"/>
            <w:noWrap/>
            <w:hideMark/>
          </w:tcPr>
          <w:p w:rsidR="0066711E" w:rsidRPr="00681AB5" w:rsidRDefault="0066711E" w:rsidP="00681AB5">
            <w:pPr>
              <w:suppressAutoHyphens w:val="0"/>
              <w:spacing w:before="40" w:after="40" w:line="220" w:lineRule="exact"/>
              <w:rPr>
                <w:sz w:val="18"/>
              </w:rPr>
            </w:pPr>
            <w:r w:rsidRPr="00681AB5">
              <w:rPr>
                <w:sz w:val="18"/>
              </w:rPr>
              <w:t>Itasy</w:t>
            </w:r>
          </w:p>
        </w:tc>
        <w:tc>
          <w:tcPr>
            <w:tcW w:w="1418"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73</w:t>
            </w:r>
          </w:p>
        </w:tc>
        <w:tc>
          <w:tcPr>
            <w:tcW w:w="1418"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80,6</w:t>
            </w:r>
          </w:p>
        </w:tc>
        <w:tc>
          <w:tcPr>
            <w:tcW w:w="1418"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79,9</w:t>
            </w:r>
          </w:p>
        </w:tc>
      </w:tr>
      <w:tr w:rsidR="0059482E" w:rsidRPr="0059482E" w:rsidTr="00681AB5">
        <w:trPr>
          <w:trHeight w:val="300"/>
        </w:trPr>
        <w:tc>
          <w:tcPr>
            <w:tcW w:w="3119" w:type="dxa"/>
            <w:shd w:val="clear" w:color="auto" w:fill="auto"/>
            <w:noWrap/>
            <w:hideMark/>
          </w:tcPr>
          <w:p w:rsidR="0066711E" w:rsidRPr="00681AB5" w:rsidRDefault="0066711E" w:rsidP="00681AB5">
            <w:pPr>
              <w:suppressAutoHyphens w:val="0"/>
              <w:spacing w:before="40" w:after="40" w:line="220" w:lineRule="exact"/>
              <w:rPr>
                <w:sz w:val="18"/>
              </w:rPr>
            </w:pPr>
            <w:r w:rsidRPr="00681AB5">
              <w:rPr>
                <w:sz w:val="18"/>
              </w:rPr>
              <w:t>Bongolava</w:t>
            </w:r>
          </w:p>
        </w:tc>
        <w:tc>
          <w:tcPr>
            <w:tcW w:w="1418"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55,2</w:t>
            </w:r>
          </w:p>
        </w:tc>
        <w:tc>
          <w:tcPr>
            <w:tcW w:w="1418"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80,1</w:t>
            </w:r>
          </w:p>
        </w:tc>
        <w:tc>
          <w:tcPr>
            <w:tcW w:w="1418"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76,8</w:t>
            </w:r>
          </w:p>
        </w:tc>
      </w:tr>
      <w:tr w:rsidR="0059482E" w:rsidRPr="0059482E" w:rsidTr="00681AB5">
        <w:trPr>
          <w:trHeight w:val="300"/>
        </w:trPr>
        <w:tc>
          <w:tcPr>
            <w:tcW w:w="3119" w:type="dxa"/>
            <w:shd w:val="clear" w:color="auto" w:fill="auto"/>
            <w:noWrap/>
            <w:hideMark/>
          </w:tcPr>
          <w:p w:rsidR="0066711E" w:rsidRPr="00681AB5" w:rsidRDefault="0066711E" w:rsidP="00681AB5">
            <w:pPr>
              <w:suppressAutoHyphens w:val="0"/>
              <w:spacing w:before="40" w:after="40" w:line="220" w:lineRule="exact"/>
              <w:rPr>
                <w:sz w:val="18"/>
              </w:rPr>
            </w:pPr>
            <w:r w:rsidRPr="00681AB5">
              <w:rPr>
                <w:sz w:val="18"/>
              </w:rPr>
              <w:lastRenderedPageBreak/>
              <w:t>Matsiatra Ambony</w:t>
            </w:r>
          </w:p>
        </w:tc>
        <w:tc>
          <w:tcPr>
            <w:tcW w:w="1418"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55,5</w:t>
            </w:r>
          </w:p>
        </w:tc>
        <w:tc>
          <w:tcPr>
            <w:tcW w:w="1418"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91,1</w:t>
            </w:r>
          </w:p>
        </w:tc>
        <w:tc>
          <w:tcPr>
            <w:tcW w:w="1418"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84,7</w:t>
            </w:r>
          </w:p>
        </w:tc>
      </w:tr>
      <w:tr w:rsidR="0059482E" w:rsidRPr="0059482E" w:rsidTr="00681AB5">
        <w:trPr>
          <w:trHeight w:val="300"/>
        </w:trPr>
        <w:tc>
          <w:tcPr>
            <w:tcW w:w="3119" w:type="dxa"/>
            <w:shd w:val="clear" w:color="auto" w:fill="auto"/>
            <w:noWrap/>
            <w:hideMark/>
          </w:tcPr>
          <w:p w:rsidR="0066711E" w:rsidRPr="00681AB5" w:rsidRDefault="0066711E" w:rsidP="00681AB5">
            <w:pPr>
              <w:suppressAutoHyphens w:val="0"/>
              <w:spacing w:before="40" w:after="40" w:line="220" w:lineRule="exact"/>
              <w:rPr>
                <w:sz w:val="18"/>
              </w:rPr>
            </w:pPr>
            <w:r w:rsidRPr="00681AB5">
              <w:rPr>
                <w:sz w:val="18"/>
              </w:rPr>
              <w:t>Amoron</w:t>
            </w:r>
            <w:r w:rsidR="007E7E0D" w:rsidRPr="00681AB5">
              <w:rPr>
                <w:sz w:val="18"/>
              </w:rPr>
              <w:t>’</w:t>
            </w:r>
            <w:r w:rsidRPr="00681AB5">
              <w:rPr>
                <w:sz w:val="18"/>
              </w:rPr>
              <w:t xml:space="preserve">i Mania </w:t>
            </w:r>
          </w:p>
        </w:tc>
        <w:tc>
          <w:tcPr>
            <w:tcW w:w="1418"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61</w:t>
            </w:r>
          </w:p>
        </w:tc>
        <w:tc>
          <w:tcPr>
            <w:tcW w:w="1418"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88,2</w:t>
            </w:r>
          </w:p>
        </w:tc>
        <w:tc>
          <w:tcPr>
            <w:tcW w:w="1418"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85,2</w:t>
            </w:r>
          </w:p>
        </w:tc>
      </w:tr>
      <w:tr w:rsidR="0059482E" w:rsidRPr="0059482E" w:rsidTr="00681AB5">
        <w:trPr>
          <w:trHeight w:val="300"/>
        </w:trPr>
        <w:tc>
          <w:tcPr>
            <w:tcW w:w="3119" w:type="dxa"/>
            <w:shd w:val="clear" w:color="auto" w:fill="auto"/>
            <w:noWrap/>
            <w:hideMark/>
          </w:tcPr>
          <w:p w:rsidR="0066711E" w:rsidRPr="00681AB5" w:rsidRDefault="0066711E" w:rsidP="00681AB5">
            <w:pPr>
              <w:suppressAutoHyphens w:val="0"/>
              <w:spacing w:before="40" w:after="40" w:line="220" w:lineRule="exact"/>
              <w:rPr>
                <w:sz w:val="18"/>
              </w:rPr>
            </w:pPr>
            <w:r w:rsidRPr="00681AB5">
              <w:rPr>
                <w:sz w:val="18"/>
              </w:rPr>
              <w:t>Vatovavy Fitovinany</w:t>
            </w:r>
          </w:p>
        </w:tc>
        <w:tc>
          <w:tcPr>
            <w:tcW w:w="1418"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71,1</w:t>
            </w:r>
          </w:p>
        </w:tc>
        <w:tc>
          <w:tcPr>
            <w:tcW w:w="1418"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92,8</w:t>
            </w:r>
          </w:p>
        </w:tc>
        <w:tc>
          <w:tcPr>
            <w:tcW w:w="1418"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90</w:t>
            </w:r>
          </w:p>
        </w:tc>
      </w:tr>
      <w:tr w:rsidR="0059482E" w:rsidRPr="0059482E" w:rsidTr="00681AB5">
        <w:trPr>
          <w:trHeight w:val="300"/>
        </w:trPr>
        <w:tc>
          <w:tcPr>
            <w:tcW w:w="3119" w:type="dxa"/>
            <w:shd w:val="clear" w:color="auto" w:fill="auto"/>
            <w:noWrap/>
            <w:hideMark/>
          </w:tcPr>
          <w:p w:rsidR="0066711E" w:rsidRPr="00681AB5" w:rsidRDefault="0066711E" w:rsidP="00681AB5">
            <w:pPr>
              <w:suppressAutoHyphens w:val="0"/>
              <w:spacing w:before="40" w:after="40" w:line="220" w:lineRule="exact"/>
              <w:rPr>
                <w:sz w:val="18"/>
              </w:rPr>
            </w:pPr>
            <w:r w:rsidRPr="00681AB5">
              <w:rPr>
                <w:sz w:val="18"/>
              </w:rPr>
              <w:t>Ihorombe</w:t>
            </w:r>
          </w:p>
        </w:tc>
        <w:tc>
          <w:tcPr>
            <w:tcW w:w="1418"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72</w:t>
            </w:r>
          </w:p>
        </w:tc>
        <w:tc>
          <w:tcPr>
            <w:tcW w:w="1418"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82,6</w:t>
            </w:r>
          </w:p>
        </w:tc>
        <w:tc>
          <w:tcPr>
            <w:tcW w:w="1418"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80,7</w:t>
            </w:r>
          </w:p>
        </w:tc>
      </w:tr>
      <w:tr w:rsidR="0059482E" w:rsidRPr="0059482E" w:rsidTr="00681AB5">
        <w:trPr>
          <w:trHeight w:val="300"/>
        </w:trPr>
        <w:tc>
          <w:tcPr>
            <w:tcW w:w="3119" w:type="dxa"/>
            <w:shd w:val="clear" w:color="auto" w:fill="auto"/>
            <w:noWrap/>
            <w:hideMark/>
          </w:tcPr>
          <w:p w:rsidR="0066711E" w:rsidRPr="00681AB5" w:rsidRDefault="0066711E" w:rsidP="00681AB5">
            <w:pPr>
              <w:suppressAutoHyphens w:val="0"/>
              <w:spacing w:before="40" w:after="40" w:line="220" w:lineRule="exact"/>
              <w:rPr>
                <w:sz w:val="18"/>
              </w:rPr>
            </w:pPr>
            <w:r w:rsidRPr="00681AB5">
              <w:rPr>
                <w:sz w:val="18"/>
              </w:rPr>
              <w:t>Atsimo Atsinanana</w:t>
            </w:r>
          </w:p>
        </w:tc>
        <w:tc>
          <w:tcPr>
            <w:tcW w:w="1418"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63,1</w:t>
            </w:r>
          </w:p>
        </w:tc>
        <w:tc>
          <w:tcPr>
            <w:tcW w:w="1418"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97,5</w:t>
            </w:r>
          </w:p>
        </w:tc>
        <w:tc>
          <w:tcPr>
            <w:tcW w:w="1418"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94,5</w:t>
            </w:r>
          </w:p>
        </w:tc>
      </w:tr>
      <w:tr w:rsidR="0059482E" w:rsidRPr="0059482E" w:rsidTr="00681AB5">
        <w:trPr>
          <w:trHeight w:val="300"/>
        </w:trPr>
        <w:tc>
          <w:tcPr>
            <w:tcW w:w="3119" w:type="dxa"/>
            <w:shd w:val="clear" w:color="auto" w:fill="auto"/>
            <w:noWrap/>
            <w:hideMark/>
          </w:tcPr>
          <w:p w:rsidR="0066711E" w:rsidRPr="00681AB5" w:rsidRDefault="0066711E" w:rsidP="00681AB5">
            <w:pPr>
              <w:suppressAutoHyphens w:val="0"/>
              <w:spacing w:before="40" w:after="40" w:line="220" w:lineRule="exact"/>
              <w:rPr>
                <w:sz w:val="18"/>
              </w:rPr>
            </w:pPr>
            <w:r w:rsidRPr="00681AB5">
              <w:rPr>
                <w:sz w:val="18"/>
              </w:rPr>
              <w:t>Atsinanana</w:t>
            </w:r>
          </w:p>
        </w:tc>
        <w:tc>
          <w:tcPr>
            <w:tcW w:w="1418"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60,2</w:t>
            </w:r>
          </w:p>
        </w:tc>
        <w:tc>
          <w:tcPr>
            <w:tcW w:w="1418"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88,7</w:t>
            </w:r>
          </w:p>
        </w:tc>
        <w:tc>
          <w:tcPr>
            <w:tcW w:w="1418"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82,1</w:t>
            </w:r>
          </w:p>
        </w:tc>
      </w:tr>
      <w:tr w:rsidR="0059482E" w:rsidRPr="0059482E" w:rsidTr="00681AB5">
        <w:trPr>
          <w:trHeight w:val="300"/>
        </w:trPr>
        <w:tc>
          <w:tcPr>
            <w:tcW w:w="3119" w:type="dxa"/>
            <w:shd w:val="clear" w:color="auto" w:fill="auto"/>
            <w:noWrap/>
            <w:hideMark/>
          </w:tcPr>
          <w:p w:rsidR="0066711E" w:rsidRPr="00681AB5" w:rsidRDefault="0066711E" w:rsidP="00681AB5">
            <w:pPr>
              <w:suppressAutoHyphens w:val="0"/>
              <w:spacing w:before="40" w:after="40" w:line="220" w:lineRule="exact"/>
              <w:rPr>
                <w:sz w:val="18"/>
              </w:rPr>
            </w:pPr>
            <w:r w:rsidRPr="00681AB5">
              <w:rPr>
                <w:sz w:val="18"/>
              </w:rPr>
              <w:t>Analanjirofo</w:t>
            </w:r>
          </w:p>
        </w:tc>
        <w:tc>
          <w:tcPr>
            <w:tcW w:w="1418"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59,4</w:t>
            </w:r>
          </w:p>
        </w:tc>
        <w:tc>
          <w:tcPr>
            <w:tcW w:w="1418"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89,1</w:t>
            </w:r>
          </w:p>
        </w:tc>
        <w:tc>
          <w:tcPr>
            <w:tcW w:w="1418"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83,5</w:t>
            </w:r>
          </w:p>
        </w:tc>
      </w:tr>
      <w:tr w:rsidR="0059482E" w:rsidRPr="0059482E" w:rsidTr="00681AB5">
        <w:trPr>
          <w:trHeight w:val="300"/>
        </w:trPr>
        <w:tc>
          <w:tcPr>
            <w:tcW w:w="3119" w:type="dxa"/>
            <w:shd w:val="clear" w:color="auto" w:fill="auto"/>
            <w:noWrap/>
            <w:hideMark/>
          </w:tcPr>
          <w:p w:rsidR="0066711E" w:rsidRPr="00681AB5" w:rsidRDefault="0066711E" w:rsidP="00681AB5">
            <w:pPr>
              <w:suppressAutoHyphens w:val="0"/>
              <w:spacing w:before="40" w:after="40" w:line="220" w:lineRule="exact"/>
              <w:rPr>
                <w:sz w:val="18"/>
              </w:rPr>
            </w:pPr>
            <w:r w:rsidRPr="00681AB5">
              <w:rPr>
                <w:sz w:val="18"/>
              </w:rPr>
              <w:t>Alaotra Mangoro</w:t>
            </w:r>
          </w:p>
        </w:tc>
        <w:tc>
          <w:tcPr>
            <w:tcW w:w="1418"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47,5</w:t>
            </w:r>
          </w:p>
        </w:tc>
        <w:tc>
          <w:tcPr>
            <w:tcW w:w="1418"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72,2</w:t>
            </w:r>
          </w:p>
        </w:tc>
        <w:tc>
          <w:tcPr>
            <w:tcW w:w="1418"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68,2</w:t>
            </w:r>
          </w:p>
        </w:tc>
      </w:tr>
      <w:tr w:rsidR="0059482E" w:rsidRPr="0059482E" w:rsidTr="00681AB5">
        <w:trPr>
          <w:trHeight w:val="300"/>
        </w:trPr>
        <w:tc>
          <w:tcPr>
            <w:tcW w:w="3119" w:type="dxa"/>
            <w:shd w:val="clear" w:color="auto" w:fill="auto"/>
            <w:noWrap/>
            <w:hideMark/>
          </w:tcPr>
          <w:p w:rsidR="0066711E" w:rsidRPr="00681AB5" w:rsidRDefault="0066711E" w:rsidP="00681AB5">
            <w:pPr>
              <w:suppressAutoHyphens w:val="0"/>
              <w:spacing w:before="40" w:after="40" w:line="220" w:lineRule="exact"/>
              <w:rPr>
                <w:sz w:val="18"/>
              </w:rPr>
            </w:pPr>
            <w:r w:rsidRPr="00681AB5">
              <w:rPr>
                <w:sz w:val="18"/>
              </w:rPr>
              <w:t>Boeny</w:t>
            </w:r>
          </w:p>
        </w:tc>
        <w:tc>
          <w:tcPr>
            <w:tcW w:w="1418"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45,2</w:t>
            </w:r>
          </w:p>
        </w:tc>
        <w:tc>
          <w:tcPr>
            <w:tcW w:w="1418"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69,9</w:t>
            </w:r>
          </w:p>
        </w:tc>
        <w:tc>
          <w:tcPr>
            <w:tcW w:w="1418"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62,6</w:t>
            </w:r>
          </w:p>
        </w:tc>
      </w:tr>
      <w:tr w:rsidR="0059482E" w:rsidRPr="0059482E" w:rsidTr="00681AB5">
        <w:trPr>
          <w:trHeight w:val="300"/>
        </w:trPr>
        <w:tc>
          <w:tcPr>
            <w:tcW w:w="3119" w:type="dxa"/>
            <w:shd w:val="clear" w:color="auto" w:fill="auto"/>
            <w:noWrap/>
            <w:hideMark/>
          </w:tcPr>
          <w:p w:rsidR="0066711E" w:rsidRPr="00681AB5" w:rsidRDefault="0066711E" w:rsidP="00681AB5">
            <w:pPr>
              <w:suppressAutoHyphens w:val="0"/>
              <w:spacing w:before="40" w:after="40" w:line="220" w:lineRule="exact"/>
              <w:rPr>
                <w:sz w:val="18"/>
              </w:rPr>
            </w:pPr>
            <w:r w:rsidRPr="00681AB5">
              <w:rPr>
                <w:sz w:val="18"/>
              </w:rPr>
              <w:t xml:space="preserve">Sofia </w:t>
            </w:r>
          </w:p>
        </w:tc>
        <w:tc>
          <w:tcPr>
            <w:tcW w:w="1418"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52,8</w:t>
            </w:r>
          </w:p>
        </w:tc>
        <w:tc>
          <w:tcPr>
            <w:tcW w:w="1418"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73,8</w:t>
            </w:r>
          </w:p>
        </w:tc>
        <w:tc>
          <w:tcPr>
            <w:tcW w:w="1418"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71,5</w:t>
            </w:r>
          </w:p>
        </w:tc>
      </w:tr>
      <w:tr w:rsidR="0059482E" w:rsidRPr="0059482E" w:rsidTr="00681AB5">
        <w:trPr>
          <w:trHeight w:val="300"/>
        </w:trPr>
        <w:tc>
          <w:tcPr>
            <w:tcW w:w="3119" w:type="dxa"/>
            <w:shd w:val="clear" w:color="auto" w:fill="auto"/>
            <w:noWrap/>
            <w:hideMark/>
          </w:tcPr>
          <w:p w:rsidR="0066711E" w:rsidRPr="00681AB5" w:rsidRDefault="0066711E" w:rsidP="00681AB5">
            <w:pPr>
              <w:suppressAutoHyphens w:val="0"/>
              <w:spacing w:before="40" w:after="40" w:line="220" w:lineRule="exact"/>
              <w:rPr>
                <w:sz w:val="18"/>
              </w:rPr>
            </w:pPr>
            <w:r w:rsidRPr="00681AB5">
              <w:rPr>
                <w:sz w:val="18"/>
              </w:rPr>
              <w:t xml:space="preserve">Betsiboka </w:t>
            </w:r>
          </w:p>
        </w:tc>
        <w:tc>
          <w:tcPr>
            <w:tcW w:w="1418"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66,4</w:t>
            </w:r>
          </w:p>
        </w:tc>
        <w:tc>
          <w:tcPr>
            <w:tcW w:w="1418"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84,7</w:t>
            </w:r>
          </w:p>
        </w:tc>
        <w:tc>
          <w:tcPr>
            <w:tcW w:w="1418"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82,2</w:t>
            </w:r>
          </w:p>
        </w:tc>
      </w:tr>
      <w:tr w:rsidR="0059482E" w:rsidRPr="0059482E" w:rsidTr="00681AB5">
        <w:trPr>
          <w:trHeight w:val="300"/>
        </w:trPr>
        <w:tc>
          <w:tcPr>
            <w:tcW w:w="3119" w:type="dxa"/>
            <w:shd w:val="clear" w:color="auto" w:fill="auto"/>
            <w:noWrap/>
            <w:hideMark/>
          </w:tcPr>
          <w:p w:rsidR="0066711E" w:rsidRPr="00681AB5" w:rsidRDefault="0066711E" w:rsidP="00681AB5">
            <w:pPr>
              <w:suppressAutoHyphens w:val="0"/>
              <w:spacing w:before="40" w:after="40" w:line="220" w:lineRule="exact"/>
              <w:rPr>
                <w:sz w:val="18"/>
              </w:rPr>
            </w:pPr>
            <w:r w:rsidRPr="00681AB5">
              <w:rPr>
                <w:sz w:val="18"/>
              </w:rPr>
              <w:t>Melaky</w:t>
            </w:r>
          </w:p>
        </w:tc>
        <w:tc>
          <w:tcPr>
            <w:tcW w:w="1418"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60,5</w:t>
            </w:r>
          </w:p>
        </w:tc>
        <w:tc>
          <w:tcPr>
            <w:tcW w:w="1418"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85,8</w:t>
            </w:r>
          </w:p>
        </w:tc>
        <w:tc>
          <w:tcPr>
            <w:tcW w:w="1418"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80,2</w:t>
            </w:r>
          </w:p>
        </w:tc>
      </w:tr>
      <w:tr w:rsidR="0059482E" w:rsidRPr="0059482E" w:rsidTr="00681AB5">
        <w:trPr>
          <w:trHeight w:val="300"/>
        </w:trPr>
        <w:tc>
          <w:tcPr>
            <w:tcW w:w="3119" w:type="dxa"/>
            <w:shd w:val="clear" w:color="auto" w:fill="auto"/>
            <w:noWrap/>
            <w:hideMark/>
          </w:tcPr>
          <w:p w:rsidR="0066711E" w:rsidRPr="00681AB5" w:rsidRDefault="0066711E" w:rsidP="00681AB5">
            <w:pPr>
              <w:suppressAutoHyphens w:val="0"/>
              <w:spacing w:before="40" w:after="40" w:line="220" w:lineRule="exact"/>
              <w:rPr>
                <w:sz w:val="18"/>
              </w:rPr>
            </w:pPr>
            <w:r w:rsidRPr="00681AB5">
              <w:rPr>
                <w:sz w:val="18"/>
              </w:rPr>
              <w:t>Atsimo Andrefana</w:t>
            </w:r>
          </w:p>
        </w:tc>
        <w:tc>
          <w:tcPr>
            <w:tcW w:w="1418"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65,9</w:t>
            </w:r>
          </w:p>
        </w:tc>
        <w:tc>
          <w:tcPr>
            <w:tcW w:w="1418"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87,4</w:t>
            </w:r>
          </w:p>
        </w:tc>
        <w:tc>
          <w:tcPr>
            <w:tcW w:w="1418"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82,1</w:t>
            </w:r>
          </w:p>
        </w:tc>
      </w:tr>
      <w:tr w:rsidR="0059482E" w:rsidRPr="0059482E" w:rsidTr="00681AB5">
        <w:trPr>
          <w:trHeight w:val="300"/>
        </w:trPr>
        <w:tc>
          <w:tcPr>
            <w:tcW w:w="3119" w:type="dxa"/>
            <w:shd w:val="clear" w:color="auto" w:fill="auto"/>
            <w:noWrap/>
            <w:hideMark/>
          </w:tcPr>
          <w:p w:rsidR="0066711E" w:rsidRPr="00681AB5" w:rsidRDefault="0066711E" w:rsidP="00681AB5">
            <w:pPr>
              <w:suppressAutoHyphens w:val="0"/>
              <w:spacing w:before="40" w:after="40" w:line="220" w:lineRule="exact"/>
              <w:rPr>
                <w:sz w:val="18"/>
              </w:rPr>
            </w:pPr>
            <w:r w:rsidRPr="00681AB5">
              <w:rPr>
                <w:sz w:val="18"/>
              </w:rPr>
              <w:t>Androy</w:t>
            </w:r>
          </w:p>
        </w:tc>
        <w:tc>
          <w:tcPr>
            <w:tcW w:w="1418"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94,4</w:t>
            </w:r>
          </w:p>
        </w:tc>
        <w:tc>
          <w:tcPr>
            <w:tcW w:w="1418"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94,3</w:t>
            </w:r>
          </w:p>
        </w:tc>
        <w:tc>
          <w:tcPr>
            <w:tcW w:w="1418"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94,4</w:t>
            </w:r>
          </w:p>
        </w:tc>
      </w:tr>
      <w:tr w:rsidR="0059482E" w:rsidRPr="0059482E" w:rsidTr="00681AB5">
        <w:trPr>
          <w:trHeight w:val="300"/>
        </w:trPr>
        <w:tc>
          <w:tcPr>
            <w:tcW w:w="3119" w:type="dxa"/>
            <w:shd w:val="clear" w:color="auto" w:fill="auto"/>
            <w:noWrap/>
            <w:hideMark/>
          </w:tcPr>
          <w:p w:rsidR="0066711E" w:rsidRPr="00681AB5" w:rsidRDefault="0066711E" w:rsidP="00681AB5">
            <w:pPr>
              <w:suppressAutoHyphens w:val="0"/>
              <w:spacing w:before="40" w:after="40" w:line="220" w:lineRule="exact"/>
              <w:rPr>
                <w:sz w:val="18"/>
              </w:rPr>
            </w:pPr>
            <w:r w:rsidRPr="00681AB5">
              <w:rPr>
                <w:sz w:val="18"/>
              </w:rPr>
              <w:t>Anosy</w:t>
            </w:r>
          </w:p>
        </w:tc>
        <w:tc>
          <w:tcPr>
            <w:tcW w:w="1418"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55,1</w:t>
            </w:r>
          </w:p>
        </w:tc>
        <w:tc>
          <w:tcPr>
            <w:tcW w:w="1418"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87,6</w:t>
            </w:r>
          </w:p>
        </w:tc>
        <w:tc>
          <w:tcPr>
            <w:tcW w:w="1418"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83,5</w:t>
            </w:r>
          </w:p>
        </w:tc>
      </w:tr>
      <w:tr w:rsidR="0059482E" w:rsidRPr="0059482E" w:rsidTr="00681AB5">
        <w:trPr>
          <w:trHeight w:val="300"/>
        </w:trPr>
        <w:tc>
          <w:tcPr>
            <w:tcW w:w="3119" w:type="dxa"/>
            <w:shd w:val="clear" w:color="auto" w:fill="auto"/>
            <w:noWrap/>
            <w:hideMark/>
          </w:tcPr>
          <w:p w:rsidR="0066711E" w:rsidRPr="00681AB5" w:rsidRDefault="0066711E" w:rsidP="00681AB5">
            <w:pPr>
              <w:suppressAutoHyphens w:val="0"/>
              <w:spacing w:before="40" w:after="40" w:line="220" w:lineRule="exact"/>
              <w:rPr>
                <w:sz w:val="18"/>
              </w:rPr>
            </w:pPr>
            <w:r w:rsidRPr="00681AB5">
              <w:rPr>
                <w:sz w:val="18"/>
              </w:rPr>
              <w:t>Menabe</w:t>
            </w:r>
          </w:p>
        </w:tc>
        <w:tc>
          <w:tcPr>
            <w:tcW w:w="1418"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38,9</w:t>
            </w:r>
          </w:p>
        </w:tc>
        <w:tc>
          <w:tcPr>
            <w:tcW w:w="1418"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72,5</w:t>
            </w:r>
          </w:p>
        </w:tc>
        <w:tc>
          <w:tcPr>
            <w:tcW w:w="1418"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64,2</w:t>
            </w:r>
          </w:p>
        </w:tc>
      </w:tr>
      <w:tr w:rsidR="0059482E" w:rsidRPr="0059482E" w:rsidTr="00681AB5">
        <w:trPr>
          <w:trHeight w:val="300"/>
        </w:trPr>
        <w:tc>
          <w:tcPr>
            <w:tcW w:w="3119" w:type="dxa"/>
            <w:shd w:val="clear" w:color="auto" w:fill="auto"/>
            <w:noWrap/>
            <w:hideMark/>
          </w:tcPr>
          <w:p w:rsidR="0066711E" w:rsidRPr="00681AB5" w:rsidRDefault="0066711E" w:rsidP="00681AB5">
            <w:pPr>
              <w:suppressAutoHyphens w:val="0"/>
              <w:spacing w:before="40" w:after="40" w:line="220" w:lineRule="exact"/>
              <w:rPr>
                <w:sz w:val="18"/>
              </w:rPr>
            </w:pPr>
            <w:r w:rsidRPr="00681AB5">
              <w:rPr>
                <w:sz w:val="18"/>
              </w:rPr>
              <w:t xml:space="preserve">DIANA </w:t>
            </w:r>
          </w:p>
        </w:tc>
        <w:tc>
          <w:tcPr>
            <w:tcW w:w="1418"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31,7</w:t>
            </w:r>
          </w:p>
        </w:tc>
        <w:tc>
          <w:tcPr>
            <w:tcW w:w="1418"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69,2</w:t>
            </w:r>
          </w:p>
        </w:tc>
        <w:tc>
          <w:tcPr>
            <w:tcW w:w="1418"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54,4</w:t>
            </w:r>
          </w:p>
        </w:tc>
      </w:tr>
      <w:tr w:rsidR="0059482E" w:rsidRPr="0059482E" w:rsidTr="00681AB5">
        <w:trPr>
          <w:trHeight w:val="300"/>
        </w:trPr>
        <w:tc>
          <w:tcPr>
            <w:tcW w:w="3119" w:type="dxa"/>
            <w:shd w:val="clear" w:color="auto" w:fill="auto"/>
            <w:noWrap/>
            <w:hideMark/>
          </w:tcPr>
          <w:p w:rsidR="0066711E" w:rsidRPr="00681AB5" w:rsidRDefault="0066711E" w:rsidP="00681AB5">
            <w:pPr>
              <w:suppressAutoHyphens w:val="0"/>
              <w:spacing w:before="40" w:after="40" w:line="220" w:lineRule="exact"/>
              <w:rPr>
                <w:sz w:val="18"/>
              </w:rPr>
            </w:pPr>
            <w:r w:rsidRPr="00681AB5">
              <w:rPr>
                <w:sz w:val="18"/>
              </w:rPr>
              <w:t xml:space="preserve">SAVA </w:t>
            </w:r>
          </w:p>
        </w:tc>
        <w:tc>
          <w:tcPr>
            <w:tcW w:w="1418"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38,9</w:t>
            </w:r>
          </w:p>
        </w:tc>
        <w:tc>
          <w:tcPr>
            <w:tcW w:w="1418"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78,7</w:t>
            </w:r>
          </w:p>
        </w:tc>
        <w:tc>
          <w:tcPr>
            <w:tcW w:w="1418"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74,9</w:t>
            </w:r>
          </w:p>
        </w:tc>
      </w:tr>
      <w:tr w:rsidR="0059482E" w:rsidRPr="0059482E" w:rsidTr="00681AB5">
        <w:trPr>
          <w:trHeight w:val="300"/>
        </w:trPr>
        <w:tc>
          <w:tcPr>
            <w:tcW w:w="3119" w:type="dxa"/>
            <w:shd w:val="clear" w:color="auto" w:fill="auto"/>
            <w:noWrap/>
            <w:hideMark/>
          </w:tcPr>
          <w:p w:rsidR="0066711E" w:rsidRPr="00681AB5" w:rsidRDefault="0066711E" w:rsidP="00681AB5">
            <w:pPr>
              <w:suppressAutoHyphens w:val="0"/>
              <w:spacing w:before="40" w:after="40" w:line="220" w:lineRule="exact"/>
              <w:rPr>
                <w:sz w:val="18"/>
              </w:rPr>
            </w:pPr>
            <w:r w:rsidRPr="00681AB5">
              <w:rPr>
                <w:sz w:val="18"/>
              </w:rPr>
              <w:t>Ensemble</w:t>
            </w:r>
          </w:p>
        </w:tc>
        <w:tc>
          <w:tcPr>
            <w:tcW w:w="1418"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54,2</w:t>
            </w:r>
          </w:p>
        </w:tc>
        <w:tc>
          <w:tcPr>
            <w:tcW w:w="1418"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82,2</w:t>
            </w:r>
          </w:p>
        </w:tc>
        <w:tc>
          <w:tcPr>
            <w:tcW w:w="1418"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76,5</w:t>
            </w:r>
          </w:p>
        </w:tc>
      </w:tr>
    </w:tbl>
    <w:p w:rsidR="0066711E" w:rsidRPr="005758B2" w:rsidRDefault="0066711E" w:rsidP="00681AB5">
      <w:pPr>
        <w:pStyle w:val="SingleTxtG"/>
        <w:spacing w:before="120" w:after="240"/>
        <w:ind w:firstLine="170"/>
        <w:jc w:val="left"/>
        <w:rPr>
          <w:i/>
          <w:sz w:val="18"/>
          <w:szCs w:val="18"/>
        </w:rPr>
      </w:pPr>
      <w:r w:rsidRPr="005758B2">
        <w:rPr>
          <w:i/>
          <w:color w:val="000000"/>
          <w:sz w:val="18"/>
          <w:szCs w:val="18"/>
        </w:rPr>
        <w:t xml:space="preserve">Source : </w:t>
      </w:r>
      <w:r w:rsidRPr="005758B2">
        <w:rPr>
          <w:color w:val="000000"/>
          <w:sz w:val="18"/>
          <w:szCs w:val="18"/>
        </w:rPr>
        <w:t>INSTAT/DSM/EPM 2010</w:t>
      </w:r>
      <w:r w:rsidR="00B36D94">
        <w:rPr>
          <w:color w:val="000000"/>
          <w:sz w:val="18"/>
          <w:szCs w:val="18"/>
        </w:rPr>
        <w:t>.</w:t>
      </w:r>
    </w:p>
    <w:p w:rsidR="0066711E" w:rsidRPr="00E07473" w:rsidRDefault="00C466BA" w:rsidP="00225813">
      <w:pPr>
        <w:pStyle w:val="H1G"/>
      </w:pPr>
      <w:bookmarkStart w:id="190" w:name="_Toc305675790"/>
      <w:bookmarkStart w:id="191" w:name="_Toc433516521"/>
      <w:bookmarkStart w:id="192" w:name="_Toc433521409"/>
      <w:r>
        <w:tab/>
      </w:r>
      <w:r w:rsidR="0066711E" w:rsidRPr="00E07473">
        <w:t>F.</w:t>
      </w:r>
      <w:r>
        <w:tab/>
      </w:r>
      <w:r w:rsidRPr="00E07473">
        <w:t xml:space="preserve">Culture, </w:t>
      </w:r>
      <w:r w:rsidR="00225813">
        <w:t>c</w:t>
      </w:r>
      <w:r w:rsidRPr="00E07473">
        <w:t>ommunication</w:t>
      </w:r>
      <w:bookmarkEnd w:id="158"/>
      <w:bookmarkEnd w:id="159"/>
      <w:bookmarkEnd w:id="160"/>
      <w:bookmarkEnd w:id="161"/>
      <w:r w:rsidR="00225813">
        <w:t xml:space="preserve"> et r</w:t>
      </w:r>
      <w:r w:rsidRPr="00E07473">
        <w:t>eligion</w:t>
      </w:r>
      <w:bookmarkEnd w:id="162"/>
      <w:bookmarkEnd w:id="163"/>
      <w:bookmarkEnd w:id="190"/>
      <w:bookmarkEnd w:id="191"/>
      <w:bookmarkEnd w:id="192"/>
    </w:p>
    <w:p w:rsidR="0066711E" w:rsidRPr="00E07473" w:rsidRDefault="00C466BA" w:rsidP="00681AB5">
      <w:pPr>
        <w:pStyle w:val="H23G"/>
      </w:pPr>
      <w:bookmarkStart w:id="193" w:name="_Toc57710413"/>
      <w:bookmarkStart w:id="194" w:name="_Toc57881268"/>
      <w:bookmarkStart w:id="195" w:name="_Toc58038721"/>
      <w:bookmarkStart w:id="196" w:name="_Toc58212546"/>
      <w:bookmarkStart w:id="197" w:name="_Toc305675791"/>
      <w:bookmarkStart w:id="198" w:name="_Toc433516522"/>
      <w:bookmarkStart w:id="199" w:name="_Toc433521410"/>
      <w:r>
        <w:tab/>
      </w:r>
      <w:r w:rsidR="00B36D94">
        <w:t>1</w:t>
      </w:r>
      <w:r>
        <w:t>.</w:t>
      </w:r>
      <w:r>
        <w:tab/>
      </w:r>
      <w:r w:rsidR="0066711E" w:rsidRPr="00E07473">
        <w:t>Culture</w:t>
      </w:r>
      <w:bookmarkEnd w:id="193"/>
      <w:bookmarkEnd w:id="194"/>
      <w:bookmarkEnd w:id="195"/>
      <w:bookmarkEnd w:id="196"/>
      <w:bookmarkEnd w:id="197"/>
      <w:bookmarkEnd w:id="198"/>
      <w:bookmarkEnd w:id="199"/>
    </w:p>
    <w:p w:rsidR="0066711E" w:rsidRPr="00E07473" w:rsidRDefault="00681AB5" w:rsidP="00681AB5">
      <w:pPr>
        <w:pStyle w:val="SingleTxtG"/>
      </w:pPr>
      <w:r w:rsidRPr="00E07473">
        <w:t>59.</w:t>
      </w:r>
      <w:r w:rsidRPr="00E07473">
        <w:tab/>
      </w:r>
      <w:r w:rsidR="0066711E" w:rsidRPr="00E07473">
        <w:t>La langue malagasy est unique.</w:t>
      </w:r>
    </w:p>
    <w:p w:rsidR="0066711E" w:rsidRPr="00E07473" w:rsidRDefault="00681AB5" w:rsidP="00681AB5">
      <w:pPr>
        <w:pStyle w:val="SingleTxtG"/>
      </w:pPr>
      <w:r w:rsidRPr="00E07473">
        <w:t>60.</w:t>
      </w:r>
      <w:r w:rsidRPr="00E07473">
        <w:tab/>
      </w:r>
      <w:r w:rsidR="0066711E">
        <w:t xml:space="preserve">Le Ministère en charge de la culture réalise des </w:t>
      </w:r>
      <w:r w:rsidR="0066711E" w:rsidRPr="00E07473">
        <w:t>activité</w:t>
      </w:r>
      <w:r w:rsidR="0066711E">
        <w:t>s</w:t>
      </w:r>
      <w:r w:rsidR="0059482E">
        <w:t xml:space="preserve"> </w:t>
      </w:r>
      <w:r w:rsidR="0066711E">
        <w:t>de :</w:t>
      </w:r>
    </w:p>
    <w:p w:rsidR="0066711E" w:rsidRPr="00E07473" w:rsidRDefault="00681AB5" w:rsidP="00681AB5">
      <w:pPr>
        <w:pStyle w:val="Bullet1G"/>
        <w:numPr>
          <w:ilvl w:val="0"/>
          <w:numId w:val="0"/>
        </w:numPr>
        <w:tabs>
          <w:tab w:val="left" w:pos="1701"/>
        </w:tabs>
        <w:ind w:left="1701" w:hanging="170"/>
      </w:pPr>
      <w:r w:rsidRPr="00E07473">
        <w:t>•</w:t>
      </w:r>
      <w:r w:rsidRPr="00E07473">
        <w:tab/>
      </w:r>
      <w:r w:rsidR="00B36D94">
        <w:t xml:space="preserve">Promotion </w:t>
      </w:r>
      <w:r w:rsidR="0066711E">
        <w:t>du dialogue inter</w:t>
      </w:r>
      <w:r w:rsidR="0066711E" w:rsidRPr="00E07473">
        <w:t xml:space="preserve">culturel malagasy lors de la </w:t>
      </w:r>
      <w:r w:rsidR="0066711E">
        <w:t xml:space="preserve">célébration de la </w:t>
      </w:r>
      <w:r w:rsidR="0066711E" w:rsidRPr="00E07473">
        <w:t>Journée des Nations Unies</w:t>
      </w:r>
      <w:r w:rsidR="0059482E">
        <w:t>;</w:t>
      </w:r>
    </w:p>
    <w:p w:rsidR="0066711E" w:rsidRPr="00E07473" w:rsidRDefault="00681AB5" w:rsidP="00681AB5">
      <w:pPr>
        <w:pStyle w:val="Bullet1G"/>
        <w:numPr>
          <w:ilvl w:val="0"/>
          <w:numId w:val="0"/>
        </w:numPr>
        <w:tabs>
          <w:tab w:val="left" w:pos="1701"/>
        </w:tabs>
        <w:ind w:left="1701" w:hanging="170"/>
      </w:pPr>
      <w:r w:rsidRPr="00E07473">
        <w:t>•</w:t>
      </w:r>
      <w:r w:rsidRPr="00E07473">
        <w:tab/>
      </w:r>
      <w:r w:rsidR="00B36D94" w:rsidRPr="00E07473">
        <w:t xml:space="preserve">Valorisation </w:t>
      </w:r>
      <w:r w:rsidR="0066711E" w:rsidRPr="00E07473">
        <w:t>du patrimoine culturel national et régional</w:t>
      </w:r>
      <w:r w:rsidR="0059482E">
        <w:t>;</w:t>
      </w:r>
    </w:p>
    <w:p w:rsidR="0066711E" w:rsidRDefault="00681AB5" w:rsidP="00681AB5">
      <w:pPr>
        <w:pStyle w:val="Bullet1G"/>
        <w:numPr>
          <w:ilvl w:val="0"/>
          <w:numId w:val="0"/>
        </w:numPr>
        <w:tabs>
          <w:tab w:val="left" w:pos="1701"/>
        </w:tabs>
        <w:ind w:left="1701" w:hanging="170"/>
      </w:pPr>
      <w:r>
        <w:t>•</w:t>
      </w:r>
      <w:r>
        <w:tab/>
      </w:r>
      <w:r w:rsidR="00B36D94">
        <w:t xml:space="preserve">D’implantation </w:t>
      </w:r>
      <w:r w:rsidR="0066711E">
        <w:t>d’</w:t>
      </w:r>
      <w:r w:rsidR="0066711E" w:rsidRPr="00E07473">
        <w:t xml:space="preserve">Office de la Culture </w:t>
      </w:r>
      <w:r w:rsidR="0066711E">
        <w:t>au niveau n</w:t>
      </w:r>
      <w:r w:rsidR="0066711E" w:rsidRPr="00E07473">
        <w:t xml:space="preserve">ational et </w:t>
      </w:r>
      <w:r w:rsidR="0066711E">
        <w:t>Provincial</w:t>
      </w:r>
      <w:r w:rsidR="0059482E">
        <w:t>;</w:t>
      </w:r>
    </w:p>
    <w:p w:rsidR="0066711E" w:rsidRDefault="00681AB5" w:rsidP="00681AB5">
      <w:pPr>
        <w:pStyle w:val="Bullet1G"/>
        <w:numPr>
          <w:ilvl w:val="0"/>
          <w:numId w:val="0"/>
        </w:numPr>
        <w:tabs>
          <w:tab w:val="left" w:pos="1701"/>
        </w:tabs>
        <w:ind w:left="1701" w:hanging="170"/>
      </w:pPr>
      <w:r>
        <w:t>•</w:t>
      </w:r>
      <w:r>
        <w:tab/>
      </w:r>
      <w:r w:rsidR="00B36D94">
        <w:t xml:space="preserve">Et </w:t>
      </w:r>
      <w:r w:rsidR="0066711E">
        <w:t>de prise en compte de la dimension culturelle pour la réalisation du développement.</w:t>
      </w:r>
    </w:p>
    <w:p w:rsidR="0066711E" w:rsidRPr="008920B0" w:rsidRDefault="00C466BA" w:rsidP="00681AB5">
      <w:pPr>
        <w:pStyle w:val="H23G"/>
      </w:pPr>
      <w:bookmarkStart w:id="200" w:name="_Toc305675793"/>
      <w:bookmarkStart w:id="201" w:name="_Toc433516523"/>
      <w:bookmarkStart w:id="202" w:name="_Toc433521411"/>
      <w:r>
        <w:tab/>
      </w:r>
      <w:r w:rsidR="00B36D94">
        <w:t>2</w:t>
      </w:r>
      <w:r>
        <w:t>.</w:t>
      </w:r>
      <w:r>
        <w:tab/>
      </w:r>
      <w:r w:rsidR="0066711E" w:rsidRPr="00E07473">
        <w:t>Religion</w:t>
      </w:r>
      <w:bookmarkEnd w:id="200"/>
      <w:bookmarkEnd w:id="201"/>
      <w:bookmarkEnd w:id="202"/>
    </w:p>
    <w:p w:rsidR="0066711E" w:rsidRPr="00D42E48" w:rsidRDefault="00681AB5" w:rsidP="00681AB5">
      <w:pPr>
        <w:pStyle w:val="SingleTxtG"/>
      </w:pPr>
      <w:r w:rsidRPr="00D42E48">
        <w:t>61.</w:t>
      </w:r>
      <w:r w:rsidRPr="00D42E48">
        <w:tab/>
      </w:r>
      <w:r w:rsidR="0066711E" w:rsidRPr="008B2957">
        <w:t>La Constitution de 2010 consacre la laïcité de l’État. La liberté de religion est une réalité à Madagascar avec 220 églises et associations cultuelles cohabitant de manière pacifique. Madagascar n’est pas confronté à de guerres de religion.</w:t>
      </w:r>
    </w:p>
    <w:p w:rsidR="0066711E" w:rsidRPr="00C466BA" w:rsidRDefault="00C466BA" w:rsidP="00C466BA">
      <w:pPr>
        <w:pStyle w:val="HChG"/>
      </w:pPr>
      <w:bookmarkStart w:id="203" w:name="_Toc421465974"/>
      <w:bookmarkStart w:id="204" w:name="_Toc433516524"/>
      <w:bookmarkStart w:id="205" w:name="_Toc433521412"/>
      <w:r>
        <w:lastRenderedPageBreak/>
        <w:tab/>
      </w:r>
      <w:r>
        <w:tab/>
      </w:r>
      <w:r w:rsidRPr="00C466BA">
        <w:t>Deuxième Partie</w:t>
      </w:r>
      <w:bookmarkStart w:id="206" w:name="_Toc421465975"/>
      <w:bookmarkStart w:id="207" w:name="_Toc433516525"/>
      <w:bookmarkEnd w:id="203"/>
      <w:bookmarkEnd w:id="204"/>
      <w:r w:rsidR="00FD5A80">
        <w:t xml:space="preserve"> : </w:t>
      </w:r>
      <w:r w:rsidRPr="00C466BA">
        <w:t xml:space="preserve">Application </w:t>
      </w:r>
      <w:r w:rsidR="00A80C89">
        <w:t>d</w:t>
      </w:r>
      <w:r w:rsidRPr="00C466BA">
        <w:t xml:space="preserve">es </w:t>
      </w:r>
      <w:r w:rsidR="00A80C89">
        <w:t>a</w:t>
      </w:r>
      <w:r w:rsidRPr="00C466BA">
        <w:t xml:space="preserve">rticles 1 </w:t>
      </w:r>
      <w:r w:rsidR="00A80C89">
        <w:t>à</w:t>
      </w:r>
      <w:r w:rsidRPr="00C466BA">
        <w:t xml:space="preserve"> 27 </w:t>
      </w:r>
      <w:r w:rsidR="00A80C89">
        <w:t>d</w:t>
      </w:r>
      <w:r w:rsidRPr="00C466BA">
        <w:t>u Pacte</w:t>
      </w:r>
      <w:bookmarkEnd w:id="205"/>
      <w:bookmarkEnd w:id="206"/>
      <w:bookmarkEnd w:id="207"/>
    </w:p>
    <w:p w:rsidR="0066711E" w:rsidRPr="00E07473" w:rsidRDefault="00C466BA" w:rsidP="00C466BA">
      <w:pPr>
        <w:pStyle w:val="H1G"/>
      </w:pPr>
      <w:bookmarkStart w:id="208" w:name="_Toc421465976"/>
      <w:bookmarkStart w:id="209" w:name="_Toc433516526"/>
      <w:bookmarkStart w:id="210" w:name="_Toc433521413"/>
      <w:r>
        <w:tab/>
      </w:r>
      <w:r>
        <w:tab/>
        <w:t>Article premier</w:t>
      </w:r>
      <w:bookmarkStart w:id="211" w:name="_Toc433516527"/>
      <w:bookmarkEnd w:id="208"/>
      <w:bookmarkEnd w:id="209"/>
      <w:r>
        <w:t xml:space="preserve"> : </w:t>
      </w:r>
      <w:r w:rsidR="00943A1D">
        <w:t>D</w:t>
      </w:r>
      <w:r w:rsidRPr="00E07473">
        <w:t xml:space="preserve">roit des peuples </w:t>
      </w:r>
      <w:r>
        <w:t>à</w:t>
      </w:r>
      <w:r w:rsidRPr="00E07473">
        <w:t xml:space="preserve"> disposer d’eux-mêmes</w:t>
      </w:r>
      <w:bookmarkEnd w:id="210"/>
      <w:bookmarkEnd w:id="211"/>
    </w:p>
    <w:p w:rsidR="0066711E" w:rsidRPr="00E07473" w:rsidRDefault="00681AB5" w:rsidP="00681AB5">
      <w:pPr>
        <w:pStyle w:val="SingleTxtG"/>
      </w:pPr>
      <w:r w:rsidRPr="00E07473">
        <w:t>62.</w:t>
      </w:r>
      <w:r w:rsidRPr="00E07473">
        <w:tab/>
      </w:r>
      <w:r w:rsidR="0066711E" w:rsidRPr="00E07473">
        <w:t xml:space="preserve">Les informations contenues dans le </w:t>
      </w:r>
      <w:r w:rsidR="0066711E">
        <w:t>précéd</w:t>
      </w:r>
      <w:r w:rsidR="0066711E" w:rsidRPr="00E07473">
        <w:t>ent rapport restent valables.</w:t>
      </w:r>
    </w:p>
    <w:p w:rsidR="0066711E" w:rsidRPr="00E07473" w:rsidRDefault="00681AB5" w:rsidP="00681AB5">
      <w:pPr>
        <w:pStyle w:val="SingleTxtG"/>
      </w:pPr>
      <w:r w:rsidRPr="00E07473">
        <w:t>63.</w:t>
      </w:r>
      <w:r w:rsidRPr="00E07473">
        <w:tab/>
      </w:r>
      <w:r w:rsidR="0066711E" w:rsidRPr="00E07473">
        <w:t>La nouvelle Constitution a fait sienne la Charte Internationale des Droi</w:t>
      </w:r>
      <w:r w:rsidR="0066711E">
        <w:t>ts de l’Homme des Nations Unies</w:t>
      </w:r>
      <w:r w:rsidR="0066711E" w:rsidRPr="00E07473">
        <w:t xml:space="preserve"> et</w:t>
      </w:r>
      <w:r w:rsidR="0066711E">
        <w:t>,</w:t>
      </w:r>
      <w:r w:rsidR="0066711E" w:rsidRPr="00E07473">
        <w:t xml:space="preserve"> de ce fait</w:t>
      </w:r>
      <w:r w:rsidR="0066711E">
        <w:t>,</w:t>
      </w:r>
      <w:r w:rsidR="0066711E" w:rsidRPr="00E07473">
        <w:t xml:space="preserve"> consacre le principe du Droit des peuples à disp</w:t>
      </w:r>
      <w:r w:rsidR="0066711E">
        <w:t>oser d’eux même énoncés dans l’a</w:t>
      </w:r>
      <w:r w:rsidR="0066711E" w:rsidRPr="00E07473">
        <w:t>rticle 1 du Pacte</w:t>
      </w:r>
      <w:r w:rsidR="00D37DF5">
        <w:t>.</w:t>
      </w:r>
    </w:p>
    <w:p w:rsidR="0066711E" w:rsidRPr="00E07473" w:rsidRDefault="00681AB5" w:rsidP="00681AB5">
      <w:pPr>
        <w:pStyle w:val="SingleTxtG"/>
      </w:pPr>
      <w:r w:rsidRPr="00E07473">
        <w:t>64.</w:t>
      </w:r>
      <w:r w:rsidRPr="00E07473">
        <w:tab/>
      </w:r>
      <w:r w:rsidR="0066711E" w:rsidRPr="00E07473">
        <w:t>En application de cet article, Madagascar détermine librement son statut politique et veille à assurer son développement social, économique et culturel.</w:t>
      </w:r>
    </w:p>
    <w:p w:rsidR="0066711E" w:rsidRPr="00E07473" w:rsidRDefault="00681AB5" w:rsidP="00681AB5">
      <w:pPr>
        <w:pStyle w:val="SingleTxtG"/>
      </w:pPr>
      <w:r w:rsidRPr="00E07473">
        <w:t>65.</w:t>
      </w:r>
      <w:r w:rsidRPr="00E07473">
        <w:tab/>
      </w:r>
      <w:r w:rsidR="0066711E" w:rsidRPr="00E07473">
        <w:t>Par ailleurs, le Préambule proclame la gestion rationnelle et équitable des ressources naturelles pour les besoins du développement de l’être humain.</w:t>
      </w:r>
    </w:p>
    <w:p w:rsidR="0066711E" w:rsidRPr="00E07473" w:rsidRDefault="00C466BA" w:rsidP="00C466BA">
      <w:pPr>
        <w:pStyle w:val="H1G"/>
      </w:pPr>
      <w:bookmarkStart w:id="212" w:name="_Toc421465978"/>
      <w:bookmarkStart w:id="213" w:name="_Toc433516528"/>
      <w:bookmarkStart w:id="214" w:name="_Toc433521414"/>
      <w:r>
        <w:tab/>
      </w:r>
      <w:r>
        <w:tab/>
        <w:t>Article 2</w:t>
      </w:r>
      <w:bookmarkStart w:id="215" w:name="_Toc433516529"/>
      <w:bookmarkEnd w:id="212"/>
      <w:bookmarkEnd w:id="213"/>
      <w:r>
        <w:t xml:space="preserve"> : </w:t>
      </w:r>
      <w:r w:rsidR="00943A1D">
        <w:t>P</w:t>
      </w:r>
      <w:r w:rsidRPr="00E07473">
        <w:t>rincipe de non-discrimination</w:t>
      </w:r>
      <w:r>
        <w:t xml:space="preserve"> et droit à un recours effectif</w:t>
      </w:r>
      <w:bookmarkEnd w:id="214"/>
      <w:bookmarkEnd w:id="215"/>
    </w:p>
    <w:p w:rsidR="0066711E" w:rsidRPr="00423D8D" w:rsidRDefault="00C466BA">
      <w:pPr>
        <w:pStyle w:val="H23G"/>
      </w:pPr>
      <w:bookmarkStart w:id="216" w:name="_Toc433521415"/>
      <w:r>
        <w:tab/>
      </w:r>
      <w:r w:rsidR="00660ACA">
        <w:t>1</w:t>
      </w:r>
      <w:r>
        <w:t>.</w:t>
      </w:r>
      <w:r>
        <w:tab/>
      </w:r>
      <w:r w:rsidR="0066711E" w:rsidRPr="00423D8D">
        <w:t>Principe de non-discrimination</w:t>
      </w:r>
      <w:bookmarkEnd w:id="216"/>
    </w:p>
    <w:p w:rsidR="0066711E" w:rsidRPr="00F878C2" w:rsidRDefault="00681AB5" w:rsidP="00681AB5">
      <w:pPr>
        <w:pStyle w:val="SingleTxtG"/>
      </w:pPr>
      <w:r w:rsidRPr="00F878C2">
        <w:t>66.</w:t>
      </w:r>
      <w:r w:rsidRPr="00F878C2">
        <w:tab/>
      </w:r>
      <w:r w:rsidR="0066711E" w:rsidRPr="00F878C2">
        <w:t>Pour la concordance linguistique de la version française avec l’article 8 en malgache, la révision constit</w:t>
      </w:r>
      <w:r w:rsidR="0066711E">
        <w:t>u</w:t>
      </w:r>
      <w:r w:rsidR="0066711E" w:rsidRPr="00F878C2">
        <w:t xml:space="preserve">tionnelle a remplacé les termes </w:t>
      </w:r>
      <w:r w:rsidR="0066711E">
        <w:t>«</w:t>
      </w:r>
      <w:r w:rsidR="00DF65C5">
        <w:t> </w:t>
      </w:r>
      <w:r w:rsidR="0066711E" w:rsidRPr="00F878C2">
        <w:t>nationaux</w:t>
      </w:r>
      <w:r w:rsidR="00DF65C5">
        <w:t> </w:t>
      </w:r>
      <w:r w:rsidR="0066711E">
        <w:t xml:space="preserve">» </w:t>
      </w:r>
      <w:r w:rsidR="0066711E" w:rsidRPr="00F878C2">
        <w:t xml:space="preserve">par </w:t>
      </w:r>
      <w:r w:rsidR="0066711E">
        <w:t>«</w:t>
      </w:r>
      <w:r w:rsidR="00DF65C5">
        <w:t> </w:t>
      </w:r>
      <w:r w:rsidR="0066711E" w:rsidRPr="00681AB5">
        <w:rPr>
          <w:iCs/>
        </w:rPr>
        <w:t>Tous les individus</w:t>
      </w:r>
      <w:r w:rsidR="0066711E" w:rsidRPr="00A64DF8">
        <w:rPr>
          <w:rStyle w:val="FootnoteReference"/>
        </w:rPr>
        <w:footnoteReference w:id="21"/>
      </w:r>
      <w:r w:rsidR="00DF65C5">
        <w:rPr>
          <w:iCs/>
        </w:rPr>
        <w:t> </w:t>
      </w:r>
      <w:r w:rsidR="0066711E" w:rsidRPr="00681AB5">
        <w:rPr>
          <w:iCs/>
        </w:rPr>
        <w:t>»,</w:t>
      </w:r>
      <w:r w:rsidR="0066711E">
        <w:rPr>
          <w:i/>
        </w:rPr>
        <w:t xml:space="preserve"> </w:t>
      </w:r>
      <w:r w:rsidR="0066711E">
        <w:t>pour rétablir l’égalité devant la loi de tous les individus sans discrimination entre national et étranger</w:t>
      </w:r>
      <w:r w:rsidR="0066711E">
        <w:rPr>
          <w:i/>
        </w:rPr>
        <w:t>.</w:t>
      </w:r>
    </w:p>
    <w:p w:rsidR="0066711E" w:rsidRPr="00E07473" w:rsidRDefault="00681AB5" w:rsidP="00681AB5">
      <w:pPr>
        <w:pStyle w:val="SingleTxtG"/>
      </w:pPr>
      <w:r w:rsidRPr="00E07473">
        <w:t>67.</w:t>
      </w:r>
      <w:r w:rsidRPr="00E07473">
        <w:tab/>
      </w:r>
      <w:r w:rsidR="0066711E" w:rsidRPr="00E07473">
        <w:t>En ce qui concerne l’égalité d’accès à la justice, les garanties constitutionnelles sont prévues à l’article 13 de la Constitution actuelle</w:t>
      </w:r>
      <w:r w:rsidR="0066711E" w:rsidRPr="00A64DF8">
        <w:rPr>
          <w:rStyle w:val="FootnoteReference"/>
        </w:rPr>
        <w:footnoteReference w:id="22"/>
      </w:r>
      <w:r w:rsidR="0066711E" w:rsidRPr="00E07473">
        <w:t>.</w:t>
      </w:r>
    </w:p>
    <w:p w:rsidR="0066711E" w:rsidRPr="00176C9B" w:rsidRDefault="00681AB5" w:rsidP="00681AB5">
      <w:pPr>
        <w:pStyle w:val="SingleTxtG"/>
      </w:pPr>
      <w:r w:rsidRPr="00176C9B">
        <w:t>68.</w:t>
      </w:r>
      <w:r w:rsidRPr="00176C9B">
        <w:tab/>
      </w:r>
      <w:r w:rsidR="0066711E" w:rsidRPr="00E07473">
        <w:t xml:space="preserve">En vue d‘assurer le respect des Droits de l’Homme dans les milieux judiciaires ainsi que l’efficacité et la crédibilité de la justice pénale à Madagascar, le système des Frais de Justice Criminelle et Assimilés a fait l’objet d’une réforme. Ainsi, le </w:t>
      </w:r>
      <w:r w:rsidR="00E36718">
        <w:t>D</w:t>
      </w:r>
      <w:r w:rsidR="0066711E" w:rsidRPr="00E07473">
        <w:t xml:space="preserve">écret </w:t>
      </w:r>
      <w:r w:rsidR="00E36718">
        <w:rPr>
          <w:rFonts w:cs="Cambria"/>
        </w:rPr>
        <w:t>n</w:t>
      </w:r>
      <w:r w:rsidR="00E36718" w:rsidRPr="008349EE">
        <w:rPr>
          <w:rFonts w:cs="Cambria"/>
          <w:vertAlign w:val="superscript"/>
        </w:rPr>
        <w:t>o</w:t>
      </w:r>
      <w:r w:rsidR="00E36718">
        <w:rPr>
          <w:rFonts w:cs="Cambria"/>
        </w:rPr>
        <w:t> </w:t>
      </w:r>
      <w:r w:rsidR="0066711E" w:rsidRPr="00E07473">
        <w:t>2009-1441 du 31 décembre 2009 a été pr</w:t>
      </w:r>
      <w:r w:rsidR="0066711E">
        <w:t>omulgué</w:t>
      </w:r>
      <w:r w:rsidR="0066711E" w:rsidRPr="00E07473">
        <w:t>. Ce décret édicte des réformes sur 4 points</w:t>
      </w:r>
      <w:r w:rsidR="0066711E">
        <w:t xml:space="preserve"> </w:t>
      </w:r>
      <w:r w:rsidR="0066711E" w:rsidRPr="00E07473">
        <w:t>fondamentaux</w:t>
      </w:r>
      <w:r w:rsidR="00DF65C5">
        <w:t xml:space="preserve"> </w:t>
      </w:r>
      <w:r w:rsidR="0066711E" w:rsidRPr="00E07473">
        <w:t>à savoir la nature des frais de justice criminelle, les nouvelles catégories de dépenses éligibles, la réforme du système de gestion, de contrôle et de recouvrement des Frais de justice et des amendes pénales, la mise à jour des tarifs.</w:t>
      </w:r>
    </w:p>
    <w:p w:rsidR="0066711E" w:rsidRPr="00F878C2" w:rsidRDefault="00681AB5" w:rsidP="00681AB5">
      <w:pPr>
        <w:pStyle w:val="SingleTxtG"/>
      </w:pPr>
      <w:r w:rsidRPr="00F878C2">
        <w:t>69.</w:t>
      </w:r>
      <w:r w:rsidRPr="00F878C2">
        <w:tab/>
      </w:r>
      <w:r w:rsidR="0066711E">
        <w:t xml:space="preserve">Pour faciliter l’accès à la justice aux personnes n’ayant pas les moyens </w:t>
      </w:r>
      <w:r w:rsidR="0066711E" w:rsidRPr="00F878C2">
        <w:t>financiers</w:t>
      </w:r>
      <w:r w:rsidR="0066711E">
        <w:t xml:space="preserve"> nécessaires</w:t>
      </w:r>
      <w:r w:rsidR="0066711E" w:rsidRPr="00F878C2">
        <w:t xml:space="preserve">, </w:t>
      </w:r>
      <w:r w:rsidR="0066711E">
        <w:t>le bureau d’assistance judiciaire a été mis en place auprès des juridictions</w:t>
      </w:r>
      <w:r w:rsidR="0066711E" w:rsidRPr="00A64DF8">
        <w:rPr>
          <w:rStyle w:val="FootnoteReference"/>
        </w:rPr>
        <w:footnoteReference w:id="23"/>
      </w:r>
      <w:r w:rsidR="0066711E" w:rsidRPr="00F878C2">
        <w:t>.</w:t>
      </w:r>
    </w:p>
    <w:p w:rsidR="0066711E" w:rsidRPr="00423D8D" w:rsidRDefault="00C466BA">
      <w:pPr>
        <w:pStyle w:val="H23G"/>
      </w:pPr>
      <w:bookmarkStart w:id="217" w:name="_Toc433521416"/>
      <w:r>
        <w:tab/>
      </w:r>
      <w:r w:rsidR="00660ACA">
        <w:t>2</w:t>
      </w:r>
      <w:r>
        <w:t>.</w:t>
      </w:r>
      <w:r>
        <w:tab/>
      </w:r>
      <w:r w:rsidR="0066711E" w:rsidRPr="00423D8D">
        <w:t>Droit à un recours effectif</w:t>
      </w:r>
      <w:bookmarkEnd w:id="217"/>
    </w:p>
    <w:p w:rsidR="0066711E" w:rsidRPr="00915339" w:rsidRDefault="00C466BA" w:rsidP="00681AB5">
      <w:pPr>
        <w:pStyle w:val="H23G"/>
      </w:pPr>
      <w:r>
        <w:tab/>
      </w:r>
      <w:r>
        <w:tab/>
      </w:r>
      <w:r w:rsidR="0066711E" w:rsidRPr="00915339">
        <w:t>Recours judiciaire</w:t>
      </w:r>
    </w:p>
    <w:p w:rsidR="0066711E" w:rsidRPr="00E07473" w:rsidRDefault="00681AB5" w:rsidP="00681AB5">
      <w:pPr>
        <w:pStyle w:val="SingleTxtG"/>
      </w:pPr>
      <w:r w:rsidRPr="00E07473">
        <w:t>70.</w:t>
      </w:r>
      <w:r w:rsidRPr="00E07473">
        <w:tab/>
      </w:r>
      <w:r w:rsidR="0066711E" w:rsidRPr="00E07473">
        <w:t>Lors de l’examen du précédent rapport, il a</w:t>
      </w:r>
      <w:r w:rsidR="0066711E">
        <w:t xml:space="preserve"> été recommandé à Madagascar de </w:t>
      </w:r>
      <w:r w:rsidR="0066711E" w:rsidRPr="00E07473">
        <w:t>veiller à ce que les dispositions du Pacte puissent être effectivement invoquées devant les tribunaux et que ceux-ci les appliquent.</w:t>
      </w:r>
    </w:p>
    <w:p w:rsidR="0066711E" w:rsidRPr="00681AB5" w:rsidRDefault="00681AB5" w:rsidP="00681AB5">
      <w:pPr>
        <w:pStyle w:val="SingleTxtG"/>
        <w:rPr>
          <w:iCs/>
        </w:rPr>
      </w:pPr>
      <w:r w:rsidRPr="00681AB5">
        <w:rPr>
          <w:iCs/>
        </w:rPr>
        <w:lastRenderedPageBreak/>
        <w:t>71.</w:t>
      </w:r>
      <w:r w:rsidRPr="00681AB5">
        <w:rPr>
          <w:iCs/>
        </w:rPr>
        <w:tab/>
      </w:r>
      <w:r w:rsidR="0066711E" w:rsidRPr="00E07473">
        <w:t>La nouvelle Constitution en son article 137 alinéa 3 a repris</w:t>
      </w:r>
      <w:r w:rsidR="0066711E">
        <w:t xml:space="preserve"> </w:t>
      </w:r>
      <w:r w:rsidR="0066711E" w:rsidRPr="00E07473">
        <w:t>les dispositions de l’ancienne Constitution</w:t>
      </w:r>
      <w:r w:rsidR="0066711E">
        <w:t xml:space="preserve"> </w:t>
      </w:r>
      <w:r w:rsidR="0066711E" w:rsidRPr="00E07473">
        <w:t>consacrant la supériorité des traités aux lois nationales.</w:t>
      </w:r>
      <w:r w:rsidR="0066711E">
        <w:t xml:space="preserve"> </w:t>
      </w:r>
      <w:r w:rsidR="0066711E" w:rsidRPr="00E07473">
        <w:t>Cet article dispose que</w:t>
      </w:r>
      <w:r w:rsidR="0066711E">
        <w:t xml:space="preserve"> : </w:t>
      </w:r>
      <w:r w:rsidR="0066711E" w:rsidRPr="00681AB5">
        <w:rPr>
          <w:iCs/>
        </w:rPr>
        <w:t>«</w:t>
      </w:r>
      <w:r w:rsidR="00A53A80">
        <w:rPr>
          <w:iCs/>
        </w:rPr>
        <w:t> </w:t>
      </w:r>
      <w:r w:rsidR="0066711E" w:rsidRPr="00681AB5">
        <w:rPr>
          <w:iCs/>
        </w:rPr>
        <w:t>Les traités ou accords régulièrement ratifiés ou approuvés ont, dès leur publication, une autorité supérieure à celle des lois…</w:t>
      </w:r>
      <w:r w:rsidR="00A53A80">
        <w:rPr>
          <w:iCs/>
        </w:rPr>
        <w:t> </w:t>
      </w:r>
      <w:r w:rsidR="0066711E" w:rsidRPr="00681AB5">
        <w:rPr>
          <w:iCs/>
        </w:rPr>
        <w:t>».</w:t>
      </w:r>
    </w:p>
    <w:p w:rsidR="0066711E" w:rsidRPr="00E07473" w:rsidRDefault="00681AB5" w:rsidP="00681AB5">
      <w:pPr>
        <w:pStyle w:val="SingleTxtG"/>
      </w:pPr>
      <w:r w:rsidRPr="00E07473">
        <w:t>72.</w:t>
      </w:r>
      <w:r w:rsidRPr="00E07473">
        <w:tab/>
      </w:r>
      <w:r w:rsidR="0066711E" w:rsidRPr="00E07473">
        <w:t>Désormais, la Cour de cassation ne doit plus se limiter à un contrôle de conformité à la loi nationale mais aussi à un contrôle de conformité aux traités ratifiés.</w:t>
      </w:r>
    </w:p>
    <w:p w:rsidR="0066711E" w:rsidRPr="00E07473" w:rsidRDefault="00681AB5" w:rsidP="00681AB5">
      <w:pPr>
        <w:pStyle w:val="SingleTxtG"/>
      </w:pPr>
      <w:r w:rsidRPr="00E07473">
        <w:t>73.</w:t>
      </w:r>
      <w:r w:rsidRPr="00E07473">
        <w:tab/>
      </w:r>
      <w:r w:rsidR="0066711E" w:rsidRPr="00E07473">
        <w:t>En vue de favoriser la possibilité d’invoquer les dispositions du Pacte devant les tribunaux et que ceux-ci les appliquent, des formations appuyées par le PNUD ont été dispensées à l’intention des responsables de l’application de la loi incluant les magistrats, les officiers de police Judiciaire, les membres du Barreau, les représentants de la société civile.</w:t>
      </w:r>
    </w:p>
    <w:p w:rsidR="0066711E" w:rsidRPr="00E07473" w:rsidRDefault="00681AB5" w:rsidP="00681AB5">
      <w:pPr>
        <w:pStyle w:val="SingleTxtG"/>
      </w:pPr>
      <w:r w:rsidRPr="00E07473">
        <w:t>74.</w:t>
      </w:r>
      <w:r w:rsidRPr="00E07473">
        <w:tab/>
      </w:r>
      <w:r w:rsidR="0066711E" w:rsidRPr="00E07473">
        <w:t>Il y a lieu de constater cependant que très peu de décisions de justice font référence à cet article de la Constitution.</w:t>
      </w:r>
    </w:p>
    <w:p w:rsidR="0066711E" w:rsidRPr="00E07473" w:rsidRDefault="00681AB5" w:rsidP="00681AB5">
      <w:pPr>
        <w:pStyle w:val="SingleTxtG"/>
      </w:pPr>
      <w:r w:rsidRPr="00E07473">
        <w:t>75.</w:t>
      </w:r>
      <w:r w:rsidRPr="00E07473">
        <w:tab/>
      </w:r>
      <w:r w:rsidR="0066711E" w:rsidRPr="00E07473">
        <w:t xml:space="preserve">Toutefois, l’application du principe de non-discrimination a connu un début d’exécution. La Cour Suprême de Madagascar, dans son arrêt Madame </w:t>
      </w:r>
      <w:r w:rsidR="008645D1" w:rsidRPr="00E07473">
        <w:t xml:space="preserve">Duguain </w:t>
      </w:r>
      <w:r w:rsidR="0066711E" w:rsidRPr="00E07473">
        <w:t>contre Air Madagascar, a invalidé la décision de la Cour d’Appel aux motifs que celle-ci</w:t>
      </w:r>
      <w:r w:rsidR="0066711E">
        <w:t xml:space="preserve"> </w:t>
      </w:r>
      <w:r w:rsidR="0066711E" w:rsidRPr="00E07473">
        <w:t>s’est basée sur une convention collective à caractère discriminatoire en raison du genre et de l’âge de la requérante.</w:t>
      </w:r>
    </w:p>
    <w:p w:rsidR="0066711E" w:rsidRPr="00E07473" w:rsidRDefault="00681AB5" w:rsidP="00681AB5">
      <w:pPr>
        <w:pStyle w:val="SingleTxtG"/>
      </w:pPr>
      <w:r w:rsidRPr="00E07473">
        <w:t>76.</w:t>
      </w:r>
      <w:r w:rsidRPr="00E07473">
        <w:tab/>
      </w:r>
      <w:r w:rsidR="0066711E" w:rsidRPr="00E07473">
        <w:t xml:space="preserve">Par ailleurs, Madagascar </w:t>
      </w:r>
      <w:r w:rsidR="0066711E">
        <w:t xml:space="preserve">outre la formation des responsables de l’application de la loi, </w:t>
      </w:r>
      <w:r w:rsidR="0066711E" w:rsidRPr="00E07473">
        <w:t>envisage de traduire en langue nationale les traités ratifiés en vue de leur large diffusion auprès de citoyens afin qu’ils puissent invoquer leurs droits reconnus par le Pacte devant les tribunaux.</w:t>
      </w:r>
    </w:p>
    <w:p w:rsidR="0066711E" w:rsidRPr="00681AB5" w:rsidRDefault="00681AB5" w:rsidP="00681AB5">
      <w:pPr>
        <w:pStyle w:val="SingleTxtG"/>
        <w:rPr>
          <w:iCs/>
        </w:rPr>
      </w:pPr>
      <w:r w:rsidRPr="00681AB5">
        <w:rPr>
          <w:iCs/>
        </w:rPr>
        <w:t>77.</w:t>
      </w:r>
      <w:r w:rsidRPr="00681AB5">
        <w:rPr>
          <w:iCs/>
        </w:rPr>
        <w:tab/>
      </w:r>
      <w:r w:rsidR="0066711E" w:rsidRPr="00E07473">
        <w:t>En tout état de cause, l’Article 12 du Code de Procédure Civile Malagasy énonce que</w:t>
      </w:r>
      <w:r w:rsidR="0066711E">
        <w:t xml:space="preserve"> : </w:t>
      </w:r>
      <w:r w:rsidR="0066711E" w:rsidRPr="00681AB5">
        <w:rPr>
          <w:iCs/>
        </w:rPr>
        <w:t>«</w:t>
      </w:r>
      <w:r w:rsidR="008645D1">
        <w:rPr>
          <w:iCs/>
        </w:rPr>
        <w:t> </w:t>
      </w:r>
      <w:r w:rsidR="0066711E" w:rsidRPr="00681AB5">
        <w:rPr>
          <w:iCs/>
        </w:rPr>
        <w:t>Le juge peut relever d’office les moyens de droit quel que soit le fondement juridique invoqué par les parties</w:t>
      </w:r>
      <w:r w:rsidR="008645D1">
        <w:rPr>
          <w:iCs/>
        </w:rPr>
        <w:t> </w:t>
      </w:r>
      <w:r w:rsidR="0066711E" w:rsidRPr="00681AB5">
        <w:rPr>
          <w:iCs/>
        </w:rPr>
        <w:t>».</w:t>
      </w:r>
    </w:p>
    <w:p w:rsidR="0066711E" w:rsidRPr="00E07473" w:rsidRDefault="00681AB5" w:rsidP="00681AB5">
      <w:pPr>
        <w:pStyle w:val="SingleTxtG"/>
      </w:pPr>
      <w:r w:rsidRPr="00E07473">
        <w:t>78.</w:t>
      </w:r>
      <w:r w:rsidRPr="00E07473">
        <w:tab/>
      </w:r>
      <w:r w:rsidR="0066711E" w:rsidRPr="00E07473">
        <w:t>Cette disposition en faisant référence à des moyens de Droit ne se limite plus à l’application formelle de la légalité nationale. Le terme «</w:t>
      </w:r>
      <w:r w:rsidR="00124D79">
        <w:t> </w:t>
      </w:r>
      <w:r w:rsidR="0066711E" w:rsidRPr="00E07473">
        <w:t>droit</w:t>
      </w:r>
      <w:r w:rsidR="00124D79">
        <w:t> </w:t>
      </w:r>
      <w:r w:rsidR="0066711E" w:rsidRPr="00E07473">
        <w:t>» doit s’entendre comme une possibilité au juge national d’évoquer le droit international notamment celui du Pacte lorsque les dispositions dudit Pacte constituent la réponse la plus appropriée pour résoudre le litige présenté et ce conformément à l’article 137 de la nouvelle Constitution.</w:t>
      </w:r>
    </w:p>
    <w:p w:rsidR="0066711E" w:rsidRPr="00E07473" w:rsidRDefault="00681AB5" w:rsidP="00681AB5">
      <w:pPr>
        <w:pStyle w:val="SingleTxtG"/>
      </w:pPr>
      <w:r w:rsidRPr="00E07473">
        <w:t>79.</w:t>
      </w:r>
      <w:r w:rsidRPr="00E07473">
        <w:tab/>
      </w:r>
      <w:r w:rsidR="0066711E" w:rsidRPr="00E07473">
        <w:t>Depuis 2010, les magistrats du siège ont été sensibilisés dans ce sens à travers des séances de travail et de formation. Les efforts seront poursuivis dans ce sens.</w:t>
      </w:r>
    </w:p>
    <w:p w:rsidR="0066711E" w:rsidRPr="006B1A93" w:rsidRDefault="00C466BA" w:rsidP="00681AB5">
      <w:pPr>
        <w:pStyle w:val="H23G"/>
      </w:pPr>
      <w:r>
        <w:tab/>
      </w:r>
      <w:r>
        <w:tab/>
      </w:r>
      <w:r w:rsidR="0066711E" w:rsidRPr="006B1A93">
        <w:t>Recours non judiciaire</w:t>
      </w:r>
    </w:p>
    <w:p w:rsidR="0066711E" w:rsidRPr="00E07473" w:rsidRDefault="00681AB5" w:rsidP="00681AB5">
      <w:pPr>
        <w:pStyle w:val="SingleTxtG"/>
      </w:pPr>
      <w:r w:rsidRPr="00E07473">
        <w:t>80.</w:t>
      </w:r>
      <w:r w:rsidRPr="00E07473">
        <w:tab/>
      </w:r>
      <w:r w:rsidR="0066711E" w:rsidRPr="00E07473">
        <w:t>Outre le mécanisme de dépôt de plainte auprès des autorités judiciaires, les victimes de violation des Droits de l’H</w:t>
      </w:r>
      <w:r w:rsidR="0066711E">
        <w:t>omme peuvent également saisir la Commission Nationale Indépendante des Droits de l’Homme et la Médiature de la République.</w:t>
      </w:r>
    </w:p>
    <w:p w:rsidR="0066711E" w:rsidRPr="00E07473" w:rsidRDefault="00C466BA" w:rsidP="00C466BA">
      <w:pPr>
        <w:pStyle w:val="H1G"/>
      </w:pPr>
      <w:bookmarkStart w:id="218" w:name="_Toc421465980"/>
      <w:bookmarkStart w:id="219" w:name="_Toc433516530"/>
      <w:bookmarkStart w:id="220" w:name="_Toc433521417"/>
      <w:r>
        <w:tab/>
      </w:r>
      <w:r>
        <w:tab/>
        <w:t>Article 3</w:t>
      </w:r>
      <w:bookmarkEnd w:id="218"/>
      <w:bookmarkEnd w:id="219"/>
      <w:r>
        <w:t> :</w:t>
      </w:r>
      <w:bookmarkStart w:id="221" w:name="_Toc433516531"/>
      <w:r>
        <w:t xml:space="preserve"> </w:t>
      </w:r>
      <w:r w:rsidR="00D078CC">
        <w:t>É</w:t>
      </w:r>
      <w:r w:rsidR="00D078CC" w:rsidRPr="00E07473">
        <w:t>galit</w:t>
      </w:r>
      <w:r w:rsidR="00D078CC">
        <w:t>é</w:t>
      </w:r>
      <w:r w:rsidR="00D078CC" w:rsidRPr="00E07473">
        <w:t xml:space="preserve"> </w:t>
      </w:r>
      <w:r w:rsidRPr="00E07473">
        <w:t>des hommes et des femmes en droits civils et</w:t>
      </w:r>
      <w:r w:rsidR="008645D1">
        <w:t> </w:t>
      </w:r>
      <w:r w:rsidRPr="00E07473">
        <w:t>politiques</w:t>
      </w:r>
      <w:bookmarkEnd w:id="220"/>
      <w:bookmarkEnd w:id="221"/>
    </w:p>
    <w:p w:rsidR="0066711E" w:rsidRPr="006B1A93" w:rsidRDefault="00D078CC" w:rsidP="00D078CC">
      <w:pPr>
        <w:pStyle w:val="H23G"/>
      </w:pPr>
      <w:bookmarkStart w:id="222" w:name="_Toc433521418"/>
      <w:r>
        <w:tab/>
      </w:r>
      <w:r w:rsidR="00660ACA">
        <w:t>1</w:t>
      </w:r>
      <w:r>
        <w:t>.</w:t>
      </w:r>
      <w:r>
        <w:tab/>
      </w:r>
      <w:r w:rsidR="0066711E" w:rsidRPr="006B1A93">
        <w:t>Égalité dans le domaine de l’éducation</w:t>
      </w:r>
      <w:bookmarkEnd w:id="222"/>
    </w:p>
    <w:p w:rsidR="0066711E" w:rsidRPr="00176C9B" w:rsidRDefault="00681AB5" w:rsidP="00681AB5">
      <w:pPr>
        <w:pStyle w:val="SingleTxtG"/>
      </w:pPr>
      <w:r w:rsidRPr="00176C9B">
        <w:t>81.</w:t>
      </w:r>
      <w:r w:rsidRPr="00176C9B">
        <w:tab/>
      </w:r>
      <w:r w:rsidR="0066711E" w:rsidRPr="00176C9B">
        <w:t>Le tableau ci-après figuré dans le Rapport d’évaluation nationale de l’É</w:t>
      </w:r>
      <w:r w:rsidR="0066711E">
        <w:t xml:space="preserve">ducation </w:t>
      </w:r>
      <w:r w:rsidR="0066711E" w:rsidRPr="00176C9B">
        <w:t>P</w:t>
      </w:r>
      <w:r w:rsidR="0066711E">
        <w:t xml:space="preserve">our </w:t>
      </w:r>
      <w:r w:rsidR="0066711E" w:rsidRPr="00176C9B">
        <w:t>T</w:t>
      </w:r>
      <w:r w:rsidR="0066711E">
        <w:t>ous</w:t>
      </w:r>
      <w:r w:rsidR="0066711E" w:rsidRPr="00176C9B">
        <w:t xml:space="preserve"> </w:t>
      </w:r>
      <w:r w:rsidR="0066711E">
        <w:t xml:space="preserve">(EPT) </w:t>
      </w:r>
      <w:r w:rsidR="0066711E" w:rsidRPr="00176C9B">
        <w:t>réalisé en janvier 2015 par le MEN illustre les efforts d’éducation visant à assurer l’égalité entre hommes et femmes.</w:t>
      </w:r>
    </w:p>
    <w:p w:rsidR="0066711E" w:rsidRDefault="00D078CC" w:rsidP="00681AB5">
      <w:pPr>
        <w:pStyle w:val="H23G"/>
      </w:pPr>
      <w:bookmarkStart w:id="223" w:name="_Toc433521994"/>
      <w:r>
        <w:lastRenderedPageBreak/>
        <w:tab/>
      </w:r>
      <w:r>
        <w:tab/>
      </w:r>
      <w:r w:rsidR="0066711E" w:rsidRPr="00681AB5">
        <w:rPr>
          <w:b w:val="0"/>
          <w:bCs/>
        </w:rPr>
        <w:t>Tableau</w:t>
      </w:r>
      <w:r w:rsidR="00660ACA">
        <w:rPr>
          <w:b w:val="0"/>
          <w:bCs/>
        </w:rPr>
        <w:t xml:space="preserve"> </w:t>
      </w:r>
      <w:r w:rsidR="005758B2" w:rsidRPr="00681AB5">
        <w:rPr>
          <w:b w:val="0"/>
          <w:bCs/>
        </w:rPr>
        <w:t>5</w:t>
      </w:r>
      <w:r w:rsidR="00660ACA">
        <w:br/>
      </w:r>
      <w:r w:rsidR="0066711E" w:rsidRPr="005758B2">
        <w:t xml:space="preserve">Pourcentage d’alphabètes de la population par sexe par zone </w:t>
      </w:r>
      <w:r w:rsidR="00660ACA">
        <w:br/>
      </w:r>
      <w:r w:rsidR="0066711E" w:rsidRPr="005758B2">
        <w:t>du groupe d’âges 15-24 ans</w:t>
      </w:r>
      <w:bookmarkEnd w:id="223"/>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1418"/>
        <w:gridCol w:w="1418"/>
        <w:gridCol w:w="1418"/>
        <w:gridCol w:w="1418"/>
      </w:tblGrid>
      <w:tr w:rsidR="008645D1" w:rsidRPr="008645D1" w:rsidTr="00681AB5">
        <w:trPr>
          <w:trHeight w:val="240"/>
          <w:tblHeader/>
        </w:trPr>
        <w:tc>
          <w:tcPr>
            <w:tcW w:w="1701" w:type="dxa"/>
            <w:vMerge w:val="restart"/>
            <w:tcBorders>
              <w:top w:val="single" w:sz="4" w:space="0" w:color="auto"/>
            </w:tcBorders>
            <w:shd w:val="clear" w:color="auto" w:fill="auto"/>
            <w:vAlign w:val="bottom"/>
          </w:tcPr>
          <w:p w:rsidR="008645D1" w:rsidRPr="00681AB5" w:rsidRDefault="008645D1" w:rsidP="00681AB5">
            <w:pPr>
              <w:autoSpaceDE w:val="0"/>
              <w:autoSpaceDN w:val="0"/>
              <w:adjustRightInd w:val="0"/>
              <w:spacing w:before="80" w:after="80" w:line="200" w:lineRule="exact"/>
              <w:rPr>
                <w:rFonts w:eastAsia="Cambria"/>
                <w:i/>
                <w:sz w:val="16"/>
                <w:szCs w:val="16"/>
              </w:rPr>
            </w:pPr>
            <w:r w:rsidRPr="00681AB5">
              <w:rPr>
                <w:rFonts w:eastAsia="Cambria"/>
                <w:i/>
                <w:sz w:val="16"/>
                <w:szCs w:val="16"/>
              </w:rPr>
              <w:t>Milieu</w:t>
            </w:r>
          </w:p>
        </w:tc>
        <w:tc>
          <w:tcPr>
            <w:tcW w:w="1418" w:type="dxa"/>
            <w:vMerge w:val="restart"/>
            <w:tcBorders>
              <w:top w:val="single" w:sz="4" w:space="0" w:color="auto"/>
            </w:tcBorders>
            <w:shd w:val="clear" w:color="auto" w:fill="auto"/>
            <w:vAlign w:val="bottom"/>
          </w:tcPr>
          <w:p w:rsidR="008645D1" w:rsidRPr="00681AB5" w:rsidRDefault="008645D1" w:rsidP="00681AB5">
            <w:pPr>
              <w:autoSpaceDE w:val="0"/>
              <w:autoSpaceDN w:val="0"/>
              <w:adjustRightInd w:val="0"/>
              <w:spacing w:before="80" w:after="80" w:line="200" w:lineRule="exact"/>
              <w:rPr>
                <w:rFonts w:eastAsia="Cambria"/>
                <w:i/>
                <w:sz w:val="16"/>
                <w:szCs w:val="16"/>
              </w:rPr>
            </w:pPr>
            <w:r w:rsidRPr="00681AB5">
              <w:rPr>
                <w:rFonts w:eastAsia="Cambria"/>
                <w:i/>
                <w:sz w:val="16"/>
                <w:szCs w:val="16"/>
              </w:rPr>
              <w:t>Genre</w:t>
            </w:r>
          </w:p>
        </w:tc>
        <w:tc>
          <w:tcPr>
            <w:tcW w:w="1418" w:type="dxa"/>
            <w:tcBorders>
              <w:top w:val="single" w:sz="4" w:space="0" w:color="auto"/>
              <w:bottom w:val="single" w:sz="4" w:space="0" w:color="auto"/>
              <w:right w:val="single" w:sz="24" w:space="0" w:color="FFFFFF" w:themeColor="background1"/>
            </w:tcBorders>
            <w:shd w:val="clear" w:color="auto" w:fill="auto"/>
            <w:vAlign w:val="bottom"/>
          </w:tcPr>
          <w:p w:rsidR="008645D1" w:rsidRPr="00681AB5" w:rsidRDefault="008645D1" w:rsidP="00681AB5">
            <w:pPr>
              <w:suppressAutoHyphens w:val="0"/>
              <w:autoSpaceDE w:val="0"/>
              <w:autoSpaceDN w:val="0"/>
              <w:adjustRightInd w:val="0"/>
              <w:spacing w:before="80" w:after="80" w:line="200" w:lineRule="exact"/>
              <w:jc w:val="center"/>
              <w:rPr>
                <w:rFonts w:eastAsia="Cambria"/>
                <w:i/>
                <w:sz w:val="16"/>
                <w:szCs w:val="16"/>
              </w:rPr>
            </w:pPr>
            <w:r w:rsidRPr="00681AB5">
              <w:rPr>
                <w:rFonts w:eastAsia="Cambria"/>
                <w:i/>
                <w:sz w:val="16"/>
                <w:szCs w:val="16"/>
              </w:rPr>
              <w:t>EPM 2005</w:t>
            </w:r>
          </w:p>
        </w:tc>
        <w:tc>
          <w:tcPr>
            <w:tcW w:w="1418" w:type="dxa"/>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8645D1" w:rsidRPr="00681AB5" w:rsidRDefault="008645D1" w:rsidP="00681AB5">
            <w:pPr>
              <w:suppressAutoHyphens w:val="0"/>
              <w:autoSpaceDE w:val="0"/>
              <w:autoSpaceDN w:val="0"/>
              <w:adjustRightInd w:val="0"/>
              <w:spacing w:before="80" w:after="80" w:line="200" w:lineRule="exact"/>
              <w:jc w:val="center"/>
              <w:rPr>
                <w:rFonts w:eastAsia="Cambria"/>
                <w:i/>
                <w:sz w:val="16"/>
                <w:szCs w:val="16"/>
              </w:rPr>
            </w:pPr>
            <w:r w:rsidRPr="00681AB5">
              <w:rPr>
                <w:rFonts w:eastAsia="Cambria"/>
                <w:i/>
                <w:sz w:val="16"/>
                <w:szCs w:val="16"/>
              </w:rPr>
              <w:t>EPM 2010</w:t>
            </w:r>
          </w:p>
        </w:tc>
        <w:tc>
          <w:tcPr>
            <w:tcW w:w="1418" w:type="dxa"/>
            <w:tcBorders>
              <w:top w:val="single" w:sz="4" w:space="0" w:color="auto"/>
              <w:left w:val="single" w:sz="24" w:space="0" w:color="FFFFFF" w:themeColor="background1"/>
              <w:bottom w:val="single" w:sz="4" w:space="0" w:color="auto"/>
            </w:tcBorders>
            <w:shd w:val="clear" w:color="auto" w:fill="auto"/>
            <w:vAlign w:val="bottom"/>
          </w:tcPr>
          <w:p w:rsidR="008645D1" w:rsidRPr="00681AB5" w:rsidRDefault="008645D1" w:rsidP="00681AB5">
            <w:pPr>
              <w:suppressAutoHyphens w:val="0"/>
              <w:autoSpaceDE w:val="0"/>
              <w:autoSpaceDN w:val="0"/>
              <w:adjustRightInd w:val="0"/>
              <w:spacing w:before="80" w:after="80" w:line="200" w:lineRule="exact"/>
              <w:jc w:val="center"/>
              <w:rPr>
                <w:rFonts w:eastAsia="Cambria"/>
                <w:i/>
                <w:sz w:val="16"/>
                <w:szCs w:val="16"/>
              </w:rPr>
            </w:pPr>
            <w:r w:rsidRPr="00681AB5">
              <w:rPr>
                <w:rFonts w:eastAsia="Cambria"/>
                <w:i/>
                <w:sz w:val="16"/>
                <w:szCs w:val="16"/>
              </w:rPr>
              <w:t>ENSOMD 2012</w:t>
            </w:r>
          </w:p>
        </w:tc>
      </w:tr>
      <w:tr w:rsidR="008645D1" w:rsidRPr="008645D1" w:rsidTr="00681AB5">
        <w:trPr>
          <w:trHeight w:val="240"/>
        </w:trPr>
        <w:tc>
          <w:tcPr>
            <w:tcW w:w="1701" w:type="dxa"/>
            <w:vMerge/>
            <w:tcBorders>
              <w:bottom w:val="single" w:sz="12" w:space="0" w:color="auto"/>
            </w:tcBorders>
            <w:shd w:val="clear" w:color="auto" w:fill="auto"/>
          </w:tcPr>
          <w:p w:rsidR="008645D1" w:rsidRPr="00681AB5" w:rsidRDefault="008645D1" w:rsidP="00681AB5">
            <w:pPr>
              <w:suppressAutoHyphens w:val="0"/>
              <w:autoSpaceDE w:val="0"/>
              <w:autoSpaceDN w:val="0"/>
              <w:adjustRightInd w:val="0"/>
              <w:spacing w:before="80" w:after="80" w:line="200" w:lineRule="exact"/>
              <w:rPr>
                <w:rFonts w:eastAsia="Cambria"/>
                <w:i/>
                <w:sz w:val="16"/>
                <w:szCs w:val="16"/>
              </w:rPr>
            </w:pPr>
          </w:p>
        </w:tc>
        <w:tc>
          <w:tcPr>
            <w:tcW w:w="1418" w:type="dxa"/>
            <w:vMerge/>
            <w:tcBorders>
              <w:bottom w:val="single" w:sz="12" w:space="0" w:color="auto"/>
            </w:tcBorders>
            <w:shd w:val="clear" w:color="auto" w:fill="auto"/>
            <w:vAlign w:val="bottom"/>
          </w:tcPr>
          <w:p w:rsidR="008645D1" w:rsidRPr="00681AB5" w:rsidRDefault="008645D1" w:rsidP="00681AB5">
            <w:pPr>
              <w:suppressAutoHyphens w:val="0"/>
              <w:autoSpaceDE w:val="0"/>
              <w:autoSpaceDN w:val="0"/>
              <w:adjustRightInd w:val="0"/>
              <w:spacing w:before="80" w:after="80" w:line="200" w:lineRule="exact"/>
              <w:rPr>
                <w:rFonts w:eastAsia="Cambria"/>
                <w:i/>
                <w:sz w:val="16"/>
                <w:szCs w:val="16"/>
              </w:rPr>
            </w:pPr>
          </w:p>
        </w:tc>
        <w:tc>
          <w:tcPr>
            <w:tcW w:w="1418" w:type="dxa"/>
            <w:tcBorders>
              <w:top w:val="single" w:sz="4" w:space="0" w:color="auto"/>
              <w:bottom w:val="single" w:sz="12" w:space="0" w:color="auto"/>
              <w:right w:val="single" w:sz="24" w:space="0" w:color="FFFFFF" w:themeColor="background1"/>
            </w:tcBorders>
            <w:shd w:val="clear" w:color="auto" w:fill="auto"/>
            <w:vAlign w:val="bottom"/>
          </w:tcPr>
          <w:p w:rsidR="008645D1" w:rsidRPr="00681AB5" w:rsidRDefault="008645D1" w:rsidP="00681AB5">
            <w:pPr>
              <w:suppressAutoHyphens w:val="0"/>
              <w:autoSpaceDE w:val="0"/>
              <w:autoSpaceDN w:val="0"/>
              <w:adjustRightInd w:val="0"/>
              <w:spacing w:before="80" w:after="80" w:line="200" w:lineRule="exact"/>
              <w:jc w:val="right"/>
              <w:rPr>
                <w:rFonts w:eastAsia="Cambria"/>
                <w:i/>
                <w:sz w:val="16"/>
                <w:szCs w:val="16"/>
              </w:rPr>
            </w:pPr>
            <w:r w:rsidRPr="00681AB5">
              <w:rPr>
                <w:rFonts w:eastAsia="Cambria"/>
                <w:i/>
                <w:sz w:val="16"/>
                <w:szCs w:val="16"/>
              </w:rPr>
              <w:t>15-24 ans</w:t>
            </w:r>
          </w:p>
        </w:tc>
        <w:tc>
          <w:tcPr>
            <w:tcW w:w="1418" w:type="dxa"/>
            <w:tcBorders>
              <w:top w:val="single" w:sz="4" w:space="0" w:color="auto"/>
              <w:left w:val="single" w:sz="24" w:space="0" w:color="FFFFFF" w:themeColor="background1"/>
              <w:bottom w:val="single" w:sz="12" w:space="0" w:color="auto"/>
              <w:right w:val="single" w:sz="24" w:space="0" w:color="FFFFFF" w:themeColor="background1"/>
            </w:tcBorders>
            <w:shd w:val="clear" w:color="auto" w:fill="auto"/>
            <w:vAlign w:val="bottom"/>
          </w:tcPr>
          <w:p w:rsidR="008645D1" w:rsidRPr="00681AB5" w:rsidRDefault="008645D1" w:rsidP="00681AB5">
            <w:pPr>
              <w:suppressAutoHyphens w:val="0"/>
              <w:spacing w:before="80" w:after="80" w:line="200" w:lineRule="exact"/>
              <w:jc w:val="right"/>
              <w:rPr>
                <w:rFonts w:eastAsia="Cambria"/>
                <w:i/>
                <w:sz w:val="16"/>
                <w:szCs w:val="16"/>
                <w:lang w:eastAsia="ja-JP"/>
              </w:rPr>
            </w:pPr>
            <w:r w:rsidRPr="00681AB5">
              <w:rPr>
                <w:rFonts w:eastAsia="Cambria"/>
                <w:i/>
                <w:sz w:val="16"/>
                <w:szCs w:val="16"/>
                <w:lang w:eastAsia="ja-JP"/>
              </w:rPr>
              <w:t>15-24 ans</w:t>
            </w:r>
          </w:p>
        </w:tc>
        <w:tc>
          <w:tcPr>
            <w:tcW w:w="1418" w:type="dxa"/>
            <w:tcBorders>
              <w:top w:val="single" w:sz="4" w:space="0" w:color="auto"/>
              <w:left w:val="single" w:sz="24" w:space="0" w:color="FFFFFF" w:themeColor="background1"/>
              <w:bottom w:val="single" w:sz="12" w:space="0" w:color="auto"/>
            </w:tcBorders>
            <w:shd w:val="clear" w:color="auto" w:fill="auto"/>
            <w:vAlign w:val="bottom"/>
          </w:tcPr>
          <w:p w:rsidR="008645D1" w:rsidRPr="00681AB5" w:rsidRDefault="008645D1" w:rsidP="00681AB5">
            <w:pPr>
              <w:suppressAutoHyphens w:val="0"/>
              <w:spacing w:before="80" w:after="80" w:line="200" w:lineRule="exact"/>
              <w:jc w:val="right"/>
              <w:rPr>
                <w:rFonts w:eastAsia="Cambria"/>
                <w:i/>
                <w:sz w:val="16"/>
                <w:szCs w:val="16"/>
                <w:lang w:eastAsia="ja-JP"/>
              </w:rPr>
            </w:pPr>
            <w:r w:rsidRPr="00681AB5">
              <w:rPr>
                <w:rFonts w:eastAsia="Cambria"/>
                <w:i/>
                <w:sz w:val="16"/>
                <w:szCs w:val="16"/>
                <w:lang w:eastAsia="ja-JP"/>
              </w:rPr>
              <w:t>15-24 ans</w:t>
            </w:r>
          </w:p>
        </w:tc>
      </w:tr>
      <w:tr w:rsidR="00660ACA" w:rsidRPr="00660ACA" w:rsidTr="00681AB5">
        <w:trPr>
          <w:trHeight w:val="240"/>
        </w:trPr>
        <w:tc>
          <w:tcPr>
            <w:tcW w:w="1701" w:type="dxa"/>
            <w:vMerge w:val="restart"/>
            <w:tcBorders>
              <w:top w:val="single" w:sz="12" w:space="0" w:color="auto"/>
            </w:tcBorders>
            <w:shd w:val="clear" w:color="auto" w:fill="auto"/>
          </w:tcPr>
          <w:p w:rsidR="0066711E" w:rsidRPr="00681AB5" w:rsidRDefault="0066711E" w:rsidP="00681AB5">
            <w:pPr>
              <w:suppressAutoHyphens w:val="0"/>
              <w:autoSpaceDE w:val="0"/>
              <w:autoSpaceDN w:val="0"/>
              <w:adjustRightInd w:val="0"/>
              <w:spacing w:before="40" w:after="40" w:line="220" w:lineRule="exact"/>
              <w:rPr>
                <w:rFonts w:eastAsia="Cambria"/>
                <w:sz w:val="18"/>
              </w:rPr>
            </w:pPr>
            <w:r w:rsidRPr="00681AB5">
              <w:rPr>
                <w:rFonts w:eastAsia="Cambria"/>
                <w:sz w:val="18"/>
              </w:rPr>
              <w:t>Rural</w:t>
            </w:r>
          </w:p>
        </w:tc>
        <w:tc>
          <w:tcPr>
            <w:tcW w:w="1418" w:type="dxa"/>
            <w:tcBorders>
              <w:top w:val="single" w:sz="12" w:space="0" w:color="auto"/>
            </w:tcBorders>
            <w:shd w:val="clear" w:color="auto" w:fill="auto"/>
            <w:vAlign w:val="bottom"/>
          </w:tcPr>
          <w:p w:rsidR="0066711E" w:rsidRPr="00681AB5" w:rsidRDefault="0066711E" w:rsidP="00681AB5">
            <w:pPr>
              <w:suppressAutoHyphens w:val="0"/>
              <w:autoSpaceDE w:val="0"/>
              <w:autoSpaceDN w:val="0"/>
              <w:adjustRightInd w:val="0"/>
              <w:spacing w:before="40" w:after="40" w:line="220" w:lineRule="exact"/>
              <w:rPr>
                <w:rFonts w:eastAsia="Cambria"/>
                <w:sz w:val="18"/>
              </w:rPr>
            </w:pPr>
            <w:r w:rsidRPr="00681AB5">
              <w:rPr>
                <w:rFonts w:eastAsia="Cambria"/>
                <w:sz w:val="18"/>
              </w:rPr>
              <w:t>Hommes</w:t>
            </w:r>
          </w:p>
        </w:tc>
        <w:tc>
          <w:tcPr>
            <w:tcW w:w="1418" w:type="dxa"/>
            <w:tcBorders>
              <w:top w:val="single" w:sz="12" w:space="0" w:color="auto"/>
            </w:tcBorders>
            <w:shd w:val="clear" w:color="auto" w:fill="auto"/>
            <w:vAlign w:val="bottom"/>
          </w:tcPr>
          <w:p w:rsidR="0066711E" w:rsidRPr="00681AB5" w:rsidRDefault="0066711E" w:rsidP="00681AB5">
            <w:pPr>
              <w:suppressAutoHyphens w:val="0"/>
              <w:autoSpaceDE w:val="0"/>
              <w:autoSpaceDN w:val="0"/>
              <w:adjustRightInd w:val="0"/>
              <w:spacing w:before="40" w:after="40" w:line="220" w:lineRule="exact"/>
              <w:jc w:val="right"/>
              <w:rPr>
                <w:rFonts w:eastAsia="Cambria"/>
                <w:sz w:val="18"/>
              </w:rPr>
            </w:pPr>
          </w:p>
        </w:tc>
        <w:tc>
          <w:tcPr>
            <w:tcW w:w="1418" w:type="dxa"/>
            <w:tcBorders>
              <w:top w:val="single" w:sz="12" w:space="0" w:color="auto"/>
            </w:tcBorders>
            <w:shd w:val="clear" w:color="auto" w:fill="auto"/>
            <w:vAlign w:val="bottom"/>
          </w:tcPr>
          <w:p w:rsidR="0066711E" w:rsidRPr="00681AB5" w:rsidRDefault="0066711E" w:rsidP="00681AB5">
            <w:pPr>
              <w:suppressAutoHyphens w:val="0"/>
              <w:autoSpaceDE w:val="0"/>
              <w:autoSpaceDN w:val="0"/>
              <w:adjustRightInd w:val="0"/>
              <w:spacing w:before="40" w:after="40" w:line="220" w:lineRule="exact"/>
              <w:jc w:val="right"/>
              <w:rPr>
                <w:rFonts w:eastAsia="Cambria"/>
                <w:sz w:val="18"/>
              </w:rPr>
            </w:pPr>
          </w:p>
        </w:tc>
        <w:tc>
          <w:tcPr>
            <w:tcW w:w="1418" w:type="dxa"/>
            <w:tcBorders>
              <w:top w:val="single" w:sz="12" w:space="0" w:color="auto"/>
            </w:tcBorders>
            <w:shd w:val="clear" w:color="auto" w:fill="auto"/>
            <w:vAlign w:val="bottom"/>
          </w:tcPr>
          <w:p w:rsidR="0066711E" w:rsidRPr="00681AB5" w:rsidRDefault="0066711E" w:rsidP="00681AB5">
            <w:pPr>
              <w:suppressAutoHyphens w:val="0"/>
              <w:autoSpaceDE w:val="0"/>
              <w:autoSpaceDN w:val="0"/>
              <w:adjustRightInd w:val="0"/>
              <w:spacing w:before="40" w:after="40" w:line="220" w:lineRule="exact"/>
              <w:jc w:val="right"/>
              <w:rPr>
                <w:rFonts w:eastAsia="Cambria"/>
                <w:sz w:val="18"/>
              </w:rPr>
            </w:pPr>
          </w:p>
        </w:tc>
      </w:tr>
      <w:tr w:rsidR="00660ACA" w:rsidRPr="00660ACA" w:rsidTr="00681AB5">
        <w:trPr>
          <w:trHeight w:val="240"/>
        </w:trPr>
        <w:tc>
          <w:tcPr>
            <w:tcW w:w="1701" w:type="dxa"/>
            <w:vMerge/>
            <w:shd w:val="clear" w:color="auto" w:fill="auto"/>
          </w:tcPr>
          <w:p w:rsidR="0066711E" w:rsidRPr="00681AB5" w:rsidRDefault="0066711E" w:rsidP="00681AB5">
            <w:pPr>
              <w:suppressAutoHyphens w:val="0"/>
              <w:autoSpaceDE w:val="0"/>
              <w:autoSpaceDN w:val="0"/>
              <w:adjustRightInd w:val="0"/>
              <w:spacing w:before="40" w:after="40" w:line="220" w:lineRule="exact"/>
              <w:rPr>
                <w:rFonts w:eastAsia="Cambria"/>
                <w:sz w:val="18"/>
              </w:rPr>
            </w:pPr>
          </w:p>
        </w:tc>
        <w:tc>
          <w:tcPr>
            <w:tcW w:w="1418" w:type="dxa"/>
            <w:shd w:val="clear" w:color="auto" w:fill="auto"/>
            <w:vAlign w:val="bottom"/>
          </w:tcPr>
          <w:p w:rsidR="0066711E" w:rsidRPr="00681AB5" w:rsidRDefault="0066711E" w:rsidP="00681AB5">
            <w:pPr>
              <w:suppressAutoHyphens w:val="0"/>
              <w:autoSpaceDE w:val="0"/>
              <w:autoSpaceDN w:val="0"/>
              <w:adjustRightInd w:val="0"/>
              <w:spacing w:before="40" w:after="40" w:line="220" w:lineRule="exact"/>
              <w:rPr>
                <w:rFonts w:eastAsia="Cambria"/>
                <w:sz w:val="18"/>
              </w:rPr>
            </w:pPr>
            <w:r w:rsidRPr="00681AB5">
              <w:rPr>
                <w:rFonts w:eastAsia="Cambria"/>
                <w:sz w:val="18"/>
              </w:rPr>
              <w:t> % d’alphabètes</w:t>
            </w:r>
          </w:p>
        </w:tc>
        <w:tc>
          <w:tcPr>
            <w:tcW w:w="1418" w:type="dxa"/>
            <w:shd w:val="clear" w:color="auto" w:fill="auto"/>
            <w:vAlign w:val="bottom"/>
          </w:tcPr>
          <w:p w:rsidR="0066711E" w:rsidRPr="00681AB5" w:rsidRDefault="0066711E" w:rsidP="00681AB5">
            <w:pPr>
              <w:suppressAutoHyphens w:val="0"/>
              <w:spacing w:before="40" w:after="40" w:line="220" w:lineRule="exact"/>
              <w:jc w:val="right"/>
              <w:rPr>
                <w:rFonts w:eastAsia="Cambria"/>
                <w:sz w:val="18"/>
                <w:lang w:eastAsia="ja-JP"/>
              </w:rPr>
            </w:pPr>
            <w:r w:rsidRPr="00681AB5">
              <w:rPr>
                <w:rFonts w:eastAsia="Cambria"/>
                <w:sz w:val="18"/>
                <w:lang w:eastAsia="ja-JP"/>
              </w:rPr>
              <w:t>74,1</w:t>
            </w:r>
          </w:p>
        </w:tc>
        <w:tc>
          <w:tcPr>
            <w:tcW w:w="1418" w:type="dxa"/>
            <w:shd w:val="clear" w:color="auto" w:fill="auto"/>
            <w:vAlign w:val="bottom"/>
          </w:tcPr>
          <w:p w:rsidR="0066711E" w:rsidRPr="00681AB5" w:rsidRDefault="0066711E" w:rsidP="00681AB5">
            <w:pPr>
              <w:suppressAutoHyphens w:val="0"/>
              <w:spacing w:before="40" w:after="40" w:line="220" w:lineRule="exact"/>
              <w:jc w:val="right"/>
              <w:rPr>
                <w:rFonts w:eastAsia="Cambria"/>
                <w:sz w:val="18"/>
                <w:lang w:eastAsia="ja-JP"/>
              </w:rPr>
            </w:pPr>
            <w:r w:rsidRPr="00681AB5">
              <w:rPr>
                <w:rFonts w:eastAsia="Cambria"/>
                <w:sz w:val="18"/>
                <w:lang w:eastAsia="ja-JP"/>
              </w:rPr>
              <w:t>75,0</w:t>
            </w:r>
          </w:p>
        </w:tc>
        <w:tc>
          <w:tcPr>
            <w:tcW w:w="1418" w:type="dxa"/>
            <w:shd w:val="clear" w:color="auto" w:fill="auto"/>
            <w:vAlign w:val="bottom"/>
          </w:tcPr>
          <w:p w:rsidR="0066711E" w:rsidRPr="00681AB5" w:rsidRDefault="0066711E" w:rsidP="00681AB5">
            <w:pPr>
              <w:suppressAutoHyphens w:val="0"/>
              <w:spacing w:before="40" w:after="40" w:line="220" w:lineRule="exact"/>
              <w:jc w:val="right"/>
              <w:rPr>
                <w:rFonts w:eastAsia="Cambria"/>
                <w:sz w:val="18"/>
                <w:lang w:eastAsia="ja-JP"/>
              </w:rPr>
            </w:pPr>
            <w:r w:rsidRPr="00681AB5">
              <w:rPr>
                <w:rFonts w:eastAsia="Cambria"/>
                <w:sz w:val="18"/>
                <w:lang w:eastAsia="ja-JP"/>
              </w:rPr>
              <w:t>68,7</w:t>
            </w:r>
          </w:p>
        </w:tc>
      </w:tr>
      <w:tr w:rsidR="00660ACA" w:rsidRPr="00660ACA" w:rsidTr="00681AB5">
        <w:trPr>
          <w:trHeight w:val="240"/>
        </w:trPr>
        <w:tc>
          <w:tcPr>
            <w:tcW w:w="1701" w:type="dxa"/>
            <w:vMerge/>
            <w:shd w:val="clear" w:color="auto" w:fill="auto"/>
          </w:tcPr>
          <w:p w:rsidR="0066711E" w:rsidRPr="00681AB5" w:rsidRDefault="0066711E" w:rsidP="00681AB5">
            <w:pPr>
              <w:suppressAutoHyphens w:val="0"/>
              <w:autoSpaceDE w:val="0"/>
              <w:autoSpaceDN w:val="0"/>
              <w:adjustRightInd w:val="0"/>
              <w:spacing w:before="40" w:after="40" w:line="220" w:lineRule="exact"/>
              <w:rPr>
                <w:rFonts w:eastAsia="Cambria"/>
                <w:sz w:val="18"/>
              </w:rPr>
            </w:pPr>
          </w:p>
        </w:tc>
        <w:tc>
          <w:tcPr>
            <w:tcW w:w="1418" w:type="dxa"/>
            <w:shd w:val="clear" w:color="auto" w:fill="auto"/>
            <w:vAlign w:val="bottom"/>
          </w:tcPr>
          <w:p w:rsidR="0066711E" w:rsidRPr="00681AB5" w:rsidRDefault="0066711E" w:rsidP="00681AB5">
            <w:pPr>
              <w:suppressAutoHyphens w:val="0"/>
              <w:autoSpaceDE w:val="0"/>
              <w:autoSpaceDN w:val="0"/>
              <w:adjustRightInd w:val="0"/>
              <w:spacing w:before="40" w:after="40" w:line="220" w:lineRule="exact"/>
              <w:rPr>
                <w:rFonts w:eastAsia="Cambria"/>
                <w:sz w:val="18"/>
              </w:rPr>
            </w:pPr>
            <w:r w:rsidRPr="00681AB5">
              <w:rPr>
                <w:rFonts w:eastAsia="Cambria"/>
                <w:sz w:val="18"/>
              </w:rPr>
              <w:t>Femmes</w:t>
            </w:r>
          </w:p>
        </w:tc>
        <w:tc>
          <w:tcPr>
            <w:tcW w:w="1418" w:type="dxa"/>
            <w:shd w:val="clear" w:color="auto" w:fill="auto"/>
            <w:vAlign w:val="bottom"/>
          </w:tcPr>
          <w:p w:rsidR="0066711E" w:rsidRPr="00681AB5" w:rsidRDefault="0066711E" w:rsidP="00681AB5">
            <w:pPr>
              <w:suppressAutoHyphens w:val="0"/>
              <w:autoSpaceDE w:val="0"/>
              <w:autoSpaceDN w:val="0"/>
              <w:adjustRightInd w:val="0"/>
              <w:spacing w:before="40" w:after="40" w:line="220" w:lineRule="exact"/>
              <w:jc w:val="right"/>
              <w:rPr>
                <w:rFonts w:eastAsia="Cambria"/>
                <w:sz w:val="18"/>
              </w:rPr>
            </w:pPr>
          </w:p>
        </w:tc>
        <w:tc>
          <w:tcPr>
            <w:tcW w:w="1418" w:type="dxa"/>
            <w:shd w:val="clear" w:color="auto" w:fill="auto"/>
            <w:vAlign w:val="bottom"/>
          </w:tcPr>
          <w:p w:rsidR="0066711E" w:rsidRPr="00681AB5" w:rsidRDefault="0066711E" w:rsidP="00681AB5">
            <w:pPr>
              <w:suppressAutoHyphens w:val="0"/>
              <w:autoSpaceDE w:val="0"/>
              <w:autoSpaceDN w:val="0"/>
              <w:adjustRightInd w:val="0"/>
              <w:spacing w:before="40" w:after="40" w:line="220" w:lineRule="exact"/>
              <w:jc w:val="right"/>
              <w:rPr>
                <w:rFonts w:eastAsia="Cambria"/>
                <w:sz w:val="18"/>
              </w:rPr>
            </w:pPr>
          </w:p>
        </w:tc>
        <w:tc>
          <w:tcPr>
            <w:tcW w:w="1418" w:type="dxa"/>
            <w:shd w:val="clear" w:color="auto" w:fill="auto"/>
            <w:vAlign w:val="bottom"/>
          </w:tcPr>
          <w:p w:rsidR="0066711E" w:rsidRPr="00681AB5" w:rsidRDefault="0066711E" w:rsidP="00681AB5">
            <w:pPr>
              <w:suppressAutoHyphens w:val="0"/>
              <w:autoSpaceDE w:val="0"/>
              <w:autoSpaceDN w:val="0"/>
              <w:adjustRightInd w:val="0"/>
              <w:spacing w:before="40" w:after="40" w:line="220" w:lineRule="exact"/>
              <w:jc w:val="right"/>
              <w:rPr>
                <w:rFonts w:eastAsia="Cambria"/>
                <w:sz w:val="18"/>
              </w:rPr>
            </w:pPr>
          </w:p>
        </w:tc>
      </w:tr>
      <w:tr w:rsidR="00660ACA" w:rsidRPr="00660ACA" w:rsidTr="00681AB5">
        <w:trPr>
          <w:trHeight w:val="240"/>
        </w:trPr>
        <w:tc>
          <w:tcPr>
            <w:tcW w:w="1701" w:type="dxa"/>
            <w:vMerge/>
            <w:shd w:val="clear" w:color="auto" w:fill="auto"/>
          </w:tcPr>
          <w:p w:rsidR="0066711E" w:rsidRPr="00681AB5" w:rsidRDefault="0066711E" w:rsidP="00681AB5">
            <w:pPr>
              <w:suppressAutoHyphens w:val="0"/>
              <w:autoSpaceDE w:val="0"/>
              <w:autoSpaceDN w:val="0"/>
              <w:adjustRightInd w:val="0"/>
              <w:spacing w:before="40" w:after="40" w:line="220" w:lineRule="exact"/>
              <w:rPr>
                <w:rFonts w:eastAsia="Cambria"/>
                <w:sz w:val="18"/>
              </w:rPr>
            </w:pPr>
          </w:p>
        </w:tc>
        <w:tc>
          <w:tcPr>
            <w:tcW w:w="1418" w:type="dxa"/>
            <w:shd w:val="clear" w:color="auto" w:fill="auto"/>
            <w:vAlign w:val="bottom"/>
          </w:tcPr>
          <w:p w:rsidR="0066711E" w:rsidRPr="00681AB5" w:rsidRDefault="0066711E" w:rsidP="00681AB5">
            <w:pPr>
              <w:suppressAutoHyphens w:val="0"/>
              <w:autoSpaceDE w:val="0"/>
              <w:autoSpaceDN w:val="0"/>
              <w:adjustRightInd w:val="0"/>
              <w:spacing w:before="40" w:after="40" w:line="220" w:lineRule="exact"/>
              <w:rPr>
                <w:rFonts w:eastAsia="Cambria"/>
                <w:sz w:val="18"/>
              </w:rPr>
            </w:pPr>
            <w:r w:rsidRPr="00681AB5">
              <w:rPr>
                <w:rFonts w:eastAsia="Cambria"/>
                <w:sz w:val="18"/>
              </w:rPr>
              <w:t> % d’alphabètes</w:t>
            </w:r>
          </w:p>
        </w:tc>
        <w:tc>
          <w:tcPr>
            <w:tcW w:w="1418" w:type="dxa"/>
            <w:shd w:val="clear" w:color="auto" w:fill="auto"/>
            <w:vAlign w:val="bottom"/>
          </w:tcPr>
          <w:p w:rsidR="0066711E" w:rsidRPr="00681AB5" w:rsidRDefault="0066711E" w:rsidP="00681AB5">
            <w:pPr>
              <w:suppressAutoHyphens w:val="0"/>
              <w:autoSpaceDE w:val="0"/>
              <w:autoSpaceDN w:val="0"/>
              <w:adjustRightInd w:val="0"/>
              <w:spacing w:before="40" w:after="40" w:line="220" w:lineRule="exact"/>
              <w:jc w:val="right"/>
              <w:rPr>
                <w:rFonts w:eastAsia="Cambria"/>
                <w:sz w:val="18"/>
              </w:rPr>
            </w:pPr>
            <w:r w:rsidRPr="00681AB5">
              <w:rPr>
                <w:rFonts w:eastAsia="Cambria"/>
                <w:sz w:val="18"/>
              </w:rPr>
              <w:t>69,4</w:t>
            </w:r>
          </w:p>
        </w:tc>
        <w:tc>
          <w:tcPr>
            <w:tcW w:w="1418" w:type="dxa"/>
            <w:shd w:val="clear" w:color="auto" w:fill="auto"/>
            <w:vAlign w:val="bottom"/>
          </w:tcPr>
          <w:p w:rsidR="0066711E" w:rsidRPr="00681AB5" w:rsidRDefault="0066711E" w:rsidP="00681AB5">
            <w:pPr>
              <w:suppressAutoHyphens w:val="0"/>
              <w:autoSpaceDE w:val="0"/>
              <w:autoSpaceDN w:val="0"/>
              <w:adjustRightInd w:val="0"/>
              <w:spacing w:before="40" w:after="40" w:line="220" w:lineRule="exact"/>
              <w:jc w:val="right"/>
              <w:rPr>
                <w:rFonts w:eastAsia="Cambria"/>
                <w:sz w:val="18"/>
              </w:rPr>
            </w:pPr>
            <w:r w:rsidRPr="00681AB5">
              <w:rPr>
                <w:rFonts w:eastAsia="Cambria"/>
                <w:sz w:val="18"/>
              </w:rPr>
              <w:t>70,1</w:t>
            </w:r>
          </w:p>
        </w:tc>
        <w:tc>
          <w:tcPr>
            <w:tcW w:w="1418" w:type="dxa"/>
            <w:shd w:val="clear" w:color="auto" w:fill="auto"/>
            <w:vAlign w:val="bottom"/>
          </w:tcPr>
          <w:p w:rsidR="0066711E" w:rsidRPr="00681AB5" w:rsidRDefault="0066711E" w:rsidP="00681AB5">
            <w:pPr>
              <w:suppressAutoHyphens w:val="0"/>
              <w:autoSpaceDE w:val="0"/>
              <w:autoSpaceDN w:val="0"/>
              <w:adjustRightInd w:val="0"/>
              <w:spacing w:before="40" w:after="40" w:line="220" w:lineRule="exact"/>
              <w:jc w:val="right"/>
              <w:rPr>
                <w:rFonts w:eastAsia="Cambria"/>
                <w:sz w:val="18"/>
              </w:rPr>
            </w:pPr>
            <w:r w:rsidRPr="00681AB5">
              <w:rPr>
                <w:rFonts w:eastAsia="Cambria"/>
                <w:sz w:val="18"/>
              </w:rPr>
              <w:t>73,8</w:t>
            </w:r>
          </w:p>
        </w:tc>
      </w:tr>
      <w:tr w:rsidR="00660ACA" w:rsidRPr="00660ACA" w:rsidTr="00681AB5">
        <w:trPr>
          <w:trHeight w:val="240"/>
        </w:trPr>
        <w:tc>
          <w:tcPr>
            <w:tcW w:w="1701" w:type="dxa"/>
            <w:shd w:val="clear" w:color="auto" w:fill="auto"/>
          </w:tcPr>
          <w:p w:rsidR="0066711E" w:rsidRPr="00681AB5" w:rsidRDefault="0066711E" w:rsidP="00681AB5">
            <w:pPr>
              <w:suppressAutoHyphens w:val="0"/>
              <w:autoSpaceDE w:val="0"/>
              <w:autoSpaceDN w:val="0"/>
              <w:adjustRightInd w:val="0"/>
              <w:spacing w:before="40" w:after="40" w:line="220" w:lineRule="exact"/>
              <w:rPr>
                <w:rFonts w:eastAsia="Cambria"/>
                <w:sz w:val="18"/>
              </w:rPr>
            </w:pPr>
            <w:r w:rsidRPr="00681AB5">
              <w:rPr>
                <w:rFonts w:eastAsia="Cambria"/>
                <w:sz w:val="18"/>
              </w:rPr>
              <w:t>Indice de parité F/H</w:t>
            </w:r>
          </w:p>
        </w:tc>
        <w:tc>
          <w:tcPr>
            <w:tcW w:w="1418" w:type="dxa"/>
            <w:shd w:val="clear" w:color="auto" w:fill="auto"/>
            <w:vAlign w:val="bottom"/>
          </w:tcPr>
          <w:p w:rsidR="0066711E" w:rsidRPr="00681AB5" w:rsidRDefault="0066711E" w:rsidP="00681AB5">
            <w:pPr>
              <w:suppressAutoHyphens w:val="0"/>
              <w:autoSpaceDE w:val="0"/>
              <w:autoSpaceDN w:val="0"/>
              <w:adjustRightInd w:val="0"/>
              <w:spacing w:before="40" w:after="40" w:line="220" w:lineRule="exact"/>
              <w:rPr>
                <w:rFonts w:eastAsia="Cambria"/>
                <w:sz w:val="18"/>
              </w:rPr>
            </w:pPr>
          </w:p>
        </w:tc>
        <w:tc>
          <w:tcPr>
            <w:tcW w:w="1418" w:type="dxa"/>
            <w:shd w:val="clear" w:color="auto" w:fill="auto"/>
            <w:vAlign w:val="bottom"/>
          </w:tcPr>
          <w:p w:rsidR="0066711E" w:rsidRPr="00681AB5" w:rsidRDefault="0066711E" w:rsidP="00681AB5">
            <w:pPr>
              <w:suppressAutoHyphens w:val="0"/>
              <w:autoSpaceDE w:val="0"/>
              <w:autoSpaceDN w:val="0"/>
              <w:adjustRightInd w:val="0"/>
              <w:spacing w:before="40" w:after="40" w:line="220" w:lineRule="exact"/>
              <w:jc w:val="right"/>
              <w:rPr>
                <w:rFonts w:eastAsia="Cambria"/>
                <w:sz w:val="18"/>
              </w:rPr>
            </w:pPr>
            <w:r w:rsidRPr="00681AB5">
              <w:rPr>
                <w:rFonts w:eastAsia="Cambria"/>
                <w:sz w:val="18"/>
              </w:rPr>
              <w:t>0,937</w:t>
            </w:r>
          </w:p>
        </w:tc>
        <w:tc>
          <w:tcPr>
            <w:tcW w:w="1418" w:type="dxa"/>
            <w:shd w:val="clear" w:color="auto" w:fill="auto"/>
            <w:vAlign w:val="bottom"/>
          </w:tcPr>
          <w:p w:rsidR="0066711E" w:rsidRPr="00681AB5" w:rsidRDefault="0066711E" w:rsidP="00681AB5">
            <w:pPr>
              <w:suppressAutoHyphens w:val="0"/>
              <w:autoSpaceDE w:val="0"/>
              <w:autoSpaceDN w:val="0"/>
              <w:adjustRightInd w:val="0"/>
              <w:spacing w:before="40" w:after="40" w:line="220" w:lineRule="exact"/>
              <w:jc w:val="right"/>
              <w:rPr>
                <w:rFonts w:eastAsia="Cambria"/>
                <w:sz w:val="18"/>
              </w:rPr>
            </w:pPr>
            <w:r w:rsidRPr="00681AB5">
              <w:rPr>
                <w:rFonts w:eastAsia="Cambria"/>
                <w:sz w:val="18"/>
              </w:rPr>
              <w:t>0,935</w:t>
            </w:r>
          </w:p>
        </w:tc>
        <w:tc>
          <w:tcPr>
            <w:tcW w:w="1418" w:type="dxa"/>
            <w:shd w:val="clear" w:color="auto" w:fill="auto"/>
            <w:vAlign w:val="bottom"/>
          </w:tcPr>
          <w:p w:rsidR="0066711E" w:rsidRPr="00681AB5" w:rsidRDefault="0066711E" w:rsidP="00681AB5">
            <w:pPr>
              <w:suppressAutoHyphens w:val="0"/>
              <w:autoSpaceDE w:val="0"/>
              <w:autoSpaceDN w:val="0"/>
              <w:adjustRightInd w:val="0"/>
              <w:spacing w:before="40" w:after="40" w:line="220" w:lineRule="exact"/>
              <w:jc w:val="right"/>
              <w:rPr>
                <w:rFonts w:eastAsia="Cambria"/>
                <w:sz w:val="18"/>
              </w:rPr>
            </w:pPr>
            <w:r w:rsidRPr="00681AB5">
              <w:rPr>
                <w:rFonts w:eastAsia="Cambria"/>
                <w:sz w:val="18"/>
              </w:rPr>
              <w:t>1,074</w:t>
            </w:r>
          </w:p>
        </w:tc>
      </w:tr>
      <w:tr w:rsidR="00660ACA" w:rsidRPr="00660ACA" w:rsidTr="00681AB5">
        <w:trPr>
          <w:trHeight w:val="240"/>
        </w:trPr>
        <w:tc>
          <w:tcPr>
            <w:tcW w:w="1701" w:type="dxa"/>
            <w:vMerge w:val="restart"/>
            <w:shd w:val="clear" w:color="auto" w:fill="auto"/>
          </w:tcPr>
          <w:p w:rsidR="0066711E" w:rsidRPr="00681AB5" w:rsidRDefault="0066711E" w:rsidP="00681AB5">
            <w:pPr>
              <w:suppressAutoHyphens w:val="0"/>
              <w:autoSpaceDE w:val="0"/>
              <w:autoSpaceDN w:val="0"/>
              <w:adjustRightInd w:val="0"/>
              <w:spacing w:before="40" w:after="40" w:line="220" w:lineRule="exact"/>
              <w:rPr>
                <w:rFonts w:eastAsia="Cambria"/>
                <w:sz w:val="18"/>
              </w:rPr>
            </w:pPr>
            <w:r w:rsidRPr="00681AB5">
              <w:rPr>
                <w:rFonts w:eastAsia="Cambria"/>
                <w:sz w:val="18"/>
              </w:rPr>
              <w:t>Urbain</w:t>
            </w:r>
          </w:p>
        </w:tc>
        <w:tc>
          <w:tcPr>
            <w:tcW w:w="1418" w:type="dxa"/>
            <w:shd w:val="clear" w:color="auto" w:fill="auto"/>
            <w:vAlign w:val="bottom"/>
          </w:tcPr>
          <w:p w:rsidR="0066711E" w:rsidRPr="00681AB5" w:rsidRDefault="0066711E" w:rsidP="00681AB5">
            <w:pPr>
              <w:suppressAutoHyphens w:val="0"/>
              <w:autoSpaceDE w:val="0"/>
              <w:autoSpaceDN w:val="0"/>
              <w:adjustRightInd w:val="0"/>
              <w:spacing w:before="40" w:after="40" w:line="220" w:lineRule="exact"/>
              <w:rPr>
                <w:rFonts w:eastAsia="Cambria"/>
                <w:sz w:val="18"/>
              </w:rPr>
            </w:pPr>
            <w:r w:rsidRPr="00681AB5">
              <w:rPr>
                <w:rFonts w:eastAsia="Cambria"/>
                <w:sz w:val="18"/>
              </w:rPr>
              <w:t>Hommes</w:t>
            </w:r>
          </w:p>
        </w:tc>
        <w:tc>
          <w:tcPr>
            <w:tcW w:w="1418" w:type="dxa"/>
            <w:shd w:val="clear" w:color="auto" w:fill="auto"/>
            <w:vAlign w:val="bottom"/>
          </w:tcPr>
          <w:p w:rsidR="0066711E" w:rsidRPr="00681AB5" w:rsidRDefault="0066711E" w:rsidP="00681AB5">
            <w:pPr>
              <w:suppressAutoHyphens w:val="0"/>
              <w:autoSpaceDE w:val="0"/>
              <w:autoSpaceDN w:val="0"/>
              <w:adjustRightInd w:val="0"/>
              <w:spacing w:before="40" w:after="40" w:line="220" w:lineRule="exact"/>
              <w:jc w:val="right"/>
              <w:rPr>
                <w:rFonts w:eastAsia="Cambria"/>
                <w:sz w:val="18"/>
              </w:rPr>
            </w:pPr>
          </w:p>
        </w:tc>
        <w:tc>
          <w:tcPr>
            <w:tcW w:w="1418" w:type="dxa"/>
            <w:shd w:val="clear" w:color="auto" w:fill="auto"/>
            <w:vAlign w:val="bottom"/>
          </w:tcPr>
          <w:p w:rsidR="0066711E" w:rsidRPr="00681AB5" w:rsidRDefault="0066711E" w:rsidP="00681AB5">
            <w:pPr>
              <w:suppressAutoHyphens w:val="0"/>
              <w:autoSpaceDE w:val="0"/>
              <w:autoSpaceDN w:val="0"/>
              <w:adjustRightInd w:val="0"/>
              <w:spacing w:before="40" w:after="40" w:line="220" w:lineRule="exact"/>
              <w:jc w:val="right"/>
              <w:rPr>
                <w:rFonts w:eastAsia="Cambria"/>
                <w:sz w:val="18"/>
              </w:rPr>
            </w:pPr>
          </w:p>
        </w:tc>
        <w:tc>
          <w:tcPr>
            <w:tcW w:w="1418" w:type="dxa"/>
            <w:shd w:val="clear" w:color="auto" w:fill="auto"/>
            <w:vAlign w:val="bottom"/>
          </w:tcPr>
          <w:p w:rsidR="0066711E" w:rsidRPr="00681AB5" w:rsidRDefault="0066711E" w:rsidP="00681AB5">
            <w:pPr>
              <w:suppressAutoHyphens w:val="0"/>
              <w:autoSpaceDE w:val="0"/>
              <w:autoSpaceDN w:val="0"/>
              <w:adjustRightInd w:val="0"/>
              <w:spacing w:before="40" w:after="40" w:line="220" w:lineRule="exact"/>
              <w:jc w:val="right"/>
              <w:rPr>
                <w:rFonts w:eastAsia="Cambria"/>
                <w:sz w:val="18"/>
              </w:rPr>
            </w:pPr>
          </w:p>
        </w:tc>
      </w:tr>
      <w:tr w:rsidR="00660ACA" w:rsidRPr="00660ACA" w:rsidTr="00681AB5">
        <w:trPr>
          <w:trHeight w:val="240"/>
        </w:trPr>
        <w:tc>
          <w:tcPr>
            <w:tcW w:w="1701" w:type="dxa"/>
            <w:vMerge/>
            <w:shd w:val="clear" w:color="auto" w:fill="auto"/>
          </w:tcPr>
          <w:p w:rsidR="0066711E" w:rsidRPr="00681AB5" w:rsidRDefault="0066711E" w:rsidP="00681AB5">
            <w:pPr>
              <w:suppressAutoHyphens w:val="0"/>
              <w:autoSpaceDE w:val="0"/>
              <w:autoSpaceDN w:val="0"/>
              <w:adjustRightInd w:val="0"/>
              <w:spacing w:before="40" w:after="40" w:line="220" w:lineRule="exact"/>
              <w:rPr>
                <w:rFonts w:eastAsia="Cambria"/>
                <w:sz w:val="18"/>
              </w:rPr>
            </w:pPr>
          </w:p>
        </w:tc>
        <w:tc>
          <w:tcPr>
            <w:tcW w:w="1418" w:type="dxa"/>
            <w:shd w:val="clear" w:color="auto" w:fill="auto"/>
            <w:vAlign w:val="bottom"/>
          </w:tcPr>
          <w:p w:rsidR="0066711E" w:rsidRPr="00681AB5" w:rsidRDefault="0066711E" w:rsidP="00681AB5">
            <w:pPr>
              <w:suppressAutoHyphens w:val="0"/>
              <w:autoSpaceDE w:val="0"/>
              <w:autoSpaceDN w:val="0"/>
              <w:adjustRightInd w:val="0"/>
              <w:spacing w:before="40" w:after="40" w:line="220" w:lineRule="exact"/>
              <w:rPr>
                <w:rFonts w:eastAsia="Cambria"/>
                <w:sz w:val="18"/>
              </w:rPr>
            </w:pPr>
            <w:r w:rsidRPr="00681AB5">
              <w:rPr>
                <w:rFonts w:eastAsia="Cambria"/>
                <w:sz w:val="18"/>
              </w:rPr>
              <w:t> % d’alphabètes</w:t>
            </w:r>
          </w:p>
        </w:tc>
        <w:tc>
          <w:tcPr>
            <w:tcW w:w="1418" w:type="dxa"/>
            <w:shd w:val="clear" w:color="auto" w:fill="auto"/>
            <w:vAlign w:val="bottom"/>
          </w:tcPr>
          <w:p w:rsidR="0066711E" w:rsidRPr="00681AB5" w:rsidRDefault="0066711E" w:rsidP="00681AB5">
            <w:pPr>
              <w:suppressAutoHyphens w:val="0"/>
              <w:autoSpaceDE w:val="0"/>
              <w:autoSpaceDN w:val="0"/>
              <w:adjustRightInd w:val="0"/>
              <w:spacing w:before="40" w:after="40" w:line="220" w:lineRule="exact"/>
              <w:jc w:val="right"/>
              <w:rPr>
                <w:rFonts w:eastAsia="Cambria"/>
                <w:sz w:val="18"/>
              </w:rPr>
            </w:pPr>
            <w:r w:rsidRPr="00681AB5">
              <w:rPr>
                <w:rFonts w:eastAsia="Cambria"/>
                <w:sz w:val="18"/>
              </w:rPr>
              <w:t>85,1</w:t>
            </w:r>
          </w:p>
        </w:tc>
        <w:tc>
          <w:tcPr>
            <w:tcW w:w="1418" w:type="dxa"/>
            <w:shd w:val="clear" w:color="auto" w:fill="auto"/>
            <w:vAlign w:val="bottom"/>
          </w:tcPr>
          <w:p w:rsidR="0066711E" w:rsidRPr="00681AB5" w:rsidRDefault="0066711E" w:rsidP="00681AB5">
            <w:pPr>
              <w:suppressAutoHyphens w:val="0"/>
              <w:autoSpaceDE w:val="0"/>
              <w:autoSpaceDN w:val="0"/>
              <w:adjustRightInd w:val="0"/>
              <w:spacing w:before="40" w:after="40" w:line="220" w:lineRule="exact"/>
              <w:jc w:val="right"/>
              <w:rPr>
                <w:rFonts w:eastAsia="Cambria"/>
                <w:sz w:val="18"/>
              </w:rPr>
            </w:pPr>
            <w:r w:rsidRPr="00681AB5">
              <w:rPr>
                <w:rFonts w:eastAsia="Cambria"/>
                <w:sz w:val="18"/>
              </w:rPr>
              <w:t>88,0</w:t>
            </w:r>
          </w:p>
        </w:tc>
        <w:tc>
          <w:tcPr>
            <w:tcW w:w="1418" w:type="dxa"/>
            <w:shd w:val="clear" w:color="auto" w:fill="auto"/>
            <w:vAlign w:val="bottom"/>
          </w:tcPr>
          <w:p w:rsidR="0066711E" w:rsidRPr="00681AB5" w:rsidRDefault="0066711E" w:rsidP="00681AB5">
            <w:pPr>
              <w:suppressAutoHyphens w:val="0"/>
              <w:autoSpaceDE w:val="0"/>
              <w:autoSpaceDN w:val="0"/>
              <w:adjustRightInd w:val="0"/>
              <w:spacing w:before="40" w:after="40" w:line="220" w:lineRule="exact"/>
              <w:jc w:val="right"/>
              <w:rPr>
                <w:rFonts w:eastAsia="Cambria"/>
                <w:sz w:val="18"/>
              </w:rPr>
            </w:pPr>
            <w:r w:rsidRPr="00681AB5">
              <w:rPr>
                <w:rFonts w:eastAsia="Cambria"/>
                <w:sz w:val="18"/>
              </w:rPr>
              <w:t>95,8</w:t>
            </w:r>
          </w:p>
        </w:tc>
      </w:tr>
      <w:tr w:rsidR="00660ACA" w:rsidRPr="00660ACA" w:rsidTr="00681AB5">
        <w:trPr>
          <w:trHeight w:val="240"/>
        </w:trPr>
        <w:tc>
          <w:tcPr>
            <w:tcW w:w="1701" w:type="dxa"/>
            <w:vMerge/>
            <w:shd w:val="clear" w:color="auto" w:fill="auto"/>
          </w:tcPr>
          <w:p w:rsidR="0066711E" w:rsidRPr="00681AB5" w:rsidRDefault="0066711E" w:rsidP="00681AB5">
            <w:pPr>
              <w:suppressAutoHyphens w:val="0"/>
              <w:autoSpaceDE w:val="0"/>
              <w:autoSpaceDN w:val="0"/>
              <w:adjustRightInd w:val="0"/>
              <w:spacing w:before="40" w:after="40" w:line="220" w:lineRule="exact"/>
              <w:rPr>
                <w:rFonts w:eastAsia="Cambria"/>
                <w:sz w:val="18"/>
              </w:rPr>
            </w:pPr>
          </w:p>
        </w:tc>
        <w:tc>
          <w:tcPr>
            <w:tcW w:w="1418" w:type="dxa"/>
            <w:shd w:val="clear" w:color="auto" w:fill="auto"/>
            <w:vAlign w:val="bottom"/>
          </w:tcPr>
          <w:p w:rsidR="0066711E" w:rsidRPr="00681AB5" w:rsidRDefault="0066711E" w:rsidP="00681AB5">
            <w:pPr>
              <w:suppressAutoHyphens w:val="0"/>
              <w:autoSpaceDE w:val="0"/>
              <w:autoSpaceDN w:val="0"/>
              <w:adjustRightInd w:val="0"/>
              <w:spacing w:before="40" w:after="40" w:line="220" w:lineRule="exact"/>
              <w:rPr>
                <w:rFonts w:eastAsia="Cambria"/>
                <w:sz w:val="18"/>
              </w:rPr>
            </w:pPr>
            <w:r w:rsidRPr="00681AB5">
              <w:rPr>
                <w:rFonts w:eastAsia="Cambria"/>
                <w:sz w:val="18"/>
              </w:rPr>
              <w:t>Femmes</w:t>
            </w:r>
          </w:p>
        </w:tc>
        <w:tc>
          <w:tcPr>
            <w:tcW w:w="1418" w:type="dxa"/>
            <w:shd w:val="clear" w:color="auto" w:fill="auto"/>
            <w:vAlign w:val="bottom"/>
          </w:tcPr>
          <w:p w:rsidR="0066711E" w:rsidRPr="00681AB5" w:rsidRDefault="0066711E" w:rsidP="00681AB5">
            <w:pPr>
              <w:suppressAutoHyphens w:val="0"/>
              <w:autoSpaceDE w:val="0"/>
              <w:autoSpaceDN w:val="0"/>
              <w:adjustRightInd w:val="0"/>
              <w:spacing w:before="40" w:after="40" w:line="220" w:lineRule="exact"/>
              <w:jc w:val="right"/>
              <w:rPr>
                <w:rFonts w:eastAsia="Cambria"/>
                <w:sz w:val="18"/>
              </w:rPr>
            </w:pPr>
          </w:p>
        </w:tc>
        <w:tc>
          <w:tcPr>
            <w:tcW w:w="1418" w:type="dxa"/>
            <w:shd w:val="clear" w:color="auto" w:fill="auto"/>
            <w:vAlign w:val="bottom"/>
          </w:tcPr>
          <w:p w:rsidR="0066711E" w:rsidRPr="00681AB5" w:rsidRDefault="0066711E" w:rsidP="00681AB5">
            <w:pPr>
              <w:suppressAutoHyphens w:val="0"/>
              <w:autoSpaceDE w:val="0"/>
              <w:autoSpaceDN w:val="0"/>
              <w:adjustRightInd w:val="0"/>
              <w:spacing w:before="40" w:after="40" w:line="220" w:lineRule="exact"/>
              <w:jc w:val="right"/>
              <w:rPr>
                <w:rFonts w:eastAsia="Cambria"/>
                <w:sz w:val="18"/>
              </w:rPr>
            </w:pPr>
          </w:p>
        </w:tc>
        <w:tc>
          <w:tcPr>
            <w:tcW w:w="1418" w:type="dxa"/>
            <w:shd w:val="clear" w:color="auto" w:fill="auto"/>
            <w:vAlign w:val="bottom"/>
          </w:tcPr>
          <w:p w:rsidR="0066711E" w:rsidRPr="00681AB5" w:rsidRDefault="0066711E" w:rsidP="00681AB5">
            <w:pPr>
              <w:suppressAutoHyphens w:val="0"/>
              <w:autoSpaceDE w:val="0"/>
              <w:autoSpaceDN w:val="0"/>
              <w:adjustRightInd w:val="0"/>
              <w:spacing w:before="40" w:after="40" w:line="220" w:lineRule="exact"/>
              <w:jc w:val="right"/>
              <w:rPr>
                <w:rFonts w:eastAsia="Cambria"/>
                <w:sz w:val="18"/>
              </w:rPr>
            </w:pPr>
          </w:p>
        </w:tc>
      </w:tr>
      <w:tr w:rsidR="00660ACA" w:rsidRPr="00660ACA" w:rsidTr="00681AB5">
        <w:trPr>
          <w:trHeight w:val="240"/>
        </w:trPr>
        <w:tc>
          <w:tcPr>
            <w:tcW w:w="1701" w:type="dxa"/>
            <w:vMerge/>
            <w:shd w:val="clear" w:color="auto" w:fill="auto"/>
          </w:tcPr>
          <w:p w:rsidR="0066711E" w:rsidRPr="00681AB5" w:rsidRDefault="0066711E" w:rsidP="00681AB5">
            <w:pPr>
              <w:suppressAutoHyphens w:val="0"/>
              <w:autoSpaceDE w:val="0"/>
              <w:autoSpaceDN w:val="0"/>
              <w:adjustRightInd w:val="0"/>
              <w:spacing w:before="40" w:after="40" w:line="220" w:lineRule="exact"/>
              <w:rPr>
                <w:rFonts w:eastAsia="Cambria"/>
                <w:sz w:val="18"/>
              </w:rPr>
            </w:pPr>
          </w:p>
        </w:tc>
        <w:tc>
          <w:tcPr>
            <w:tcW w:w="1418" w:type="dxa"/>
            <w:shd w:val="clear" w:color="auto" w:fill="auto"/>
            <w:vAlign w:val="bottom"/>
          </w:tcPr>
          <w:p w:rsidR="0066711E" w:rsidRPr="00681AB5" w:rsidRDefault="0066711E" w:rsidP="00681AB5">
            <w:pPr>
              <w:suppressAutoHyphens w:val="0"/>
              <w:autoSpaceDE w:val="0"/>
              <w:autoSpaceDN w:val="0"/>
              <w:adjustRightInd w:val="0"/>
              <w:spacing w:before="40" w:after="40" w:line="220" w:lineRule="exact"/>
              <w:rPr>
                <w:rFonts w:eastAsia="Cambria"/>
                <w:sz w:val="18"/>
              </w:rPr>
            </w:pPr>
            <w:r w:rsidRPr="00681AB5">
              <w:rPr>
                <w:rFonts w:eastAsia="Cambria"/>
                <w:sz w:val="18"/>
              </w:rPr>
              <w:t> % d’alphabètes</w:t>
            </w:r>
          </w:p>
        </w:tc>
        <w:tc>
          <w:tcPr>
            <w:tcW w:w="1418" w:type="dxa"/>
            <w:shd w:val="clear" w:color="auto" w:fill="auto"/>
            <w:vAlign w:val="bottom"/>
          </w:tcPr>
          <w:p w:rsidR="0066711E" w:rsidRPr="00681AB5" w:rsidRDefault="0066711E" w:rsidP="00681AB5">
            <w:pPr>
              <w:suppressAutoHyphens w:val="0"/>
              <w:autoSpaceDE w:val="0"/>
              <w:autoSpaceDN w:val="0"/>
              <w:adjustRightInd w:val="0"/>
              <w:spacing w:before="40" w:after="40" w:line="220" w:lineRule="exact"/>
              <w:jc w:val="right"/>
              <w:rPr>
                <w:rFonts w:eastAsia="Cambria"/>
                <w:sz w:val="18"/>
              </w:rPr>
            </w:pPr>
            <w:r w:rsidRPr="00681AB5">
              <w:rPr>
                <w:rFonts w:eastAsia="Cambria"/>
                <w:sz w:val="18"/>
              </w:rPr>
              <w:t>84,7</w:t>
            </w:r>
          </w:p>
        </w:tc>
        <w:tc>
          <w:tcPr>
            <w:tcW w:w="1418" w:type="dxa"/>
            <w:shd w:val="clear" w:color="auto" w:fill="auto"/>
            <w:vAlign w:val="bottom"/>
          </w:tcPr>
          <w:p w:rsidR="0066711E" w:rsidRPr="00681AB5" w:rsidRDefault="0066711E" w:rsidP="00681AB5">
            <w:pPr>
              <w:suppressAutoHyphens w:val="0"/>
              <w:autoSpaceDE w:val="0"/>
              <w:autoSpaceDN w:val="0"/>
              <w:adjustRightInd w:val="0"/>
              <w:spacing w:before="40" w:after="40" w:line="220" w:lineRule="exact"/>
              <w:jc w:val="right"/>
              <w:rPr>
                <w:rFonts w:eastAsia="Cambria"/>
                <w:sz w:val="18"/>
              </w:rPr>
            </w:pPr>
            <w:r w:rsidRPr="00681AB5">
              <w:rPr>
                <w:rFonts w:eastAsia="Cambria"/>
                <w:sz w:val="18"/>
              </w:rPr>
              <w:t>85,4</w:t>
            </w:r>
          </w:p>
        </w:tc>
        <w:tc>
          <w:tcPr>
            <w:tcW w:w="1418" w:type="dxa"/>
            <w:shd w:val="clear" w:color="auto" w:fill="auto"/>
            <w:vAlign w:val="bottom"/>
          </w:tcPr>
          <w:p w:rsidR="0066711E" w:rsidRPr="00681AB5" w:rsidRDefault="0066711E" w:rsidP="00681AB5">
            <w:pPr>
              <w:suppressAutoHyphens w:val="0"/>
              <w:autoSpaceDE w:val="0"/>
              <w:autoSpaceDN w:val="0"/>
              <w:adjustRightInd w:val="0"/>
              <w:spacing w:before="40" w:after="40" w:line="220" w:lineRule="exact"/>
              <w:jc w:val="right"/>
              <w:rPr>
                <w:rFonts w:eastAsia="Cambria"/>
                <w:sz w:val="18"/>
              </w:rPr>
            </w:pPr>
            <w:r w:rsidRPr="00681AB5">
              <w:rPr>
                <w:rFonts w:eastAsia="Cambria"/>
                <w:sz w:val="18"/>
              </w:rPr>
              <w:t>95,4</w:t>
            </w:r>
          </w:p>
        </w:tc>
      </w:tr>
      <w:tr w:rsidR="00660ACA" w:rsidRPr="00660ACA" w:rsidTr="00681AB5">
        <w:trPr>
          <w:trHeight w:val="240"/>
        </w:trPr>
        <w:tc>
          <w:tcPr>
            <w:tcW w:w="1701" w:type="dxa"/>
            <w:shd w:val="clear" w:color="auto" w:fill="auto"/>
          </w:tcPr>
          <w:p w:rsidR="0066711E" w:rsidRPr="00681AB5" w:rsidRDefault="0066711E" w:rsidP="00681AB5">
            <w:pPr>
              <w:suppressAutoHyphens w:val="0"/>
              <w:autoSpaceDE w:val="0"/>
              <w:autoSpaceDN w:val="0"/>
              <w:adjustRightInd w:val="0"/>
              <w:spacing w:before="40" w:after="40" w:line="220" w:lineRule="exact"/>
              <w:rPr>
                <w:rFonts w:eastAsia="Cambria"/>
                <w:sz w:val="18"/>
              </w:rPr>
            </w:pPr>
            <w:r w:rsidRPr="00681AB5">
              <w:rPr>
                <w:rFonts w:eastAsia="Cambria"/>
                <w:sz w:val="18"/>
              </w:rPr>
              <w:t>Indice de parité F/H</w:t>
            </w:r>
          </w:p>
        </w:tc>
        <w:tc>
          <w:tcPr>
            <w:tcW w:w="1418" w:type="dxa"/>
            <w:shd w:val="clear" w:color="auto" w:fill="auto"/>
            <w:vAlign w:val="bottom"/>
          </w:tcPr>
          <w:p w:rsidR="0066711E" w:rsidRPr="00681AB5" w:rsidRDefault="0066711E" w:rsidP="00681AB5">
            <w:pPr>
              <w:suppressAutoHyphens w:val="0"/>
              <w:autoSpaceDE w:val="0"/>
              <w:autoSpaceDN w:val="0"/>
              <w:adjustRightInd w:val="0"/>
              <w:spacing w:before="40" w:after="40" w:line="220" w:lineRule="exact"/>
              <w:rPr>
                <w:rFonts w:eastAsia="Cambria"/>
                <w:sz w:val="18"/>
              </w:rPr>
            </w:pPr>
          </w:p>
        </w:tc>
        <w:tc>
          <w:tcPr>
            <w:tcW w:w="1418" w:type="dxa"/>
            <w:shd w:val="clear" w:color="auto" w:fill="auto"/>
            <w:vAlign w:val="bottom"/>
          </w:tcPr>
          <w:p w:rsidR="0066711E" w:rsidRPr="00681AB5" w:rsidRDefault="0066711E" w:rsidP="00681AB5">
            <w:pPr>
              <w:suppressAutoHyphens w:val="0"/>
              <w:autoSpaceDE w:val="0"/>
              <w:autoSpaceDN w:val="0"/>
              <w:adjustRightInd w:val="0"/>
              <w:spacing w:before="40" w:after="40" w:line="220" w:lineRule="exact"/>
              <w:jc w:val="right"/>
              <w:rPr>
                <w:rFonts w:eastAsia="Cambria"/>
                <w:sz w:val="18"/>
              </w:rPr>
            </w:pPr>
            <w:r w:rsidRPr="00681AB5">
              <w:rPr>
                <w:rFonts w:eastAsia="Cambria"/>
                <w:sz w:val="18"/>
              </w:rPr>
              <w:t>0,995</w:t>
            </w:r>
          </w:p>
        </w:tc>
        <w:tc>
          <w:tcPr>
            <w:tcW w:w="1418" w:type="dxa"/>
            <w:shd w:val="clear" w:color="auto" w:fill="auto"/>
            <w:vAlign w:val="bottom"/>
          </w:tcPr>
          <w:p w:rsidR="0066711E" w:rsidRPr="00681AB5" w:rsidRDefault="0066711E" w:rsidP="00681AB5">
            <w:pPr>
              <w:suppressAutoHyphens w:val="0"/>
              <w:autoSpaceDE w:val="0"/>
              <w:autoSpaceDN w:val="0"/>
              <w:adjustRightInd w:val="0"/>
              <w:spacing w:before="40" w:after="40" w:line="220" w:lineRule="exact"/>
              <w:jc w:val="right"/>
              <w:rPr>
                <w:rFonts w:eastAsia="Cambria"/>
                <w:sz w:val="18"/>
              </w:rPr>
            </w:pPr>
            <w:r w:rsidRPr="00681AB5">
              <w:rPr>
                <w:rFonts w:eastAsia="Cambria"/>
                <w:sz w:val="18"/>
              </w:rPr>
              <w:t>0,97</w:t>
            </w:r>
          </w:p>
        </w:tc>
        <w:tc>
          <w:tcPr>
            <w:tcW w:w="1418" w:type="dxa"/>
            <w:shd w:val="clear" w:color="auto" w:fill="auto"/>
            <w:vAlign w:val="bottom"/>
          </w:tcPr>
          <w:p w:rsidR="0066711E" w:rsidRPr="00681AB5" w:rsidRDefault="0066711E" w:rsidP="00681AB5">
            <w:pPr>
              <w:suppressAutoHyphens w:val="0"/>
              <w:autoSpaceDE w:val="0"/>
              <w:autoSpaceDN w:val="0"/>
              <w:adjustRightInd w:val="0"/>
              <w:spacing w:before="40" w:after="40" w:line="220" w:lineRule="exact"/>
              <w:jc w:val="right"/>
              <w:rPr>
                <w:rFonts w:eastAsia="Cambria"/>
                <w:sz w:val="18"/>
              </w:rPr>
            </w:pPr>
            <w:r w:rsidRPr="00681AB5">
              <w:rPr>
                <w:rFonts w:eastAsia="Cambria"/>
                <w:sz w:val="18"/>
              </w:rPr>
              <w:t>1,00</w:t>
            </w:r>
          </w:p>
        </w:tc>
      </w:tr>
      <w:tr w:rsidR="00660ACA" w:rsidRPr="00660ACA" w:rsidTr="00681AB5">
        <w:trPr>
          <w:trHeight w:val="240"/>
        </w:trPr>
        <w:tc>
          <w:tcPr>
            <w:tcW w:w="1701" w:type="dxa"/>
            <w:vMerge w:val="restart"/>
            <w:shd w:val="clear" w:color="auto" w:fill="auto"/>
          </w:tcPr>
          <w:p w:rsidR="0066711E" w:rsidRPr="00681AB5" w:rsidRDefault="0066711E" w:rsidP="00681AB5">
            <w:pPr>
              <w:suppressAutoHyphens w:val="0"/>
              <w:autoSpaceDE w:val="0"/>
              <w:autoSpaceDN w:val="0"/>
              <w:adjustRightInd w:val="0"/>
              <w:spacing w:before="40" w:after="40" w:line="220" w:lineRule="exact"/>
              <w:rPr>
                <w:rFonts w:eastAsia="Cambria"/>
                <w:sz w:val="18"/>
              </w:rPr>
            </w:pPr>
            <w:r w:rsidRPr="00681AB5">
              <w:rPr>
                <w:rFonts w:eastAsia="Cambria"/>
                <w:sz w:val="18"/>
              </w:rPr>
              <w:t>Ensemble (U+R)</w:t>
            </w:r>
          </w:p>
        </w:tc>
        <w:tc>
          <w:tcPr>
            <w:tcW w:w="1418" w:type="dxa"/>
            <w:shd w:val="clear" w:color="auto" w:fill="auto"/>
            <w:vAlign w:val="bottom"/>
          </w:tcPr>
          <w:p w:rsidR="0066711E" w:rsidRPr="00681AB5" w:rsidRDefault="0066711E" w:rsidP="00681AB5">
            <w:pPr>
              <w:suppressAutoHyphens w:val="0"/>
              <w:autoSpaceDE w:val="0"/>
              <w:autoSpaceDN w:val="0"/>
              <w:adjustRightInd w:val="0"/>
              <w:spacing w:before="40" w:after="40" w:line="220" w:lineRule="exact"/>
              <w:rPr>
                <w:rFonts w:eastAsia="Cambria"/>
                <w:sz w:val="18"/>
              </w:rPr>
            </w:pPr>
            <w:r w:rsidRPr="00681AB5">
              <w:rPr>
                <w:rFonts w:eastAsia="Cambria"/>
                <w:sz w:val="18"/>
              </w:rPr>
              <w:t>Hommes</w:t>
            </w:r>
          </w:p>
        </w:tc>
        <w:tc>
          <w:tcPr>
            <w:tcW w:w="1418" w:type="dxa"/>
            <w:shd w:val="clear" w:color="auto" w:fill="auto"/>
            <w:vAlign w:val="bottom"/>
          </w:tcPr>
          <w:p w:rsidR="0066711E" w:rsidRPr="00681AB5" w:rsidRDefault="0066711E" w:rsidP="00681AB5">
            <w:pPr>
              <w:suppressAutoHyphens w:val="0"/>
              <w:autoSpaceDE w:val="0"/>
              <w:autoSpaceDN w:val="0"/>
              <w:adjustRightInd w:val="0"/>
              <w:spacing w:before="40" w:after="40" w:line="220" w:lineRule="exact"/>
              <w:jc w:val="right"/>
              <w:rPr>
                <w:rFonts w:eastAsia="Cambria"/>
                <w:sz w:val="18"/>
              </w:rPr>
            </w:pPr>
          </w:p>
        </w:tc>
        <w:tc>
          <w:tcPr>
            <w:tcW w:w="1418" w:type="dxa"/>
            <w:shd w:val="clear" w:color="auto" w:fill="auto"/>
            <w:vAlign w:val="bottom"/>
          </w:tcPr>
          <w:p w:rsidR="0066711E" w:rsidRPr="00681AB5" w:rsidRDefault="0066711E" w:rsidP="00681AB5">
            <w:pPr>
              <w:suppressAutoHyphens w:val="0"/>
              <w:autoSpaceDE w:val="0"/>
              <w:autoSpaceDN w:val="0"/>
              <w:adjustRightInd w:val="0"/>
              <w:spacing w:before="40" w:after="40" w:line="220" w:lineRule="exact"/>
              <w:jc w:val="right"/>
              <w:rPr>
                <w:rFonts w:eastAsia="Cambria"/>
                <w:sz w:val="18"/>
              </w:rPr>
            </w:pPr>
          </w:p>
        </w:tc>
        <w:tc>
          <w:tcPr>
            <w:tcW w:w="1418" w:type="dxa"/>
            <w:shd w:val="clear" w:color="auto" w:fill="auto"/>
            <w:vAlign w:val="bottom"/>
          </w:tcPr>
          <w:p w:rsidR="0066711E" w:rsidRPr="00681AB5" w:rsidRDefault="0066711E" w:rsidP="00681AB5">
            <w:pPr>
              <w:suppressAutoHyphens w:val="0"/>
              <w:autoSpaceDE w:val="0"/>
              <w:autoSpaceDN w:val="0"/>
              <w:adjustRightInd w:val="0"/>
              <w:spacing w:before="40" w:after="40" w:line="220" w:lineRule="exact"/>
              <w:jc w:val="right"/>
              <w:rPr>
                <w:rFonts w:eastAsia="Cambria"/>
                <w:sz w:val="18"/>
              </w:rPr>
            </w:pPr>
          </w:p>
        </w:tc>
      </w:tr>
      <w:tr w:rsidR="00660ACA" w:rsidRPr="00660ACA" w:rsidTr="00681AB5">
        <w:trPr>
          <w:trHeight w:val="240"/>
        </w:trPr>
        <w:tc>
          <w:tcPr>
            <w:tcW w:w="1701" w:type="dxa"/>
            <w:vMerge/>
            <w:shd w:val="clear" w:color="auto" w:fill="auto"/>
          </w:tcPr>
          <w:p w:rsidR="0066711E" w:rsidRPr="00681AB5" w:rsidRDefault="0066711E" w:rsidP="00681AB5">
            <w:pPr>
              <w:suppressAutoHyphens w:val="0"/>
              <w:autoSpaceDE w:val="0"/>
              <w:autoSpaceDN w:val="0"/>
              <w:adjustRightInd w:val="0"/>
              <w:spacing w:before="40" w:after="40" w:line="220" w:lineRule="exact"/>
              <w:rPr>
                <w:rFonts w:eastAsia="Cambria"/>
                <w:sz w:val="18"/>
              </w:rPr>
            </w:pPr>
          </w:p>
        </w:tc>
        <w:tc>
          <w:tcPr>
            <w:tcW w:w="1418" w:type="dxa"/>
            <w:shd w:val="clear" w:color="auto" w:fill="auto"/>
            <w:vAlign w:val="bottom"/>
          </w:tcPr>
          <w:p w:rsidR="0066711E" w:rsidRPr="00681AB5" w:rsidRDefault="0066711E" w:rsidP="00681AB5">
            <w:pPr>
              <w:suppressAutoHyphens w:val="0"/>
              <w:autoSpaceDE w:val="0"/>
              <w:autoSpaceDN w:val="0"/>
              <w:adjustRightInd w:val="0"/>
              <w:spacing w:before="40" w:after="40" w:line="220" w:lineRule="exact"/>
              <w:rPr>
                <w:rFonts w:eastAsia="Cambria"/>
                <w:sz w:val="18"/>
              </w:rPr>
            </w:pPr>
            <w:r w:rsidRPr="00681AB5">
              <w:rPr>
                <w:rFonts w:eastAsia="Cambria"/>
                <w:sz w:val="18"/>
              </w:rPr>
              <w:t> % d’alphabètes</w:t>
            </w:r>
          </w:p>
        </w:tc>
        <w:tc>
          <w:tcPr>
            <w:tcW w:w="1418" w:type="dxa"/>
            <w:shd w:val="clear" w:color="auto" w:fill="auto"/>
            <w:vAlign w:val="bottom"/>
          </w:tcPr>
          <w:p w:rsidR="0066711E" w:rsidRPr="00681AB5" w:rsidRDefault="0066711E" w:rsidP="00681AB5">
            <w:pPr>
              <w:suppressAutoHyphens w:val="0"/>
              <w:autoSpaceDE w:val="0"/>
              <w:autoSpaceDN w:val="0"/>
              <w:adjustRightInd w:val="0"/>
              <w:spacing w:before="40" w:after="40" w:line="220" w:lineRule="exact"/>
              <w:jc w:val="right"/>
              <w:rPr>
                <w:rFonts w:eastAsia="Cambria"/>
                <w:sz w:val="18"/>
              </w:rPr>
            </w:pPr>
            <w:r w:rsidRPr="00681AB5">
              <w:rPr>
                <w:rFonts w:eastAsia="Cambria"/>
                <w:sz w:val="18"/>
              </w:rPr>
              <w:t>76,6</w:t>
            </w:r>
          </w:p>
        </w:tc>
        <w:tc>
          <w:tcPr>
            <w:tcW w:w="1418" w:type="dxa"/>
            <w:shd w:val="clear" w:color="auto" w:fill="auto"/>
            <w:vAlign w:val="bottom"/>
          </w:tcPr>
          <w:p w:rsidR="0066711E" w:rsidRPr="00681AB5" w:rsidRDefault="0066711E" w:rsidP="00681AB5">
            <w:pPr>
              <w:suppressAutoHyphens w:val="0"/>
              <w:autoSpaceDE w:val="0"/>
              <w:autoSpaceDN w:val="0"/>
              <w:adjustRightInd w:val="0"/>
              <w:spacing w:before="40" w:after="40" w:line="220" w:lineRule="exact"/>
              <w:jc w:val="right"/>
              <w:rPr>
                <w:rFonts w:eastAsia="Cambria"/>
                <w:sz w:val="18"/>
              </w:rPr>
            </w:pPr>
            <w:r w:rsidRPr="00681AB5">
              <w:rPr>
                <w:rFonts w:eastAsia="Cambria"/>
                <w:sz w:val="18"/>
              </w:rPr>
              <w:t>77,8</w:t>
            </w:r>
          </w:p>
        </w:tc>
        <w:tc>
          <w:tcPr>
            <w:tcW w:w="1418" w:type="dxa"/>
            <w:shd w:val="clear" w:color="auto" w:fill="auto"/>
            <w:vAlign w:val="bottom"/>
          </w:tcPr>
          <w:p w:rsidR="0066711E" w:rsidRPr="00681AB5" w:rsidRDefault="0066711E" w:rsidP="00681AB5">
            <w:pPr>
              <w:suppressAutoHyphens w:val="0"/>
              <w:autoSpaceDE w:val="0"/>
              <w:autoSpaceDN w:val="0"/>
              <w:adjustRightInd w:val="0"/>
              <w:spacing w:before="40" w:after="40" w:line="220" w:lineRule="exact"/>
              <w:jc w:val="right"/>
              <w:rPr>
                <w:rFonts w:eastAsia="Cambria"/>
                <w:sz w:val="18"/>
              </w:rPr>
            </w:pPr>
            <w:r w:rsidRPr="00681AB5">
              <w:rPr>
                <w:rFonts w:eastAsia="Cambria"/>
                <w:sz w:val="18"/>
              </w:rPr>
              <w:t>74,0</w:t>
            </w:r>
          </w:p>
        </w:tc>
      </w:tr>
      <w:tr w:rsidR="00660ACA" w:rsidRPr="00660ACA" w:rsidTr="00681AB5">
        <w:trPr>
          <w:trHeight w:val="240"/>
        </w:trPr>
        <w:tc>
          <w:tcPr>
            <w:tcW w:w="1701" w:type="dxa"/>
            <w:vMerge/>
            <w:shd w:val="clear" w:color="auto" w:fill="auto"/>
          </w:tcPr>
          <w:p w:rsidR="0066711E" w:rsidRPr="00681AB5" w:rsidRDefault="0066711E" w:rsidP="00681AB5">
            <w:pPr>
              <w:suppressAutoHyphens w:val="0"/>
              <w:autoSpaceDE w:val="0"/>
              <w:autoSpaceDN w:val="0"/>
              <w:adjustRightInd w:val="0"/>
              <w:spacing w:before="40" w:after="40" w:line="220" w:lineRule="exact"/>
              <w:rPr>
                <w:rFonts w:eastAsia="Cambria"/>
                <w:sz w:val="18"/>
              </w:rPr>
            </w:pPr>
          </w:p>
        </w:tc>
        <w:tc>
          <w:tcPr>
            <w:tcW w:w="1418" w:type="dxa"/>
            <w:shd w:val="clear" w:color="auto" w:fill="auto"/>
            <w:vAlign w:val="bottom"/>
          </w:tcPr>
          <w:p w:rsidR="0066711E" w:rsidRPr="00681AB5" w:rsidRDefault="0066711E" w:rsidP="00681AB5">
            <w:pPr>
              <w:suppressAutoHyphens w:val="0"/>
              <w:autoSpaceDE w:val="0"/>
              <w:autoSpaceDN w:val="0"/>
              <w:adjustRightInd w:val="0"/>
              <w:spacing w:before="40" w:after="40" w:line="220" w:lineRule="exact"/>
              <w:rPr>
                <w:rFonts w:eastAsia="Cambria"/>
                <w:sz w:val="18"/>
              </w:rPr>
            </w:pPr>
            <w:r w:rsidRPr="00681AB5">
              <w:rPr>
                <w:rFonts w:eastAsia="Cambria"/>
                <w:sz w:val="18"/>
              </w:rPr>
              <w:t>Femmes</w:t>
            </w:r>
          </w:p>
        </w:tc>
        <w:tc>
          <w:tcPr>
            <w:tcW w:w="1418" w:type="dxa"/>
            <w:shd w:val="clear" w:color="auto" w:fill="auto"/>
            <w:vAlign w:val="bottom"/>
          </w:tcPr>
          <w:p w:rsidR="0066711E" w:rsidRPr="00681AB5" w:rsidRDefault="0066711E" w:rsidP="00681AB5">
            <w:pPr>
              <w:suppressAutoHyphens w:val="0"/>
              <w:autoSpaceDE w:val="0"/>
              <w:autoSpaceDN w:val="0"/>
              <w:adjustRightInd w:val="0"/>
              <w:spacing w:before="40" w:after="40" w:line="220" w:lineRule="exact"/>
              <w:jc w:val="right"/>
              <w:rPr>
                <w:rFonts w:eastAsia="Cambria"/>
                <w:sz w:val="18"/>
              </w:rPr>
            </w:pPr>
          </w:p>
        </w:tc>
        <w:tc>
          <w:tcPr>
            <w:tcW w:w="1418" w:type="dxa"/>
            <w:shd w:val="clear" w:color="auto" w:fill="auto"/>
            <w:vAlign w:val="bottom"/>
          </w:tcPr>
          <w:p w:rsidR="0066711E" w:rsidRPr="00681AB5" w:rsidRDefault="0066711E" w:rsidP="00681AB5">
            <w:pPr>
              <w:suppressAutoHyphens w:val="0"/>
              <w:autoSpaceDE w:val="0"/>
              <w:autoSpaceDN w:val="0"/>
              <w:adjustRightInd w:val="0"/>
              <w:spacing w:before="40" w:after="40" w:line="220" w:lineRule="exact"/>
              <w:jc w:val="right"/>
              <w:rPr>
                <w:rFonts w:eastAsia="Cambria"/>
                <w:sz w:val="18"/>
              </w:rPr>
            </w:pPr>
          </w:p>
        </w:tc>
        <w:tc>
          <w:tcPr>
            <w:tcW w:w="1418" w:type="dxa"/>
            <w:shd w:val="clear" w:color="auto" w:fill="auto"/>
            <w:vAlign w:val="bottom"/>
          </w:tcPr>
          <w:p w:rsidR="0066711E" w:rsidRPr="00681AB5" w:rsidRDefault="0066711E" w:rsidP="00681AB5">
            <w:pPr>
              <w:suppressAutoHyphens w:val="0"/>
              <w:autoSpaceDE w:val="0"/>
              <w:autoSpaceDN w:val="0"/>
              <w:adjustRightInd w:val="0"/>
              <w:spacing w:before="40" w:after="40" w:line="220" w:lineRule="exact"/>
              <w:jc w:val="right"/>
              <w:rPr>
                <w:rFonts w:eastAsia="Cambria"/>
                <w:sz w:val="18"/>
              </w:rPr>
            </w:pPr>
          </w:p>
        </w:tc>
      </w:tr>
      <w:tr w:rsidR="00660ACA" w:rsidRPr="00660ACA" w:rsidTr="00681AB5">
        <w:trPr>
          <w:trHeight w:val="240"/>
        </w:trPr>
        <w:tc>
          <w:tcPr>
            <w:tcW w:w="1701" w:type="dxa"/>
            <w:vMerge/>
            <w:shd w:val="clear" w:color="auto" w:fill="auto"/>
          </w:tcPr>
          <w:p w:rsidR="0066711E" w:rsidRPr="00681AB5" w:rsidRDefault="0066711E" w:rsidP="00681AB5">
            <w:pPr>
              <w:suppressAutoHyphens w:val="0"/>
              <w:autoSpaceDE w:val="0"/>
              <w:autoSpaceDN w:val="0"/>
              <w:adjustRightInd w:val="0"/>
              <w:spacing w:before="40" w:after="40" w:line="220" w:lineRule="exact"/>
              <w:rPr>
                <w:rFonts w:eastAsia="Cambria"/>
                <w:sz w:val="18"/>
              </w:rPr>
            </w:pPr>
          </w:p>
        </w:tc>
        <w:tc>
          <w:tcPr>
            <w:tcW w:w="1418" w:type="dxa"/>
            <w:shd w:val="clear" w:color="auto" w:fill="auto"/>
            <w:vAlign w:val="bottom"/>
          </w:tcPr>
          <w:p w:rsidR="0066711E" w:rsidRPr="00681AB5" w:rsidRDefault="0066711E" w:rsidP="00681AB5">
            <w:pPr>
              <w:suppressAutoHyphens w:val="0"/>
              <w:autoSpaceDE w:val="0"/>
              <w:autoSpaceDN w:val="0"/>
              <w:adjustRightInd w:val="0"/>
              <w:spacing w:before="40" w:after="40" w:line="220" w:lineRule="exact"/>
              <w:rPr>
                <w:rFonts w:eastAsia="Cambria"/>
                <w:sz w:val="18"/>
              </w:rPr>
            </w:pPr>
            <w:r w:rsidRPr="00681AB5">
              <w:rPr>
                <w:rFonts w:eastAsia="Cambria"/>
                <w:sz w:val="18"/>
              </w:rPr>
              <w:t> % d’alphabètes</w:t>
            </w:r>
          </w:p>
        </w:tc>
        <w:tc>
          <w:tcPr>
            <w:tcW w:w="1418" w:type="dxa"/>
            <w:shd w:val="clear" w:color="auto" w:fill="auto"/>
            <w:vAlign w:val="bottom"/>
          </w:tcPr>
          <w:p w:rsidR="0066711E" w:rsidRPr="00681AB5" w:rsidRDefault="0066711E" w:rsidP="00681AB5">
            <w:pPr>
              <w:suppressAutoHyphens w:val="0"/>
              <w:autoSpaceDE w:val="0"/>
              <w:autoSpaceDN w:val="0"/>
              <w:adjustRightInd w:val="0"/>
              <w:spacing w:before="40" w:after="40" w:line="220" w:lineRule="exact"/>
              <w:jc w:val="right"/>
              <w:rPr>
                <w:rFonts w:eastAsia="Cambria"/>
                <w:sz w:val="18"/>
              </w:rPr>
            </w:pPr>
            <w:r w:rsidRPr="00681AB5">
              <w:rPr>
                <w:rFonts w:eastAsia="Cambria"/>
                <w:sz w:val="18"/>
              </w:rPr>
              <w:t>73,2</w:t>
            </w:r>
          </w:p>
        </w:tc>
        <w:tc>
          <w:tcPr>
            <w:tcW w:w="1418" w:type="dxa"/>
            <w:shd w:val="clear" w:color="auto" w:fill="auto"/>
            <w:vAlign w:val="bottom"/>
          </w:tcPr>
          <w:p w:rsidR="0066711E" w:rsidRPr="00681AB5" w:rsidRDefault="0066711E" w:rsidP="00681AB5">
            <w:pPr>
              <w:suppressAutoHyphens w:val="0"/>
              <w:autoSpaceDE w:val="0"/>
              <w:autoSpaceDN w:val="0"/>
              <w:adjustRightInd w:val="0"/>
              <w:spacing w:before="40" w:after="40" w:line="220" w:lineRule="exact"/>
              <w:jc w:val="right"/>
              <w:rPr>
                <w:rFonts w:eastAsia="Cambria"/>
                <w:sz w:val="18"/>
              </w:rPr>
            </w:pPr>
            <w:r w:rsidRPr="00681AB5">
              <w:rPr>
                <w:rFonts w:eastAsia="Cambria"/>
                <w:sz w:val="18"/>
              </w:rPr>
              <w:t>73,5</w:t>
            </w:r>
          </w:p>
        </w:tc>
        <w:tc>
          <w:tcPr>
            <w:tcW w:w="1418" w:type="dxa"/>
            <w:shd w:val="clear" w:color="auto" w:fill="auto"/>
            <w:vAlign w:val="bottom"/>
          </w:tcPr>
          <w:p w:rsidR="0066711E" w:rsidRPr="00681AB5" w:rsidRDefault="0066711E" w:rsidP="00681AB5">
            <w:pPr>
              <w:suppressAutoHyphens w:val="0"/>
              <w:autoSpaceDE w:val="0"/>
              <w:autoSpaceDN w:val="0"/>
              <w:adjustRightInd w:val="0"/>
              <w:spacing w:before="40" w:after="40" w:line="220" w:lineRule="exact"/>
              <w:jc w:val="right"/>
              <w:rPr>
                <w:rFonts w:eastAsia="Cambria"/>
                <w:sz w:val="18"/>
              </w:rPr>
            </w:pPr>
            <w:r w:rsidRPr="00681AB5">
              <w:rPr>
                <w:rFonts w:eastAsia="Cambria"/>
                <w:sz w:val="18"/>
              </w:rPr>
              <w:t>78,1</w:t>
            </w:r>
          </w:p>
        </w:tc>
      </w:tr>
      <w:tr w:rsidR="00660ACA" w:rsidRPr="00660ACA" w:rsidTr="00681AB5">
        <w:trPr>
          <w:trHeight w:val="240"/>
        </w:trPr>
        <w:tc>
          <w:tcPr>
            <w:tcW w:w="1701" w:type="dxa"/>
            <w:shd w:val="clear" w:color="auto" w:fill="auto"/>
          </w:tcPr>
          <w:p w:rsidR="0066711E" w:rsidRPr="00681AB5" w:rsidRDefault="0066711E" w:rsidP="00681AB5">
            <w:pPr>
              <w:suppressAutoHyphens w:val="0"/>
              <w:autoSpaceDE w:val="0"/>
              <w:autoSpaceDN w:val="0"/>
              <w:adjustRightInd w:val="0"/>
              <w:spacing w:before="40" w:after="40" w:line="220" w:lineRule="exact"/>
              <w:rPr>
                <w:rFonts w:eastAsia="Cambria"/>
                <w:sz w:val="18"/>
              </w:rPr>
            </w:pPr>
            <w:r w:rsidRPr="00681AB5">
              <w:rPr>
                <w:rFonts w:eastAsia="Cambria"/>
                <w:sz w:val="18"/>
              </w:rPr>
              <w:t>Indice de parité F/H</w:t>
            </w:r>
          </w:p>
        </w:tc>
        <w:tc>
          <w:tcPr>
            <w:tcW w:w="1418" w:type="dxa"/>
            <w:shd w:val="clear" w:color="auto" w:fill="auto"/>
            <w:vAlign w:val="bottom"/>
          </w:tcPr>
          <w:p w:rsidR="0066711E" w:rsidRPr="00681AB5" w:rsidRDefault="0066711E" w:rsidP="00681AB5">
            <w:pPr>
              <w:suppressAutoHyphens w:val="0"/>
              <w:autoSpaceDE w:val="0"/>
              <w:autoSpaceDN w:val="0"/>
              <w:adjustRightInd w:val="0"/>
              <w:spacing w:before="40" w:after="40" w:line="220" w:lineRule="exact"/>
              <w:rPr>
                <w:rFonts w:eastAsia="Cambria"/>
                <w:sz w:val="18"/>
              </w:rPr>
            </w:pPr>
          </w:p>
        </w:tc>
        <w:tc>
          <w:tcPr>
            <w:tcW w:w="1418" w:type="dxa"/>
            <w:shd w:val="clear" w:color="auto" w:fill="auto"/>
            <w:vAlign w:val="bottom"/>
          </w:tcPr>
          <w:p w:rsidR="0066711E" w:rsidRPr="00681AB5" w:rsidRDefault="0066711E" w:rsidP="00681AB5">
            <w:pPr>
              <w:suppressAutoHyphens w:val="0"/>
              <w:autoSpaceDE w:val="0"/>
              <w:autoSpaceDN w:val="0"/>
              <w:adjustRightInd w:val="0"/>
              <w:spacing w:before="40" w:after="40" w:line="220" w:lineRule="exact"/>
              <w:jc w:val="right"/>
              <w:rPr>
                <w:rFonts w:eastAsia="Cambria"/>
                <w:sz w:val="18"/>
              </w:rPr>
            </w:pPr>
            <w:r w:rsidRPr="00681AB5">
              <w:rPr>
                <w:rFonts w:eastAsia="Cambria"/>
                <w:sz w:val="18"/>
              </w:rPr>
              <w:t>0,96</w:t>
            </w:r>
          </w:p>
        </w:tc>
        <w:tc>
          <w:tcPr>
            <w:tcW w:w="1418" w:type="dxa"/>
            <w:shd w:val="clear" w:color="auto" w:fill="auto"/>
            <w:vAlign w:val="bottom"/>
          </w:tcPr>
          <w:p w:rsidR="0066711E" w:rsidRPr="00681AB5" w:rsidRDefault="0066711E" w:rsidP="00681AB5">
            <w:pPr>
              <w:suppressAutoHyphens w:val="0"/>
              <w:autoSpaceDE w:val="0"/>
              <w:autoSpaceDN w:val="0"/>
              <w:adjustRightInd w:val="0"/>
              <w:spacing w:before="40" w:after="40" w:line="220" w:lineRule="exact"/>
              <w:jc w:val="right"/>
              <w:rPr>
                <w:rFonts w:eastAsia="Cambria"/>
                <w:sz w:val="18"/>
              </w:rPr>
            </w:pPr>
            <w:r w:rsidRPr="00681AB5">
              <w:rPr>
                <w:rFonts w:eastAsia="Cambria"/>
                <w:sz w:val="18"/>
              </w:rPr>
              <w:t>0,94</w:t>
            </w:r>
          </w:p>
        </w:tc>
        <w:tc>
          <w:tcPr>
            <w:tcW w:w="1418" w:type="dxa"/>
            <w:shd w:val="clear" w:color="auto" w:fill="auto"/>
            <w:vAlign w:val="bottom"/>
          </w:tcPr>
          <w:p w:rsidR="0066711E" w:rsidRPr="00681AB5" w:rsidRDefault="0066711E" w:rsidP="00681AB5">
            <w:pPr>
              <w:suppressAutoHyphens w:val="0"/>
              <w:autoSpaceDE w:val="0"/>
              <w:autoSpaceDN w:val="0"/>
              <w:adjustRightInd w:val="0"/>
              <w:spacing w:before="40" w:after="40" w:line="220" w:lineRule="exact"/>
              <w:jc w:val="right"/>
              <w:rPr>
                <w:rFonts w:eastAsia="Cambria"/>
                <w:sz w:val="18"/>
              </w:rPr>
            </w:pPr>
            <w:r w:rsidRPr="00681AB5">
              <w:rPr>
                <w:rFonts w:eastAsia="Cambria"/>
                <w:sz w:val="18"/>
              </w:rPr>
              <w:t>1,06</w:t>
            </w:r>
          </w:p>
        </w:tc>
      </w:tr>
    </w:tbl>
    <w:p w:rsidR="0066711E" w:rsidRPr="005758B2" w:rsidRDefault="0066711E" w:rsidP="00681AB5">
      <w:pPr>
        <w:pStyle w:val="SingleTxtG"/>
        <w:spacing w:before="120" w:after="240"/>
        <w:ind w:firstLine="170"/>
        <w:jc w:val="left"/>
        <w:rPr>
          <w:sz w:val="18"/>
          <w:szCs w:val="18"/>
        </w:rPr>
      </w:pPr>
      <w:r w:rsidRPr="005758B2">
        <w:rPr>
          <w:i/>
          <w:sz w:val="18"/>
          <w:szCs w:val="18"/>
        </w:rPr>
        <w:t>Sources </w:t>
      </w:r>
      <w:r w:rsidRPr="005758B2">
        <w:rPr>
          <w:sz w:val="18"/>
          <w:szCs w:val="18"/>
        </w:rPr>
        <w:t>: EPM 2005, EPM 2010 et ENSOMD 2012-2013 et nos calculs</w:t>
      </w:r>
      <w:r w:rsidR="00660ACA">
        <w:rPr>
          <w:sz w:val="18"/>
          <w:szCs w:val="18"/>
        </w:rPr>
        <w:t>.</w:t>
      </w:r>
    </w:p>
    <w:p w:rsidR="0066711E" w:rsidRDefault="00681AB5" w:rsidP="00681AB5">
      <w:pPr>
        <w:pStyle w:val="SingleTxtG"/>
      </w:pPr>
      <w:r>
        <w:t>82.</w:t>
      </w:r>
      <w:r>
        <w:tab/>
      </w:r>
      <w:r w:rsidR="0066711E" w:rsidRPr="00A4089B">
        <w:t>Pour le groupe d’âges de 15 à 24 an</w:t>
      </w:r>
      <w:r w:rsidR="0066711E">
        <w:t xml:space="preserve">s, selon les résultats de l’EPM 2005 et l’EPM </w:t>
      </w:r>
      <w:r w:rsidR="0066711E" w:rsidRPr="00A4089B">
        <w:t>2010, la proportion des individus sachant lire, écrire et compter s’est améliorée quel que soit le sexe et le milieu. Les résultats de l’enquête nationale de suivi des OMD, en fin 2012, ont montré que le taux d’alphabétisation des femmes du même groupe d’âges est meilleur que celui des hommes en milieu rural.</w:t>
      </w:r>
    </w:p>
    <w:p w:rsidR="0066711E" w:rsidRDefault="00681AB5" w:rsidP="00681AB5">
      <w:pPr>
        <w:pStyle w:val="SingleTxtG"/>
      </w:pPr>
      <w:r>
        <w:t>83.</w:t>
      </w:r>
      <w:r>
        <w:tab/>
      </w:r>
      <w:r w:rsidR="0066711E" w:rsidRPr="00A4089B">
        <w:t>Dans le domaine de l’éducation formelle, le MEN poursuit un certain nombre d’activités en faveur des filles</w:t>
      </w:r>
      <w:r w:rsidR="0066711E">
        <w:t> :</w:t>
      </w:r>
      <w:r w:rsidR="0066711E" w:rsidRPr="00A4089B">
        <w:t xml:space="preserve"> </w:t>
      </w:r>
      <w:r w:rsidR="0066711E">
        <w:t>«</w:t>
      </w:r>
      <w:r w:rsidR="00124D79">
        <w:t> </w:t>
      </w:r>
      <w:r w:rsidR="0066711E" w:rsidRPr="00A4089B">
        <w:t>Éducation des filles</w:t>
      </w:r>
      <w:r w:rsidR="00124D79">
        <w:t> </w:t>
      </w:r>
      <w:r w:rsidR="0066711E">
        <w:t>»</w:t>
      </w:r>
      <w:r w:rsidR="0066711E" w:rsidRPr="00A4089B">
        <w:t>, système de bourse pour la scolarisation des filles vulnérables et sensibilisation des parents sur l’abandon des pratiques traditionnelles obstacles à la scolarisation des filles.</w:t>
      </w:r>
    </w:p>
    <w:p w:rsidR="0066711E" w:rsidRDefault="00681AB5" w:rsidP="00681AB5">
      <w:pPr>
        <w:pStyle w:val="SingleTxtG"/>
      </w:pPr>
      <w:r>
        <w:t>84.</w:t>
      </w:r>
      <w:r>
        <w:tab/>
      </w:r>
      <w:r w:rsidR="0066711E" w:rsidRPr="00366FE4">
        <w:t>Au regard des résultats de la récente évaluation nationale de l’EPT, ces actions ont eu des retombées positives sur la scolarisation des filles</w:t>
      </w:r>
      <w:r w:rsidR="0066711E">
        <w:t> :</w:t>
      </w:r>
    </w:p>
    <w:p w:rsidR="0066711E" w:rsidRPr="00366FE4" w:rsidRDefault="00681AB5" w:rsidP="00681AB5">
      <w:pPr>
        <w:pStyle w:val="Bullet1G"/>
        <w:numPr>
          <w:ilvl w:val="0"/>
          <w:numId w:val="0"/>
        </w:numPr>
        <w:tabs>
          <w:tab w:val="left" w:pos="1701"/>
        </w:tabs>
        <w:ind w:left="1701" w:hanging="170"/>
        <w:rPr>
          <w:lang w:eastAsia="fr-FR"/>
        </w:rPr>
      </w:pPr>
      <w:r w:rsidRPr="00366FE4">
        <w:rPr>
          <w:lang w:eastAsia="fr-FR"/>
        </w:rPr>
        <w:t>•</w:t>
      </w:r>
      <w:r w:rsidRPr="00366FE4">
        <w:rPr>
          <w:lang w:eastAsia="fr-FR"/>
        </w:rPr>
        <w:tab/>
      </w:r>
      <w:r w:rsidR="0083342B" w:rsidRPr="00366FE4">
        <w:rPr>
          <w:lang w:eastAsia="fr-FR"/>
        </w:rPr>
        <w:t xml:space="preserve">La </w:t>
      </w:r>
      <w:r w:rsidR="0066711E" w:rsidRPr="00366FE4">
        <w:rPr>
          <w:lang w:eastAsia="fr-FR"/>
        </w:rPr>
        <w:t>prise en compte des projections nationales de la population de 3-5 ans pour l’année 2013</w:t>
      </w:r>
      <w:r w:rsidR="0066711E">
        <w:rPr>
          <w:lang w:eastAsia="fr-FR"/>
        </w:rPr>
        <w:t xml:space="preserve"> </w:t>
      </w:r>
      <w:r w:rsidR="0066711E" w:rsidRPr="00366FE4">
        <w:rPr>
          <w:lang w:eastAsia="fr-FR"/>
        </w:rPr>
        <w:t>donne un taux brut de préscolarisation de 13,2</w:t>
      </w:r>
      <w:r w:rsidR="0066711E">
        <w:rPr>
          <w:lang w:eastAsia="fr-FR"/>
        </w:rPr>
        <w:t> %</w:t>
      </w:r>
      <w:r w:rsidR="0066711E" w:rsidRPr="00366FE4">
        <w:rPr>
          <w:lang w:eastAsia="fr-FR"/>
        </w:rPr>
        <w:t>, avec 13,3</w:t>
      </w:r>
      <w:r w:rsidR="0066711E">
        <w:rPr>
          <w:lang w:eastAsia="fr-FR"/>
        </w:rPr>
        <w:t> %</w:t>
      </w:r>
      <w:r w:rsidR="0066711E" w:rsidRPr="00366FE4">
        <w:rPr>
          <w:lang w:eastAsia="fr-FR"/>
        </w:rPr>
        <w:t xml:space="preserve"> pour les filles et 13</w:t>
      </w:r>
      <w:r w:rsidR="0066711E">
        <w:rPr>
          <w:lang w:eastAsia="fr-FR"/>
        </w:rPr>
        <w:t> %</w:t>
      </w:r>
      <w:r w:rsidR="0066711E" w:rsidRPr="00366FE4">
        <w:rPr>
          <w:lang w:eastAsia="fr-FR"/>
        </w:rPr>
        <w:t xml:space="preserve"> pour les garçons soit un indice de parité fille/garçon de 1,02</w:t>
      </w:r>
      <w:r w:rsidR="00BA43A2">
        <w:rPr>
          <w:lang w:eastAsia="fr-FR"/>
        </w:rPr>
        <w:t>;</w:t>
      </w:r>
    </w:p>
    <w:p w:rsidR="0066711E" w:rsidRDefault="00681AB5" w:rsidP="00681AB5">
      <w:pPr>
        <w:pStyle w:val="Bullet1G"/>
        <w:numPr>
          <w:ilvl w:val="0"/>
          <w:numId w:val="0"/>
        </w:numPr>
        <w:tabs>
          <w:tab w:val="left" w:pos="1701"/>
        </w:tabs>
        <w:ind w:left="1701" w:hanging="170"/>
        <w:rPr>
          <w:lang w:eastAsia="fr-FR"/>
        </w:rPr>
      </w:pPr>
      <w:r>
        <w:rPr>
          <w:lang w:eastAsia="fr-FR"/>
        </w:rPr>
        <w:t>•</w:t>
      </w:r>
      <w:r>
        <w:rPr>
          <w:lang w:eastAsia="fr-FR"/>
        </w:rPr>
        <w:tab/>
      </w:r>
      <w:r w:rsidR="0083342B" w:rsidRPr="00366FE4">
        <w:rPr>
          <w:lang w:eastAsia="fr-FR"/>
        </w:rPr>
        <w:t xml:space="preserve">Entre </w:t>
      </w:r>
      <w:r w:rsidR="0066711E" w:rsidRPr="00366FE4">
        <w:rPr>
          <w:lang w:eastAsia="fr-FR"/>
        </w:rPr>
        <w:t>les années scolaires 2009-2010 et 2012-2013, les filles abandonnent et redoublent moins que les garçons. En moyenne, 16,9</w:t>
      </w:r>
      <w:r w:rsidR="0066711E">
        <w:rPr>
          <w:lang w:eastAsia="fr-FR"/>
        </w:rPr>
        <w:t> %</w:t>
      </w:r>
      <w:r w:rsidR="0066711E" w:rsidRPr="00366FE4">
        <w:rPr>
          <w:lang w:eastAsia="fr-FR"/>
        </w:rPr>
        <w:t xml:space="preserve"> des filles contre 17,2</w:t>
      </w:r>
      <w:r w:rsidR="0066711E">
        <w:rPr>
          <w:lang w:eastAsia="fr-FR"/>
        </w:rPr>
        <w:t> %</w:t>
      </w:r>
      <w:r w:rsidR="0066711E" w:rsidRPr="00366FE4">
        <w:rPr>
          <w:lang w:eastAsia="fr-FR"/>
        </w:rPr>
        <w:t xml:space="preserve"> des garçons ont abandonné et 21</w:t>
      </w:r>
      <w:r w:rsidR="0066711E">
        <w:rPr>
          <w:lang w:eastAsia="fr-FR"/>
        </w:rPr>
        <w:t> %</w:t>
      </w:r>
      <w:r w:rsidR="0066711E" w:rsidRPr="00366FE4">
        <w:rPr>
          <w:lang w:eastAsia="fr-FR"/>
        </w:rPr>
        <w:t xml:space="preserve"> des filles contre 23</w:t>
      </w:r>
      <w:r w:rsidR="0066711E">
        <w:rPr>
          <w:lang w:eastAsia="fr-FR"/>
        </w:rPr>
        <w:t> %</w:t>
      </w:r>
      <w:r w:rsidR="0066711E" w:rsidRPr="00366FE4">
        <w:rPr>
          <w:lang w:eastAsia="fr-FR"/>
        </w:rPr>
        <w:t xml:space="preserve"> des garçons ont redoublé leurs classes.</w:t>
      </w:r>
    </w:p>
    <w:p w:rsidR="0066711E" w:rsidRPr="00176C9B" w:rsidRDefault="00681AB5" w:rsidP="00681AB5">
      <w:pPr>
        <w:pStyle w:val="SingleTxtG"/>
      </w:pPr>
      <w:r w:rsidRPr="00176C9B">
        <w:t>85.</w:t>
      </w:r>
      <w:r w:rsidRPr="00176C9B">
        <w:tab/>
      </w:r>
      <w:r w:rsidR="0066711E" w:rsidRPr="00176C9B">
        <w:t>Le tableau ci-dessous fait état d’un taux d’achèvement plus élevé chez les filles par rapport aux garçons de 2011</w:t>
      </w:r>
      <w:r w:rsidR="0066711E">
        <w:t xml:space="preserve"> à 2014</w:t>
      </w:r>
      <w:r w:rsidR="0083342B">
        <w:t>.</w:t>
      </w:r>
    </w:p>
    <w:p w:rsidR="0066711E" w:rsidRPr="005758B2" w:rsidRDefault="00D078CC" w:rsidP="00681AB5">
      <w:pPr>
        <w:pStyle w:val="H23G"/>
      </w:pPr>
      <w:r>
        <w:lastRenderedPageBreak/>
        <w:tab/>
      </w:r>
      <w:r w:rsidRPr="005758B2">
        <w:tab/>
      </w:r>
      <w:r w:rsidR="0066711E" w:rsidRPr="00681AB5">
        <w:rPr>
          <w:b w:val="0"/>
          <w:bCs/>
        </w:rPr>
        <w:t>Tableau</w:t>
      </w:r>
      <w:r w:rsidR="005758B2" w:rsidRPr="00681AB5">
        <w:rPr>
          <w:b w:val="0"/>
          <w:bCs/>
        </w:rPr>
        <w:t xml:space="preserve"> 6</w:t>
      </w:r>
      <w:r w:rsidR="0083342B">
        <w:br/>
      </w:r>
      <w:r w:rsidR="0066711E" w:rsidRPr="005758B2">
        <w:t>Évolution du taux d’achèvement du primaire</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35"/>
        <w:gridCol w:w="1134"/>
        <w:gridCol w:w="1134"/>
        <w:gridCol w:w="1134"/>
        <w:gridCol w:w="1134"/>
      </w:tblGrid>
      <w:tr w:rsidR="0083342B" w:rsidRPr="0083342B" w:rsidTr="00681AB5">
        <w:trPr>
          <w:trHeight w:val="240"/>
          <w:tblHeader/>
        </w:trPr>
        <w:tc>
          <w:tcPr>
            <w:tcW w:w="2835" w:type="dxa"/>
            <w:tcBorders>
              <w:top w:val="single" w:sz="4" w:space="0" w:color="auto"/>
              <w:bottom w:val="single" w:sz="12" w:space="0" w:color="auto"/>
            </w:tcBorders>
            <w:shd w:val="clear" w:color="auto" w:fill="auto"/>
            <w:noWrap/>
            <w:vAlign w:val="bottom"/>
            <w:hideMark/>
          </w:tcPr>
          <w:p w:rsidR="0066711E" w:rsidRPr="0083342B" w:rsidRDefault="0066711E">
            <w:pPr>
              <w:suppressAutoHyphens w:val="0"/>
              <w:spacing w:before="80" w:after="80" w:line="200" w:lineRule="exact"/>
              <w:rPr>
                <w:bCs/>
                <w:i/>
                <w:sz w:val="16"/>
              </w:rPr>
            </w:pPr>
            <w:r w:rsidRPr="0083342B">
              <w:rPr>
                <w:bCs/>
                <w:i/>
                <w:sz w:val="16"/>
              </w:rPr>
              <w:t> </w:t>
            </w:r>
          </w:p>
        </w:tc>
        <w:tc>
          <w:tcPr>
            <w:tcW w:w="1134" w:type="dxa"/>
            <w:tcBorders>
              <w:top w:val="single" w:sz="4" w:space="0" w:color="auto"/>
              <w:bottom w:val="single" w:sz="12" w:space="0" w:color="auto"/>
            </w:tcBorders>
            <w:shd w:val="clear" w:color="auto" w:fill="auto"/>
            <w:vAlign w:val="bottom"/>
            <w:hideMark/>
          </w:tcPr>
          <w:p w:rsidR="0066711E" w:rsidRPr="0083342B" w:rsidRDefault="0066711E" w:rsidP="00681AB5">
            <w:pPr>
              <w:suppressAutoHyphens w:val="0"/>
              <w:spacing w:before="80" w:after="80" w:line="200" w:lineRule="exact"/>
              <w:jc w:val="right"/>
              <w:rPr>
                <w:i/>
                <w:sz w:val="16"/>
              </w:rPr>
            </w:pPr>
            <w:r w:rsidRPr="0083342B">
              <w:rPr>
                <w:i/>
                <w:sz w:val="16"/>
              </w:rPr>
              <w:t>2010-2011</w:t>
            </w:r>
          </w:p>
        </w:tc>
        <w:tc>
          <w:tcPr>
            <w:tcW w:w="1134" w:type="dxa"/>
            <w:tcBorders>
              <w:top w:val="single" w:sz="4" w:space="0" w:color="auto"/>
              <w:bottom w:val="single" w:sz="12" w:space="0" w:color="auto"/>
            </w:tcBorders>
            <w:shd w:val="clear" w:color="auto" w:fill="auto"/>
            <w:vAlign w:val="bottom"/>
            <w:hideMark/>
          </w:tcPr>
          <w:p w:rsidR="0066711E" w:rsidRPr="0083342B" w:rsidRDefault="0066711E" w:rsidP="00681AB5">
            <w:pPr>
              <w:suppressAutoHyphens w:val="0"/>
              <w:spacing w:before="80" w:after="80" w:line="200" w:lineRule="exact"/>
              <w:jc w:val="right"/>
              <w:rPr>
                <w:i/>
                <w:sz w:val="16"/>
              </w:rPr>
            </w:pPr>
            <w:r w:rsidRPr="0083342B">
              <w:rPr>
                <w:i/>
                <w:sz w:val="16"/>
              </w:rPr>
              <w:t>2011-2012</w:t>
            </w:r>
          </w:p>
        </w:tc>
        <w:tc>
          <w:tcPr>
            <w:tcW w:w="1134" w:type="dxa"/>
            <w:tcBorders>
              <w:top w:val="single" w:sz="4" w:space="0" w:color="auto"/>
              <w:bottom w:val="single" w:sz="12" w:space="0" w:color="auto"/>
            </w:tcBorders>
            <w:shd w:val="clear" w:color="auto" w:fill="auto"/>
            <w:vAlign w:val="bottom"/>
            <w:hideMark/>
          </w:tcPr>
          <w:p w:rsidR="0066711E" w:rsidRPr="0083342B" w:rsidRDefault="0066711E" w:rsidP="00681AB5">
            <w:pPr>
              <w:suppressAutoHyphens w:val="0"/>
              <w:spacing w:before="80" w:after="80" w:line="200" w:lineRule="exact"/>
              <w:jc w:val="right"/>
              <w:rPr>
                <w:i/>
                <w:sz w:val="16"/>
              </w:rPr>
            </w:pPr>
            <w:r w:rsidRPr="0083342B">
              <w:rPr>
                <w:i/>
                <w:sz w:val="16"/>
              </w:rPr>
              <w:t>2012-2013</w:t>
            </w:r>
          </w:p>
        </w:tc>
        <w:tc>
          <w:tcPr>
            <w:tcW w:w="1134" w:type="dxa"/>
            <w:tcBorders>
              <w:top w:val="single" w:sz="4" w:space="0" w:color="auto"/>
              <w:bottom w:val="single" w:sz="12" w:space="0" w:color="auto"/>
            </w:tcBorders>
            <w:shd w:val="clear" w:color="auto" w:fill="auto"/>
            <w:noWrap/>
            <w:vAlign w:val="bottom"/>
            <w:hideMark/>
          </w:tcPr>
          <w:p w:rsidR="0066711E" w:rsidRPr="0083342B" w:rsidRDefault="0066711E" w:rsidP="00681AB5">
            <w:pPr>
              <w:suppressAutoHyphens w:val="0"/>
              <w:spacing w:before="80" w:after="80" w:line="200" w:lineRule="exact"/>
              <w:jc w:val="right"/>
              <w:rPr>
                <w:i/>
                <w:sz w:val="16"/>
              </w:rPr>
            </w:pPr>
            <w:r w:rsidRPr="0083342B">
              <w:rPr>
                <w:i/>
                <w:sz w:val="16"/>
              </w:rPr>
              <w:t>2013-2014</w:t>
            </w:r>
          </w:p>
        </w:tc>
      </w:tr>
      <w:tr w:rsidR="0083342B" w:rsidRPr="0083342B" w:rsidTr="00681AB5">
        <w:trPr>
          <w:trHeight w:val="240"/>
        </w:trPr>
        <w:tc>
          <w:tcPr>
            <w:tcW w:w="2835" w:type="dxa"/>
            <w:tcBorders>
              <w:top w:val="single" w:sz="12" w:space="0" w:color="auto"/>
            </w:tcBorders>
            <w:shd w:val="clear" w:color="auto" w:fill="auto"/>
            <w:noWrap/>
            <w:hideMark/>
          </w:tcPr>
          <w:p w:rsidR="0066711E" w:rsidRPr="00681AB5" w:rsidRDefault="0066711E" w:rsidP="00681AB5">
            <w:pPr>
              <w:suppressAutoHyphens w:val="0"/>
              <w:spacing w:before="40" w:after="40" w:line="220" w:lineRule="exact"/>
              <w:rPr>
                <w:bCs/>
                <w:sz w:val="18"/>
              </w:rPr>
            </w:pPr>
            <w:r w:rsidRPr="00681AB5">
              <w:rPr>
                <w:bCs/>
                <w:sz w:val="18"/>
              </w:rPr>
              <w:t>Taux d</w:t>
            </w:r>
            <w:r w:rsidR="007E7E0D" w:rsidRPr="00681AB5">
              <w:rPr>
                <w:bCs/>
                <w:sz w:val="18"/>
              </w:rPr>
              <w:t>’</w:t>
            </w:r>
            <w:r w:rsidRPr="00681AB5">
              <w:rPr>
                <w:bCs/>
                <w:sz w:val="18"/>
              </w:rPr>
              <w:t>achèvement GF</w:t>
            </w:r>
          </w:p>
        </w:tc>
        <w:tc>
          <w:tcPr>
            <w:tcW w:w="1134" w:type="dxa"/>
            <w:tcBorders>
              <w:top w:val="single" w:sz="12" w:space="0" w:color="auto"/>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 xml:space="preserve">74,3 </w:t>
            </w:r>
          </w:p>
        </w:tc>
        <w:tc>
          <w:tcPr>
            <w:tcW w:w="1134" w:type="dxa"/>
            <w:tcBorders>
              <w:top w:val="single" w:sz="12" w:space="0" w:color="auto"/>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 xml:space="preserve">71,9 </w:t>
            </w:r>
          </w:p>
        </w:tc>
        <w:tc>
          <w:tcPr>
            <w:tcW w:w="1134" w:type="dxa"/>
            <w:tcBorders>
              <w:top w:val="single" w:sz="12" w:space="0" w:color="auto"/>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 xml:space="preserve">70,0 </w:t>
            </w:r>
          </w:p>
        </w:tc>
        <w:tc>
          <w:tcPr>
            <w:tcW w:w="1134" w:type="dxa"/>
            <w:tcBorders>
              <w:top w:val="single" w:sz="12" w:space="0" w:color="auto"/>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 xml:space="preserve">69,5 </w:t>
            </w:r>
          </w:p>
        </w:tc>
      </w:tr>
      <w:tr w:rsidR="0083342B" w:rsidRPr="0083342B" w:rsidTr="00681AB5">
        <w:trPr>
          <w:trHeight w:val="240"/>
        </w:trPr>
        <w:tc>
          <w:tcPr>
            <w:tcW w:w="2835" w:type="dxa"/>
            <w:shd w:val="clear" w:color="auto" w:fill="auto"/>
            <w:noWrap/>
            <w:hideMark/>
          </w:tcPr>
          <w:p w:rsidR="0066711E" w:rsidRPr="00681AB5" w:rsidRDefault="0066711E" w:rsidP="00681AB5">
            <w:pPr>
              <w:suppressAutoHyphens w:val="0"/>
              <w:spacing w:before="40" w:after="40" w:line="220" w:lineRule="exact"/>
              <w:rPr>
                <w:bCs/>
                <w:sz w:val="18"/>
              </w:rPr>
            </w:pPr>
            <w:r w:rsidRPr="00681AB5">
              <w:rPr>
                <w:bCs/>
                <w:sz w:val="18"/>
              </w:rPr>
              <w:t>Taux d</w:t>
            </w:r>
            <w:r w:rsidR="007E7E0D" w:rsidRPr="00681AB5">
              <w:rPr>
                <w:bCs/>
                <w:sz w:val="18"/>
              </w:rPr>
              <w:t>’</w:t>
            </w:r>
            <w:r w:rsidRPr="00681AB5">
              <w:rPr>
                <w:bCs/>
                <w:sz w:val="18"/>
              </w:rPr>
              <w:t>achèvement F</w:t>
            </w:r>
          </w:p>
        </w:tc>
        <w:tc>
          <w:tcPr>
            <w:tcW w:w="1134"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 xml:space="preserve">74,3 </w:t>
            </w:r>
          </w:p>
        </w:tc>
        <w:tc>
          <w:tcPr>
            <w:tcW w:w="1134"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 xml:space="preserve">72,3 </w:t>
            </w:r>
          </w:p>
        </w:tc>
        <w:tc>
          <w:tcPr>
            <w:tcW w:w="1134"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 xml:space="preserve">70,7 </w:t>
            </w:r>
          </w:p>
        </w:tc>
        <w:tc>
          <w:tcPr>
            <w:tcW w:w="1134"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 xml:space="preserve">70,4 </w:t>
            </w:r>
          </w:p>
        </w:tc>
      </w:tr>
      <w:tr w:rsidR="0083342B" w:rsidRPr="0083342B" w:rsidTr="00681AB5">
        <w:trPr>
          <w:trHeight w:val="240"/>
        </w:trPr>
        <w:tc>
          <w:tcPr>
            <w:tcW w:w="2835" w:type="dxa"/>
            <w:shd w:val="clear" w:color="auto" w:fill="auto"/>
            <w:noWrap/>
            <w:hideMark/>
          </w:tcPr>
          <w:p w:rsidR="0066711E" w:rsidRPr="00681AB5" w:rsidRDefault="0066711E" w:rsidP="00681AB5">
            <w:pPr>
              <w:suppressAutoHyphens w:val="0"/>
              <w:spacing w:before="40" w:after="40" w:line="220" w:lineRule="exact"/>
              <w:rPr>
                <w:bCs/>
                <w:sz w:val="18"/>
              </w:rPr>
            </w:pPr>
            <w:r w:rsidRPr="00681AB5">
              <w:rPr>
                <w:bCs/>
                <w:sz w:val="18"/>
              </w:rPr>
              <w:t>Taux d</w:t>
            </w:r>
            <w:r w:rsidR="007E7E0D" w:rsidRPr="00681AB5">
              <w:rPr>
                <w:bCs/>
                <w:sz w:val="18"/>
              </w:rPr>
              <w:t>’</w:t>
            </w:r>
            <w:r w:rsidRPr="00681AB5">
              <w:rPr>
                <w:bCs/>
                <w:sz w:val="18"/>
              </w:rPr>
              <w:t>achèvement G</w:t>
            </w:r>
          </w:p>
        </w:tc>
        <w:tc>
          <w:tcPr>
            <w:tcW w:w="1134"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 xml:space="preserve">74,3 </w:t>
            </w:r>
          </w:p>
        </w:tc>
        <w:tc>
          <w:tcPr>
            <w:tcW w:w="1134"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 xml:space="preserve">71,5 </w:t>
            </w:r>
          </w:p>
        </w:tc>
        <w:tc>
          <w:tcPr>
            <w:tcW w:w="1134"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 xml:space="preserve">69,3 </w:t>
            </w:r>
          </w:p>
        </w:tc>
        <w:tc>
          <w:tcPr>
            <w:tcW w:w="1134"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 xml:space="preserve">68,5 </w:t>
            </w:r>
          </w:p>
        </w:tc>
      </w:tr>
    </w:tbl>
    <w:p w:rsidR="0066711E" w:rsidRPr="008915F6" w:rsidRDefault="0066711E" w:rsidP="00681AB5">
      <w:pPr>
        <w:pStyle w:val="SingleTxtG"/>
        <w:spacing w:before="120" w:after="240"/>
        <w:ind w:firstLine="170"/>
        <w:jc w:val="left"/>
        <w:rPr>
          <w:i/>
          <w:sz w:val="18"/>
          <w:szCs w:val="18"/>
        </w:rPr>
      </w:pPr>
      <w:r w:rsidRPr="00923885">
        <w:rPr>
          <w:i/>
          <w:sz w:val="18"/>
          <w:szCs w:val="18"/>
        </w:rPr>
        <w:t>Sour</w:t>
      </w:r>
      <w:r>
        <w:rPr>
          <w:i/>
          <w:sz w:val="18"/>
          <w:szCs w:val="18"/>
        </w:rPr>
        <w:t>ce </w:t>
      </w:r>
      <w:r w:rsidRPr="00681AB5">
        <w:rPr>
          <w:iCs/>
          <w:sz w:val="18"/>
          <w:szCs w:val="18"/>
        </w:rPr>
        <w:t>:</w:t>
      </w:r>
      <w:r>
        <w:rPr>
          <w:i/>
          <w:sz w:val="18"/>
          <w:szCs w:val="18"/>
        </w:rPr>
        <w:t xml:space="preserve"> </w:t>
      </w:r>
      <w:r w:rsidRPr="005758B2">
        <w:rPr>
          <w:sz w:val="18"/>
          <w:szCs w:val="18"/>
        </w:rPr>
        <w:t>Annuaires statistiques DPE, MEN et nos calculs</w:t>
      </w:r>
      <w:r w:rsidR="007E7E0D">
        <w:rPr>
          <w:sz w:val="18"/>
          <w:szCs w:val="18"/>
        </w:rPr>
        <w:t>.</w:t>
      </w:r>
    </w:p>
    <w:p w:rsidR="0066711E" w:rsidRPr="003B6079" w:rsidRDefault="00D078CC">
      <w:pPr>
        <w:pStyle w:val="H23G"/>
      </w:pPr>
      <w:bookmarkStart w:id="224" w:name="_Toc433521419"/>
      <w:r>
        <w:tab/>
      </w:r>
      <w:r w:rsidR="0083342B">
        <w:t>2</w:t>
      </w:r>
      <w:r>
        <w:t>.</w:t>
      </w:r>
      <w:r>
        <w:tab/>
      </w:r>
      <w:r w:rsidR="0066711E" w:rsidRPr="003B6079">
        <w:t>L’évolution de la lutte contre la propagation du VIH/</w:t>
      </w:r>
      <w:r w:rsidR="001C58EF" w:rsidRPr="003B6079">
        <w:t>sida</w:t>
      </w:r>
      <w:bookmarkEnd w:id="224"/>
    </w:p>
    <w:p w:rsidR="0066711E" w:rsidRPr="00BC5238" w:rsidRDefault="00681AB5" w:rsidP="00681AB5">
      <w:pPr>
        <w:pStyle w:val="SingleTxtG"/>
      </w:pPr>
      <w:r w:rsidRPr="00BC5238">
        <w:t>86.</w:t>
      </w:r>
      <w:r w:rsidRPr="00BC5238">
        <w:tab/>
      </w:r>
      <w:r w:rsidR="0066711E">
        <w:t>À</w:t>
      </w:r>
      <w:r w:rsidR="0066711E" w:rsidRPr="00BC5238">
        <w:t xml:space="preserve"> titre de rappel, Madagascar s’est doté d’une loi n</w:t>
      </w:r>
      <w:r w:rsidR="0058350E" w:rsidRPr="00681AB5">
        <w:rPr>
          <w:vertAlign w:val="superscript"/>
        </w:rPr>
        <w:t>o</w:t>
      </w:r>
      <w:r w:rsidR="0058350E">
        <w:t> </w:t>
      </w:r>
      <w:r w:rsidR="0066711E" w:rsidRPr="00BC5238">
        <w:t>2005-040</w:t>
      </w:r>
      <w:r w:rsidR="0066711E">
        <w:t xml:space="preserve"> </w:t>
      </w:r>
      <w:r w:rsidR="0066711E" w:rsidRPr="00BC5238">
        <w:t>sur la lutte contre le VIH/sida et la protection des personnes vivant avec le VIH/sida.</w:t>
      </w:r>
    </w:p>
    <w:p w:rsidR="0066711E" w:rsidRDefault="00681AB5" w:rsidP="00681AB5">
      <w:pPr>
        <w:pStyle w:val="SingleTxtG"/>
      </w:pPr>
      <w:r>
        <w:t>87.</w:t>
      </w:r>
      <w:r>
        <w:tab/>
      </w:r>
      <w:r w:rsidR="0066711E" w:rsidRPr="00176C9B">
        <w:t>Depuis le premier cas de sida diagnostiqué en 1987, la prévalence du VIH dans la population adulte est passée en 1989 de 0,02</w:t>
      </w:r>
      <w:r w:rsidR="0066711E">
        <w:t> %</w:t>
      </w:r>
      <w:r w:rsidR="0066711E" w:rsidRPr="00176C9B">
        <w:t xml:space="preserve"> à 0,</w:t>
      </w:r>
      <w:r w:rsidR="0066711E">
        <w:t>13 % en 2007 et en 2010 à 0,37 %.</w:t>
      </w:r>
    </w:p>
    <w:p w:rsidR="0066711E" w:rsidRDefault="00681AB5" w:rsidP="00681AB5">
      <w:pPr>
        <w:pStyle w:val="SingleTxtG"/>
      </w:pPr>
      <w:r>
        <w:t>88.</w:t>
      </w:r>
      <w:r>
        <w:tab/>
      </w:r>
      <w:r w:rsidR="0066711E" w:rsidRPr="00176C9B">
        <w:t>Cependant les résultats de l’enquête biologique et comportementale menée en 2010 chez les Hommes ayant des rapports Sexuels avec des Hommes (HSH) ont montré une prévalence du VIH à 14,66</w:t>
      </w:r>
      <w:r w:rsidR="0066711E">
        <w:t xml:space="preserve"> % </w:t>
      </w:r>
      <w:r w:rsidR="0066711E" w:rsidRPr="00176C9B">
        <w:t>ayant apporté une modification du profil de l</w:t>
      </w:r>
      <w:r w:rsidR="007E7E0D">
        <w:t>’</w:t>
      </w:r>
      <w:r w:rsidR="0066711E" w:rsidRPr="00176C9B">
        <w:t>épidémie à VIH qui est passé de l’épidémie naissante à une épidémie concentrée</w:t>
      </w:r>
      <w:r w:rsidR="0066711E">
        <w:t>.</w:t>
      </w:r>
    </w:p>
    <w:p w:rsidR="0066711E" w:rsidRPr="00BC5238" w:rsidRDefault="00681AB5" w:rsidP="00681AB5">
      <w:pPr>
        <w:pStyle w:val="SingleTxtG"/>
      </w:pPr>
      <w:r w:rsidRPr="00BC5238">
        <w:t>89.</w:t>
      </w:r>
      <w:r w:rsidRPr="00BC5238">
        <w:tab/>
      </w:r>
      <w:r w:rsidR="0066711E" w:rsidRPr="00BC5238">
        <w:t xml:space="preserve">en vue d’atteindre les objectifs </w:t>
      </w:r>
      <w:r w:rsidR="0066711E">
        <w:t>«</w:t>
      </w:r>
      <w:r w:rsidR="00D44917">
        <w:t> </w:t>
      </w:r>
      <w:r w:rsidR="0066711E" w:rsidRPr="00BC5238">
        <w:t>zéro infection, zéro décès, zéro discrimination</w:t>
      </w:r>
      <w:r w:rsidR="00D44917">
        <w:t xml:space="preserve"> </w:t>
      </w:r>
      <w:r w:rsidR="0066711E" w:rsidRPr="00BC5238">
        <w:t>due au sida</w:t>
      </w:r>
      <w:r w:rsidR="00D44917">
        <w:t> </w:t>
      </w:r>
      <w:r w:rsidR="0066711E" w:rsidRPr="00BC5238">
        <w:t>», un plan stratégique national de lutte contre le VIH/sida, couvrant la période 2013-2017, est en cours de mise en œuvre.</w:t>
      </w:r>
    </w:p>
    <w:p w:rsidR="0066711E" w:rsidRPr="00BC5238" w:rsidRDefault="00681AB5" w:rsidP="00681AB5">
      <w:pPr>
        <w:pStyle w:val="SingleTxtG"/>
      </w:pPr>
      <w:r w:rsidRPr="00BC5238">
        <w:t>90.</w:t>
      </w:r>
      <w:r w:rsidRPr="00BC5238">
        <w:tab/>
      </w:r>
      <w:r w:rsidR="0066711E" w:rsidRPr="00BC5238">
        <w:t>En 2013, l’État dispose d’une Politique Nationale de prise en charge globale des personnes infectées et affectées par le VIH.</w:t>
      </w:r>
    </w:p>
    <w:p w:rsidR="0066711E" w:rsidRDefault="00681AB5" w:rsidP="00681AB5">
      <w:pPr>
        <w:pStyle w:val="SingleTxtG"/>
        <w:rPr>
          <w:color w:val="000000"/>
        </w:rPr>
      </w:pPr>
      <w:r>
        <w:rPr>
          <w:color w:val="000000"/>
        </w:rPr>
        <w:t>91.</w:t>
      </w:r>
      <w:r>
        <w:rPr>
          <w:color w:val="000000"/>
        </w:rPr>
        <w:tab/>
      </w:r>
      <w:r w:rsidR="0066711E" w:rsidRPr="00E951CB">
        <w:t xml:space="preserve">Dans le domaine de l’éducation nationale, en 2015, pour améliorer la situation de certaines catégories de personnes vulnérables, notamment les personnes atteintes du virus VIH/sida, le MEN, en collaboration avec le FNUAP, contribue au renforcement des actions de prévention par le biais de l’intégration de l’éducation sexuelle dans les </w:t>
      </w:r>
      <w:r w:rsidR="0066711E" w:rsidRPr="00BC5238">
        <w:rPr>
          <w:color w:val="000000"/>
        </w:rPr>
        <w:t>programmes scolaires de l’enseignement primaire, du collège et du lycée.</w:t>
      </w:r>
    </w:p>
    <w:p w:rsidR="0066711E" w:rsidRPr="00BC5238" w:rsidRDefault="00681AB5" w:rsidP="00681AB5">
      <w:pPr>
        <w:pStyle w:val="SingleTxtG"/>
      </w:pPr>
      <w:r w:rsidRPr="00BC5238">
        <w:t>92.</w:t>
      </w:r>
      <w:r w:rsidRPr="00BC5238">
        <w:tab/>
      </w:r>
      <w:r w:rsidR="0066711E" w:rsidRPr="00BC5238">
        <w:rPr>
          <w:color w:val="000000"/>
        </w:rPr>
        <w:t>L’approche consiste surtout à véhiculer des notions de valeurs</w:t>
      </w:r>
      <w:r w:rsidR="00D921B2">
        <w:rPr>
          <w:color w:val="000000"/>
        </w:rPr>
        <w:t xml:space="preserve"> </w:t>
      </w:r>
      <w:r w:rsidR="0066711E" w:rsidRPr="00BC5238">
        <w:rPr>
          <w:color w:val="000000"/>
        </w:rPr>
        <w:t>comme «</w:t>
      </w:r>
      <w:r w:rsidR="00D921B2">
        <w:rPr>
          <w:color w:val="000000"/>
        </w:rPr>
        <w:t> </w:t>
      </w:r>
      <w:r w:rsidR="0066711E" w:rsidRPr="00BC5238">
        <w:rPr>
          <w:color w:val="000000"/>
        </w:rPr>
        <w:t>la tolérance, les droits et responsabilités de la personne</w:t>
      </w:r>
      <w:r w:rsidR="00D921B2">
        <w:rPr>
          <w:color w:val="000000"/>
        </w:rPr>
        <w:t> </w:t>
      </w:r>
      <w:r w:rsidR="0066711E">
        <w:rPr>
          <w:color w:val="000000"/>
        </w:rPr>
        <w:t>»</w:t>
      </w:r>
      <w:r w:rsidR="0066711E" w:rsidRPr="00A64DF8">
        <w:rPr>
          <w:rStyle w:val="FootnoteReference"/>
        </w:rPr>
        <w:footnoteReference w:id="24"/>
      </w:r>
      <w:r w:rsidR="0066711E" w:rsidRPr="00BC5238">
        <w:rPr>
          <w:color w:val="000000"/>
        </w:rPr>
        <w:t xml:space="preserve">. Les objectifs de cette éducation visent à </w:t>
      </w:r>
      <w:r w:rsidR="0066711E">
        <w:rPr>
          <w:color w:val="000000"/>
        </w:rPr>
        <w:t>«</w:t>
      </w:r>
      <w:r w:rsidR="00D921B2">
        <w:rPr>
          <w:color w:val="000000"/>
        </w:rPr>
        <w:t> </w:t>
      </w:r>
      <w:r w:rsidR="0066711E" w:rsidRPr="00BC5238">
        <w:rPr>
          <w:color w:val="000000"/>
        </w:rPr>
        <w:t>réduire les taux de grossesse précoce, prévenir le VIH/sida et développer des compétences pour la vie, des comportements responsables, et les relations interpersonnelles contribuant à la réduction de toutes influences négatives sur le comportement sexuel en relation avec les us et coutumes</w:t>
      </w:r>
      <w:r w:rsidR="00D921B2">
        <w:rPr>
          <w:color w:val="000000"/>
        </w:rPr>
        <w:t> </w:t>
      </w:r>
      <w:r w:rsidR="0066711E">
        <w:rPr>
          <w:color w:val="000000"/>
        </w:rPr>
        <w:t>»</w:t>
      </w:r>
      <w:r w:rsidR="0066711E" w:rsidRPr="00BC5238">
        <w:rPr>
          <w:color w:val="000000"/>
        </w:rPr>
        <w:t>.</w:t>
      </w:r>
    </w:p>
    <w:p w:rsidR="0066711E" w:rsidRPr="003371EC" w:rsidRDefault="00D078CC">
      <w:pPr>
        <w:pStyle w:val="H23G"/>
      </w:pPr>
      <w:bookmarkStart w:id="225" w:name="_Toc433521420"/>
      <w:r>
        <w:tab/>
      </w:r>
      <w:r w:rsidR="003D6F15">
        <w:t>3</w:t>
      </w:r>
      <w:r>
        <w:t>.</w:t>
      </w:r>
      <w:r>
        <w:tab/>
      </w:r>
      <w:r w:rsidR="0066711E" w:rsidRPr="003371EC">
        <w:t>Personnes vivant avec handicap</w:t>
      </w:r>
      <w:bookmarkEnd w:id="225"/>
    </w:p>
    <w:p w:rsidR="0066711E" w:rsidRDefault="00681AB5" w:rsidP="00681AB5">
      <w:pPr>
        <w:pStyle w:val="SingleTxtG"/>
      </w:pPr>
      <w:r>
        <w:t>93.</w:t>
      </w:r>
      <w:r>
        <w:tab/>
      </w:r>
      <w:r w:rsidR="0066711E">
        <w:t xml:space="preserve">Comme indiqué au paragraphe 22, Madagascar a adopté la </w:t>
      </w:r>
      <w:r w:rsidR="0066711E" w:rsidRPr="009579B4">
        <w:t xml:space="preserve">Loi </w:t>
      </w:r>
      <w:r w:rsidR="009E5A86" w:rsidRPr="00BC5238">
        <w:t>n</w:t>
      </w:r>
      <w:r w:rsidR="009E5A86" w:rsidRPr="008349EE">
        <w:rPr>
          <w:vertAlign w:val="superscript"/>
        </w:rPr>
        <w:t>o</w:t>
      </w:r>
      <w:r w:rsidR="009E5A86">
        <w:t> </w:t>
      </w:r>
      <w:r w:rsidR="0066711E" w:rsidRPr="009579B4">
        <w:t>2014</w:t>
      </w:r>
      <w:r w:rsidR="0066711E">
        <w:t>-</w:t>
      </w:r>
      <w:r w:rsidR="0066711E" w:rsidRPr="009579B4">
        <w:t>031 du 20</w:t>
      </w:r>
      <w:r w:rsidR="009E5A86">
        <w:t> </w:t>
      </w:r>
      <w:r w:rsidR="0066711E" w:rsidRPr="009579B4">
        <w:t xml:space="preserve">janvier 2014 </w:t>
      </w:r>
      <w:r w:rsidR="0066711E">
        <w:t xml:space="preserve">autorisant la ratification de </w:t>
      </w:r>
      <w:r w:rsidR="0066711E" w:rsidRPr="009579B4">
        <w:t>la Convention Internationale relative aux Droits des Personnes Handicapées.</w:t>
      </w:r>
    </w:p>
    <w:p w:rsidR="0066711E" w:rsidRDefault="00681AB5" w:rsidP="00681AB5">
      <w:pPr>
        <w:pStyle w:val="SingleTxtG"/>
      </w:pPr>
      <w:r>
        <w:t>94.</w:t>
      </w:r>
      <w:r>
        <w:tab/>
      </w:r>
      <w:r w:rsidR="0066711E" w:rsidRPr="00BC5238">
        <w:t>En 2009, le Décret</w:t>
      </w:r>
      <w:r w:rsidR="0066711E">
        <w:t xml:space="preserve"> </w:t>
      </w:r>
      <w:r w:rsidR="009E5A86" w:rsidRPr="00BC5238">
        <w:t>n</w:t>
      </w:r>
      <w:r w:rsidR="009E5A86" w:rsidRPr="008349EE">
        <w:rPr>
          <w:vertAlign w:val="superscript"/>
        </w:rPr>
        <w:t>o</w:t>
      </w:r>
      <w:r w:rsidR="009E5A86">
        <w:t> </w:t>
      </w:r>
      <w:r w:rsidR="0066711E" w:rsidRPr="00BC5238">
        <w:t>2009-147 du 2 septembre 2009 détermine la politique de l’éducation inclusive.</w:t>
      </w:r>
    </w:p>
    <w:p w:rsidR="0066711E" w:rsidRDefault="00681AB5" w:rsidP="00681AB5">
      <w:pPr>
        <w:pStyle w:val="SingleTxtG"/>
      </w:pPr>
      <w:r>
        <w:lastRenderedPageBreak/>
        <w:t>95.</w:t>
      </w:r>
      <w:r>
        <w:tab/>
      </w:r>
      <w:r w:rsidR="0066711E" w:rsidRPr="00BC5238">
        <w:rPr>
          <w:rFonts w:cs="Calibri"/>
        </w:rPr>
        <w:t>La mise en œuvre de cette politique a permis à des enfants vivant avec un handicap physique, intellectuel, visuel et/ou auditif d’être intégrés</w:t>
      </w:r>
      <w:r w:rsidR="0066711E">
        <w:rPr>
          <w:rFonts w:cs="Calibri"/>
        </w:rPr>
        <w:t xml:space="preserve"> </w:t>
      </w:r>
      <w:r w:rsidR="0066711E" w:rsidRPr="00BC5238">
        <w:rPr>
          <w:rFonts w:cs="Calibri"/>
        </w:rPr>
        <w:t>dans les écoles primaires ordinaires.</w:t>
      </w:r>
    </w:p>
    <w:p w:rsidR="0066711E" w:rsidRDefault="00681AB5" w:rsidP="00681AB5">
      <w:pPr>
        <w:pStyle w:val="SingleTxtG"/>
      </w:pPr>
      <w:r>
        <w:t>96.</w:t>
      </w:r>
      <w:r>
        <w:tab/>
      </w:r>
      <w:r w:rsidR="0066711E" w:rsidRPr="00BC5238">
        <w:rPr>
          <w:rFonts w:cs="Calibri"/>
        </w:rPr>
        <w:t xml:space="preserve">En 2010-2011, 37 écoles primaires publiques des régions de Vakinankaratra, de DIANA et d’Itasy ont accueilli des enfants en situation de handicap dans le cadre d’actions pilotes menées en collaboration avec des ONG internationales comme Mothers’Union, SIVE, Handicap International et </w:t>
      </w:r>
      <w:r w:rsidR="0066711E" w:rsidRPr="006038EA">
        <w:rPr>
          <w:rFonts w:cs="Calibri"/>
          <w:i/>
        </w:rPr>
        <w:t>Reggio Tierzo Mondo</w:t>
      </w:r>
      <w:r w:rsidR="0066711E" w:rsidRPr="00BC5238">
        <w:rPr>
          <w:rFonts w:cs="Calibri"/>
        </w:rPr>
        <w:t>.</w:t>
      </w:r>
    </w:p>
    <w:p w:rsidR="0066711E" w:rsidRDefault="00681AB5" w:rsidP="00681AB5">
      <w:pPr>
        <w:pStyle w:val="SingleTxtG"/>
        <w:rPr>
          <w:rFonts w:cs="Calibri"/>
        </w:rPr>
      </w:pPr>
      <w:r>
        <w:rPr>
          <w:rFonts w:cs="Calibri"/>
        </w:rPr>
        <w:t>97.</w:t>
      </w:r>
      <w:r>
        <w:rPr>
          <w:rFonts w:cs="Calibri"/>
        </w:rPr>
        <w:tab/>
      </w:r>
      <w:r w:rsidR="0066711E" w:rsidRPr="00BC5238">
        <w:rPr>
          <w:rFonts w:cs="Calibri"/>
        </w:rPr>
        <w:t>En 2012-2013, l’action s’étend dans des Écoles Primaires Publiques d’Antananarivo-Renivohitra et depuis 2013 dans la région d’Amoron’i Mania.</w:t>
      </w:r>
    </w:p>
    <w:p w:rsidR="0066711E" w:rsidRDefault="00681AB5" w:rsidP="00681AB5">
      <w:pPr>
        <w:pStyle w:val="SingleTxtG"/>
      </w:pPr>
      <w:r>
        <w:t>98.</w:t>
      </w:r>
      <w:r>
        <w:tab/>
      </w:r>
      <w:r w:rsidR="0066711E" w:rsidRPr="00BC5238">
        <w:rPr>
          <w:rFonts w:cs="Calibri"/>
        </w:rPr>
        <w:t>En 2013, 4</w:t>
      </w:r>
      <w:r w:rsidR="005B5439">
        <w:rPr>
          <w:rFonts w:cs="Calibri"/>
        </w:rPr>
        <w:t> </w:t>
      </w:r>
      <w:r w:rsidR="0066711E" w:rsidRPr="00BC5238">
        <w:rPr>
          <w:rFonts w:cs="Calibri"/>
        </w:rPr>
        <w:t>500 enseignants ont été formés sur la pédagogie des enfants en situation de handicap sur la base d’un curriculum de formation élaboré avec l’UNICEF et Handicap International.</w:t>
      </w:r>
    </w:p>
    <w:p w:rsidR="0066711E" w:rsidRPr="00BC5238" w:rsidRDefault="00681AB5" w:rsidP="00681AB5">
      <w:pPr>
        <w:pStyle w:val="SingleTxtG"/>
      </w:pPr>
      <w:r w:rsidRPr="00BC5238">
        <w:t>99.</w:t>
      </w:r>
      <w:r w:rsidRPr="00BC5238">
        <w:tab/>
      </w:r>
      <w:r w:rsidR="005B5439">
        <w:t>À</w:t>
      </w:r>
      <w:r w:rsidR="0066711E" w:rsidRPr="00BC5238">
        <w:rPr>
          <w:rFonts w:cs="Calibri"/>
        </w:rPr>
        <w:t xml:space="preserve"> partir de 2015, le MEN compte toucher 8 régions ciblées dans le cadre de son partenariat avec l’UNICEF</w:t>
      </w:r>
      <w:r w:rsidR="005B5439">
        <w:rPr>
          <w:rFonts w:cs="Calibri"/>
        </w:rPr>
        <w:t>.</w:t>
      </w:r>
    </w:p>
    <w:p w:rsidR="0066711E" w:rsidRPr="002A27E5" w:rsidRDefault="00D078CC">
      <w:pPr>
        <w:pStyle w:val="H23G"/>
      </w:pPr>
      <w:bookmarkStart w:id="226" w:name="_Toc433521421"/>
      <w:r>
        <w:tab/>
      </w:r>
      <w:r w:rsidR="008915F6">
        <w:t>4</w:t>
      </w:r>
      <w:r>
        <w:t>.</w:t>
      </w:r>
      <w:r>
        <w:tab/>
      </w:r>
      <w:r w:rsidR="0066711E" w:rsidRPr="002A27E5">
        <w:t>Égalité d’accès au marché du travail dans le secteur public</w:t>
      </w:r>
      <w:bookmarkEnd w:id="226"/>
    </w:p>
    <w:p w:rsidR="0066711E" w:rsidRDefault="00681AB5" w:rsidP="00681AB5">
      <w:pPr>
        <w:pStyle w:val="SingleTxtG"/>
      </w:pPr>
      <w:r>
        <w:t>100.</w:t>
      </w:r>
      <w:r>
        <w:tab/>
      </w:r>
      <w:r w:rsidR="0066711E" w:rsidRPr="00BC5238">
        <w:t>La discrimination da</w:t>
      </w:r>
      <w:r w:rsidR="0066711E">
        <w:t>n</w:t>
      </w:r>
      <w:r w:rsidR="0066711E" w:rsidRPr="00BC5238">
        <w:t>s le domaine de l’emploi est interdite par l’article 28 de la Constitution 2010 en ces termes</w:t>
      </w:r>
      <w:r w:rsidR="0066711E">
        <w:t> :</w:t>
      </w:r>
      <w:r w:rsidR="0066711E" w:rsidRPr="00BC5238">
        <w:t xml:space="preserve"> </w:t>
      </w:r>
      <w:r w:rsidR="0066711E" w:rsidRPr="00B92EE6">
        <w:t>«</w:t>
      </w:r>
      <w:r w:rsidR="008915F6">
        <w:t> </w:t>
      </w:r>
      <w:r w:rsidR="0066711E" w:rsidRPr="00BC5238">
        <w:t>Nul ne peut être lésé dans son travail ou dans son emploi en raison du sexe, de l’âge, de la religion, des opinions, des origines, de l’appartenance à une organisation syndicale ou des convictions politiques</w:t>
      </w:r>
      <w:r w:rsidR="008915F6">
        <w:t> </w:t>
      </w:r>
      <w:r w:rsidR="0066711E" w:rsidRPr="00BC5238">
        <w:t>»</w:t>
      </w:r>
      <w:r w:rsidR="0066711E">
        <w:t>.</w:t>
      </w:r>
    </w:p>
    <w:p w:rsidR="0066711E" w:rsidRPr="00BC5238" w:rsidRDefault="00681AB5" w:rsidP="00681AB5">
      <w:pPr>
        <w:pStyle w:val="SingleTxtG"/>
      </w:pPr>
      <w:r w:rsidRPr="00BC5238">
        <w:t>101.</w:t>
      </w:r>
      <w:r w:rsidRPr="00BC5238">
        <w:tab/>
      </w:r>
      <w:r w:rsidR="0066711E" w:rsidRPr="00BC5238">
        <w:t>Dans le cadre de la mise en œuvre de l’égalité des droits des hommes et des femmes, depuis l’année 2011,</w:t>
      </w:r>
      <w:r w:rsidR="0066711E">
        <w:t xml:space="preserve"> </w:t>
      </w:r>
      <w:r w:rsidR="0066711E" w:rsidRPr="00BC5238">
        <w:t>la gendarmerie nationale a commencé à recruter</w:t>
      </w:r>
      <w:r w:rsidR="0066711E">
        <w:t xml:space="preserve"> </w:t>
      </w:r>
      <w:r w:rsidR="0066711E" w:rsidRPr="00BC5238">
        <w:t>et à former</w:t>
      </w:r>
      <w:r w:rsidR="0066711E">
        <w:t xml:space="preserve"> </w:t>
      </w:r>
      <w:r w:rsidR="0066711E" w:rsidRPr="00BC5238">
        <w:t>des</w:t>
      </w:r>
      <w:r w:rsidR="0066711E">
        <w:t xml:space="preserve"> </w:t>
      </w:r>
      <w:r w:rsidR="0066711E" w:rsidRPr="00BC5238">
        <w:t>femmes</w:t>
      </w:r>
      <w:r w:rsidR="0066711E">
        <w:t> :</w:t>
      </w:r>
      <w:r w:rsidR="0066711E" w:rsidRPr="00BC5238">
        <w:t xml:space="preserve"> actuellement, elles sont au nombre de 222</w:t>
      </w:r>
      <w:r w:rsidR="0066711E">
        <w:t xml:space="preserve"> dont </w:t>
      </w:r>
      <w:r w:rsidR="0066711E" w:rsidRPr="00BC5238">
        <w:t>4 officiers et 218 Gendarmes féminins. En outre, 140 élèves gendarmes féminins parmi les 1</w:t>
      </w:r>
      <w:r w:rsidR="0066711E">
        <w:t> </w:t>
      </w:r>
      <w:r w:rsidR="0066711E" w:rsidRPr="00BC5238">
        <w:t>200 élèves gendarmes recrutés année 2014-2015 sont en cours de formation à l’école de la Gendarmerie nationale d’Ambositra.</w:t>
      </w:r>
    </w:p>
    <w:p w:rsidR="0066711E" w:rsidRDefault="00681AB5" w:rsidP="00681AB5">
      <w:pPr>
        <w:pStyle w:val="SingleTxtG"/>
      </w:pPr>
      <w:r>
        <w:t>102.</w:t>
      </w:r>
      <w:r>
        <w:tab/>
      </w:r>
      <w:r w:rsidR="0066711E" w:rsidRPr="00BC5238">
        <w:t>En matière de spécialisation et de perfectionnement en police judiciaire, 04 gendarmes féminins sur</w:t>
      </w:r>
      <w:r w:rsidR="0066711E">
        <w:t xml:space="preserve"> </w:t>
      </w:r>
      <w:r w:rsidR="0066711E" w:rsidRPr="00BC5238">
        <w:t>30 stagiaires ont suivi le stage de technique d’investigation criminelle. 4 Gendarmes féminins sur</w:t>
      </w:r>
      <w:r w:rsidR="0066711E">
        <w:t xml:space="preserve"> </w:t>
      </w:r>
      <w:r w:rsidR="0066711E" w:rsidRPr="00BC5238">
        <w:t>6 stagiaires sont en cours de formation en analyse criminelle.</w:t>
      </w:r>
    </w:p>
    <w:p w:rsidR="0066711E" w:rsidRDefault="00681AB5" w:rsidP="00681AB5">
      <w:pPr>
        <w:pStyle w:val="SingleTxtG"/>
      </w:pPr>
      <w:r>
        <w:t>103.</w:t>
      </w:r>
      <w:r>
        <w:tab/>
      </w:r>
      <w:r w:rsidR="0066711E" w:rsidRPr="00BC5238">
        <w:t>Le Rapport d’évaluation de l’EPT constate que le pourcentage de femmes enseignantes représente plus de 50</w:t>
      </w:r>
      <w:r w:rsidR="0066711E">
        <w:t> %</w:t>
      </w:r>
      <w:r w:rsidR="0066711E" w:rsidRPr="00BC5238">
        <w:t>. Le nombre de femmes nommées au poste de directeur au sein du MEN central</w:t>
      </w:r>
      <w:r w:rsidR="0066711E">
        <w:t xml:space="preserve"> </w:t>
      </w:r>
      <w:r w:rsidR="0066711E" w:rsidRPr="00BC5238">
        <w:t>a augmenté de 2011 à 2014, passant de 2 à 6 femmes Dir</w:t>
      </w:r>
      <w:r w:rsidR="0066711E">
        <w:t>ecteur</w:t>
      </w:r>
      <w:r w:rsidR="0066711E" w:rsidRPr="00BC5238">
        <w:t>s.</w:t>
      </w:r>
    </w:p>
    <w:p w:rsidR="0066711E" w:rsidRDefault="00681AB5" w:rsidP="00681AB5">
      <w:pPr>
        <w:pStyle w:val="SingleTxtG"/>
      </w:pPr>
      <w:r>
        <w:t>104.</w:t>
      </w:r>
      <w:r>
        <w:tab/>
      </w:r>
      <w:r w:rsidR="0066711E" w:rsidRPr="00BC5238">
        <w:t>Les inégalités de rémunération entre les hommes et les femmes restent significatives avec un écart d’environ 34</w:t>
      </w:r>
      <w:r w:rsidR="0066711E">
        <w:t> %</w:t>
      </w:r>
      <w:r w:rsidR="0066711E" w:rsidRPr="00BC5238">
        <w:t xml:space="preserve"> en 2012 dans le secteur privé, notamment dans les zones franches</w:t>
      </w:r>
      <w:r w:rsidR="0066711E">
        <w:t xml:space="preserve"> </w:t>
      </w:r>
      <w:r w:rsidR="0066711E" w:rsidRPr="00BC5238">
        <w:t>et en milieu rural (</w:t>
      </w:r>
      <w:r w:rsidR="0066711E" w:rsidRPr="00BC5238">
        <w:rPr>
          <w:iCs/>
        </w:rPr>
        <w:t>Source ENSOMD</w:t>
      </w:r>
      <w:r w:rsidR="0066711E" w:rsidRPr="00BC5238">
        <w:t>)</w:t>
      </w:r>
      <w:r w:rsidR="0066711E">
        <w:t>.</w:t>
      </w:r>
    </w:p>
    <w:p w:rsidR="0066711E" w:rsidRPr="00BC5238" w:rsidRDefault="00681AB5" w:rsidP="00681AB5">
      <w:pPr>
        <w:pStyle w:val="SingleTxtG"/>
      </w:pPr>
      <w:r w:rsidRPr="00BC5238">
        <w:t>105.</w:t>
      </w:r>
      <w:r w:rsidRPr="00BC5238">
        <w:tab/>
      </w:r>
      <w:r w:rsidR="0066711E" w:rsidRPr="00BC5238">
        <w:t>Concernant l’accès aux droits politiques, l’égalité entre homme et femme est consacrée par la Constitution. Cependant dans la pratique, il reste beaucoup à faire pour accroître le nombre des femmes au niveau du Gouvernement et du Parlement.</w:t>
      </w:r>
    </w:p>
    <w:p w:rsidR="0066711E" w:rsidRDefault="00681AB5" w:rsidP="00681AB5">
      <w:pPr>
        <w:pStyle w:val="SingleTxtG"/>
      </w:pPr>
      <w:r>
        <w:t>106.</w:t>
      </w:r>
      <w:r>
        <w:tab/>
      </w:r>
      <w:r w:rsidR="0066711E" w:rsidRPr="00BC5238">
        <w:t>Les détails y afférents sont développés à l’article 25.</w:t>
      </w:r>
    </w:p>
    <w:p w:rsidR="0066711E" w:rsidRPr="002A27E5" w:rsidRDefault="00D078CC">
      <w:pPr>
        <w:pStyle w:val="H23G"/>
      </w:pPr>
      <w:bookmarkStart w:id="227" w:name="_Toc433521422"/>
      <w:r>
        <w:tab/>
      </w:r>
      <w:r w:rsidR="008915F6">
        <w:t>5</w:t>
      </w:r>
      <w:r>
        <w:t>.</w:t>
      </w:r>
      <w:r>
        <w:tab/>
      </w:r>
      <w:r w:rsidR="0066711E" w:rsidRPr="002A27E5">
        <w:t>Violences à l’égard des femmes</w:t>
      </w:r>
      <w:bookmarkEnd w:id="227"/>
    </w:p>
    <w:p w:rsidR="0066711E" w:rsidRDefault="00681AB5" w:rsidP="00681AB5">
      <w:pPr>
        <w:pStyle w:val="SingleTxtG"/>
      </w:pPr>
      <w:r>
        <w:t>107.</w:t>
      </w:r>
      <w:r>
        <w:tab/>
      </w:r>
      <w:r w:rsidR="0066711E" w:rsidRPr="00BC5238">
        <w:t>Il ressort de l’enquête réalisée par l’ONG ENDA-OI en 2009 que 65</w:t>
      </w:r>
      <w:r w:rsidR="0066711E">
        <w:t> %</w:t>
      </w:r>
      <w:r w:rsidR="0066711E" w:rsidRPr="00BC5238">
        <w:t xml:space="preserve"> des femmes interrogées ont déclaré avoir subi un acte de violence.</w:t>
      </w:r>
    </w:p>
    <w:p w:rsidR="0066711E" w:rsidRPr="00090209" w:rsidRDefault="008915F6" w:rsidP="00681AB5">
      <w:pPr>
        <w:pStyle w:val="H23G"/>
        <w:rPr>
          <w:i/>
        </w:rPr>
      </w:pPr>
      <w:r>
        <w:lastRenderedPageBreak/>
        <w:tab/>
      </w:r>
      <w:r>
        <w:tab/>
      </w:r>
      <w:r w:rsidR="0066711E" w:rsidRPr="00681AB5">
        <w:rPr>
          <w:b w:val="0"/>
          <w:bCs/>
        </w:rPr>
        <w:t>Graphique</w:t>
      </w:r>
      <w:r w:rsidR="005758B2" w:rsidRPr="00681AB5">
        <w:rPr>
          <w:b w:val="0"/>
          <w:bCs/>
        </w:rPr>
        <w:t>1</w:t>
      </w:r>
      <w:r>
        <w:rPr>
          <w:i/>
        </w:rPr>
        <w:br/>
      </w:r>
      <w:r w:rsidR="0066711E" w:rsidRPr="005758B2">
        <w:t>Formes de violence à l’égard des femmes les plus rapportées à Antananarivo</w:t>
      </w:r>
    </w:p>
    <w:p w:rsidR="00FD3769" w:rsidRDefault="00381EA3" w:rsidP="00681AB5">
      <w:pPr>
        <w:keepNext/>
        <w:keepLines/>
        <w:widowControl w:val="0"/>
        <w:autoSpaceDE w:val="0"/>
        <w:autoSpaceDN w:val="0"/>
        <w:adjustRightInd w:val="0"/>
        <w:ind w:left="1134"/>
        <w:rPr>
          <w:noProof/>
          <w:lang w:val="en-GB" w:eastAsia="en-GB"/>
        </w:rPr>
      </w:pPr>
      <w:r>
        <w:rPr>
          <w:noProof/>
          <w:lang w:val="en-US"/>
        </w:rPr>
        <w:drawing>
          <wp:inline distT="0" distB="0" distL="0" distR="0" wp14:anchorId="208F61AF" wp14:editId="37A32CD3">
            <wp:extent cx="4428000" cy="1188000"/>
            <wp:effectExtent l="19050" t="19050" r="10795" b="12700"/>
            <wp:docPr id="19" name="Image 2" descr="H:\statistiq violence final fin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descr="H:\statistiq violence final final.png"/>
                    <pic:cNvPicPr>
                      <a:picLocks noChangeAspect="1" noChangeArrowheads="1"/>
                    </pic:cNvPicPr>
                  </pic:nvPicPr>
                  <pic:blipFill>
                    <a:blip r:embed="rId11" cstate="print">
                      <a:extLst>
                        <a:ext uri="{28A0092B-C50C-407E-A947-70E740481C1C}">
                          <a14:useLocalDpi xmlns:a14="http://schemas.microsoft.com/office/drawing/2010/main" val="0"/>
                        </a:ext>
                      </a:extLst>
                    </a:blip>
                    <a:srcRect l="12195" t="67827" r="13222" b="16086"/>
                    <a:stretch>
                      <a:fillRect/>
                    </a:stretch>
                  </pic:blipFill>
                  <pic:spPr bwMode="auto">
                    <a:xfrm>
                      <a:off x="0" y="0"/>
                      <a:ext cx="4428000" cy="1188000"/>
                    </a:xfrm>
                    <a:prstGeom prst="rect">
                      <a:avLst/>
                    </a:prstGeom>
                    <a:noFill/>
                    <a:ln w="6350" cmpd="sng">
                      <a:solidFill>
                        <a:srgbClr val="000000"/>
                      </a:solidFill>
                      <a:miter lim="800000"/>
                      <a:headEnd/>
                      <a:tailEnd/>
                    </a:ln>
                    <a:effectLst/>
                  </pic:spPr>
                </pic:pic>
              </a:graphicData>
            </a:graphic>
          </wp:inline>
        </w:drawing>
      </w:r>
    </w:p>
    <w:tbl>
      <w:tblPr>
        <w:tblW w:w="7938" w:type="dxa"/>
        <w:tblInd w:w="1276" w:type="dxa"/>
        <w:tblLook w:val="04A0" w:firstRow="1" w:lastRow="0" w:firstColumn="1" w:lastColumn="0" w:noHBand="0" w:noVBand="1"/>
      </w:tblPr>
      <w:tblGrid>
        <w:gridCol w:w="562"/>
        <w:gridCol w:w="7376"/>
      </w:tblGrid>
      <w:tr w:rsidR="005758B2" w:rsidRPr="00B860E1" w:rsidTr="00681AB5">
        <w:tc>
          <w:tcPr>
            <w:tcW w:w="558" w:type="dxa"/>
            <w:shd w:val="clear" w:color="auto" w:fill="548DD4"/>
          </w:tcPr>
          <w:p w:rsidR="005758B2" w:rsidRPr="00B860E1" w:rsidRDefault="005758B2" w:rsidP="005758B2">
            <w:pPr>
              <w:keepNext/>
              <w:keepLines/>
              <w:suppressAutoHyphens w:val="0"/>
              <w:spacing w:line="240" w:lineRule="auto"/>
              <w:rPr>
                <w:lang w:val="fr-FR" w:eastAsia="fr-FR"/>
              </w:rPr>
            </w:pPr>
          </w:p>
        </w:tc>
        <w:tc>
          <w:tcPr>
            <w:tcW w:w="7327" w:type="dxa"/>
          </w:tcPr>
          <w:p w:rsidR="005758B2" w:rsidRPr="00B860E1" w:rsidRDefault="005758B2" w:rsidP="005758B2">
            <w:pPr>
              <w:keepNext/>
              <w:keepLines/>
              <w:suppressAutoHyphens w:val="0"/>
              <w:spacing w:line="240" w:lineRule="auto"/>
              <w:rPr>
                <w:i/>
                <w:lang w:val="fr-FR" w:eastAsia="fr-FR"/>
              </w:rPr>
            </w:pPr>
            <w:r w:rsidRPr="00B860E1">
              <w:rPr>
                <w:i/>
                <w:lang w:val="fr-FR" w:eastAsia="fr-FR"/>
              </w:rPr>
              <w:t>Victimes de violence conjugale ou sexuelle, de harcèlement sexuel ou de proxénétisme </w:t>
            </w:r>
          </w:p>
        </w:tc>
      </w:tr>
      <w:tr w:rsidR="005758B2" w:rsidRPr="00B860E1" w:rsidTr="00681AB5">
        <w:tc>
          <w:tcPr>
            <w:tcW w:w="558" w:type="dxa"/>
            <w:shd w:val="clear" w:color="auto" w:fill="943634"/>
          </w:tcPr>
          <w:p w:rsidR="005758B2" w:rsidRPr="00B860E1" w:rsidRDefault="005758B2" w:rsidP="005758B2">
            <w:pPr>
              <w:keepNext/>
              <w:keepLines/>
              <w:suppressAutoHyphens w:val="0"/>
              <w:spacing w:line="240" w:lineRule="auto"/>
              <w:rPr>
                <w:lang w:val="fr-FR" w:eastAsia="fr-FR"/>
              </w:rPr>
            </w:pPr>
          </w:p>
        </w:tc>
        <w:tc>
          <w:tcPr>
            <w:tcW w:w="7327" w:type="dxa"/>
          </w:tcPr>
          <w:p w:rsidR="005758B2" w:rsidRPr="00B860E1" w:rsidRDefault="005758B2" w:rsidP="005758B2">
            <w:pPr>
              <w:keepNext/>
              <w:keepLines/>
              <w:suppressAutoHyphens w:val="0"/>
              <w:spacing w:line="240" w:lineRule="auto"/>
              <w:rPr>
                <w:i/>
                <w:lang w:val="fr-FR" w:eastAsia="fr-FR"/>
              </w:rPr>
            </w:pPr>
            <w:r w:rsidRPr="00B860E1">
              <w:rPr>
                <w:i/>
                <w:lang w:val="fr-FR" w:eastAsia="fr-FR"/>
              </w:rPr>
              <w:t>Souffrant de plusieurs types de violence</w:t>
            </w:r>
          </w:p>
        </w:tc>
      </w:tr>
      <w:tr w:rsidR="005758B2" w:rsidRPr="00B860E1" w:rsidTr="00681AB5">
        <w:trPr>
          <w:trHeight w:val="80"/>
        </w:trPr>
        <w:tc>
          <w:tcPr>
            <w:tcW w:w="558" w:type="dxa"/>
            <w:shd w:val="clear" w:color="auto" w:fill="76923C"/>
          </w:tcPr>
          <w:p w:rsidR="005758B2" w:rsidRPr="00B860E1" w:rsidRDefault="005758B2" w:rsidP="005758B2">
            <w:pPr>
              <w:keepNext/>
              <w:keepLines/>
              <w:suppressAutoHyphens w:val="0"/>
              <w:spacing w:line="240" w:lineRule="auto"/>
              <w:rPr>
                <w:lang w:val="fr-FR" w:eastAsia="fr-FR"/>
              </w:rPr>
            </w:pPr>
          </w:p>
        </w:tc>
        <w:tc>
          <w:tcPr>
            <w:tcW w:w="7327" w:type="dxa"/>
          </w:tcPr>
          <w:p w:rsidR="005758B2" w:rsidRPr="00B860E1" w:rsidRDefault="005758B2" w:rsidP="005758B2">
            <w:pPr>
              <w:keepNext/>
              <w:keepLines/>
              <w:suppressAutoHyphens w:val="0"/>
              <w:spacing w:line="240" w:lineRule="auto"/>
              <w:rPr>
                <w:i/>
                <w:lang w:val="fr-FR" w:eastAsia="fr-FR"/>
              </w:rPr>
            </w:pPr>
            <w:r w:rsidRPr="00B860E1">
              <w:rPr>
                <w:i/>
                <w:lang w:val="fr-FR" w:eastAsia="fr-FR"/>
              </w:rPr>
              <w:t>Pas de réponse </w:t>
            </w:r>
          </w:p>
        </w:tc>
      </w:tr>
    </w:tbl>
    <w:p w:rsidR="005758B2" w:rsidRPr="00B860E1" w:rsidRDefault="005758B2" w:rsidP="00681AB5">
      <w:pPr>
        <w:pStyle w:val="SingleTxtG"/>
        <w:spacing w:before="120" w:after="240"/>
        <w:ind w:firstLine="170"/>
        <w:jc w:val="left"/>
        <w:rPr>
          <w:i/>
          <w:sz w:val="18"/>
          <w:szCs w:val="18"/>
        </w:rPr>
      </w:pPr>
      <w:r w:rsidRPr="00B860E1">
        <w:rPr>
          <w:i/>
          <w:sz w:val="18"/>
          <w:szCs w:val="18"/>
        </w:rPr>
        <w:t>Source </w:t>
      </w:r>
      <w:r w:rsidRPr="00681AB5">
        <w:rPr>
          <w:iCs/>
          <w:sz w:val="18"/>
          <w:szCs w:val="18"/>
        </w:rPr>
        <w:t xml:space="preserve">: </w:t>
      </w:r>
      <w:r w:rsidRPr="00A456E6">
        <w:rPr>
          <w:sz w:val="18"/>
          <w:szCs w:val="18"/>
        </w:rPr>
        <w:t>Enquête réalisée par le programme BABEO</w:t>
      </w:r>
      <w:r w:rsidR="008915F6">
        <w:rPr>
          <w:sz w:val="18"/>
          <w:szCs w:val="18"/>
        </w:rPr>
        <w:t>.</w:t>
      </w:r>
    </w:p>
    <w:p w:rsidR="0066711E" w:rsidRDefault="00681AB5" w:rsidP="00681AB5">
      <w:pPr>
        <w:pStyle w:val="SingleTxtG"/>
      </w:pPr>
      <w:r>
        <w:t>108.</w:t>
      </w:r>
      <w:r>
        <w:tab/>
      </w:r>
      <w:r w:rsidR="0066711E">
        <w:t>Une enquête réalisée par le programme de soutient et d’assistance au personne vulnérable dénommé BABEO en 2010, identifie les formes de violence à l</w:t>
      </w:r>
      <w:r w:rsidR="007E7E0D">
        <w:t>’</w:t>
      </w:r>
      <w:r w:rsidR="0066711E">
        <w:t>égard des femmes les plus rapportées à Antananarivo se résume par la graphique ci-dessous :</w:t>
      </w:r>
    </w:p>
    <w:p w:rsidR="0066711E" w:rsidRDefault="00D078CC" w:rsidP="00681AB5">
      <w:pPr>
        <w:pStyle w:val="H23G"/>
      </w:pPr>
      <w:r>
        <w:tab/>
      </w:r>
      <w:r w:rsidRPr="005758B2">
        <w:tab/>
      </w:r>
      <w:r w:rsidR="0066711E" w:rsidRPr="00681AB5">
        <w:rPr>
          <w:b w:val="0"/>
          <w:bCs/>
        </w:rPr>
        <w:t>Graphique</w:t>
      </w:r>
      <w:r w:rsidR="005758B2" w:rsidRPr="00681AB5">
        <w:rPr>
          <w:b w:val="0"/>
          <w:bCs/>
        </w:rPr>
        <w:t xml:space="preserve"> 2</w:t>
      </w:r>
      <w:r w:rsidR="008915F6">
        <w:br/>
      </w:r>
      <w:r w:rsidR="0066711E" w:rsidRPr="005758B2">
        <w:t>Formes de violence à l’égard des femmes les plus rapportées à Antananarivo</w:t>
      </w:r>
    </w:p>
    <w:p w:rsidR="00D728C4" w:rsidRDefault="00D728C4" w:rsidP="00681AB5">
      <w:pPr>
        <w:ind w:left="1134"/>
        <w:rPr>
          <w:b/>
          <w:bCs/>
        </w:rPr>
      </w:pPr>
      <w:r w:rsidRPr="00D728C4">
        <w:rPr>
          <w:noProof/>
          <w:sz w:val="24"/>
          <w:szCs w:val="24"/>
          <w:lang w:val="en-US"/>
        </w:rPr>
        <mc:AlternateContent>
          <mc:Choice Requires="wpg">
            <w:drawing>
              <wp:anchor distT="0" distB="0" distL="114300" distR="114300" simplePos="0" relativeHeight="251659264" behindDoc="0" locked="0" layoutInCell="1" allowOverlap="1" wp14:anchorId="0A0936F6" wp14:editId="1E8E2B06">
                <wp:simplePos x="0" y="0"/>
                <wp:positionH relativeFrom="column">
                  <wp:posOffset>694690</wp:posOffset>
                </wp:positionH>
                <wp:positionV relativeFrom="paragraph">
                  <wp:posOffset>66675</wp:posOffset>
                </wp:positionV>
                <wp:extent cx="3294380" cy="1677670"/>
                <wp:effectExtent l="0" t="0" r="1270" b="0"/>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94380" cy="1677670"/>
                          <a:chOff x="2880" y="5809"/>
                          <a:chExt cx="7008" cy="2940"/>
                        </a:xfrm>
                      </wpg:grpSpPr>
                      <wpg:grpSp>
                        <wpg:cNvPr id="11" name="Group 11"/>
                        <wpg:cNvGrpSpPr>
                          <a:grpSpLocks/>
                        </wpg:cNvGrpSpPr>
                        <wpg:grpSpPr bwMode="auto">
                          <a:xfrm>
                            <a:off x="2880" y="5809"/>
                            <a:ext cx="7008" cy="2940"/>
                            <a:chOff x="2880" y="5809"/>
                            <a:chExt cx="7008" cy="2940"/>
                          </a:xfrm>
                        </wpg:grpSpPr>
                        <pic:pic xmlns:pic="http://schemas.openxmlformats.org/drawingml/2006/picture">
                          <pic:nvPicPr>
                            <pic:cNvPr id="12" name="Graphique 3"/>
                            <pic:cNvPicPr>
                              <a:picLocks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2880" y="5809"/>
                              <a:ext cx="7008" cy="2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3" name="Text Box 13"/>
                          <wps:cNvSpPr txBox="1">
                            <a:spLocks noChangeArrowheads="1"/>
                          </wps:cNvSpPr>
                          <wps:spPr bwMode="auto">
                            <a:xfrm>
                              <a:off x="4071" y="7500"/>
                              <a:ext cx="929" cy="4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28C4" w:rsidRPr="00155C01" w:rsidRDefault="00D728C4" w:rsidP="00D728C4">
                                <w:pPr>
                                  <w:rPr>
                                    <w:sz w:val="28"/>
                                    <w:szCs w:val="28"/>
                                  </w:rPr>
                                </w:pPr>
                                <w:r w:rsidRPr="00155C01">
                                  <w:rPr>
                                    <w:sz w:val="28"/>
                                    <w:szCs w:val="28"/>
                                  </w:rPr>
                                  <w:t>11</w:t>
                                </w:r>
                                <w:r>
                                  <w:rPr>
                                    <w:sz w:val="28"/>
                                    <w:szCs w:val="28"/>
                                  </w:rPr>
                                  <w:t> %</w:t>
                                </w:r>
                              </w:p>
                            </w:txbxContent>
                          </wps:txbx>
                          <wps:bodyPr rot="0" vert="horz" wrap="square" lIns="91440" tIns="45720" rIns="91440" bIns="45720" anchor="t" anchorCtr="0" upright="1">
                            <a:noAutofit/>
                          </wps:bodyPr>
                        </wps:wsp>
                      </wpg:grpSp>
                      <wps:wsp>
                        <wps:cNvPr id="14" name="Text Box 14"/>
                        <wps:cNvSpPr txBox="1">
                          <a:spLocks noChangeArrowheads="1"/>
                        </wps:cNvSpPr>
                        <wps:spPr bwMode="auto">
                          <a:xfrm>
                            <a:off x="3458" y="8328"/>
                            <a:ext cx="789"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728C4" w:rsidRDefault="00D728C4" w:rsidP="00D728C4"/>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 o:spid="_x0000_s1026" style="position:absolute;left:0;text-align:left;margin-left:54.7pt;margin-top:5.25pt;width:259.4pt;height:132.1pt;z-index:251659264" coordorigin="2880,5809" coordsize="7008,29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kMIJugQAAP0QAAAOAAAAZHJzL2Uyb0RvYy54bWzsWOtu2zYU/j9g70Do&#10;v6KLZeuCOEXiS1Cg24K1ewBaoiyiEqlSdOxs2LvvHFLyJU7bNN0KDIgBy7wenst3vkP58s2uqck9&#10;Ux2XYuoEF75DmMhlwcV66vzxYekmDuk0FQWtpWBT54F1zpurn3+63LYZC2Ul64IpAkJEl23bqVNp&#10;3Wae1+UVa2h3IVsmYLKUqqEaumrtFYpuQXpTe6HvT7ytVEWrZM66DkbndtK5MvLLkuX6t7LsmCb1&#10;1AHdtHkq81zh07u6pNla0bbiea8GfYEWDeUCDt2LmlNNyUbxM1ENz5XsZKkvctl4six5zowNYE3g&#10;P7LmVslNa2xZZ9t1u3cTuPaRn14sNv/1/k4RXkDswD2CNhAjcyyBPjhn264zWHOr2vftnbIWQvOd&#10;zD92MO09nsf+2i4mq+0vsgB5dKOlcc6uVA2KALPJzsTgYR8DttMkh8FRmEajBHTJYS6YxPEk7qOU&#10;VxBK3BcmOA/T48RPbQTzatHvj30fIIebQZDZ6dHMHmyU7ZWzlpnO3sjBEcEjRwT/tSOeMGhwx7k5&#10;NPuXHdHyPINvjy5onaHr61kIu/RGMacX0jxLRkPVx03rQiK0VPMVr7l+MEkNYEGlxP0dzxF02DkC&#10;aniID+btpw0jIwzRsMxuomiUwSkRclZRsWbXSsltxWjRAbRwh3e6xXRPTl3VvF3yukbUYru3Dwjk&#10;UQI+4SKb3HOZbxomtGUrxWowVYqu4m3nEJWxZsUg+dTbAlCXA1NqSJhWcaFNxgAM3nUaT0dAGEL5&#10;K0yufT8Nb9zZ2J+5kR8v3Os0it3YX8SRHyXBLJj9jbuDKNt0DFxA63nLe9Vh9Ez5J9mj51nLS4bf&#10;yD01LIqOMwoNv0ZFGEIPoa6dyn8H5oV10NaK6bzCZgmO7Mdh8X7CeP3gaAxJB1zzVfr4pqzZkwDA&#10;QnX6lsmGYANcD5oaX9N7sMPaNixBrYVEABhbanEyADLtyFNRSv10kSySyI3CyQKiNJ+718tZ5E6W&#10;QTyej+az2TwYolTxomACj/n+IBmfy5oXA2w7tV7NamWDtzQfA32IwGGZh2A5qDEEFoUdgJcGYeTf&#10;hKm7nCSxGy2jsZvGfuL6QXqTTvwojebLU5PeccG+3ySynTrpOBybKB0pjUA7ss03n3PbaNZwDZeM&#10;mjdTJ9kvohkywUIUJrSa8tq2j1yB6h9cAeEeAm0giyCFWcQrfLGKwBWmGygCes/LM7zAPFX831e0&#10;ZWAyij0iv9FAfh8wMDdyRwJDfv0yrNJE72AcKc6AwRbrL5Dg0VZ73LPSD4gHKAvqbDz2+wqNGmEN&#10;T8PUluAoDvt4DKV/yKzX5HtNvpcmH+LVJh+29G61gxTG5koWDwB/JYHW4YYIryXQqKT60yFbuOJP&#10;ne7ThuItpX4rIDvTIIIbItGmE43jEDrqeGZ1PENFDqKmjnaIbc60fY/YQLleV3CSzTchr+G+W3JT&#10;Sg5aAVNgBwjCtPpb8o9ijeicNSLMTFQJyOXHscYoGsP1HFgjGYUJamALDLJGnPSsMZqc3tu/uWR/&#10;vkZ8rv4NlXxf7L9c218LYX8vNZg+zUX7MjmA63+VkvCObcp9/38AvsQf903iHv61uPoH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DBBQABgAIAAAAIQC9QQeb4AAAAAoBAAAPAAAAZHJzL2Rvd25yZXYu&#10;eG1sTI9NS8NAEIbvgv9hGcGb3ST2y5hNKUU9lYKtIN622WkSmp0N2W2S/nunJ73Nyzy880y2Gm0j&#10;eux87UhBPIlAIBXO1FQq+Dq8Py1B+KDJ6MYRKriih1V+f5fp1LiBPrHfh1JwCflUK6hCaFMpfVGh&#10;1X7iWiTenVxndeDYldJ0euBy28gkiubS6pr4QqVb3FRYnPcXq+Bj0MP6OX7rt+fT5vpzmO2+tzEq&#10;9fgwrl9BBBzDHww3fVaHnJ2O7kLGi4Zz9DJl9DbMQDAwT5YJiKOCZDFdgMwz+f+F/BcAAP//AwBQ&#10;SwMECgAAAAAAAAAhADO1vnRZqgAAWaoAABQAAABkcnMvbWVkaWEvaW1hZ2UxLnBuZ4lQTkcNChoK&#10;AAAADUlIRFIAAAPSAAACGQgGAAAASssHHQAAAAFzUkdCAK7OHOkAAAAEZ0FNQQAAsY8L/GEFAAAA&#10;IGNIUk0AAHomAACAhAAA+gAAAIDoAAB1MAAA6mAAADqYAAAXcJy6UTwAAAAJcEhZcwAAFxEAABcR&#10;Acom8z8AAKnCSURBVHhe7b1pkyXFmaDL/QX9re/9ImhtIAl1SwhJgBCQgABBsRerin0rqoq9iq0k&#10;UQnVFAKEWhJSawQzI1n3zHRPz7091zRjNqbBZvL+s7jxnkzPfNPTI/z1CI84HhHPMXOrU5mxuD/u&#10;ERlPvL78H+fVn3Pnzr1X//OGfOcDAQhAAAIQgAAEIAABCEAAAhCAQCOBP65+U4t0RYIBbYA2QBug&#10;DdAGaAO0AdoAbYA2QBugDdAG4m1gn0jzxgECEIAABCAAAQhAAAIQgAAEIACBMAH3kgGRpoVAAAIQ&#10;gAAEIAABCEAAAhCAAAQMBBBpAyQ2gQAEIAABCEAAAhCAAAQgAAEIOAKING0BAhCAAAQgAAEIQAAC&#10;EIAABCCQQACRToDFphCAAAQgAAEIQAACEIAABCAAAUSaNgABCEAAAhCAAAQgAAEIQAACEEgggEgn&#10;wGJTCEAAAhCAAAQgAAEIQAACEIAAIk0bgAAEIAABCEAAAhCAAAQgAAEIJBBApBNgsSkEIAABCEAA&#10;AhCAAAQgAAEIQACRpg1AAAIQgAAEIAABCEAAAhCAAAQSCCDSCbDYFAIQgAAEIAABCEAAAhCAAAQg&#10;gEjTBiAAAQhAAAIQgAAEIAABCEAAAgkEEOkEWGwKAQhAAAIQgAAEIAABCEAAAhBApGkDEIAABCAA&#10;AQhAAAIQgAAEIACBBAKIdAIsNoUABCAAAQhAAAIQgAAEIAABCCDStAEIQAACEIAABCAAAQhAAAIQ&#10;gEACAUQ6ARabQgACEIAABCAAAQhAAAIQgAAEEGnaAAQgAAEIQAACEIAABCAAAQhAIIEAIp0Ai00h&#10;AAEIQAACEIAABCAAAQhAAAKING0AAhCAAAQgAAEIQAACEIAABCCQQACRToDFphCAAAQgAAEIQAAC&#10;EIAABCAAAUSaNgABCEAAAhCAAAQgAAEIQAACEEgggEgnwGJTCEAAAhCAAAQgAAEIQAACEIAAIk0b&#10;gAAEIAABCEAAAhCAAAQgAAEIJBBApBNgsSkEIAABCEAAAhCAAAQgAAEIQACRpg1AAAIQgAAEIAAB&#10;CEAAAhCAAAQSCCDSCbDYFAIQgAAEIAABCEAAAhCAAAQggEjTBiAAAQhAAAIQgAAEIAABCEAAAgkE&#10;EOkEWGwKAQhAAAIQgAAEIAABCEAAAhBApGkDEIAABCAAAQhAAAIQgAAEIACBBAKIdAIsNoUABCAA&#10;AQhAAAIQgAAEIAABCCDStAEIQAACEIAABCAAAQhAAAIQgEACAUQ6ARabQgACEIAABCAAAQhAAAIQ&#10;gAAEEGnaAAQgAAEIQAACEIAABCAAAQhAIIEAIp0Ai00hAAEIQAACEIAABCAAAQhAAAKING0AAhCA&#10;AAQgAAEIQAACEIAABCCQQACRToDFphCAAAQgAAEIQAACEIAABCAAAUSaNgABCEAAAhCAAAQgAAEI&#10;QAACEEgggEgnwGJTCEAAAhCAAAQgAAEIQAACEIAAIk0bgAAEIAABCEAAAhCAAAQgAAEIJBBApBNg&#10;sSkEIAABCEAAAhCAAAQgAAEIQACRpg1AAAIQgAAEIAABCEAAAhCAAAQSCCDSCbDYFAIQgAAEIAAB&#10;CEAAAhCAAAQggEjTBiAAAQhAAAIQgAAEIAABCEAAAgkEEOkEWGwKAQhAAAIQgAAEIAABCEAAAhBA&#10;pGkDEIAABCAAAQhAAAIQgAAEIACBBAKIdAIsNoUABCAAAQhAAAIQgAAEIAABCCDStAEIQAACEIAA&#10;BCAAAQhAAAIQgEACAUQ6ARabQgACEIAABCAAAQhAAAIQgAAEEGnaAAQgAAEIQAACEIAABCAAAQhA&#10;IIEAIp0Ai00hAAEIQAACEIAABCAAAQhAAAKING0AAhCAAAQgAAEIQAACEIAABCCQQACRToDFphCA&#10;AAQgAAEIQAACEIAABCAAAUSaNgABCEAAAhCAAAQgAAEIQAACEEgggEgnwGJTCEAAAhCAAAQgAAEI&#10;QAACEIAAIk0bgAAEIAABCEAAAhCAAAQgAAEIJBBApBNgsSkEIAABCEAAAhCAAAQgAAEIQACRpg1A&#10;AAIQgAAEIAABCEAAAhCAAAQSCCDSCbDYFAIQgAAEIAABCEAAAhCAAAQggEjTBiAAAQhAAAIQgAAE&#10;IAABCEAAAgkEEOkEWGwKAQhAAAIQgAAEIAABCEAAAhBApGkDEIAABCAAAQhAAAIQgAAEIACBBAKI&#10;dAIsNoUABCAAAQhAAAIQgAAEIAABCCDStAEIQAACEIAABCAAAQhAAAIQgEACAUQ6ARabQgACEIAA&#10;BCAAAQhAAAIQgAAEEGnaAAQgAAEIQAACEIAABCAAAQhAIIEAIp0Ai00hAAEIQAACEIAABCAAAQhA&#10;AAKING0AAhCAAAQgAAEIQAACEIAABCCQQACRToDFphCAAAQgAAEIQAACEIAABCAAAUSaNgABCEAA&#10;AhCAAAQgAAEIQAACEEgggEgnwGJTCEAAAhCAAAQgAAEIQAACEIAAIk0bgAAEIAABCEAAAhCAAAQg&#10;AAEIJBBApBNgsSkEIAABCEAAAhCAAAQgAAEIQACRpg1AAAIQgAAEIAABCEAAAhCAAAQSCCDSCbDY&#10;FAIQgAAEIAABCEAAAhCAAAQggEjTBiAAAQhAAAIQgAAEIAABCEAAAgkEEOkEWGwKAQhAAAIQgAAE&#10;IAABCEAAAhBApGkDEIAABCAAAQhAAAIQgAAEIACBBAKIdAIsNoUABCAAAQhAAAIQgAAEIAABCCDS&#10;tAEIQAACEIAABCAAAQhAAAIQgEACAUQ6ARabQgACEIAABCAAAQhAAAIQgAAEEGnaAAQgAAEIQAAC&#10;EIAABCAAAQhAIIEAIp0Ai00hAAEIQAACEIAABCAAAQhAAAKING0AAhCAAAQgAAEIQAACEIAABCCQ&#10;QACRToDFphCAAAQgAAEIQAACEIAABCAAAUSaNgABCEAAAhCAAAQgAAEIQAACEEgggEgnwGJTCEAA&#10;AhCAAAQgAAEIQAACEIAAIk0bgAAEIAABCEAAAhCAAAQgAAEIJBBApBNgsSkEIAABCEAAAhCAAAQg&#10;AAEIQACRpg1AAAIQgAAEIAABCEAAAhCAAAQSCCDSCbDYFAIQgAAEIAABCEAAAhCAAAQggEjTBiAA&#10;AQhAAAIQgAAEIAABCEAAAgkEEOkEWGwKAQhAAAIQgAAEIAABCEAAAhBApGkDEIAABCAAAQhAAAIQ&#10;gAAEIACBBAKIdAIsNoUABCAAAQhAAAIQgAAEIAABCCDStAEIQAACEIAABCAAAQhAAAIQgEACAUQ6&#10;ARabQgACEIAABCAAAQhAAAIQgAAEEGnaAAQgAAEIQAACEIAABCAAAQhAIIEAIp0Ai00hAAEIQAAC&#10;EIAABCAAAQhAAAKING0AAhCAAAQgAAEIQAACEIAABCCQQACRToDFphCAAAQgAAEIQAACEIAABCAA&#10;AUSaNgABCEAAAhCAAAQgAAEIQAACEEgggEgnwGJTCEAAAhCAAAQgAAEIQAACEIAAIk0bgAAEIAAB&#10;CEAAAhCAAAQgAAEIJBBApBNgsSkEIAABCEAAAhCAAAQgAAEIQACRpg1AAAIQgAAEIAABCEAAAhCA&#10;AAQSCCDSCbDYFAIQgAAEIAABCEAAAhCAAAQggEjTBiAAAQhAAAIQgAAEIAABCEAAAgkEEOkEWGwK&#10;AQhAAAIQgAAEIAABCEAAAhBApGkDEIAABCAAAQhAAAIQgAAEIACBBAKIdAIsNoUABCAAAQhAAAIQ&#10;gAAEIAABCCDStAEIQAACEIAABCAAAQhAAAIQgEACAUQ6ARabQgACEIAABCAAAQhAAAIQgAAEEGna&#10;AAQgAAEIQAACEIAABCAAAQhAIIEAIp0Ai00hAAEIQAACEIAABCAAAQhAAAKING0AAhCAAAQgAAEI&#10;QAACEIAABCCQQACRToDFphCAAAQgAAEIQAACEIAABCAAAUSaNgABCEAAAhCAAAQgAAEIQAACEEgg&#10;gEgnwGJTCEAAAhCAAAQgAAEIQAACEIAAIk0bgAAEIAABCEAAAhCAAAQgAAEIJBBApBNgsSkEIAAB&#10;CEAAAhCAAAQgAAEIQACRpg1AAAIQgAAEIAABCEAAAhCAAAQSCCDSCbDYFAIQgAAEIAABCEAAAhCA&#10;AAQggEjTBiAAAQhAAAIQgAAEIAABCEAAAgkEEOkEWGwKAQhAAAIQgAAEIAABCEAAAhBApGkDEIAA&#10;BCAAAQhAAAIQgAAEIACBBAKIdAIsNoUABCAAAQhAAAIQgAAEIAABCCDStAEIQAACEIAABCAAAQhA&#10;AAIQgEACAUQ6ARabQgACEIAABCAAAQhAAAIQgAAEEGnaAAQgAAEIQAACEIAABCAAAQhAIIEAIp0A&#10;i00hAAEIQAACEIAABCAAAQhAAAKING0AAhCAAAQgAAEIQAACEIAABCCQQACRToDFphCAAAQgAAEI&#10;QAACEIAABCAAAUSaNgABCEAAAhCAAAQgAAEIQAACEEgggEgnwGJTCEAAAhCAAAQgAAEIQAACEIAA&#10;Ik0bgAAEIAABCEAAAhAohcBf1hk530t/UUrmJpoPn+lEizHLbPttfaxCcp1lII1IZ4DIISAAAQhA&#10;AAIQgEDhBOSBvdpJf+qY12+oY/wucIyT6veXJ5xD8vZAnSRfLo/+v3K+6xKO2TUv7hS3teSlKY9S&#10;jtBH8q33kWNbP0+rfUV+rB95+dDGNMYzZ/n9PMeOLe1A6s/ahrrWtWbrn+tC73qxvszRdX22obJc&#10;3TS1I9lPrrWmT9fyDnGdSR51fpqugaay6Gu+qX3H2kuIY2o+rNfVvu0Q6U7Y2AkCEIAABCAAAQhM&#10;joB+4Gx7UG8qmBYPkTT/ox+ordKrj9kkFvrn8uBtyXuXvOjy6P0t+ZJtmsQvdCwrny6SkiIeTTxz&#10;lr+tncTYWuq7a13H9tOSF2rvoetE7xOqY2m7bS+MLC9cYvkO5avLdSYvEyyfLm3UHVeXt0l+h2yL&#10;lvI1boNI98LHzhCAAAQgAAEIQGAyBPTDtHxP/eiH3lD0KPUBXyJvviSLsIiAyEO1iKl897eTfWIy&#10;nZqXNtmT6K0cL5aaopYhEbD2CkiVlBArqWvh6FIoP0OWP/XYwtsXbGuE1vqCQvIUayN+T4JYVFpv&#10;H6pf2V9LtHyXlx6ue7e0d32NSv5Cn1i+/X2GvM58jqmR4FSR7nstpt7zWrdHpLPi5GAQgAAEIAAB&#10;CECgmcAdb/+vKndK4K27ZssDbMpH7xvq1m0RE30+/+E+1t1ZHtD9SF7bQ3uqbPgs+u6vj9cUUYuV&#10;OVVS5CWEFhORsib5k5/ryPWQ5e9y7FB9W15U5BRpybduc7H6ikWjdf00XUNyTimn1F3Ty66Utulf&#10;ZzE+Ie6xIQWpL3t0e0gV6Vj+U+5pvbdFpHsj5AAQgAAEIAABCEDARiC3RMvxbGfe3apr924dKWsS&#10;CusDvh/pi0WXXeblgV7LSpuMWPPShK/v/k0i7ctuLMpplRQ9plfq2NoVWZiGIp85y99FpGUfydtQ&#10;XZ3l+JYyxqLMrmz6RVNTbwPddq1tPtQ+LfmW/XJdZyLjbR9rGw0dA5FOvIGzOQQgAAEIQAACEFgk&#10;gQJEWotcSvfuWLduq5jIdlooUvIg+/pR9aZxnFbZaGqHfffXx/VFQ3ddjpXfKin6mG0vGKzXXc7y&#10;++dMOfYQXZ1dfqz5iEWa5Xiaf1PU1CKNlvrpku9YO/PP619n1t4fQ3ftJiJtaSFsAwEIQAACEIAA&#10;BOZGoACR9iOXsYioVIHep28UuMv5/WagpaUp8mqVjXWItM+gr6ToGdkt48ctl1Vffm3nSDm2H1UN&#10;HTfleE0vONoELRaVtkSj5bxapK0TeXUtry/Cluu8y3Um+1hf9oTKYnm50LV+Le281zZ07e6Fj50h&#10;AAEIQAACEICAnUABIi2Z1RE2yxJDOordtr3lgVcfK9ZltAmsHtvb1I3WkpdcshdrACHR0D8Lda12&#10;x7RIioVHLI/+7/vyy8W2BJH2rxlfui3RaP8YbXUeqytL3eS+zqwv0IhIx2qP30MAAhCAAAQgAAEI&#10;pBMoRKRTH7K1eLdFtiwP+CLPLgrVtZumH9ENVYQlL7lkL9YQQjLsR5EtXdSbJEUztY6NTslz13pq&#10;OkdK3WiRbnrxknI8naeU/Zqi0v56021c/fHxXevKku+xrjMpr+VlTxMXItKxK5HfQwACEIAABCAA&#10;AQicd14hIu1LXJsca1GIRZAtD/hdJzvTzcfPf0gwLXlZp0jLufX4X8tM6E0irZnmkt6+/HKxHbIb&#10;f2oZQ5OF9TmG1JuUL3XiMcs5x7rOEOlz57YnfNzXz5u/dhCAAAQgAAEIQAACWQkUItJSJi0obd21&#10;rd26/QfqoSdcikWyLLJhlb3Y2rWxiZyaInbyAkOXI1QPsWiff4zUrrVNDPR5+5bfP4e1boRHrJ79&#10;dqe3T/lueQHhR8c1+6YhBn7Z/ZnnXR6FsSUPpV1nY4t07rbY6/7OGOle+NgZAhBYAoHb3/qfW7ef&#10;+ayKJtnOkG4789mmTnec+WzDT0vgShkhsEQCBYm0HlfbFmm2duu2POBbIsnWZhETLKusWUTSImRW&#10;KfdFNza+OSbSOZnqMujz9i1/F5H2x0a3vaxIzWuoPFaJ1ddD1+7TIuBNeZbjx+YtiLXtnG0idp2N&#10;LdK526L1fhPcDpHuhY+dIQCBJRC4+unf2kTaItt9tlGS7kQcAV9CC6SMcyJQkEj7a/SGunfrbt2x&#10;qOucRbpvFCwmw23LK8X2zSlNTSLdt/xtIu0fW8upk6aUIQWxvApPlyzLWvl59wVf8miNRvvHkrpr&#10;Emr5ueUlT+gFQM42UZpIx+rXcp/K9icFkc6GkgNBAAJzJVCMSKdIuBcZF/HW0j3XuqJcECidQEEi&#10;Lahi3bt1t27LOM5YpCxnN+TYA34sL7Gm0nf/JikNdb325Uy/1ChBpK3R2hhT9/uUCLJE7GOfrnXV&#10;dT8t4NIO+/KRNuFPRCbHbXqBEMv3mNeZ1E2sjbbVX+w69o/fl3WsLSX9HpFOwsXGEIDAEglMUqSt&#10;0r0j3Ij2Els2ZV4HgcJEOjYjshYGC67YA74cY4hJkELRdEte2srUd/8UkfZfaujZnC2SEhtnbak7&#10;f5uc5W87ts67ixRLVFG6N4fqNVSWrnntul/TDN5dOOt9RKj1y60mSbfke4jrTHqxxPinjtFHpPu2&#10;GvaHAAQgUDKBWYt0TLgDol1yXZE3CJROoDCR9iNXWlxSu3ULessDfpfutH61SnRcP4DHHu67RLEs&#10;ZbE2N4sM+2VydWHZV7OwRHAt+c5Z/qElvWteu+6nu063dcG2cA5to6+R0GzulnyPdZ351z0i3bXW&#10;2Q8CEIDAHAksWqTbRBvJnmNzp0wDEyhMpKW00n3UiZie5Eh3NW1a47iLIGkJ6CohOm9Nx7DIRltt&#10;991fH9siw76QuHJZ9tXbNC2jldqyc5a/SztJyW/XvHbdb2iR9mcr78JvrOvM+gKtqT6JSKe0dLaF&#10;AATSCZx58g8bqemnT/5h06X0M7KHJvA3t75UxmRjsehxKb9HsLmAINBIoECR1g/tItXu4yJaKRMp&#10;WcTEHw/cpbXoaFvTDMeWvJQm0qFJoiwibV0mKoV1X35jse0jcl3LOLRI++2gi0iPdZ1J3vR66HpY&#10;Qqy9+RMeNm3ftZ5i5+/9e8ZI90bIASAQJuCLrxZb9/2tJ/64tS89+cfqrQESddSPACJtWPrLIvE7&#10;gu0mPetXK+wNgWkSKFCkQ927dbfulAdjywOvf77UbtdWQbDkZSzZs8iwy4uWEtnPsq/PtGukX/Po&#10;y28stnMUaX39ScS2i0jnvs7axqvrFzkpL95iczS4cg/ZFnv9IUGke+Fj56URcHLsS/GuDA8gwTnE&#10;emn1lLu8iHQmkQ7JNnKdu7lyvMIJFCjSQkzLm4yx7dKtO0Vo9IOxiIJ1XKU/jrhtPHDfh++++zdJ&#10;aaysvgDp6Hvbvv6sz9YXIHI+qX9flHKWv4sIplzJXfPadb8uEWmJvlonT9PXo+4lkiqWY1xnkqcu&#10;0i776LYt13bTp2s9pbShTtsi0p2wsdMcCYgka0EuXY6tgv3mo5+E3mbOsQoHKxMiPaBII9eDtVsO&#10;XCaBQkVaC6qMse3SrTtFpEUq9EO0fG/qou0q0o9Ex8YC93347rt/V5GW/eQFgR476r7HJNxflikk&#10;yC5fIjKaqX/snOVHpPdeVskLjjah9tt5SDCtdeN3nR7iOnN167/IaetpIvmSFwSuXQ99LQ/2xwCR&#10;HgwtBy6NQFCUC40gWyXZsp2I9InD722UVh9Tys/537qFMdKWrttDbkPkekqXDHltIVCoSEuOQ+KW&#10;OgO09QFfzudHl+X88kAtD+TyEO6S/N8XRPl/01I8jr7OixzXdZNu+tefUC11f9k+5/JAfpktkXv/&#10;BYWrU8mb1KUwlX/9SKVs1xaRtvBrK79/RaS0E8v9pOvxuu7XJSKto8zCW0RSt3P57i99JfuEPin5&#10;7nOdST6tPRskn1qO3fXs2p0rq89hiGs5pS1a2lfjNoh0L3zsXBoBLcuriPICRDlWRkS6fyv93CU3&#10;I9JDSnKHY9/20z9vSWK8df/2zRHGJVCwSPsPuPIgHJPVvoIk8hoSxpDUaym0dJENyWLbcX1pSd1f&#10;jt0UhdPHikWVHVN/AjGLSMu+frSvrczyO+EfmpU9Z/n7tpPYRZoilvpYXffrItJNLzma6qdJoiX/&#10;qfnucp3pfMn5rB9fptvan0Wi/fLG2rP7fercC9by7dsOke6EjZ3WTQBhtk9Khkj3b62I9MhduxHr&#10;/o2WI0AgnYA/wZE8EKd+9AN+rKu2PnYoGuc/MItYWJfhkmM3dY9uehD385u6vxzXMoN4yssJnQeR&#10;DssLBMdVIpFtUiO/a6ujnOX321HXdtLUHrseT788SmmvXUTa5T3W1qVeYu28a3lj55Y2JhFoaaN+&#10;V235nVVOY21PIu/WY3W5ltuuxdR7Wuv2iHRWnBwsJwF/Yi8izHZ51lHqU0c+pmt3z4aJSJcv0rcH&#10;5JuIdc+Gz+4QWA8BkRQ/rScn8zkrPMurS3kpss568c8desEjQhwaVmGV4FAZU14GlVdrXo4Q6eKr&#10;aBkZJMLcTZJj3brl94h0/2vogksPVdc994cqJGv8bBqSrbuC928RHAECEIAABCCwCAIivqFu/tYh&#10;CrOGhEjPunrLLdy+dZQZxzzI2tFOshHp/tcBIj0NWU55qUG0uv91wREgAAEIQGAxBKS7uZ4MDZGu&#10;gSDSi2n/6yso0jxctNkSkX7x/o/o2t2z+SPS8xNpLd1Eq3teIOwOAQhAAAJLISACbe3aPXsmiPTs&#10;q3jcAu7rok2kedBIs0WiZRtEuv81gEjPW6T9SDbR6v7XDEeAAAQgAAEIzJ0AIj33Gh64fE6cmQhs&#10;vVHnNqlGpPtfBCLSlz14ljHSHWbTTuluXeK2RKv7Xz8cAQIQgAAEIDBHAoj0HGt1wDIhzuUKc5NM&#10;Hz98jq7dPa8JRHpZEekmoUeqe15I7A4BCEAAAhCYEQFEekaVOURREOfpibMv1Ih0/ysDkUak6f7d&#10;/zriCBCAAAQgAIE5EUCk51SbmcqyOzkYY5yLGONsHQtNRDrTBRA4DCKNSLd1O2dM9XDXHkeGAAQg&#10;AAEIlEoAkS61ZkbMF+I8/ahzm2wTke5/MSHSiLR1/LaT6v6tjiNAAAIQgAAEIFAyAUS65NoZMG/I&#10;87zl2Yn1m49+UolIHzv87uaAzWn2hxaRvvjGo0w2tsDJxqwCHdoOqZ79rYECQgACEIDAggkg0gup&#10;/N1lqR7/41bfrsLsPx0JR6TzXOCINBHpvkJ925nPNu8489lGnhbJUSAAAQhAAAIQWDcBRHrdNTDg&#10;+Yk6T0d4h3o5gUjnucAQaUS6j0jv2/et/7mFUOe5LjkKBCAAAQhAYJ0EEOl10h/g3Mgz8qyl/NSR&#10;j+naneE6Q6QR6WwirbvHI9UZrk4OAQEIQAACEFgPAUR6PdyznnV3iSpm2Z7FLNs5o9OIdJ5LTURa&#10;0iAyxbhjuCLUeS5UjgIBCEAAAhAYkQAiPSLsnKdCnok8W4Qbkc5z1SHSRKRHeYmCUOe5YDkKBCAA&#10;AQhAYAQCiPQIkHOeQrpuWwSKbRBtaQMv3v8RXbszXICI9HAifevp/17d+uq/ZotKH3r5n6tbjv9x&#10;lUaR34F6FDA5WYYLl0NAAAIQgAAEBiSASA8IN9ehV+OemW2bbtsduu4j0nmuwhJF+tDJ/1LdfPTT&#10;6sb73602Lrl7X5Kfye9ufeNP2WRShPfQ8/+huumhD6sb7vrJgXPKz1fnNEix5OuHj/3qwDHkuH0E&#10;WPKnWVjyUrxsE6XOcxFzFAhAAAIQgEBmAoh0ZqC5DkfXbSLKOXoVINL9r8haojdKEmmJuIZE1pdp&#10;938R1r6yePOTf39AepvOJz8XoW46p+S/bV/5nbwISM2zyPkPfvjy7rElz6nHKHp7hLr/xcwRIAAB&#10;CEAAAhkJINIZYeY4FNFnBDqHQLtjINL9r0ot0tc994e1ylko+hyTUvm9iHcXSZSIrpZTy7lkG4lO&#10;h84nx9PHkHyJdEsU2i9b6gsAvX/X8nZhNPo+CHX/i5ojQAACEIAABDIQQKQzQOx7CKLPyHNOedbH&#10;On74HGOke16gpYi0yGZIZEUgRVxdapLd1CivdB1vOp/kRX4vYiz/yv9FfJ10N4m0/NwdM5QfP/Jt&#10;7Zrus5lFl+7Y2GuEuueVze4QgAAEIACBfgQQ6X78eu1N9BmBHkqg3XER6V6X6GrnEkVahFXkUcYt&#10;+xFR+Vlo/LEIrHSrtkRQ/W7SLqptEVQn2KF8aTGX7UJ52dc9u6WLuNvXj3L3GWNtYVPcNgh1/4uc&#10;I0AAAhCAAAQ6EECkO0DrswvRZ+R5aHkmIt3nCj24rxbpyx48axLRIWTLRV2tohiSaWt3aR057jpm&#10;2Wfgj41uYqTz3RTZ1vvq8eKpUfch6mltx0So8174HA0CEIAABCAQIYBIj9REVtFnlq5i5u0OM293&#10;Fe83H/1k1a1b0rHD726O1NRnd5pSRFoELRSBbhI32TbUNTsmen6EVyLEKedtOr7uft02hllvJ+du&#10;y6/uCr7KZ8ZZymOciv09Qj27exAFggAEIACBMgkg0gPXCwJNBLqrCPfdT4v08bvPbQ3c1Gd7+JJE&#10;OlXe/MiyiHXsGP4+sqRUbB/L77Ugt0Wa/fHOjbN/e2O4c+XTUpZJbINQz/aeRMEgAAEIQKAMAoj0&#10;QPVA9BmB7ivCffdHpPNc3FMWaZkR249Kt0mgH8WORYRThDK3SOux1JYu4Cl5ndW2CHWeGwFHgQAE&#10;IAABCHgEEOnMTQKBRqD7CnCu/RHpPBf3kkRaorpavHOuxZyza7ceR51T9mcl0N6s37ed+YzhHXlu&#10;CRwFAhCAAAQgsCKASGdqCAg0Ap1LgHMd59SRj3fHSNO1u/uFPmWRTu3a7U9Q1jSzdhfhtHbZ1uOe&#10;Q5FmX/Zz5rFLuSa1D9Hp7jcC9oQABCAAAQgQkc7bBhBoBDqX+OY+DiKd51rXIn3xjUezjBceS770&#10;jNYSaY51gdbdpWX7HJOMNS1T1STAOs/SNV2zkvzsWx7ryb+fVH2MVe/R89RCnefq4CgQgAAEIACB&#10;5RIgIt2x7hHo9Qj06w//rnrx/o+yzf599K6z1cM3v75KuUV23cdDpDte3N5uUxVpmcHaHx8dm5Ar&#10;Np5aRFZm9ZalrFbrWNffLWtLO7GLjWv2l8jyZ+GW5a1cHttm/o6KpNfteanb33Hms408VwlHgQAE&#10;IAABCCyPACKdWOdTFWgRxsPXHquu+ubtVV3kfUl+Jr/LIahP3PbT6obvPlBdeP43951D/i8/l3yk&#10;CubJH/26uvX7jx/I96VfubaXAEteNYsc5U8t25DbS3nc8ld07U680NXmUxVp3UXayWdbhNlf9sqt&#10;ySwyK5FhP7rtS7d0C49Jtd+9WyLkIvcSnfYnRvPXvPb3jZ1rqXKcXG66e3e/ObAnBCAAAQgsmgAi&#10;baz+qQq0RFp9qfVFWv9fZFeivqmCJ+dpO67+neTnxD0/M51DxDt2XHkRkJpfkXPNRV4kpB6j9O0R&#10;aePFbdislunKpWRRWUP0M7SGdGziMF+kRZxDY6xDa1Pvm6DM647t89JR5aZjOYnf7RbuRddFqqdQ&#10;D1PKI5ORGW4EbAIBCEAAAhBQBBDpSHOY8jrQoehzTErl9yKYKTLd9Tyx6LSIoM6vRKAfuOGlVRTa&#10;P6dErFPEVu8vx03ZdyrbItL57vVTE+mQAMfGO/siHRPmtt/7Y5t9oRQR9sdjy/HkZyFJ1tFwX7L9&#10;MdREqj/r/pKB6HS+mwZHggAEIACB2RNApFuqeKpRaBG9UIRYi6gbF9wkwRKZtghjaH/X5VpETpII&#10;c6hrtkhyW3dqyYMT6VDUWaLIWrQlymzJs89mbl26HQNEOt/9e0oiLd2kfcm1RHD92bD9ZbBk/LIv&#10;49Lt2+9yvduNvB4/HYvIujHWbWOt/S7f/rhp+b8/27jkQeTbUu5YHpf4e6LT+e4dHAkCEIAABOZL&#10;AJEO1O2UBdpJlJZFEdI2WRTRDXX/jglmSNbbJu2S4/nnaYoGS0RcS3JTV3B9PIlWx0Taj3LPcZIx&#10;x2B3fPThcxVjpPvdxKci0v6s1iKUbRFcLYkhIZbu4LFIthwjNLGZP8a5i5D6LwX8ydL8yclCUXJr&#10;+bvkb9b7EJ3ud9NgbwhAAAIQmD0BRFpV8RwEWou0SGpMht32/sRbIrExMfWl2DLO2BdZOU+oi7c/&#10;NrpJkHWk2xJFFyZtUe6YiE/p94h0vvv3VETaH38sXaUtIixC6EekY0tl+RLpR45FavuKZtss36Ex&#10;3ZIHeSHgc8gh9X3LMtX9iU7nu49wJAhAAAIQmBcBRHqnPuck0V1lzxfjNjH1xVv2tZ5Xd9kWqQ2N&#10;b9bR7rYxzHq7WB50V3DZ1toV3Fqu0rZDpPPdrD93yc1bTqave+4PvQVxCKkKdW9OGS/si6lIbEo+&#10;Q1HplPP759LlCb0Q0OPAQ1Fnf9Zyv0t4StmWvi0yne9ewpEgAAEIQGA+BBYv0gj03nrQvuC2ibQ/&#10;5tkSjXaiKd20dbdt+e5LqN81vUlS/e7lTdv555QXAaWJb878vPnoJ3tLX9G1u/cdu3SRDi11Jd2e&#10;UwQwNNlYyv6yrd+1uqtI+9Fx6eLtTyqmz+X/3m2rI9qxCdBSy7q47enq3fs+wgEgAAEIQGBeBBYr&#10;0mee/MPGW0/8cSunvEz9WCkirbtIN3XPbuPhi7TfBT23SOtou6UL+NTrEpHOe6MuWaSDEl2vzZwq&#10;eqWItD/OO9Qt2x8b3VRWHdVO7aqeym8p2xOdzntv4WgQgAAEIDBdAosUaaLQe1FoLYyWLtdu+5gI&#10;x0TUn+3bjxDn7Nqto+ex7t+xfE/l975IHzv87uZ0b1Prz3mpIh0alxxbL7pN+A5ElE//9yQhzxGR&#10;1uObZebtUH71xGhN28h+ervUrupLEeNO5ayj0+u/KskBBCAAAQhAYL0EFiXSCHRYoJvkuK37c1+R&#10;9qXdnz3b2mVbj3sORZr9sdxNs39PRZCt+USk895YtUhf9uDZJLnsJCq1BMb2C81Y3UeiQ12zm7pM&#10;N+Wtr0j7M4c3dQ3X27VFmv3jxZjy+3i722WETOe9yXA0CEAAAhCYHIHFiDQS3S7RMkO3L8cpXbNT&#10;BdUXZX/CMX9276bj6y7m/izjsoSW7tKdMo7bKqylbnfqyMf7xkgTke53b64nGtt0k42VINJDSLQI&#10;kp7AS6Q4ZVxxaLKxFDH19287NyKdILyGlzIp9eRve8eZzzb6XV3sDQEIQAACEJgmgdmLNALdLtAi&#10;gqGlr2LrK/tjpGPbt00mJgIfiibHxjX7S2T5s3Dr7uNtM3+XKsN98uWL9InD7/Gw2+MeXZJIDyXR&#10;fldoEem2btO+UPndzFPXb5ZzuYh2bF+6dpcj0tIOkOkeNxd2hQAEIACByRKYtUgj0e0SLVFev4u1&#10;SK0lcuvP2i3SmiJ+fkQ6JNKhbUT6Jd9+BN2PaPv7WtfTTilDydtKefXyV4h0v3t0KSI9pESLEIWi&#10;ypbZv/0JwkSIZeZta6TTl/DYUlXWLtt6IjYmGxtWvpmErN89hr0hAAEIQGB6BGYr0kj0/mWtRFRd&#10;8teLdl26JWprXRYqFMWWCLFVLn0Rb5pJ25+UzO9+Lv/3JV4i03q71Gi5tQwlb4dI570ZlyDSIckd&#10;Qg797t2rNZzf+FOrFOsJwkSiUyb28mcLtwj4gX285bGcwOsod0o3desLALbbL+fIdN77DkeDAAQg&#10;AIGyCcxOpFfLWtXdlUnbDPyxxiERdV2rU6O2ISGPibjItt8t3J2/ba3o0LnkZyFJ1sdvi5TLGOrU&#10;Mk+lXSHSeW+8WqQvvvGoOdKaU7T0msiuC7TIoURnU1NbvkLLYMm5Q5Fp+VkoXymTlOn9U14MxPbz&#10;o/exlwE562rJx0Km8957OBoEIAABCJRLYFYiTRT64AsEPzrbJNK5otJyHBFZ6R4ukitJumGHupDr&#10;vFjWdhY51CkktX6Xb3/ctPzfj4a7PM8pcu2LdLm3oGnkrBbpDTfZ2DpEOiS3/gzZKf8X8W6TvdCy&#10;WtbjWyLK7tx6nedV5DthuS2/e7dIuJxbJN7Pf2gt6iXL7tBlR6ancV8jlxCAAAQg0I/AbEQaiW6O&#10;wkuU2EmtVW4tYisiq5efikl62++t52uLCMvYaX0OPzruT04Wyk/qWO9SI9R6fLR873ebYO+libSI&#10;VqpMN0Wtm6TNjxinRLHdMf0u5SHZj01cNrRULvb4LI/FjRMCEIAABGZOYPIiverK/cQft0oVmink&#10;SwQz1HXaKpUisKHu2iFRdeOw/cixZYKzGMu2Wb79Lu6SD8mDvFjwx2H7E5fFzlvi7xHpvHfudYu0&#10;yJhFGs1R44Yxxb70SSTcHzPtn0MEOhbhPnDcOvKsu2b3iRjLuUPdy7vka7HSO9ASWUSm896HOBoE&#10;IAABCJRFYNIiTRQ631hwGS8cmtgrpbuzCLVsryc2k+8ipvJz3c3an1U75TwhcdXdtUWopTx6O921&#10;PPSCwI+s+13CS5Tltjwh0nlvtFqkpYv3EoVLpFqPxZYIctdxx07QRdL7SLSuBzmmTkusoxLLjEzn&#10;vRdxNAhAAAIQKIfAZEUaic4n0U7IQuOph1p/2RdXkfCusurPIO4fS6RaR8ebzqUj2hKt7pqfde/3&#10;5qOf7Fv66vjd57bKueVMNydujPRSRbpESSNPwy5plYsvMj3d+x45hwAEIACBZgKTFGkkOr9EO/kL&#10;TcQ1RHTWj353PYdIshbgULdsf2x0k+jqsucYs70uoUakh7nlI9LTkLZc8sdx8tY3Mj3MfYmjQgAC&#10;EIDA+ghMTqSR6OEkWsTP73ItkdwhlojSEWIR4a7SqYW8KXquy9QWYdfb9clT17Lk2g+RHuaGikjn&#10;FStEdXk8kelh7k0cFQIQgAAE1kNgUiKNRA8r0WOJtN8Vu+tEY770Nwm/3q4t0uwfL5fYjn0cRHqY&#10;mykivTzxQ/bz1zkyPcz9iaNCAAIQgMD4BCYj0kj08BI9lkj7M3x3iXj747nbxjQvTaRPHfl43xjp&#10;Y4ff3Rz/1jK/M2qRvu65PyxywjHEMr9YLpHpHWc+25jfHYISQQACEIDA0ghMQqSR6HEkWkRaz27t&#10;ul/njKj6Ud+uk5lpGY8t07W0rt2I9DC38c9dcvOWk2lEGqFcogDnLPMwVylHhQAEIAABCIxHoHiR&#10;Zo3obhItE2ylCrC/1rKIdM41lUPH7zJbt78GdWyiMmuXbT2T+JQnG0Okh7mBItLIc06RXPqx6OI9&#10;zH2Ko0IAAhCAwHgEihZpJLqbRDtxlEitVahFRvXs1y4a3aXbdUjg/XHRXSXdl3E5buyFgb9Pk7zr&#10;KPeUl7+S8up1pE8cfo9ulBnuqVqkL3vwLF27zyDWS5fhvuVHpjPcmDgEBCAAAQisjUCxIo1Ed5Po&#10;0DhnEUQRw5BAys/8NZ2dRMcmAZPt3LFDwi1LU4nIh7qLx7pjN8mxlv2UqHFsP3+JrFiUOybv6/w9&#10;Ij3M/RSRRpz7iiP7H2xDjJce5n7FUSEAAQhAYHgCRYo0Y6K7S7QInC+FToxT/rWIbsrx9LaWY4dE&#10;VK/zLGIsom4VVr97t0i4RLPlRYLfVTxnd3Zr/nJuh0gPc+NEpBFpRHiANvDW/9wa5orlqBCAAAQg&#10;AIFhCRQn0kh0P4l2QubLYYr0Wrs1h7qCx85jPbYvlv7LgS5jq/Wa00357Cr5OUW477EQ6WFumvVE&#10;Y5tusjG6dg8gVHQVX+xwAbp4D3PP4qgQgAAEIDAsgaJEGonOI9FOxCRiK5FYi0CKFEtX7pQorwib&#10;jhI3yWmXY2uZlDxpae8TMRYeoRcA8jP5XV+JLWF/PT5avg97C1nO0RFp5JmI9HBtAJlezr2UkkIA&#10;AhCYC4FiRPrMk3/YKEFC5pwHEV/pzizC6JL8LMd4YDmORIn1seX/uY4tXbEl9ZFoXbeSX53mVO+I&#10;9DC3Zy3SF994dLHRQ2RyOJlcOtthrlyOCgEIQAACEBiGQBEijUTnjUTPSQopS3rbQKSHuVki0gjk&#10;0kV36PITlR7m3sVRIQABCEBgGAJFiDSylC5LMINZqA28+egn+5a+omt3vhsnIo1IDy2SHP8zhqLk&#10;u2VxJAhAAAIQGJjA2kWaZa4QQl4K5GsDB0T67nPMiJvpJlqL9IabbIyu3Ug10jtMGyAqnemGxWEg&#10;AAEIQGBwAmsVaSYXyydQyCgspQ0g0sPdM7VIi1AjUsOIFFzhOtxVzJEhAAEIQAAC+QisTaQZF434&#10;If/52wAine/m6B8JkUbwkPxx2gBR6eHuYxwZAhCAAATyEVibSNOlO79EIaYwPXXk4/1jpOnane1u&#10;iUiPI1HIKpylDSDT2W5dUzzQX9aZPt9LfzHFghSUZ59pQVkjKxCYLoG1iDRduhE+pH+YNuCL9LHD&#10;725O9/ZUXs7dGGm6diN7CP+wbQCRHuT+J3IqE7pJ+lPHM3xDHeN3gWOcVL+/POEckrcHdvLl8uj/&#10;K+e7LuGYXfPiTnGbKktTnvyfSzlCH8m33laObf08rfYVIbZ+5OVDG9MYz5zlt+aZ7SAwKQKjizRd&#10;uocRKMQUrtIGZG1svfwVIp33foxIDytPyCl8dRtApvPev3aOpmVOpDj1o6VOJM3/aHm1Sq8+pkVY&#10;5SWAJe9d8qLLo/e35Eu2aXp5EDqWlY/et0nU/XpIkeAmnjnLn9rO2B4CkyAwukjTpRvhQ/qHawOI&#10;9LD3XS3S1z33ByYcq7vgIr8wGKoNINKD3M+0tMr31I8WylB0NFVez9YZ0McUqRNBF8kUaRQxle/+&#10;drJPTKZT89L2UkCit3K8WGrqgh6SUmuvgFSRDrGSuhaOLoXyM2T5U9sZ20NgEgRGFWm6dA8nUMgp&#10;bEMR6ROH39uYxJ1oIplEpJHGoaSR44bb1kRuDUnZ/P/uvK3KnRIyoLtmp67bHevWLdlIkVdf+GLd&#10;nUWsRT61eLdFaFPyEkLYd399zKbobqzMPtNYRFpeQmg+ItBNci8/15HrNpG2Rs8TmiKbQmD6BEYT&#10;abp0I3rI/vBtwI9II9J5b9JapC978GwlUelQQooQbtpAnjYwx6h0bomW4yXe6bp279bR7CYBtMqn&#10;P2Y4Fl12RZQouJbp0Dhtt601L034+u7fJNK+7MYmUrNGpC/0JDrU9T5UVmEq50CkEy8kNofAaCJN&#10;l+7hJQpRhbEeHy3fEem8N/nPXXLzlpbprt8vvvFoZUki622pSeT1zxG6PEIHx/VwRKRt0evEO50W&#10;uZTu3bFu3X70tC2KqWU4JQ9yDj+qLgIZ+vQV4b77N4m0RJXlBYDjGSu/VaT1MdteMFibS87yW8/J&#10;dhCYFIFRRJpoNIKH5I/TBhDpYe+/uUS6q4APsZ9F6GUbpH49IonAf5YabR32JpDh6AVEpP3IZSwi&#10;KqXW+/SNAnc5v09eS2NT5LWvCPbdv02kfQbWLupN2+kZ2S3jxy0tOWf5LedjGwhMjsAoIk00ehyJ&#10;Qlbh7Iv05O5IhWd4jiI9hJx3PSZSj6yHXhzMLSpdgEjLnVZHhC3LVOkodtv2FvnSx5Jx0l0+emxv&#10;06Rdlry0nbvv/m0iLb/Txw91rXb7WyLSFh6pnHOWP/XcbA+BSRAYXKSJRiN3CP44beDNRz/Zt/SV&#10;SPUk7kITyiQifajqKslT2w+pL0fqEel49+4Ot9FUmdXi3RbBtsiXnmSs6yRWfkQ3hMCSl3WKtB9F&#10;tnRRb4pIa6bWsdGxZtOXX+z4/B4CkycwuEgTjR5HopBVOCPSw9+PEenliHRp4m8R+zl3vx/+6h7v&#10;DIVEpH2Ja5NjLa2xCLJFvrpOdqYryc9/SDAteVmnSMu59QRuTV3mLRFpzbTrywmfRV9+411UnAkC&#10;ayIwqEgTjUbuEPzx2sABkb773Naa7iuzPW0tV5ulCRb5Qe7HbgPrkPo5RaULEWm5T+txxm3dta3d&#10;uuWYFvmyLl8V+1sSO44lL1aRjq0j3XXCMHmBocsRqoeYSPvHiC2RFePqfq/P27f81nOyHQQmRWBQ&#10;kSYaPZ5EIaywRqSHv/ci0kjr2NLK+Xbb3ObwV/g4ZyhIpPW42rZIs7Vbt0WkLZFka0WMKdL6XE3f&#10;rVLui25sfHNMpHMy1WXQ5+1bfmudsh0EJkVgMJEmGo3YIffjtoFTRz7eP0aaiHT2mzEijUgjtmtr&#10;AxvZL+g1HbAgkZb1g7Ughbp3627dsajrnEW6b0Q2JsP6ZYXfNTu27xgi3bf8a7raOC0EhiUwmEgT&#10;jR5XopBWeB+7+11Eetj75XmI9NokajGTnCHqjW0Mkb6zedKxHre+WPdu3a1b1m+OfWLdqXN2Qx4z&#10;It133HFMhuX4TS81YvuOIdJ9yx9rN/weApMkMJxIP4nYILe0gTHawNG7zlZ3XvNM9fDNr+0T6WOH&#10;392c5F2p4Ewj0og0oru2NoBIDyPSWuBC3bt1pNRyd46JtBxjiMnGQtF0S17aytR3f33smAzLtk1r&#10;Y1v2jY2zttSdv03O8nc5P/tAoHgCg4g03boRyDEEcunncAItEo1Ij3OvrSVqA5Fam0gRlb50uezH&#10;ucLHOUtBXbulwH6EWAtparduOZ5Fvtq6MVsrQaLjWh5D+1nyUpJI+2VydZEq0jLmOsenL78ceeAY&#10;ECiawCAi/dMn/7C5dMmh/LxMGKoN+AKNSI93j0WklytyvEBZb92Pd5UPf6bCRFoKrNcg1rNG627d&#10;TWscd4liakGT710+Om9Nx+grgn331+WyyLD/IsKVy7KvP8N2F6Zd6jLHeTgGBCZLYBCRZnw0EjmU&#10;RC75uE0C3STSJw6/tzHZO1OhGUek1ytTyOwy+Z//rVtmtZRfgSIt8uyiu7p7t4scy7/Wj0U+/fHA&#10;1mPr7XRUu2npLkte2s7dd/8uIh0a72wRaV2HUpc5lsDKWf4udcw+ECiewDAizfjoasnCR9nzvkgR&#10;gX7oh6+uum+3JX+MNCKd//6LSC9T5BD49dY7It08yZiT8p53u1D3bt2tW6K/1o9FvvzzpU5kZRVx&#10;S15KE2nJj8yO7l5sSBksIu0z7Rrpb5L/1Dqythe2g8CkCWQXacZH55UopHS5PEWgY1FoLdb3/+CF&#10;fZONIdLD3JuRqvVKFfwXyX9zmKt5PUctMCLty5uMse3SrVuOY5VXvV1KBNUfR9w2Htial6aG0Hf/&#10;LhFp2ceXYh19b4s06zoTptYXIHI+kXd/wrac5V/PxcZZITAwgewiTbfu5Yof0p+v7lME2sk0Ij3w&#10;3XLn8IjcIkWOic7WO9EZIt0yY7eIeYa7nxZUmT26S7fuFJGWNay1IMr3pi7arnh+JFry2fbpK4J9&#10;9+8q0rKfvCDQk6m577Eu25qp7BMSZJcvEWfN1D92zvJnaKIcAgLlEUCk6YZON/SC2kAXgUakx72x&#10;ItKING1g9DawMe5VPuzZCo1IS6FD4pY6A3SKfPnRZTm/yLFEUkXwXJL/+4Io/xcZt4q0HNd1k276&#10;159QzZ/AK7a//L4pT5bu2X5Z/DJbIvf+CwrdRVzqUpjKv36PANmuLSJt4ddW/mEvKo4OgTURyCrS&#10;dOvOF5Ekurssln0Eukmk13RPmf1pkajRJYpo8HqjwSXwR6SHj0jLvVuPzXUCFpNV/56fItKyr8hr&#10;SBhDUq+l0Je+0N+ekCy2HVfKrz+p+8uxm8YSdxFpfwIxi0hL/qXOZNK4trLq3wn/0KzsOcs/+2cD&#10;CrhMAoh0QdFI5HlZ8iz1nUOgEelxb96INCJNGxi9DcxKpMe9YyWdTU8wJqIlMpb60fIV66qtjy0C&#10;KlHPmOhal+GSYzd1j246h5/f1P3luJYZxFNeTug8iPBaXiA4rhLxbxNq+V1bHeUsf2o7YnsITIJA&#10;VpFm/ejliSDy363Ocwo0Ij3uvVZmEEakRhepEqKi5GFNkfFxr3DOVgABGavrpwKyNekswHPS1Ufm&#10;SyWASBORZoz0iG1gCIEOivTd57ZKvelMPV+INBLNi5Rx28DU7xnkHwIQgAAE5kkgq0gzY3e36CRR&#10;3flzs64FHVsruu33+2btRqQHu2Mj0uNKFNK6bN5zW0N6sBsTB4YABCAAgdEJINIjRiMR5vkLs1/H&#10;qWtBI9Kj3wOTT4hIL1vsEPtx6x+RTr5FsQMEIAABCIxEAJFGpOnaPVAbGLIbd0i4iUiPc9dEpMcV&#10;KcR12bwR6XHua5wFAhCAAATSCeQV6YGEhEju8iK5U67zsQU6NEb62OF3N9NvB+xhIVCL3SZyt2y5&#10;o/5HrX/uZZYbE9tAAAIQgMDoBBBp5J+IdKY2sC6B1tHp44fPVZIQ6eHupYj0qBLFTNlrmim7oJcF&#10;G8NdzRwZAhCAAAQg0J0AIp1JoqYcQSXv/SL+JQi0k2lEuvvN0LonIo1IFySZS3jRgEhbb05sBwEI&#10;QAACoxJApBFpItId20BJAu2L9InD7/HwOdCtFJFGpBHpUdsA97KB7mUcFgIQgAAE+hFApDtKFFHc&#10;flHcKfMrUaAR6X43wpS9EelRJWoJEVfK2NJ9PeXaZFsIQAACEIDAmAQQaUSaiLSxDYyxFnSf5a9k&#10;X9e1m4j0cLfRWqQ3iEgi07SBcdrAcFcyR4YABCAAAQj0I5BXpJ/449aUI43kfblR5ra6H3MtaES6&#10;3w1tjL0R6XEEClGFM0tfjXFH4xwQgAAEINCVACJtjEYi2cuU7JK7cYek20Wku94Q2C9OAJFG8JD8&#10;cdoAIh2/H7EFBCAAAQisj0BWkf7pk3/YRDiXKZxzq/epCbQ/Rnp9t5T5nxmRHkeikFU4I9Lzv59S&#10;QghAAAJTJoBIE5FmjLRqA1MVaER63Nswkofk0QZGaQOb417ZnA0CEIAABCBgJ4BII9KIdN0Gpi7Q&#10;iLT9ppdjSyRqFIliNuuW2awX0gY3clyvHAMCEIAABCAwBIGsIn3myT9szK2LL+WZd1f1uQj0PpG+&#10;+9zWEDcLjrlHYCESg8gisutuA4g0N14IQAACECiWQFaRfvHwh4g0Ee5JRLjnJtCI9Lj32Ju+d6h6&#10;8dpbK/k3lpBuote0gc5tAJEe99bG2SAAAQhAIIFAVpGW8xLBnXcEd+r1O6WlrLoshfXU7W9Vx4lI&#10;J9wCu236tb/ZqP73HbdmSX//w1urWBJpb0oxkZffI3IwmGIb6HZ1shcEIAABCEBgHALZRfq1h/5+&#10;EhHJqQsh+U97YTF3gXbSjUiPc+P8m7/+/lYukS7hODGRl98j88j42DI+ztXMWSAAAQhAAALdCGQX&#10;6Tcf+f0WkpcmefAaltdcu3GHItYi0scOv7vZ7XbAXlYCcxPpOcg8Xe3nJfosfWW9GxW73fl1znQq&#10;JaN/WWi+mvj4+RWmf1EKzDofY+XPb0/y/zE/Y5VzzDJxrgwEsov0C/d+gEgzTrqIXglLEmgdkUak&#10;M9wZI4dApPN0ay9B4P08xKLzbZF5ZD6fzCPSg9/HbqvPULWkP9W/O1mnyxNyIoL3QMsxz9a/+4Z3&#10;vAvV9nJOqyRep/aT47Z9XL7k+KEy/67+uRyv6SMc3H4pPJ7uuJ9IonBsyq/kJZZnvyxdyxBiMkT+&#10;QueRtqIZhupO6l7qJNZuupR/qHLqvKS+ENBtQuQ+9Ild2yGOqfmIXHLL+XV2kX7+3g836d49bISV&#10;CHY73yUKNCI97k0bkZ6vSJcg9zGZX0JXe0R68HuafphvE2r5nTy8+wLsZ1B+3yZ++hzyoK8/ej8R&#10;SMtH79MmwSlS0VROzartXG3yat0vJo5+XVnqRvLVtQx+mYbKnz6PSJ28KIi1S/174dD2kiO1/F3K&#10;KS+FLJ8+Iq3L3CS/Kdd2lxdEljIuZhtEmuhxEdHjHC8HlizQWqRPHH5vYx13sN/9j/vXct51lFVE&#10;+h+uvzbLZGMliBt54MVAamQ+JvOW6HxkzPXmOq7tBZ1TP2yLtMj/dQqJTJNMSzRQi618F4F13XFF&#10;cLSYyHn0R0eX5cE+Fl3U28u5mj4SrfRlTPIh+7sUkg7/eKkS5vZP3c/Pr5RNXixIXoWlcJTvoXLF&#10;XnSk5iXEdMj8ufNJOfw6k7boOOi6C3FoitKmlH/oco4p0qFr27/W5f+xa25Bt8a0og4i0i/c9+Fs&#10;5CyH4HGMYSP0CPQz1TpFWgT693++f/PjP90rf/wW8fnOVy/dRKSRT15AjNAGbr9163+3pP91x6HN&#10;UFrEjahfIS1iIfLmR5lDD9y6O7c8uDd9ZF8RWUn+R5/Hj1i3bdsU6fW7mMs5m2RBfq4j1/75LKxC&#10;ZU7Zz5e3GINQ3bR1z03Ji0Wic+dPzulLtCXaLnUnbcC1H0uUtq13gF8PsZ4EoXpoknnHdUyRjuW/&#10;312Evc/LLtKylrSI9OnHPkWmiXYP2gYQ6D2BXpdIi0D//s8PVJIQ6RGkItOSWwggdTX3NsDzXZSA&#10;VaxECtq6ZcuJtATHIqNNGbNGmbVsNUWj9bhrybu1u7iU1Y+WS36trLoKuB+RtzKU/Gr2bS8xupZB&#10;yjRG/vx2JkKb+mmTe0v5c5UzlndEOrVmC95+GJG+98PqtYdZBotI9DCR6KUsZdV1HekxunZrgUak&#10;kbK5Sxnlm14b37rj0EbBz14lZM0iFi6fbd2yZRvLuE1LmbUUNkXSdJdzyzZtcmnJ0xgircsdita3&#10;5dOP4jaN002pb/98Y+evrbu+tc66vNTIWU5r74DUSb4s11qfuu7Kd7H7ZRdpIflCLdJ07x5GIpcs&#10;5wj0wQi0L9uy/NWQd7OQQC9RpA9dcMHGu5d/hzHSRMhpA4W2AUQ6+pcg5WHbj9T5B9cP99YJl0IZ&#10;jEWlLdFoEROdH2t0tw1YCit9HMt+fvS8y1hV/XKhKfpuyUuIwRj5G6LOUkXafyExVD34L2YQ6eit&#10;quwNBhVpotLIdC7xpxt3XKJFqocSaTcO2klz6N8lde1GpKcXoSSqvKw6k3HTZT9+rT13KWIVE2kd&#10;yQt1jU4pbFtU2hKN1mOdc0U2U1ilirQeyx3rEtzE0VLmrmUYI3/WMfYp7ShVpHOX09rNHpHuU6sF&#10;7DuQSH+wJRFpotKIdF+RRqBtAu0i0w/f/Fr2iHRbFFoLNSK9LFFBTKnvktsAIh19wkwRKy3SIdnz&#10;J/ayjklOiUr76003FVBPFtUnH6lCHMqPhbHOb9eJofyocde8hPYbI3/6BUlsErNow27YIFYXY5TT&#10;ZY0x0l1rscD9BhFpWUvaiTRRaWS6i0wj0GkC7UT6wRte3sp1n7EKNF27EaqShYq8LbR91jN957oX&#10;zvQ4MbHQxbZ0HfZn95Z9unarDk1eZs2v7tbdVUxTo5lNTcSS5xzd0P2u0aEopyUvoXKMkT/LuN++&#10;l2Gs/GOUE5HuW4sF7j+4SBOVRqRTRBqB7ibQOUU6VaCXKdKf22SM9EIFrdAxwbwwONgeC3zmKilL&#10;MbFweZW1iy2i488g7fYRoU4VWj8CLuNV3fHaumvr7WT71G6zFiHWLFK+NzGwsLW0m9hxrPXtnyt2&#10;XEveZJum4/gvAdrGJksbc2uTh/5ty0us/EOXU+dtzIh0bB3p1MntrPW9mO1GEenXHmIG7xSZXOK2&#10;CHQ/gc4l0l0lemnLXx264HObx77+NSaaQippAwW3gcU8yXUraEws5Kj+2OjYQ7dIkD6ulhMRYJFy&#10;60dHpa3dbi2RWev5m8QnRZ5j0fGc+Y2JoKW+fTZj5M8/R1P9+Mtjheqh7SVLW/nHKOe6RNrSXrtc&#10;E+yzQ2AQkXZrSbvu3XVX70HXE16ieM6lzAh0HoHuK9J9BNpFpD/6l7uyj88u9U6NSBONJgJcfhtg&#10;5u7WO6gWCz9qpcXVPYinTIQlYtIk1NbJyHyJl3zEJg/LKURN4hOL8En5XIot55Uzv3MXaZ9VkyA2&#10;9UJYqkjH2mvs5Vipj2HF5Gs0kSYqTRdvLf8sZZVXoLuKdA6BRqTLFwqkjzpaYhtApM0iHYtadZ0A&#10;SqTGn4hMzmWVcn/cdayLeE4xbRLpWB5S9svZFX0IkR4jfyldu4V9KMXKLnXSJtJjlHNdEemU9lqM&#10;nE4pI4OItABwa0lLVFoi0kSlEWkRaQR6GIF2In3HNUc3LDegnAKNSCNpS5Q0ylx+u0ekO4m0i6ZK&#10;pEq6YreNWbX8uZFtRJb0hGUiPpYH/Ni60qHza6lK6UreVpYu3aJj8ubOp/P7DStQbzuLjHYtw9D5&#10;87tsdxnX3lekBecQ5ZSyhT5jjpG2XGcdmx27CYFRRNrJNFHpZcs03bgHlOirn9m645qnNy23tSEk&#10;WmSart3liwXyRx0tqQ0g0maRHuthW0eY29bZdRnXgmjtEq6FqGsk3QfXVUIt+8W6f1v+rIuA63LH&#10;5C2lvsfIX2wseYxBDpEeo5yuHIh0rEYn9PsBRXpvLWkdlUamlyfTCPSAAn3NM9W6BXqpEelb/+p8&#10;JpoqeKKpJQkjZQ2/IEGkixNpfwbw2ONyF5H2x37HzmH5vUWIu8qrPrb1ZYF/Lt19vukYOcowVP76&#10;1lkOkR6rHqw9FZraZY6yWto82xgJjC7S0sX79GOfMvlY3c15LhOGNZUDgV6GQCPSRDkROdpAiW0A&#10;kS5OpK0zNPeJSFuX6zI+Jq82yyGhTVFgf1K1lHy5bXU0tak7e9cyjJE/P6Ke2sU9h1yOUU5XXzJs&#10;wuVZXoJYP343+Kb9uta1NR9spwgMJtK1MG+6Wbt1RFpE+uUHfzl7iZy7JLeVD4FelkAj0khUiRJF&#10;nmiXiHRxIn2hEgjLKg9dItL+xFFdo6gaXlcxsezn5zel27Xk0SqAlryEGsxY+dMvA2Kzs/v5zCHS&#10;ucvZNreAftmTUlZd120T9nWtawS5A4G1iLTINF285xeRRqCHF+hSunE7edb/Lm2MNF27ETVkvew2&#10;0OGZaEm75HrYliiZdUIyHYmzzNzdRaSlDv2Zwq1RPymH5NEvT1dW1v30diKF1gm3/Ehu25hwa15C&#10;18AY+fPLYmkfLq85RFqONUY55TxdpF320S8b2qL2fep6SffALGVdm0hvy/RviUzPoIs3Aj2sQMuM&#10;3CUL9JIj0v9w/bWMk2acNG2g0DaQ5SlpvgfJ9bDt5FhktU2o/cippftuV5GWWvOXzgoJsqtdybfO&#10;ny+yXVlZ95OXEX5ENjbjuM8zNnmbNS+hFj9G/kIvQIRJrJ1YlzyzlN/vOi3nz10Pjq//sqetJ4Lk&#10;S14suBcGQ9b1fO94A5VsMJF+8fCHG01du91yWM/f+wEiPWGRZikrBFpHpN/7x9stXfUGupWNe9hD&#10;F3xuUyLSiHTZEUkixsuun3HvCpM7m0UsLIXSUWb5GyAP/P5av/7SV7KP5dNHpH35cxIi5ZbIreRR&#10;/vWjkLLd2BFpYeFHZCUfwk2ES/OU//svCeT/TUstOc7+hF7y/7Yk3fD1Z+j8uXOF1h2X8kmb8Tn4&#10;7UqYWZacapPWPuWU81t7P0h5tRy7+nZt05XVv76GqGtpB7H2Y7leF7nNYCItNENrSe9JtKwt/QFR&#10;6QmK9Mkf/Xq1HrRbu5h/8wt1YgR6K9TVeuyfIdLLlhaklfovrQ0s8qnOXuhcIt0krLq7rf5ulWgp&#10;SR+Rlv39SF5TntzPRVJ8gZTjdGWVup+c25fkWJ7lHJau9aEXBm3HDtXTkPnTLVeiwKkcpCy5urZ3&#10;KadmKaytH1+m2+rEItF+e421H/f71LH51vLNfrvRRNqfcGxbqD9Apicm0gh0fmnWLyJEoBMluhpb&#10;mJvOh0gjUqWJFPlZdpuc/RNcvwJqsYp1X7WcSR7EQxFC96AuwhCS1LZj9xVpd2yJMrYJi/yujUFX&#10;VjqamMI4xlKYyrFTeIpkWqVKtmvL7xD5C7UDyUNMNF3dxV4mdKnDWDlFbCUCLS9s/Ei6/M4qp7H2&#10;KdeV9VjCMbWuY/Vtuf4Xu00RIk1kuvyJxxDoYQV6KuOg26R9SSJdd+veomv3siUNSS+8/m+/dWux&#10;T3brLbgIjQiwTuvN0f6zl5y3ECc/v9aJyMZiPlb+xjpPEzf//KGu0CLEoW73VgkOXTuxFwRj1TPn&#10;aSAwsEh/sNU+Tno7Ik1kulyRRqARaGvEe4ki/e7l32GiqUInmkJ0CxfdgdvNv9m4CpHm0RcCEBib&#10;gIhvqBt9aS9AxuYy2/MNKtJta0nrrt1apk8/9gkTkBXQ3RuBLk6gixgHTUR6+2+Bi0gj0suWNWS9&#10;3Pp/5Zt/jUjP9tGVgkGgeALS7V4PdUCki6+ybhksTqSfv/f9CpleX4QagR5HoKc6DhqRRqSRx3Ll&#10;kbrZqxuZWb/bYxF7QQACEMhGQATa2rU720k50HgE1izSexOO7UWl36+7etcy/SiR6bdGjEwj0MML&#10;9BzGQSPSiDSyhkiX3gZkWbpDF1ywMd6jFGeCAAQgAIElEhhUpK1rSeuu3SLRkp67B5keQ6RZCxqB&#10;to6Bjm3HGGkEq3TBIn/LaKOI9BIfZykzBCAAgfEJFC3SyPRwXbxZC7pEgb5/MyarJf9+iSJ97Otf&#10;Y7KxgSeNQn6XIb8561muSyLS4z9QckYIQAACSyMwqEgLzBfq9aLdzN3bE4z5af/M3ToiLSL93D0/&#10;o5t35i7edOMeXqK314M+aupa+Ps/T1ugndy//ektshbhIj5usjFEGsnLKYAcK097kutyETciCgkB&#10;CEAAAmslMKpIi1DHRVrEertrtxPplx/4BTKdQaYR6OEFeu7joNsi4iLSZz49ZHp5sNa7XoaTI9J5&#10;hAdxhGPuNiDduuX6zHCZcwgIQAACEIBAK4ERRDptLent8dJ746QlIu0SE5B16+qNQCPQY3QJR6SR&#10;otxSxPFoU6ltAJHmqRcCEIAABMYiMAGR3u7e7dKrD/2GdaaN0WkEukSBnkc37pCYL1Gk68gXY6QZ&#10;I00bKKgNSLduItJjPUJyHghAAALLJjC4SNdduTfdGOmUrt1+925k2h6NRqDHE+iljYOma/f2HwzX&#10;tRuRJmKaGjFl++HazE40up5ojDWkl/1oS+khAAEIjENgkiJ94p73qpce+IjItBeZRqDHEeglj4NG&#10;pBFpRHA4EYRtP7Y70Whm7B7n+ZGzQAACEFg8gQJEWiYgi8/crSPSItIrmb7/o+rNRz9ZvFCzFjQC&#10;PcYY6Ng56NrdTwKQKPjRBvq1AekhIomlrxb/bAsACEAAAqMQGFykXzz84UZ71+7uIn3icC3UdXr1&#10;yDLHTbMWdHkC/bv/cf/GXJaziomz/3tEup8EIFHwow10bwOuWzciPcqzIyeBAAQgAIGawOAiLZRz&#10;rCUdikivItM7Mn3qyMeLikzTjXsciZb1oK13iqUKtF5HemnLX8lDuzzAI0DdBQh2sMvRBly3brkm&#10;rfdstoMABCAAAQj0ITC6SKdMOKbXko6J9PHD56oX667ebxlntJ7qdgj0OALNOOgHqpSI9Md/urda&#10;WER61YUUkUYCc0ggx+jXjnQ0GpHu80jIvhCAAAQgkEJgViLtZHqO46YRaAQ6RWzH3haR7icCiBT8&#10;aAPd24CORrP0VcojINtCAAIQgEAfAiOJ9Adb/ZbA2ltH2kWm3YRjrmu3SLROc+nqjUCXJ9BLHgfd&#10;JOiIdHcJQKDWz+6/3fLD6p9vvD5bF/1PN66uPrry8lWifoetXz8ajUj3eSRkXwhAAAIQSCEwikgP&#10;sZZ0TKS3o9M/r2f1/v0ku3sj0OUJtFxYSx8HjUhv315dt275993Lv7NYWRKJefey71QPXfhlGZe6&#10;L8nP5Hf/+sMbBuEj5z75zb+pnr34a7spRVwlX7K/n+/b/uqCXgL8m6uv3HfMnIKOlB+Uci8azRrS&#10;KU+AbAsBCEAAAr0IzFqkRaaP3f1uNaXoNAI9nkAzDjptHHRbd/ElR6SXKNIScRXh9CW06f8irDkl&#10;UCLITeeyyLTkP5Z3eRGQmmeR8yv+r/9z99g/+fa3ko+Res4lbx+IRiPSvR4J2RkCEIAABFIIjCLS&#10;kqGhl8CSLt5+924n0iLTL9xXdnSataAR6LHHNec8HyI9bPfVkmQpFH2OSan8XsQ7VzkkCt1VpCVC&#10;rPeVfEnkXATcL1vqCwC9f87y5uI2t+P40WiWvkp5/GNbCEAAAhDoS2A8kb53b5x03dW7Opg+qH+m&#10;0/v1/9+vojN37yx/FRNpkelSo9NEoceTaJazyheF1iK+QJHect27lxSRFtkMCawIpO5i3SS5XaK8&#10;vvxJFLJN3GMRaS3hofxIFFkf39o13WdDl+5hXy6FotGIdN9HQvaHAAQgAIEUAqOJtB4nvU6RdkJd&#10;wthpBBqBzhkVXuexEOlhpaGUSKKWRenCLP+XbtZ+/uRnofHHIqjSrbpPeXSXcsmDH0VuE2m/S3jT&#10;GuC6e7ZEq2P59aPcMZmPHY/fx68nPU+B/p7yAMS2xRL4yzpn53vpL4rN7TQy5jMtLdd+fZeWP/ID&#10;gSCB0UT6xfs/3HDdu7OK9D3vVU0zd+uu3U6g3b/P3vW3dXfvD9cyERkCPZ5A33n1M1vWKDQTiXWP&#10;ViPS8Qf/OciRE2mrKIZkOrW7tObmR31Fyv1u3m1588dGN9WJzrccP1Z3Wu5zRN1j51v676UXCCLd&#10;6alWZMX1uPhTpyOcd9431DF+FzjGSfX7yxPOIXl7oE6Sr6ZeJ3K+6xKO2TUv7hS3teSlKY9SjtBH&#10;8q33kWNbP0+rfUWIrR95+dDGNMYzZ/lDeXb5a2J5tt5J2lvTJ0f+NFs5n/Uj7Fy+Q+1ct72mNtF0&#10;Ln0NNNV3jrK78/e9Tvrun7Ms1vrLtt1oIi057rIEVrRrdw+RFpmWdPJHvx5FqBHoEQX6mmcqBLq7&#10;GKdGt5cs0jJOc0liE4pAN5W/aVKwLrzkWDpS7AQ3RaS1iLeNYfYj72351V3BJX/WruBdGLDPrVVT&#10;l+4dsd7K9nQ03wNpaWmTlCYCWjxE0vyPfqi2Sq8+ZnQiwPqEIhqWvHfJiy6P3t+SL9mm6eVB6FhW&#10;Pl2kLEVOmnjmLL/fTqT+2l6aWF465MiffrnUVn86//qlSNMLqS515s6hy94k4TnKHhJpa5tsuk76&#10;7t/3Ohv9zj2qSLd37/bHSMv/DWOkM4i0i04P1d0bgS5ToOVqIwqdR7Y/+pe7qrc/vaU68+mhjdHv&#10;Yms44aELPrfpImJLE+lUmQtNDJZ6DNnej247Ye0q0m2RZj/y3ZRff7y2LH3VpWzsY+/REZpgTEWn&#10;JyHSn372YJU7JdwGtbTK99SPftANRctS5VWigPqYIiYi6PJALhIhYirf/e1kn5hMp+al7aWARCDl&#10;eLHU1AU9JD7WXgGpUhZiJXUtHF0K5WfI8utjCyMt0fJdxN9175Y61+1U8hr66DL0qR99rlid+Hm3&#10;vDhJjUininSfsgvXnNdJX5HuW5bU+1nv7YsX6T2Z/lk98dj+ZFlL2u/Srbt2u4j03r9nVxOevfFI&#10;nrWnEWgEOjWyO9XtEWm7CCxNmmSMsfegnCyb/hhkPW55nSIdipAvrX7HLG9bl+4pRaRzS7QcL+Fp&#10;UHfNTtlPTqH3DXXrTn0o94Uv1t1ZhMSPYrZJyroFQVdLUwQxVmafaUzK5CWEvueKJDbJvfxcR67b&#10;RLqLIDU1S53HpnYk+0r+JP9NL3z61q/Ln5zHEgGX7XXe27qCp7780KxSRbpv3fTluO79E25/+Tcd&#10;VaQl+83jpMMRaVNUemfm7tDyV03jpA9KtHTzPlsdvXM79RFqBHpcgWYcdJ6och+JR6QR6SahyiHS&#10;/gRj+lxdRbpv124dIRehHlMol3iuSJfu1Zhp6SmS/zEp/xHXLNJSIP2gHovqagA6ctckgNaHan/M&#10;sDUfEgXXMt0mYta8NFVy3/2bRNqX3SbRdftbpexCr25DXe9DZRWmoahvzvLr8+r6s9Z7KN858+e3&#10;x1Cd+N3ArS9xYi8//LIh0vlvu4MdEZHeGSe9LdZ7It1FqFkLemSBZhx01Ud+c+67ZJGWB/glio21&#10;zH27docmGMsh0vLA2VQGPe451AVcunDrB9am2b+tjNgu/iIq0qV7R6Qv2BjsaSnjgQsQaS1yKd27&#10;Y926hZJVbrRMpeRBzuFH1UUghxAta1ksrcOXYT1ZVaz8VpHWx2x7wWDJb0pdWo/ntrOIouWYOetH&#10;zqf5xV4sxF5SWOssVE4Ln5xl73usde9vaSuDbTO6SLtx0lln7k5cS1q6d8ci0k6kj975Th2hfica&#10;oSYKPa5EWycSkyuHcdDDR6wR6bgILFWWdDRZ5NMyC7Zj5U8wFpoROyUi7XcRbxJgnWd/+Ss/TyLd&#10;S63bscpt6NKNSKc9JvqRy1hEVI6u9+kbBe5yfr+EWnqapKakB3xfrHwGfaObfrS0T6TXse7Lr6lV&#10;alFsegliadG589dWJ/rljbwEil0ziLSlBre3yV2P9jNn2HJ0kZY8S/fuUkX6YFR6W6QlPXPHO9Ur&#10;D/5q3wzfCDQCnTOyO9VjIdKIdEiqZEIwkWedUibk0pFhOYaIsH+eFJGWfWPjmv0lsvxZuPW61W3d&#10;w8eSzLmfxyrR2127iUgnPBfqiLBlmSodxW7b3vJQbB1n2lYcPbbXMnNyl3GklrJYkYfESv8sFAEN&#10;CW2TcFt4WPM6tEjrttdW7lh+c9ZPqMz6hZF+cWNpS4h0rPb2fj9EPdrP3nPLtYi0RKXXLdL2qPR+&#10;kX7mjrdroX57JdZ31l2LSSMxYD3oYrpxh2R/eSJ9wYZex3buMtO1fL4Iiwxbl8/yo8dNkd9Ukfa7&#10;isv+IvcSnfbHc/trXvv7hsS+Kyv2O/gyyjIuWl+HPZ+HRtu9gK7dUtZUmdXy0xaNszwUn1Uv1yxS&#10;EqobP3oY2saSl7Z677u/PnZIrPwosqWLepNIa6axbsfWtp6z/Pqc/hjxrvkdIn8yXly//HWzxruf&#10;WbvMI9LWVkZE2k5Kb5lVpDMtgRUeJx0W6SM3nUKiR3qRYO3GvdOFe2uqUd0p59uJdLe7wfT2ksgX&#10;It0ehQ+tIZ3SDVpHftsm80oVaRFWfWzvoWn3AcrvRu5H10Wqkd/hemKkSrRcj1O5kxQi0r7Etcmx&#10;llYRtr7y2XWyM31ey8RPfUWr7/4xkZbf6wncLDOhN4m0Ztr15YRfrznL7x/bn31dyp7aHX2o/PnR&#10;fZ1X68RhiLT9hjxUPdpz0GPLtUSkJb/hqPR615K2ibR08X67QqSHj0RbBVraE+Oghx8H3Sb67/3j&#10;7at1pHvciya1qy/STDZ1UKhCk4xZo9H+ZF5t3cG7iLQIsIiw7ubthFp+FpJkPW46NFZbj+smUt1f&#10;sC2Ti+mXWfX3rancRAoRacGlu6u2dde2duuWY1oeii2TKVmqM3YcS16sLwVi69t2nTBMXmD4EdA2&#10;oQ2JnH8Mq+zFGGt+fcvvn8uffV1HfK0vAobMny/6kr+UbuhjinTfusl5nVjrruklU9+yxNp09t+v&#10;TaR3ZNobK122SLtx0iLSjx86TUR6oIg0Ar1eKe4SGUekryU6Wcupk0l5seA9HAbltCmiqwW3TVpl&#10;/64i7c4t0qtTKE9+l29/3LT8Xy+H5cou8k3kOl2qO0i0TDaGSKc/IurIW1uk2dqt2yLSlkiytSRj&#10;ivSBe5p/j4tkuk2sYuObY1KWk2mT4PQtfwiPvADQZdPnkDYXG7vftG9TXq3tSrbTk4u548UmGGti&#10;l/piI9au/eusb92UJNJ9y5JSx1m2XbdIe2OlY2tJ/6x67p796YR06x6pazciPWwUWgTaKtFEoMuS&#10;bUQakW6aaVseNmMyrOXVMsFY1+WvunTF9l8K+NFxf3KywMN1Uvm75HFO+6RMLqYj0lNZQ1qe3AqK&#10;SPvjQUOioLt1x6KucxbpvpGymAzrlxV+VC+27xgi3bf8bdIi+W+S4rYo8JARaX8ctwheTOzXJdJ9&#10;66Ykke5blixynHKQtYr0wah0TKTfL0akJSrNRGP5xDpRoBkH/WdEOuVGN8S2+iGert17UUd//LFE&#10;l61duq0TjI0p0m2zfPv5lQi0RK8lCu1z8Ccum5P85ipLV4nenrH7c5tDXOdDHLMgkZbixbp3a6Gw&#10;jGGNPZTn7IYci9zF8hKr3r77p4iVyLMuj36pUYJId+myG+Pr/16EOiSwTb0lctaPzov/YsLVS9Ps&#10;8KFyxuqsjU2sXVteWKWw78tx3funlDX7tiWItIpKDyPSxw+fq2SWbj+lriWtI9KIdB6Jtgq0tHyi&#10;0GXJs+4CvrSItLRHLdIiALlkYsrHCXVvThkv7E8wZhHwvl2723jr8oReCOhzh6LufnTd7xI+5brO&#10;nfc+Ej2lpa/k3lGYSGuBCwmLjpRaHkItD9VaFCxyHjqvZbI0S17aytR3/xSR9l9q6JmsLVIWG2dt&#10;qTt/m5zlTzm/1K1+wSNlC4n8UPmT68DxlPNa1ixvYzd01+6+Lzn6clz3/iltK/u2axdpKdH+Gbx9&#10;mX6/HkctkWiX2rt2nzj8XiXi7CdEOo/45orCI9DlSjFjpG33WUR6/9jX0FJX0u3ZKlx+F2nr2OKh&#10;RNqf8MzvdeDPSt7UK0FHtCVabeWxpO26zNDtTTQ2mTWkCxRpP0KsI6Gp3bqtkbK2bsy2G/DBMayh&#10;/Up6wLfIsD8u19WFZV8t0jLmOsenL7++edDtJDSj+RD5k+7bfgTarxcZEhH7WOqs6RhEpGN0C/p9&#10;KSLdEpUuV6Tvu/55uncnTjjGOOh5CbSTbiLSyxakkES3zbQdkkQ/mi2CbEn+zNvSvVrvlyLzTeO8&#10;Q92yffFvEl9dLsnXkgTZUta+kWgn1AU9V0WzUlhEWvKrI3B6HKjuZtu0xnFbJK4pUqYlo20MbBtL&#10;nbemY/QVrb776/xbxSrExrKv3sa61nGsreYsf+xcod9rqRW57NLWUs+r5V33lkhts33YIdKptbbG&#10;7YsQaSn/3nJY649IP3vX2eronTqF15JGpNOi3NYo9HYXbknzlM45lguRXq5I+zNay9v8lPWinWyF&#10;lstSkQHLTJ7BbUSsLUKnt9FdzJv2l4i5y1/bOfR2bethp+ZxDtvnkugprSEtzzsFirQWFt2920lF&#10;17GhTSLtjwfu8hishadpEqg+MiN56rt/F5EOTRxmEWlfOlO7E4fqIGf5u9Sxz2JokdYvZ/R1IOf1&#10;8xIbkqDXB9fd9GMc/AkAm7bPWTd9j7Xu/WNMB/19MSK9I9N1N+6OIj3SzN3P3LG9jjRrSdsl2irQ&#10;0gYQ6Gm+PFiJ9Ce3bA16tyrs4LLcjouGLXWMdGjG6i4SHVrGKodEyzFSRVqLr+zfNMZbb9cWafaP&#10;NwcBzlGGnBI9paWvChXpUPdu3a07RQQsD9X++VLHeFpF3JKXtr8sfffvItKyj5YwyYNFpH2mXSP9&#10;TXlOraMcf7F1Gxw6Iu0LbOhFhBbtWNQ/1EXcwiQ2Z4E7xlBts0s9981L3/0tXAfbpjSRrrt4l72W&#10;NCKNQM8xoty3TEsXaVn3NodcTOkYOSVayi3Hs3Tl9rfJ2bVbJgPTAt82phmRTl8f2rXvzBI9qTWk&#10;CxVpX95kjG2Xbt1yHOtDsd5OrjtrBNUfr9o2Htial7GjfrGy+lKso+9t+/ozXltfgMj5RN71+PiU&#10;ukyRFBFW/zxN++sXCn6EOHf+LF23U14ApWzryi/7NHUt9xn1bds5X5j0zUvf/VPaX/ZtixJpKV09&#10;sVhApg2TjY0akd6OSh+56RRjpANjpLfHQR/dsLRWItDTjED74v32p7csOiK9NJHOLdF9XiDknGxM&#10;otdOpGNrX9O1u5tIDyDRiPRnD4aidZY/wXobLagSbevSrTtFbkSotDTI99g6vX4kOhYV7PuA3nf/&#10;JlmJibTsJy8IQsNVYvtqprJ/SJC1uGmm/rFzlt+d08mxSH6bUPt1HepKnSt//suZlHy1beu/2GiL&#10;9sr1IC8LXJ0P3bYR6dQ7ZMP2xYn0tkx/sLU/Mq0nHNs/a/dz9/ysOiESPZJI6yWwHj90GpH2RNra&#10;jZtx0PMQaCfUiPRyItIlSXSoS7h1tm9f3v2x3rGlqqxdtvVEbEufbExeOPmzbef4/5TWkJZnnALH&#10;SLtHxJC4pc4AnSI3vsDI+UUgREBEOlyS//uCKP+PzZ6s8yLHdd2km/71J1RL3V+2b8qTpXu2/6ju&#10;l9kSufdfULg6lfNLXQpT+dfvESDbtUWkLfzayu+LtMuXyKOua/nuL30l8h365KofzdnS3vX2sS70&#10;Wo5d+3b14MqtI++yzRBt29o2LfXc9zrpu7+lnWXS5PhhihTpE4c/3GgWaYlOty+BZV3+SpbEsq0l&#10;vTfZGCId7tptFWhpkkSh5yXRItOI9DJE2u/6XF/Oq+7YfSLKfffNEZGWcdBSFpcsM477+zQtf6Wj&#10;3Ete/mooiZ7aGtKFi7T/QC/XRExW/SfNFJGWfeWhOiSMIanXUmjpHhySxbbj+sKWur8cuynq2EWk&#10;/QnELCItTP3oZluZnbiFZmXPWX7XTppEvymPTRItx8uRPx35l3Zo+aRO7ObLdFt9WCQ6V9ldWVM5&#10;9r1O+u7fdp1Z6i/rNkWKtJRwfxfvtCWwQiJ9vJbm7mtJI9JN60cj0POT4i7jpZco0hIF09G0vkI4&#10;hf398cginiKHEp1NTbnKm0OkdblSXgzE9vOj97Eody4mJR0nxxrRsaj1oQsu2Mj6ZLTcg/mTO4kA&#10;pH70Q3msq7Y+digS6QuHPIBbl+GSYzd1j24SGT+/qfvLcS0ziKe8nPBFz/ICwXGViH+bxMnv2uoo&#10;Z/n9dhSrb8lbrK5z5E+3hZT2qrnGotJS9lhdSCQ4ZaKvHGV3dZJ6rL7XSd/9266z1PtV7+2LFelt&#10;mXZdvDOI9OFzPURalsIKL4HVJJhz/znjoBFoLdyI9PlrjcqOIU5+BFYkuk/q2gXbL2tfkdbrPIsY&#10;/7dbfmiuS797t+RFotkij35X8dBa1GPU2zrPMYZETzEi3fvJbf4HkLG6fpp/qYctYak85cVAqXkb&#10;okZC5U15OTJEnjhmDwJFi/SeTKeJ9InD71XW7t22rt2ItH4xYI1C/+5/3L9BN+5lCDcijUinSnUJ&#10;Iu1HjJu6Z7fJqF5zuolBbOKydcruUOceaFKx4BjrHs9A7AoBCEAAAhDoTKB4kd6W6XJF+r7rn1/M&#10;hGNWgZY6Q6CXIdBLnmxsiV27LdJoFeou0hqSPh1RlnOLHFvkUCLPumt2n4ixvBQIdXuXn+V6YWAp&#10;UynbjCnRU1tDuvPTGjtCAAIQgEBxBCYh0nWEuZ58zLAEVh2Jlmh0SkQ6POHY2XoSMolC6xTu2r0E&#10;kUaglyXFjJG23aeXKNKliFooH9L1PCV/sr1bk7qPROtzyjF1SsnPHLYdWaBX0empzdhtu7uwFQQg&#10;AAEITIHAJERaQIpMP3ePk+mGWbtHWgLrmTu215GWNGeRRqARaKtUL7Nr9wUbehKkXBHWOQgVZei2&#10;xvKUua1DohkfPYXHTPIIAQhAYL4EJiPS2zL9/ua2TJcj0kduOjXLrt1WiWYcNLL98Z/u3V7+6tOb&#10;N+d7qzxYMpkpGJFenjBOWXaHyvu6JFquvyXdcygrBCAAAQiURWBSIr0n0/tFWsT6hESj1xCRnptI&#10;WwVa6oJx0Ei0RKwR6fNXXUyJSCPVQ4lqqcddp0DvvMTaKuuRitxAAAIQgMCSCExOpHe6edeR6Yao&#10;dJYx0n9rGCO93b17LiKNQCPF1m7c/naINCJdquiRr+FebhQg0fICC5Fe0hMrZYUABCBQGIFJinRI&#10;pseMSMua0m6c9OOHTk+6azcCjUB3FWi3HyK9LdIiFojbcOIG2zLYjrU2tB420fRdhlcU9kxFdiAA&#10;AQhAYEEEJivSvkxbRFrWlpZZuv1kW0t6b9buuYi0VaIZB41st8n2UkVa7kH6AR+RLkP0EO7h6qGQ&#10;KPTuWtKI9IKeVikqBCAAgQIJTFqktUz7Ip2yBJZNpGUprPASWHde88ykotJWgRa+jINGomMRa0Sa&#10;iDTyOpy8lsK2NImmW3eBT5RkCQIQgMDCCExepJ1MI9JxmUegkeKYFHf5PSKNSJcie+Qjv9AXKNAu&#10;Is346IU9sFJcCEAAAqURmIVI78j0hp61m4j0nlgj0Ah0F0G27oNII9IIbH6BXTfTggV6JdJ06y7t&#10;cZL8QAACEFgegdmItJPp4/ec2xKJThFpGTN9sHv3WcPM3W+vZu6+7/rni+3ajUQj0VYh7rodIo1I&#10;r1v6OH8+kReBPvb1r+2OQ7ZM+rWGbYhGL+95lRJDAAIQKI7ArETa0T1+97ZMy+RifgpNNhYWacsS&#10;WOWKNAKNQHcV49T9Fi7SW04iRD4QunxCB8vxWZYehXbXGtHo4p4lyRAEIACBRRKYpUhLTYpMjyXS&#10;Ja0ljUAj0Kki3Hf7j/7lrurtT2+pznx6aGNpd1GZ8AiRHl/4kOy8zKci0O5aW9p9hvJCAAIQgECZ&#10;BGYr0oL72OF3N8eISJcg0gg0At1XiLvuj0hvd+0mIp1X7pDl4XlOTaB3RJpu3WU+T5IrCEAAAosj&#10;MGuRDsl03q7d76zGSK9VpK9+ZguJRqK7SnCO/RBpRBrpHV56czL+h+uvrSYq0UwytrjHVAoMAQhA&#10;oFwCsxdpQV+Pl97YjUzXE4uFZNq2lvTeOtKypvQzd2yL9OOHTq9lsjEEGoHOIcJ9j4FIb4u0pJyy&#10;w7GmJadTqa+pCjTR6HIfJMkZBCAAgaUSWIRIu8p146anLtIINALdV35z7r9kkT50wec29YzFU5Ep&#10;8rk8SZ+4QLPk1VKfUik3BCAAgYIJLEqkV12973p3M7dIS1T6zmv21m0e6nsHgd7KKUwcC4EPtQFE&#10;mog0Yl6umM9BoIlGF/wUSdYgAAEILJjA4kRa6vro4bMbtUxvaaG2de0+W0mXbpdc1+7BRZpx0BUS&#10;X67EI9KINCJdlkhPeQx005rU0vtjwc9qFB0CEIAABAoksEiRdvWgo9OlinSHKDTS+edypXOOLwQQ&#10;aUQakS5DpCX6PKMI9O7cA7LMXIHPT2QJAhCAAAQWTmDRIu1Hpw/K9Nnq2bskCq1TOCJ93/XPZ+3e&#10;jUAjw1ORbkR6T6QlEohUliGVS6qHGQs0Y6MX/pBK8SEAAQiUTGDxIu0q5+hdZzdtUelhRbqDQDMO&#10;mgj0WnshvPePt1dvf3pLdebTQxsl3+yGyJs/2RgijUSPKfAi0LJ+eVN36Jn8nGj0EDcvjgkBCEAA&#10;Ar0JINIK4dE7zm6EotKWiHTftaRFoDtI9FoFaioRU/I5bHTfiXTvu9EED3Doggs2tKwg0oj0GCI9&#10;0+7bwRcCco1N8NZAliEAAQhAYAEEEOlAJdcyvbUn1Lau3X1EGoEeVvQQ6WH5ItJ07R5DHjnHrXMd&#10;/9wYUWeCsQU8hVJECEAAAhMmgEg3VN5OdLoW6phIv1PJrN1dRBqBHlbwEOhx+CLSeyItkUKEj6h0&#10;zjYw9/HPLd3P6dI94YdLsg4BCEBgCQQQ6Ugty9jppq7dsgyWWwIrRaRTBNpl7+y/P1T9+v+9h67c&#10;jIcurg0g0oh0TnHkWNsvIpbUfTsk03TpXsIjKGWEAAQgMG0CiLSx/uoI9Y5Q7002pkX68UOno7N2&#10;p46D1lk7/dsbt37825uqH//mpuqDf7qzOJki+jtO9LdEzksWablGtQQQkSYa3edFwIKjz373bqLR&#10;xmcTNoMABCAAgfURQKQT2Et372fufGdLBNolF5GOiXSXKHSTSJ+uZfr0b26s3vl3h6pfEaXmpcKa&#10;o/SINBHpPvK49H1lgrqlR5/9iDTR6IQHEzaFAAQgAIG1EUCkO6DXQu1EWsZJ33nNMwdSX4F22dMR&#10;aSfSItOnP0aoS4zSLilPiDQivXQZ7lL+hSxdlbw0FxOMdXgoYRcIQAACEFgLAUS6B/aVUN+xPdmY&#10;L9K5BNplr+7Wvbnq2l0nX6RFpt+s09sSof6vjKNeksSWUFZEek+kZU3fLlLFPsvoEk7X7b1rpWGS&#10;Mbp093gmYVcIQAACEBiXACKdgffTd7y96UR6exz00Y0Mh913iIMivd2920WlnUyvhPrfItQlCOZS&#10;8oBII9K8CGh+EUDX7ag8u6g1Ep37wYHjQQACEIDAoAQQ6Ux4j95xZuPITSc3Mx3uwGFSRPrNX9cR&#10;6lW6oXr/P93BGOI1jyGeu1C//ektlaSh2n7px60ja1suukZEehmR5diLAyLPZnne7frNuOjS73Tk&#10;DwIQgAAEfAKI9ETaxI8/vmljf9fu5oi0Fuk3apl+41c3VJu16Pzqvx5GqpHq7G1gJdKf3LLYaBIi&#10;jTy75aqYNCxdoOUlFBI9kQcRsgkBCEAAAvsIINITaRBapGUJrKZx0tK1OyTSItNaqJHq5S5XlTtC&#10;jkjvRaRFCmLRSn4/H/Em8txNnPX4aCYXm8hDCNmEAAQgAIEDBBDpiTSKXCItMv36LyX9oNr85Gai&#10;1ESoe0eoEWlEeikvB9x4Z+nC3zBZFj+vXyZZ2SDRE3kAIZsQgAAEIBAkgEhPqGG4rt19ItJapEWm&#10;X/+7H1Sv1elMLdW/pOt3b6nMHe2dwvEQaUR6ziLNZGF2MbYK9M52ix0OMqHHDrIKAQhAAAItBBDp&#10;CTWPoUTayfRKqH//w+qX/3p4laYgceRx/V3Uly7SElXTAjFnqVxK2eiyPZg870arJ/Snl6xCAAIQ&#10;gAAEiEhPvQ2MIdKv/eL6StKrdXrr32xLNbK6flktuQ4QaUR66oKNOA8vzvvHRV+wMfW/x+QfAhCA&#10;AAQgQER6Qm3g9G9v3FrJdI/JxkJdu3VEWov0qx/VQr2TkGpkuknmEen9Ii1dgaculnPPP+I8rjgz&#10;udiEHjTIKgQgAAEImAkg0mZU69+wi0jLWtJuxm73r5tszI2RbhRpiUzvyvR11amfX1f99Hc/XCUi&#10;1Yi1E2tEGpEuWbzdGGeWplqfPDuRZnKx9T9HkAMIQAACEMhHAJHOx3LwIw0i0mrCMRkjvS8iHRBp&#10;kWmXTn64LdZI9XKl+uM/3Vsh0oh0SSKNOK9fmEOTjiHRgz8icAIIQAACEBiZACI9MvA+p6u7dW+6&#10;cdLWdaRDEek3dpa/WkWke4q0yPR2urb66d/fVP3d/3P3KpU8ppe85RN/RPq88/zJxujaPe460Yhz&#10;meJMd+4+f+3ZFwIQgAAEpkAAkZ5CLe3k8aBI31Sd/s2N2+nj7fSmpF+7dEP9/WDX7qFE+uQH11av&#10;7KSf1FL9k3o8N1KdT1pLfAGASItIX7ChpQGRHkak/+EH11bnLv/uKh2v13G+rV6vWFLikktsPzIz&#10;ItETesggqxCAAAQgkEQAkU7Ctd6NzSLtyfQbvkwPFJHWIr0S6ve308t1kkg6Uj0/qd4V6U9v3lzv&#10;1bG+s/siLWNxS+rqPMW8/GMtze/VwizpxF9/rbrj8xdUt6t0W/0dkS7/JQISvb77EmeGAAQgAIHh&#10;CSDSwzPOdoYff3zTxv6u3Q0RaZNI37Ddrbuha7dbAsufbEyPkT612617u2t3m0iLTL/8M0kb9azj&#10;N9IF/M/zkGpE+mBEGpFOi0j/7IrvVi7d9YW/qiTdKamWZUki0Yh0+dLs9wxAorP96edAEIAABCBQ&#10;KAFEutCKCWVLi3SvJbBWEen1ibTI9EvvbSfXNf3v/u96bHWdSuy+TJ6apR+RRqStEe//UEeZ37/i&#10;slV64W++Xh3+4ueru2thdslJNCI9PWk+KNGsEz2hRwuyCgEIQAACHQkg0h3BrWO3bCL9qxaR9mfu&#10;1stffbQ3Y/cqMt0xIr0SaSXTItQvnttOpz++YZVEqn+BWBf/YgGR3r4TaJFYakT6P/zguurD711W&#10;fbCTXvrGX1f3fukL1b21MEu6RyWR6F4ivTM+mjHS5Um3DHVYx99HzgkBCEAAAhAYmwAiPTbxnudz&#10;Xbt7RaQHFOl93bvVGGndtTsk0nsyfU0t1NvphXe3k0yYdvYPhxDrAruDI9LLEen/eMN11c+/d/lu&#10;euWbf129UsvyA7Us36/SffV3l5xEI9LlCe8Qk7Qh0T3/wLM7BCAAAQhMigAiPanqOu+89Yn09dUp&#10;Q0R6CJF2Qv38315dSXqjfhFw9t8j1iV0OUekD4r0sXpGaWt351K2+0+1JEv66MrLd9Opb/5NJenI&#10;l79Y/UilB+vvkh5waUCRduOjD4yRJiJd3OzjSPTEHibILgQgAAEI9CaASPdGOO4BhhLp16VLt0u/&#10;uL46ONlYOSLthPq5s1dXkl7/VT1pWp1+8V/uWqUSBHMpeUCkyxLpf7rh+sqlv/v+FdUqXbmdXr/k&#10;m3X6RvVanR656Mur9LCkCyV9aZUeUulI/X2VEOnipHWIaHLXYzKp2LjPAJwNAhCAAATKIYBIl1MX&#10;ppyc/u2NWyuZ/o3M2N1x1u5A1+4pi/S2UF9VnXhnO7nZyN/5d4eqj2qxlrQUsR27nB/9y13V25/e&#10;UqflLn8lF66WkFBE+j/f+IMqlP65/vl2ur769VVXBtOvvv+9yk+nL72kkvRmnZ746kXVE1+5qHpc&#10;pcfq74995cLd9OhFF1YuOYnuItIuGt0nIu3GR1vGSMci0l3lj/3ydDVHok1/ttkIAhCAAARmSgCR&#10;nljFdhFpGWMs3aF18mft7iTS9YRjJ3cnHNte/irUtdutJe2Wv0odI+137fYj0r5IO6E+/vZVlU4u&#10;yv72v7sFuc403hqRPhiRlkm1Tnz94uq4Sscu/lrl0rP1d5eO1t9X6WtfrZ5R6en6u0tP1d+f+upX&#10;VulJlZ6ov28nRBoxziPGKRyR6Ik9PJBdCEAAAhDITgCRzo502APW0ejN1Ih0LpF+1R8jPTGRPr75&#10;/eqYS2fq73V6tk6n6pnJ3/63tVzX0VVJY0d1p3w+J9JnPj20MWzLL/votYBsOQkpW6S3u3R37dpN&#10;RHp8YU2R25G23Sr7aiR3EIAABCAAgXEIINLjcM52ll2Rrrt3W7t2R0X6l/UY46Yx0vV46Vf1Eliy&#10;7JVKexHpOjpdWET6hBeRbhJpkeln39pLR+vvroybdbfln9dyLWnKwjtU3hHp3Yh0sSKtu3U/qiTa&#10;2rU7NNHYkF2776zXll6lz19Q0bW7LHEnCp3tTzkHggAEIACBGRBApCdWiQdFev846Tc/vrFapV+7&#10;dMNq+Si/a/cbv5S1pGuBdimHSH9o79q96t5drx+t0/Za0geXv+ratbuPSB/96ZWVS8/85MrKJXlx&#10;8MpOOvPJzdXP/3Mt2XUaSlRLPy4iPR+R1hONyXc32VgOkQ6tId00RhqRLkueXZQbiZ7YwwLZhQAE&#10;IACBwQkg0oMjznuCmEifdiLtyTQiXY+XbujaHYpIN4m0CPXTP3bpe9XTp7fTU5Le/F718vvX7aRr&#10;q7d+L6J95yqVLsRd84dIlyrS4YnG2iLSnUT6S/UyWIblr4IiXUed71bprvq7pJhI31ZHqm/bWf5q&#10;pK7MS5+1e4ulrfL+HedoEIAABCAwDwKI9MTq8ccf37ThlsDa7trdcebupUekRap3xkjnFGmRaUlP&#10;vnHF/vT6FdUTdXrpvWt30kb103/zw+rDf75zN3WV2XXuh0hv30AkWlfWGOmxRPoLiHQt9XMVeqLQ&#10;E3tAILsQgAAEIDAqAUR6VNz9T6ZFutcSWCuRVt27h+jaXY+Zlhm7Q7N2N3ft3uve7bp0W7t26yWw&#10;VjN3t42RXpNIi0w/8Zqky6vHJb26Pz126vLqsVOXVX7Zf/L3N1WSPvynO6sPVFqnRMu5Eel5ivTu&#10;GtJ1F+/Wrt11NLopIn1v/bt76xnMJRGRnp5sI9H9/15zBAhAAAIQmDcBRHqC9esi0kOLtFsuqm2y&#10;sVO7y1/JUljeGGlEei8qvROR1iK9kukGkRaZXqWTl1WPrtJ3q0df2U6PuPRy/f3l76zSw3V67p16&#10;Pe3ddFW91viNu+l0/V3SB//pjt30fv29LVkk/b1/vH21jvTSZ+1ea0S6XjP64DrS/SLSY4u069ZN&#10;1+71C7e0ZbpyT/DBgCxDAAIQgMDoBBDp0ZH3P2EWka7XlY5FpLOLdB2dlki0S+HJxuwRaVlPensN&#10;aUlXrZJbQ3rIiPQzLWOkXdfuA927RxDph1+qhXo3fbt66MX96cgL366206XVkecvrX7k0nP19zo9&#10;6NKJb1UP1ukBScf30v3HvlVtp0tW6b5nL1mJOyK9zq7d2xI9O5Gux0E3zdrNGOnhZJsodP+/zxwB&#10;AhCAAASWQwCRnmBdDy7S0s27XvYqKNL+WtIpEemVSO/J9OAiXXfvPq67d+vJxlK6dtczeOuZu9cj&#10;0nVUOhKRRqTXdzHriPRDF365OvH1i6vjKh27+GuVS8/W3106Wn9fpa99tXpGpafr7y49VX9/6qtf&#10;WaUnVXqi/v7EV5ch0rfXYu0SIp1fpBHo9d07ODMEIAABCEyXACI9wbpbqkjLuGGJQuvUGpE2iPTu&#10;hGPeOtL7Zu0uRaR3unc3de1GpNd3MSPSX6jur8dE36dSyhjpA127vYg0Ip1fnlnWan33C84MAQhA&#10;AALzIIBIT7AeT//2xq2VTPeZtTvQtfv1pgnHPrq+cuOkTxki0idlbLRLerIxPyLtrSW9vY5017Wk&#10;A127Eel93bvp2j3cxS5jSp2YZI9I70Sj2yLSj9fdu3V67CvhMdKPXPTlSqeH6/8/XEfQH64nFdPL&#10;X3UdIz2KSO8sfSVLYM11tuwxykUUerj7AUeGAAQgAIFlEECkJ1jPcxVp6eqNSG/P2n1wsrG9CcfW&#10;FpGux0s3jZGe4GWUNcuIdHpEOrSG9O5kY20RaUS61wsEBDrrpc/BIAABCEBgwQQQ6QlWfh2N3kyN&#10;SL/56xuqN+ootE7+ZGPrjkj3E+ntCcf2TTY204j07szd3qzdg3ftRqQb7xZLFmnp0u1SSkQakR4/&#10;oo5ET/APPlmGAAQgAIFiCSDSxVZNc8Z2Rbru3n161b17e2mj0x9vpzdd+nX9fZVuWKVBRPrnsuyV&#10;S9vLX3Xt2r1WkT7z/erZnXHSR+t/O42RPv29arhZuwNLYCHSxVy9vUS6nkysdbKxdXbt/vIXo+tI&#10;DyXSd9RRaZf2jZEmIp0ckUagi7lVkBEIjEXgL+sTne+lvxjr5JxnrQSo+xHxI9Ijws51qoMivV+m&#10;O4n0L39QWSLSr/pjpI0i/YqMj46MkUakpVt3vGs3EelcV1K+4yDSga7dX/x8de9Ouqf+16XD9XdJ&#10;sYh0TKTHGEc8g3NsIdH5rvMFHElE6091qnaSfE+Vr9vU/u44/r8n621ku9Rj6yrIkdfrvLxKnqyf&#10;p9W+Ii5NHwuPs/XOcrxvWE/esJ2I8wNeHfrsf1f/Xspt/YzBKJSXIblJ+3NchFnKR18fbfXedkxL&#10;2XS9SduIfXLU/YWKS8q1r9uItGX/k1peKXtTvViOleP+EuO9+3tE2oyqnA1jIn0wKh2OSL/xS1lL&#10;uhZol5omG6uXwnKTjU1dpI/rJbDqKPTurN1TjEjXy2E98vJ3VulhSV3XkZb1pC3rSNO1u/Um0Hmy&#10;sblGpBHp5MhxTnFHoMv5mz2hnFyuHqTdg7z8LOWjJaVJpPXPU+RV52OovFol0ypjqTxEYKx50Dy0&#10;2Fu4y3ks4h7KvzV/Vkah9jUktz750mxTJdyVM7Vssn3bJ2fd6xcF8lLG8tH7hNpGanmFcdN9J/VY&#10;1rZqKWdwG0S6M7r17fjjj2/acEtgbXfttnXvfsPv3p1dpKWLd7hrdykR6fmJ9LZMI9Lrux7dmZck&#10;0g/UXb5XSY2PPrD8VUCkXTSaiPRw46MR6PXfC2I52HzqH6rcKXZO4+8lWulLWCjC1HY4/aArD+Ly&#10;IOuS/L+PmOnz5s6rjsJbcFllTG8neZb/+0mLiMuHbGuNeEod6XqT4zn2InsiJVIH/nayT0ymQ/Ul&#10;x7d8rIxCxxqSW5985Rbppjah20ibDOaue78HQqzXiN6+qV1Y6tK/JprOGztWqI13fVlnaePnIdIm&#10;TGVtpEW61xJYSxPpt6+quoi0jJd+5icq/fjK6ulV+l71dD0uWtJTLr25N076yTeuqHbT61dUT7j0&#10;Wv39tctX6XFJr+6lpK7dq4g0Il3K1dko0hd/rTqm0rP1d5eO1t9lfPTUxkgj0sOJcNeoNAJdyp0g&#10;no/cEi3Hi581uoVIm5MEX56sQicnsUiKPCTrB16rmLlCDJHX1Ci5pZw+jzYhEuH1uVu61/riEJMG&#10;OY8v7m2R1aYIYOw81rbQ1DD1eXNzs9ZdKG+5RbpPxHSoutftI1bPsWh0yjUQvUl510gTO7k/+Gxi&#10;LwQs5w5ug0h3RrfeHV1Eur9Iq+7dvbt2p0WkX/bWkR58jPQQIr0j04j0eq+HEs6OSH+h2jdrd4eI&#10;9J1f+KtqldREYzJWOjTZWFfhnNt+CHQJV39aHgoVaT32UKKUurto7GFaA7BKijzYaimR8ZnWzxB5&#10;lQiuzk/swdtaTqsQurL7XdZFCJo+fvQwFl3WLyK0AElU1CK0QzEKnXtIbta6K1mkh6x7S5RZ2Eh7&#10;s/TkSK3LtvuA9Vj+/SXlHma9D622Q6STcJWz8Vgi/ZqMjzaPkV6aSO9FpRHpcq6NdeXECdqT9Szb&#10;J75+cXXcpZEj0o995aLqsa9cuJsevejCyqVHLvpy5dLD9fdVulDSl6qHVDpSf1+lhlm7h4pIx0T6&#10;tlqqb9uZtXtuQpxaHgR6XVd6//MWKtK6q7T/kNwmWj6QFEnRUaOUyNxQedXHjU3wZC2n9cFfc7RK&#10;kpbhWH79etISJDLU9CLDL+cQjHKItBzDys1adyWL9NB1b4k067bQdv12uQYsL3Zi9wx9Xvk+yAeR&#10;HgTr8AfNItL1utL+WtKvuah0Lc8i0b1Ful4OS8ZHh8ZITz8iHeje3bNr9+Mps3bTtXv4Cy3hDLUI&#10;bYkMTU+kv2QS6QdrqXYJkV5f124EOuGiLHTTAkVaz9arhUw/TFsjximS0uUBe8i86mOLXFq7PFu3&#10;iz346xarJSUUlfbzGough64GfY6miaX8+hyCUS6RluPEuMk2KW3Uz1sJXbvHqPtYVNoajfZ5p1wD&#10;fduFLgMiXejfw7Vl6/Rvb9xayXSfycYyifSp3XWkAxHpNYv0CenOrVOHWbubx0inifST+8ZIb4+T&#10;9sdI9xLpfTN3f7t66MX96cgL366206XVEZmpW6c+s3Z/csvW2i6Egk48SZHeiUZbItJdRTq09NXh&#10;uvt2aPkrItLNgo5AF3Sx98xKgSKtu+xqYdY/t87gmyIpXUR96Lxao1jWcnZ5WSAtzI8Y+6KsObR1&#10;/25rrbqLvGWiKPfCIDejvsKk949xm4NIj1X3bVFpazR6nSKth6ek9tgw3+WJSJtRlbXh4CItkemm&#10;iLS/lnR2kd6oXjx3zSq98O7+9PzfXl3p9NzZq6u9dFV14h0vdRXpt75fiUC7tG+ysXrise3JxhDp&#10;5965unobkV7dHBDp8BhpRLpf9BqBLutvb47cFCjS7oHZlyl/XVlL8a2CKVJmGV/pn3PovOp8pXR5&#10;bmLTVaTleDr66Y9/7totXufTj2zGhNaJdG5GsfOmRjHbuM1BpMeq+6aodOp9oc814LeNlGPpFwGp&#10;y/hZ7nWrbRBpM6qyNpysSNfdvKVLt0sywZhOL54TiZ65SEtkemfmbiLSZV1XfXKDSCPSqeOcm7YX&#10;eUag+1yNZe9bmEjrCF4o6qwfRi2TWVlE2p852vqQO1ZedSSraXy4pZx9o3FtUb+YLFouAl+IQ13U&#10;m8qZk1FukY5FS611F8pXCV27x6p7KX/o+k+R2b7XQFeR1u2zqbeF5RqJboNIRxGVuUHdrXtziK7d&#10;rzfN3P1RPenYTjrVJyK9Euk9mc4t0s+d7R+Rflai0UNGpBHpMi+qnrkS8ZncGOlI1+4fqcnGDnTt&#10;rteQtqwjHYtI31V383bJzdjdNGv33Ccb2xboCzZ6NkV2L5xAYSKtHzhD46B1N1JL90j9kC2RM/m/&#10;TjqaJkJglWip1SHzqiXSn/E3lEerjKVKh269el//JUcOoZNzxY7TVM6cjHKLdBs3X+zaxrePIdJS&#10;r5KHphRaei5WZ9Y7oOU4Oiot166ud6ug6vqIrZsdu8f4dau5yf1Lhito+ZfvKcv3WdntbodIJyMr&#10;ZwdZT/r0b27cOr0aJ33jdvp4O73p0q/r76t0wyq9UY+L1smfbCyXSJ+UsdEu6cnGMou0dPPWXbuT&#10;RFrGS5/5fvWsS7U8i0Qj0t+qHjzxreoBScf30v319/uPSbpkle579pKKrt1794PyRXpvxm6ZuVvP&#10;2N00RrqrSN9bS/a9O8tf9RXpfUtfzXPW7i2iz+X8XR0jJwWJtOWh2I9axhDpB139oB76Lg/V1m67&#10;Q+fVF6rY+OGxRVrO5z6WSHKsntzvYzLVVs5cjIYUac3Nncdad2OIdOwakd/rtjlm3bvyazHt0q08&#10;5Z4g5W37pBxLth1UoiWjiLT1VlPwdntCvSfTkxFpby3paNfuesx08zjpq2qpTohIz1qkv8NkYyNf&#10;s0OLtMwGrtMT9f+f+OpF1RP1clePq9S8/FWzSOulr+S7W/4Kke43vrmtqzfdt0e+QAs6XUEirdcs&#10;bptMTHeVjUWQUx50nUTI8WMPvEPnNRSZbJtsySpjuSLSOlI3pkzFypmD0ZAiHYpwxsrUdreIvXiw&#10;3GlSr5F1i7S/rJgwsEajhcdQEem2lxCxyLalnkzbINImTNPZ6M2Pb9jcF5UuPSIdEem0CceWK9KP&#10;yIzd+2btRqTHvmqHEOmnvvbV6qlamCUh0ntrSMta0rnGI499HKLPY1+Z5Z2vIJHW0aW25a105FH2&#10;sUaMmrrNSnTZfziPrVW9jrz6eZR8u49VxnKJtI7c+92qU7sn6/qLiWGsnDkYDSnSoR4PsTKNKdKS&#10;F8ljW9L5GbPu9Xn1CxNpM9aeJL5Ip+wXaxe6W7zMn6CHoUgerSsN9PojgUj3wlfuziLUoai037X7&#10;jV/KWtI/2EuGMdKv+mOkfy7LXrl0bSXdus1duz2RljHTerKx3iJdz+LduPzVjCLSQZF+ieWvxrxC&#10;SxTpRy+6sNpLtoi0i0bLv8VFpGuBFomemkgTfR7zSiz/XIWItESAdUS4DZzeVvbRQunvlyIpfmS1&#10;6SF7nXltWmvZWs4+It0W7R1iwqlQvVrK2ZdRTJhS5auNmy92qS8hYi8eLDegPm1Cjj9W3euyNM3g&#10;PUZ59Tli7ESoNZ/UtmMpz75tEOlkZNPa4c1f1UKtotJv+OOkrSJdL4XlJhtDpDssf/XGFdXuOtID&#10;TDaGSK//uswl0k/XUWiX+kakxxTp++px0S7FxkiH1pCWCcdCk43tGyM9MZEm+rz+67LEHBQi0v74&#10;VnlAbUv64VT2bfpYxEvva1kTd5159R/MnWxayxl78G/iGIs8xmTR0vT9ssWEtkk6+zKKnTdFhmLc&#10;5iDSY9W9rhf90is07rytvXW9Brq2iz7Sb7luEOlkSjPY4fWPr9+oJxvbGl6k68h0Q0T6FZlozJ9s&#10;rICI9O6EY0NONoZIz+Aqai+CzLacY9Zui0hvj4+Oj5GeqkjfUU8q5lJIpMfujp1yPqLPs7/Uexew&#10;EJHWUUTLhEd6m7Zu2FbBdBz12OemiYbWnVddJicR1nJ2lYiY5IbylNo29UuMJjnqUs5URl2FKbRf&#10;jJsv0imSLvuWEJEeq+6nKtKS7xwvG0zXExFpE6b5bPT6312/UXfv3trt4r2KSKvu3U1du80Raeni&#10;He7aPbxIywze3mRjhq7dJpH+6ZXVMz9R6ccuKv296unT2+kpSW/upSdFnnWSSLRLmdeRJiK9/mu0&#10;j0g/U0ehXeov0hdWj31lOyHS44ylRp7Xf/1NKQcFiLSOLskDZywa7X6vJaJpcjCreLkqk7HZ+rh+&#10;VZaQ19DkXtZydhVp/fIgNHGSPza5yyWgZaNpEjlrOfswyinSMW5yLr2MWso4Wn+IQxfmfUVe9h+r&#10;7qcs0roXS2z+ha71uNoPke6Fb7o77wo1Ir23BFZbRHoskX718uqxU5ftpZOXVY/upu9Wj76ynR5x&#10;6eX6ez3J2LpE+vFXL6ve/vTmzeleCfly7kT6xNcvriQdd+nir1XHVHq2/u7S0fr7USXRItOI9F40&#10;WqLSpUakked8187SjlSASOtIZIpINI2F1VVoFS+3j5aC0ANvKXnV8uW/WGgbZ9tFpP0ofej4fhfm&#10;1MiqVcZS6rMro1wibeEm59Lbpcw+rZmd7XHf6tIm9OnGqvspi7TPqG0yxR5ViUj3gjeHnUWoX/vl&#10;D7Z2JxwLRKRfk2g0EelxItJjifQLl1Y/el6l5y6tHnSpXj/auo40Ir13F0gV6ZVET1yk76/HRbuU&#10;c4x0qV27kec5/NVbfxkKEGkdiUx5wLSMPUwRL6mMmJyXklf/wVznK6dI+12T25bx0awlqm+dOMs/&#10;R64x710Z5RDpFG5dRFT20XUu5+v66SvSct4x6n7KIu0zGmw5LCLSXS+DGe63kupf/GDrNSfTtTyL&#10;RA8p0i9nHSNdVtdu6ead3LV7JdIqKl1Hox8bIiKNSGe/ghFpNdnYFz9f3buT7qn/delw/V1SbLKx&#10;kkQaec5+qSz+gGsWaS0cKdE4qTdLlMcq0nIsierpbt1uIi/XRkrJq8uP7i5qHStrlSaRYB3RlePH&#10;op7S1VjLnXyPrfPtR6Jj3V6t9dmHUR+R7sJNzucvldQW0RfOuq3GmMXucdY20XacMep+6iLdNAle&#10;rH6Sfo9IJ+Faxsb7hNoo0qd2l78KjJGuJx+T8dGhMdLrEOnjsuyVS2fq73V61qWd7t1H63+P1t25&#10;XXqmQ9fu0kT6oRe+XR1ZpUtXiYh0/utZJqWydu0uPiL95S9Gl79qjEgHRNpJ9BREGnnOf21wxD0C&#10;axbpruNDXQG0UISiPFoSZNvQ+GtfoEUaQxG+MfNqjeZqcXUybY1Ii4CFeISOGZPo0MsGlx85j4ii&#10;yKFL8n//PPL/prHu7vipIi37pTKKifQQ3OScfjuU88jLEs3Nf7lhYRa73eUQaTmHL4pS/znrfgiR&#10;bqpL/7qwzMFgGc6g22Jbz4tYnTX+HpHujG4ZO4pUv/qL67YOdO3215JGpA9MNjYLka67eT9wfDvd&#10;L+mYpEtW6b5nL6no2r3/PhAT6QPjo/t27f7KRdUTdXpcJTfRmD/Z2CMXJa4jPbJIr5a+kqRm7NZj&#10;pG+rfz7kGtLI8zL+ppVQyjWLtDWS2oQqNsu23+VUny/0XR50m7rJjplXq0j75Y91qe7CwyIIun6k&#10;e35IXtvYS778HgAxoR2KUey8sTYkv5fyp3ILyXTbuXJItJwzl0jLsYas+yFE2lKXsk1TXaay0z0P&#10;UnvgmP5cINImTGx0UoT6o+s36zWkt1brSE9VpN++qiopIv3Ea5fXMro/DdW1u1NEGpFOuvjHFelt&#10;iR5bpB+oBXuV1PhoiUzvGyPdISI9tkgjzklNm43nQUDPrNy1e6o/VtSXq6buz/oBWs4tkb62bshj&#10;5FU/lMcis7oF+OtatwlpjIc83Es+5IE/Zbx6qEWKfMSWChPuKecZg1GoLGNykxc5oV4SOsLfRdKb&#10;7hqaaawrvvXOM0Td5xLpWF2G5Noyi7yFnT/Tesp1bmKPSJswsZEmcPLD6zdO/fy6rTpVu2kqEWlE&#10;Oq1rNyKddPGHRLp1xu5eEWlEmvWdk5onG0MAAsshIC8i/LSc0ncrqbwQ8ZlZovbdzjbcXtT9cGwP&#10;HBmRHhH23E4lQr0r1SkiXY+XlrHRLr303kal04vnNqrtdM0qvfDu/vT8315d6fTcWZlkzKXIOtJD&#10;i3TbWtKBdaSjEWlZCivTZGN7EentcdKmMdKIdNJluw6R1t265fvQXbt7R6Tr7tuhycZyR6RdxFkm&#10;gUuqRDaGAAQgAAEIQAACBgKItAESm8QJOKl+5YPrtk5+eG11sp5gTNIrLunJxlYivSfTQ4v0CZFn&#10;nTpMNiaTjj3zE5V+fGX19Cp9r3q6lmdJT7lUz9Yt46MtY6QR6XjbmtIWtUhv+ZONDR2RLlmkQzN2&#10;Hx5OpLe25RlxntI1Q14hAAEIQAACUyWASE+15grP98kPr9moJXoLkb5ibwmsmUakz3x6iIjfzvXo&#10;RPr41y+uXJqDSD9Yj4l2KSUiPbBII86F/x0gexCAAAQgAIE5E0Ck51y7hZRtJdXv11ItkWiXdETa&#10;W0s6d9duItLfrh56sU67y1/tLIH1vOre/dyl1YMu1d25H5Qu3S5FZu1GpPcuNER6e9KxtjWkdUT6&#10;rjo67ZKbsVvP2n17PVP3djp/67Y62iyJiHMhN3ayAQEIQAACEFg4AUR64Q1g7OK/+N41G7VMb+3r&#10;2p1ZpJ87642THrpr90737ql17T6CSGdv/rVErrp2Z4tIf/Ur1VM76cn6X5eeqL8/8dWDM3Zbx0g/&#10;XC+FtUoXSvpS9ZBKR+rvq6SWvxoqIh0W6fO36mWvNleJbtrZ2ygHhAAEIAABCEAgDwFEOg9HjtKB&#10;wEqqf7ax9ZKk4IRj25ONpU04dlU98diYIr03Tnp4kb6sevSV767SIy69XH9/+Tur9LCkl/bSQy/t&#10;RKIlGk1EukMLTd9leiL9pewifW9aRHrrrlqYJaXTZg8IQAACEIAABCCwPgKI9PrYc2ZFQKT6pXO1&#10;UEuqpVrP2r02kX7r+5VMMuZSeLIxRJqu3XsNuY7ibk4mIr0Tje4Uka5luWkd6SaRvvsLn986/MXP&#10;I83c+SEAAQhAAAIQmAUBRHoW1Ti/QohYv3Du6i1Jg4q0zOB95vvVsy7V8vzsTjqaKNK7M3cPNmt3&#10;HZE+aY9IP0xEevQLY04i/aO2rt3NIr1Vj4/edOnwF5lBe/RGyAkhAAEIQAACEBiFACI9CmZO0pfA&#10;i2drsX63FutVumbfOtKyprReR/pA1+53Wpa/6irS9VJY28tfBZbAQqT7Vvdk91+3SD9mXEdaj49u&#10;ikg3i/QXtu6vZXk7fXFD0mQrjIxDAAIQgAAEIACBjgQQ6Y7g2G29BE7UYl0L9NZOmrZIv3Z59fir&#10;e+mxU5dXj526bC+dlEi0S0Sk19vy2s8+B5H+0YVf2vrRl7+0VU8wtinpCKJccpMjbxCAAAQgAAEI&#10;rIkAIr0m8Jw2LwER6+feuXrruXeu2ppcRHoska4nHDuyuwTWpRWzdudtg3K0UkX6kQu/vOVSHY3e&#10;XKUvS6pF+aIvbkjKT4MjQgACEIAABCAAgfkSQKTnW7eLLtmJs1duHK+lWtKJgrp2P/n6FdUTkl6T&#10;dPkqPd5BpHdn7m6ZtfvAGGlEevBr4sTFF2+MNNnY1hNfvXDr8Ysu2tTp0Ysu2nBp8MJyAghAAAIQ&#10;gAAEILBgAoj0git/SUU/cebKDUnH3r5q8/jm97eOydhol+qJxnYnHLNONtZxjHTJIv2j5y6tHpR0&#10;4lur9IBLx+vvdbpf0jFJl6zSfc9eUndJv6xi1u79V1It05vHdtNX6+976Wj9fTtdvLGdLjqQnqx/&#10;JmlJ1ydlhQAEIAABCEAAAlMjgEhPrcbIbzYCR2uxlnTszJWb9UzdWzvJNmt3FpHejkqXEpHuKtLZ&#10;KoQDQQACEIAABCAAAQhAYCIEEOmJVBTZHI/ASrB/euXm0z/9/tbTP71iK7iOdF+RVt27fZF+3DDZ&#10;2BBduxHp8doYZ4IABCAAAQhAAAIQmDYBRHra9UfuRyJw9Me1XNfp6Z9csSXpmVJE+pXvVo+8/J1V&#10;eljSSzp9u3qoHhetU9tkY4j0SI2J00AAAhCAAAQgAAEITJ4AIj35KqQA6yTwZC3Xkp5+84pNSU+d&#10;/t7WU2+uUiXpyTeu2Et1FHp3jHSuiPSaRVrGSa+TP+eGAAQgAAEIQAACEIDAOggg0uugzjkXQ+DJ&#10;1y/b2E5XbD7xxhVb9WzdW6tZu0sW6Z0JxyyTjSHSi2nKFBQCEIAABCAAAQhAQBFApGkOEFgTASfZ&#10;9czXm9vp8i1Jj52SdFm1m05eVj26m75byfjo3THSq4j0dvfubF27Eek1tQhOCwEIQAACEIAABCAw&#10;FQKI9FRqinwulkAt0Rv70svf2aylefORV767VUt0nb6zSoj0YpsIBYcABCCQk8Bf1gc7X6W+x/aP&#10;J8f+i74HZf8VAV1P7jtoIACBkQgg0iOB5jQQGJPAkRcv3VBps/6+eeT5g+lHz39ra5We+9bWgzod&#10;/9ZWvXa0TsF1pOnaPWatci4IQAACgxEQsX2gTn+qk8x94aff1T+7LuHsInVtx5Pjpx5Tzq/zdVtC&#10;fp5W+4rYxz6yjTuXMGn6nFTbSZlTPpq1JU/u2N+ov+jyhOrrbL3N5XXq8sJC9tF5k++px9FcJB98&#10;IDBLAoj0LKuVQkEAAhCAAAQgAAETARHSkIyFfiZSJSLX9olJnn9cyzHlfFrO3DGscp8qvCLFOp9N&#10;5U09rj6OPr5FwmUbeflgrSvZTtimiqxs758j9Riai7WOTI2VjSBQEgFEuqTaIC8QgAAEIAABCEBg&#10;PAISufSlSURY5MelkMA25dA/noicRKblWCKCImTyPXTemKCH8tEWLdZ5TBXe0kRa2IR6CTi2ur5C&#10;bFMi3iFZl2OmfBDpFFpsO1kCiPRkq46MQwACEIAABCAAgc4ERMK0nIlAN3XhlZ/ryHXopL7Axbpe&#10;i6z6XcnbIrMhkZb8x84jeZ2ySPsSbYngS32JXDu+loi3cNJd2n3eKTKOSHe+LNlxSgQQ6SnVFnmF&#10;AAQgAAEIQAAC/Qlc6Em0SLXlIzIlkuR//PHLseiy21+Op2VaoqFNHy1n/kuA2BjeqYq0Flt5aZAa&#10;GRaWlhcNjrl+WeKPxU45DiJtuZrYZvIEEOnJVyEFgAAEIAABCEAAAkkEdPfdNnm1HlTLsES2Uz5+&#10;xFUkP/TxZViXIXbOqYq0zre1G3sKe39bzVR+p+smpZ0g0n1qgX0nQwCRnkxVkVEIQAACEIAABCDQ&#10;m4A//tcaPW46sR/djkWHQ8fRAtcUHfdl2D+vtVu4pZtzCWOkc9dTrOFonvrFhH5J0vSSwz82Ih2j&#10;ze9nQQCRnkU1UggIQAACEIAABCBgIqC77+aIcupu1l26HkumLXkKRZX1z0Jdzh2QKUakNdeUaLCp&#10;EQQ20ufTwqx/bh0CgEh3rQX2mxQBRHpS1UVmIQABCEAAAhCAQC8CelIwqxi1nVAfr+tSR350OXS+&#10;kAz7UVtrt/AYwBIi0jpKnzI+OVa2pt+7yLP/ckXXjfXFCyLdtRbYb1IEEOlJVReZhQAEIAABCEAA&#10;Ar0I6Jm6u4qvzoA+Xtdu4r64hrpfN0WV9brVTZHbKUakU9eZ7tMo9Fjo0MsV3b3bUseIdJ/aYN/J&#10;EECkJ1NVZBQCEIAABCAAAQj0IiDjl3MLWq7jxY7TJMN+mWStav8zNZH2Xyy0jTuXmb1l+6ZkaTD6&#10;ZUQoqq+7d8cmdpPzIdIW6mwzeQKI9OSrkAJAAAIQgAAEIAABEwFL5Nd0oJ2Nch6vq0hLVmJjrKcu&#10;0k114i+PpRm677Hu2PpFRNO21q7uLp+IdMpVxLaTJYBIT7bqJpFxuTlbZse0Fka6E0k3tBxd0azn&#10;ZDsIQAACEIDAXAjkFF9hkvN4fURa8qK7H/vPCXMVaZ9/SKTlZ23PYhLBd/u1jZnXY7ZDUX99jSDS&#10;c7ljUI5WAoj0NBqICKnc3OTGJMnSrSa1ZLnOIW9HdRchd3OWG3AfAdY3+tgfhdSysz0EIAABCEBg&#10;CQRyiq/wytlVvK9IyzOGPobuDj11kW7r2u0CDP6/MZ6uvevJ4tqWt9JR/9js7Ij0Eu4mlPE8RLr8&#10;RiACqd+yuhtjzpznOoeerKLprWjs5hsql8i5ZpBjltGc/DgWBCAAAQhAYCoE9N/nWGTRUiZ9PMtE&#10;VKFjWsYEW2S4aT1qy746X9auzKnH1edoE12/y3aX3n0WkdbniS2x5eepTe4RacuVwzaTJ4BIl1uF&#10;coPSNyJfTHPkPOc5/D86ckOWt5fyhlS/7ZRypEbU9f6xG30OLhwDAhCAAAQgMFcC+nkix7JKbV2q&#10;rQz9F/Gh/SzS6h/HyZ5l35JEWvKi66lLjz6LSPtjy13Px6Z/rW0Hkba2fLabNAFEuszq87snhaK7&#10;fXOe+xz6phmKOusZH6U88mbT8vHz2eWtrOU8bAMBCEAAAhBYAgH99zrHy2l9PPne5aOfEZqOYZXh&#10;UH6s+7q8d4lIp8puTHT71lPs+FJWHcFv6knY9PO2toNId7kK2GdyBBDpsqpMbtx+9FZuYDm7dg9x&#10;Dnnjq2+0TWNsdDksb8H9P2Spf6TKql1yAwEIQAACEFg/gdxzjvgvvLuUUD8fNHU3t8pwaBy4dd9U&#10;kdZzwqQMO/O7SYeY+dH11G7zMZHWnIR/LBrtfq+P2xQUQaS7XAXsMzkCiHQ5VRYaXyw3NvmDEpqV&#10;sUvOhzqHpUuW5Ff/wbG8tdZvSruMre7CiH0gAAEIQAACcybgv/y2/D1u4+EfL/Wlt1XEU2TYf95I&#10;2VfKao1I65cSsWWmNENd5rbnG/2CIeX4cq6YSOteACkvAZrGoevyIdJzvoNQtl0CiHQ5jcEfD61v&#10;arlEeqhz6D8IbV199HaxPwj6Bi/bWruCl1Oj5AQCEIAABCBQJgF/uJVVpESaRVL9iab85wvrMCz/&#10;RXxbb7UUGfblXgupJW/Ss86JaNvzSpeXCLKPzk9bpNnnkxJUiIm0zkPbbN1+C7Y8yyHSZV735Coz&#10;AUQ6M9Aeh3M3HfnXl8bcIp37HPqm2vZm2/rWWf8Bkz8EOWYV7VE17AoBCEAAAhCYHQF/2FhIkF2h&#10;Rf7033BfRv3VNVyPujZo/jNBbLx2ikjLefVEWm1SGXpRbxmz7crmv5Roi8jLufQQvliZ5Rz+8YVt&#10;rJt3bJkzLeixwIZfh5bhfIj07G4XFChEAJEup12IPDbdGHOJ9FDnyC3S+o973y5n5dQwOYEABCAA&#10;AQiUQ8CXXyeb8nfXrboh//rRZtnOj0hLqULDx0QURQTlOcEl+b8v8ZaeZ6kiLXnyzyN5918CyHFl&#10;O5dPX1wtL/P9+W30yiWu3Lq7ueTDUmbXWvw8uf3lmD7b0ARi/suCrmO7XX50eUMrsei6kvzExl+n&#10;RMTLuYLIyeIJINLTaAK5RLqttH3OkbNrt765p74lnUZtkksIQAACEIBAGQT8CKmO3Ia+y9/lNumR&#10;34Xkte24IlkhMfcJdRFpf2K1JpFuyl9KV2pfptvKnCLRjoOUJZWt5CHUXT7W7TvWOn2ubXUVa1Py&#10;+9RlUWP54/cQGIUAIj0K5t4n6SO51pP3OYe1y3asq5R/Y+YNpbX22A4CEIAABCDQnYBEk9tEUH5n&#10;icy6HMhzQWxpJZGnlL/zWqRT5k3x10r2pV3KHhLULj3iYhyFSVvXb0sNSj3EpN3VV+gFhX7es3Qt&#10;D+VJjquZ+VH+pm71TVKd0rYsjNgGAqMQQKRHwdz7JH0k13ryPufw9236w6j/qPpvSP2bsnXiE2v5&#10;2A4CEIAABCAAgTgB+ZuuU3yP9i3841km++p7zi7763xaIuRt55D9/XL3PWbofFNh26U+2AcCxRNA&#10;pIuvolUG+0iutYR9zxEb1+yPnfLfJqdOvmEtF9tBAAIQgAAEIAABCEAAAhDISgCRzopzsIP1lVxL&#10;xvqew+/eLV2ipKuORKf9Lj7+WBh/31LfVls4sg0EIAABCEAAAhCAAAQgMHMCiPQ0Kriv5FpKmeMc&#10;sTE7MjbGn7hDItN6zEzfsUOWsrINBCAAAQhAAAIQgAAEIACBzgQQ6c7oRt0xh+TGMpzrHCLCoUk7&#10;5GchSdbjpttmx3TjjWLl4PcQgAAEIAABCEAAAhCAAAQGJYBID4o328FzSW5bhnKfwzJZid/l2x83&#10;Lf/3112U6HWOWS+zVQ4HggAEIAABCEAAAhCAAASWRQCRnkZ955bcUKnHOIc+r4yd1l26/aUP/MnJ&#10;QksmpKzvOI2aJpcQgAAEIAABCEAAAhCAQPEEEOniq2iVwTEkd4xzaNpts3z7eZEItESvpWu4Pw7b&#10;n7hsGjVKLiEAAQhAAAIQgAAEIACByRJApKdRdWNI7hjncLR1d20Ran9tRZnx20WgQ1FnWWNaR6j9&#10;LuHTqFVyCQEIQAACEIAABCAAAQhMkgAiPY1qG0NyxziH0JYu3FqCpYu3/ohUt/3ebasj2hKt5gMB&#10;CEAAAhCAAAQgAAEIQGAUAoj0KJh7n2QMyR3jHCLJWoBD3bL9sdFN8HRUWyLYfCAAAQhAAAIQgAAE&#10;IAABCIxCAJEeBXPvk4whuWOcQ49vlnHPoY+Mg3YR6aZtZD+9ncg5HwhAAAIQgAAEIAABCEAAAqMQ&#10;QKRHwdz7JGNI7tDn0OIroizni4l0W6TZP15vyBwAAhCAAAQgAAEIQAACEICAhQAibaG0/m2Gllwp&#10;4ZDnkMnA9LjntjHNWpAR6fW3PXIAAQhAAAIQgAAEIAABCHgEEOlpNIkhJdcRGPIc0kW7bRZuXQt0&#10;7Z5GmySXEIAABCAAAQhAAAIQWCwBRHoaVT+k5A4t0hJ9TlmqytplWy+BxWRj02jH5BICEIAABCAA&#10;AQhAAAKzIIBIT6MapyrSfr5l6avYx9/HXx7L7a+j3Cx/FaPK7yEAAQhAAAIQgAAEIACBbAQQ6Wwo&#10;sxxIRFMisn7S0VcX3Q1tZxHVMc7hYOilrlKixrH9/CWyZAw2HwhAAAIQgAAEIAABCEAAAqMQQKRH&#10;wWw6id+lWXeHTvkux2n6jHEOd269zrOIsawhbf34+RQJlxcAEp32u4qH1qK2noftIAABCEAAAhCA&#10;AAQgAAEIJBNApJORDbbDGJI7xjkEkB8xbuqe3QZTrznd9CJBtuEDAQhAAAIQgAAEIAABCEBgVAKI&#10;9Ki4W0/my2dKFFpvK8dp+oxxDok8667ZfSLGIv76WK6c8rO2yHs5tUpOIAABCEAAAhCAAAQgAIHZ&#10;EUCkZ1elay+QTBYmXbEl9ZFoXRA5pk5rLyQZgAAEIAABCEAAAhCAAASWSwCRXm7dU3IIQAACEIAA&#10;BCAAAQhAAAIQ6EAAke4AjV0gAAEIQAACEIAABCAAAQhAYLkEEOnl1j0lhwAEIAABCEAAAhCAAAQg&#10;AIEOBBDpDtDYBQIQgAAEIAABCEAAAhCAAASWSwCRXm7dU3IIQAACEIAABCAAAQhAAAIQ6EAAke4A&#10;jV0gAAEIQAACEIAABCAAAQhAYLkEEOnl1j0lhwAEIAABCEAAAhCAAAQgAIEOBBDpDtDYBQIQgAAE&#10;IAABCEAAAhCAAASWSwCRXm7dU3IIQAACEIAABCAAAQhAAAIQ6EAAke4AjV0gAAEIQAACEIAABCAA&#10;AQhAYLkEEOnl1j0lhwAEIAABCEAAAhCAAAQgAIEOBBDpDtDYBQIQgAAEIAABCEAAAhCAAASWSwCR&#10;Xm7dU3IIQAACEIAABCAAAQhAAAIQ6EAAke4AjV0gAAEIQAACEIAABCAAAQhAYLkEEOnl1j0lhwAE&#10;IAABCEAAAhCAAAQgAIEOBBDpDtDYBQIQgAAEIAABCEAAAhCAAASWSwCRXm7dU3IIQAACEIAABCAA&#10;AQhAAAIQ6EAAke4AjV0gAAEIQAACEIAABCAAAQhAYLkEEOnl1j0lhwAEIAABCEAAAhCAAAQgAIEO&#10;BBDpDtDYBQIQgAAEIAABCEAAAhCAAASWSwCRXm7dU3IIQAACEIAABCAAAQhAAAIQ6EAAke4AjV0g&#10;AAEIQAACEIAABCAAAQhAYLkEEOnl1j0lhwAEIAABCEAAAhCAAAQgAIEOBBDpDtDYBQIQgAAEIAAB&#10;CEAAAhCAAASWSwCRXm7dU3IIQAACEIAABCAAAQhAAAIQ6EAAke4AjV0gAAEIQAACEIAABCAAAQhA&#10;YLkEEOnl1j0lhwAEIAABCEAAAhCAAAQgAIEOBBDpDtDYBQIQgAAEIAABCEAAAhCAAASWSyAo0u6H&#10;/HuuggEMaAO0AdoAbYA2QBugDdAGaAO0AdoAbSDUBv5/RLPFKbSe2fkAAAAASUVORK5CYIJQSwEC&#10;LQAUAAYACAAAACEAsYJntgoBAAATAgAAEwAAAAAAAAAAAAAAAAAAAAAAW0NvbnRlbnRfVHlwZXNd&#10;LnhtbFBLAQItABQABgAIAAAAIQA4/SH/1gAAAJQBAAALAAAAAAAAAAAAAAAAADsBAABfcmVscy8u&#10;cmVsc1BLAQItABQABgAIAAAAIQDUkMIJugQAAP0QAAAOAAAAAAAAAAAAAAAAADoCAABkcnMvZTJv&#10;RG9jLnhtbFBLAQItABQABgAIAAAAIQCqJg6+vAAAACEBAAAZAAAAAAAAAAAAAAAAACAHAABkcnMv&#10;X3JlbHMvZTJvRG9jLnhtbC5yZWxzUEsBAi0AFAAGAAgAAAAhAL1BB5vgAAAACgEAAA8AAAAAAAAA&#10;AAAAAAAAEwgAAGRycy9kb3ducmV2LnhtbFBLAQItAAoAAAAAAAAAIQAztb50WaoAAFmqAAAUAAAA&#10;AAAAAAAAAAAAACAJAABkcnMvbWVkaWEvaW1hZ2UxLnBuZ1BLBQYAAAAABgAGAHwBAACrswAAAAA=&#10;">
                <v:group id="Group 11" o:spid="_x0000_s1027" style="position:absolute;left:2880;top:5809;width:7008;height:2940" coordorigin="2880,5809" coordsize="7008,29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nFngcIAAADbAAAADwAAAGRycy9kb3ducmV2LnhtbERPTWvCQBC9F/wPywi9&#10;NZsoLRJdQxArPUihRhBvQ3ZMgtnZkN0m8d93C4Xe5vE+Z5NNphUD9a6xrCCJYhDEpdUNVwrOxfvL&#10;CoTzyBpby6TgQQ6y7expg6m2I3/RcPKVCCHsUlRQe9+lUrqyJoMush1x4G62N+gD7CupexxDuGnl&#10;Io7fpMGGQ0ONHe1qKu+nb6PgMOKYL5P9cLzfdo9r8fp5OSak1PN8ytcgPE3+X/zn/tBhfgK/v4QD&#10;5PY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JxZ4HCAAAA2wAAAA8A&#10;AAAAAAAAAAAAAAAAqgIAAGRycy9kb3ducmV2LnhtbFBLBQYAAAAABAAEAPoAAACZAwAAAAA=&#10;">
                  <v:shape id="Graphique 3" o:spid="_x0000_s1028" type="#_x0000_t75" style="position:absolute;left:2880;top:5809;width:7008;height:29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k6meHBAAAA2wAAAA8AAABkcnMvZG93bnJldi54bWxET0trwkAQvhf8D8sI3urGHKREVxGhwbS5&#10;xMd9yI5JbHY2ZLcm/vtuQfA2H99z1tvRtOJOvWssK1jMIxDEpdUNVwrOp8/3DxDOI2tsLZOCBznY&#10;biZva0y0Hbig+9FXIoSwS1BB7X2XSOnKmgy6ue2IA3e1vUEfYF9J3eMQwk0r4yhaSoMNh4YaO9rX&#10;VP4cf42C9GuXt/Hpe/+4FFan45ANtzxTajYddysQnkb/Ej/dBx3mx/D/SzhAbv4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Hk6meHBAAAA2wAAAA8AAAAAAAAAAAAAAAAAnwIA&#10;AGRycy9kb3ducmV2LnhtbFBLBQYAAAAABAAEAPcAAACNAwAAAAA=&#10;">
                    <v:imagedata r:id="rId13" o:title=""/>
                    <o:lock v:ext="edit" aspectratio="f"/>
                  </v:shape>
                  <v:shapetype id="_x0000_t202" coordsize="21600,21600" o:spt="202" path="m,l,21600r21600,l21600,xe">
                    <v:stroke joinstyle="miter"/>
                    <v:path gradientshapeok="t" o:connecttype="rect"/>
                  </v:shapetype>
                  <v:shape id="Text Box 13" o:spid="_x0000_s1029" type="#_x0000_t202" style="position:absolute;left:4071;top:7500;width:929;height:4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JLjsEA&#10;AADbAAAADwAAAGRycy9kb3ducmV2LnhtbERPTWvCQBC9F/wPywjedFdtpcZsRFoKPbWYtoK3ITsm&#10;wexsyG5N/PduQehtHu9z0u1gG3GhzteONcxnCgRx4UzNpYbvr7fpMwgfkA02jknDlTxss9FDiolx&#10;Pe/pkodSxBD2CWqoQmgTKX1RkUU/cy1x5E6usxgi7EppOuxjuG3kQqmVtFhzbKiwpZeKinP+azX8&#10;fJyOh0f1Wb7ap7Z3g5Js11LryXjYbUAEGsK/+O5+N3H+Ev5+iQfI7A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xSS47BAAAA2wAAAA8AAAAAAAAAAAAAAAAAmAIAAGRycy9kb3du&#10;cmV2LnhtbFBLBQYAAAAABAAEAPUAAACGAwAAAAA=&#10;" filled="f" stroked="f">
                    <v:textbox>
                      <w:txbxContent>
                        <w:p w:rsidR="00D728C4" w:rsidRPr="00155C01" w:rsidRDefault="00D728C4" w:rsidP="00D728C4">
                          <w:pPr>
                            <w:rPr>
                              <w:sz w:val="28"/>
                              <w:szCs w:val="28"/>
                            </w:rPr>
                          </w:pPr>
                          <w:r w:rsidRPr="00155C01">
                            <w:rPr>
                              <w:sz w:val="28"/>
                              <w:szCs w:val="28"/>
                            </w:rPr>
                            <w:t>11</w:t>
                          </w:r>
                          <w:r>
                            <w:rPr>
                              <w:sz w:val="28"/>
                              <w:szCs w:val="28"/>
                            </w:rPr>
                            <w:t> %</w:t>
                          </w:r>
                        </w:p>
                      </w:txbxContent>
                    </v:textbox>
                  </v:shape>
                </v:group>
                <v:shape id="Text Box 14" o:spid="_x0000_s1030" type="#_x0000_t202" style="position:absolute;left:3458;top:8328;width:789;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lr9fsEA&#10;AADbAAAADwAAAGRycy9kb3ducmV2LnhtbERPzWrCQBC+F/oOyxS8FN1UbGyjm1ALitdEH2DMjkkw&#10;Oxuyq4lv3xWE3ubj+511NppW3Kh3jWUFH7MIBHFpdcOVguNhO/0C4TyyxtYyKbiTgyx9fVljou3A&#10;Od0KX4kQwi5BBbX3XSKlK2sy6Ga2Iw7c2fYGfYB9JXWPQwg3rZxHUSwNNhwaauzot6byUlyNgvN+&#10;eP/8Hk47f1zmi3iDzfJk70pN3safFQhPo/8XP917HeYv4PFLOECm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Ja/X7BAAAA2wAAAA8AAAAAAAAAAAAAAAAAmAIAAGRycy9kb3du&#10;cmV2LnhtbFBLBQYAAAAABAAEAPUAAACGAwAAAAA=&#10;" stroked="f">
                  <v:textbox>
                    <w:txbxContent>
                      <w:p w:rsidR="00D728C4" w:rsidRDefault="00D728C4" w:rsidP="00D728C4"/>
                    </w:txbxContent>
                  </v:textbox>
                </v:shape>
              </v:group>
            </w:pict>
          </mc:Fallback>
        </mc:AlternateContent>
      </w:r>
    </w:p>
    <w:p w:rsidR="00D728C4" w:rsidRDefault="00D728C4" w:rsidP="00681AB5">
      <w:pPr>
        <w:ind w:left="1134"/>
        <w:rPr>
          <w:b/>
          <w:bCs/>
        </w:rPr>
      </w:pPr>
    </w:p>
    <w:p w:rsidR="00D728C4" w:rsidRDefault="00D728C4" w:rsidP="00681AB5">
      <w:pPr>
        <w:ind w:left="1134"/>
        <w:rPr>
          <w:b/>
          <w:bCs/>
        </w:rPr>
      </w:pPr>
    </w:p>
    <w:p w:rsidR="00D728C4" w:rsidRDefault="00D728C4" w:rsidP="00681AB5">
      <w:pPr>
        <w:ind w:left="1134"/>
        <w:rPr>
          <w:b/>
          <w:bCs/>
        </w:rPr>
      </w:pPr>
    </w:p>
    <w:p w:rsidR="00D728C4" w:rsidRDefault="00D728C4" w:rsidP="00681AB5">
      <w:pPr>
        <w:ind w:left="1134"/>
        <w:rPr>
          <w:b/>
          <w:bCs/>
        </w:rPr>
      </w:pPr>
    </w:p>
    <w:p w:rsidR="00D728C4" w:rsidRDefault="00D728C4" w:rsidP="00681AB5">
      <w:pPr>
        <w:ind w:left="1134"/>
        <w:rPr>
          <w:b/>
          <w:bCs/>
        </w:rPr>
      </w:pPr>
    </w:p>
    <w:p w:rsidR="00D728C4" w:rsidRDefault="00D728C4" w:rsidP="00681AB5">
      <w:pPr>
        <w:ind w:left="1134"/>
        <w:rPr>
          <w:b/>
          <w:bCs/>
        </w:rPr>
      </w:pPr>
    </w:p>
    <w:p w:rsidR="00D728C4" w:rsidRDefault="00D728C4" w:rsidP="00681AB5">
      <w:pPr>
        <w:ind w:left="1134"/>
        <w:rPr>
          <w:b/>
          <w:bCs/>
        </w:rPr>
      </w:pPr>
    </w:p>
    <w:p w:rsidR="00D728C4" w:rsidRDefault="00D728C4" w:rsidP="00681AB5">
      <w:pPr>
        <w:ind w:left="1134"/>
        <w:rPr>
          <w:b/>
          <w:bCs/>
        </w:rPr>
      </w:pPr>
    </w:p>
    <w:p w:rsidR="00D728C4" w:rsidRDefault="00D728C4" w:rsidP="00681AB5">
      <w:pPr>
        <w:ind w:left="1134"/>
        <w:rPr>
          <w:b/>
          <w:bCs/>
        </w:rPr>
      </w:pPr>
    </w:p>
    <w:p w:rsidR="00D728C4" w:rsidRDefault="00D728C4" w:rsidP="00681AB5">
      <w:pPr>
        <w:pStyle w:val="SingleTxtG"/>
        <w:spacing w:before="120" w:after="240"/>
        <w:ind w:firstLine="170"/>
        <w:jc w:val="left"/>
        <w:rPr>
          <w:i/>
          <w:sz w:val="18"/>
          <w:szCs w:val="18"/>
        </w:rPr>
      </w:pPr>
    </w:p>
    <w:p w:rsidR="0066711E" w:rsidRPr="00381EA3" w:rsidRDefault="0066711E" w:rsidP="00681AB5">
      <w:pPr>
        <w:pStyle w:val="SingleTxtG"/>
        <w:spacing w:before="120" w:after="240"/>
        <w:ind w:firstLine="170"/>
        <w:jc w:val="left"/>
        <w:rPr>
          <w:sz w:val="18"/>
          <w:szCs w:val="18"/>
        </w:rPr>
      </w:pPr>
      <w:r w:rsidRPr="00381EA3">
        <w:rPr>
          <w:i/>
          <w:sz w:val="18"/>
          <w:szCs w:val="18"/>
        </w:rPr>
        <w:t>Source </w:t>
      </w:r>
      <w:r w:rsidRPr="00381EA3">
        <w:rPr>
          <w:sz w:val="18"/>
          <w:szCs w:val="18"/>
        </w:rPr>
        <w:t>: Enquête réalisée par le programme BABEO</w:t>
      </w:r>
      <w:r w:rsidR="0089255A">
        <w:rPr>
          <w:sz w:val="18"/>
          <w:szCs w:val="18"/>
        </w:rPr>
        <w:t>.</w:t>
      </w:r>
    </w:p>
    <w:p w:rsidR="0066711E" w:rsidRPr="002A27E5" w:rsidRDefault="00D078CC" w:rsidP="00681AB5">
      <w:pPr>
        <w:pStyle w:val="H23G"/>
      </w:pPr>
      <w:r>
        <w:tab/>
      </w:r>
      <w:r>
        <w:tab/>
      </w:r>
      <w:r w:rsidR="0066711E" w:rsidRPr="002A27E5">
        <w:t>Prévention de la violence</w:t>
      </w:r>
    </w:p>
    <w:p w:rsidR="0066711E" w:rsidRDefault="00681AB5" w:rsidP="00681AB5">
      <w:pPr>
        <w:pStyle w:val="SingleTxtG"/>
      </w:pPr>
      <w:r>
        <w:t>109.</w:t>
      </w:r>
      <w:r>
        <w:tab/>
      </w:r>
      <w:r w:rsidR="0066711E">
        <w:t>En 2012, en partenariat avec l’ONG groupe Développement le Ministère de l’Éducation Nationale par le biais de l’</w:t>
      </w:r>
      <w:r w:rsidR="0066711E" w:rsidRPr="00784D38">
        <w:rPr>
          <w:szCs w:val="24"/>
        </w:rPr>
        <w:t xml:space="preserve"> </w:t>
      </w:r>
      <w:r w:rsidR="0066711E" w:rsidRPr="00E07473">
        <w:rPr>
          <w:szCs w:val="24"/>
        </w:rPr>
        <w:t>Office de l’Education de Masse et du Civisme</w:t>
      </w:r>
      <w:r w:rsidR="0066711E">
        <w:rPr>
          <w:szCs w:val="24"/>
        </w:rPr>
        <w:t xml:space="preserve"> (</w:t>
      </w:r>
      <w:r w:rsidR="0066711E">
        <w:t>OEMC) participe à la lutte contre l’exploitation sexuelle des enfants par des activités de prévention telles que des émissions radio éducatives, des visites de sensibilisation des élèves et des parents au niveau des établissements scolaires et formation de 200 enseignants de la capitale et de Mahajanga sur l’autoprotection des enfants contre l’exploitation sexuelle. Ces enseignants ont par la suite sensibilisé 3 000 élèves sur cette thématique. Des manuels, de guides et d’outils pédagogiques relatifs à l’autoprotection contre l’exploitation sexuelle des enfants ont été produits et distribués aux enseignants et élèves.</w:t>
      </w:r>
    </w:p>
    <w:p w:rsidR="0066711E" w:rsidRDefault="00681AB5" w:rsidP="00681AB5">
      <w:pPr>
        <w:pStyle w:val="SingleTxtG"/>
      </w:pPr>
      <w:r>
        <w:t>110.</w:t>
      </w:r>
      <w:r>
        <w:tab/>
      </w:r>
      <w:r w:rsidR="0066711E" w:rsidRPr="00CF5BD1">
        <w:rPr>
          <w:szCs w:val="24"/>
        </w:rPr>
        <w:t>Des formations</w:t>
      </w:r>
      <w:r w:rsidR="0066711E">
        <w:rPr>
          <w:szCs w:val="24"/>
        </w:rPr>
        <w:t xml:space="preserve"> </w:t>
      </w:r>
      <w:r w:rsidR="0066711E" w:rsidRPr="00CF5BD1">
        <w:rPr>
          <w:szCs w:val="24"/>
        </w:rPr>
        <w:t>à l’endroit des leaders traditionnels</w:t>
      </w:r>
      <w:r w:rsidR="0066711E">
        <w:rPr>
          <w:szCs w:val="24"/>
        </w:rPr>
        <w:t xml:space="preserve"> </w:t>
      </w:r>
      <w:r w:rsidR="0066711E" w:rsidRPr="00CF5BD1">
        <w:rPr>
          <w:szCs w:val="24"/>
        </w:rPr>
        <w:t>ayant pour objectif d’acquérir leur engagement pour la promotion des droits de la femme et la prévention</w:t>
      </w:r>
      <w:r w:rsidR="0066711E">
        <w:rPr>
          <w:szCs w:val="24"/>
        </w:rPr>
        <w:t xml:space="preserve"> </w:t>
      </w:r>
      <w:r w:rsidR="0066711E" w:rsidRPr="00CF5BD1">
        <w:rPr>
          <w:szCs w:val="24"/>
        </w:rPr>
        <w:t>de toutes formes de</w:t>
      </w:r>
      <w:r w:rsidR="0066711E">
        <w:rPr>
          <w:szCs w:val="24"/>
        </w:rPr>
        <w:t xml:space="preserve"> </w:t>
      </w:r>
      <w:r w:rsidR="0066711E" w:rsidRPr="00CF5BD1">
        <w:rPr>
          <w:szCs w:val="24"/>
        </w:rPr>
        <w:t>violence à l’encontre des femmes ont été organisées.</w:t>
      </w:r>
    </w:p>
    <w:p w:rsidR="0066711E" w:rsidRDefault="00681AB5" w:rsidP="00681AB5">
      <w:pPr>
        <w:pStyle w:val="SingleTxtG"/>
        <w:rPr>
          <w:szCs w:val="24"/>
        </w:rPr>
      </w:pPr>
      <w:r>
        <w:rPr>
          <w:szCs w:val="24"/>
        </w:rPr>
        <w:lastRenderedPageBreak/>
        <w:t>111.</w:t>
      </w:r>
      <w:r>
        <w:rPr>
          <w:szCs w:val="24"/>
        </w:rPr>
        <w:tab/>
      </w:r>
      <w:r w:rsidR="0066711E" w:rsidRPr="00FD3769">
        <w:t>Par</w:t>
      </w:r>
      <w:r w:rsidR="0066711E" w:rsidRPr="00CF5BD1">
        <w:rPr>
          <w:szCs w:val="24"/>
        </w:rPr>
        <w:t xml:space="preserve"> ailleurs, un film sur la lutte contre les violences basées sur le genre a été produit en 2013 afin de montrer l’engagement des leaders traditionnels dans la promotion du Genre et la lutte contre les Violences Basées sur le Genre (VBG).</w:t>
      </w:r>
    </w:p>
    <w:p w:rsidR="0066711E" w:rsidRPr="00CF5BD1" w:rsidRDefault="00681AB5" w:rsidP="00681AB5">
      <w:pPr>
        <w:pStyle w:val="SingleTxtG"/>
      </w:pPr>
      <w:r w:rsidRPr="00CF5BD1">
        <w:t>112.</w:t>
      </w:r>
      <w:r w:rsidRPr="00CF5BD1">
        <w:tab/>
      </w:r>
      <w:r w:rsidR="0066711E" w:rsidRPr="00CF5BD1">
        <w:rPr>
          <w:szCs w:val="24"/>
        </w:rPr>
        <w:t>Actuellement, une stratégie nationale de lutte contre les VBG est en attente de validation.</w:t>
      </w:r>
    </w:p>
    <w:p w:rsidR="0066711E" w:rsidRPr="00CF5BD1" w:rsidRDefault="00681AB5" w:rsidP="00681AB5">
      <w:pPr>
        <w:pStyle w:val="SingleTxtG"/>
      </w:pPr>
      <w:r w:rsidRPr="00CF5BD1">
        <w:t>113.</w:t>
      </w:r>
      <w:r w:rsidRPr="00CF5BD1">
        <w:tab/>
      </w:r>
      <w:r w:rsidR="00326C0D">
        <w:rPr>
          <w:szCs w:val="24"/>
        </w:rPr>
        <w:t>À</w:t>
      </w:r>
      <w:r w:rsidR="0066711E" w:rsidRPr="00CF5BD1">
        <w:rPr>
          <w:szCs w:val="24"/>
        </w:rPr>
        <w:t xml:space="preserve"> l’issue de l’évaluation</w:t>
      </w:r>
      <w:r w:rsidR="0066711E">
        <w:rPr>
          <w:szCs w:val="24"/>
        </w:rPr>
        <w:t xml:space="preserve"> </w:t>
      </w:r>
      <w:r w:rsidR="0066711E" w:rsidRPr="00CF5BD1">
        <w:rPr>
          <w:szCs w:val="24"/>
        </w:rPr>
        <w:t>du</w:t>
      </w:r>
      <w:r w:rsidR="0066711E">
        <w:rPr>
          <w:szCs w:val="24"/>
        </w:rPr>
        <w:t xml:space="preserve"> </w:t>
      </w:r>
      <w:r w:rsidR="0066711E" w:rsidRPr="00CF5BD1">
        <w:rPr>
          <w:szCs w:val="24"/>
        </w:rPr>
        <w:t>mécanisme de prévention et de lutte contre les violences sexuelles basées sur le Genre auprès des Centres d’Écoute et de Conseils juridiques réalisée en 2010, une plateforme nationale et 7 plates-formes régionales de lutte contre les violences basées sur le Genre</w:t>
      </w:r>
      <w:r w:rsidR="0066711E">
        <w:rPr>
          <w:szCs w:val="24"/>
        </w:rPr>
        <w:t xml:space="preserve"> </w:t>
      </w:r>
      <w:r w:rsidR="0066711E" w:rsidRPr="00CF5BD1">
        <w:rPr>
          <w:szCs w:val="24"/>
        </w:rPr>
        <w:t>ont été mises en place.</w:t>
      </w:r>
    </w:p>
    <w:p w:rsidR="0066711E" w:rsidRPr="002A27E5" w:rsidRDefault="00D078CC" w:rsidP="00681AB5">
      <w:pPr>
        <w:pStyle w:val="H23G"/>
      </w:pPr>
      <w:r>
        <w:tab/>
      </w:r>
      <w:r>
        <w:tab/>
      </w:r>
      <w:r w:rsidR="0066711E" w:rsidRPr="002A27E5">
        <w:t>Sensibilisation</w:t>
      </w:r>
    </w:p>
    <w:p w:rsidR="0066711E" w:rsidRDefault="00681AB5" w:rsidP="00681AB5">
      <w:pPr>
        <w:pStyle w:val="SingleTxtG"/>
      </w:pPr>
      <w:r>
        <w:t>114.</w:t>
      </w:r>
      <w:r>
        <w:tab/>
      </w:r>
      <w:r w:rsidR="0066711E" w:rsidRPr="00E07473">
        <w:t>D</w:t>
      </w:r>
      <w:r w:rsidR="0066711E">
        <w:t>es</w:t>
      </w:r>
      <w:r w:rsidR="0066711E" w:rsidRPr="00E07473">
        <w:t xml:space="preserve"> travaux de sensibili</w:t>
      </w:r>
      <w:r w:rsidR="0066711E">
        <w:t>sation ont été aussi entrepris.</w:t>
      </w:r>
    </w:p>
    <w:p w:rsidR="0066711E" w:rsidRDefault="00681AB5" w:rsidP="00681AB5">
      <w:pPr>
        <w:pStyle w:val="SingleTxtG"/>
      </w:pPr>
      <w:r>
        <w:t>115.</w:t>
      </w:r>
      <w:r>
        <w:tab/>
      </w:r>
      <w:r w:rsidR="0066711E" w:rsidRPr="00CF5BD1">
        <w:t xml:space="preserve">En 2012, publication en 500 exemplaires de livre intitulé </w:t>
      </w:r>
      <w:r w:rsidR="0066711E" w:rsidRPr="00681AB5">
        <w:rPr>
          <w:iCs/>
        </w:rPr>
        <w:t>«</w:t>
      </w:r>
      <w:r w:rsidR="008D0355">
        <w:rPr>
          <w:iCs/>
        </w:rPr>
        <w:t> </w:t>
      </w:r>
      <w:r w:rsidR="0066711E" w:rsidRPr="00681AB5">
        <w:rPr>
          <w:iCs/>
        </w:rPr>
        <w:t>JE BRISE LE SILENCE</w:t>
      </w:r>
      <w:r w:rsidR="008D0355">
        <w:rPr>
          <w:iCs/>
        </w:rPr>
        <w:t> </w:t>
      </w:r>
      <w:r w:rsidR="0066711E" w:rsidRPr="00681AB5">
        <w:rPr>
          <w:iCs/>
        </w:rPr>
        <w:t>».</w:t>
      </w:r>
      <w:r w:rsidR="0066711E" w:rsidRPr="00CF5BD1">
        <w:t xml:space="preserve"> Ce livre relate des faits de violences rapportés</w:t>
      </w:r>
      <w:r w:rsidR="0066711E">
        <w:t xml:space="preserve"> </w:t>
      </w:r>
      <w:r w:rsidR="0066711E" w:rsidRPr="00CF5BD1">
        <w:t>auprès des Centres d’Écoute et de Conseil Juridique et Gender Links. Il a pour objectif d’aider la population à briser la loi du silence pour signaler les actes de toute forme de violence et de l’orienter auprès des Centres d’Écoute et de Conseils Juridiques, des Cliniques Juridiques, des PMPM, des Juges des Enfants ou autres services publics concernés dont la santé.</w:t>
      </w:r>
      <w:r w:rsidR="0066711E">
        <w:t xml:space="preserve"> </w:t>
      </w:r>
      <w:r w:rsidR="0066711E" w:rsidRPr="00CF5BD1">
        <w:t>La finalité est de combattre l’impunité par l’identification des auteurs, leur traduction en justice pour jugement et condamnation si les faits sont établis et octroi d’indemnisations aux victimes à titre de réparation.</w:t>
      </w:r>
    </w:p>
    <w:p w:rsidR="0066711E" w:rsidRPr="00CF5BD1" w:rsidRDefault="00681AB5" w:rsidP="00681AB5">
      <w:pPr>
        <w:pStyle w:val="SingleTxtG"/>
      </w:pPr>
      <w:r w:rsidRPr="00CF5BD1">
        <w:t>116.</w:t>
      </w:r>
      <w:r w:rsidRPr="00CF5BD1">
        <w:tab/>
      </w:r>
      <w:r w:rsidR="0066711E" w:rsidRPr="00CF5BD1">
        <w:t>Depuis 2013, vulgarisation des textes sur les droits de la femme, les différentes formes de violence et les sanctions y afférentes au niveau des Chefs-lieux</w:t>
      </w:r>
      <w:r w:rsidR="0066711E">
        <w:t xml:space="preserve"> des 22 Régions</w:t>
      </w:r>
      <w:r w:rsidR="008D0355">
        <w:t xml:space="preserve"> </w:t>
      </w:r>
      <w:r w:rsidR="0066711E">
        <w:t>de Madagascar.</w:t>
      </w:r>
    </w:p>
    <w:p w:rsidR="0066711E" w:rsidRDefault="00D078CC" w:rsidP="00681AB5">
      <w:pPr>
        <w:pStyle w:val="H23G"/>
      </w:pPr>
      <w:r>
        <w:tab/>
      </w:r>
      <w:r>
        <w:tab/>
      </w:r>
      <w:r w:rsidR="0066711E" w:rsidRPr="00F23B77">
        <w:t>Protectio</w:t>
      </w:r>
      <w:r w:rsidR="0066711E">
        <w:t>n et assistance aux victimes</w:t>
      </w:r>
    </w:p>
    <w:p w:rsidR="0066711E" w:rsidRPr="009F51E5" w:rsidRDefault="008915F6" w:rsidP="00681AB5">
      <w:pPr>
        <w:pStyle w:val="H4G"/>
      </w:pPr>
      <w:r>
        <w:tab/>
      </w:r>
      <w:r>
        <w:tab/>
      </w:r>
      <w:r w:rsidR="0066711E" w:rsidRPr="009F51E5">
        <w:t>Assistance médicale, psychosociale et juridique</w:t>
      </w:r>
    </w:p>
    <w:p w:rsidR="0066711E" w:rsidRDefault="00681AB5" w:rsidP="00681AB5">
      <w:pPr>
        <w:pStyle w:val="SingleTxtG"/>
      </w:pPr>
      <w:r>
        <w:t>117.</w:t>
      </w:r>
      <w:r>
        <w:tab/>
      </w:r>
      <w:r w:rsidR="0066711E" w:rsidRPr="00CF5BD1">
        <w:t>Dans la capitale, un guichet unique a été créé au sein du CHU pour la prise en charge intégrée des enfants victimes de violence sexuelle. Ce guichet unique est composé de professionnels de santé, des travailleurs sociaux et des enquêteurs de la police judiciaire. Il est prévu la création de deux autres guichets dans d’autres localités</w:t>
      </w:r>
      <w:r w:rsidR="0066711E">
        <w:t xml:space="preserve"> </w:t>
      </w:r>
      <w:r w:rsidR="0066711E" w:rsidRPr="00CF5BD1">
        <w:t xml:space="preserve">à déterminer ultérieurement. Ces guichets sont appuyés par l’UNICEF. </w:t>
      </w:r>
      <w:r w:rsidR="0066711E">
        <w:t>À</w:t>
      </w:r>
      <w:r w:rsidR="0066711E" w:rsidRPr="00CF5BD1">
        <w:t xml:space="preserve"> long terme, les femmes victimes de violence seront bénéficiaires de tel guichet.</w:t>
      </w:r>
    </w:p>
    <w:p w:rsidR="0066711E" w:rsidRDefault="00681AB5" w:rsidP="00681AB5">
      <w:pPr>
        <w:pStyle w:val="SingleTxtG"/>
      </w:pPr>
      <w:r>
        <w:t>118.</w:t>
      </w:r>
      <w:r>
        <w:tab/>
      </w:r>
      <w:r w:rsidR="0066711E" w:rsidRPr="00CF5BD1">
        <w:t>La prise en charge psychosociale est assurée par 20 Centres d’Écoute et de Conseils Juridiques</w:t>
      </w:r>
      <w:r w:rsidR="0066711E">
        <w:t xml:space="preserve"> </w:t>
      </w:r>
      <w:r w:rsidR="0066711E" w:rsidRPr="00CF5BD1">
        <w:t>répartis dans 14 régions</w:t>
      </w:r>
      <w:r w:rsidR="0066711E" w:rsidRPr="00A64DF8">
        <w:rPr>
          <w:rStyle w:val="FootnoteReference"/>
        </w:rPr>
        <w:footnoteReference w:id="25"/>
      </w:r>
      <w:r w:rsidR="0066711E">
        <w:t xml:space="preserve"> </w:t>
      </w:r>
      <w:r w:rsidR="0066711E" w:rsidRPr="00CF5BD1">
        <w:t>et la prise en charge juridique est fournie par 9</w:t>
      </w:r>
      <w:r w:rsidR="008D0355">
        <w:t> </w:t>
      </w:r>
      <w:r w:rsidR="0066711E" w:rsidRPr="00CF5BD1">
        <w:t>cliniques juridiques implantées à Antananarivo, Mananjary, Manakara, Taolagnaro, Sakaraha, Ambalavao, Ihosy, Farafangana, Toliara.</w:t>
      </w:r>
    </w:p>
    <w:p w:rsidR="0066711E" w:rsidRPr="004F48F4" w:rsidRDefault="00681AB5" w:rsidP="00681AB5">
      <w:pPr>
        <w:pStyle w:val="SingleTxtG"/>
      </w:pPr>
      <w:r w:rsidRPr="004F48F4">
        <w:t>119.</w:t>
      </w:r>
      <w:r w:rsidRPr="004F48F4">
        <w:tab/>
      </w:r>
      <w:r w:rsidR="0066711E" w:rsidRPr="004F48F4">
        <w:t>Le Ministère de la Justice en partenariat avec le SCAC a mis en place un pool d’avocats au sein de la maison de droit implantée dans l’enceinte du tribunal d’Anosy, en charge d’assurer gratuitement la défense des femmes et des enfants victimes de toutes formes de violence.</w:t>
      </w:r>
    </w:p>
    <w:p w:rsidR="0066711E" w:rsidRPr="00811198" w:rsidRDefault="008915F6" w:rsidP="00681AB5">
      <w:pPr>
        <w:pStyle w:val="H4G"/>
      </w:pPr>
      <w:r>
        <w:lastRenderedPageBreak/>
        <w:tab/>
      </w:r>
      <w:r>
        <w:tab/>
      </w:r>
      <w:r w:rsidR="0066711E" w:rsidRPr="00811198">
        <w:t>Formation en matière de prise en charge</w:t>
      </w:r>
    </w:p>
    <w:p w:rsidR="0066711E" w:rsidRDefault="00681AB5" w:rsidP="00681AB5">
      <w:pPr>
        <w:pStyle w:val="SingleTxtG"/>
        <w:rPr>
          <w:rFonts w:cs="Cambria"/>
          <w:color w:val="000000"/>
        </w:rPr>
      </w:pPr>
      <w:r>
        <w:rPr>
          <w:rFonts w:cs="Cambria"/>
          <w:color w:val="000000"/>
        </w:rPr>
        <w:t>120.</w:t>
      </w:r>
      <w:r>
        <w:rPr>
          <w:rFonts w:cs="Cambria"/>
          <w:color w:val="000000"/>
        </w:rPr>
        <w:tab/>
      </w:r>
      <w:r w:rsidR="0066711E" w:rsidRPr="004F48F4">
        <w:t>E</w:t>
      </w:r>
      <w:r w:rsidR="0066711E" w:rsidRPr="009D17D6">
        <w:rPr>
          <w:rFonts w:cs="Cambria"/>
          <w:color w:val="000000"/>
        </w:rPr>
        <w:t xml:space="preserve">n 2014, </w:t>
      </w:r>
      <w:r w:rsidR="0066711E" w:rsidRPr="009D17D6">
        <w:t xml:space="preserve">dans le cadre du </w:t>
      </w:r>
      <w:r w:rsidR="0066711E" w:rsidRPr="009D17D6">
        <w:rPr>
          <w:rFonts w:cs="Cambria"/>
          <w:color w:val="000000"/>
        </w:rPr>
        <w:t xml:space="preserve">projet Sécurité Humaine, </w:t>
      </w:r>
      <w:r w:rsidR="0066711E" w:rsidRPr="009D17D6">
        <w:t>relatif à la protection de la femme et au renforcement des mesures préventives et de sanction de la violence à l’égard des femmes,</w:t>
      </w:r>
      <w:r w:rsidR="0066711E">
        <w:t xml:space="preserve"> </w:t>
      </w:r>
      <w:r w:rsidR="0066711E" w:rsidRPr="009D17D6">
        <w:rPr>
          <w:rFonts w:cs="Cambria"/>
          <w:color w:val="000000"/>
        </w:rPr>
        <w:t xml:space="preserve">des officiers de la police judiciaire de la police nationale et de la gendarmerie nationale ainsi que des stagiaires </w:t>
      </w:r>
      <w:r w:rsidR="0066711E" w:rsidRPr="009D17D6">
        <w:rPr>
          <w:rFonts w:cs="Cambria"/>
        </w:rPr>
        <w:t>de l’école supérieure de la Gendarmerie nationale de Moramanga,</w:t>
      </w:r>
      <w:r w:rsidR="0066711E">
        <w:rPr>
          <w:rFonts w:cs="Cambria"/>
        </w:rPr>
        <w:t xml:space="preserve"> </w:t>
      </w:r>
      <w:r w:rsidR="0066711E" w:rsidRPr="009D17D6">
        <w:rPr>
          <w:rFonts w:cs="Cambria"/>
          <w:color w:val="000000"/>
        </w:rPr>
        <w:t>ont reçu une formation sur les techniques d’accueil et d’écoute et la procédure de prise en charge des victimes de la violence basée sur le genre (VBG), avec l’appui du FNUAP.</w:t>
      </w:r>
    </w:p>
    <w:p w:rsidR="0066711E" w:rsidRDefault="00681AB5" w:rsidP="00681AB5">
      <w:pPr>
        <w:pStyle w:val="SingleTxtG"/>
        <w:rPr>
          <w:rFonts w:cs="Cambria"/>
        </w:rPr>
      </w:pPr>
      <w:r>
        <w:rPr>
          <w:rFonts w:cs="Cambria"/>
        </w:rPr>
        <w:t>121.</w:t>
      </w:r>
      <w:r>
        <w:rPr>
          <w:rFonts w:cs="Cambria"/>
        </w:rPr>
        <w:tab/>
      </w:r>
      <w:r w:rsidR="0066711E" w:rsidRPr="00FD3769">
        <w:t>E</w:t>
      </w:r>
      <w:r w:rsidR="0066711E" w:rsidRPr="004F48F4">
        <w:rPr>
          <w:rFonts w:cs="Cambria"/>
        </w:rPr>
        <w:t>n avril 2015, en collaboration avec l’ENDA Océan Indien dans le cadre du projet Action et Prévention de la Violence Conjugale, deux officiers de la gendarmerie ont suivi la formation des formateurs en matière d’écoute, d’accueil et des prises en charge des femmes victimes des violences conjugales. Ils vont constituer le pool de formateur au sein de la gendarmerie.</w:t>
      </w:r>
    </w:p>
    <w:p w:rsidR="0066711E" w:rsidRPr="004F48F4" w:rsidRDefault="00681AB5" w:rsidP="00681AB5">
      <w:pPr>
        <w:pStyle w:val="SingleTxtG"/>
        <w:rPr>
          <w:color w:val="000000"/>
        </w:rPr>
      </w:pPr>
      <w:r w:rsidRPr="004F48F4">
        <w:rPr>
          <w:color w:val="000000"/>
        </w:rPr>
        <w:t>122.</w:t>
      </w:r>
      <w:r w:rsidRPr="004F48F4">
        <w:rPr>
          <w:color w:val="000000"/>
        </w:rPr>
        <w:tab/>
      </w:r>
      <w:r w:rsidR="0066711E" w:rsidRPr="004F48F4">
        <w:t>Par ailleurs, 95 Policiers issus</w:t>
      </w:r>
      <w:r w:rsidR="0066711E">
        <w:t xml:space="preserve"> </w:t>
      </w:r>
      <w:r w:rsidR="0066711E" w:rsidRPr="004F48F4">
        <w:t>des</w:t>
      </w:r>
      <w:r w:rsidR="0066711E">
        <w:t xml:space="preserve"> </w:t>
      </w:r>
      <w:r w:rsidR="0066711E" w:rsidRPr="004F48F4">
        <w:t>différents</w:t>
      </w:r>
      <w:r w:rsidR="0066711E">
        <w:t xml:space="preserve"> </w:t>
      </w:r>
      <w:r w:rsidR="0066711E" w:rsidRPr="004F48F4">
        <w:t>services</w:t>
      </w:r>
      <w:r w:rsidR="0066711E">
        <w:t xml:space="preserve"> </w:t>
      </w:r>
      <w:r w:rsidR="0066711E" w:rsidRPr="004F48F4">
        <w:t>de Police</w:t>
      </w:r>
      <w:r w:rsidR="0066711E">
        <w:t xml:space="preserve"> </w:t>
      </w:r>
      <w:r w:rsidR="0066711E" w:rsidRPr="004F48F4">
        <w:t>en</w:t>
      </w:r>
      <w:r w:rsidR="0066711E">
        <w:t xml:space="preserve"> </w:t>
      </w:r>
      <w:r w:rsidR="0066711E" w:rsidRPr="004F48F4">
        <w:t>2013</w:t>
      </w:r>
      <w:r w:rsidR="0066711E">
        <w:t xml:space="preserve"> </w:t>
      </w:r>
      <w:r w:rsidR="0066711E" w:rsidRPr="004F48F4">
        <w:t>et 145 en 2014 ont</w:t>
      </w:r>
      <w:r w:rsidR="0066711E">
        <w:t xml:space="preserve"> </w:t>
      </w:r>
      <w:r w:rsidR="0066711E" w:rsidRPr="004F48F4">
        <w:t>été</w:t>
      </w:r>
      <w:r w:rsidR="0066711E">
        <w:t xml:space="preserve"> </w:t>
      </w:r>
      <w:r w:rsidR="0066711E" w:rsidRPr="004F48F4">
        <w:t>formés</w:t>
      </w:r>
      <w:r w:rsidR="0066711E">
        <w:t xml:space="preserve"> </w:t>
      </w:r>
      <w:r w:rsidR="0066711E" w:rsidRPr="004F48F4">
        <w:t>sur la</w:t>
      </w:r>
      <w:r w:rsidR="0066711E">
        <w:t xml:space="preserve"> </w:t>
      </w:r>
      <w:r w:rsidR="0066711E" w:rsidRPr="004F48F4">
        <w:t>lutte</w:t>
      </w:r>
      <w:r w:rsidR="0066711E">
        <w:t xml:space="preserve"> </w:t>
      </w:r>
      <w:r w:rsidR="0066711E" w:rsidRPr="004F48F4">
        <w:t>contre</w:t>
      </w:r>
      <w:r w:rsidR="0066711E">
        <w:t xml:space="preserve"> </w:t>
      </w:r>
      <w:r w:rsidR="0066711E" w:rsidRPr="004F48F4">
        <w:t>les</w:t>
      </w:r>
      <w:r w:rsidR="0066711E">
        <w:t xml:space="preserve"> </w:t>
      </w:r>
      <w:r w:rsidR="0066711E" w:rsidRPr="004F48F4">
        <w:t>violences</w:t>
      </w:r>
      <w:r w:rsidR="0066711E">
        <w:t xml:space="preserve"> </w:t>
      </w:r>
      <w:r w:rsidR="0066711E" w:rsidRPr="004F48F4">
        <w:t>conjugales.</w:t>
      </w:r>
    </w:p>
    <w:p w:rsidR="0066711E" w:rsidRDefault="008915F6" w:rsidP="00681AB5">
      <w:pPr>
        <w:pStyle w:val="H4G"/>
      </w:pPr>
      <w:bookmarkStart w:id="228" w:name="_Toc306280279"/>
      <w:r>
        <w:tab/>
      </w:r>
      <w:r>
        <w:tab/>
      </w:r>
      <w:r w:rsidR="0066711E">
        <w:t>S</w:t>
      </w:r>
      <w:r w:rsidR="0066711E" w:rsidRPr="00990CED">
        <w:t>anction</w:t>
      </w:r>
    </w:p>
    <w:p w:rsidR="0066711E" w:rsidRPr="00F867BE" w:rsidRDefault="00681AB5" w:rsidP="00681AB5">
      <w:pPr>
        <w:pStyle w:val="SingleTxtG"/>
      </w:pPr>
      <w:r w:rsidRPr="00F867BE">
        <w:t>123.</w:t>
      </w:r>
      <w:r w:rsidRPr="00F867BE">
        <w:tab/>
      </w:r>
      <w:r w:rsidR="0066711E" w:rsidRPr="003126F9">
        <w:t xml:space="preserve">Pour une meilleure protection de la femme contre les violences, </w:t>
      </w:r>
      <w:r w:rsidR="0066711E">
        <w:t>la loi punit pénalement les infractions portant atteinte à l’intégrité physique de la femme, incluant les infractions sexuelles relatées dans le tableau ci-après</w:t>
      </w:r>
      <w:r w:rsidR="0066711E" w:rsidRPr="003126F9">
        <w:rPr>
          <w:szCs w:val="24"/>
        </w:rPr>
        <w:t>.</w:t>
      </w:r>
    </w:p>
    <w:p w:rsidR="0066711E" w:rsidRPr="00381EA3" w:rsidRDefault="00D078CC" w:rsidP="00681AB5">
      <w:pPr>
        <w:pStyle w:val="H23G"/>
      </w:pPr>
      <w:bookmarkStart w:id="229" w:name="_Toc433521996"/>
      <w:bookmarkEnd w:id="228"/>
      <w:r>
        <w:tab/>
      </w:r>
      <w:r>
        <w:tab/>
      </w:r>
      <w:r w:rsidR="0066711E" w:rsidRPr="00681AB5">
        <w:rPr>
          <w:b w:val="0"/>
          <w:bCs/>
        </w:rPr>
        <w:t>Tableau</w:t>
      </w:r>
      <w:r w:rsidR="00482744">
        <w:rPr>
          <w:b w:val="0"/>
          <w:bCs/>
        </w:rPr>
        <w:t xml:space="preserve"> </w:t>
      </w:r>
      <w:r w:rsidR="00381EA3" w:rsidRPr="00681AB5">
        <w:rPr>
          <w:b w:val="0"/>
          <w:bCs/>
        </w:rPr>
        <w:t>7</w:t>
      </w:r>
      <w:r w:rsidR="00482744">
        <w:br/>
      </w:r>
      <w:r w:rsidR="0066711E" w:rsidRPr="00381EA3">
        <w:t>Infractions sexuelles</w:t>
      </w:r>
      <w:bookmarkEnd w:id="229"/>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8"/>
        <w:gridCol w:w="2977"/>
        <w:gridCol w:w="2977"/>
      </w:tblGrid>
      <w:tr w:rsidR="002752F5" w:rsidRPr="002752F5" w:rsidTr="00681AB5">
        <w:trPr>
          <w:trHeight w:val="240"/>
          <w:tblHeader/>
        </w:trPr>
        <w:tc>
          <w:tcPr>
            <w:tcW w:w="1418" w:type="dxa"/>
            <w:tcBorders>
              <w:top w:val="single" w:sz="4" w:space="0" w:color="auto"/>
              <w:bottom w:val="single" w:sz="12" w:space="0" w:color="auto"/>
            </w:tcBorders>
            <w:shd w:val="clear" w:color="auto" w:fill="auto"/>
            <w:vAlign w:val="bottom"/>
          </w:tcPr>
          <w:p w:rsidR="0066711E" w:rsidRPr="002752F5" w:rsidRDefault="0066711E">
            <w:pPr>
              <w:suppressAutoHyphens w:val="0"/>
              <w:spacing w:before="80" w:after="80" w:line="200" w:lineRule="exact"/>
              <w:rPr>
                <w:i/>
                <w:sz w:val="16"/>
              </w:rPr>
            </w:pPr>
            <w:r w:rsidRPr="002752F5">
              <w:rPr>
                <w:i/>
                <w:sz w:val="16"/>
              </w:rPr>
              <w:t>Types d’infractions</w:t>
            </w:r>
          </w:p>
        </w:tc>
        <w:tc>
          <w:tcPr>
            <w:tcW w:w="2977" w:type="dxa"/>
            <w:tcBorders>
              <w:top w:val="single" w:sz="4" w:space="0" w:color="auto"/>
              <w:bottom w:val="single" w:sz="12" w:space="0" w:color="auto"/>
            </w:tcBorders>
            <w:shd w:val="clear" w:color="auto" w:fill="auto"/>
            <w:vAlign w:val="bottom"/>
          </w:tcPr>
          <w:p w:rsidR="0066711E" w:rsidRPr="002752F5" w:rsidRDefault="0066711E">
            <w:pPr>
              <w:suppressAutoHyphens w:val="0"/>
              <w:spacing w:before="80" w:after="80" w:line="200" w:lineRule="exact"/>
              <w:rPr>
                <w:i/>
                <w:sz w:val="16"/>
              </w:rPr>
            </w:pPr>
            <w:r w:rsidRPr="002752F5">
              <w:rPr>
                <w:i/>
                <w:sz w:val="16"/>
              </w:rPr>
              <w:t>Éléments constitutifs</w:t>
            </w:r>
          </w:p>
        </w:tc>
        <w:tc>
          <w:tcPr>
            <w:tcW w:w="2977" w:type="dxa"/>
            <w:tcBorders>
              <w:top w:val="single" w:sz="4" w:space="0" w:color="auto"/>
              <w:bottom w:val="single" w:sz="12" w:space="0" w:color="auto"/>
            </w:tcBorders>
            <w:shd w:val="clear" w:color="auto" w:fill="auto"/>
            <w:vAlign w:val="bottom"/>
          </w:tcPr>
          <w:p w:rsidR="0066711E" w:rsidRPr="002752F5" w:rsidRDefault="0066711E">
            <w:pPr>
              <w:suppressAutoHyphens w:val="0"/>
              <w:spacing w:before="80" w:after="80" w:line="200" w:lineRule="exact"/>
              <w:rPr>
                <w:i/>
                <w:sz w:val="16"/>
              </w:rPr>
            </w:pPr>
            <w:r w:rsidRPr="002752F5">
              <w:rPr>
                <w:i/>
                <w:sz w:val="16"/>
              </w:rPr>
              <w:t>Sanctions pénales</w:t>
            </w:r>
          </w:p>
        </w:tc>
      </w:tr>
      <w:tr w:rsidR="002752F5" w:rsidRPr="002752F5" w:rsidTr="00681AB5">
        <w:trPr>
          <w:trHeight w:val="240"/>
        </w:trPr>
        <w:tc>
          <w:tcPr>
            <w:tcW w:w="1418" w:type="dxa"/>
            <w:tcBorders>
              <w:top w:val="single" w:sz="12" w:space="0" w:color="auto"/>
            </w:tcBorders>
            <w:shd w:val="clear" w:color="auto" w:fill="auto"/>
          </w:tcPr>
          <w:p w:rsidR="0066711E" w:rsidRPr="002752F5" w:rsidRDefault="0066711E" w:rsidP="00D80C07">
            <w:pPr>
              <w:suppressAutoHyphens w:val="0"/>
              <w:spacing w:before="40" w:after="120" w:line="220" w:lineRule="exact"/>
            </w:pPr>
            <w:r w:rsidRPr="002752F5">
              <w:t xml:space="preserve">Viol </w:t>
            </w:r>
          </w:p>
        </w:tc>
        <w:tc>
          <w:tcPr>
            <w:tcW w:w="2977" w:type="dxa"/>
            <w:tcBorders>
              <w:top w:val="single" w:sz="12" w:space="0" w:color="auto"/>
            </w:tcBorders>
            <w:shd w:val="clear" w:color="auto" w:fill="auto"/>
          </w:tcPr>
          <w:p w:rsidR="0066711E" w:rsidRPr="002752F5" w:rsidRDefault="0066711E" w:rsidP="00350E9A">
            <w:pPr>
              <w:suppressAutoHyphens w:val="0"/>
              <w:spacing w:before="40" w:after="120" w:line="220" w:lineRule="exact"/>
            </w:pPr>
            <w:r w:rsidRPr="002752F5">
              <w:t>Art.332 Code Pénal</w:t>
            </w:r>
          </w:p>
          <w:p w:rsidR="0066711E" w:rsidRPr="002752F5" w:rsidRDefault="0066711E" w:rsidP="00B53DC6">
            <w:pPr>
              <w:suppressAutoHyphens w:val="0"/>
              <w:spacing w:before="40" w:after="120" w:line="220" w:lineRule="exact"/>
            </w:pPr>
            <w:r w:rsidRPr="002752F5">
              <w:t>Tout acte de pénétration sexuelle de quelque nature qu’il soit commis sur une personne par violence, contrainte, menace ou surprise</w:t>
            </w:r>
          </w:p>
        </w:tc>
        <w:tc>
          <w:tcPr>
            <w:tcW w:w="2977" w:type="dxa"/>
            <w:tcBorders>
              <w:top w:val="single" w:sz="12" w:space="0" w:color="auto"/>
            </w:tcBorders>
            <w:shd w:val="clear" w:color="auto" w:fill="auto"/>
          </w:tcPr>
          <w:p w:rsidR="0066711E" w:rsidRPr="002752F5" w:rsidRDefault="0066711E">
            <w:pPr>
              <w:suppressAutoHyphens w:val="0"/>
              <w:spacing w:before="40" w:after="120" w:line="220" w:lineRule="exact"/>
            </w:pPr>
            <w:r w:rsidRPr="002752F5">
              <w:t>Travaux Forcés à Temps si le viol est commis sur la personne d’un enfant en dessous de l’âge de 15 ans accomplis</w:t>
            </w:r>
          </w:p>
          <w:p w:rsidR="0066711E" w:rsidRPr="002752F5" w:rsidRDefault="0066711E">
            <w:pPr>
              <w:suppressAutoHyphens w:val="0"/>
              <w:spacing w:before="40" w:after="120" w:line="220" w:lineRule="exact"/>
            </w:pPr>
            <w:r w:rsidRPr="002752F5">
              <w:t>Dans les autres cas, le viol ou la tentative de viol sera puni de 5 à 10</w:t>
            </w:r>
            <w:r w:rsidR="008D0355">
              <w:t> </w:t>
            </w:r>
            <w:r w:rsidRPr="002752F5">
              <w:t>ans d’emprisonnement (art.</w:t>
            </w:r>
            <w:r w:rsidR="002752F5">
              <w:t xml:space="preserve"> </w:t>
            </w:r>
            <w:r w:rsidRPr="002752F5">
              <w:t>332 al.</w:t>
            </w:r>
            <w:r w:rsidR="002752F5">
              <w:t xml:space="preserve"> </w:t>
            </w:r>
            <w:r w:rsidRPr="002752F5">
              <w:t>2)</w:t>
            </w:r>
          </w:p>
        </w:tc>
      </w:tr>
      <w:tr w:rsidR="002752F5" w:rsidRPr="002752F5" w:rsidTr="00681AB5">
        <w:trPr>
          <w:trHeight w:val="240"/>
        </w:trPr>
        <w:tc>
          <w:tcPr>
            <w:tcW w:w="1418" w:type="dxa"/>
            <w:shd w:val="clear" w:color="auto" w:fill="auto"/>
          </w:tcPr>
          <w:p w:rsidR="0066711E" w:rsidRPr="002752F5" w:rsidRDefault="0066711E" w:rsidP="00D80C07">
            <w:pPr>
              <w:suppressAutoHyphens w:val="0"/>
              <w:spacing w:before="40" w:after="120" w:line="220" w:lineRule="exact"/>
            </w:pPr>
            <w:r w:rsidRPr="002752F5">
              <w:t>Attentat à la pudeur</w:t>
            </w:r>
          </w:p>
        </w:tc>
        <w:tc>
          <w:tcPr>
            <w:tcW w:w="2977" w:type="dxa"/>
            <w:shd w:val="clear" w:color="auto" w:fill="auto"/>
          </w:tcPr>
          <w:p w:rsidR="0066711E" w:rsidRPr="002752F5" w:rsidRDefault="0066711E" w:rsidP="00350E9A">
            <w:pPr>
              <w:suppressAutoHyphens w:val="0"/>
              <w:spacing w:before="40" w:after="120" w:line="220" w:lineRule="exact"/>
            </w:pPr>
            <w:r w:rsidRPr="002752F5">
              <w:t>Art.331/332 Code Pénal</w:t>
            </w:r>
          </w:p>
          <w:p w:rsidR="0066711E" w:rsidRPr="002752F5" w:rsidRDefault="0066711E" w:rsidP="00B53DC6">
            <w:pPr>
              <w:suppressAutoHyphens w:val="0"/>
              <w:spacing w:before="40" w:after="120" w:line="220" w:lineRule="exact"/>
            </w:pPr>
            <w:r w:rsidRPr="002752F5">
              <w:t>Se livrer avec violences à des actes d’attouchement sur les organes génitaux ou intimes d’une autre personne</w:t>
            </w:r>
          </w:p>
          <w:p w:rsidR="0066711E" w:rsidRPr="002752F5" w:rsidRDefault="0066711E">
            <w:pPr>
              <w:suppressAutoHyphens w:val="0"/>
              <w:spacing w:before="40" w:after="120" w:line="220" w:lineRule="exact"/>
            </w:pPr>
            <w:r w:rsidRPr="002752F5">
              <w:t>L’attentat à la pudeur est établi même sans violences lorsqu’il est commis sur un enfant de moins de 14 ans</w:t>
            </w:r>
          </w:p>
        </w:tc>
        <w:tc>
          <w:tcPr>
            <w:tcW w:w="2977" w:type="dxa"/>
            <w:shd w:val="clear" w:color="auto" w:fill="auto"/>
          </w:tcPr>
          <w:p w:rsidR="0066711E" w:rsidRPr="002752F5" w:rsidRDefault="0066711E">
            <w:pPr>
              <w:suppressAutoHyphens w:val="0"/>
              <w:spacing w:before="40" w:after="120" w:line="220" w:lineRule="exact"/>
            </w:pPr>
            <w:r w:rsidRPr="002752F5">
              <w:t>Emprisonnement 2 à 5 ans</w:t>
            </w:r>
          </w:p>
          <w:p w:rsidR="0066711E" w:rsidRPr="002752F5" w:rsidRDefault="0066711E">
            <w:pPr>
              <w:suppressAutoHyphens w:val="0"/>
              <w:spacing w:before="40" w:after="120" w:line="220" w:lineRule="exact"/>
            </w:pPr>
            <w:r w:rsidRPr="002752F5">
              <w:t>Emprisonnement de 5 à 10 ans 2 000 000 Ar à 10 000 000 Ar d’amendes (attentat à la pudeur sans violences victime moins de 14 ans, ou mineur de 21 ans plus de 14 ans et non émancipé par le mariage)</w:t>
            </w:r>
          </w:p>
          <w:p w:rsidR="0066711E" w:rsidRPr="002752F5" w:rsidRDefault="0066711E">
            <w:pPr>
              <w:suppressAutoHyphens w:val="0"/>
              <w:spacing w:before="40" w:after="120" w:line="220" w:lineRule="exact"/>
            </w:pPr>
            <w:r w:rsidRPr="002752F5">
              <w:t>Travaux forcés à temps attentat à la pudeur enfant moins de 14 ans ou femme en état de grossesse</w:t>
            </w:r>
          </w:p>
        </w:tc>
      </w:tr>
      <w:tr w:rsidR="002752F5" w:rsidRPr="002752F5" w:rsidTr="00681AB5">
        <w:trPr>
          <w:trHeight w:val="240"/>
        </w:trPr>
        <w:tc>
          <w:tcPr>
            <w:tcW w:w="1418" w:type="dxa"/>
            <w:shd w:val="clear" w:color="auto" w:fill="auto"/>
          </w:tcPr>
          <w:p w:rsidR="0066711E" w:rsidRPr="002752F5" w:rsidRDefault="0066711E" w:rsidP="00D80C07">
            <w:pPr>
              <w:suppressAutoHyphens w:val="0"/>
              <w:spacing w:before="40" w:after="120" w:line="220" w:lineRule="exact"/>
            </w:pPr>
            <w:r w:rsidRPr="002752F5">
              <w:t xml:space="preserve">Attentat aux mœurs </w:t>
            </w:r>
          </w:p>
        </w:tc>
        <w:tc>
          <w:tcPr>
            <w:tcW w:w="2977" w:type="dxa"/>
            <w:shd w:val="clear" w:color="auto" w:fill="auto"/>
          </w:tcPr>
          <w:p w:rsidR="0066711E" w:rsidRPr="002752F5" w:rsidRDefault="0066711E" w:rsidP="00350E9A">
            <w:pPr>
              <w:suppressAutoHyphens w:val="0"/>
              <w:adjustRightInd w:val="0"/>
              <w:spacing w:before="40" w:after="120" w:line="220" w:lineRule="exact"/>
            </w:pPr>
            <w:r w:rsidRPr="002752F5">
              <w:rPr>
                <w:iCs/>
              </w:rPr>
              <w:t>Art.331 bis :</w:t>
            </w:r>
            <w:r w:rsidRPr="002752F5">
              <w:t xml:space="preserve"> Quiconque aura attenté aux mœurs en excitant, favorisant ou facilitant, pour satisfaire les passions d’autrui, la débauche, la corruption ou la prostitution enfantine de l’un ou de l’autre sexe</w:t>
            </w:r>
          </w:p>
        </w:tc>
        <w:tc>
          <w:tcPr>
            <w:tcW w:w="2977" w:type="dxa"/>
            <w:shd w:val="clear" w:color="auto" w:fill="auto"/>
          </w:tcPr>
          <w:p w:rsidR="0066711E" w:rsidRPr="002752F5" w:rsidRDefault="0066711E" w:rsidP="00B53DC6">
            <w:pPr>
              <w:suppressAutoHyphens w:val="0"/>
              <w:spacing w:before="40" w:after="120" w:line="220" w:lineRule="exact"/>
            </w:pPr>
            <w:r w:rsidRPr="002752F5">
              <w:t>Travaux Forcés à Temps</w:t>
            </w:r>
          </w:p>
        </w:tc>
      </w:tr>
      <w:tr w:rsidR="002752F5" w:rsidRPr="002752F5" w:rsidTr="00681AB5">
        <w:trPr>
          <w:trHeight w:val="240"/>
        </w:trPr>
        <w:tc>
          <w:tcPr>
            <w:tcW w:w="1418" w:type="dxa"/>
            <w:shd w:val="clear" w:color="auto" w:fill="auto"/>
          </w:tcPr>
          <w:p w:rsidR="0066711E" w:rsidRPr="002752F5" w:rsidRDefault="0066711E" w:rsidP="00681AB5">
            <w:pPr>
              <w:keepNext/>
              <w:keepLines/>
              <w:suppressAutoHyphens w:val="0"/>
              <w:spacing w:before="40" w:after="120" w:line="220" w:lineRule="exact"/>
            </w:pPr>
            <w:r w:rsidRPr="002752F5">
              <w:lastRenderedPageBreak/>
              <w:t xml:space="preserve">Proxénétisme </w:t>
            </w:r>
          </w:p>
        </w:tc>
        <w:tc>
          <w:tcPr>
            <w:tcW w:w="2977" w:type="dxa"/>
            <w:shd w:val="clear" w:color="auto" w:fill="auto"/>
          </w:tcPr>
          <w:p w:rsidR="0066711E" w:rsidRPr="002752F5" w:rsidRDefault="0066711E" w:rsidP="00681AB5">
            <w:pPr>
              <w:keepNext/>
              <w:keepLines/>
              <w:suppressAutoHyphens w:val="0"/>
              <w:spacing w:before="40" w:after="120" w:line="220" w:lineRule="exact"/>
            </w:pPr>
            <w:r w:rsidRPr="002752F5">
              <w:t>Art. 334, art 334 bis Code Pénal</w:t>
            </w:r>
          </w:p>
          <w:p w:rsidR="0066711E" w:rsidRPr="002752F5" w:rsidRDefault="0066711E" w:rsidP="00681AB5">
            <w:pPr>
              <w:keepNext/>
              <w:keepLines/>
              <w:suppressAutoHyphens w:val="0"/>
              <w:spacing w:before="40" w:after="120" w:line="220" w:lineRule="exact"/>
            </w:pPr>
            <w:r w:rsidRPr="002752F5">
              <w:t>Aider assister ou protéger volontairement la prostitution d’autrui</w:t>
            </w:r>
          </w:p>
          <w:p w:rsidR="0066711E" w:rsidRPr="002752F5" w:rsidRDefault="0066711E" w:rsidP="00681AB5">
            <w:pPr>
              <w:keepNext/>
              <w:keepLines/>
              <w:suppressAutoHyphens w:val="0"/>
              <w:spacing w:before="40" w:after="120" w:line="220" w:lineRule="exact"/>
            </w:pPr>
            <w:r w:rsidRPr="002752F5">
              <w:t>Racoler en vue de la prostitution</w:t>
            </w:r>
          </w:p>
          <w:p w:rsidR="0066711E" w:rsidRPr="002752F5" w:rsidRDefault="0066711E" w:rsidP="00681AB5">
            <w:pPr>
              <w:keepNext/>
              <w:keepLines/>
              <w:suppressAutoHyphens w:val="0"/>
              <w:spacing w:before="40" w:after="120" w:line="220" w:lineRule="exact"/>
            </w:pPr>
            <w:r w:rsidRPr="002752F5">
              <w:t>Partager les produits de la prostitution</w:t>
            </w:r>
          </w:p>
          <w:p w:rsidR="0066711E" w:rsidRPr="002752F5" w:rsidRDefault="0066711E" w:rsidP="00681AB5">
            <w:pPr>
              <w:keepNext/>
              <w:keepLines/>
              <w:suppressAutoHyphens w:val="0"/>
              <w:spacing w:before="40" w:after="120" w:line="220" w:lineRule="exact"/>
            </w:pPr>
            <w:r w:rsidRPr="002752F5">
              <w:t>Avoir une communauté de vie avec une personne se livrant habituellement à la prostitution</w:t>
            </w:r>
          </w:p>
          <w:p w:rsidR="0066711E" w:rsidRPr="002752F5" w:rsidRDefault="0066711E" w:rsidP="00681AB5">
            <w:pPr>
              <w:keepNext/>
              <w:keepLines/>
              <w:suppressAutoHyphens w:val="0"/>
              <w:adjustRightInd w:val="0"/>
              <w:spacing w:before="40" w:after="120" w:line="220" w:lineRule="exact"/>
              <w:rPr>
                <w:iCs/>
              </w:rPr>
            </w:pPr>
            <w:r w:rsidRPr="002752F5">
              <w:t>Embaucher, entretenir une personne en vue de sa débauche</w:t>
            </w:r>
          </w:p>
          <w:p w:rsidR="0066711E" w:rsidRPr="002752F5" w:rsidRDefault="0066711E" w:rsidP="00681AB5">
            <w:pPr>
              <w:keepNext/>
              <w:keepLines/>
              <w:suppressAutoHyphens w:val="0"/>
              <w:adjustRightInd w:val="0"/>
              <w:spacing w:before="40" w:after="120" w:line="220" w:lineRule="exact"/>
              <w:rPr>
                <w:iCs/>
              </w:rPr>
            </w:pPr>
            <w:r w:rsidRPr="002752F5">
              <w:rPr>
                <w:iCs/>
              </w:rPr>
              <w:t>Art.334 ter</w:t>
            </w:r>
          </w:p>
          <w:p w:rsidR="0066711E" w:rsidRPr="002752F5" w:rsidRDefault="0066711E" w:rsidP="00681AB5">
            <w:pPr>
              <w:keepNext/>
              <w:keepLines/>
              <w:suppressAutoHyphens w:val="0"/>
              <w:adjustRightInd w:val="0"/>
              <w:spacing w:before="40" w:after="120" w:line="220" w:lineRule="exact"/>
              <w:rPr>
                <w:iCs/>
              </w:rPr>
            </w:pPr>
            <w:r w:rsidRPr="002752F5">
              <w:rPr>
                <w:iCs/>
              </w:rPr>
              <w:t>Embaucher, entrainer ou détourner en vue de la prostitution une personne même consentante</w:t>
            </w:r>
          </w:p>
        </w:tc>
        <w:tc>
          <w:tcPr>
            <w:tcW w:w="2977" w:type="dxa"/>
            <w:shd w:val="clear" w:color="auto" w:fill="auto"/>
          </w:tcPr>
          <w:p w:rsidR="0066711E" w:rsidRPr="002752F5" w:rsidRDefault="0066711E" w:rsidP="00681AB5">
            <w:pPr>
              <w:keepNext/>
              <w:keepLines/>
              <w:suppressAutoHyphens w:val="0"/>
              <w:spacing w:before="40" w:after="120" w:line="220" w:lineRule="exact"/>
            </w:pPr>
            <w:r w:rsidRPr="002752F5">
              <w:t>Emprisonnement 2 à 5 ans amende 1 000 000 AR à 10 000 000 AR</w:t>
            </w:r>
          </w:p>
          <w:p w:rsidR="0066711E" w:rsidRPr="002752F5" w:rsidRDefault="0066711E" w:rsidP="00681AB5">
            <w:pPr>
              <w:keepNext/>
              <w:keepLines/>
              <w:suppressAutoHyphens w:val="0"/>
              <w:spacing w:before="40" w:after="120" w:line="220" w:lineRule="exact"/>
            </w:pPr>
            <w:r w:rsidRPr="002752F5">
              <w:t>Emprisonnement 5 à 10 ans et amende 4 000 000 Ar à 20 000 000 AR</w:t>
            </w:r>
          </w:p>
          <w:p w:rsidR="0066711E" w:rsidRPr="002752F5" w:rsidRDefault="0066711E" w:rsidP="00681AB5">
            <w:pPr>
              <w:keepNext/>
              <w:keepLines/>
              <w:suppressAutoHyphens w:val="0"/>
              <w:spacing w:before="40" w:after="120" w:line="220" w:lineRule="exact"/>
            </w:pPr>
            <w:r w:rsidRPr="002752F5">
              <w:t>si délit commis à l’égard d’un mineur</w:t>
            </w:r>
          </w:p>
          <w:p w:rsidR="0066711E" w:rsidRPr="00681AB5" w:rsidRDefault="00681AB5" w:rsidP="00681AB5">
            <w:pPr>
              <w:keepNext/>
              <w:keepLines/>
              <w:spacing w:before="40" w:after="120" w:line="220" w:lineRule="exact"/>
              <w:ind w:left="170" w:hanging="170"/>
              <w:rPr>
                <w:lang w:val="fr-FR"/>
              </w:rPr>
            </w:pPr>
            <w:r w:rsidRPr="002752F5">
              <w:rPr>
                <w:rFonts w:eastAsia="Calibri"/>
                <w:lang w:val="fr-FR"/>
              </w:rPr>
              <w:t>•</w:t>
            </w:r>
            <w:r w:rsidRPr="002752F5">
              <w:rPr>
                <w:rFonts w:eastAsia="Calibri"/>
                <w:lang w:val="fr-FR"/>
              </w:rPr>
              <w:tab/>
            </w:r>
            <w:r w:rsidR="0066711E" w:rsidRPr="00681AB5">
              <w:rPr>
                <w:lang w:val="fr-FR"/>
              </w:rPr>
              <w:t>accompagné de contrainte, abus d’autorité ou dol</w:t>
            </w:r>
          </w:p>
          <w:p w:rsidR="0066711E" w:rsidRPr="00681AB5" w:rsidRDefault="00681AB5" w:rsidP="00681AB5">
            <w:pPr>
              <w:keepNext/>
              <w:keepLines/>
              <w:spacing w:before="40" w:after="120" w:line="220" w:lineRule="exact"/>
              <w:ind w:left="170" w:hanging="170"/>
              <w:rPr>
                <w:lang w:val="fr-FR"/>
              </w:rPr>
            </w:pPr>
            <w:r w:rsidRPr="002752F5">
              <w:rPr>
                <w:rFonts w:eastAsia="Calibri"/>
                <w:lang w:val="fr-FR"/>
              </w:rPr>
              <w:t>•</w:t>
            </w:r>
            <w:r w:rsidRPr="002752F5">
              <w:rPr>
                <w:rFonts w:eastAsia="Calibri"/>
                <w:lang w:val="fr-FR"/>
              </w:rPr>
              <w:tab/>
            </w:r>
            <w:r w:rsidR="0066711E" w:rsidRPr="00681AB5">
              <w:rPr>
                <w:lang w:val="fr-FR"/>
              </w:rPr>
              <w:t>avec port d’armes apparentes ou cachés</w:t>
            </w:r>
          </w:p>
          <w:p w:rsidR="0066711E" w:rsidRPr="00681AB5" w:rsidRDefault="00681AB5" w:rsidP="00681AB5">
            <w:pPr>
              <w:keepNext/>
              <w:keepLines/>
              <w:spacing w:before="40" w:after="120" w:line="220" w:lineRule="exact"/>
              <w:ind w:left="170" w:hanging="170"/>
              <w:rPr>
                <w:lang w:val="fr-FR"/>
              </w:rPr>
            </w:pPr>
            <w:r w:rsidRPr="002752F5">
              <w:rPr>
                <w:rFonts w:eastAsia="Calibri"/>
                <w:lang w:val="fr-FR"/>
              </w:rPr>
              <w:t>•</w:t>
            </w:r>
            <w:r w:rsidRPr="002752F5">
              <w:rPr>
                <w:rFonts w:eastAsia="Calibri"/>
                <w:lang w:val="fr-FR"/>
              </w:rPr>
              <w:tab/>
            </w:r>
            <w:r w:rsidR="0066711E" w:rsidRPr="00681AB5">
              <w:rPr>
                <w:lang w:val="fr-FR"/>
              </w:rPr>
              <w:t>auteur époux, père, mère ou tuteur de la victime</w:t>
            </w:r>
          </w:p>
          <w:p w:rsidR="0066711E" w:rsidRPr="002752F5" w:rsidRDefault="0066711E" w:rsidP="00681AB5">
            <w:pPr>
              <w:keepNext/>
              <w:keepLines/>
              <w:suppressAutoHyphens w:val="0"/>
              <w:spacing w:before="40" w:after="120" w:line="220" w:lineRule="exact"/>
            </w:pPr>
            <w:r w:rsidRPr="002752F5">
              <w:t>de par ses fonctions lutte contre la prostitution, la protection de la santé ou maintien de l’ordre public</w:t>
            </w:r>
          </w:p>
          <w:p w:rsidR="0066711E" w:rsidRPr="002752F5" w:rsidRDefault="0066711E" w:rsidP="00681AB5">
            <w:pPr>
              <w:keepNext/>
              <w:keepLines/>
              <w:suppressAutoHyphens w:val="0"/>
              <w:spacing w:before="40" w:after="120" w:line="220" w:lineRule="exact"/>
            </w:pPr>
            <w:r w:rsidRPr="002752F5">
              <w:t>2 à 5 ans d’emprisonnement et amende 1 000 000 AR à 10 000 000 Ar</w:t>
            </w:r>
          </w:p>
        </w:tc>
      </w:tr>
    </w:tbl>
    <w:p w:rsidR="0066711E" w:rsidRDefault="00681AB5" w:rsidP="00681AB5">
      <w:pPr>
        <w:pStyle w:val="SingleTxtG"/>
        <w:spacing w:before="360"/>
      </w:pPr>
      <w:r>
        <w:t>124.</w:t>
      </w:r>
      <w:r>
        <w:tab/>
      </w:r>
      <w:r w:rsidR="0066711E">
        <w:t>Les auteurs et complices des infractions visées ci-dessus sont passibles de peines variant de 2 ans à des peines de travaux forcés à temps.</w:t>
      </w:r>
    </w:p>
    <w:p w:rsidR="0066711E" w:rsidRPr="00807F08" w:rsidRDefault="00D078CC">
      <w:pPr>
        <w:pStyle w:val="H23G"/>
      </w:pPr>
      <w:bookmarkStart w:id="230" w:name="_Toc433521423"/>
      <w:r>
        <w:tab/>
      </w:r>
      <w:r w:rsidR="002752F5">
        <w:t>6</w:t>
      </w:r>
      <w:r>
        <w:t>.</w:t>
      </w:r>
      <w:r>
        <w:tab/>
      </w:r>
      <w:r w:rsidR="0066711E" w:rsidRPr="00807F08">
        <w:t>Autonomisation économique de la femme</w:t>
      </w:r>
      <w:bookmarkEnd w:id="230"/>
    </w:p>
    <w:p w:rsidR="0066711E" w:rsidRPr="00321C1F" w:rsidRDefault="00681AB5" w:rsidP="00681AB5">
      <w:pPr>
        <w:pStyle w:val="SingleTxtG"/>
      </w:pPr>
      <w:r w:rsidRPr="00321C1F">
        <w:t>125.</w:t>
      </w:r>
      <w:r w:rsidRPr="00321C1F">
        <w:tab/>
      </w:r>
      <w:r w:rsidR="0066711E" w:rsidRPr="00321C1F">
        <w:t>La législation nationale accorde à la femme au même titre que l’homme les droits</w:t>
      </w:r>
      <w:r w:rsidR="0066711E">
        <w:t xml:space="preserve"> </w:t>
      </w:r>
      <w:r w:rsidR="0066711E" w:rsidRPr="00321C1F">
        <w:t>d’accès à la propriété foncière, à l’héritage immobilier et à la gestion des ressources économiques.</w:t>
      </w:r>
    </w:p>
    <w:p w:rsidR="0066711E" w:rsidRDefault="00681AB5" w:rsidP="00681AB5">
      <w:pPr>
        <w:pStyle w:val="SingleTxtG"/>
        <w:rPr>
          <w:color w:val="000000"/>
        </w:rPr>
      </w:pPr>
      <w:r>
        <w:rPr>
          <w:color w:val="000000"/>
        </w:rPr>
        <w:t>126.</w:t>
      </w:r>
      <w:r>
        <w:rPr>
          <w:color w:val="000000"/>
        </w:rPr>
        <w:tab/>
      </w:r>
      <w:r w:rsidR="0066711E" w:rsidRPr="009237A5">
        <w:rPr>
          <w:color w:val="000000"/>
        </w:rPr>
        <w:t>Afin que les femmes puissent avoir une autonomie économique leur permettant d’échapper à la traite et à l’exploitation sexuelle et afin de maintenir la scolarisation de leurs filles en âge de puberté, des associations et groupements de femmes ont été outillés par le PNUD dans le cadre de la mise en œuvre du programme participation accrue des femmes à travers l’amélioration de l’exercice de leurs droits civils et économiques. Trois zones d’intervention ont été ciblées à savoir Farafangana, Manakara et Mananjary.</w:t>
      </w:r>
    </w:p>
    <w:p w:rsidR="0066711E" w:rsidRPr="00381EA3" w:rsidRDefault="00D078CC" w:rsidP="00681AB5">
      <w:pPr>
        <w:pStyle w:val="H23G"/>
      </w:pPr>
      <w:bookmarkStart w:id="231" w:name="_Toc433521997"/>
      <w:r>
        <w:tab/>
      </w:r>
      <w:r>
        <w:tab/>
      </w:r>
      <w:r w:rsidR="0066711E" w:rsidRPr="00681AB5">
        <w:rPr>
          <w:b w:val="0"/>
          <w:bCs/>
        </w:rPr>
        <w:t>Tableau</w:t>
      </w:r>
      <w:r w:rsidR="00381EA3" w:rsidRPr="00681AB5">
        <w:rPr>
          <w:b w:val="0"/>
          <w:bCs/>
        </w:rPr>
        <w:t xml:space="preserve"> 8</w:t>
      </w:r>
      <w:r w:rsidR="002752F5">
        <w:br/>
      </w:r>
      <w:r w:rsidR="0066711E" w:rsidRPr="00381EA3">
        <w:t>Localisation des bénéficiaires du programme</w:t>
      </w:r>
      <w:bookmarkEnd w:id="231"/>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8"/>
        <w:gridCol w:w="2977"/>
        <w:gridCol w:w="2977"/>
      </w:tblGrid>
      <w:tr w:rsidR="002752F5" w:rsidRPr="002752F5" w:rsidTr="00681AB5">
        <w:trPr>
          <w:trHeight w:val="240"/>
          <w:tblHeader/>
        </w:trPr>
        <w:tc>
          <w:tcPr>
            <w:tcW w:w="1418" w:type="dxa"/>
            <w:tcBorders>
              <w:top w:val="single" w:sz="4" w:space="0" w:color="auto"/>
              <w:bottom w:val="single" w:sz="12" w:space="0" w:color="auto"/>
            </w:tcBorders>
            <w:shd w:val="clear" w:color="auto" w:fill="auto"/>
            <w:vAlign w:val="bottom"/>
          </w:tcPr>
          <w:p w:rsidR="0066711E" w:rsidRPr="002752F5" w:rsidRDefault="0066711E">
            <w:pPr>
              <w:suppressAutoHyphens w:val="0"/>
              <w:autoSpaceDE w:val="0"/>
              <w:autoSpaceDN w:val="0"/>
              <w:adjustRightInd w:val="0"/>
              <w:spacing w:before="80" w:after="80" w:line="200" w:lineRule="exact"/>
              <w:rPr>
                <w:rFonts w:eastAsia="Cambria"/>
                <w:i/>
                <w:sz w:val="16"/>
                <w:lang w:eastAsia="ja-JP"/>
              </w:rPr>
            </w:pPr>
            <w:r w:rsidRPr="002752F5">
              <w:rPr>
                <w:rFonts w:eastAsia="Cambria"/>
                <w:i/>
                <w:sz w:val="16"/>
                <w:lang w:eastAsia="ja-JP"/>
              </w:rPr>
              <w:t>Zone d’intervention</w:t>
            </w:r>
          </w:p>
        </w:tc>
        <w:tc>
          <w:tcPr>
            <w:tcW w:w="2977" w:type="dxa"/>
            <w:tcBorders>
              <w:top w:val="single" w:sz="4" w:space="0" w:color="auto"/>
              <w:bottom w:val="single" w:sz="12" w:space="0" w:color="auto"/>
            </w:tcBorders>
            <w:shd w:val="clear" w:color="auto" w:fill="auto"/>
            <w:vAlign w:val="bottom"/>
          </w:tcPr>
          <w:p w:rsidR="0066711E" w:rsidRPr="002752F5" w:rsidRDefault="0066711E" w:rsidP="00681AB5">
            <w:pPr>
              <w:suppressAutoHyphens w:val="0"/>
              <w:autoSpaceDE w:val="0"/>
              <w:autoSpaceDN w:val="0"/>
              <w:adjustRightInd w:val="0"/>
              <w:spacing w:before="80" w:after="80" w:line="200" w:lineRule="exact"/>
              <w:jc w:val="right"/>
              <w:rPr>
                <w:rFonts w:eastAsia="Cambria"/>
                <w:i/>
                <w:sz w:val="16"/>
                <w:lang w:eastAsia="ja-JP"/>
              </w:rPr>
            </w:pPr>
            <w:r w:rsidRPr="002752F5">
              <w:rPr>
                <w:rFonts w:eastAsia="Cambria"/>
                <w:i/>
                <w:sz w:val="16"/>
                <w:lang w:eastAsia="ja-JP"/>
              </w:rPr>
              <w:t>Nombre de groupements</w:t>
            </w:r>
            <w:r w:rsidR="00222CD2">
              <w:rPr>
                <w:rFonts w:eastAsia="Cambria"/>
                <w:i/>
                <w:sz w:val="16"/>
                <w:lang w:eastAsia="ja-JP"/>
              </w:rPr>
              <w:t xml:space="preserve"> </w:t>
            </w:r>
            <w:r w:rsidRPr="002752F5">
              <w:rPr>
                <w:rFonts w:eastAsia="Cambria"/>
                <w:i/>
                <w:sz w:val="16"/>
                <w:lang w:eastAsia="ja-JP"/>
              </w:rPr>
              <w:t>appuyés</w:t>
            </w:r>
            <w:r w:rsidR="00222CD2">
              <w:rPr>
                <w:rFonts w:eastAsia="Cambria"/>
                <w:i/>
                <w:sz w:val="16"/>
                <w:lang w:eastAsia="ja-JP"/>
              </w:rPr>
              <w:br/>
            </w:r>
            <w:r w:rsidRPr="002752F5">
              <w:rPr>
                <w:rFonts w:eastAsia="Cambria"/>
                <w:i/>
                <w:sz w:val="16"/>
                <w:lang w:eastAsia="ja-JP"/>
              </w:rPr>
              <w:t>par le projet</w:t>
            </w:r>
          </w:p>
        </w:tc>
        <w:tc>
          <w:tcPr>
            <w:tcW w:w="2977" w:type="dxa"/>
            <w:tcBorders>
              <w:top w:val="single" w:sz="4" w:space="0" w:color="auto"/>
              <w:bottom w:val="single" w:sz="12" w:space="0" w:color="auto"/>
            </w:tcBorders>
            <w:shd w:val="clear" w:color="auto" w:fill="auto"/>
            <w:vAlign w:val="bottom"/>
          </w:tcPr>
          <w:p w:rsidR="0066711E" w:rsidRPr="002752F5" w:rsidRDefault="0066711E" w:rsidP="00681AB5">
            <w:pPr>
              <w:suppressAutoHyphens w:val="0"/>
              <w:autoSpaceDE w:val="0"/>
              <w:autoSpaceDN w:val="0"/>
              <w:adjustRightInd w:val="0"/>
              <w:spacing w:before="80" w:after="80" w:line="200" w:lineRule="exact"/>
              <w:jc w:val="right"/>
              <w:rPr>
                <w:rFonts w:eastAsia="Cambria"/>
                <w:i/>
                <w:sz w:val="16"/>
                <w:lang w:eastAsia="ja-JP"/>
              </w:rPr>
            </w:pPr>
            <w:r w:rsidRPr="002752F5">
              <w:rPr>
                <w:rFonts w:eastAsia="Cambria"/>
                <w:i/>
                <w:sz w:val="16"/>
                <w:lang w:eastAsia="ja-JP"/>
              </w:rPr>
              <w:t>Nombre de groupements utilisant les techniques de</w:t>
            </w:r>
            <w:r w:rsidR="0026558F">
              <w:rPr>
                <w:rFonts w:eastAsia="Cambria"/>
                <w:i/>
                <w:sz w:val="16"/>
                <w:lang w:eastAsia="ja-JP"/>
              </w:rPr>
              <w:t xml:space="preserve"> </w:t>
            </w:r>
            <w:r w:rsidRPr="002752F5">
              <w:rPr>
                <w:rFonts w:eastAsia="Cambria"/>
                <w:i/>
                <w:sz w:val="16"/>
                <w:lang w:eastAsia="ja-JP"/>
              </w:rPr>
              <w:t>mobilisation communautaires</w:t>
            </w:r>
          </w:p>
        </w:tc>
      </w:tr>
      <w:tr w:rsidR="002752F5" w:rsidRPr="002752F5" w:rsidTr="00681AB5">
        <w:trPr>
          <w:trHeight w:val="240"/>
        </w:trPr>
        <w:tc>
          <w:tcPr>
            <w:tcW w:w="1418" w:type="dxa"/>
            <w:tcBorders>
              <w:top w:val="single" w:sz="12" w:space="0" w:color="auto"/>
            </w:tcBorders>
            <w:shd w:val="clear" w:color="auto" w:fill="auto"/>
          </w:tcPr>
          <w:p w:rsidR="0066711E" w:rsidRPr="00681AB5" w:rsidRDefault="0066711E" w:rsidP="00681AB5">
            <w:pPr>
              <w:suppressAutoHyphens w:val="0"/>
              <w:spacing w:before="40" w:after="40" w:line="220" w:lineRule="exact"/>
              <w:rPr>
                <w:rFonts w:eastAsia="Cambria"/>
                <w:sz w:val="18"/>
                <w:lang w:eastAsia="ja-JP"/>
              </w:rPr>
            </w:pPr>
            <w:r w:rsidRPr="00681AB5">
              <w:rPr>
                <w:rFonts w:eastAsia="Cambria"/>
                <w:sz w:val="18"/>
                <w:lang w:eastAsia="ja-JP"/>
              </w:rPr>
              <w:t>Farafangana</w:t>
            </w:r>
          </w:p>
        </w:tc>
        <w:tc>
          <w:tcPr>
            <w:tcW w:w="2977" w:type="dxa"/>
            <w:tcBorders>
              <w:top w:val="single" w:sz="12" w:space="0" w:color="auto"/>
            </w:tcBorders>
            <w:shd w:val="clear" w:color="auto" w:fill="auto"/>
            <w:vAlign w:val="bottom"/>
          </w:tcPr>
          <w:p w:rsidR="0066711E" w:rsidRPr="00681AB5" w:rsidRDefault="0066711E" w:rsidP="00681AB5">
            <w:pPr>
              <w:suppressAutoHyphens w:val="0"/>
              <w:spacing w:before="40" w:after="40" w:line="220" w:lineRule="exact"/>
              <w:jc w:val="right"/>
              <w:rPr>
                <w:rFonts w:eastAsia="Cambria"/>
                <w:sz w:val="18"/>
                <w:lang w:eastAsia="ja-JP"/>
              </w:rPr>
            </w:pPr>
            <w:r w:rsidRPr="00681AB5">
              <w:rPr>
                <w:rFonts w:eastAsia="Cambria"/>
                <w:sz w:val="18"/>
                <w:lang w:eastAsia="ja-JP"/>
              </w:rPr>
              <w:t>80</w:t>
            </w:r>
          </w:p>
        </w:tc>
        <w:tc>
          <w:tcPr>
            <w:tcW w:w="2977" w:type="dxa"/>
            <w:tcBorders>
              <w:top w:val="single" w:sz="12" w:space="0" w:color="auto"/>
            </w:tcBorders>
            <w:shd w:val="clear" w:color="auto" w:fill="auto"/>
            <w:vAlign w:val="bottom"/>
          </w:tcPr>
          <w:p w:rsidR="0066711E" w:rsidRPr="00681AB5" w:rsidRDefault="0066711E" w:rsidP="00681AB5">
            <w:pPr>
              <w:suppressAutoHyphens w:val="0"/>
              <w:spacing w:before="40" w:after="40" w:line="220" w:lineRule="exact"/>
              <w:jc w:val="right"/>
              <w:rPr>
                <w:rFonts w:eastAsia="Cambria"/>
                <w:sz w:val="18"/>
                <w:lang w:eastAsia="ja-JP"/>
              </w:rPr>
            </w:pPr>
            <w:r w:rsidRPr="00681AB5">
              <w:rPr>
                <w:rFonts w:eastAsia="Cambria"/>
                <w:sz w:val="18"/>
                <w:lang w:eastAsia="ja-JP"/>
              </w:rPr>
              <w:t>75</w:t>
            </w:r>
          </w:p>
        </w:tc>
      </w:tr>
      <w:tr w:rsidR="002752F5" w:rsidRPr="002752F5" w:rsidTr="00681AB5">
        <w:trPr>
          <w:trHeight w:val="240"/>
        </w:trPr>
        <w:tc>
          <w:tcPr>
            <w:tcW w:w="1418" w:type="dxa"/>
            <w:shd w:val="clear" w:color="auto" w:fill="auto"/>
          </w:tcPr>
          <w:p w:rsidR="0066711E" w:rsidRPr="00681AB5" w:rsidRDefault="0066711E" w:rsidP="00681AB5">
            <w:pPr>
              <w:suppressAutoHyphens w:val="0"/>
              <w:spacing w:before="40" w:after="40" w:line="220" w:lineRule="exact"/>
              <w:rPr>
                <w:rFonts w:eastAsia="Cambria"/>
                <w:sz w:val="18"/>
                <w:lang w:eastAsia="ja-JP"/>
              </w:rPr>
            </w:pPr>
            <w:r w:rsidRPr="00681AB5">
              <w:rPr>
                <w:rFonts w:eastAsia="Cambria"/>
                <w:sz w:val="18"/>
                <w:lang w:eastAsia="ja-JP"/>
              </w:rPr>
              <w:t>Manakara</w:t>
            </w:r>
          </w:p>
        </w:tc>
        <w:tc>
          <w:tcPr>
            <w:tcW w:w="2977" w:type="dxa"/>
            <w:shd w:val="clear" w:color="auto" w:fill="auto"/>
            <w:vAlign w:val="bottom"/>
          </w:tcPr>
          <w:p w:rsidR="0066711E" w:rsidRPr="00681AB5" w:rsidRDefault="0066711E" w:rsidP="00681AB5">
            <w:pPr>
              <w:suppressAutoHyphens w:val="0"/>
              <w:spacing w:before="40" w:after="40" w:line="220" w:lineRule="exact"/>
              <w:jc w:val="right"/>
              <w:rPr>
                <w:rFonts w:eastAsia="Cambria"/>
                <w:sz w:val="18"/>
                <w:lang w:eastAsia="ja-JP"/>
              </w:rPr>
            </w:pPr>
            <w:r w:rsidRPr="00681AB5">
              <w:rPr>
                <w:rFonts w:eastAsia="Cambria"/>
                <w:sz w:val="18"/>
                <w:lang w:eastAsia="ja-JP"/>
              </w:rPr>
              <w:t>58</w:t>
            </w:r>
          </w:p>
        </w:tc>
        <w:tc>
          <w:tcPr>
            <w:tcW w:w="2977" w:type="dxa"/>
            <w:shd w:val="clear" w:color="auto" w:fill="auto"/>
            <w:vAlign w:val="bottom"/>
          </w:tcPr>
          <w:p w:rsidR="0066711E" w:rsidRPr="00681AB5" w:rsidRDefault="0066711E" w:rsidP="00681AB5">
            <w:pPr>
              <w:suppressAutoHyphens w:val="0"/>
              <w:spacing w:before="40" w:after="40" w:line="220" w:lineRule="exact"/>
              <w:jc w:val="right"/>
              <w:rPr>
                <w:rFonts w:eastAsia="Cambria"/>
                <w:sz w:val="18"/>
                <w:lang w:eastAsia="ja-JP"/>
              </w:rPr>
            </w:pPr>
            <w:r w:rsidRPr="00681AB5">
              <w:rPr>
                <w:rFonts w:eastAsia="Cambria"/>
                <w:sz w:val="18"/>
                <w:lang w:eastAsia="ja-JP"/>
              </w:rPr>
              <w:t>52</w:t>
            </w:r>
          </w:p>
        </w:tc>
      </w:tr>
      <w:tr w:rsidR="002752F5" w:rsidRPr="002752F5" w:rsidTr="00681AB5">
        <w:trPr>
          <w:trHeight w:val="240"/>
        </w:trPr>
        <w:tc>
          <w:tcPr>
            <w:tcW w:w="1418" w:type="dxa"/>
            <w:shd w:val="clear" w:color="auto" w:fill="auto"/>
          </w:tcPr>
          <w:p w:rsidR="0066711E" w:rsidRPr="00681AB5" w:rsidRDefault="0066711E" w:rsidP="00681AB5">
            <w:pPr>
              <w:suppressAutoHyphens w:val="0"/>
              <w:spacing w:before="40" w:after="40" w:line="220" w:lineRule="exact"/>
              <w:rPr>
                <w:rFonts w:eastAsia="Cambria"/>
                <w:sz w:val="18"/>
                <w:lang w:eastAsia="ja-JP"/>
              </w:rPr>
            </w:pPr>
            <w:r w:rsidRPr="00681AB5">
              <w:rPr>
                <w:rFonts w:eastAsia="Cambria"/>
                <w:sz w:val="18"/>
                <w:lang w:eastAsia="ja-JP"/>
              </w:rPr>
              <w:t>Mananjary</w:t>
            </w:r>
          </w:p>
        </w:tc>
        <w:tc>
          <w:tcPr>
            <w:tcW w:w="2977" w:type="dxa"/>
            <w:shd w:val="clear" w:color="auto" w:fill="auto"/>
            <w:vAlign w:val="bottom"/>
          </w:tcPr>
          <w:p w:rsidR="0066711E" w:rsidRPr="00681AB5" w:rsidRDefault="0066711E" w:rsidP="00681AB5">
            <w:pPr>
              <w:suppressAutoHyphens w:val="0"/>
              <w:spacing w:before="40" w:after="40" w:line="220" w:lineRule="exact"/>
              <w:jc w:val="right"/>
              <w:rPr>
                <w:rFonts w:eastAsia="Cambria"/>
                <w:sz w:val="18"/>
                <w:lang w:eastAsia="ja-JP"/>
              </w:rPr>
            </w:pPr>
            <w:r w:rsidRPr="00681AB5">
              <w:rPr>
                <w:rFonts w:eastAsia="Cambria"/>
                <w:sz w:val="18"/>
                <w:lang w:eastAsia="ja-JP"/>
              </w:rPr>
              <w:t>56</w:t>
            </w:r>
          </w:p>
        </w:tc>
        <w:tc>
          <w:tcPr>
            <w:tcW w:w="2977" w:type="dxa"/>
            <w:shd w:val="clear" w:color="auto" w:fill="auto"/>
            <w:vAlign w:val="bottom"/>
          </w:tcPr>
          <w:p w:rsidR="0066711E" w:rsidRPr="00681AB5" w:rsidRDefault="0066711E" w:rsidP="00681AB5">
            <w:pPr>
              <w:suppressAutoHyphens w:val="0"/>
              <w:spacing w:before="40" w:after="40" w:line="220" w:lineRule="exact"/>
              <w:jc w:val="right"/>
              <w:rPr>
                <w:rFonts w:eastAsia="Cambria"/>
                <w:sz w:val="18"/>
                <w:lang w:eastAsia="ja-JP"/>
              </w:rPr>
            </w:pPr>
            <w:r w:rsidRPr="00681AB5">
              <w:rPr>
                <w:rFonts w:eastAsia="Cambria"/>
                <w:sz w:val="18"/>
                <w:lang w:eastAsia="ja-JP"/>
              </w:rPr>
              <w:t>51</w:t>
            </w:r>
          </w:p>
        </w:tc>
      </w:tr>
      <w:tr w:rsidR="002752F5" w:rsidRPr="002752F5" w:rsidTr="00681AB5">
        <w:trPr>
          <w:trHeight w:val="240"/>
        </w:trPr>
        <w:tc>
          <w:tcPr>
            <w:tcW w:w="1418" w:type="dxa"/>
            <w:shd w:val="clear" w:color="auto" w:fill="auto"/>
          </w:tcPr>
          <w:p w:rsidR="0066711E" w:rsidRPr="00681AB5" w:rsidRDefault="0066711E" w:rsidP="00681AB5">
            <w:pPr>
              <w:suppressAutoHyphens w:val="0"/>
              <w:spacing w:before="40" w:after="40" w:line="220" w:lineRule="exact"/>
              <w:rPr>
                <w:rFonts w:eastAsia="Cambria"/>
                <w:sz w:val="18"/>
                <w:lang w:eastAsia="ja-JP"/>
              </w:rPr>
            </w:pPr>
            <w:r w:rsidRPr="00681AB5">
              <w:rPr>
                <w:rFonts w:eastAsia="Cambria"/>
                <w:sz w:val="18"/>
                <w:lang w:eastAsia="ja-JP"/>
              </w:rPr>
              <w:t>Mananjary</w:t>
            </w:r>
          </w:p>
        </w:tc>
        <w:tc>
          <w:tcPr>
            <w:tcW w:w="2977" w:type="dxa"/>
            <w:shd w:val="clear" w:color="auto" w:fill="auto"/>
            <w:vAlign w:val="bottom"/>
          </w:tcPr>
          <w:p w:rsidR="0066711E" w:rsidRPr="00681AB5" w:rsidRDefault="0066711E" w:rsidP="00681AB5">
            <w:pPr>
              <w:suppressAutoHyphens w:val="0"/>
              <w:spacing w:before="40" w:after="40" w:line="220" w:lineRule="exact"/>
              <w:jc w:val="right"/>
              <w:rPr>
                <w:rFonts w:eastAsia="Cambria"/>
                <w:sz w:val="18"/>
                <w:lang w:eastAsia="ja-JP"/>
              </w:rPr>
            </w:pPr>
            <w:r w:rsidRPr="00681AB5">
              <w:rPr>
                <w:rFonts w:eastAsia="Cambria"/>
                <w:sz w:val="18"/>
                <w:lang w:eastAsia="ja-JP"/>
              </w:rPr>
              <w:t>56</w:t>
            </w:r>
          </w:p>
        </w:tc>
        <w:tc>
          <w:tcPr>
            <w:tcW w:w="2977" w:type="dxa"/>
            <w:shd w:val="clear" w:color="auto" w:fill="auto"/>
            <w:vAlign w:val="bottom"/>
          </w:tcPr>
          <w:p w:rsidR="0066711E" w:rsidRPr="00681AB5" w:rsidRDefault="0066711E" w:rsidP="00681AB5">
            <w:pPr>
              <w:suppressAutoHyphens w:val="0"/>
              <w:spacing w:before="40" w:after="40" w:line="220" w:lineRule="exact"/>
              <w:jc w:val="right"/>
              <w:rPr>
                <w:rFonts w:eastAsia="Cambria"/>
                <w:sz w:val="18"/>
                <w:lang w:eastAsia="ja-JP"/>
              </w:rPr>
            </w:pPr>
            <w:r w:rsidRPr="00681AB5">
              <w:rPr>
                <w:rFonts w:eastAsia="Cambria"/>
                <w:sz w:val="18"/>
                <w:lang w:eastAsia="ja-JP"/>
              </w:rPr>
              <w:t>51</w:t>
            </w:r>
          </w:p>
        </w:tc>
      </w:tr>
    </w:tbl>
    <w:p w:rsidR="0066711E" w:rsidRPr="00381EA3" w:rsidRDefault="0066711E" w:rsidP="00681AB5">
      <w:pPr>
        <w:pStyle w:val="SingleTxtG"/>
        <w:spacing w:before="120" w:after="240"/>
        <w:ind w:firstLine="170"/>
        <w:jc w:val="left"/>
        <w:rPr>
          <w:color w:val="000000"/>
          <w:sz w:val="18"/>
          <w:szCs w:val="18"/>
        </w:rPr>
      </w:pPr>
      <w:r w:rsidRPr="00381EA3">
        <w:rPr>
          <w:i/>
          <w:sz w:val="18"/>
          <w:szCs w:val="18"/>
        </w:rPr>
        <w:t>Source </w:t>
      </w:r>
      <w:r w:rsidRPr="00381EA3">
        <w:rPr>
          <w:sz w:val="18"/>
          <w:szCs w:val="18"/>
        </w:rPr>
        <w:t>: Rapport d’activités du projet appuyé par le PNUD, juillet 2013</w:t>
      </w:r>
      <w:r w:rsidR="002752F5">
        <w:rPr>
          <w:sz w:val="18"/>
          <w:szCs w:val="18"/>
        </w:rPr>
        <w:t>.</w:t>
      </w:r>
    </w:p>
    <w:p w:rsidR="0066711E" w:rsidRDefault="00681AB5" w:rsidP="00681AB5">
      <w:pPr>
        <w:pStyle w:val="SingleTxtG"/>
      </w:pPr>
      <w:r>
        <w:lastRenderedPageBreak/>
        <w:t>127.</w:t>
      </w:r>
      <w:r>
        <w:tab/>
      </w:r>
      <w:r w:rsidR="0066711E" w:rsidRPr="009237A5">
        <w:t xml:space="preserve">Les femmes au sein de chaque groupement ont pu bénéficier d’un appui </w:t>
      </w:r>
      <w:r w:rsidR="0066711E">
        <w:t>leur ayant permis d’exercer</w:t>
      </w:r>
      <w:r w:rsidR="0066711E" w:rsidRPr="009237A5">
        <w:t xml:space="preserve"> des petits métiers tels que l’élevage de porcins et de poulets, la riziculture, la pisciculture. Les revenus obtenus leur ont permis de maintenir leurs enfants en milieu scolaire et d’éviter d’être exposés à la traite et l’exploitation sexuelle.</w:t>
      </w:r>
    </w:p>
    <w:p w:rsidR="0066711E" w:rsidRDefault="00681AB5" w:rsidP="00681AB5">
      <w:pPr>
        <w:pStyle w:val="SingleTxtG"/>
      </w:pPr>
      <w:r>
        <w:t>128.</w:t>
      </w:r>
      <w:r>
        <w:tab/>
      </w:r>
      <w:r w:rsidR="0066711E" w:rsidRPr="009237A5">
        <w:t>Enfin, dans 12 régions de l’île, des femmes ont pu bénéficier d’une formation sur l’agriculture, l’élevage et l’artisanat dispensée par l’Observation Malgache de l’Emploi Professionnel et Entrepreneuriale en 2012 et début 2013.</w:t>
      </w:r>
    </w:p>
    <w:p w:rsidR="0066711E" w:rsidRPr="007A3A08" w:rsidRDefault="00681AB5" w:rsidP="00681AB5">
      <w:pPr>
        <w:pStyle w:val="SingleTxtG"/>
      </w:pPr>
      <w:r w:rsidRPr="007A3A08">
        <w:t>129.</w:t>
      </w:r>
      <w:r w:rsidRPr="007A3A08">
        <w:tab/>
      </w:r>
      <w:r w:rsidR="0066711E" w:rsidRPr="009237A5">
        <w:t>Cette formation vise à autonomiser les femmes rurales qui ne sont pas encore bénéficiaires de prestation sociale.</w:t>
      </w:r>
    </w:p>
    <w:p w:rsidR="0066711E" w:rsidRDefault="00681AB5" w:rsidP="00681AB5">
      <w:pPr>
        <w:pStyle w:val="SingleTxtG"/>
      </w:pPr>
      <w:r>
        <w:t>130.</w:t>
      </w:r>
      <w:r>
        <w:tab/>
      </w:r>
      <w:r w:rsidR="0066711E" w:rsidRPr="006B2849">
        <w:t>Avec l’appui du PNUD, dans la mise en œuvre du programme Participation Accrue des Femmes aux décisions communautaires à travers l’amélioration de l’exercice de leurs droits civils et économiques, des actions ont été menées dans les régions Sud Est et Sud-Ouest</w:t>
      </w:r>
      <w:r w:rsidR="0066711E">
        <w:t xml:space="preserve"> </w:t>
      </w:r>
      <w:r w:rsidR="0066711E" w:rsidRPr="006B2849">
        <w:t>de juin 2011 à juillet 2013 pour permettre aux femmes de prendre la parole en public et de participer dans la gestion des affaires communautaires.</w:t>
      </w:r>
    </w:p>
    <w:p w:rsidR="0066711E" w:rsidRDefault="00681AB5" w:rsidP="00681AB5">
      <w:pPr>
        <w:pStyle w:val="SingleTxtG"/>
      </w:pPr>
      <w:r>
        <w:t>131.</w:t>
      </w:r>
      <w:r>
        <w:tab/>
      </w:r>
      <w:r w:rsidR="0066711E">
        <w:t>À</w:t>
      </w:r>
      <w:r w:rsidR="0066711E" w:rsidRPr="00F867BE">
        <w:t xml:space="preserve"> l’issue de ce programme, des femmes et des groupements des femmes ont pu participer à la prise de décision au niveau communautaire.</w:t>
      </w:r>
    </w:p>
    <w:p w:rsidR="0066711E" w:rsidRPr="00381EA3" w:rsidRDefault="00D078CC" w:rsidP="00681AB5">
      <w:pPr>
        <w:pStyle w:val="H23G"/>
      </w:pPr>
      <w:bookmarkStart w:id="232" w:name="_Toc433521998"/>
      <w:r>
        <w:tab/>
      </w:r>
      <w:r>
        <w:tab/>
      </w:r>
      <w:r w:rsidR="0066711E" w:rsidRPr="00681AB5">
        <w:rPr>
          <w:b w:val="0"/>
          <w:bCs/>
        </w:rPr>
        <w:t>Tableau</w:t>
      </w:r>
      <w:r w:rsidR="002752F5" w:rsidRPr="00681AB5">
        <w:rPr>
          <w:b w:val="0"/>
          <w:bCs/>
        </w:rPr>
        <w:t xml:space="preserve"> </w:t>
      </w:r>
      <w:r w:rsidR="00381EA3" w:rsidRPr="00681AB5">
        <w:rPr>
          <w:b w:val="0"/>
          <w:bCs/>
        </w:rPr>
        <w:t>9</w:t>
      </w:r>
      <w:r w:rsidR="002752F5" w:rsidRPr="00681AB5">
        <w:rPr>
          <w:b w:val="0"/>
          <w:bCs/>
        </w:rPr>
        <w:br/>
      </w:r>
      <w:r w:rsidR="0066711E" w:rsidRPr="00381EA3">
        <w:t>Pourcentage de la participation des femmes aux assemblées des Fokontany</w:t>
      </w:r>
      <w:bookmarkEnd w:id="232"/>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4"/>
        <w:gridCol w:w="1228"/>
        <w:gridCol w:w="1228"/>
        <w:gridCol w:w="1228"/>
        <w:gridCol w:w="1229"/>
        <w:gridCol w:w="1229"/>
      </w:tblGrid>
      <w:tr w:rsidR="002752F5" w:rsidRPr="002752F5" w:rsidTr="00681AB5">
        <w:trPr>
          <w:trHeight w:val="240"/>
          <w:tblHeader/>
        </w:trPr>
        <w:tc>
          <w:tcPr>
            <w:tcW w:w="1134" w:type="dxa"/>
            <w:tcBorders>
              <w:top w:val="single" w:sz="4" w:space="0" w:color="auto"/>
              <w:bottom w:val="single" w:sz="12" w:space="0" w:color="auto"/>
            </w:tcBorders>
            <w:shd w:val="clear" w:color="auto" w:fill="auto"/>
            <w:vAlign w:val="bottom"/>
          </w:tcPr>
          <w:p w:rsidR="0066711E" w:rsidRPr="002752F5" w:rsidRDefault="0066711E">
            <w:pPr>
              <w:pStyle w:val="Default"/>
              <w:spacing w:before="80" w:after="80" w:line="200" w:lineRule="exact"/>
              <w:rPr>
                <w:rFonts w:eastAsia="Cambria"/>
                <w:i/>
                <w:color w:val="auto"/>
                <w:sz w:val="16"/>
                <w:szCs w:val="20"/>
                <w:lang w:eastAsia="ja-JP"/>
              </w:rPr>
            </w:pPr>
            <w:r w:rsidRPr="002752F5">
              <w:rPr>
                <w:rFonts w:eastAsia="Cambria"/>
                <w:i/>
                <w:iCs/>
                <w:color w:val="auto"/>
                <w:sz w:val="16"/>
                <w:szCs w:val="20"/>
                <w:lang w:eastAsia="ja-JP"/>
              </w:rPr>
              <w:t>Zones d’intervention (districts)</w:t>
            </w:r>
          </w:p>
        </w:tc>
        <w:tc>
          <w:tcPr>
            <w:tcW w:w="1228" w:type="dxa"/>
            <w:tcBorders>
              <w:top w:val="single" w:sz="4" w:space="0" w:color="auto"/>
              <w:bottom w:val="single" w:sz="12" w:space="0" w:color="auto"/>
            </w:tcBorders>
            <w:shd w:val="clear" w:color="auto" w:fill="auto"/>
            <w:vAlign w:val="bottom"/>
          </w:tcPr>
          <w:p w:rsidR="0066711E" w:rsidRPr="002752F5" w:rsidRDefault="0066711E" w:rsidP="00681AB5">
            <w:pPr>
              <w:pStyle w:val="Default"/>
              <w:spacing w:before="80" w:after="80" w:line="200" w:lineRule="exact"/>
              <w:jc w:val="right"/>
              <w:rPr>
                <w:rFonts w:eastAsia="Cambria"/>
                <w:i/>
                <w:color w:val="auto"/>
                <w:sz w:val="16"/>
                <w:szCs w:val="20"/>
                <w:lang w:eastAsia="ja-JP"/>
              </w:rPr>
            </w:pPr>
            <w:r w:rsidRPr="002752F5">
              <w:rPr>
                <w:rFonts w:eastAsia="Cambria"/>
                <w:i/>
                <w:iCs/>
                <w:color w:val="auto"/>
                <w:sz w:val="16"/>
                <w:szCs w:val="20"/>
                <w:lang w:eastAsia="ja-JP"/>
              </w:rPr>
              <w:t>Nombre des groupements cibles du projet</w:t>
            </w:r>
          </w:p>
        </w:tc>
        <w:tc>
          <w:tcPr>
            <w:tcW w:w="1228" w:type="dxa"/>
            <w:tcBorders>
              <w:top w:val="single" w:sz="4" w:space="0" w:color="auto"/>
              <w:bottom w:val="single" w:sz="12" w:space="0" w:color="auto"/>
            </w:tcBorders>
            <w:shd w:val="clear" w:color="auto" w:fill="auto"/>
            <w:vAlign w:val="bottom"/>
          </w:tcPr>
          <w:p w:rsidR="0066711E" w:rsidRPr="002752F5" w:rsidRDefault="0066711E" w:rsidP="00681AB5">
            <w:pPr>
              <w:pStyle w:val="Default"/>
              <w:spacing w:before="80" w:after="80" w:line="200" w:lineRule="exact"/>
              <w:jc w:val="right"/>
              <w:rPr>
                <w:rFonts w:eastAsia="Cambria"/>
                <w:i/>
                <w:color w:val="auto"/>
                <w:sz w:val="16"/>
                <w:szCs w:val="20"/>
                <w:lang w:eastAsia="ja-JP"/>
              </w:rPr>
            </w:pPr>
            <w:r w:rsidRPr="002752F5">
              <w:rPr>
                <w:rFonts w:eastAsia="Cambria"/>
                <w:i/>
                <w:iCs/>
                <w:color w:val="auto"/>
                <w:sz w:val="16"/>
                <w:szCs w:val="20"/>
                <w:lang w:eastAsia="ja-JP"/>
              </w:rPr>
              <w:t>Nombre des membres des groupements</w:t>
            </w:r>
          </w:p>
        </w:tc>
        <w:tc>
          <w:tcPr>
            <w:tcW w:w="1228" w:type="dxa"/>
            <w:tcBorders>
              <w:top w:val="single" w:sz="4" w:space="0" w:color="auto"/>
              <w:bottom w:val="single" w:sz="12" w:space="0" w:color="auto"/>
            </w:tcBorders>
            <w:shd w:val="clear" w:color="auto" w:fill="auto"/>
            <w:vAlign w:val="bottom"/>
          </w:tcPr>
          <w:p w:rsidR="0066711E" w:rsidRPr="002752F5" w:rsidRDefault="0066711E" w:rsidP="00681AB5">
            <w:pPr>
              <w:pStyle w:val="Default"/>
              <w:spacing w:before="80" w:after="80" w:line="200" w:lineRule="exact"/>
              <w:jc w:val="right"/>
              <w:rPr>
                <w:rFonts w:eastAsia="Cambria"/>
                <w:i/>
                <w:color w:val="auto"/>
                <w:sz w:val="16"/>
                <w:szCs w:val="20"/>
                <w:lang w:eastAsia="ja-JP"/>
              </w:rPr>
            </w:pPr>
            <w:r w:rsidRPr="002752F5">
              <w:rPr>
                <w:rFonts w:eastAsia="Cambria"/>
                <w:i/>
                <w:iCs/>
                <w:color w:val="auto"/>
                <w:sz w:val="16"/>
                <w:szCs w:val="20"/>
                <w:lang w:eastAsia="ja-JP"/>
              </w:rPr>
              <w:t xml:space="preserve">Nombre des femmes de plus </w:t>
            </w:r>
            <w:r w:rsidR="002F1E92">
              <w:rPr>
                <w:rFonts w:eastAsia="Cambria"/>
                <w:i/>
                <w:iCs/>
                <w:color w:val="auto"/>
                <w:sz w:val="16"/>
                <w:szCs w:val="20"/>
                <w:lang w:eastAsia="ja-JP"/>
              </w:rPr>
              <w:br/>
            </w:r>
            <w:r w:rsidRPr="002752F5">
              <w:rPr>
                <w:rFonts w:eastAsia="Cambria"/>
                <w:i/>
                <w:iCs/>
                <w:color w:val="auto"/>
                <w:sz w:val="16"/>
                <w:szCs w:val="20"/>
                <w:lang w:eastAsia="ja-JP"/>
              </w:rPr>
              <w:t xml:space="preserve">de 18 ans </w:t>
            </w:r>
            <w:r w:rsidR="002F1E92">
              <w:rPr>
                <w:rFonts w:eastAsia="Cambria"/>
                <w:i/>
                <w:iCs/>
                <w:color w:val="auto"/>
                <w:sz w:val="16"/>
                <w:szCs w:val="20"/>
                <w:lang w:eastAsia="ja-JP"/>
              </w:rPr>
              <w:br/>
            </w:r>
            <w:r w:rsidRPr="002752F5">
              <w:rPr>
                <w:rFonts w:eastAsia="Cambria"/>
                <w:i/>
                <w:iCs/>
                <w:color w:val="auto"/>
                <w:sz w:val="16"/>
                <w:szCs w:val="20"/>
                <w:lang w:eastAsia="ja-JP"/>
              </w:rPr>
              <w:t>dans les FKT</w:t>
            </w:r>
          </w:p>
        </w:tc>
        <w:tc>
          <w:tcPr>
            <w:tcW w:w="1229" w:type="dxa"/>
            <w:tcBorders>
              <w:top w:val="single" w:sz="4" w:space="0" w:color="auto"/>
              <w:bottom w:val="single" w:sz="12" w:space="0" w:color="auto"/>
            </w:tcBorders>
            <w:shd w:val="clear" w:color="auto" w:fill="auto"/>
            <w:vAlign w:val="bottom"/>
          </w:tcPr>
          <w:p w:rsidR="0066711E" w:rsidRPr="002752F5" w:rsidRDefault="0066711E" w:rsidP="00681AB5">
            <w:pPr>
              <w:pStyle w:val="Default"/>
              <w:spacing w:before="80" w:after="80" w:line="200" w:lineRule="exact"/>
              <w:jc w:val="right"/>
              <w:rPr>
                <w:rFonts w:eastAsia="Cambria"/>
                <w:i/>
                <w:color w:val="auto"/>
                <w:sz w:val="16"/>
                <w:szCs w:val="20"/>
                <w:lang w:eastAsia="ja-JP"/>
              </w:rPr>
            </w:pPr>
            <w:r w:rsidRPr="002752F5">
              <w:rPr>
                <w:rFonts w:eastAsia="Cambria"/>
                <w:i/>
                <w:iCs/>
                <w:color w:val="auto"/>
                <w:sz w:val="16"/>
                <w:szCs w:val="20"/>
                <w:lang w:eastAsia="ja-JP"/>
              </w:rPr>
              <w:t xml:space="preserve">Nombre des membres participant </w:t>
            </w:r>
            <w:r w:rsidR="002F1E92">
              <w:rPr>
                <w:rFonts w:eastAsia="Cambria"/>
                <w:i/>
                <w:iCs/>
                <w:color w:val="auto"/>
                <w:sz w:val="16"/>
                <w:szCs w:val="20"/>
                <w:lang w:eastAsia="ja-JP"/>
              </w:rPr>
              <w:br/>
            </w:r>
            <w:r w:rsidRPr="002752F5">
              <w:rPr>
                <w:rFonts w:eastAsia="Cambria"/>
                <w:i/>
                <w:iCs/>
                <w:color w:val="auto"/>
                <w:sz w:val="16"/>
                <w:szCs w:val="20"/>
                <w:lang w:eastAsia="ja-JP"/>
              </w:rPr>
              <w:t>aux AG des FKT</w:t>
            </w:r>
          </w:p>
        </w:tc>
        <w:tc>
          <w:tcPr>
            <w:tcW w:w="1229" w:type="dxa"/>
            <w:tcBorders>
              <w:top w:val="single" w:sz="4" w:space="0" w:color="auto"/>
              <w:bottom w:val="single" w:sz="12" w:space="0" w:color="auto"/>
            </w:tcBorders>
            <w:shd w:val="clear" w:color="auto" w:fill="auto"/>
            <w:vAlign w:val="bottom"/>
          </w:tcPr>
          <w:p w:rsidR="0066711E" w:rsidRPr="002752F5" w:rsidRDefault="0066711E" w:rsidP="00681AB5">
            <w:pPr>
              <w:pStyle w:val="Default"/>
              <w:spacing w:before="80" w:after="80" w:line="200" w:lineRule="exact"/>
              <w:jc w:val="right"/>
              <w:rPr>
                <w:rFonts w:eastAsia="Cambria"/>
                <w:i/>
                <w:color w:val="auto"/>
                <w:sz w:val="16"/>
                <w:szCs w:val="20"/>
                <w:lang w:eastAsia="ja-JP"/>
              </w:rPr>
            </w:pPr>
            <w:r w:rsidRPr="002752F5">
              <w:rPr>
                <w:rFonts w:eastAsia="Cambria"/>
                <w:i/>
                <w:iCs/>
                <w:color w:val="auto"/>
                <w:sz w:val="16"/>
                <w:szCs w:val="20"/>
                <w:lang w:eastAsia="ja-JP"/>
              </w:rPr>
              <w:t>Pourcentage</w:t>
            </w:r>
          </w:p>
        </w:tc>
      </w:tr>
      <w:tr w:rsidR="002752F5" w:rsidRPr="002752F5" w:rsidTr="00681AB5">
        <w:trPr>
          <w:trHeight w:val="240"/>
        </w:trPr>
        <w:tc>
          <w:tcPr>
            <w:tcW w:w="1134" w:type="dxa"/>
            <w:tcBorders>
              <w:top w:val="single" w:sz="12" w:space="0" w:color="auto"/>
            </w:tcBorders>
            <w:shd w:val="clear" w:color="auto" w:fill="auto"/>
          </w:tcPr>
          <w:p w:rsidR="0066711E" w:rsidRPr="00681AB5" w:rsidRDefault="0066711E" w:rsidP="00681AB5">
            <w:pPr>
              <w:pStyle w:val="Default"/>
              <w:spacing w:before="40" w:after="40" w:line="220" w:lineRule="exact"/>
              <w:rPr>
                <w:rFonts w:eastAsia="Cambria"/>
                <w:color w:val="auto"/>
                <w:sz w:val="18"/>
                <w:szCs w:val="20"/>
                <w:lang w:eastAsia="ja-JP"/>
              </w:rPr>
            </w:pPr>
            <w:r w:rsidRPr="00681AB5">
              <w:rPr>
                <w:rFonts w:eastAsia="Cambria"/>
                <w:color w:val="auto"/>
                <w:sz w:val="18"/>
                <w:szCs w:val="20"/>
                <w:lang w:eastAsia="ja-JP"/>
              </w:rPr>
              <w:t>Farafangana</w:t>
            </w:r>
          </w:p>
        </w:tc>
        <w:tc>
          <w:tcPr>
            <w:tcW w:w="1228" w:type="dxa"/>
            <w:tcBorders>
              <w:top w:val="single" w:sz="12" w:space="0" w:color="auto"/>
            </w:tcBorders>
            <w:shd w:val="clear" w:color="auto" w:fill="auto"/>
            <w:vAlign w:val="bottom"/>
          </w:tcPr>
          <w:p w:rsidR="0066711E" w:rsidRPr="00681AB5" w:rsidRDefault="0066711E" w:rsidP="00681AB5">
            <w:pPr>
              <w:pStyle w:val="Default"/>
              <w:spacing w:before="40" w:after="40" w:line="220" w:lineRule="exact"/>
              <w:jc w:val="right"/>
              <w:rPr>
                <w:rFonts w:eastAsia="Cambria"/>
                <w:color w:val="auto"/>
                <w:sz w:val="18"/>
                <w:szCs w:val="20"/>
                <w:lang w:eastAsia="ja-JP"/>
              </w:rPr>
            </w:pPr>
            <w:r w:rsidRPr="00681AB5">
              <w:rPr>
                <w:rFonts w:eastAsia="Cambria"/>
                <w:color w:val="auto"/>
                <w:sz w:val="18"/>
                <w:szCs w:val="20"/>
                <w:lang w:eastAsia="ja-JP"/>
              </w:rPr>
              <w:t>80</w:t>
            </w:r>
          </w:p>
        </w:tc>
        <w:tc>
          <w:tcPr>
            <w:tcW w:w="1228" w:type="dxa"/>
            <w:tcBorders>
              <w:top w:val="single" w:sz="12" w:space="0" w:color="auto"/>
            </w:tcBorders>
            <w:shd w:val="clear" w:color="auto" w:fill="auto"/>
            <w:vAlign w:val="bottom"/>
          </w:tcPr>
          <w:p w:rsidR="0066711E" w:rsidRPr="00681AB5" w:rsidRDefault="0066711E" w:rsidP="00681AB5">
            <w:pPr>
              <w:pStyle w:val="Default"/>
              <w:spacing w:before="40" w:after="40" w:line="220" w:lineRule="exact"/>
              <w:jc w:val="right"/>
              <w:rPr>
                <w:rFonts w:eastAsia="Cambria"/>
                <w:color w:val="auto"/>
                <w:sz w:val="18"/>
                <w:szCs w:val="20"/>
                <w:lang w:eastAsia="ja-JP"/>
              </w:rPr>
            </w:pPr>
            <w:r w:rsidRPr="00681AB5">
              <w:rPr>
                <w:rFonts w:eastAsia="Cambria"/>
                <w:color w:val="auto"/>
                <w:sz w:val="18"/>
                <w:szCs w:val="20"/>
                <w:lang w:eastAsia="ja-JP"/>
              </w:rPr>
              <w:t>2 320</w:t>
            </w:r>
          </w:p>
        </w:tc>
        <w:tc>
          <w:tcPr>
            <w:tcW w:w="1228" w:type="dxa"/>
            <w:tcBorders>
              <w:top w:val="single" w:sz="12" w:space="0" w:color="auto"/>
            </w:tcBorders>
            <w:shd w:val="clear" w:color="auto" w:fill="auto"/>
            <w:vAlign w:val="bottom"/>
          </w:tcPr>
          <w:p w:rsidR="0066711E" w:rsidRPr="00681AB5" w:rsidRDefault="0066711E" w:rsidP="00681AB5">
            <w:pPr>
              <w:pStyle w:val="Default"/>
              <w:spacing w:before="40" w:after="40" w:line="220" w:lineRule="exact"/>
              <w:jc w:val="right"/>
              <w:rPr>
                <w:rFonts w:eastAsia="Cambria"/>
                <w:color w:val="auto"/>
                <w:sz w:val="18"/>
                <w:szCs w:val="20"/>
                <w:lang w:eastAsia="ja-JP"/>
              </w:rPr>
            </w:pPr>
            <w:r w:rsidRPr="00681AB5">
              <w:rPr>
                <w:rFonts w:eastAsia="Cambria"/>
                <w:color w:val="auto"/>
                <w:sz w:val="18"/>
                <w:szCs w:val="20"/>
                <w:lang w:eastAsia="ja-JP"/>
              </w:rPr>
              <w:t>3 094</w:t>
            </w:r>
          </w:p>
        </w:tc>
        <w:tc>
          <w:tcPr>
            <w:tcW w:w="1229" w:type="dxa"/>
            <w:tcBorders>
              <w:top w:val="single" w:sz="12" w:space="0" w:color="auto"/>
            </w:tcBorders>
            <w:shd w:val="clear" w:color="auto" w:fill="auto"/>
            <w:vAlign w:val="bottom"/>
          </w:tcPr>
          <w:p w:rsidR="0066711E" w:rsidRPr="00681AB5" w:rsidRDefault="0066711E" w:rsidP="00681AB5">
            <w:pPr>
              <w:pStyle w:val="Default"/>
              <w:spacing w:before="40" w:after="40" w:line="220" w:lineRule="exact"/>
              <w:jc w:val="right"/>
              <w:rPr>
                <w:rFonts w:eastAsia="Cambria"/>
                <w:color w:val="auto"/>
                <w:sz w:val="18"/>
                <w:szCs w:val="20"/>
                <w:lang w:eastAsia="ja-JP"/>
              </w:rPr>
            </w:pPr>
            <w:r w:rsidRPr="00681AB5">
              <w:rPr>
                <w:rFonts w:eastAsia="Cambria"/>
                <w:color w:val="auto"/>
                <w:sz w:val="18"/>
                <w:szCs w:val="20"/>
                <w:lang w:eastAsia="ja-JP"/>
              </w:rPr>
              <w:t>2 042</w:t>
            </w:r>
          </w:p>
        </w:tc>
        <w:tc>
          <w:tcPr>
            <w:tcW w:w="1229" w:type="dxa"/>
            <w:tcBorders>
              <w:top w:val="single" w:sz="12" w:space="0" w:color="auto"/>
            </w:tcBorders>
            <w:shd w:val="clear" w:color="auto" w:fill="auto"/>
            <w:vAlign w:val="bottom"/>
          </w:tcPr>
          <w:p w:rsidR="0066711E" w:rsidRPr="00681AB5" w:rsidRDefault="0066711E" w:rsidP="00681AB5">
            <w:pPr>
              <w:pStyle w:val="Default"/>
              <w:spacing w:before="40" w:after="40" w:line="220" w:lineRule="exact"/>
              <w:jc w:val="right"/>
              <w:rPr>
                <w:rFonts w:eastAsia="Cambria"/>
                <w:color w:val="auto"/>
                <w:sz w:val="18"/>
                <w:szCs w:val="20"/>
                <w:lang w:eastAsia="ja-JP"/>
              </w:rPr>
            </w:pPr>
            <w:r w:rsidRPr="00681AB5">
              <w:rPr>
                <w:rFonts w:eastAsia="Cambria"/>
                <w:color w:val="auto"/>
                <w:sz w:val="18"/>
                <w:szCs w:val="20"/>
                <w:lang w:eastAsia="ja-JP"/>
              </w:rPr>
              <w:t>88,0</w:t>
            </w:r>
          </w:p>
        </w:tc>
      </w:tr>
      <w:tr w:rsidR="002752F5" w:rsidRPr="002752F5" w:rsidTr="00681AB5">
        <w:trPr>
          <w:trHeight w:val="240"/>
        </w:trPr>
        <w:tc>
          <w:tcPr>
            <w:tcW w:w="1134" w:type="dxa"/>
            <w:shd w:val="clear" w:color="auto" w:fill="auto"/>
          </w:tcPr>
          <w:p w:rsidR="0066711E" w:rsidRPr="00681AB5" w:rsidRDefault="0066711E" w:rsidP="00681AB5">
            <w:pPr>
              <w:pStyle w:val="Default"/>
              <w:spacing w:before="40" w:after="40" w:line="220" w:lineRule="exact"/>
              <w:rPr>
                <w:rFonts w:eastAsia="Cambria"/>
                <w:color w:val="auto"/>
                <w:sz w:val="18"/>
                <w:szCs w:val="20"/>
                <w:lang w:eastAsia="ja-JP"/>
              </w:rPr>
            </w:pPr>
            <w:r w:rsidRPr="00681AB5">
              <w:rPr>
                <w:rFonts w:eastAsia="Cambria"/>
                <w:color w:val="auto"/>
                <w:sz w:val="18"/>
                <w:szCs w:val="20"/>
                <w:lang w:eastAsia="ja-JP"/>
              </w:rPr>
              <w:t>Manakara</w:t>
            </w:r>
          </w:p>
        </w:tc>
        <w:tc>
          <w:tcPr>
            <w:tcW w:w="1228" w:type="dxa"/>
            <w:shd w:val="clear" w:color="auto" w:fill="auto"/>
            <w:vAlign w:val="bottom"/>
          </w:tcPr>
          <w:p w:rsidR="0066711E" w:rsidRPr="00681AB5" w:rsidRDefault="0066711E" w:rsidP="00681AB5">
            <w:pPr>
              <w:pStyle w:val="Default"/>
              <w:spacing w:before="40" w:after="40" w:line="220" w:lineRule="exact"/>
              <w:jc w:val="right"/>
              <w:rPr>
                <w:rFonts w:eastAsia="Cambria"/>
                <w:color w:val="auto"/>
                <w:sz w:val="18"/>
                <w:szCs w:val="20"/>
                <w:lang w:eastAsia="ja-JP"/>
              </w:rPr>
            </w:pPr>
            <w:r w:rsidRPr="00681AB5">
              <w:rPr>
                <w:rFonts w:eastAsia="Cambria"/>
                <w:color w:val="auto"/>
                <w:sz w:val="18"/>
                <w:szCs w:val="20"/>
                <w:lang w:eastAsia="ja-JP"/>
              </w:rPr>
              <w:t>58</w:t>
            </w:r>
          </w:p>
        </w:tc>
        <w:tc>
          <w:tcPr>
            <w:tcW w:w="1228" w:type="dxa"/>
            <w:shd w:val="clear" w:color="auto" w:fill="auto"/>
            <w:vAlign w:val="bottom"/>
          </w:tcPr>
          <w:p w:rsidR="0066711E" w:rsidRPr="00681AB5" w:rsidRDefault="0066711E" w:rsidP="00681AB5">
            <w:pPr>
              <w:pStyle w:val="Default"/>
              <w:spacing w:before="40" w:after="40" w:line="220" w:lineRule="exact"/>
              <w:jc w:val="right"/>
              <w:rPr>
                <w:rFonts w:eastAsia="Cambria"/>
                <w:color w:val="auto"/>
                <w:sz w:val="18"/>
                <w:szCs w:val="20"/>
                <w:lang w:eastAsia="ja-JP"/>
              </w:rPr>
            </w:pPr>
            <w:r w:rsidRPr="00681AB5">
              <w:rPr>
                <w:rFonts w:eastAsia="Cambria"/>
                <w:color w:val="auto"/>
                <w:sz w:val="18"/>
                <w:szCs w:val="20"/>
                <w:lang w:eastAsia="ja-JP"/>
              </w:rPr>
              <w:t>1 348</w:t>
            </w:r>
          </w:p>
        </w:tc>
        <w:tc>
          <w:tcPr>
            <w:tcW w:w="1228" w:type="dxa"/>
            <w:shd w:val="clear" w:color="auto" w:fill="auto"/>
            <w:vAlign w:val="bottom"/>
          </w:tcPr>
          <w:p w:rsidR="0066711E" w:rsidRPr="00681AB5" w:rsidRDefault="0066711E" w:rsidP="00681AB5">
            <w:pPr>
              <w:pStyle w:val="Default"/>
              <w:spacing w:before="40" w:after="40" w:line="220" w:lineRule="exact"/>
              <w:jc w:val="right"/>
              <w:rPr>
                <w:rFonts w:eastAsia="Cambria"/>
                <w:color w:val="auto"/>
                <w:sz w:val="18"/>
                <w:szCs w:val="20"/>
                <w:lang w:eastAsia="ja-JP"/>
              </w:rPr>
            </w:pPr>
            <w:r w:rsidRPr="00681AB5">
              <w:rPr>
                <w:rFonts w:eastAsia="Cambria"/>
                <w:color w:val="auto"/>
                <w:sz w:val="18"/>
                <w:szCs w:val="20"/>
                <w:lang w:eastAsia="ja-JP"/>
              </w:rPr>
              <w:t>1 925</w:t>
            </w:r>
          </w:p>
        </w:tc>
        <w:tc>
          <w:tcPr>
            <w:tcW w:w="1229" w:type="dxa"/>
            <w:shd w:val="clear" w:color="auto" w:fill="auto"/>
            <w:vAlign w:val="bottom"/>
          </w:tcPr>
          <w:p w:rsidR="0066711E" w:rsidRPr="00681AB5" w:rsidRDefault="0066711E" w:rsidP="00681AB5">
            <w:pPr>
              <w:pStyle w:val="Default"/>
              <w:spacing w:before="40" w:after="40" w:line="220" w:lineRule="exact"/>
              <w:jc w:val="right"/>
              <w:rPr>
                <w:rFonts w:eastAsia="Cambria"/>
                <w:color w:val="auto"/>
                <w:sz w:val="18"/>
                <w:szCs w:val="20"/>
                <w:lang w:eastAsia="ja-JP"/>
              </w:rPr>
            </w:pPr>
            <w:r w:rsidRPr="00681AB5">
              <w:rPr>
                <w:rFonts w:eastAsia="Cambria"/>
                <w:color w:val="auto"/>
                <w:sz w:val="18"/>
                <w:szCs w:val="20"/>
                <w:lang w:eastAsia="ja-JP"/>
              </w:rPr>
              <w:t>1 117</w:t>
            </w:r>
          </w:p>
        </w:tc>
        <w:tc>
          <w:tcPr>
            <w:tcW w:w="1229" w:type="dxa"/>
            <w:shd w:val="clear" w:color="auto" w:fill="auto"/>
            <w:vAlign w:val="bottom"/>
          </w:tcPr>
          <w:p w:rsidR="0066711E" w:rsidRPr="00681AB5" w:rsidRDefault="0066711E" w:rsidP="00681AB5">
            <w:pPr>
              <w:pStyle w:val="Default"/>
              <w:spacing w:before="40" w:after="40" w:line="220" w:lineRule="exact"/>
              <w:jc w:val="right"/>
              <w:rPr>
                <w:rFonts w:eastAsia="Cambria"/>
                <w:color w:val="auto"/>
                <w:sz w:val="18"/>
                <w:szCs w:val="20"/>
                <w:lang w:eastAsia="ja-JP"/>
              </w:rPr>
            </w:pPr>
            <w:r w:rsidRPr="00681AB5">
              <w:rPr>
                <w:rFonts w:eastAsia="Cambria"/>
                <w:color w:val="auto"/>
                <w:sz w:val="18"/>
                <w:szCs w:val="20"/>
                <w:lang w:eastAsia="ja-JP"/>
              </w:rPr>
              <w:t>82,8</w:t>
            </w:r>
          </w:p>
        </w:tc>
      </w:tr>
      <w:tr w:rsidR="002752F5" w:rsidRPr="002752F5" w:rsidTr="009A1EB4">
        <w:trPr>
          <w:trHeight w:val="240"/>
        </w:trPr>
        <w:tc>
          <w:tcPr>
            <w:tcW w:w="1134" w:type="dxa"/>
            <w:tcBorders>
              <w:bottom w:val="single" w:sz="4" w:space="0" w:color="000000" w:themeColor="text1"/>
            </w:tcBorders>
            <w:shd w:val="clear" w:color="auto" w:fill="auto"/>
          </w:tcPr>
          <w:p w:rsidR="0066711E" w:rsidRPr="00681AB5" w:rsidRDefault="0066711E" w:rsidP="00681AB5">
            <w:pPr>
              <w:pStyle w:val="Default"/>
              <w:spacing w:before="40" w:after="40" w:line="220" w:lineRule="exact"/>
              <w:rPr>
                <w:rFonts w:eastAsia="Cambria"/>
                <w:color w:val="auto"/>
                <w:sz w:val="18"/>
                <w:szCs w:val="20"/>
                <w:lang w:eastAsia="ja-JP"/>
              </w:rPr>
            </w:pPr>
            <w:r w:rsidRPr="00681AB5">
              <w:rPr>
                <w:rFonts w:eastAsia="Cambria"/>
                <w:color w:val="auto"/>
                <w:sz w:val="18"/>
                <w:szCs w:val="20"/>
                <w:lang w:eastAsia="ja-JP"/>
              </w:rPr>
              <w:t>Mananjary</w:t>
            </w:r>
          </w:p>
        </w:tc>
        <w:tc>
          <w:tcPr>
            <w:tcW w:w="1228" w:type="dxa"/>
            <w:tcBorders>
              <w:bottom w:val="single" w:sz="4" w:space="0" w:color="000000" w:themeColor="text1"/>
            </w:tcBorders>
            <w:shd w:val="clear" w:color="auto" w:fill="auto"/>
            <w:vAlign w:val="bottom"/>
          </w:tcPr>
          <w:p w:rsidR="0066711E" w:rsidRPr="00681AB5" w:rsidRDefault="0066711E" w:rsidP="00681AB5">
            <w:pPr>
              <w:pStyle w:val="Default"/>
              <w:spacing w:before="40" w:after="40" w:line="220" w:lineRule="exact"/>
              <w:jc w:val="right"/>
              <w:rPr>
                <w:rFonts w:eastAsia="Cambria"/>
                <w:color w:val="auto"/>
                <w:sz w:val="18"/>
                <w:szCs w:val="20"/>
                <w:lang w:eastAsia="ja-JP"/>
              </w:rPr>
            </w:pPr>
            <w:r w:rsidRPr="00681AB5">
              <w:rPr>
                <w:rFonts w:eastAsia="Cambria"/>
                <w:color w:val="auto"/>
                <w:sz w:val="18"/>
                <w:szCs w:val="20"/>
                <w:lang w:eastAsia="ja-JP"/>
              </w:rPr>
              <w:t>56</w:t>
            </w:r>
          </w:p>
        </w:tc>
        <w:tc>
          <w:tcPr>
            <w:tcW w:w="1228" w:type="dxa"/>
            <w:tcBorders>
              <w:bottom w:val="single" w:sz="4" w:space="0" w:color="000000" w:themeColor="text1"/>
            </w:tcBorders>
            <w:shd w:val="clear" w:color="auto" w:fill="auto"/>
            <w:vAlign w:val="bottom"/>
          </w:tcPr>
          <w:p w:rsidR="0066711E" w:rsidRPr="00681AB5" w:rsidRDefault="0066711E" w:rsidP="00681AB5">
            <w:pPr>
              <w:pStyle w:val="Default"/>
              <w:spacing w:before="40" w:after="40" w:line="220" w:lineRule="exact"/>
              <w:jc w:val="right"/>
              <w:rPr>
                <w:rFonts w:eastAsia="Cambria"/>
                <w:color w:val="auto"/>
                <w:sz w:val="18"/>
                <w:szCs w:val="20"/>
                <w:lang w:eastAsia="ja-JP"/>
              </w:rPr>
            </w:pPr>
            <w:r w:rsidRPr="00681AB5">
              <w:rPr>
                <w:rFonts w:eastAsia="Cambria"/>
                <w:color w:val="auto"/>
                <w:sz w:val="18"/>
                <w:szCs w:val="20"/>
                <w:lang w:eastAsia="ja-JP"/>
              </w:rPr>
              <w:t>1 312</w:t>
            </w:r>
          </w:p>
        </w:tc>
        <w:tc>
          <w:tcPr>
            <w:tcW w:w="1228" w:type="dxa"/>
            <w:tcBorders>
              <w:bottom w:val="single" w:sz="4" w:space="0" w:color="000000" w:themeColor="text1"/>
            </w:tcBorders>
            <w:shd w:val="clear" w:color="auto" w:fill="auto"/>
            <w:vAlign w:val="bottom"/>
          </w:tcPr>
          <w:p w:rsidR="0066711E" w:rsidRPr="00681AB5" w:rsidRDefault="0066711E" w:rsidP="00681AB5">
            <w:pPr>
              <w:pStyle w:val="Default"/>
              <w:spacing w:before="40" w:after="40" w:line="220" w:lineRule="exact"/>
              <w:jc w:val="right"/>
              <w:rPr>
                <w:rFonts w:eastAsia="Cambria"/>
                <w:color w:val="auto"/>
                <w:sz w:val="18"/>
                <w:szCs w:val="20"/>
                <w:lang w:eastAsia="ja-JP"/>
              </w:rPr>
            </w:pPr>
            <w:r w:rsidRPr="00681AB5">
              <w:rPr>
                <w:rFonts w:eastAsia="Cambria"/>
                <w:color w:val="auto"/>
                <w:sz w:val="18"/>
                <w:szCs w:val="20"/>
                <w:lang w:eastAsia="ja-JP"/>
              </w:rPr>
              <w:t>1 730</w:t>
            </w:r>
          </w:p>
        </w:tc>
        <w:tc>
          <w:tcPr>
            <w:tcW w:w="1229" w:type="dxa"/>
            <w:tcBorders>
              <w:bottom w:val="single" w:sz="4" w:space="0" w:color="000000" w:themeColor="text1"/>
            </w:tcBorders>
            <w:shd w:val="clear" w:color="auto" w:fill="auto"/>
            <w:vAlign w:val="bottom"/>
          </w:tcPr>
          <w:p w:rsidR="0066711E" w:rsidRPr="00681AB5" w:rsidRDefault="0066711E" w:rsidP="00681AB5">
            <w:pPr>
              <w:pStyle w:val="Default"/>
              <w:spacing w:before="40" w:after="40" w:line="220" w:lineRule="exact"/>
              <w:jc w:val="right"/>
              <w:rPr>
                <w:rFonts w:eastAsia="Cambria"/>
                <w:color w:val="auto"/>
                <w:sz w:val="18"/>
                <w:szCs w:val="20"/>
                <w:lang w:eastAsia="ja-JP"/>
              </w:rPr>
            </w:pPr>
            <w:r w:rsidRPr="00681AB5">
              <w:rPr>
                <w:rFonts w:eastAsia="Cambria"/>
                <w:color w:val="auto"/>
                <w:sz w:val="18"/>
                <w:szCs w:val="20"/>
                <w:lang w:eastAsia="ja-JP"/>
              </w:rPr>
              <w:t>1 176</w:t>
            </w:r>
          </w:p>
        </w:tc>
        <w:tc>
          <w:tcPr>
            <w:tcW w:w="1229" w:type="dxa"/>
            <w:tcBorders>
              <w:bottom w:val="single" w:sz="4" w:space="0" w:color="000000" w:themeColor="text1"/>
            </w:tcBorders>
            <w:shd w:val="clear" w:color="auto" w:fill="auto"/>
            <w:vAlign w:val="bottom"/>
          </w:tcPr>
          <w:p w:rsidR="0066711E" w:rsidRPr="00681AB5" w:rsidRDefault="0066711E" w:rsidP="00681AB5">
            <w:pPr>
              <w:pStyle w:val="Default"/>
              <w:spacing w:before="40" w:after="40" w:line="220" w:lineRule="exact"/>
              <w:jc w:val="right"/>
              <w:rPr>
                <w:rFonts w:eastAsia="Cambria"/>
                <w:color w:val="auto"/>
                <w:sz w:val="18"/>
                <w:szCs w:val="20"/>
                <w:lang w:eastAsia="ja-JP"/>
              </w:rPr>
            </w:pPr>
            <w:r w:rsidRPr="00681AB5">
              <w:rPr>
                <w:rFonts w:eastAsia="Cambria"/>
                <w:color w:val="auto"/>
                <w:sz w:val="18"/>
                <w:szCs w:val="20"/>
                <w:lang w:eastAsia="ja-JP"/>
              </w:rPr>
              <w:t>89,6</w:t>
            </w:r>
          </w:p>
        </w:tc>
      </w:tr>
      <w:tr w:rsidR="002752F5" w:rsidRPr="009A1EB4" w:rsidTr="009A1EB4">
        <w:trPr>
          <w:trHeight w:val="240"/>
        </w:trPr>
        <w:tc>
          <w:tcPr>
            <w:tcW w:w="1134" w:type="dxa"/>
            <w:tcBorders>
              <w:top w:val="single" w:sz="4" w:space="0" w:color="000000" w:themeColor="text1"/>
              <w:bottom w:val="single" w:sz="12" w:space="0" w:color="auto"/>
            </w:tcBorders>
            <w:shd w:val="clear" w:color="auto" w:fill="auto"/>
          </w:tcPr>
          <w:p w:rsidR="0066711E" w:rsidRPr="009A1EB4" w:rsidRDefault="0066711E" w:rsidP="009A1EB4">
            <w:pPr>
              <w:pStyle w:val="Default"/>
              <w:spacing w:before="80" w:after="80" w:line="220" w:lineRule="exact"/>
              <w:ind w:left="284"/>
              <w:rPr>
                <w:rFonts w:eastAsia="Cambria"/>
                <w:b/>
                <w:color w:val="auto"/>
                <w:sz w:val="18"/>
                <w:szCs w:val="20"/>
                <w:lang w:eastAsia="ja-JP"/>
              </w:rPr>
            </w:pPr>
            <w:r w:rsidRPr="009A1EB4">
              <w:rPr>
                <w:rFonts w:eastAsia="Cambria"/>
                <w:b/>
                <w:color w:val="auto"/>
                <w:sz w:val="18"/>
                <w:szCs w:val="20"/>
                <w:lang w:eastAsia="ja-JP"/>
              </w:rPr>
              <w:t>Total</w:t>
            </w:r>
          </w:p>
        </w:tc>
        <w:tc>
          <w:tcPr>
            <w:tcW w:w="1228" w:type="dxa"/>
            <w:tcBorders>
              <w:top w:val="single" w:sz="4" w:space="0" w:color="000000" w:themeColor="text1"/>
              <w:bottom w:val="single" w:sz="12" w:space="0" w:color="auto"/>
            </w:tcBorders>
            <w:shd w:val="clear" w:color="auto" w:fill="auto"/>
            <w:vAlign w:val="bottom"/>
          </w:tcPr>
          <w:p w:rsidR="0066711E" w:rsidRPr="009A1EB4" w:rsidRDefault="0066711E" w:rsidP="009A1EB4">
            <w:pPr>
              <w:pStyle w:val="Default"/>
              <w:spacing w:before="80" w:after="80" w:line="220" w:lineRule="exact"/>
              <w:jc w:val="right"/>
              <w:rPr>
                <w:rFonts w:eastAsia="Cambria"/>
                <w:b/>
                <w:color w:val="auto"/>
                <w:sz w:val="18"/>
                <w:szCs w:val="20"/>
                <w:lang w:eastAsia="ja-JP"/>
              </w:rPr>
            </w:pPr>
            <w:r w:rsidRPr="009A1EB4">
              <w:rPr>
                <w:rFonts w:eastAsia="Cambria"/>
                <w:b/>
                <w:color w:val="auto"/>
                <w:sz w:val="18"/>
                <w:szCs w:val="20"/>
                <w:lang w:eastAsia="ja-JP"/>
              </w:rPr>
              <w:t>194</w:t>
            </w:r>
          </w:p>
        </w:tc>
        <w:tc>
          <w:tcPr>
            <w:tcW w:w="1228" w:type="dxa"/>
            <w:tcBorders>
              <w:top w:val="single" w:sz="4" w:space="0" w:color="000000" w:themeColor="text1"/>
              <w:bottom w:val="single" w:sz="12" w:space="0" w:color="auto"/>
            </w:tcBorders>
            <w:shd w:val="clear" w:color="auto" w:fill="auto"/>
            <w:vAlign w:val="bottom"/>
          </w:tcPr>
          <w:p w:rsidR="0066711E" w:rsidRPr="009A1EB4" w:rsidRDefault="0066711E" w:rsidP="009A1EB4">
            <w:pPr>
              <w:pStyle w:val="Default"/>
              <w:spacing w:before="80" w:after="80" w:line="220" w:lineRule="exact"/>
              <w:jc w:val="right"/>
              <w:rPr>
                <w:rFonts w:eastAsia="Cambria"/>
                <w:b/>
                <w:color w:val="auto"/>
                <w:sz w:val="18"/>
                <w:szCs w:val="20"/>
                <w:lang w:eastAsia="ja-JP"/>
              </w:rPr>
            </w:pPr>
            <w:r w:rsidRPr="009A1EB4">
              <w:rPr>
                <w:rFonts w:eastAsia="Cambria"/>
                <w:b/>
                <w:color w:val="auto"/>
                <w:sz w:val="18"/>
                <w:szCs w:val="20"/>
                <w:lang w:eastAsia="ja-JP"/>
              </w:rPr>
              <w:t>4 980</w:t>
            </w:r>
          </w:p>
        </w:tc>
        <w:tc>
          <w:tcPr>
            <w:tcW w:w="1228" w:type="dxa"/>
            <w:tcBorders>
              <w:top w:val="single" w:sz="4" w:space="0" w:color="000000" w:themeColor="text1"/>
              <w:bottom w:val="single" w:sz="12" w:space="0" w:color="auto"/>
            </w:tcBorders>
            <w:shd w:val="clear" w:color="auto" w:fill="auto"/>
            <w:vAlign w:val="bottom"/>
          </w:tcPr>
          <w:p w:rsidR="0066711E" w:rsidRPr="009A1EB4" w:rsidRDefault="0066711E" w:rsidP="009A1EB4">
            <w:pPr>
              <w:pStyle w:val="Default"/>
              <w:spacing w:before="80" w:after="80" w:line="220" w:lineRule="exact"/>
              <w:jc w:val="right"/>
              <w:rPr>
                <w:rFonts w:eastAsia="Cambria"/>
                <w:b/>
                <w:color w:val="auto"/>
                <w:sz w:val="18"/>
                <w:szCs w:val="20"/>
                <w:lang w:eastAsia="ja-JP"/>
              </w:rPr>
            </w:pPr>
            <w:r w:rsidRPr="009A1EB4">
              <w:rPr>
                <w:rFonts w:eastAsia="Cambria"/>
                <w:b/>
                <w:color w:val="auto"/>
                <w:sz w:val="18"/>
                <w:szCs w:val="20"/>
                <w:lang w:eastAsia="ja-JP"/>
              </w:rPr>
              <w:t>6 749</w:t>
            </w:r>
          </w:p>
        </w:tc>
        <w:tc>
          <w:tcPr>
            <w:tcW w:w="1229" w:type="dxa"/>
            <w:tcBorders>
              <w:top w:val="single" w:sz="4" w:space="0" w:color="000000" w:themeColor="text1"/>
              <w:bottom w:val="single" w:sz="12" w:space="0" w:color="auto"/>
            </w:tcBorders>
            <w:shd w:val="clear" w:color="auto" w:fill="auto"/>
            <w:vAlign w:val="bottom"/>
          </w:tcPr>
          <w:p w:rsidR="0066711E" w:rsidRPr="009A1EB4" w:rsidRDefault="0066711E" w:rsidP="009A1EB4">
            <w:pPr>
              <w:pStyle w:val="Default"/>
              <w:spacing w:before="80" w:after="80" w:line="220" w:lineRule="exact"/>
              <w:jc w:val="right"/>
              <w:rPr>
                <w:rFonts w:eastAsia="Cambria"/>
                <w:b/>
                <w:color w:val="auto"/>
                <w:sz w:val="18"/>
                <w:szCs w:val="20"/>
                <w:lang w:eastAsia="ja-JP"/>
              </w:rPr>
            </w:pPr>
            <w:r w:rsidRPr="009A1EB4">
              <w:rPr>
                <w:rFonts w:eastAsia="Cambria"/>
                <w:b/>
                <w:color w:val="auto"/>
                <w:sz w:val="18"/>
                <w:szCs w:val="20"/>
                <w:lang w:eastAsia="ja-JP"/>
              </w:rPr>
              <w:t>4 335</w:t>
            </w:r>
          </w:p>
        </w:tc>
        <w:tc>
          <w:tcPr>
            <w:tcW w:w="1229" w:type="dxa"/>
            <w:tcBorders>
              <w:top w:val="single" w:sz="4" w:space="0" w:color="000000" w:themeColor="text1"/>
              <w:bottom w:val="single" w:sz="12" w:space="0" w:color="auto"/>
            </w:tcBorders>
            <w:shd w:val="clear" w:color="auto" w:fill="auto"/>
            <w:vAlign w:val="bottom"/>
          </w:tcPr>
          <w:p w:rsidR="0066711E" w:rsidRPr="009A1EB4" w:rsidRDefault="0066711E" w:rsidP="009A1EB4">
            <w:pPr>
              <w:pStyle w:val="Default"/>
              <w:spacing w:before="80" w:after="80" w:line="220" w:lineRule="exact"/>
              <w:jc w:val="right"/>
              <w:rPr>
                <w:rFonts w:eastAsia="Cambria"/>
                <w:b/>
                <w:color w:val="auto"/>
                <w:sz w:val="18"/>
                <w:szCs w:val="20"/>
                <w:lang w:eastAsia="ja-JP"/>
              </w:rPr>
            </w:pPr>
            <w:r w:rsidRPr="009A1EB4">
              <w:rPr>
                <w:rFonts w:eastAsia="Cambria"/>
                <w:b/>
                <w:color w:val="auto"/>
                <w:sz w:val="18"/>
                <w:szCs w:val="20"/>
                <w:lang w:eastAsia="ja-JP"/>
              </w:rPr>
              <w:t>87,0</w:t>
            </w:r>
          </w:p>
        </w:tc>
      </w:tr>
    </w:tbl>
    <w:p w:rsidR="0066711E" w:rsidRPr="00681AB5" w:rsidRDefault="0066711E" w:rsidP="00681AB5">
      <w:pPr>
        <w:pStyle w:val="SingleTxtG"/>
        <w:spacing w:before="120" w:after="240"/>
        <w:ind w:firstLine="170"/>
        <w:jc w:val="left"/>
        <w:rPr>
          <w:color w:val="000000"/>
          <w:sz w:val="18"/>
          <w:szCs w:val="18"/>
        </w:rPr>
      </w:pPr>
      <w:r w:rsidRPr="00381EA3">
        <w:rPr>
          <w:i/>
          <w:iCs/>
          <w:sz w:val="18"/>
          <w:szCs w:val="18"/>
        </w:rPr>
        <w:t>Source</w:t>
      </w:r>
      <w:r w:rsidRPr="00381EA3">
        <w:rPr>
          <w:i/>
          <w:sz w:val="18"/>
          <w:szCs w:val="18"/>
        </w:rPr>
        <w:t> </w:t>
      </w:r>
      <w:r w:rsidRPr="00681AB5">
        <w:rPr>
          <w:iCs/>
          <w:sz w:val="18"/>
          <w:szCs w:val="18"/>
        </w:rPr>
        <w:t>:</w:t>
      </w:r>
      <w:r w:rsidRPr="00381EA3">
        <w:rPr>
          <w:i/>
          <w:sz w:val="18"/>
          <w:szCs w:val="18"/>
        </w:rPr>
        <w:t xml:space="preserve"> </w:t>
      </w:r>
      <w:r w:rsidRPr="00381EA3">
        <w:rPr>
          <w:sz w:val="18"/>
          <w:szCs w:val="18"/>
        </w:rPr>
        <w:t>Rapport d’activités du projet PAF, juillet 2013.</w:t>
      </w:r>
    </w:p>
    <w:p w:rsidR="0066711E" w:rsidRPr="00D460EE" w:rsidRDefault="00681AB5" w:rsidP="00681AB5">
      <w:pPr>
        <w:pStyle w:val="SingleTxtG"/>
        <w:rPr>
          <w:u w:val="single"/>
        </w:rPr>
      </w:pPr>
      <w:r w:rsidRPr="00D460EE">
        <w:t>132.</w:t>
      </w:r>
      <w:r w:rsidRPr="00D460EE">
        <w:tab/>
      </w:r>
      <w:r w:rsidR="0066711E" w:rsidRPr="00E07473">
        <w:t>De 2007 à 2009</w:t>
      </w:r>
      <w:r w:rsidR="0066711E">
        <w:t>, avec l’appui du FNUAP</w:t>
      </w:r>
      <w:r w:rsidR="0066711E" w:rsidRPr="00E07473">
        <w:t>, le Ministère de la Population a mis à la disposition de</w:t>
      </w:r>
      <w:r w:rsidR="0066711E">
        <w:t xml:space="preserve">s institutions de micro finance, </w:t>
      </w:r>
      <w:r w:rsidR="0066711E" w:rsidRPr="00E07473">
        <w:t xml:space="preserve">Entreprendre </w:t>
      </w:r>
      <w:r w:rsidR="0066711E">
        <w:t>à Madagascar, OTIV et HARDI,</w:t>
      </w:r>
      <w:r w:rsidR="0066711E" w:rsidRPr="00E07473">
        <w:t xml:space="preserve"> un fonds aux fins d’appuyer les groupements des femmes.</w:t>
      </w:r>
      <w:r w:rsidR="0066711E">
        <w:t xml:space="preserve"> </w:t>
      </w:r>
      <w:r w:rsidR="0066711E" w:rsidRPr="00691285">
        <w:t>Depuis 2009, ces IMF ont pu octroyer plus de 520 millions d’Ariary à 869 femmes bénéficiaires.</w:t>
      </w:r>
    </w:p>
    <w:p w:rsidR="0066711E" w:rsidRPr="00231CA1" w:rsidRDefault="00681AB5" w:rsidP="00681AB5">
      <w:pPr>
        <w:pStyle w:val="SingleTxtG"/>
      </w:pPr>
      <w:r w:rsidRPr="00231CA1">
        <w:t>133.</w:t>
      </w:r>
      <w:r w:rsidRPr="00231CA1">
        <w:tab/>
      </w:r>
      <w:r w:rsidR="0066711E" w:rsidRPr="00231CA1">
        <w:t>En 2009, dans le cadre de l’efficience économique de la femme, le Ministère de la Population a apporté un appui matériel, technique, et financier aux200 femmes nécessiteuses afin d’aider ces dernières</w:t>
      </w:r>
      <w:r w:rsidR="0066711E">
        <w:t xml:space="preserve"> </w:t>
      </w:r>
      <w:r w:rsidR="0066711E" w:rsidRPr="00231CA1">
        <w:t>à développer des Activités Génératrices de Revenus (AGR) dont 30 à Manakara et 170 dans la région d’Analamanga.</w:t>
      </w:r>
    </w:p>
    <w:p w:rsidR="0066711E" w:rsidRPr="006F5CBF" w:rsidRDefault="00D078CC">
      <w:pPr>
        <w:pStyle w:val="H23G"/>
      </w:pPr>
      <w:bookmarkStart w:id="233" w:name="_Toc433521424"/>
      <w:r>
        <w:tab/>
      </w:r>
      <w:r w:rsidR="002752F5">
        <w:t>7</w:t>
      </w:r>
      <w:r>
        <w:t>.</w:t>
      </w:r>
      <w:r>
        <w:tab/>
      </w:r>
      <w:r w:rsidR="0066711E" w:rsidRPr="006F5CBF">
        <w:t>Réactualisation de la Politique Nationale de Promotion de la Femme</w:t>
      </w:r>
      <w:bookmarkEnd w:id="233"/>
    </w:p>
    <w:p w:rsidR="0066711E" w:rsidRPr="00E07473" w:rsidRDefault="00681AB5" w:rsidP="00681AB5">
      <w:pPr>
        <w:pStyle w:val="SingleTxtG"/>
      </w:pPr>
      <w:r w:rsidRPr="00E07473">
        <w:t>134.</w:t>
      </w:r>
      <w:r w:rsidRPr="00E07473">
        <w:tab/>
      </w:r>
      <w:r w:rsidR="0066711E">
        <w:t xml:space="preserve">Une évaluation de la mise en œuvre </w:t>
      </w:r>
      <w:r w:rsidR="0066711E" w:rsidRPr="00E07473">
        <w:t>d</w:t>
      </w:r>
      <w:r w:rsidR="0066711E">
        <w:t>u</w:t>
      </w:r>
      <w:r w:rsidR="0066711E" w:rsidRPr="00E07473">
        <w:t xml:space="preserve"> PANAGED a été réalisée</w:t>
      </w:r>
      <w:r w:rsidR="0066711E">
        <w:t xml:space="preserve"> en 2008, à</w:t>
      </w:r>
      <w:r w:rsidR="0066711E" w:rsidRPr="00E07473">
        <w:t xml:space="preserve"> l’issue de </w:t>
      </w:r>
      <w:r w:rsidR="0066711E">
        <w:t xml:space="preserve">laquelle </w:t>
      </w:r>
      <w:r w:rsidR="0066711E" w:rsidRPr="00E07473">
        <w:t xml:space="preserve">ont été </w:t>
      </w:r>
      <w:r w:rsidR="0066711E">
        <w:t>dégagées</w:t>
      </w:r>
      <w:r w:rsidR="0066711E" w:rsidRPr="00E07473">
        <w:t xml:space="preserve"> les</w:t>
      </w:r>
      <w:r w:rsidR="0066711E">
        <w:t xml:space="preserve"> </w:t>
      </w:r>
      <w:r w:rsidR="0066711E" w:rsidRPr="00E07473">
        <w:t xml:space="preserve">recommandations </w:t>
      </w:r>
      <w:r w:rsidR="0066711E">
        <w:t>ci-après :</w:t>
      </w:r>
    </w:p>
    <w:p w:rsidR="0066711E" w:rsidRPr="00E07473" w:rsidRDefault="00681AB5" w:rsidP="00681AB5">
      <w:pPr>
        <w:pStyle w:val="Bullet1G"/>
        <w:numPr>
          <w:ilvl w:val="0"/>
          <w:numId w:val="0"/>
        </w:numPr>
        <w:tabs>
          <w:tab w:val="left" w:pos="1701"/>
        </w:tabs>
        <w:ind w:left="1701" w:hanging="170"/>
      </w:pPr>
      <w:r w:rsidRPr="00E07473">
        <w:t>•</w:t>
      </w:r>
      <w:r w:rsidRPr="00E07473">
        <w:tab/>
      </w:r>
      <w:r w:rsidR="002752F5" w:rsidRPr="00E07473">
        <w:t xml:space="preserve">L’implication </w:t>
      </w:r>
      <w:r w:rsidR="0066711E" w:rsidRPr="00E07473">
        <w:t>des leaders d’opinion dans les actions de promotion et d’intégration du genre et la diffusion de support de communication sur le genre et sur les responsabilités de chaque type d’acteur en matière de promotion du genre</w:t>
      </w:r>
      <w:r w:rsidR="009234DC">
        <w:t>;</w:t>
      </w:r>
    </w:p>
    <w:p w:rsidR="0066711E" w:rsidRPr="00E07473" w:rsidRDefault="00681AB5" w:rsidP="00681AB5">
      <w:pPr>
        <w:pStyle w:val="Bullet1G"/>
        <w:numPr>
          <w:ilvl w:val="0"/>
          <w:numId w:val="0"/>
        </w:numPr>
        <w:tabs>
          <w:tab w:val="left" w:pos="1701"/>
        </w:tabs>
        <w:ind w:left="1701" w:hanging="170"/>
      </w:pPr>
      <w:r w:rsidRPr="00E07473">
        <w:t>•</w:t>
      </w:r>
      <w:r w:rsidRPr="00E07473">
        <w:tab/>
      </w:r>
      <w:r w:rsidR="002752F5" w:rsidRPr="00E07473">
        <w:t xml:space="preserve">Le </w:t>
      </w:r>
      <w:r w:rsidR="0066711E" w:rsidRPr="00E07473">
        <w:t>plaidoyer et implication des Collectivités Territoriales Décentralisées (CTD) et autorités traditionnelles sur la promotion du genre</w:t>
      </w:r>
      <w:r w:rsidR="0066711E">
        <w:t>;</w:t>
      </w:r>
    </w:p>
    <w:p w:rsidR="0066711E" w:rsidRPr="00E07473" w:rsidRDefault="00681AB5" w:rsidP="00681AB5">
      <w:pPr>
        <w:pStyle w:val="Bullet1G"/>
        <w:numPr>
          <w:ilvl w:val="0"/>
          <w:numId w:val="0"/>
        </w:numPr>
        <w:tabs>
          <w:tab w:val="left" w:pos="1701"/>
        </w:tabs>
        <w:ind w:left="1701" w:hanging="170"/>
      </w:pPr>
      <w:r w:rsidRPr="00E07473">
        <w:lastRenderedPageBreak/>
        <w:t>•</w:t>
      </w:r>
      <w:r w:rsidRPr="00E07473">
        <w:tab/>
      </w:r>
      <w:r w:rsidR="002752F5" w:rsidRPr="00E07473">
        <w:t xml:space="preserve">L’intégration </w:t>
      </w:r>
      <w:r w:rsidR="0066711E" w:rsidRPr="00E07473">
        <w:t>de l’approche genre dans les</w:t>
      </w:r>
      <w:r w:rsidR="0066711E">
        <w:t xml:space="preserve"> </w:t>
      </w:r>
      <w:r w:rsidR="0066711E" w:rsidRPr="00E07473">
        <w:t>programmes et projets de développement au niveau des régions</w:t>
      </w:r>
      <w:r w:rsidR="0066711E">
        <w:t>;</w:t>
      </w:r>
    </w:p>
    <w:p w:rsidR="0066711E" w:rsidRPr="00F867BE" w:rsidRDefault="00681AB5" w:rsidP="00681AB5">
      <w:pPr>
        <w:pStyle w:val="Bullet1G"/>
        <w:numPr>
          <w:ilvl w:val="0"/>
          <w:numId w:val="0"/>
        </w:numPr>
        <w:tabs>
          <w:tab w:val="left" w:pos="1701"/>
        </w:tabs>
        <w:ind w:left="1701" w:hanging="170"/>
      </w:pPr>
      <w:r w:rsidRPr="00F867BE">
        <w:t>•</w:t>
      </w:r>
      <w:r w:rsidRPr="00F867BE">
        <w:tab/>
      </w:r>
      <w:r w:rsidR="002752F5" w:rsidRPr="00E07473">
        <w:t xml:space="preserve">La </w:t>
      </w:r>
      <w:r w:rsidR="0066711E" w:rsidRPr="00E07473">
        <w:t>sensibilisation de la population sur le genre dans les districts et communes.</w:t>
      </w:r>
    </w:p>
    <w:p w:rsidR="0066711E" w:rsidRDefault="00681AB5" w:rsidP="00681AB5">
      <w:pPr>
        <w:pStyle w:val="SingleTxtG"/>
      </w:pPr>
      <w:r>
        <w:t>135.</w:t>
      </w:r>
      <w:r>
        <w:tab/>
      </w:r>
      <w:r w:rsidR="0066711E" w:rsidRPr="00F867BE">
        <w:t>Pour cette année 2015, avec l’appui des agences des Nations-Unies à Madagascar, le Ministère de la Population, de la Protection Sociale et de la Promotion de la Femme prévoit la réactualisation de la Politique Nationale de Promotion de la Femme (PNPF) et l’élaboration</w:t>
      </w:r>
      <w:r w:rsidR="0066711E">
        <w:t xml:space="preserve"> </w:t>
      </w:r>
      <w:r w:rsidR="0066711E" w:rsidRPr="00F867BE">
        <w:t>du Plan d’Action National Genre et Développement II.</w:t>
      </w:r>
    </w:p>
    <w:p w:rsidR="0066711E" w:rsidRPr="00E07473" w:rsidRDefault="00D078CC" w:rsidP="00D078CC">
      <w:pPr>
        <w:pStyle w:val="H1G"/>
      </w:pPr>
      <w:bookmarkStart w:id="234" w:name="_Toc421465982"/>
      <w:bookmarkStart w:id="235" w:name="_Toc433516532"/>
      <w:bookmarkStart w:id="236" w:name="_Toc433521425"/>
      <w:r>
        <w:tab/>
      </w:r>
      <w:r>
        <w:tab/>
      </w:r>
      <w:r w:rsidRPr="00E07473">
        <w:t xml:space="preserve">Article </w:t>
      </w:r>
      <w:r w:rsidR="0066711E" w:rsidRPr="00E07473">
        <w:t>4</w:t>
      </w:r>
      <w:bookmarkEnd w:id="234"/>
      <w:r w:rsidR="0066711E">
        <w:t> :</w:t>
      </w:r>
      <w:r>
        <w:t xml:space="preserve"> </w:t>
      </w:r>
      <w:r w:rsidRPr="00E07473">
        <w:t>Situations d’exception</w:t>
      </w:r>
      <w:bookmarkEnd w:id="235"/>
      <w:bookmarkEnd w:id="236"/>
    </w:p>
    <w:p w:rsidR="0066711E" w:rsidRDefault="00681AB5" w:rsidP="00681AB5">
      <w:pPr>
        <w:pStyle w:val="SingleTxtG"/>
      </w:pPr>
      <w:r>
        <w:t>136.</w:t>
      </w:r>
      <w:r>
        <w:tab/>
      </w:r>
      <w:r w:rsidR="0066711E" w:rsidRPr="00E07473">
        <w:t>Malgré la crise socio politique depuis fin 2008, Madagascar n’a pas procédé à la proclamation de situations d’exception pouvant entrainer certaines restrictions des droits et libertés consacrés par le Pacte.</w:t>
      </w:r>
    </w:p>
    <w:p w:rsidR="0066711E" w:rsidRPr="00D460EE" w:rsidRDefault="00681AB5" w:rsidP="00681AB5">
      <w:pPr>
        <w:pStyle w:val="SingleTxtG"/>
      </w:pPr>
      <w:r w:rsidRPr="00D460EE">
        <w:t>137.</w:t>
      </w:r>
      <w:r w:rsidRPr="00D460EE">
        <w:tab/>
      </w:r>
      <w:r w:rsidR="0066711E" w:rsidRPr="00BF5326">
        <w:t xml:space="preserve">L’interdiction absolue de la torture même en période de situation d’exception est consacrée par la Constitution et reprise dans la Loi </w:t>
      </w:r>
      <w:r w:rsidR="009A7A22">
        <w:t>n</w:t>
      </w:r>
      <w:r w:rsidR="009A7A22" w:rsidRPr="00681AB5">
        <w:rPr>
          <w:vertAlign w:val="superscript"/>
        </w:rPr>
        <w:t>o</w:t>
      </w:r>
      <w:r w:rsidR="009A7A22">
        <w:t> </w:t>
      </w:r>
      <w:r w:rsidR="0066711E" w:rsidRPr="00BF5326">
        <w:t>2008-008 du 25 juin 2008 sur la lutte contre la torture et autres peines ou traitements cruels, inhumains ou dégradants.</w:t>
      </w:r>
    </w:p>
    <w:p w:rsidR="0066711E" w:rsidRPr="00E07473" w:rsidRDefault="00D078CC" w:rsidP="00D078CC">
      <w:pPr>
        <w:pStyle w:val="H1G"/>
      </w:pPr>
      <w:bookmarkStart w:id="237" w:name="_Toc421465984"/>
      <w:bookmarkStart w:id="238" w:name="_Toc433516533"/>
      <w:bookmarkStart w:id="239" w:name="_Toc433521426"/>
      <w:r>
        <w:tab/>
      </w:r>
      <w:r>
        <w:tab/>
        <w:t xml:space="preserve">Article </w:t>
      </w:r>
      <w:r w:rsidR="0066711E">
        <w:t>5</w:t>
      </w:r>
      <w:bookmarkEnd w:id="237"/>
      <w:bookmarkEnd w:id="238"/>
      <w:r w:rsidR="0066711E">
        <w:t> :</w:t>
      </w:r>
      <w:bookmarkStart w:id="240" w:name="_Toc433516534"/>
      <w:r>
        <w:t xml:space="preserve"> </w:t>
      </w:r>
      <w:r w:rsidRPr="00E07473">
        <w:t>Interprétation stricte des clauses du pacte</w:t>
      </w:r>
      <w:bookmarkEnd w:id="239"/>
      <w:bookmarkEnd w:id="240"/>
    </w:p>
    <w:p w:rsidR="0066711E" w:rsidRDefault="00681AB5" w:rsidP="00681AB5">
      <w:pPr>
        <w:pStyle w:val="SingleTxtG"/>
      </w:pPr>
      <w:r>
        <w:t>138.</w:t>
      </w:r>
      <w:r>
        <w:tab/>
      </w:r>
      <w:r w:rsidR="0066711E" w:rsidRPr="00E07473">
        <w:t>L’État s’est efforcé de s’abstenir d’entreprendre des mesures législatives, judiciaires ou autres pouvant déboucher à la négation des droits fondamentaux visés dans le Pacte.</w:t>
      </w:r>
    </w:p>
    <w:p w:rsidR="0066711E" w:rsidRDefault="00681AB5" w:rsidP="00681AB5">
      <w:pPr>
        <w:pStyle w:val="SingleTxtG"/>
      </w:pPr>
      <w:r>
        <w:t>139.</w:t>
      </w:r>
      <w:r>
        <w:tab/>
      </w:r>
      <w:r w:rsidR="0066711E" w:rsidRPr="00BF5326">
        <w:t>En vue d’éviter des risques d’interprétation erronée du Pacte, Madagascar s’est efforcé de procéder à des réformes législatives pour rendre sa législation conforme au Pacte</w:t>
      </w:r>
    </w:p>
    <w:p w:rsidR="0066711E" w:rsidRPr="00BF5326" w:rsidRDefault="00681AB5" w:rsidP="00681AB5">
      <w:pPr>
        <w:pStyle w:val="SingleTxtG"/>
      </w:pPr>
      <w:r w:rsidRPr="00BF5326">
        <w:t>140.</w:t>
      </w:r>
      <w:r w:rsidRPr="00BF5326">
        <w:tab/>
      </w:r>
      <w:r w:rsidR="0066711E" w:rsidRPr="00BF5326">
        <w:t>Madagascar fut amené dans certaines circonstances à prendre des dispositions portant restriction des libertés. Ces décisions temporaires</w:t>
      </w:r>
      <w:r w:rsidR="0066711E">
        <w:t xml:space="preserve"> </w:t>
      </w:r>
      <w:r w:rsidR="0066711E" w:rsidRPr="00BF5326">
        <w:t>ont été prises pour la sauvegarde</w:t>
      </w:r>
      <w:r w:rsidR="0066711E">
        <w:t xml:space="preserve"> </w:t>
      </w:r>
      <w:r w:rsidR="0066711E" w:rsidRPr="00BF5326">
        <w:t>et la préservation de l’ordre public. Ces mesures sont fondées sur la notion de nécessité et de proportionnalité des risques de débordements.</w:t>
      </w:r>
    </w:p>
    <w:p w:rsidR="0066711E" w:rsidRPr="00E07473" w:rsidRDefault="00D078CC" w:rsidP="00D078CC">
      <w:pPr>
        <w:pStyle w:val="H1G"/>
      </w:pPr>
      <w:bookmarkStart w:id="241" w:name="_Toc421465986"/>
      <w:bookmarkStart w:id="242" w:name="_Toc433516535"/>
      <w:bookmarkStart w:id="243" w:name="_Toc433521427"/>
      <w:r>
        <w:tab/>
      </w:r>
      <w:r>
        <w:tab/>
        <w:t xml:space="preserve">Article </w:t>
      </w:r>
      <w:r w:rsidR="0066711E">
        <w:t>6</w:t>
      </w:r>
      <w:bookmarkEnd w:id="241"/>
      <w:bookmarkEnd w:id="242"/>
      <w:r w:rsidR="0066711E">
        <w:t> :</w:t>
      </w:r>
      <w:bookmarkStart w:id="244" w:name="_Toc433516536"/>
      <w:r>
        <w:t xml:space="preserve"> </w:t>
      </w:r>
      <w:r w:rsidRPr="00E07473">
        <w:t xml:space="preserve">Le droit </w:t>
      </w:r>
      <w:r>
        <w:t>à</w:t>
      </w:r>
      <w:r w:rsidRPr="00E07473">
        <w:t xml:space="preserve"> la vie</w:t>
      </w:r>
      <w:bookmarkEnd w:id="243"/>
      <w:bookmarkEnd w:id="244"/>
    </w:p>
    <w:p w:rsidR="0066711E" w:rsidRPr="00414C28" w:rsidRDefault="00484775" w:rsidP="00484775">
      <w:pPr>
        <w:pStyle w:val="H23G"/>
      </w:pPr>
      <w:bookmarkStart w:id="245" w:name="_Toc433521428"/>
      <w:r>
        <w:tab/>
      </w:r>
      <w:r w:rsidR="00DC0F1B">
        <w:t>1</w:t>
      </w:r>
      <w:r>
        <w:t>.</w:t>
      </w:r>
      <w:r>
        <w:tab/>
      </w:r>
      <w:r w:rsidR="0066711E" w:rsidRPr="00414C28">
        <w:t>Dépénalisation de l’avortement</w:t>
      </w:r>
      <w:bookmarkEnd w:id="245"/>
    </w:p>
    <w:p w:rsidR="0066711E" w:rsidRDefault="00681AB5" w:rsidP="00681AB5">
      <w:pPr>
        <w:pStyle w:val="SingleTxtG"/>
        <w:rPr>
          <w:bCs/>
        </w:rPr>
      </w:pPr>
      <w:r>
        <w:rPr>
          <w:bCs/>
        </w:rPr>
        <w:t>141.</w:t>
      </w:r>
      <w:r>
        <w:rPr>
          <w:bCs/>
        </w:rPr>
        <w:tab/>
      </w:r>
      <w:r w:rsidR="0066711E">
        <w:rPr>
          <w:bCs/>
        </w:rPr>
        <w:t>En réponse à la recommandation demandant la révision de la législation nationale en vue de la dépénalisation de l’avortement, des ateliers de consultation de toutes les parties prenantes concernées par l’avortement ont été organisées. Ont participé à ces ateliers les représentants de la Justice, de la police, de la Gendarmerie, de la Santé, des organisations de la Société civile et confessionnelles.</w:t>
      </w:r>
    </w:p>
    <w:p w:rsidR="0066711E" w:rsidRDefault="00681AB5" w:rsidP="00681AB5">
      <w:pPr>
        <w:pStyle w:val="SingleTxtG"/>
        <w:rPr>
          <w:bCs/>
        </w:rPr>
      </w:pPr>
      <w:r>
        <w:rPr>
          <w:bCs/>
        </w:rPr>
        <w:t>142.</w:t>
      </w:r>
      <w:r>
        <w:rPr>
          <w:bCs/>
        </w:rPr>
        <w:tab/>
      </w:r>
      <w:r w:rsidR="0066711E" w:rsidRPr="00756911">
        <w:rPr>
          <w:bCs/>
        </w:rPr>
        <w:t>Les recommandations issues de ces ateliers ont abouti à une proposition de contraventionnalisation de l’avortement, c’est-à-dire que les</w:t>
      </w:r>
      <w:r w:rsidR="0066711E">
        <w:rPr>
          <w:bCs/>
        </w:rPr>
        <w:t xml:space="preserve"> </w:t>
      </w:r>
      <w:r w:rsidR="0066711E" w:rsidRPr="00756911">
        <w:rPr>
          <w:bCs/>
        </w:rPr>
        <w:t>personnes poursuivies pour avortement sont passibles de peine de contravention et non plus d’emprisonnement comme auparavant.</w:t>
      </w:r>
    </w:p>
    <w:p w:rsidR="0066711E" w:rsidRPr="00A30576" w:rsidRDefault="00484775">
      <w:pPr>
        <w:pStyle w:val="H23G"/>
      </w:pPr>
      <w:bookmarkStart w:id="246" w:name="_Toc433521429"/>
      <w:r>
        <w:tab/>
      </w:r>
      <w:r w:rsidR="00DC0F1B">
        <w:t>2</w:t>
      </w:r>
      <w:r>
        <w:t>.</w:t>
      </w:r>
      <w:r>
        <w:tab/>
      </w:r>
      <w:r w:rsidR="0066711E" w:rsidRPr="00A30576">
        <w:t>La peine de mort</w:t>
      </w:r>
      <w:bookmarkEnd w:id="246"/>
    </w:p>
    <w:p w:rsidR="0066711E" w:rsidRDefault="00681AB5" w:rsidP="00681AB5">
      <w:pPr>
        <w:pStyle w:val="SingleTxtG"/>
      </w:pPr>
      <w:r>
        <w:t>143.</w:t>
      </w:r>
      <w:r>
        <w:tab/>
      </w:r>
      <w:r w:rsidR="0066711E">
        <w:t xml:space="preserve">Pour donner suite à la recommandation </w:t>
      </w:r>
      <w:r w:rsidR="009A7A22">
        <w:t>n</w:t>
      </w:r>
      <w:r w:rsidR="009A7A22" w:rsidRPr="00681AB5">
        <w:rPr>
          <w:vertAlign w:val="superscript"/>
        </w:rPr>
        <w:t>o</w:t>
      </w:r>
      <w:r w:rsidR="009A7A22">
        <w:t> </w:t>
      </w:r>
      <w:r w:rsidR="0066711E">
        <w:t>15 des observations finales demandant l’abolition de la peine de mort et la ratification du deuxième protocole se rapportant au Pacte International relatif aux droits civils et politiques, Madagascar a déjà manifesté sa volonté ferme d’y donner une réponse favorable :</w:t>
      </w:r>
    </w:p>
    <w:p w:rsidR="0066711E" w:rsidRDefault="00681AB5" w:rsidP="00681AB5">
      <w:pPr>
        <w:pStyle w:val="Bullet1G"/>
        <w:numPr>
          <w:ilvl w:val="0"/>
          <w:numId w:val="0"/>
        </w:numPr>
        <w:tabs>
          <w:tab w:val="left" w:pos="1701"/>
        </w:tabs>
        <w:ind w:left="1701" w:hanging="170"/>
      </w:pPr>
      <w:r>
        <w:lastRenderedPageBreak/>
        <w:t>•</w:t>
      </w:r>
      <w:r>
        <w:tab/>
      </w:r>
      <w:r w:rsidR="009A7A22">
        <w:t xml:space="preserve">En </w:t>
      </w:r>
      <w:r w:rsidR="0066711E">
        <w:t>signant en septembre 2012 le protocole se rapportant au Pacte International relatif aux droits civils et politiques, visant à abolir la peine de mort</w:t>
      </w:r>
      <w:r w:rsidR="009A7A22">
        <w:t>;</w:t>
      </w:r>
    </w:p>
    <w:p w:rsidR="0066711E" w:rsidRDefault="00681AB5" w:rsidP="00681AB5">
      <w:pPr>
        <w:pStyle w:val="Bullet1G"/>
        <w:numPr>
          <w:ilvl w:val="0"/>
          <w:numId w:val="0"/>
        </w:numPr>
        <w:tabs>
          <w:tab w:val="left" w:pos="1701"/>
        </w:tabs>
        <w:ind w:left="1701" w:hanging="170"/>
      </w:pPr>
      <w:r>
        <w:t>•</w:t>
      </w:r>
      <w:r>
        <w:tab/>
      </w:r>
      <w:r w:rsidR="009A7A22">
        <w:t xml:space="preserve">En </w:t>
      </w:r>
      <w:r w:rsidR="0066711E">
        <w:t xml:space="preserve">promulguant le 9 janvier 2015, la loi </w:t>
      </w:r>
      <w:r w:rsidR="008D5BE9">
        <w:t>n</w:t>
      </w:r>
      <w:r w:rsidR="008D5BE9" w:rsidRPr="00681AB5">
        <w:rPr>
          <w:vertAlign w:val="superscript"/>
        </w:rPr>
        <w:t>o</w:t>
      </w:r>
      <w:r w:rsidR="008D5BE9">
        <w:t> </w:t>
      </w:r>
      <w:r w:rsidR="0066711E">
        <w:t>2014-035 relative à l’abolition de la peine de mort</w:t>
      </w:r>
      <w:r w:rsidR="009A7A22">
        <w:t>;</w:t>
      </w:r>
    </w:p>
    <w:p w:rsidR="0066711E" w:rsidRPr="00756911" w:rsidRDefault="00681AB5" w:rsidP="00681AB5">
      <w:pPr>
        <w:pStyle w:val="Bullet1G"/>
        <w:numPr>
          <w:ilvl w:val="0"/>
          <w:numId w:val="0"/>
        </w:numPr>
        <w:tabs>
          <w:tab w:val="left" w:pos="1701"/>
        </w:tabs>
        <w:ind w:left="1701" w:hanging="170"/>
      </w:pPr>
      <w:r w:rsidRPr="00756911">
        <w:t>•</w:t>
      </w:r>
      <w:r w:rsidRPr="00756911">
        <w:tab/>
      </w:r>
      <w:r w:rsidR="009A7A22">
        <w:t xml:space="preserve">En </w:t>
      </w:r>
      <w:r w:rsidR="0066711E">
        <w:t>élaborant un projet de loi portant autorisation de la ratification du deuxième protocole facultatif se rapportant au PIDCP.</w:t>
      </w:r>
    </w:p>
    <w:p w:rsidR="0066711E" w:rsidRPr="003F6D38" w:rsidRDefault="00484775" w:rsidP="00484775">
      <w:pPr>
        <w:pStyle w:val="H1G"/>
      </w:pPr>
      <w:bookmarkStart w:id="247" w:name="_Toc421465988"/>
      <w:bookmarkStart w:id="248" w:name="_Toc433516537"/>
      <w:bookmarkStart w:id="249" w:name="_Toc433521430"/>
      <w:r>
        <w:tab/>
      </w:r>
      <w:r>
        <w:tab/>
        <w:t>Article 7</w:t>
      </w:r>
      <w:bookmarkEnd w:id="247"/>
      <w:bookmarkEnd w:id="248"/>
      <w:r>
        <w:t> :</w:t>
      </w:r>
      <w:bookmarkStart w:id="250" w:name="_Toc433516538"/>
      <w:r>
        <w:t xml:space="preserve"> </w:t>
      </w:r>
      <w:r w:rsidRPr="003F6D38">
        <w:t>Interdiction de la torture et autres peines ou traitements cruels, inhumains ou dégradants</w:t>
      </w:r>
      <w:bookmarkEnd w:id="249"/>
      <w:bookmarkEnd w:id="250"/>
    </w:p>
    <w:p w:rsidR="00840940" w:rsidRPr="00681AB5" w:rsidRDefault="00681AB5" w:rsidP="00681AB5">
      <w:pPr>
        <w:pStyle w:val="SingleTxtG"/>
        <w:rPr>
          <w:i/>
        </w:rPr>
      </w:pPr>
      <w:r w:rsidRPr="00681AB5">
        <w:t>144.</w:t>
      </w:r>
      <w:r w:rsidRPr="00681AB5">
        <w:tab/>
      </w:r>
      <w:r w:rsidR="0066711E" w:rsidRPr="00F30D01">
        <w:t xml:space="preserve">Pour donner effet à la recommandation invitant Madagascar à définir la torture en tenant compte des normes internationales établies et en faisant de la torture une infraction autonome assortie de sanctions appropriées, Madagascar s’est dotée de la loi </w:t>
      </w:r>
      <w:r w:rsidR="0066711E">
        <w:t xml:space="preserve">n° </w:t>
      </w:r>
      <w:r w:rsidR="0066711E" w:rsidRPr="00F30D01">
        <w:t>2008-008 du 25 juin 2008 contre la torture et autres peines ou traitements cruels, inhumains ou dégradants. Cette loi définit en son article 2la torture</w:t>
      </w:r>
      <w:r w:rsidR="0066711E">
        <w:t xml:space="preserve"> </w:t>
      </w:r>
      <w:r w:rsidR="0066711E" w:rsidRPr="00F30D01">
        <w:t>comme</w:t>
      </w:r>
      <w:r w:rsidR="00840940">
        <w:t> :</w:t>
      </w:r>
    </w:p>
    <w:p w:rsidR="0066711E" w:rsidRPr="002F5682" w:rsidRDefault="0066711E" w:rsidP="00681AB5">
      <w:pPr>
        <w:pStyle w:val="SingleTxtG"/>
        <w:ind w:left="1701"/>
      </w:pPr>
      <w:r w:rsidRPr="00234BB5">
        <w:t>«</w:t>
      </w:r>
      <w:r w:rsidR="00840940">
        <w:t> </w:t>
      </w:r>
      <w:r w:rsidR="00617A85">
        <w:t>T</w:t>
      </w:r>
      <w:r w:rsidRPr="002F5682">
        <w:t>out acte par lequel une douleur ou des souffrances aiguës, physiques ou morales, sont intentionnellement infligées à une personne</w:t>
      </w:r>
      <w:r>
        <w:t> :</w:t>
      </w:r>
    </w:p>
    <w:p w:rsidR="0066711E" w:rsidRPr="002F5682" w:rsidRDefault="0066711E" w:rsidP="00681AB5">
      <w:pPr>
        <w:pStyle w:val="SingleTxtG"/>
        <w:ind w:left="1701"/>
      </w:pPr>
      <w:r w:rsidRPr="002F5682">
        <w:t>1</w:t>
      </w:r>
      <w:r w:rsidR="001461A7">
        <w:t>°</w:t>
      </w:r>
      <w:r w:rsidR="00BE2367">
        <w:t xml:space="preserve"> </w:t>
      </w:r>
      <w:r w:rsidRPr="002F5682">
        <w:t>soit afin notamment</w:t>
      </w:r>
      <w:r>
        <w:t> :</w:t>
      </w:r>
    </w:p>
    <w:p w:rsidR="0066711E" w:rsidRPr="00484775" w:rsidRDefault="00681AB5" w:rsidP="00681AB5">
      <w:pPr>
        <w:pStyle w:val="Bullet2G"/>
        <w:numPr>
          <w:ilvl w:val="0"/>
          <w:numId w:val="0"/>
        </w:numPr>
        <w:tabs>
          <w:tab w:val="left" w:pos="2268"/>
        </w:tabs>
        <w:ind w:left="1871" w:hanging="170"/>
      </w:pPr>
      <w:r w:rsidRPr="00484775">
        <w:t>•</w:t>
      </w:r>
      <w:r w:rsidRPr="00484775">
        <w:tab/>
      </w:r>
      <w:r w:rsidR="0066711E" w:rsidRPr="00484775">
        <w:t>d</w:t>
      </w:r>
      <w:r w:rsidR="007E7E0D">
        <w:t>’</w:t>
      </w:r>
      <w:r w:rsidR="0066711E" w:rsidRPr="00484775">
        <w:t>obtenir d</w:t>
      </w:r>
      <w:r w:rsidR="007E7E0D">
        <w:t>’</w:t>
      </w:r>
      <w:r w:rsidR="0066711E" w:rsidRPr="00484775">
        <w:t>elle ou d</w:t>
      </w:r>
      <w:r w:rsidR="007E7E0D">
        <w:t>’</w:t>
      </w:r>
      <w:r w:rsidR="0066711E" w:rsidRPr="00484775">
        <w:t>une tierce (i) personne des renseignements, une déclaration ou des aveux;</w:t>
      </w:r>
    </w:p>
    <w:p w:rsidR="0066711E" w:rsidRPr="00484775" w:rsidRDefault="00681AB5" w:rsidP="00681AB5">
      <w:pPr>
        <w:pStyle w:val="Bullet2G"/>
        <w:numPr>
          <w:ilvl w:val="0"/>
          <w:numId w:val="0"/>
        </w:numPr>
        <w:tabs>
          <w:tab w:val="left" w:pos="2268"/>
        </w:tabs>
        <w:ind w:left="1871" w:hanging="170"/>
      </w:pPr>
      <w:r w:rsidRPr="00484775">
        <w:t>•</w:t>
      </w:r>
      <w:r w:rsidRPr="00484775">
        <w:tab/>
      </w:r>
      <w:r w:rsidR="0066711E" w:rsidRPr="00484775">
        <w:t>de la punir d</w:t>
      </w:r>
      <w:r w:rsidR="007E7E0D">
        <w:t>’</w:t>
      </w:r>
      <w:r w:rsidR="0066711E" w:rsidRPr="00484775">
        <w:t>un acte qu</w:t>
      </w:r>
      <w:r w:rsidR="007E7E0D">
        <w:t>’</w:t>
      </w:r>
      <w:r w:rsidR="0066711E" w:rsidRPr="00484775">
        <w:t>elle ou une tierce personne a commis ou est soupçonnée d</w:t>
      </w:r>
      <w:r w:rsidR="007E7E0D">
        <w:t>’</w:t>
      </w:r>
      <w:r w:rsidR="0066711E" w:rsidRPr="00484775">
        <w:t>avoir commis;</w:t>
      </w:r>
    </w:p>
    <w:p w:rsidR="0066711E" w:rsidRPr="00484775" w:rsidRDefault="00681AB5" w:rsidP="00681AB5">
      <w:pPr>
        <w:pStyle w:val="Bullet2G"/>
        <w:numPr>
          <w:ilvl w:val="0"/>
          <w:numId w:val="0"/>
        </w:numPr>
        <w:tabs>
          <w:tab w:val="left" w:pos="2268"/>
        </w:tabs>
        <w:ind w:left="1871" w:hanging="170"/>
      </w:pPr>
      <w:r w:rsidRPr="00484775">
        <w:t>•</w:t>
      </w:r>
      <w:r w:rsidRPr="00484775">
        <w:tab/>
      </w:r>
      <w:r w:rsidR="0066711E" w:rsidRPr="00484775">
        <w:t>de l</w:t>
      </w:r>
      <w:r w:rsidR="007E7E0D">
        <w:t>’</w:t>
      </w:r>
      <w:r w:rsidR="0066711E" w:rsidRPr="00484775">
        <w:t>intimider ou de faire pression sur elle ou d</w:t>
      </w:r>
      <w:r w:rsidR="007E7E0D">
        <w:t>’</w:t>
      </w:r>
      <w:r w:rsidR="0066711E" w:rsidRPr="00484775">
        <w:t>intimider une tierce personne ou de faire pression sur celle-ci.</w:t>
      </w:r>
    </w:p>
    <w:p w:rsidR="0066711E" w:rsidRPr="002F5682" w:rsidRDefault="00484775" w:rsidP="00681AB5">
      <w:pPr>
        <w:pStyle w:val="SingleTxtG"/>
        <w:ind w:left="1701"/>
      </w:pPr>
      <w:r>
        <w:t>2</w:t>
      </w:r>
      <w:r w:rsidR="001461A7">
        <w:t>°</w:t>
      </w:r>
      <w:r w:rsidR="00BE2367">
        <w:t xml:space="preserve"> </w:t>
      </w:r>
      <w:r w:rsidR="0066711E" w:rsidRPr="002F5682">
        <w:t>soit pour tout autre motif fondé sur quelque forme de discrimination</w:t>
      </w:r>
      <w:r w:rsidR="0066711E">
        <w:t xml:space="preserve"> </w:t>
      </w:r>
      <w:r w:rsidR="0066711E" w:rsidRPr="002F5682">
        <w:t>que ce soit</w:t>
      </w:r>
      <w:r w:rsidR="0066711E">
        <w:t>;</w:t>
      </w:r>
    </w:p>
    <w:p w:rsidR="0066711E" w:rsidRPr="002F5682" w:rsidRDefault="0066711E" w:rsidP="00681AB5">
      <w:pPr>
        <w:pStyle w:val="SingleTxtG"/>
        <w:ind w:left="1701"/>
      </w:pPr>
      <w:r w:rsidRPr="002F5682">
        <w:t>3</w:t>
      </w:r>
      <w:r w:rsidR="001461A7">
        <w:t>°</w:t>
      </w:r>
      <w:r w:rsidR="00BE2367">
        <w:t xml:space="preserve"> </w:t>
      </w:r>
      <w:r w:rsidRPr="002F5682">
        <w:t>lorsqu</w:t>
      </w:r>
      <w:r w:rsidR="007E7E0D">
        <w:t>’</w:t>
      </w:r>
      <w:r w:rsidRPr="002F5682">
        <w:t>une telle douleur ou de telles souffrances sont infligées par</w:t>
      </w:r>
      <w:r>
        <w:t xml:space="preserve"> </w:t>
      </w:r>
      <w:r w:rsidRPr="002F5682">
        <w:t>un agent public ou toute autre personne agissant à titre officiel ou à</w:t>
      </w:r>
      <w:r>
        <w:t xml:space="preserve"> </w:t>
      </w:r>
      <w:r w:rsidRPr="002F5682">
        <w:t>son instigation ou avec son consentement exprès ou tacite</w:t>
      </w:r>
      <w:r w:rsidR="00840940">
        <w:t> </w:t>
      </w:r>
      <w:r>
        <w:t>»</w:t>
      </w:r>
      <w:r w:rsidRPr="002F5682">
        <w:t>.</w:t>
      </w:r>
    </w:p>
    <w:p w:rsidR="0066711E" w:rsidRDefault="00681AB5" w:rsidP="00681AB5">
      <w:pPr>
        <w:pStyle w:val="SingleTxtG"/>
      </w:pPr>
      <w:r>
        <w:t>145.</w:t>
      </w:r>
      <w:r>
        <w:tab/>
      </w:r>
      <w:r w:rsidR="0066711E" w:rsidRPr="00F30D01">
        <w:t>Par ailleurs, l’article 3 de cette loi prévoit que</w:t>
      </w:r>
      <w:r w:rsidR="0066711E">
        <w:t xml:space="preserve"> </w:t>
      </w:r>
      <w:r w:rsidR="0066711E" w:rsidRPr="00F30D01">
        <w:t>tout acte attentatoire à la dignité de la personne humaine commis par l</w:t>
      </w:r>
      <w:r w:rsidR="007E7E0D">
        <w:t>’</w:t>
      </w:r>
      <w:r w:rsidR="0066711E" w:rsidRPr="00F30D01">
        <w:t>une ou l</w:t>
      </w:r>
      <w:r w:rsidR="007E7E0D">
        <w:t>’</w:t>
      </w:r>
      <w:r w:rsidR="0066711E" w:rsidRPr="00F30D01">
        <w:t>autre des personnes désignées a</w:t>
      </w:r>
      <w:r w:rsidR="0066711E">
        <w:t>u paragraphe A, 3° de l</w:t>
      </w:r>
      <w:r w:rsidR="007E7E0D">
        <w:t>’</w:t>
      </w:r>
      <w:r w:rsidR="0066711E">
        <w:t>article </w:t>
      </w:r>
      <w:r w:rsidR="0066711E" w:rsidRPr="00F30D01">
        <w:t>2, mais qui ne rentre pas dans la définition de la torture relève des autres peines, traitements cruels, inhumains ou dégradants. Ceux-ci sont interdits au même titre que la torture.</w:t>
      </w:r>
    </w:p>
    <w:p w:rsidR="0066711E" w:rsidRDefault="00681AB5" w:rsidP="00681AB5">
      <w:pPr>
        <w:pStyle w:val="SingleTxtG"/>
      </w:pPr>
      <w:r>
        <w:t>146.</w:t>
      </w:r>
      <w:r>
        <w:tab/>
      </w:r>
      <w:r w:rsidR="0066711E" w:rsidRPr="00F30D01">
        <w:t>La loi du 25 mai 2008</w:t>
      </w:r>
      <w:r w:rsidR="0066711E">
        <w:t xml:space="preserve"> </w:t>
      </w:r>
      <w:r w:rsidR="0066711E" w:rsidRPr="00F30D01">
        <w:t>incrimine la torture et les mauvais traitements comme infraction autonome passible d’une peine correctionnelle ou criminelle suivant les cas visés aux articles 10 et 11.</w:t>
      </w:r>
    </w:p>
    <w:p w:rsidR="0066711E" w:rsidRPr="00F30D01" w:rsidRDefault="00681AB5" w:rsidP="00681AB5">
      <w:pPr>
        <w:pStyle w:val="SingleTxtG"/>
      </w:pPr>
      <w:r w:rsidRPr="00F30D01">
        <w:t>147.</w:t>
      </w:r>
      <w:r w:rsidRPr="00F30D01">
        <w:tab/>
      </w:r>
      <w:r w:rsidR="0066711E" w:rsidRPr="00F30D01">
        <w:t>Conformément aux normes internationales établies, cette loi prévoit</w:t>
      </w:r>
      <w:r w:rsidR="0066711E">
        <w:t> :</w:t>
      </w:r>
    </w:p>
    <w:p w:rsidR="0066711E" w:rsidRPr="00F30D01" w:rsidRDefault="00681AB5" w:rsidP="00681AB5">
      <w:pPr>
        <w:pStyle w:val="Bullet1G"/>
        <w:numPr>
          <w:ilvl w:val="0"/>
          <w:numId w:val="0"/>
        </w:numPr>
        <w:tabs>
          <w:tab w:val="left" w:pos="1701"/>
        </w:tabs>
        <w:ind w:left="1701" w:hanging="170"/>
      </w:pPr>
      <w:r w:rsidRPr="00F30D01">
        <w:t>•</w:t>
      </w:r>
      <w:r w:rsidRPr="00F30D01">
        <w:tab/>
      </w:r>
      <w:r w:rsidR="00DC0F1B" w:rsidRPr="00F30D01">
        <w:t xml:space="preserve">L’interdiction </w:t>
      </w:r>
      <w:r w:rsidR="0066711E" w:rsidRPr="00F30D01">
        <w:t>absolue de la pratique de la torture même en situation d’exception</w:t>
      </w:r>
      <w:r w:rsidR="00DC0F1B">
        <w:t>;</w:t>
      </w:r>
    </w:p>
    <w:p w:rsidR="0066711E" w:rsidRPr="00F30D01" w:rsidRDefault="00681AB5" w:rsidP="00681AB5">
      <w:pPr>
        <w:pStyle w:val="Bullet1G"/>
        <w:numPr>
          <w:ilvl w:val="0"/>
          <w:numId w:val="0"/>
        </w:numPr>
        <w:tabs>
          <w:tab w:val="left" w:pos="1701"/>
        </w:tabs>
        <w:ind w:left="1701" w:hanging="170"/>
      </w:pPr>
      <w:r w:rsidRPr="00F30D01">
        <w:t>•</w:t>
      </w:r>
      <w:r w:rsidRPr="00F30D01">
        <w:tab/>
      </w:r>
      <w:r w:rsidR="00DC0F1B" w:rsidRPr="00F30D01">
        <w:t xml:space="preserve">L’obligation </w:t>
      </w:r>
      <w:r w:rsidR="0066711E" w:rsidRPr="00F30D01">
        <w:t>de ne pas procéder au refoulement lorsqu’il ya de motif sérieux de croire que la personne concernée risque d’être torturée dans son pays</w:t>
      </w:r>
      <w:r w:rsidR="00DC0F1B">
        <w:t>;</w:t>
      </w:r>
    </w:p>
    <w:p w:rsidR="0066711E" w:rsidRPr="00F30D01" w:rsidRDefault="00681AB5" w:rsidP="00681AB5">
      <w:pPr>
        <w:pStyle w:val="Bullet1G"/>
        <w:numPr>
          <w:ilvl w:val="0"/>
          <w:numId w:val="0"/>
        </w:numPr>
        <w:tabs>
          <w:tab w:val="left" w:pos="1701"/>
        </w:tabs>
        <w:ind w:left="1701" w:hanging="170"/>
      </w:pPr>
      <w:r w:rsidRPr="00F30D01">
        <w:t>•</w:t>
      </w:r>
      <w:r w:rsidRPr="00F30D01">
        <w:tab/>
      </w:r>
      <w:r w:rsidR="00DC0F1B" w:rsidRPr="00F30D01">
        <w:t xml:space="preserve">L’irrecevabilité </w:t>
      </w:r>
      <w:r w:rsidR="0066711E" w:rsidRPr="00F30D01">
        <w:t>de la preuve obtenue par la torture</w:t>
      </w:r>
      <w:r w:rsidR="00DC0F1B">
        <w:t>;</w:t>
      </w:r>
    </w:p>
    <w:p w:rsidR="0066711E" w:rsidRPr="00F30D01" w:rsidRDefault="00681AB5" w:rsidP="00681AB5">
      <w:pPr>
        <w:pStyle w:val="Bullet1G"/>
        <w:numPr>
          <w:ilvl w:val="0"/>
          <w:numId w:val="0"/>
        </w:numPr>
        <w:tabs>
          <w:tab w:val="left" w:pos="1701"/>
        </w:tabs>
        <w:ind w:left="1701" w:hanging="170"/>
      </w:pPr>
      <w:r w:rsidRPr="00F30D01">
        <w:t>•</w:t>
      </w:r>
      <w:r w:rsidRPr="00F30D01">
        <w:tab/>
      </w:r>
      <w:r w:rsidR="00DC0F1B" w:rsidRPr="00F30D01">
        <w:t xml:space="preserve">L’obligation </w:t>
      </w:r>
      <w:r w:rsidR="0066711E" w:rsidRPr="00F30D01">
        <w:t>de procéder à une enquête immédiate en cas d’allégation de torture et lorsqu’il y a des motifs raisonnables faisant c</w:t>
      </w:r>
      <w:r w:rsidR="00DC0F1B">
        <w:t>;</w:t>
      </w:r>
    </w:p>
    <w:p w:rsidR="0066711E" w:rsidRPr="00F30D01" w:rsidRDefault="00681AB5" w:rsidP="00681AB5">
      <w:pPr>
        <w:pStyle w:val="Bullet1G"/>
        <w:numPr>
          <w:ilvl w:val="0"/>
          <w:numId w:val="0"/>
        </w:numPr>
        <w:tabs>
          <w:tab w:val="left" w:pos="1701"/>
        </w:tabs>
        <w:ind w:left="1701" w:hanging="170"/>
      </w:pPr>
      <w:r w:rsidRPr="00F30D01">
        <w:t>•</w:t>
      </w:r>
      <w:r w:rsidRPr="00F30D01">
        <w:tab/>
      </w:r>
      <w:r w:rsidR="00DC0F1B" w:rsidRPr="00F30D01">
        <w:t xml:space="preserve">La </w:t>
      </w:r>
      <w:r w:rsidR="0066711E" w:rsidRPr="00F30D01">
        <w:t>protection des victimes, des témoins et des enquêteurs</w:t>
      </w:r>
      <w:r w:rsidR="00DC0F1B">
        <w:t>;</w:t>
      </w:r>
    </w:p>
    <w:p w:rsidR="0066711E" w:rsidRPr="00F30D01" w:rsidRDefault="00681AB5" w:rsidP="00681AB5">
      <w:pPr>
        <w:pStyle w:val="Bullet1G"/>
        <w:numPr>
          <w:ilvl w:val="0"/>
          <w:numId w:val="0"/>
        </w:numPr>
        <w:tabs>
          <w:tab w:val="left" w:pos="1701"/>
        </w:tabs>
        <w:ind w:left="1701" w:hanging="170"/>
      </w:pPr>
      <w:r w:rsidRPr="00F30D01">
        <w:lastRenderedPageBreak/>
        <w:t>•</w:t>
      </w:r>
      <w:r w:rsidRPr="00F30D01">
        <w:tab/>
      </w:r>
      <w:r w:rsidR="00DC0F1B" w:rsidRPr="00F30D01">
        <w:t xml:space="preserve">Et </w:t>
      </w:r>
      <w:r w:rsidR="0066711E" w:rsidRPr="00F30D01">
        <w:t>la réparation adéquate des préjudices des victimes</w:t>
      </w:r>
      <w:r w:rsidR="00DC0F1B">
        <w:t>.</w:t>
      </w:r>
    </w:p>
    <w:p w:rsidR="0066711E" w:rsidRDefault="00681AB5" w:rsidP="00681AB5">
      <w:pPr>
        <w:pStyle w:val="SingleTxtG"/>
      </w:pPr>
      <w:r>
        <w:t>148.</w:t>
      </w:r>
      <w:r>
        <w:tab/>
      </w:r>
      <w:r w:rsidR="0066711E" w:rsidRPr="00F30D01">
        <w:t xml:space="preserve">Pour lutter efficacement </w:t>
      </w:r>
      <w:r w:rsidR="0066711E">
        <w:t xml:space="preserve">contre </w:t>
      </w:r>
      <w:r w:rsidR="0066711E" w:rsidRPr="00F30D01">
        <w:t>la torture, cette loi fait l’objet d’une réforme. Le nouveau projet de loi étend son champ d’application à l’encontre des actes de torture ou de mauvais traitement commis par des personnes agissant à titre privé ayant une autorité sur la victime incluant les enfants.</w:t>
      </w:r>
    </w:p>
    <w:p w:rsidR="0066711E" w:rsidRDefault="00681AB5" w:rsidP="00681AB5">
      <w:pPr>
        <w:pStyle w:val="SingleTxtG"/>
      </w:pPr>
      <w:r>
        <w:t>149.</w:t>
      </w:r>
      <w:r>
        <w:tab/>
      </w:r>
      <w:r w:rsidR="0066711E" w:rsidRPr="00F30D01">
        <w:t>Par exemple, on peut citer la torture ou le mauvais traitement, au-delà de la maltraitance, perpétrée sur les enfants ou encore l’isolement cellulaire prolonge d’un patient sans motif médical ordonné par un psychiatre d’un établissement psychiatrique privé.</w:t>
      </w:r>
    </w:p>
    <w:p w:rsidR="0066711E" w:rsidRDefault="00681AB5" w:rsidP="00681AB5">
      <w:pPr>
        <w:pStyle w:val="SingleTxtG"/>
      </w:pPr>
      <w:r>
        <w:t>150.</w:t>
      </w:r>
      <w:r>
        <w:tab/>
      </w:r>
      <w:r w:rsidR="0066711E" w:rsidRPr="002F5682">
        <w:t>Des formations ont été co-organisées par l’École Nationale de la Magistrature et des Greffes (ENMG) et des Experts internationaux de l’OMCT et de la FIACAT à Antananarivo de2008 à 2011. Ces formations ont été assurées par des experts nationaux et internationaux à l’intention des responsables de l’application de la loi regroupant des magistrats, des Officiers de Police Judiciaire, des responsables pénitentiaires, des avocats</w:t>
      </w:r>
      <w:r w:rsidR="0066711E">
        <w:t xml:space="preserve"> </w:t>
      </w:r>
      <w:r w:rsidR="0066711E" w:rsidRPr="002F5682">
        <w:t>et des représentants de la société civile.</w:t>
      </w:r>
    </w:p>
    <w:p w:rsidR="0066711E" w:rsidRDefault="00681AB5" w:rsidP="00681AB5">
      <w:pPr>
        <w:pStyle w:val="SingleTxtG"/>
      </w:pPr>
      <w:r>
        <w:t>151.</w:t>
      </w:r>
      <w:r>
        <w:tab/>
      </w:r>
      <w:r w:rsidR="0066711E" w:rsidRPr="002F5682">
        <w:t>En 2010, 3 séances d’information et de formation ont été organisées à l’intention des magistrats, des Avocats et des Officiers de la Police judiciaire à l’</w:t>
      </w:r>
      <w:r w:rsidR="0066711E">
        <w:t>ENMG</w:t>
      </w:r>
      <w:r w:rsidR="0066711E" w:rsidRPr="002F5682">
        <w:t xml:space="preserve"> </w:t>
      </w:r>
      <w:r w:rsidR="0066711E">
        <w:t>d’</w:t>
      </w:r>
      <w:r w:rsidR="0066711E" w:rsidRPr="002F5682">
        <w:t>Antananarivo.</w:t>
      </w:r>
    </w:p>
    <w:p w:rsidR="0066711E" w:rsidRDefault="00681AB5" w:rsidP="00681AB5">
      <w:pPr>
        <w:pStyle w:val="SingleTxtG"/>
      </w:pPr>
      <w:r>
        <w:t>152.</w:t>
      </w:r>
      <w:r>
        <w:tab/>
      </w:r>
      <w:r w:rsidR="0066711E" w:rsidRPr="002F5682">
        <w:t>De même, l’École Nationale de l’Administration Pénitentiaire (ENAP) dispense des formations sur les droits des personnes détenues (droits de l’homme, approche droits des détenus) comprenant l’interdiction de la torture et des mauvais traitements.</w:t>
      </w:r>
    </w:p>
    <w:p w:rsidR="0066711E" w:rsidRPr="002F5682" w:rsidRDefault="00681AB5" w:rsidP="00681AB5">
      <w:pPr>
        <w:pStyle w:val="SingleTxtG"/>
      </w:pPr>
      <w:r w:rsidRPr="002F5682">
        <w:t>153.</w:t>
      </w:r>
      <w:r w:rsidRPr="002F5682">
        <w:tab/>
      </w:r>
      <w:r w:rsidR="0066711E" w:rsidRPr="002F5682">
        <w:t>Par ailleurs, le Ministère de la Justice avec l’appui du SCAC a édité un Guide pratique sur l’application de la Loi contre la torture suivi d’une large diffusion à l’intention des responsables de l’application des lois.</w:t>
      </w:r>
    </w:p>
    <w:p w:rsidR="0066711E" w:rsidRDefault="00681AB5" w:rsidP="00681AB5">
      <w:pPr>
        <w:pStyle w:val="SingleTxtG"/>
        <w:rPr>
          <w:rFonts w:cs="Cambria"/>
        </w:rPr>
      </w:pPr>
      <w:r>
        <w:rPr>
          <w:rFonts w:cs="Cambria"/>
        </w:rPr>
        <w:t>154.</w:t>
      </w:r>
      <w:r>
        <w:rPr>
          <w:rFonts w:cs="Cambria"/>
        </w:rPr>
        <w:tab/>
      </w:r>
      <w:r w:rsidR="001461A7">
        <w:t>À</w:t>
      </w:r>
      <w:r w:rsidR="0066711E" w:rsidRPr="002F5682">
        <w:rPr>
          <w:rFonts w:cs="Cambria"/>
        </w:rPr>
        <w:t xml:space="preserve"> la Gendarmerie et à la Police nationales, la loi </w:t>
      </w:r>
      <w:r w:rsidR="00E36718">
        <w:rPr>
          <w:rFonts w:cs="Cambria"/>
        </w:rPr>
        <w:t>n</w:t>
      </w:r>
      <w:r w:rsidR="00E36718" w:rsidRPr="00681AB5">
        <w:rPr>
          <w:rFonts w:cs="Cambria"/>
          <w:vertAlign w:val="superscript"/>
        </w:rPr>
        <w:t>o</w:t>
      </w:r>
      <w:r w:rsidR="00E36718">
        <w:rPr>
          <w:rFonts w:cs="Cambria"/>
        </w:rPr>
        <w:t> </w:t>
      </w:r>
      <w:r w:rsidR="0066711E" w:rsidRPr="002F5682">
        <w:rPr>
          <w:rFonts w:cs="Cambria"/>
        </w:rPr>
        <w:t>2008-008 du 25 juin 2008 contre la torture et autres peines ou traitements cruels, inhumain ou dégradants a été diffusée aux unités et aux écoles. Les dispositions prévues par cette loi font l’objet d’une séance d’instruction durant les stages de perfectionnement en police judiciaire.</w:t>
      </w:r>
    </w:p>
    <w:p w:rsidR="0066711E" w:rsidRPr="00350E9A" w:rsidRDefault="00681AB5" w:rsidP="00681AB5">
      <w:pPr>
        <w:pStyle w:val="SingleTxtG"/>
      </w:pPr>
      <w:r w:rsidRPr="00350E9A">
        <w:t>155.</w:t>
      </w:r>
      <w:r w:rsidRPr="00350E9A">
        <w:tab/>
      </w:r>
      <w:r w:rsidR="0066711E" w:rsidRPr="002F5682">
        <w:rPr>
          <w:rFonts w:cs="Cambria"/>
        </w:rPr>
        <w:t>En 2014-2015, des stages en matière de perfectionnement de police judiciaire, en analyse criminelle et en police technique et scientifique ont été organisés par la direction de la police judiciaire</w:t>
      </w:r>
      <w:r w:rsidR="0066711E">
        <w:rPr>
          <w:rFonts w:cs="Cambria"/>
        </w:rPr>
        <w:t> :</w:t>
      </w:r>
      <w:r w:rsidR="0066711E" w:rsidRPr="002F5682">
        <w:rPr>
          <w:rFonts w:cs="Cambria"/>
        </w:rPr>
        <w:t xml:space="preserve"> désormais, les officiers de police judiciaire bien outillés en investigation judiciaire ne seront plus tentés de recourir à l’extorsion d’aveu par la torture sachant que l’aveu obtenu par la torture est irrecevable</w:t>
      </w:r>
      <w:r w:rsidR="0066711E">
        <w:rPr>
          <w:rFonts w:cs="Cambria"/>
        </w:rPr>
        <w:t xml:space="preserve"> </w:t>
      </w:r>
      <w:r w:rsidR="0066711E" w:rsidRPr="002F5682">
        <w:rPr>
          <w:rFonts w:cs="Cambria"/>
        </w:rPr>
        <w:t>comme preuve sauf à l’encontre de</w:t>
      </w:r>
      <w:r w:rsidR="0066711E">
        <w:rPr>
          <w:rFonts w:cs="Cambria"/>
        </w:rPr>
        <w:t xml:space="preserve"> </w:t>
      </w:r>
      <w:r w:rsidR="0066711E" w:rsidRPr="002F5682">
        <w:rPr>
          <w:rFonts w:cs="Cambria"/>
        </w:rPr>
        <w:t xml:space="preserve">l’auteur de la torture, ce qui est prévu à l’article 6 de la loi </w:t>
      </w:r>
      <w:r w:rsidR="00E36718">
        <w:rPr>
          <w:rFonts w:cs="Cambria"/>
        </w:rPr>
        <w:t>n</w:t>
      </w:r>
      <w:r w:rsidR="00E36718" w:rsidRPr="008349EE">
        <w:rPr>
          <w:rFonts w:cs="Cambria"/>
          <w:vertAlign w:val="superscript"/>
        </w:rPr>
        <w:t>o</w:t>
      </w:r>
      <w:r w:rsidR="00E36718">
        <w:rPr>
          <w:rFonts w:cs="Cambria"/>
        </w:rPr>
        <w:t> </w:t>
      </w:r>
      <w:r w:rsidR="0066711E" w:rsidRPr="002F5682">
        <w:rPr>
          <w:rFonts w:cs="Cambria"/>
        </w:rPr>
        <w:t xml:space="preserve">2008-008 du 25 juin 2015 qui stipule que </w:t>
      </w:r>
      <w:r w:rsidR="0066711E" w:rsidRPr="00D80C07">
        <w:rPr>
          <w:rFonts w:cs="Cambria"/>
        </w:rPr>
        <w:t>«</w:t>
      </w:r>
      <w:r w:rsidR="001461A7">
        <w:rPr>
          <w:rFonts w:cs="Cambria"/>
        </w:rPr>
        <w:t> </w:t>
      </w:r>
      <w:r w:rsidR="0066711E" w:rsidRPr="00681AB5">
        <w:rPr>
          <w:rFonts w:cs="Cambria"/>
        </w:rPr>
        <w:t>toute déclaration dont il est établi qu’elle a été obtenue par usage de la torture, ne peut être invoquée comme preuve dans une procédure si ce n’est contre la personne accusée de torture, pour établir qu’une telle déclaration a été faite</w:t>
      </w:r>
      <w:r w:rsidR="001461A7">
        <w:rPr>
          <w:rFonts w:cs="Cambria"/>
        </w:rPr>
        <w:t> </w:t>
      </w:r>
      <w:r w:rsidR="0066711E" w:rsidRPr="00D80C07">
        <w:rPr>
          <w:rFonts w:cs="Cambria"/>
        </w:rPr>
        <w:t>».</w:t>
      </w:r>
    </w:p>
    <w:p w:rsidR="0066711E" w:rsidRPr="002F5682" w:rsidRDefault="00681AB5" w:rsidP="00681AB5">
      <w:pPr>
        <w:pStyle w:val="SingleTxtG"/>
      </w:pPr>
      <w:r w:rsidRPr="002F5682">
        <w:t>156.</w:t>
      </w:r>
      <w:r w:rsidRPr="002F5682">
        <w:tab/>
      </w:r>
      <w:r w:rsidR="0066711E" w:rsidRPr="002F5682">
        <w:rPr>
          <w:rFonts w:cs="Cambria"/>
        </w:rPr>
        <w:t>Un protocole d’accord entre le SNU à Madagascar et le Secrétariat d’État à la gendarmerie nationale concernant une offre d’assistance et de conseil technique</w:t>
      </w:r>
      <w:r w:rsidR="0066711E">
        <w:rPr>
          <w:rFonts w:cs="Cambria"/>
        </w:rPr>
        <w:t xml:space="preserve"> </w:t>
      </w:r>
      <w:r w:rsidR="0066711E" w:rsidRPr="002F5682">
        <w:rPr>
          <w:rFonts w:cs="Cambria"/>
        </w:rPr>
        <w:t>a été signé le 13</w:t>
      </w:r>
      <w:r w:rsidR="0058591A">
        <w:rPr>
          <w:rFonts w:cs="Cambria"/>
        </w:rPr>
        <w:t xml:space="preserve"> </w:t>
      </w:r>
      <w:r w:rsidR="0066711E" w:rsidRPr="002F5682">
        <w:rPr>
          <w:rFonts w:cs="Cambria"/>
        </w:rPr>
        <w:t>mars 2015.</w:t>
      </w:r>
    </w:p>
    <w:p w:rsidR="0066711E" w:rsidRPr="00FD6267" w:rsidRDefault="00681AB5" w:rsidP="00681AB5">
      <w:pPr>
        <w:pStyle w:val="SingleTxtG"/>
      </w:pPr>
      <w:r w:rsidRPr="00FD6267">
        <w:t>157.</w:t>
      </w:r>
      <w:r w:rsidRPr="00FD6267">
        <w:tab/>
      </w:r>
      <w:r w:rsidR="0066711E" w:rsidRPr="002F5682">
        <w:rPr>
          <w:rFonts w:cs="Cambria"/>
        </w:rPr>
        <w:t>Dans le même sens, une convention de partenariat en matière d’éducation et de formation en droit de l’homme avec le CICR a été signée le 13 mai 2015.</w:t>
      </w:r>
    </w:p>
    <w:p w:rsidR="0066711E" w:rsidRDefault="00484775" w:rsidP="00484775">
      <w:pPr>
        <w:pStyle w:val="H1G"/>
      </w:pPr>
      <w:bookmarkStart w:id="251" w:name="_Toc421465990"/>
      <w:bookmarkStart w:id="252" w:name="_Toc433516539"/>
      <w:bookmarkStart w:id="253" w:name="_Toc433521431"/>
      <w:r>
        <w:tab/>
      </w:r>
      <w:r>
        <w:tab/>
        <w:t>Article 8</w:t>
      </w:r>
      <w:bookmarkEnd w:id="251"/>
      <w:bookmarkEnd w:id="252"/>
      <w:r>
        <w:t> :</w:t>
      </w:r>
      <w:bookmarkStart w:id="254" w:name="_Toc433516540"/>
      <w:r>
        <w:t xml:space="preserve"> </w:t>
      </w:r>
      <w:r w:rsidRPr="00E07473">
        <w:t>Interdiction de l’esclavage</w:t>
      </w:r>
      <w:bookmarkEnd w:id="253"/>
      <w:bookmarkEnd w:id="254"/>
    </w:p>
    <w:p w:rsidR="0066711E" w:rsidRDefault="00681AB5" w:rsidP="00681AB5">
      <w:pPr>
        <w:pStyle w:val="SingleTxtG"/>
      </w:pPr>
      <w:r>
        <w:t>158.</w:t>
      </w:r>
      <w:r>
        <w:tab/>
      </w:r>
      <w:r w:rsidR="0066711E" w:rsidRPr="00913CC9">
        <w:t>En 2015, la loi n</w:t>
      </w:r>
      <w:r w:rsidR="0058591A" w:rsidRPr="00681AB5">
        <w:rPr>
          <w:vertAlign w:val="superscript"/>
        </w:rPr>
        <w:t>o</w:t>
      </w:r>
      <w:r w:rsidR="0058591A">
        <w:t> </w:t>
      </w:r>
      <w:r w:rsidR="0066711E" w:rsidRPr="00913CC9">
        <w:t xml:space="preserve">2014-040 du 20 janvier 2015 sur la lutte contre la traite des êtres humains comporte une disposition visant l’incrimination des pratiques analogues à l’esclavage et de toutes autres formes d’exploitation de l’être humain constitutive d’une </w:t>
      </w:r>
      <w:r w:rsidR="0066711E" w:rsidRPr="00913CC9">
        <w:lastRenderedPageBreak/>
        <w:t>traite au sens de l’article 3 du protocole additionnel relatif à la Convention contre la Criminalité Transnationale Organisée.</w:t>
      </w:r>
    </w:p>
    <w:p w:rsidR="0066711E" w:rsidRPr="00B63812" w:rsidRDefault="00681AB5" w:rsidP="00681AB5">
      <w:pPr>
        <w:pStyle w:val="SingleTxtG"/>
        <w:keepNext/>
      </w:pPr>
      <w:r w:rsidRPr="00B63812">
        <w:t>159.</w:t>
      </w:r>
      <w:r w:rsidRPr="00B63812">
        <w:tab/>
      </w:r>
      <w:r w:rsidR="0066711E" w:rsidRPr="00B63812">
        <w:t>Cette loi incrimine et sanctionne pénalement la traite sous tou</w:t>
      </w:r>
      <w:r w:rsidR="0066711E">
        <w:t>t</w:t>
      </w:r>
      <w:r w:rsidR="0066711E" w:rsidRPr="00B63812">
        <w:t>e</w:t>
      </w:r>
      <w:r w:rsidR="0066711E">
        <w:t>s</w:t>
      </w:r>
      <w:r w:rsidR="0066711E" w:rsidRPr="00B63812">
        <w:t xml:space="preserve"> ses formes à caractère national ou transnational couvrant</w:t>
      </w:r>
      <w:r w:rsidR="0066711E">
        <w:t> :</w:t>
      </w:r>
    </w:p>
    <w:p w:rsidR="0066711E" w:rsidRPr="00B63812" w:rsidRDefault="00681AB5" w:rsidP="00681AB5">
      <w:pPr>
        <w:pStyle w:val="Bullet1G"/>
        <w:numPr>
          <w:ilvl w:val="0"/>
          <w:numId w:val="0"/>
        </w:numPr>
        <w:tabs>
          <w:tab w:val="left" w:pos="1701"/>
        </w:tabs>
        <w:ind w:left="1701" w:hanging="170"/>
      </w:pPr>
      <w:r w:rsidRPr="00B63812">
        <w:t>•</w:t>
      </w:r>
      <w:r w:rsidRPr="00B63812">
        <w:tab/>
      </w:r>
      <w:r w:rsidR="0009535B" w:rsidRPr="00B63812">
        <w:t xml:space="preserve">L’exploitation </w:t>
      </w:r>
      <w:r w:rsidR="0066711E" w:rsidRPr="00B63812">
        <w:t>de la prostitution d’une personne ou d’un groupe de personnes</w:t>
      </w:r>
      <w:r w:rsidR="0066711E">
        <w:t>;</w:t>
      </w:r>
    </w:p>
    <w:p w:rsidR="0066711E" w:rsidRPr="00B63812" w:rsidRDefault="00681AB5" w:rsidP="00681AB5">
      <w:pPr>
        <w:pStyle w:val="Bullet1G"/>
        <w:numPr>
          <w:ilvl w:val="0"/>
          <w:numId w:val="0"/>
        </w:numPr>
        <w:tabs>
          <w:tab w:val="left" w:pos="1701"/>
        </w:tabs>
        <w:ind w:left="1701" w:hanging="170"/>
      </w:pPr>
      <w:r w:rsidRPr="00B63812">
        <w:t>•</w:t>
      </w:r>
      <w:r w:rsidRPr="00B63812">
        <w:tab/>
      </w:r>
      <w:r w:rsidR="0009535B" w:rsidRPr="00B63812">
        <w:t xml:space="preserve">L’exploitation </w:t>
      </w:r>
      <w:r w:rsidR="0066711E" w:rsidRPr="00B63812">
        <w:t>du travail domestique</w:t>
      </w:r>
      <w:r w:rsidR="0066711E">
        <w:t>;</w:t>
      </w:r>
    </w:p>
    <w:p w:rsidR="0066711E" w:rsidRPr="00B63812" w:rsidRDefault="00681AB5" w:rsidP="00681AB5">
      <w:pPr>
        <w:pStyle w:val="Bullet1G"/>
        <w:numPr>
          <w:ilvl w:val="0"/>
          <w:numId w:val="0"/>
        </w:numPr>
        <w:tabs>
          <w:tab w:val="left" w:pos="1701"/>
        </w:tabs>
        <w:ind w:left="1701" w:hanging="170"/>
      </w:pPr>
      <w:r w:rsidRPr="00B63812">
        <w:t>•</w:t>
      </w:r>
      <w:r w:rsidRPr="00B63812">
        <w:tab/>
      </w:r>
      <w:r w:rsidR="0009535B" w:rsidRPr="00B63812">
        <w:t xml:space="preserve">Le </w:t>
      </w:r>
      <w:r w:rsidR="0066711E" w:rsidRPr="00B63812">
        <w:t>travail forcé et des pratiques analogues à l’esclavage</w:t>
      </w:r>
      <w:r w:rsidR="0066711E">
        <w:t>;</w:t>
      </w:r>
    </w:p>
    <w:p w:rsidR="0066711E" w:rsidRPr="00B63812" w:rsidRDefault="00681AB5" w:rsidP="00681AB5">
      <w:pPr>
        <w:pStyle w:val="Bullet1G"/>
        <w:numPr>
          <w:ilvl w:val="0"/>
          <w:numId w:val="0"/>
        </w:numPr>
        <w:tabs>
          <w:tab w:val="left" w:pos="1701"/>
        </w:tabs>
        <w:ind w:left="1701" w:hanging="170"/>
      </w:pPr>
      <w:r w:rsidRPr="00B63812">
        <w:t>•</w:t>
      </w:r>
      <w:r w:rsidRPr="00B63812">
        <w:tab/>
      </w:r>
      <w:r w:rsidR="0009535B" w:rsidRPr="00B63812">
        <w:t xml:space="preserve">Le </w:t>
      </w:r>
      <w:r w:rsidR="0066711E" w:rsidRPr="00B63812">
        <w:t>mariage forcé</w:t>
      </w:r>
      <w:r w:rsidR="0066711E">
        <w:t>;</w:t>
      </w:r>
    </w:p>
    <w:p w:rsidR="0066711E" w:rsidRPr="00B63812" w:rsidRDefault="00681AB5" w:rsidP="00681AB5">
      <w:pPr>
        <w:pStyle w:val="Bullet1G"/>
        <w:numPr>
          <w:ilvl w:val="0"/>
          <w:numId w:val="0"/>
        </w:numPr>
        <w:tabs>
          <w:tab w:val="left" w:pos="1701"/>
        </w:tabs>
        <w:ind w:left="1701" w:hanging="170"/>
      </w:pPr>
      <w:r w:rsidRPr="00B63812">
        <w:t>•</w:t>
      </w:r>
      <w:r w:rsidRPr="00B63812">
        <w:tab/>
      </w:r>
      <w:r w:rsidR="0009535B" w:rsidRPr="00B63812">
        <w:t xml:space="preserve">La </w:t>
      </w:r>
      <w:r w:rsidR="0066711E" w:rsidRPr="00B63812">
        <w:t>vente de personne</w:t>
      </w:r>
      <w:r w:rsidR="0066711E">
        <w:t>;</w:t>
      </w:r>
    </w:p>
    <w:p w:rsidR="0066711E" w:rsidRPr="00B63812" w:rsidRDefault="00681AB5" w:rsidP="00681AB5">
      <w:pPr>
        <w:pStyle w:val="Bullet1G"/>
        <w:numPr>
          <w:ilvl w:val="0"/>
          <w:numId w:val="0"/>
        </w:numPr>
        <w:tabs>
          <w:tab w:val="left" w:pos="1701"/>
        </w:tabs>
        <w:ind w:left="1701" w:hanging="170"/>
      </w:pPr>
      <w:r w:rsidRPr="00B63812">
        <w:t>•</w:t>
      </w:r>
      <w:r w:rsidRPr="00B63812">
        <w:tab/>
      </w:r>
      <w:r w:rsidR="0009535B" w:rsidRPr="00B63812">
        <w:t xml:space="preserve">L’adoption </w:t>
      </w:r>
      <w:r w:rsidR="0066711E" w:rsidRPr="00B63812">
        <w:t>illégale</w:t>
      </w:r>
      <w:r w:rsidR="0066711E">
        <w:t>;</w:t>
      </w:r>
    </w:p>
    <w:p w:rsidR="0066711E" w:rsidRPr="00B63812" w:rsidRDefault="00681AB5" w:rsidP="00681AB5">
      <w:pPr>
        <w:pStyle w:val="Bullet1G"/>
        <w:numPr>
          <w:ilvl w:val="0"/>
          <w:numId w:val="0"/>
        </w:numPr>
        <w:tabs>
          <w:tab w:val="left" w:pos="1701"/>
        </w:tabs>
        <w:ind w:left="1701" w:hanging="170"/>
      </w:pPr>
      <w:r w:rsidRPr="00B63812">
        <w:t>•</w:t>
      </w:r>
      <w:r w:rsidRPr="00B63812">
        <w:tab/>
      </w:r>
      <w:r w:rsidR="0009535B" w:rsidRPr="00B63812">
        <w:t xml:space="preserve">La </w:t>
      </w:r>
      <w:r w:rsidR="0066711E" w:rsidRPr="00B63812">
        <w:t>servitude pour dette civile</w:t>
      </w:r>
      <w:r w:rsidR="0066711E">
        <w:t>;</w:t>
      </w:r>
    </w:p>
    <w:p w:rsidR="0066711E" w:rsidRPr="00B63812" w:rsidRDefault="00681AB5" w:rsidP="00681AB5">
      <w:pPr>
        <w:pStyle w:val="Bullet1G"/>
        <w:numPr>
          <w:ilvl w:val="0"/>
          <w:numId w:val="0"/>
        </w:numPr>
        <w:tabs>
          <w:tab w:val="left" w:pos="1701"/>
        </w:tabs>
        <w:ind w:left="1701" w:hanging="170"/>
      </w:pPr>
      <w:r w:rsidRPr="00B63812">
        <w:t>•</w:t>
      </w:r>
      <w:r w:rsidRPr="00B63812">
        <w:tab/>
      </w:r>
      <w:r w:rsidR="0009535B" w:rsidRPr="00B63812">
        <w:t xml:space="preserve">L’exploitation </w:t>
      </w:r>
      <w:r w:rsidR="0066711E" w:rsidRPr="00B63812">
        <w:t>de la mendicité d’autrui</w:t>
      </w:r>
      <w:r w:rsidR="0066711E">
        <w:t>;</w:t>
      </w:r>
    </w:p>
    <w:p w:rsidR="0066711E" w:rsidRPr="00B63812" w:rsidRDefault="00681AB5" w:rsidP="00681AB5">
      <w:pPr>
        <w:pStyle w:val="Bullet1G"/>
        <w:numPr>
          <w:ilvl w:val="0"/>
          <w:numId w:val="0"/>
        </w:numPr>
        <w:tabs>
          <w:tab w:val="left" w:pos="1701"/>
        </w:tabs>
        <w:ind w:left="1701" w:hanging="170"/>
      </w:pPr>
      <w:r w:rsidRPr="00B63812">
        <w:t>•</w:t>
      </w:r>
      <w:r w:rsidRPr="00B63812">
        <w:tab/>
      </w:r>
      <w:r w:rsidR="0009535B">
        <w:t xml:space="preserve">Le </w:t>
      </w:r>
      <w:r w:rsidR="0066711E">
        <w:t>trafic d’organe.</w:t>
      </w:r>
    </w:p>
    <w:p w:rsidR="0066711E" w:rsidRDefault="00681AB5" w:rsidP="00681AB5">
      <w:pPr>
        <w:pStyle w:val="SingleTxtG"/>
      </w:pPr>
      <w:r>
        <w:t>160.</w:t>
      </w:r>
      <w:r>
        <w:tab/>
      </w:r>
      <w:r w:rsidR="0066711E" w:rsidRPr="00B63812">
        <w:t>La traite couvre également l’exploitation sexuelle des enfants à des fins commerciales.</w:t>
      </w:r>
    </w:p>
    <w:p w:rsidR="0066711E" w:rsidRDefault="00681AB5" w:rsidP="00681AB5">
      <w:pPr>
        <w:pStyle w:val="SingleTxtG"/>
        <w:rPr>
          <w:szCs w:val="24"/>
        </w:rPr>
      </w:pPr>
      <w:r>
        <w:rPr>
          <w:szCs w:val="24"/>
        </w:rPr>
        <w:t>161.</w:t>
      </w:r>
      <w:r>
        <w:rPr>
          <w:szCs w:val="24"/>
        </w:rPr>
        <w:tab/>
      </w:r>
      <w:r w:rsidR="0066711E" w:rsidRPr="00D460EE">
        <w:rPr>
          <w:szCs w:val="24"/>
        </w:rPr>
        <w:t>Ce texte a été diffusé auprès de toutes les unités de la gendarmerie nationale pour son application. Les dispositions prévues par cette loi feront l’objet de séances d’instruction durant les stages de perfectionnement en police judiciaire.</w:t>
      </w:r>
    </w:p>
    <w:p w:rsidR="0066711E" w:rsidRDefault="00681AB5" w:rsidP="00681AB5">
      <w:pPr>
        <w:pStyle w:val="SingleTxtG"/>
        <w:rPr>
          <w:szCs w:val="24"/>
        </w:rPr>
      </w:pPr>
      <w:r>
        <w:rPr>
          <w:szCs w:val="24"/>
        </w:rPr>
        <w:t>162.</w:t>
      </w:r>
      <w:r>
        <w:rPr>
          <w:szCs w:val="24"/>
        </w:rPr>
        <w:tab/>
      </w:r>
      <w:r w:rsidR="0066711E" w:rsidRPr="00027790">
        <w:rPr>
          <w:szCs w:val="24"/>
        </w:rPr>
        <w:t xml:space="preserve">Pour une meilleure application de ladite loi, il a été créé au sein du Gouvernement une structure interministérielle avec inclusion de la Société civile, dénommée </w:t>
      </w:r>
      <w:r w:rsidR="0066711E">
        <w:rPr>
          <w:szCs w:val="24"/>
        </w:rPr>
        <w:t>«</w:t>
      </w:r>
      <w:r w:rsidR="00124D79">
        <w:rPr>
          <w:szCs w:val="24"/>
        </w:rPr>
        <w:t> </w:t>
      </w:r>
      <w:r w:rsidR="0066711E" w:rsidRPr="00027790">
        <w:rPr>
          <w:szCs w:val="24"/>
        </w:rPr>
        <w:t>Bureau National de Lutte contre la Traite des Êtres Humains</w:t>
      </w:r>
      <w:r w:rsidR="00124D79">
        <w:rPr>
          <w:szCs w:val="24"/>
        </w:rPr>
        <w:t> </w:t>
      </w:r>
      <w:r w:rsidR="0066711E">
        <w:rPr>
          <w:szCs w:val="24"/>
        </w:rPr>
        <w:t>»</w:t>
      </w:r>
      <w:r w:rsidR="0066711E" w:rsidRPr="00027790">
        <w:rPr>
          <w:szCs w:val="24"/>
        </w:rPr>
        <w:t>. Ce bureau est en charge d’harmoniser et de coordonner toutes les actions de lutte contre la traite des personnes et, en particulier celle des femmes et des enfants.</w:t>
      </w:r>
    </w:p>
    <w:p w:rsidR="0066711E" w:rsidRDefault="00681AB5" w:rsidP="00681AB5">
      <w:pPr>
        <w:pStyle w:val="SingleTxtG"/>
        <w:rPr>
          <w:szCs w:val="24"/>
        </w:rPr>
      </w:pPr>
      <w:r>
        <w:rPr>
          <w:szCs w:val="24"/>
        </w:rPr>
        <w:t>163.</w:t>
      </w:r>
      <w:r>
        <w:rPr>
          <w:szCs w:val="24"/>
        </w:rPr>
        <w:tab/>
      </w:r>
      <w:r w:rsidR="0066711E" w:rsidRPr="00027790">
        <w:rPr>
          <w:szCs w:val="24"/>
        </w:rPr>
        <w:t>En partenariat avec l’Organisation Internationale pour la Migration (OIM) et l’UNICEF, un plan national de lutte contre la traite des person</w:t>
      </w:r>
      <w:r w:rsidR="00124D79">
        <w:rPr>
          <w:szCs w:val="24"/>
        </w:rPr>
        <w:t xml:space="preserve">nes a été élaboré et validé le </w:t>
      </w:r>
      <w:r w:rsidR="0066711E" w:rsidRPr="00027790">
        <w:rPr>
          <w:szCs w:val="24"/>
        </w:rPr>
        <w:t>6 mars 2014.</w:t>
      </w:r>
    </w:p>
    <w:p w:rsidR="0066711E" w:rsidRPr="00027790" w:rsidRDefault="00681AB5" w:rsidP="00681AB5">
      <w:pPr>
        <w:pStyle w:val="SingleTxtG"/>
        <w:rPr>
          <w:szCs w:val="24"/>
        </w:rPr>
      </w:pPr>
      <w:r w:rsidRPr="00027790">
        <w:rPr>
          <w:szCs w:val="24"/>
        </w:rPr>
        <w:t>164.</w:t>
      </w:r>
      <w:r w:rsidRPr="00027790">
        <w:rPr>
          <w:szCs w:val="24"/>
        </w:rPr>
        <w:tab/>
      </w:r>
      <w:r w:rsidR="0066711E" w:rsidRPr="00027790">
        <w:rPr>
          <w:szCs w:val="24"/>
        </w:rPr>
        <w:t>La mise en œuvre de ce plan vise à accroître la promotion et la protection des droits de l’enfant</w:t>
      </w:r>
      <w:r w:rsidR="0066711E">
        <w:rPr>
          <w:szCs w:val="24"/>
        </w:rPr>
        <w:t xml:space="preserve"> </w:t>
      </w:r>
      <w:r w:rsidR="0066711E" w:rsidRPr="00027790">
        <w:rPr>
          <w:szCs w:val="24"/>
        </w:rPr>
        <w:t>à Madagascar.</w:t>
      </w:r>
    </w:p>
    <w:p w:rsidR="0066711E" w:rsidRPr="00E07473" w:rsidRDefault="00484775" w:rsidP="00484775">
      <w:pPr>
        <w:pStyle w:val="H1G"/>
      </w:pPr>
      <w:bookmarkStart w:id="255" w:name="_Toc421465992"/>
      <w:bookmarkStart w:id="256" w:name="_Toc433516541"/>
      <w:bookmarkStart w:id="257" w:name="_Toc433521432"/>
      <w:r>
        <w:tab/>
      </w:r>
      <w:r>
        <w:tab/>
        <w:t>Article 9</w:t>
      </w:r>
      <w:bookmarkEnd w:id="255"/>
      <w:bookmarkEnd w:id="256"/>
      <w:r>
        <w:t> :</w:t>
      </w:r>
      <w:bookmarkStart w:id="258" w:name="_Toc433516542"/>
      <w:r>
        <w:t xml:space="preserve"> </w:t>
      </w:r>
      <w:r w:rsidRPr="00E07473">
        <w:t xml:space="preserve">Droit </w:t>
      </w:r>
      <w:r>
        <w:t>à</w:t>
      </w:r>
      <w:r w:rsidRPr="00E07473">
        <w:t xml:space="preserve"> la liberté et </w:t>
      </w:r>
      <w:r>
        <w:t>à</w:t>
      </w:r>
      <w:r w:rsidRPr="00E07473">
        <w:t xml:space="preserve"> la sécurité de la personne</w:t>
      </w:r>
      <w:bookmarkEnd w:id="257"/>
      <w:bookmarkEnd w:id="258"/>
    </w:p>
    <w:p w:rsidR="0066711E" w:rsidRPr="00681AB5" w:rsidRDefault="00681AB5" w:rsidP="00681AB5">
      <w:pPr>
        <w:pStyle w:val="SingleTxtG"/>
        <w:rPr>
          <w:iCs/>
        </w:rPr>
      </w:pPr>
      <w:r w:rsidRPr="00681AB5">
        <w:rPr>
          <w:iCs/>
        </w:rPr>
        <w:t>165.</w:t>
      </w:r>
      <w:r w:rsidRPr="00681AB5">
        <w:rPr>
          <w:iCs/>
        </w:rPr>
        <w:tab/>
      </w:r>
      <w:r w:rsidR="0066711E">
        <w:t>L</w:t>
      </w:r>
      <w:r w:rsidR="0066711E" w:rsidRPr="00E07473">
        <w:t>a nouvelle</w:t>
      </w:r>
      <w:r w:rsidR="0066711E">
        <w:t xml:space="preserve"> Constitution en son article 12 </w:t>
      </w:r>
      <w:r w:rsidR="0066711E" w:rsidRPr="00E07473">
        <w:t>a repris les dispositions relatives à la liberté et à la sécurité de la personne ainsi libellées</w:t>
      </w:r>
      <w:r w:rsidR="0066711E">
        <w:t xml:space="preserve"> : </w:t>
      </w:r>
      <w:r w:rsidR="0066711E" w:rsidRPr="00681AB5">
        <w:rPr>
          <w:iCs/>
        </w:rPr>
        <w:t>«</w:t>
      </w:r>
      <w:r w:rsidR="008827EC">
        <w:rPr>
          <w:iCs/>
        </w:rPr>
        <w:t> </w:t>
      </w:r>
      <w:r w:rsidR="0066711E" w:rsidRPr="00681AB5">
        <w:rPr>
          <w:iCs/>
        </w:rPr>
        <w:t>Toute personne a droit à la liberté et ne peut faire l’objet d’une arrestation ou d’une détention arbitraire. Nul ne peut être poursuivi, arrêté ou détenu que dans les cas déterminés par la loi et dans les formes qu’elle a prescrites. Tout individu victime d’arrestation pour détention illégale a droit à réparation</w:t>
      </w:r>
      <w:r w:rsidR="008827EC">
        <w:rPr>
          <w:iCs/>
        </w:rPr>
        <w:t> </w:t>
      </w:r>
      <w:r w:rsidR="0066711E" w:rsidRPr="00681AB5">
        <w:rPr>
          <w:iCs/>
        </w:rPr>
        <w:t>».</w:t>
      </w:r>
    </w:p>
    <w:p w:rsidR="0066711E" w:rsidRDefault="00681AB5" w:rsidP="00681AB5">
      <w:pPr>
        <w:pStyle w:val="SingleTxtG"/>
      </w:pPr>
      <w:r>
        <w:t>166.</w:t>
      </w:r>
      <w:r>
        <w:tab/>
      </w:r>
      <w:r w:rsidR="0066711E" w:rsidRPr="00B63812">
        <w:t>Les innovations apportées par la nouvelle Constitution résident dans la possibilité accordée aux personnes victimes d’arrestation illégale d’obtenir des réparations des préjudices subis à cause de cette détention.</w:t>
      </w:r>
    </w:p>
    <w:p w:rsidR="0066711E" w:rsidRPr="00681AB5" w:rsidRDefault="00681AB5" w:rsidP="00681AB5">
      <w:pPr>
        <w:pStyle w:val="SingleTxtG"/>
        <w:rPr>
          <w:iCs/>
        </w:rPr>
      </w:pPr>
      <w:r w:rsidRPr="00681AB5">
        <w:rPr>
          <w:iCs/>
        </w:rPr>
        <w:t>167.</w:t>
      </w:r>
      <w:r w:rsidRPr="00681AB5">
        <w:rPr>
          <w:iCs/>
        </w:rPr>
        <w:tab/>
      </w:r>
      <w:r w:rsidR="0066711E" w:rsidRPr="00B63812">
        <w:t xml:space="preserve">Par ailleurs, l’article 16 au dernier alinéa de la nouvelle Constitution consacre le caractère exceptionnel de la détention en disposant que </w:t>
      </w:r>
      <w:r w:rsidR="0066711E" w:rsidRPr="00681AB5">
        <w:rPr>
          <w:iCs/>
        </w:rPr>
        <w:t>«</w:t>
      </w:r>
      <w:r w:rsidR="008827EC">
        <w:rPr>
          <w:iCs/>
        </w:rPr>
        <w:t> </w:t>
      </w:r>
      <w:r w:rsidR="0066711E" w:rsidRPr="00681AB5">
        <w:rPr>
          <w:iCs/>
        </w:rPr>
        <w:t>la détention préventive est une exception</w:t>
      </w:r>
      <w:r w:rsidR="008827EC">
        <w:rPr>
          <w:iCs/>
        </w:rPr>
        <w:t> </w:t>
      </w:r>
      <w:r w:rsidR="0066711E" w:rsidRPr="00681AB5">
        <w:rPr>
          <w:iCs/>
        </w:rPr>
        <w:t>».</w:t>
      </w:r>
    </w:p>
    <w:p w:rsidR="0066711E" w:rsidRDefault="00681AB5" w:rsidP="00681AB5">
      <w:pPr>
        <w:pStyle w:val="SingleTxtG"/>
      </w:pPr>
      <w:r>
        <w:lastRenderedPageBreak/>
        <w:t>168.</w:t>
      </w:r>
      <w:r>
        <w:tab/>
      </w:r>
      <w:r w:rsidR="0066711E" w:rsidRPr="00B63812">
        <w:t xml:space="preserve">Pour donner effet aux recommandations </w:t>
      </w:r>
      <w:r w:rsidR="0058591A" w:rsidRPr="00913CC9">
        <w:t>n</w:t>
      </w:r>
      <w:r w:rsidR="0058591A" w:rsidRPr="008349EE">
        <w:rPr>
          <w:vertAlign w:val="superscript"/>
        </w:rPr>
        <w:t>o</w:t>
      </w:r>
      <w:r w:rsidR="0058591A">
        <w:rPr>
          <w:vertAlign w:val="superscript"/>
        </w:rPr>
        <w:t>s</w:t>
      </w:r>
      <w:r w:rsidR="0058591A">
        <w:t> </w:t>
      </w:r>
      <w:r w:rsidR="0066711E" w:rsidRPr="00B63812">
        <w:t>22 et 23 des observations finales du Comité, Madagascar a entrepris des réformes législatives limitant la durée de la détention préventive.</w:t>
      </w:r>
    </w:p>
    <w:p w:rsidR="0066711E" w:rsidRDefault="00681AB5" w:rsidP="00681AB5">
      <w:pPr>
        <w:pStyle w:val="SingleTxtG"/>
      </w:pPr>
      <w:r>
        <w:t>169.</w:t>
      </w:r>
      <w:r>
        <w:tab/>
      </w:r>
      <w:r w:rsidR="0066711E" w:rsidRPr="00B63812">
        <w:t xml:space="preserve">Madagascar a adopté la loi </w:t>
      </w:r>
      <w:r w:rsidR="0058591A" w:rsidRPr="00913CC9">
        <w:t>n</w:t>
      </w:r>
      <w:r w:rsidR="0058591A" w:rsidRPr="008349EE">
        <w:rPr>
          <w:vertAlign w:val="superscript"/>
        </w:rPr>
        <w:t>o</w:t>
      </w:r>
      <w:r w:rsidR="0058591A">
        <w:t> </w:t>
      </w:r>
      <w:r w:rsidR="0066711E" w:rsidRPr="00B63812">
        <w:t>2007-021 du 30 juillet 2007 modifiant et complétant certaines dispositions du Code de Procédure Pénale relative à la détention préventive et portant limitation de la durée de celle-ci.</w:t>
      </w:r>
    </w:p>
    <w:p w:rsidR="0066711E" w:rsidRDefault="00681AB5" w:rsidP="00681AB5">
      <w:pPr>
        <w:pStyle w:val="SingleTxtG"/>
      </w:pPr>
      <w:r>
        <w:t>170.</w:t>
      </w:r>
      <w:r>
        <w:tab/>
      </w:r>
      <w:r w:rsidR="0066711E" w:rsidRPr="00B63812">
        <w:t>Auparavant, la durée de la détention préventive dans le cadre d’une procédure d’instruction préparatoire était identique pour les crimes et les délits. La durée de la détention préventive varie suivant la nature criminelle ou correctionnelle de l’infraction dans la nouvelle loi.</w:t>
      </w:r>
    </w:p>
    <w:p w:rsidR="0066711E" w:rsidRDefault="00681AB5" w:rsidP="00681AB5">
      <w:pPr>
        <w:pStyle w:val="SingleTxtG"/>
      </w:pPr>
      <w:r>
        <w:t>171.</w:t>
      </w:r>
      <w:r>
        <w:tab/>
      </w:r>
      <w:r w:rsidR="0066711E" w:rsidRPr="00B63812">
        <w:t>En matière criminelle, la première période de détention est fixée à 8 mois avec une possibilité de prorogation de 6 mois renouvelable une fois pour une durée limitée à 4 mois, soit 18 mois au lieu de 20 mois auparavant.</w:t>
      </w:r>
    </w:p>
    <w:p w:rsidR="0066711E" w:rsidRDefault="00681AB5" w:rsidP="00681AB5">
      <w:pPr>
        <w:pStyle w:val="SingleTxtG"/>
      </w:pPr>
      <w:r>
        <w:t>172.</w:t>
      </w:r>
      <w:r>
        <w:tab/>
      </w:r>
      <w:r w:rsidR="0066711E" w:rsidRPr="00B63812">
        <w:t>En matière correctionnelle, la première période de détention est de 6 mois avec une possibilité de prorogation de 3 mois renouvelable une fois, soit 12 mois au lieu de 20 mois.</w:t>
      </w:r>
    </w:p>
    <w:p w:rsidR="0066711E" w:rsidRDefault="00681AB5" w:rsidP="00681AB5">
      <w:pPr>
        <w:pStyle w:val="SingleTxtG"/>
      </w:pPr>
      <w:r>
        <w:t>173.</w:t>
      </w:r>
      <w:r>
        <w:tab/>
      </w:r>
      <w:r w:rsidR="0066711E" w:rsidRPr="00B63812">
        <w:t>Dans le cadre d’une procédure d’information sommaire diligentée par le Procureur de la République, la durée de la détention préventive est limitée à 3 mois.</w:t>
      </w:r>
    </w:p>
    <w:p w:rsidR="0066711E" w:rsidRPr="00B63812" w:rsidRDefault="00681AB5" w:rsidP="00681AB5">
      <w:pPr>
        <w:pStyle w:val="SingleTxtG"/>
      </w:pPr>
      <w:r w:rsidRPr="00B63812">
        <w:t>174.</w:t>
      </w:r>
      <w:r w:rsidRPr="00B63812">
        <w:tab/>
      </w:r>
      <w:r w:rsidR="0066711E" w:rsidRPr="00B63812">
        <w:t>La durée de la détention préventive consécutive à une ordonnance de prise de corps à exécution immédiate est de 30 mois si elle était illimitée auparavant. Cette disposition a été adoptée dans le but d’éviter les cas de longues détentions découlant d’une ordonnance de prise de corps à exécution immédiate sans limitation de durée.</w:t>
      </w:r>
    </w:p>
    <w:p w:rsidR="0066711E" w:rsidRDefault="00484775" w:rsidP="00484775">
      <w:pPr>
        <w:pStyle w:val="H1G"/>
      </w:pPr>
      <w:bookmarkStart w:id="259" w:name="_Toc421465994"/>
      <w:bookmarkStart w:id="260" w:name="_Toc433516543"/>
      <w:bookmarkStart w:id="261" w:name="_Toc433521433"/>
      <w:r>
        <w:tab/>
      </w:r>
      <w:r>
        <w:tab/>
        <w:t>Article 10</w:t>
      </w:r>
      <w:bookmarkEnd w:id="259"/>
      <w:bookmarkEnd w:id="260"/>
      <w:r>
        <w:t> :</w:t>
      </w:r>
      <w:bookmarkStart w:id="262" w:name="_Toc433516544"/>
      <w:r>
        <w:t xml:space="preserve"> H</w:t>
      </w:r>
      <w:r w:rsidRPr="008D0160">
        <w:t>umanisation de la détention</w:t>
      </w:r>
      <w:bookmarkEnd w:id="261"/>
      <w:bookmarkEnd w:id="262"/>
    </w:p>
    <w:p w:rsidR="0066711E" w:rsidRDefault="00681AB5" w:rsidP="00681AB5">
      <w:pPr>
        <w:pStyle w:val="SingleTxtG"/>
      </w:pPr>
      <w:r>
        <w:t>175.</w:t>
      </w:r>
      <w:r>
        <w:tab/>
      </w:r>
      <w:r w:rsidR="0066711E" w:rsidRPr="008D0160">
        <w:t>Des efforts ont été entrepris afin d’améliorer les cond</w:t>
      </w:r>
      <w:r w:rsidR="0066711E">
        <w:t>i</w:t>
      </w:r>
      <w:r w:rsidR="0066711E" w:rsidRPr="008D0160">
        <w:t>tions de détention</w:t>
      </w:r>
      <w:r w:rsidR="0066711E">
        <w:t>.</w:t>
      </w:r>
    </w:p>
    <w:p w:rsidR="0066711E" w:rsidRDefault="00681AB5" w:rsidP="00681AB5">
      <w:pPr>
        <w:pStyle w:val="SingleTxtG"/>
      </w:pPr>
      <w:r>
        <w:t>176.</w:t>
      </w:r>
      <w:r>
        <w:tab/>
      </w:r>
      <w:r w:rsidR="0066711E" w:rsidRPr="008D0160">
        <w:t xml:space="preserve">Une Direction de l’Humanisation de la Détention et de la Réinsertion Sociale a été instituée au sein de la Direction Générale de l’Administration Pénitentiaire. En effet, avec la création de cette direction, en 2008, la mission d’humanisation des conditions de détention est intégrée dans la mission de l’Administration Pénitentiaire en vertu du Décret </w:t>
      </w:r>
      <w:r w:rsidR="00E36718">
        <w:rPr>
          <w:rFonts w:cs="Cambria"/>
        </w:rPr>
        <w:t>n</w:t>
      </w:r>
      <w:r w:rsidR="00E36718" w:rsidRPr="008349EE">
        <w:rPr>
          <w:rFonts w:cs="Cambria"/>
          <w:vertAlign w:val="superscript"/>
        </w:rPr>
        <w:t>o</w:t>
      </w:r>
      <w:r w:rsidR="00E36718">
        <w:rPr>
          <w:rFonts w:cs="Cambria"/>
        </w:rPr>
        <w:t> </w:t>
      </w:r>
      <w:r w:rsidR="0066711E" w:rsidRPr="008D0160">
        <w:t>2008</w:t>
      </w:r>
      <w:r w:rsidR="0066711E">
        <w:t>-438 du 5 m</w:t>
      </w:r>
      <w:r w:rsidR="0066711E" w:rsidRPr="008D0160">
        <w:t>ai</w:t>
      </w:r>
      <w:r w:rsidR="0066711E">
        <w:t> </w:t>
      </w:r>
      <w:r w:rsidR="0066711E" w:rsidRPr="008D0160">
        <w:t>2008</w:t>
      </w:r>
      <w:r w:rsidR="0066711E">
        <w:t xml:space="preserve"> </w:t>
      </w:r>
      <w:r w:rsidR="0066711E" w:rsidRPr="008D0160">
        <w:t>fixant les attributions du Garde des Sceaux, Ministre de la Justice, ainsi que l’organisation générale de son Ministère.</w:t>
      </w:r>
    </w:p>
    <w:p w:rsidR="0066711E" w:rsidRDefault="00681AB5" w:rsidP="00681AB5">
      <w:pPr>
        <w:pStyle w:val="SingleTxtG"/>
      </w:pPr>
      <w:r>
        <w:t>177.</w:t>
      </w:r>
      <w:r>
        <w:tab/>
      </w:r>
      <w:r w:rsidR="0066711E">
        <w:t>L</w:t>
      </w:r>
      <w:r w:rsidR="0066711E" w:rsidRPr="008D0160">
        <w:t>e Ministère de la Justice a entrepris des efforts en vue d’améliorer les conditions de détention consistant en des constructions de nouveaux bâtiments ou réhabilitation des structures vétustes existantes avec l’appui du CICR.</w:t>
      </w:r>
    </w:p>
    <w:p w:rsidR="0066711E" w:rsidRDefault="00484775" w:rsidP="00681AB5">
      <w:pPr>
        <w:pStyle w:val="H23G"/>
      </w:pPr>
      <w:bookmarkStart w:id="263" w:name="_Toc433521999"/>
      <w:r>
        <w:tab/>
      </w:r>
      <w:r w:rsidRPr="00381EA3">
        <w:tab/>
      </w:r>
      <w:r w:rsidR="0066711E" w:rsidRPr="00681AB5">
        <w:rPr>
          <w:b w:val="0"/>
          <w:bCs/>
        </w:rPr>
        <w:t>Tableau</w:t>
      </w:r>
      <w:r w:rsidR="00381EA3" w:rsidRPr="00681AB5">
        <w:rPr>
          <w:b w:val="0"/>
          <w:bCs/>
        </w:rPr>
        <w:t xml:space="preserve"> 10</w:t>
      </w:r>
      <w:r w:rsidR="00282C8A">
        <w:br/>
      </w:r>
      <w:r w:rsidR="0066711E" w:rsidRPr="00381EA3">
        <w:t>Construction et réhabilitation des établissements pénitentiaires depuis 2010</w:t>
      </w:r>
      <w:bookmarkEnd w:id="263"/>
    </w:p>
    <w:tbl>
      <w:tblPr>
        <w:tblW w:w="0" w:type="auto"/>
        <w:tblInd w:w="1134" w:type="dxa"/>
        <w:tblBorders>
          <w:top w:val="single" w:sz="4" w:space="0" w:color="auto"/>
        </w:tblBorders>
        <w:tblLayout w:type="fixed"/>
        <w:tblCellMar>
          <w:left w:w="0" w:type="dxa"/>
        </w:tblCellMar>
        <w:tblLook w:val="04A0" w:firstRow="1" w:lastRow="0" w:firstColumn="1" w:lastColumn="0" w:noHBand="0" w:noVBand="1"/>
      </w:tblPr>
      <w:tblGrid>
        <w:gridCol w:w="1701"/>
        <w:gridCol w:w="5670"/>
      </w:tblGrid>
      <w:tr w:rsidR="0066711E" w:rsidRPr="00484775" w:rsidTr="007A6C24">
        <w:trPr>
          <w:trHeight w:val="240"/>
          <w:tblHeader/>
        </w:trPr>
        <w:tc>
          <w:tcPr>
            <w:tcW w:w="1701" w:type="dxa"/>
            <w:tcBorders>
              <w:top w:val="single" w:sz="4" w:space="0" w:color="auto"/>
              <w:bottom w:val="single" w:sz="12" w:space="0" w:color="auto"/>
            </w:tcBorders>
            <w:shd w:val="clear" w:color="auto" w:fill="auto"/>
            <w:vAlign w:val="bottom"/>
          </w:tcPr>
          <w:p w:rsidR="0066711E" w:rsidRPr="00484775" w:rsidRDefault="0066711E" w:rsidP="00484775">
            <w:pPr>
              <w:suppressAutoHyphens w:val="0"/>
              <w:spacing w:before="80" w:after="80" w:line="200" w:lineRule="exact"/>
              <w:rPr>
                <w:rFonts w:eastAsia="Cambria"/>
                <w:i/>
                <w:sz w:val="16"/>
                <w:lang w:eastAsia="ja-JP"/>
              </w:rPr>
            </w:pPr>
            <w:r w:rsidRPr="00484775">
              <w:rPr>
                <w:rFonts w:eastAsia="Cambria"/>
                <w:i/>
                <w:sz w:val="16"/>
                <w:lang w:eastAsia="ja-JP"/>
              </w:rPr>
              <w:t>Années budgétaires</w:t>
            </w:r>
          </w:p>
        </w:tc>
        <w:tc>
          <w:tcPr>
            <w:tcW w:w="5670" w:type="dxa"/>
            <w:tcBorders>
              <w:top w:val="single" w:sz="4" w:space="0" w:color="auto"/>
              <w:bottom w:val="single" w:sz="12" w:space="0" w:color="auto"/>
            </w:tcBorders>
            <w:shd w:val="clear" w:color="auto" w:fill="auto"/>
            <w:vAlign w:val="bottom"/>
          </w:tcPr>
          <w:p w:rsidR="0066711E" w:rsidRPr="00484775" w:rsidRDefault="0066711E" w:rsidP="00484775">
            <w:pPr>
              <w:suppressAutoHyphens w:val="0"/>
              <w:spacing w:before="80" w:after="80" w:line="200" w:lineRule="exact"/>
              <w:rPr>
                <w:rFonts w:eastAsia="Cambria"/>
                <w:i/>
                <w:sz w:val="16"/>
                <w:lang w:eastAsia="ja-JP"/>
              </w:rPr>
            </w:pPr>
            <w:r w:rsidRPr="00484775">
              <w:rPr>
                <w:rFonts w:eastAsia="Cambria"/>
                <w:i/>
                <w:sz w:val="16"/>
                <w:lang w:eastAsia="ja-JP"/>
              </w:rPr>
              <w:t>Travaux effectués</w:t>
            </w:r>
          </w:p>
        </w:tc>
      </w:tr>
      <w:tr w:rsidR="0066711E" w:rsidRPr="00484775" w:rsidTr="007A6C24">
        <w:trPr>
          <w:trHeight w:val="240"/>
        </w:trPr>
        <w:tc>
          <w:tcPr>
            <w:tcW w:w="1701" w:type="dxa"/>
            <w:tcBorders>
              <w:top w:val="single" w:sz="12" w:space="0" w:color="auto"/>
            </w:tcBorders>
            <w:shd w:val="clear" w:color="auto" w:fill="auto"/>
          </w:tcPr>
          <w:p w:rsidR="0066711E" w:rsidRPr="00484775" w:rsidRDefault="0066711E" w:rsidP="00484775">
            <w:pPr>
              <w:suppressAutoHyphens w:val="0"/>
              <w:spacing w:before="40" w:after="120" w:line="220" w:lineRule="exact"/>
              <w:rPr>
                <w:rFonts w:eastAsia="Cambria"/>
                <w:lang w:eastAsia="ja-JP"/>
              </w:rPr>
            </w:pPr>
            <w:r w:rsidRPr="00484775">
              <w:rPr>
                <w:rFonts w:eastAsia="Cambria"/>
                <w:lang w:eastAsia="ja-JP"/>
              </w:rPr>
              <w:t>2010</w:t>
            </w:r>
          </w:p>
        </w:tc>
        <w:tc>
          <w:tcPr>
            <w:tcW w:w="5670" w:type="dxa"/>
            <w:tcBorders>
              <w:top w:val="single" w:sz="12" w:space="0" w:color="auto"/>
            </w:tcBorders>
            <w:shd w:val="clear" w:color="auto" w:fill="auto"/>
          </w:tcPr>
          <w:p w:rsidR="0066711E" w:rsidRPr="00681AB5" w:rsidRDefault="002126EE" w:rsidP="00681AB5">
            <w:pPr>
              <w:spacing w:before="40" w:after="120" w:line="220" w:lineRule="exact"/>
              <w:rPr>
                <w:rFonts w:asciiTheme="majorBidi" w:hAnsiTheme="majorBidi" w:cstheme="majorBidi"/>
                <w:lang w:val="fr-FR"/>
              </w:rPr>
            </w:pPr>
            <w:r w:rsidRPr="00681AB5">
              <w:rPr>
                <w:rFonts w:asciiTheme="majorBidi" w:hAnsiTheme="majorBidi" w:cstheme="majorBidi"/>
                <w:lang w:val="fr-FR"/>
              </w:rPr>
              <w:t>C</w:t>
            </w:r>
            <w:r w:rsidR="0066711E" w:rsidRPr="00681AB5">
              <w:rPr>
                <w:rFonts w:asciiTheme="majorBidi" w:hAnsiTheme="majorBidi" w:cstheme="majorBidi"/>
                <w:lang w:val="fr-FR"/>
              </w:rPr>
              <w:t>onstruction infrastructures sanitaires +fosses septiques dans la MC fort dauphin</w:t>
            </w:r>
          </w:p>
        </w:tc>
      </w:tr>
      <w:tr w:rsidR="00617A85" w:rsidRPr="00484775" w:rsidTr="007A6C24">
        <w:trPr>
          <w:trHeight w:val="240"/>
        </w:trPr>
        <w:tc>
          <w:tcPr>
            <w:tcW w:w="1701" w:type="dxa"/>
            <w:shd w:val="clear" w:color="auto" w:fill="auto"/>
          </w:tcPr>
          <w:p w:rsidR="00617A85" w:rsidRPr="00484775" w:rsidRDefault="00617A85" w:rsidP="00484775">
            <w:pPr>
              <w:suppressAutoHyphens w:val="0"/>
              <w:spacing w:before="40" w:after="120" w:line="220" w:lineRule="exact"/>
              <w:rPr>
                <w:rFonts w:eastAsia="Cambria"/>
                <w:lang w:eastAsia="ja-JP"/>
              </w:rPr>
            </w:pPr>
            <w:r w:rsidRPr="00484775">
              <w:rPr>
                <w:rFonts w:eastAsia="Cambria"/>
                <w:lang w:eastAsia="ja-JP"/>
              </w:rPr>
              <w:t>2011</w:t>
            </w:r>
          </w:p>
        </w:tc>
        <w:tc>
          <w:tcPr>
            <w:tcW w:w="5670" w:type="dxa"/>
            <w:shd w:val="clear" w:color="auto" w:fill="auto"/>
          </w:tcPr>
          <w:p w:rsidR="00617A85" w:rsidRPr="00484775" w:rsidRDefault="00617A85" w:rsidP="00617A85">
            <w:pPr>
              <w:spacing w:before="40" w:after="120" w:line="220" w:lineRule="exact"/>
              <w:rPr>
                <w:lang w:val="fr-FR"/>
              </w:rPr>
            </w:pPr>
            <w:r w:rsidRPr="00484775">
              <w:rPr>
                <w:lang w:val="fr-FR"/>
              </w:rPr>
              <w:t>Dans la Maison de force de Tsiafahy :</w:t>
            </w:r>
          </w:p>
          <w:p w:rsidR="00617A85" w:rsidRPr="00681AB5" w:rsidRDefault="00617A85" w:rsidP="00617A85">
            <w:pPr>
              <w:spacing w:before="40" w:after="120" w:line="220" w:lineRule="exact"/>
              <w:ind w:left="340" w:hanging="170"/>
              <w:rPr>
                <w:lang w:val="fr-FR"/>
              </w:rPr>
            </w:pPr>
            <w:r w:rsidRPr="00484775">
              <w:rPr>
                <w:rFonts w:eastAsia="Calibri"/>
                <w:lang w:val="fr-FR"/>
              </w:rPr>
              <w:t>•</w:t>
            </w:r>
            <w:r w:rsidRPr="00484775">
              <w:rPr>
                <w:rFonts w:eastAsia="Calibri"/>
                <w:lang w:val="fr-FR"/>
              </w:rPr>
              <w:tab/>
            </w:r>
            <w:r w:rsidRPr="00681AB5">
              <w:rPr>
                <w:lang w:val="fr-FR"/>
              </w:rPr>
              <w:t>Réhabilitation de cuisine, infirmerie</w:t>
            </w:r>
          </w:p>
          <w:p w:rsidR="00617A85" w:rsidRPr="00484775" w:rsidRDefault="00617A85" w:rsidP="00617A85">
            <w:pPr>
              <w:spacing w:before="40" w:after="120" w:line="220" w:lineRule="exact"/>
              <w:rPr>
                <w:lang w:val="fr-FR"/>
              </w:rPr>
            </w:pPr>
            <w:r w:rsidRPr="00484775">
              <w:rPr>
                <w:lang w:val="fr-FR"/>
              </w:rPr>
              <w:t>Dans la maison centrale d’Antananarivo :</w:t>
            </w:r>
          </w:p>
          <w:p w:rsidR="00617A85" w:rsidRPr="00484775" w:rsidRDefault="00617A85" w:rsidP="00617A85">
            <w:pPr>
              <w:spacing w:before="40" w:after="120" w:line="220" w:lineRule="exact"/>
              <w:ind w:left="340" w:hanging="170"/>
              <w:rPr>
                <w:lang w:val="fr-FR"/>
              </w:rPr>
            </w:pPr>
            <w:r w:rsidRPr="00484775">
              <w:rPr>
                <w:rFonts w:eastAsia="Calibri"/>
                <w:lang w:val="fr-FR"/>
              </w:rPr>
              <w:t>•</w:t>
            </w:r>
            <w:r w:rsidRPr="00484775">
              <w:rPr>
                <w:rFonts w:eastAsia="Calibri"/>
                <w:lang w:val="fr-FR"/>
              </w:rPr>
              <w:tab/>
            </w:r>
            <w:r w:rsidRPr="00681AB5">
              <w:rPr>
                <w:lang w:val="fr-FR"/>
              </w:rPr>
              <w:t>Adduction d’eau</w:t>
            </w:r>
          </w:p>
        </w:tc>
      </w:tr>
      <w:tr w:rsidR="0066711E" w:rsidRPr="00484775" w:rsidTr="007A6C24">
        <w:trPr>
          <w:trHeight w:val="240"/>
        </w:trPr>
        <w:tc>
          <w:tcPr>
            <w:tcW w:w="1701" w:type="dxa"/>
            <w:shd w:val="clear" w:color="auto" w:fill="auto"/>
          </w:tcPr>
          <w:p w:rsidR="0066711E" w:rsidRPr="00484775" w:rsidRDefault="0066711E" w:rsidP="00484775">
            <w:pPr>
              <w:suppressAutoHyphens w:val="0"/>
              <w:spacing w:before="40" w:after="120" w:line="220" w:lineRule="exact"/>
              <w:rPr>
                <w:rFonts w:eastAsia="Cambria"/>
                <w:lang w:eastAsia="ja-JP"/>
              </w:rPr>
            </w:pPr>
          </w:p>
        </w:tc>
        <w:tc>
          <w:tcPr>
            <w:tcW w:w="5670" w:type="dxa"/>
            <w:shd w:val="clear" w:color="auto" w:fill="auto"/>
          </w:tcPr>
          <w:p w:rsidR="0066711E" w:rsidRPr="00484775" w:rsidRDefault="0066711E" w:rsidP="00681AB5">
            <w:pPr>
              <w:spacing w:before="40" w:after="120" w:line="220" w:lineRule="exact"/>
              <w:rPr>
                <w:lang w:val="fr-FR"/>
              </w:rPr>
            </w:pPr>
            <w:r w:rsidRPr="00484775">
              <w:rPr>
                <w:lang w:val="fr-FR"/>
              </w:rPr>
              <w:t>Dans la maison centrale d’Ambatondrazaka :</w:t>
            </w:r>
          </w:p>
          <w:p w:rsidR="0066711E" w:rsidRPr="00681AB5" w:rsidRDefault="00681AB5" w:rsidP="00681AB5">
            <w:pPr>
              <w:spacing w:before="40" w:after="120" w:line="220" w:lineRule="exact"/>
              <w:ind w:left="340" w:hanging="170"/>
              <w:rPr>
                <w:lang w:val="fr-FR"/>
              </w:rPr>
            </w:pPr>
            <w:r w:rsidRPr="00484775">
              <w:rPr>
                <w:rFonts w:eastAsia="Calibri"/>
                <w:lang w:val="fr-FR"/>
              </w:rPr>
              <w:t>•</w:t>
            </w:r>
            <w:r w:rsidRPr="00484775">
              <w:rPr>
                <w:rFonts w:eastAsia="Calibri"/>
                <w:lang w:val="fr-FR"/>
              </w:rPr>
              <w:tab/>
            </w:r>
            <w:r w:rsidR="002126EE" w:rsidRPr="00681AB5">
              <w:rPr>
                <w:lang w:val="fr-FR"/>
              </w:rPr>
              <w:t xml:space="preserve">Adduction </w:t>
            </w:r>
            <w:r w:rsidR="0066711E" w:rsidRPr="00681AB5">
              <w:rPr>
                <w:lang w:val="fr-FR"/>
              </w:rPr>
              <w:t>d’eau</w:t>
            </w:r>
          </w:p>
          <w:p w:rsidR="0066711E" w:rsidRPr="00681AB5" w:rsidRDefault="00681AB5" w:rsidP="00681AB5">
            <w:pPr>
              <w:spacing w:before="40" w:after="120" w:line="220" w:lineRule="exact"/>
              <w:ind w:left="340" w:hanging="170"/>
              <w:rPr>
                <w:lang w:val="fr-FR"/>
              </w:rPr>
            </w:pPr>
            <w:r w:rsidRPr="00484775">
              <w:rPr>
                <w:rFonts w:eastAsia="Calibri"/>
                <w:lang w:val="fr-FR"/>
              </w:rPr>
              <w:t>•</w:t>
            </w:r>
            <w:r w:rsidRPr="00484775">
              <w:rPr>
                <w:rFonts w:eastAsia="Calibri"/>
                <w:lang w:val="fr-FR"/>
              </w:rPr>
              <w:tab/>
            </w:r>
            <w:r w:rsidR="0066711E" w:rsidRPr="00681AB5">
              <w:rPr>
                <w:lang w:val="fr-FR"/>
              </w:rPr>
              <w:t>2 nouvelles fosses septiques, latrines et douches terminées</w:t>
            </w:r>
          </w:p>
          <w:p w:rsidR="002126EE" w:rsidRPr="00681AB5" w:rsidRDefault="00681AB5" w:rsidP="00681AB5">
            <w:pPr>
              <w:spacing w:before="40" w:after="120" w:line="220" w:lineRule="exact"/>
              <w:ind w:left="340" w:hanging="170"/>
              <w:rPr>
                <w:lang w:val="fr-FR"/>
              </w:rPr>
            </w:pPr>
            <w:r w:rsidRPr="002126EE">
              <w:rPr>
                <w:rFonts w:eastAsia="Calibri"/>
                <w:lang w:val="fr-FR"/>
              </w:rPr>
              <w:t>•</w:t>
            </w:r>
            <w:r w:rsidRPr="002126EE">
              <w:rPr>
                <w:rFonts w:eastAsia="Calibri"/>
                <w:lang w:val="fr-FR"/>
              </w:rPr>
              <w:tab/>
            </w:r>
            <w:r w:rsidR="0066711E" w:rsidRPr="00681AB5">
              <w:rPr>
                <w:lang w:val="fr-FR"/>
              </w:rPr>
              <w:t xml:space="preserve">Construction </w:t>
            </w:r>
            <w:r w:rsidR="002126EE" w:rsidRPr="00681AB5">
              <w:rPr>
                <w:lang w:val="fr-FR"/>
              </w:rPr>
              <w:t>d</w:t>
            </w:r>
            <w:r w:rsidR="0066711E" w:rsidRPr="00681AB5">
              <w:rPr>
                <w:lang w:val="fr-FR"/>
              </w:rPr>
              <w:t>eux nouvelles cuisines et assainissement</w:t>
            </w:r>
          </w:p>
          <w:p w:rsidR="0066711E" w:rsidRPr="00681AB5" w:rsidRDefault="00681AB5" w:rsidP="00681AB5">
            <w:pPr>
              <w:spacing w:before="40" w:after="120" w:line="220" w:lineRule="exact"/>
              <w:ind w:left="340" w:hanging="170"/>
              <w:rPr>
                <w:lang w:val="fr-FR"/>
              </w:rPr>
            </w:pPr>
            <w:r w:rsidRPr="00484775">
              <w:rPr>
                <w:rFonts w:eastAsia="Calibri"/>
                <w:lang w:val="fr-FR"/>
              </w:rPr>
              <w:t>•</w:t>
            </w:r>
            <w:r w:rsidRPr="00484775">
              <w:rPr>
                <w:rFonts w:eastAsia="Calibri"/>
                <w:lang w:val="fr-FR"/>
              </w:rPr>
              <w:tab/>
            </w:r>
            <w:r w:rsidR="002126EE" w:rsidRPr="00681AB5">
              <w:rPr>
                <w:lang w:val="fr-FR"/>
              </w:rPr>
              <w:t>Réhabilitation</w:t>
            </w:r>
          </w:p>
          <w:p w:rsidR="0066711E" w:rsidRPr="00484775" w:rsidRDefault="0066711E" w:rsidP="00681AB5">
            <w:pPr>
              <w:spacing w:before="40" w:after="120" w:line="220" w:lineRule="exact"/>
              <w:rPr>
                <w:lang w:val="fr-FR"/>
              </w:rPr>
            </w:pPr>
            <w:r w:rsidRPr="00484775">
              <w:rPr>
                <w:lang w:val="fr-FR"/>
              </w:rPr>
              <w:t>Dans la MC Fort Dauphin :</w:t>
            </w:r>
          </w:p>
          <w:p w:rsidR="0066711E" w:rsidRPr="00681AB5" w:rsidRDefault="00681AB5" w:rsidP="00681AB5">
            <w:pPr>
              <w:spacing w:before="40" w:after="120" w:line="220" w:lineRule="exact"/>
              <w:ind w:left="340" w:hanging="170"/>
              <w:rPr>
                <w:lang w:val="fr-FR"/>
              </w:rPr>
            </w:pPr>
            <w:r w:rsidRPr="00484775">
              <w:rPr>
                <w:rFonts w:eastAsia="Calibri"/>
                <w:lang w:val="fr-FR"/>
              </w:rPr>
              <w:t>•</w:t>
            </w:r>
            <w:r w:rsidRPr="00484775">
              <w:rPr>
                <w:rFonts w:eastAsia="Calibri"/>
                <w:lang w:val="fr-FR"/>
              </w:rPr>
              <w:tab/>
            </w:r>
            <w:r w:rsidR="002126EE" w:rsidRPr="00681AB5">
              <w:rPr>
                <w:lang w:val="fr-FR"/>
              </w:rPr>
              <w:t xml:space="preserve">Construction </w:t>
            </w:r>
            <w:r w:rsidR="0066711E" w:rsidRPr="00681AB5">
              <w:rPr>
                <w:lang w:val="fr-FR"/>
              </w:rPr>
              <w:t>fosse septique, 3 latrines à l’intérieur des chambres, caveau</w:t>
            </w:r>
          </w:p>
          <w:p w:rsidR="0066711E" w:rsidRPr="00681AB5" w:rsidRDefault="00681AB5" w:rsidP="00681AB5">
            <w:pPr>
              <w:spacing w:before="40" w:after="120" w:line="220" w:lineRule="exact"/>
              <w:ind w:left="340" w:hanging="170"/>
              <w:rPr>
                <w:lang w:val="fr-FR"/>
              </w:rPr>
            </w:pPr>
            <w:r w:rsidRPr="00484775">
              <w:rPr>
                <w:rFonts w:eastAsia="Calibri"/>
                <w:lang w:val="fr-FR"/>
              </w:rPr>
              <w:t>•</w:t>
            </w:r>
            <w:r w:rsidRPr="00484775">
              <w:rPr>
                <w:rFonts w:eastAsia="Calibri"/>
                <w:lang w:val="fr-FR"/>
              </w:rPr>
              <w:tab/>
            </w:r>
            <w:r w:rsidR="002126EE" w:rsidRPr="00681AB5">
              <w:rPr>
                <w:lang w:val="fr-FR"/>
              </w:rPr>
              <w:t xml:space="preserve">Réhabilitation </w:t>
            </w:r>
            <w:r w:rsidR="0066711E" w:rsidRPr="00681AB5">
              <w:rPr>
                <w:lang w:val="fr-FR"/>
              </w:rPr>
              <w:t>de l’infirmerie et du bloc administratif</w:t>
            </w:r>
          </w:p>
          <w:p w:rsidR="0066711E" w:rsidRPr="00681AB5" w:rsidRDefault="00681AB5" w:rsidP="00681AB5">
            <w:pPr>
              <w:spacing w:before="40" w:after="120" w:line="220" w:lineRule="exact"/>
              <w:ind w:left="340" w:hanging="170"/>
              <w:rPr>
                <w:lang w:val="fr-FR"/>
              </w:rPr>
            </w:pPr>
            <w:r w:rsidRPr="00484775">
              <w:rPr>
                <w:rFonts w:eastAsia="Calibri"/>
                <w:lang w:val="fr-FR"/>
              </w:rPr>
              <w:t>•</w:t>
            </w:r>
            <w:r w:rsidRPr="00484775">
              <w:rPr>
                <w:rFonts w:eastAsia="Calibri"/>
                <w:lang w:val="fr-FR"/>
              </w:rPr>
              <w:tab/>
            </w:r>
            <w:r w:rsidR="002126EE" w:rsidRPr="00681AB5">
              <w:rPr>
                <w:lang w:val="fr-FR"/>
              </w:rPr>
              <w:t xml:space="preserve">Construction </w:t>
            </w:r>
            <w:r w:rsidR="0066711E" w:rsidRPr="00681AB5">
              <w:rPr>
                <w:lang w:val="fr-FR"/>
              </w:rPr>
              <w:t>d’un nouveau parloir</w:t>
            </w:r>
          </w:p>
          <w:p w:rsidR="0066711E" w:rsidRPr="00484775" w:rsidRDefault="0066711E" w:rsidP="00681AB5">
            <w:pPr>
              <w:spacing w:before="40" w:after="120" w:line="220" w:lineRule="exact"/>
              <w:rPr>
                <w:lang w:val="fr-FR"/>
              </w:rPr>
            </w:pPr>
            <w:r w:rsidRPr="00484775">
              <w:rPr>
                <w:lang w:val="fr-FR"/>
              </w:rPr>
              <w:t>Dans la MC Betroka :</w:t>
            </w:r>
          </w:p>
          <w:p w:rsidR="0066711E" w:rsidRPr="00681AB5" w:rsidRDefault="00681AB5" w:rsidP="00681AB5">
            <w:pPr>
              <w:spacing w:before="40" w:after="120" w:line="220" w:lineRule="exact"/>
              <w:ind w:left="340" w:hanging="170"/>
              <w:rPr>
                <w:lang w:val="fr-FR"/>
              </w:rPr>
            </w:pPr>
            <w:r w:rsidRPr="00484775">
              <w:rPr>
                <w:rFonts w:eastAsia="Calibri"/>
                <w:lang w:val="fr-FR"/>
              </w:rPr>
              <w:t>•</w:t>
            </w:r>
            <w:r w:rsidRPr="00484775">
              <w:rPr>
                <w:rFonts w:eastAsia="Calibri"/>
                <w:lang w:val="fr-FR"/>
              </w:rPr>
              <w:tab/>
            </w:r>
            <w:r w:rsidR="0066711E" w:rsidRPr="00681AB5">
              <w:rPr>
                <w:lang w:val="fr-FR"/>
              </w:rPr>
              <w:t>Réparation pompe à main du forage</w:t>
            </w:r>
          </w:p>
          <w:p w:rsidR="0066711E" w:rsidRPr="00681AB5" w:rsidRDefault="00681AB5" w:rsidP="00681AB5">
            <w:pPr>
              <w:spacing w:before="40" w:after="120" w:line="220" w:lineRule="exact"/>
              <w:ind w:left="340" w:hanging="170"/>
              <w:rPr>
                <w:lang w:val="fr-FR"/>
              </w:rPr>
            </w:pPr>
            <w:r w:rsidRPr="00484775">
              <w:rPr>
                <w:rFonts w:eastAsia="Calibri"/>
                <w:lang w:val="fr-FR"/>
              </w:rPr>
              <w:t>•</w:t>
            </w:r>
            <w:r w:rsidRPr="00484775">
              <w:rPr>
                <w:rFonts w:eastAsia="Calibri"/>
                <w:lang w:val="fr-FR"/>
              </w:rPr>
              <w:tab/>
            </w:r>
            <w:r w:rsidR="0066711E" w:rsidRPr="00681AB5">
              <w:rPr>
                <w:lang w:val="fr-FR"/>
              </w:rPr>
              <w:t>Construction d’un château d’eau alimenté par le forage</w:t>
            </w:r>
            <w:r w:rsidR="002126EE" w:rsidRPr="00681AB5">
              <w:rPr>
                <w:lang w:val="fr-FR"/>
              </w:rPr>
              <w:t xml:space="preserve"> </w:t>
            </w:r>
            <w:r w:rsidR="0066711E" w:rsidRPr="00681AB5">
              <w:rPr>
                <w:lang w:val="fr-FR"/>
              </w:rPr>
              <w:t>+ adduction d’eau et système d’évacuation des eaux usées</w:t>
            </w:r>
          </w:p>
          <w:p w:rsidR="0066711E" w:rsidRPr="00484775" w:rsidRDefault="0066711E" w:rsidP="00681AB5">
            <w:pPr>
              <w:spacing w:before="40" w:after="120" w:line="220" w:lineRule="exact"/>
              <w:rPr>
                <w:lang w:val="fr-FR"/>
              </w:rPr>
            </w:pPr>
            <w:r w:rsidRPr="00484775">
              <w:rPr>
                <w:lang w:val="fr-FR"/>
              </w:rPr>
              <w:t>Dans la MC Ampanihy :</w:t>
            </w:r>
          </w:p>
          <w:p w:rsidR="0066711E" w:rsidRPr="00681AB5" w:rsidRDefault="00681AB5" w:rsidP="00681AB5">
            <w:pPr>
              <w:spacing w:before="40" w:after="120" w:line="220" w:lineRule="exact"/>
              <w:ind w:left="340" w:hanging="170"/>
              <w:rPr>
                <w:lang w:val="fr-FR"/>
              </w:rPr>
            </w:pPr>
            <w:r w:rsidRPr="00484775">
              <w:rPr>
                <w:rFonts w:eastAsia="Calibri"/>
                <w:lang w:val="fr-FR"/>
              </w:rPr>
              <w:t>•</w:t>
            </w:r>
            <w:r w:rsidRPr="00484775">
              <w:rPr>
                <w:rFonts w:eastAsia="Calibri"/>
                <w:lang w:val="fr-FR"/>
              </w:rPr>
              <w:tab/>
            </w:r>
            <w:r w:rsidR="002126EE" w:rsidRPr="00681AB5">
              <w:rPr>
                <w:lang w:val="fr-FR"/>
              </w:rPr>
              <w:t xml:space="preserve">Construction </w:t>
            </w:r>
            <w:r w:rsidR="0066711E" w:rsidRPr="00681AB5">
              <w:rPr>
                <w:lang w:val="fr-FR"/>
              </w:rPr>
              <w:t>quartier Femme, infirmerie, cuisine</w:t>
            </w:r>
          </w:p>
          <w:p w:rsidR="0066711E" w:rsidRPr="00681AB5" w:rsidRDefault="00681AB5" w:rsidP="00681AB5">
            <w:pPr>
              <w:spacing w:before="40" w:after="120" w:line="220" w:lineRule="exact"/>
              <w:ind w:left="340" w:hanging="170"/>
              <w:rPr>
                <w:lang w:val="fr-FR"/>
              </w:rPr>
            </w:pPr>
            <w:r w:rsidRPr="00484775">
              <w:rPr>
                <w:rFonts w:eastAsia="Calibri"/>
                <w:lang w:val="fr-FR"/>
              </w:rPr>
              <w:t>•</w:t>
            </w:r>
            <w:r w:rsidRPr="00484775">
              <w:rPr>
                <w:rFonts w:eastAsia="Calibri"/>
                <w:lang w:val="fr-FR"/>
              </w:rPr>
              <w:tab/>
            </w:r>
            <w:r w:rsidR="0066711E" w:rsidRPr="00681AB5">
              <w:rPr>
                <w:lang w:val="fr-FR"/>
              </w:rPr>
              <w:t>Renforcement eau</w:t>
            </w:r>
          </w:p>
          <w:p w:rsidR="0066711E" w:rsidRPr="00484775" w:rsidRDefault="0066711E" w:rsidP="00681AB5">
            <w:pPr>
              <w:spacing w:before="40" w:after="120" w:line="220" w:lineRule="exact"/>
              <w:rPr>
                <w:lang w:val="fr-FR"/>
              </w:rPr>
            </w:pPr>
            <w:r w:rsidRPr="00484775">
              <w:rPr>
                <w:lang w:val="fr-FR"/>
              </w:rPr>
              <w:t>Dans la MC Morombe :</w:t>
            </w:r>
          </w:p>
          <w:p w:rsidR="0066711E" w:rsidRPr="00681AB5" w:rsidRDefault="00681AB5" w:rsidP="00681AB5">
            <w:pPr>
              <w:spacing w:before="40" w:after="120" w:line="220" w:lineRule="exact"/>
              <w:ind w:left="340" w:hanging="170"/>
              <w:rPr>
                <w:lang w:val="fr-FR"/>
              </w:rPr>
            </w:pPr>
            <w:r w:rsidRPr="00484775">
              <w:rPr>
                <w:rFonts w:eastAsia="Calibri"/>
                <w:lang w:val="fr-FR"/>
              </w:rPr>
              <w:t>•</w:t>
            </w:r>
            <w:r w:rsidRPr="00484775">
              <w:rPr>
                <w:rFonts w:eastAsia="Calibri"/>
                <w:lang w:val="fr-FR"/>
              </w:rPr>
              <w:tab/>
            </w:r>
            <w:r w:rsidR="0066711E" w:rsidRPr="00681AB5">
              <w:rPr>
                <w:lang w:val="fr-FR"/>
              </w:rPr>
              <w:t>Construction quartier Femmes</w:t>
            </w:r>
          </w:p>
          <w:p w:rsidR="0066711E" w:rsidRPr="00681AB5" w:rsidRDefault="00681AB5" w:rsidP="00681AB5">
            <w:pPr>
              <w:spacing w:before="40" w:after="120" w:line="220" w:lineRule="exact"/>
              <w:ind w:left="340" w:hanging="170"/>
              <w:rPr>
                <w:lang w:val="fr-FR"/>
              </w:rPr>
            </w:pPr>
            <w:r w:rsidRPr="00484775">
              <w:rPr>
                <w:rFonts w:eastAsia="Calibri"/>
                <w:lang w:val="fr-FR"/>
              </w:rPr>
              <w:t>•</w:t>
            </w:r>
            <w:r w:rsidRPr="00484775">
              <w:rPr>
                <w:rFonts w:eastAsia="Calibri"/>
                <w:lang w:val="fr-FR"/>
              </w:rPr>
              <w:tab/>
            </w:r>
            <w:r w:rsidR="0066711E" w:rsidRPr="00681AB5">
              <w:rPr>
                <w:lang w:val="fr-FR"/>
              </w:rPr>
              <w:t>Adduction d’eau</w:t>
            </w:r>
          </w:p>
          <w:p w:rsidR="0066711E" w:rsidRPr="00484775" w:rsidRDefault="0066711E" w:rsidP="00681AB5">
            <w:pPr>
              <w:spacing w:before="40" w:after="120" w:line="220" w:lineRule="exact"/>
              <w:rPr>
                <w:lang w:val="fr-FR"/>
              </w:rPr>
            </w:pPr>
            <w:r w:rsidRPr="00484775">
              <w:rPr>
                <w:lang w:val="fr-FR"/>
              </w:rPr>
              <w:t>Dans la MC Farafangana :</w:t>
            </w:r>
          </w:p>
          <w:p w:rsidR="0066711E" w:rsidRPr="00681AB5" w:rsidRDefault="00681AB5" w:rsidP="00681AB5">
            <w:pPr>
              <w:spacing w:before="40" w:after="120" w:line="220" w:lineRule="exact"/>
              <w:ind w:left="340" w:hanging="170"/>
              <w:rPr>
                <w:lang w:val="fr-FR"/>
              </w:rPr>
            </w:pPr>
            <w:r w:rsidRPr="00484775">
              <w:rPr>
                <w:rFonts w:eastAsia="Calibri"/>
                <w:lang w:val="fr-FR"/>
              </w:rPr>
              <w:t>•</w:t>
            </w:r>
            <w:r w:rsidRPr="00484775">
              <w:rPr>
                <w:rFonts w:eastAsia="Calibri"/>
                <w:lang w:val="fr-FR"/>
              </w:rPr>
              <w:tab/>
            </w:r>
            <w:r w:rsidR="0066711E" w:rsidRPr="00681AB5">
              <w:rPr>
                <w:lang w:val="fr-FR"/>
              </w:rPr>
              <w:t>Renforcement du stockage</w:t>
            </w:r>
          </w:p>
          <w:p w:rsidR="0066711E" w:rsidRPr="00681AB5" w:rsidRDefault="00681AB5" w:rsidP="00681AB5">
            <w:pPr>
              <w:spacing w:before="40" w:after="120" w:line="220" w:lineRule="exact"/>
              <w:ind w:left="340" w:hanging="170"/>
              <w:rPr>
                <w:lang w:val="fr-FR"/>
              </w:rPr>
            </w:pPr>
            <w:r w:rsidRPr="00484775">
              <w:rPr>
                <w:rFonts w:eastAsia="Calibri"/>
                <w:lang w:val="fr-FR"/>
              </w:rPr>
              <w:t>•</w:t>
            </w:r>
            <w:r w:rsidRPr="00484775">
              <w:rPr>
                <w:rFonts w:eastAsia="Calibri"/>
                <w:lang w:val="fr-FR"/>
              </w:rPr>
              <w:tab/>
            </w:r>
            <w:r w:rsidR="0066711E" w:rsidRPr="00681AB5">
              <w:rPr>
                <w:lang w:val="fr-FR"/>
              </w:rPr>
              <w:t>Vidange fosse septiques</w:t>
            </w:r>
          </w:p>
          <w:p w:rsidR="0066711E" w:rsidRPr="00681AB5" w:rsidRDefault="00681AB5" w:rsidP="00681AB5">
            <w:pPr>
              <w:spacing w:before="40" w:after="120" w:line="220" w:lineRule="exact"/>
              <w:ind w:left="340" w:hanging="170"/>
              <w:rPr>
                <w:lang w:val="fr-FR"/>
              </w:rPr>
            </w:pPr>
            <w:r w:rsidRPr="00484775">
              <w:rPr>
                <w:rFonts w:eastAsia="Calibri"/>
                <w:lang w:val="fr-FR"/>
              </w:rPr>
              <w:t>•</w:t>
            </w:r>
            <w:r w:rsidRPr="00484775">
              <w:rPr>
                <w:rFonts w:eastAsia="Calibri"/>
                <w:lang w:val="fr-FR"/>
              </w:rPr>
              <w:tab/>
            </w:r>
            <w:r w:rsidR="0066711E" w:rsidRPr="00681AB5">
              <w:rPr>
                <w:lang w:val="fr-FR"/>
              </w:rPr>
              <w:t>Renfort de capacité d’accueil : de 119 à 157 places et la capacité de couchage est passée de 208 à 251 places</w:t>
            </w:r>
          </w:p>
        </w:tc>
      </w:tr>
      <w:tr w:rsidR="0066711E" w:rsidRPr="00484775" w:rsidTr="007A6C24">
        <w:trPr>
          <w:trHeight w:val="240"/>
        </w:trPr>
        <w:tc>
          <w:tcPr>
            <w:tcW w:w="1701" w:type="dxa"/>
            <w:shd w:val="clear" w:color="auto" w:fill="auto"/>
          </w:tcPr>
          <w:p w:rsidR="0066711E" w:rsidRPr="00484775" w:rsidRDefault="0066711E" w:rsidP="00484775">
            <w:pPr>
              <w:suppressAutoHyphens w:val="0"/>
              <w:spacing w:before="40" w:after="120" w:line="220" w:lineRule="exact"/>
              <w:rPr>
                <w:rFonts w:eastAsia="Cambria"/>
                <w:lang w:eastAsia="ja-JP"/>
              </w:rPr>
            </w:pPr>
            <w:r w:rsidRPr="00484775">
              <w:rPr>
                <w:rFonts w:eastAsia="Cambria"/>
                <w:lang w:eastAsia="ja-JP"/>
              </w:rPr>
              <w:t>2012</w:t>
            </w:r>
          </w:p>
        </w:tc>
        <w:tc>
          <w:tcPr>
            <w:tcW w:w="5670" w:type="dxa"/>
            <w:shd w:val="clear" w:color="auto" w:fill="auto"/>
          </w:tcPr>
          <w:p w:rsidR="0066711E" w:rsidRPr="00484775" w:rsidRDefault="0066711E" w:rsidP="00681AB5">
            <w:pPr>
              <w:spacing w:before="40" w:after="120" w:line="220" w:lineRule="exact"/>
              <w:rPr>
                <w:lang w:val="fr-FR"/>
              </w:rPr>
            </w:pPr>
            <w:r w:rsidRPr="00484775">
              <w:rPr>
                <w:lang w:val="fr-FR"/>
              </w:rPr>
              <w:t>Dans la maison centrale d’Antananarivo :</w:t>
            </w:r>
          </w:p>
          <w:p w:rsidR="0066711E" w:rsidRPr="00681AB5" w:rsidRDefault="00681AB5" w:rsidP="00681AB5">
            <w:pPr>
              <w:spacing w:before="40" w:after="120" w:line="220" w:lineRule="exact"/>
              <w:ind w:left="340" w:hanging="170"/>
              <w:rPr>
                <w:lang w:val="fr-FR"/>
              </w:rPr>
            </w:pPr>
            <w:r w:rsidRPr="00484775">
              <w:rPr>
                <w:rFonts w:eastAsia="Calibri"/>
                <w:lang w:val="fr-FR"/>
              </w:rPr>
              <w:t>•</w:t>
            </w:r>
            <w:r w:rsidRPr="00484775">
              <w:rPr>
                <w:rFonts w:eastAsia="Calibri"/>
                <w:lang w:val="fr-FR"/>
              </w:rPr>
              <w:tab/>
            </w:r>
            <w:r w:rsidR="0066711E" w:rsidRPr="00681AB5">
              <w:rPr>
                <w:lang w:val="fr-FR"/>
              </w:rPr>
              <w:t>Réhabilitation Mineures</w:t>
            </w:r>
            <w:r w:rsidR="00ED33AF" w:rsidRPr="00681AB5">
              <w:rPr>
                <w:lang w:val="fr-FR"/>
              </w:rPr>
              <w:t xml:space="preserve"> </w:t>
            </w:r>
            <w:r w:rsidR="0066711E" w:rsidRPr="00681AB5">
              <w:rPr>
                <w:lang w:val="fr-FR"/>
              </w:rPr>
              <w:t>+</w:t>
            </w:r>
            <w:r w:rsidR="00ED33AF" w:rsidRPr="00681AB5">
              <w:rPr>
                <w:lang w:val="fr-FR"/>
              </w:rPr>
              <w:t xml:space="preserve"> </w:t>
            </w:r>
            <w:r w:rsidR="0066711E" w:rsidRPr="00681AB5">
              <w:rPr>
                <w:lang w:val="fr-FR"/>
              </w:rPr>
              <w:t>quartier A, cuisine et sanitaires aux quartiers B et D</w:t>
            </w:r>
          </w:p>
          <w:p w:rsidR="0066711E" w:rsidRPr="00484775" w:rsidRDefault="0066711E" w:rsidP="00681AB5">
            <w:pPr>
              <w:spacing w:before="40" w:after="120" w:line="220" w:lineRule="exact"/>
              <w:rPr>
                <w:lang w:val="fr-FR"/>
              </w:rPr>
            </w:pPr>
            <w:r w:rsidRPr="00484775">
              <w:rPr>
                <w:lang w:val="fr-FR"/>
              </w:rPr>
              <w:t>Dans la maison centrale de Maevatanana :</w:t>
            </w:r>
          </w:p>
          <w:p w:rsidR="0066711E" w:rsidRPr="00681AB5" w:rsidRDefault="00681AB5" w:rsidP="00681AB5">
            <w:pPr>
              <w:spacing w:before="40" w:after="120" w:line="220" w:lineRule="exact"/>
              <w:ind w:left="340" w:hanging="170"/>
              <w:rPr>
                <w:lang w:val="fr-FR"/>
              </w:rPr>
            </w:pPr>
            <w:r w:rsidRPr="00484775">
              <w:rPr>
                <w:rFonts w:eastAsia="Calibri"/>
                <w:lang w:val="fr-FR"/>
              </w:rPr>
              <w:t>•</w:t>
            </w:r>
            <w:r w:rsidRPr="00484775">
              <w:rPr>
                <w:rFonts w:eastAsia="Calibri"/>
                <w:lang w:val="fr-FR"/>
              </w:rPr>
              <w:tab/>
            </w:r>
            <w:r w:rsidR="0066711E" w:rsidRPr="00681AB5">
              <w:rPr>
                <w:lang w:val="fr-FR"/>
              </w:rPr>
              <w:t>Renforcement de l’alimentation en eau potable via le réseau de la jirama</w:t>
            </w:r>
          </w:p>
          <w:p w:rsidR="0066711E" w:rsidRPr="00681AB5" w:rsidRDefault="00681AB5" w:rsidP="00681AB5">
            <w:pPr>
              <w:spacing w:before="40" w:after="120" w:line="220" w:lineRule="exact"/>
              <w:ind w:left="340" w:hanging="170"/>
              <w:rPr>
                <w:lang w:val="fr-FR"/>
              </w:rPr>
            </w:pPr>
            <w:r w:rsidRPr="00484775">
              <w:rPr>
                <w:rFonts w:eastAsia="Calibri"/>
                <w:lang w:val="fr-FR"/>
              </w:rPr>
              <w:t>•</w:t>
            </w:r>
            <w:r w:rsidRPr="00484775">
              <w:rPr>
                <w:rFonts w:eastAsia="Calibri"/>
                <w:lang w:val="fr-FR"/>
              </w:rPr>
              <w:tab/>
            </w:r>
            <w:r w:rsidR="0066711E" w:rsidRPr="00681AB5">
              <w:rPr>
                <w:lang w:val="fr-FR"/>
              </w:rPr>
              <w:t>Renforcement du stockage eau</w:t>
            </w:r>
          </w:p>
          <w:p w:rsidR="0066711E" w:rsidRPr="00681AB5" w:rsidRDefault="00681AB5" w:rsidP="00681AB5">
            <w:pPr>
              <w:spacing w:before="40" w:after="120" w:line="220" w:lineRule="exact"/>
              <w:ind w:left="340" w:hanging="170"/>
              <w:rPr>
                <w:lang w:val="fr-FR"/>
              </w:rPr>
            </w:pPr>
            <w:r w:rsidRPr="00484775">
              <w:rPr>
                <w:rFonts w:eastAsia="Calibri"/>
                <w:lang w:val="fr-FR"/>
              </w:rPr>
              <w:t>•</w:t>
            </w:r>
            <w:r w:rsidRPr="00484775">
              <w:rPr>
                <w:rFonts w:eastAsia="Calibri"/>
                <w:lang w:val="fr-FR"/>
              </w:rPr>
              <w:tab/>
            </w:r>
            <w:r w:rsidR="0066711E" w:rsidRPr="00681AB5">
              <w:rPr>
                <w:lang w:val="fr-FR"/>
              </w:rPr>
              <w:t>Cuisine principale</w:t>
            </w:r>
          </w:p>
          <w:p w:rsidR="0066711E" w:rsidRPr="00484775" w:rsidRDefault="0066711E" w:rsidP="00681AB5">
            <w:pPr>
              <w:spacing w:before="40" w:after="120" w:line="220" w:lineRule="exact"/>
              <w:rPr>
                <w:lang w:val="fr-FR"/>
              </w:rPr>
            </w:pPr>
            <w:r w:rsidRPr="00484775">
              <w:rPr>
                <w:lang w:val="fr-FR"/>
              </w:rPr>
              <w:t>Dans la MC Fort Dauphin :</w:t>
            </w:r>
          </w:p>
          <w:p w:rsidR="0066711E" w:rsidRPr="00681AB5" w:rsidRDefault="00681AB5" w:rsidP="00681AB5">
            <w:pPr>
              <w:spacing w:before="40" w:after="120" w:line="220" w:lineRule="exact"/>
              <w:ind w:left="340" w:hanging="170"/>
              <w:rPr>
                <w:lang w:val="fr-FR"/>
              </w:rPr>
            </w:pPr>
            <w:r w:rsidRPr="00484775">
              <w:rPr>
                <w:rFonts w:eastAsia="Calibri"/>
                <w:lang w:val="fr-FR"/>
              </w:rPr>
              <w:t>•</w:t>
            </w:r>
            <w:r w:rsidRPr="00484775">
              <w:rPr>
                <w:rFonts w:eastAsia="Calibri"/>
                <w:lang w:val="fr-FR"/>
              </w:rPr>
              <w:tab/>
            </w:r>
            <w:r w:rsidR="0066711E" w:rsidRPr="00681AB5">
              <w:rPr>
                <w:lang w:val="fr-FR"/>
              </w:rPr>
              <w:t>Réhabilitation infirmerie</w:t>
            </w:r>
          </w:p>
          <w:p w:rsidR="0066711E" w:rsidRPr="00484775" w:rsidRDefault="0066711E" w:rsidP="00681AB5">
            <w:pPr>
              <w:spacing w:before="40" w:after="120" w:line="220" w:lineRule="exact"/>
              <w:rPr>
                <w:lang w:val="fr-FR"/>
              </w:rPr>
            </w:pPr>
            <w:r w:rsidRPr="00484775">
              <w:rPr>
                <w:lang w:val="fr-FR"/>
              </w:rPr>
              <w:t>Dans la MC Betroka :</w:t>
            </w:r>
          </w:p>
          <w:p w:rsidR="0066711E" w:rsidRPr="00681AB5" w:rsidRDefault="00681AB5" w:rsidP="00001D87">
            <w:pPr>
              <w:spacing w:before="40" w:after="120" w:line="220" w:lineRule="exact"/>
              <w:ind w:left="340" w:hanging="170"/>
              <w:rPr>
                <w:lang w:val="fr-FR"/>
              </w:rPr>
            </w:pPr>
            <w:r w:rsidRPr="00484775">
              <w:rPr>
                <w:rFonts w:eastAsia="Calibri"/>
                <w:lang w:val="fr-FR"/>
              </w:rPr>
              <w:t>•</w:t>
            </w:r>
            <w:r w:rsidRPr="00484775">
              <w:rPr>
                <w:rFonts w:eastAsia="Calibri"/>
                <w:lang w:val="fr-FR"/>
              </w:rPr>
              <w:tab/>
            </w:r>
            <w:r w:rsidR="0066711E" w:rsidRPr="00681AB5">
              <w:rPr>
                <w:lang w:val="fr-FR"/>
              </w:rPr>
              <w:t>Construction sanitaires Femmes et Malades</w:t>
            </w:r>
            <w:r w:rsidR="00ED33AF" w:rsidRPr="00681AB5">
              <w:rPr>
                <w:lang w:val="fr-FR"/>
              </w:rPr>
              <w:t xml:space="preserve"> </w:t>
            </w:r>
            <w:r w:rsidR="0066711E" w:rsidRPr="00681AB5">
              <w:rPr>
                <w:lang w:val="fr-FR"/>
              </w:rPr>
              <w:t>+ nouvelle cuisine et</w:t>
            </w:r>
            <w:r w:rsidR="00001D87">
              <w:rPr>
                <w:lang w:val="fr-FR"/>
              </w:rPr>
              <w:t> </w:t>
            </w:r>
            <w:r w:rsidR="0066711E" w:rsidRPr="00681AB5">
              <w:rPr>
                <w:lang w:val="fr-FR"/>
              </w:rPr>
              <w:t>stock maniocs</w:t>
            </w:r>
          </w:p>
          <w:p w:rsidR="0066711E" w:rsidRPr="00484775" w:rsidRDefault="0066711E" w:rsidP="00681AB5">
            <w:pPr>
              <w:spacing w:before="40" w:after="120" w:line="220" w:lineRule="exact"/>
              <w:rPr>
                <w:lang w:val="fr-FR"/>
              </w:rPr>
            </w:pPr>
            <w:r w:rsidRPr="00484775">
              <w:rPr>
                <w:lang w:val="fr-FR"/>
              </w:rPr>
              <w:lastRenderedPageBreak/>
              <w:t>Dans la MC Tuléar :</w:t>
            </w:r>
          </w:p>
          <w:p w:rsidR="0066711E" w:rsidRPr="00681AB5" w:rsidRDefault="00681AB5" w:rsidP="00681AB5">
            <w:pPr>
              <w:spacing w:before="40" w:after="120" w:line="220" w:lineRule="exact"/>
              <w:ind w:left="340" w:hanging="170"/>
              <w:rPr>
                <w:lang w:val="fr-FR"/>
              </w:rPr>
            </w:pPr>
            <w:r w:rsidRPr="00484775">
              <w:rPr>
                <w:rFonts w:eastAsia="Calibri"/>
                <w:lang w:val="fr-FR"/>
              </w:rPr>
              <w:t>•</w:t>
            </w:r>
            <w:r w:rsidRPr="00484775">
              <w:rPr>
                <w:rFonts w:eastAsia="Calibri"/>
                <w:lang w:val="fr-FR"/>
              </w:rPr>
              <w:tab/>
            </w:r>
            <w:r w:rsidR="00ED33AF" w:rsidRPr="00681AB5">
              <w:rPr>
                <w:lang w:val="fr-FR"/>
              </w:rPr>
              <w:t>Renforcement e</w:t>
            </w:r>
            <w:r w:rsidR="0066711E" w:rsidRPr="00681AB5">
              <w:rPr>
                <w:lang w:val="fr-FR"/>
              </w:rPr>
              <w:t>au de 37 à 47 litres/dét/jour</w:t>
            </w:r>
          </w:p>
          <w:p w:rsidR="0066711E" w:rsidRPr="00681AB5" w:rsidRDefault="00681AB5" w:rsidP="00681AB5">
            <w:pPr>
              <w:spacing w:before="40" w:after="120" w:line="220" w:lineRule="exact"/>
              <w:ind w:left="340" w:hanging="170"/>
              <w:rPr>
                <w:lang w:val="fr-FR"/>
              </w:rPr>
            </w:pPr>
            <w:r w:rsidRPr="00484775">
              <w:rPr>
                <w:rFonts w:eastAsia="Calibri"/>
                <w:lang w:val="fr-FR"/>
              </w:rPr>
              <w:t>•</w:t>
            </w:r>
            <w:r w:rsidRPr="00484775">
              <w:rPr>
                <w:rFonts w:eastAsia="Calibri"/>
                <w:lang w:val="fr-FR"/>
              </w:rPr>
              <w:tab/>
            </w:r>
            <w:r w:rsidR="0066711E" w:rsidRPr="00681AB5">
              <w:rPr>
                <w:lang w:val="fr-FR"/>
              </w:rPr>
              <w:t>Aération chambres</w:t>
            </w:r>
          </w:p>
          <w:p w:rsidR="0066711E" w:rsidRPr="00681AB5" w:rsidRDefault="00681AB5" w:rsidP="00681AB5">
            <w:pPr>
              <w:spacing w:before="40" w:after="120" w:line="220" w:lineRule="exact"/>
              <w:ind w:left="340" w:hanging="170"/>
              <w:rPr>
                <w:lang w:val="fr-FR"/>
              </w:rPr>
            </w:pPr>
            <w:r w:rsidRPr="00484775">
              <w:rPr>
                <w:rFonts w:eastAsia="Calibri"/>
                <w:lang w:val="fr-FR"/>
              </w:rPr>
              <w:t>•</w:t>
            </w:r>
            <w:r w:rsidRPr="00484775">
              <w:rPr>
                <w:rFonts w:eastAsia="Calibri"/>
                <w:lang w:val="fr-FR"/>
              </w:rPr>
              <w:tab/>
            </w:r>
            <w:r w:rsidR="0066711E" w:rsidRPr="00681AB5">
              <w:rPr>
                <w:lang w:val="fr-FR"/>
              </w:rPr>
              <w:t>Drainage d’assainissement de la cour</w:t>
            </w:r>
            <w:r w:rsidR="00ED33AF" w:rsidRPr="00681AB5">
              <w:rPr>
                <w:lang w:val="fr-FR"/>
              </w:rPr>
              <w:t xml:space="preserve"> </w:t>
            </w:r>
            <w:r w:rsidR="0066711E" w:rsidRPr="00681AB5">
              <w:rPr>
                <w:lang w:val="fr-FR"/>
              </w:rPr>
              <w:t>+ préau</w:t>
            </w:r>
          </w:p>
          <w:p w:rsidR="0066711E" w:rsidRPr="00681AB5" w:rsidRDefault="00681AB5" w:rsidP="00681AB5">
            <w:pPr>
              <w:spacing w:before="40" w:after="120" w:line="220" w:lineRule="exact"/>
              <w:ind w:left="340" w:hanging="170"/>
              <w:rPr>
                <w:lang w:val="fr-FR"/>
              </w:rPr>
            </w:pPr>
            <w:r w:rsidRPr="00484775">
              <w:rPr>
                <w:rFonts w:eastAsia="Calibri"/>
                <w:lang w:val="fr-FR"/>
              </w:rPr>
              <w:t>•</w:t>
            </w:r>
            <w:r w:rsidRPr="00484775">
              <w:rPr>
                <w:rFonts w:eastAsia="Calibri"/>
                <w:lang w:val="fr-FR"/>
              </w:rPr>
              <w:tab/>
            </w:r>
            <w:r w:rsidR="0066711E" w:rsidRPr="00681AB5">
              <w:rPr>
                <w:lang w:val="fr-FR"/>
              </w:rPr>
              <w:t>Construction d’une nouvelle cuisine, douches pour hommes, préau et réhabilitation quartier Femmes</w:t>
            </w:r>
          </w:p>
          <w:p w:rsidR="0066711E" w:rsidRPr="00484775" w:rsidRDefault="0066711E" w:rsidP="00681AB5">
            <w:pPr>
              <w:spacing w:before="40" w:after="120" w:line="220" w:lineRule="exact"/>
              <w:rPr>
                <w:lang w:val="fr-FR"/>
              </w:rPr>
            </w:pPr>
            <w:r w:rsidRPr="00484775">
              <w:rPr>
                <w:lang w:val="fr-FR"/>
              </w:rPr>
              <w:t>Dans la MC Manakara :</w:t>
            </w:r>
          </w:p>
          <w:p w:rsidR="0066711E" w:rsidRPr="00681AB5" w:rsidRDefault="00681AB5" w:rsidP="00681AB5">
            <w:pPr>
              <w:spacing w:before="40" w:after="120" w:line="220" w:lineRule="exact"/>
              <w:ind w:left="340" w:hanging="170"/>
              <w:rPr>
                <w:lang w:val="fr-FR"/>
              </w:rPr>
            </w:pPr>
            <w:r w:rsidRPr="00484775">
              <w:rPr>
                <w:rFonts w:eastAsia="Calibri"/>
                <w:lang w:val="fr-FR"/>
              </w:rPr>
              <w:t>•</w:t>
            </w:r>
            <w:r w:rsidRPr="00484775">
              <w:rPr>
                <w:rFonts w:eastAsia="Calibri"/>
                <w:lang w:val="fr-FR"/>
              </w:rPr>
              <w:tab/>
            </w:r>
            <w:r w:rsidR="0066711E" w:rsidRPr="00681AB5">
              <w:rPr>
                <w:lang w:val="fr-FR"/>
              </w:rPr>
              <w:t>Construction nouvelle toiture et 2 cuisines</w:t>
            </w:r>
          </w:p>
          <w:p w:rsidR="0066711E" w:rsidRPr="00681AB5" w:rsidRDefault="00681AB5" w:rsidP="00681AB5">
            <w:pPr>
              <w:spacing w:before="40" w:after="120" w:line="220" w:lineRule="exact"/>
              <w:ind w:left="340" w:hanging="170"/>
              <w:rPr>
                <w:lang w:val="fr-FR"/>
              </w:rPr>
            </w:pPr>
            <w:r w:rsidRPr="00484775">
              <w:rPr>
                <w:rFonts w:eastAsia="Calibri"/>
                <w:lang w:val="fr-FR"/>
              </w:rPr>
              <w:t>•</w:t>
            </w:r>
            <w:r w:rsidRPr="00484775">
              <w:rPr>
                <w:rFonts w:eastAsia="Calibri"/>
                <w:lang w:val="fr-FR"/>
              </w:rPr>
              <w:tab/>
            </w:r>
            <w:r w:rsidR="0066711E" w:rsidRPr="00681AB5">
              <w:rPr>
                <w:lang w:val="fr-FR"/>
              </w:rPr>
              <w:t>Création d’un quartier mineur</w:t>
            </w:r>
            <w:r w:rsidR="00ED33AF" w:rsidRPr="00681AB5">
              <w:rPr>
                <w:lang w:val="fr-FR"/>
              </w:rPr>
              <w:t xml:space="preserve"> </w:t>
            </w:r>
            <w:r w:rsidR="0066711E" w:rsidRPr="00681AB5">
              <w:rPr>
                <w:lang w:val="fr-FR"/>
              </w:rPr>
              <w:t>+ nouveau parloir</w:t>
            </w:r>
          </w:p>
          <w:p w:rsidR="0066711E" w:rsidRPr="00681AB5" w:rsidRDefault="00681AB5" w:rsidP="00681AB5">
            <w:pPr>
              <w:spacing w:before="40" w:after="120" w:line="220" w:lineRule="exact"/>
              <w:ind w:left="340" w:hanging="170"/>
              <w:rPr>
                <w:lang w:val="fr-FR"/>
              </w:rPr>
            </w:pPr>
            <w:r w:rsidRPr="00484775">
              <w:rPr>
                <w:rFonts w:eastAsia="Calibri"/>
                <w:lang w:val="fr-FR"/>
              </w:rPr>
              <w:t>•</w:t>
            </w:r>
            <w:r w:rsidRPr="00484775">
              <w:rPr>
                <w:rFonts w:eastAsia="Calibri"/>
                <w:lang w:val="fr-FR"/>
              </w:rPr>
              <w:tab/>
            </w:r>
            <w:r w:rsidR="0066711E" w:rsidRPr="00681AB5">
              <w:rPr>
                <w:lang w:val="fr-FR"/>
              </w:rPr>
              <w:t>Augmentation de capacité accueil de 77 à 85 places et 128 pour</w:t>
            </w:r>
            <w:r w:rsidR="00525881">
              <w:rPr>
                <w:lang w:val="fr-FR"/>
              </w:rPr>
              <w:t> </w:t>
            </w:r>
            <w:r w:rsidR="0066711E" w:rsidRPr="00681AB5">
              <w:rPr>
                <w:lang w:val="fr-FR"/>
              </w:rPr>
              <w:t>cent de surface d’aération requise</w:t>
            </w:r>
          </w:p>
        </w:tc>
      </w:tr>
      <w:tr w:rsidR="0066711E" w:rsidRPr="00484775" w:rsidTr="007A6C24">
        <w:trPr>
          <w:trHeight w:val="240"/>
        </w:trPr>
        <w:tc>
          <w:tcPr>
            <w:tcW w:w="1701" w:type="dxa"/>
            <w:shd w:val="clear" w:color="auto" w:fill="auto"/>
          </w:tcPr>
          <w:p w:rsidR="0066711E" w:rsidRPr="00484775" w:rsidRDefault="0066711E" w:rsidP="00484775">
            <w:pPr>
              <w:suppressAutoHyphens w:val="0"/>
              <w:spacing w:before="40" w:after="120" w:line="220" w:lineRule="exact"/>
              <w:rPr>
                <w:rFonts w:eastAsia="Cambria"/>
                <w:lang w:eastAsia="ja-JP"/>
              </w:rPr>
            </w:pPr>
            <w:r w:rsidRPr="00484775">
              <w:rPr>
                <w:rFonts w:eastAsia="Cambria"/>
                <w:lang w:eastAsia="ja-JP"/>
              </w:rPr>
              <w:lastRenderedPageBreak/>
              <w:t>2013</w:t>
            </w:r>
          </w:p>
        </w:tc>
        <w:tc>
          <w:tcPr>
            <w:tcW w:w="5670" w:type="dxa"/>
            <w:shd w:val="clear" w:color="auto" w:fill="auto"/>
          </w:tcPr>
          <w:p w:rsidR="0066711E" w:rsidRPr="00484775" w:rsidRDefault="0066711E" w:rsidP="00681AB5">
            <w:pPr>
              <w:spacing w:before="40" w:after="120" w:line="220" w:lineRule="exact"/>
              <w:rPr>
                <w:lang w:val="fr-FR"/>
              </w:rPr>
            </w:pPr>
            <w:r w:rsidRPr="00484775">
              <w:rPr>
                <w:lang w:val="fr-FR"/>
              </w:rPr>
              <w:t>Dans la MC Fort Dauphin :</w:t>
            </w:r>
          </w:p>
          <w:p w:rsidR="0066711E" w:rsidRPr="00681AB5" w:rsidRDefault="00681AB5" w:rsidP="00681AB5">
            <w:pPr>
              <w:spacing w:before="40" w:after="120" w:line="220" w:lineRule="exact"/>
              <w:ind w:left="340" w:hanging="170"/>
              <w:rPr>
                <w:lang w:val="fr-FR"/>
              </w:rPr>
            </w:pPr>
            <w:r w:rsidRPr="00484775">
              <w:rPr>
                <w:rFonts w:eastAsia="Calibri"/>
                <w:lang w:val="fr-FR"/>
              </w:rPr>
              <w:t>•</w:t>
            </w:r>
            <w:r w:rsidRPr="00484775">
              <w:rPr>
                <w:rFonts w:eastAsia="Calibri"/>
                <w:lang w:val="fr-FR"/>
              </w:rPr>
              <w:tab/>
            </w:r>
            <w:r w:rsidR="00ED33AF" w:rsidRPr="00681AB5">
              <w:rPr>
                <w:lang w:val="fr-FR"/>
              </w:rPr>
              <w:t xml:space="preserve">Construction </w:t>
            </w:r>
            <w:r w:rsidR="0066711E" w:rsidRPr="00681AB5">
              <w:rPr>
                <w:lang w:val="fr-FR"/>
              </w:rPr>
              <w:t>cuisine principale, un préau autour de la chapelle, bloc de 6 douches hommes, préau et lavoir pour les femmes</w:t>
            </w:r>
          </w:p>
          <w:p w:rsidR="0066711E" w:rsidRPr="00681AB5" w:rsidRDefault="00681AB5" w:rsidP="00681AB5">
            <w:pPr>
              <w:spacing w:before="40" w:after="120" w:line="220" w:lineRule="exact"/>
              <w:ind w:left="340" w:hanging="170"/>
              <w:rPr>
                <w:lang w:val="fr-FR"/>
              </w:rPr>
            </w:pPr>
            <w:r w:rsidRPr="00484775">
              <w:rPr>
                <w:rFonts w:eastAsia="Calibri"/>
                <w:lang w:val="fr-FR"/>
              </w:rPr>
              <w:t>•</w:t>
            </w:r>
            <w:r w:rsidRPr="00484775">
              <w:rPr>
                <w:rFonts w:eastAsia="Calibri"/>
                <w:lang w:val="fr-FR"/>
              </w:rPr>
              <w:tab/>
            </w:r>
            <w:r w:rsidR="00ED33AF" w:rsidRPr="00681AB5">
              <w:rPr>
                <w:lang w:val="fr-FR"/>
              </w:rPr>
              <w:t xml:space="preserve">Rénovation </w:t>
            </w:r>
            <w:r w:rsidR="0066711E" w:rsidRPr="00681AB5">
              <w:rPr>
                <w:lang w:val="fr-FR"/>
              </w:rPr>
              <w:t>complète quartier mineurs et nouveau branchement Eau jirama</w:t>
            </w:r>
          </w:p>
          <w:p w:rsidR="0066711E" w:rsidRPr="00484775" w:rsidRDefault="0066711E" w:rsidP="00ED33AF">
            <w:pPr>
              <w:spacing w:before="40" w:after="120" w:line="220" w:lineRule="exact"/>
              <w:rPr>
                <w:lang w:val="fr-FR"/>
              </w:rPr>
            </w:pPr>
            <w:r w:rsidRPr="00484775">
              <w:rPr>
                <w:lang w:val="fr-FR"/>
              </w:rPr>
              <w:t>Dans la MC Tuléar :</w:t>
            </w:r>
          </w:p>
          <w:p w:rsidR="0066711E" w:rsidRPr="00681AB5" w:rsidRDefault="00681AB5" w:rsidP="00681AB5">
            <w:pPr>
              <w:spacing w:before="40" w:after="120" w:line="220" w:lineRule="exact"/>
              <w:ind w:left="340" w:hanging="170"/>
              <w:rPr>
                <w:lang w:val="fr-FR"/>
              </w:rPr>
            </w:pPr>
            <w:r w:rsidRPr="00484775">
              <w:rPr>
                <w:rFonts w:eastAsia="Calibri"/>
                <w:lang w:val="fr-FR"/>
              </w:rPr>
              <w:t>•</w:t>
            </w:r>
            <w:r w:rsidRPr="00484775">
              <w:rPr>
                <w:rFonts w:eastAsia="Calibri"/>
                <w:lang w:val="fr-FR"/>
              </w:rPr>
              <w:tab/>
            </w:r>
            <w:r w:rsidR="0066711E" w:rsidRPr="00681AB5">
              <w:rPr>
                <w:lang w:val="fr-FR"/>
              </w:rPr>
              <w:t>Construction d’une nouvelle cuisine, douches pour hommes, préau et</w:t>
            </w:r>
            <w:r w:rsidR="00ED33AF" w:rsidRPr="00681AB5">
              <w:rPr>
                <w:lang w:val="fr-FR"/>
              </w:rPr>
              <w:t xml:space="preserve"> réhabilitation quartier Femmes</w:t>
            </w:r>
          </w:p>
          <w:p w:rsidR="0066711E" w:rsidRPr="00484775" w:rsidRDefault="0066711E" w:rsidP="00681AB5">
            <w:pPr>
              <w:spacing w:before="40" w:after="120" w:line="220" w:lineRule="exact"/>
              <w:rPr>
                <w:lang w:val="fr-FR"/>
              </w:rPr>
            </w:pPr>
            <w:r w:rsidRPr="00484775">
              <w:rPr>
                <w:lang w:val="fr-FR"/>
              </w:rPr>
              <w:t>Dans la MC Farafangana :</w:t>
            </w:r>
          </w:p>
          <w:p w:rsidR="0066711E" w:rsidRPr="00681AB5" w:rsidRDefault="00681AB5" w:rsidP="00681AB5">
            <w:pPr>
              <w:spacing w:before="40" w:after="120" w:line="220" w:lineRule="exact"/>
              <w:ind w:left="340" w:hanging="170"/>
              <w:rPr>
                <w:lang w:val="fr-FR"/>
              </w:rPr>
            </w:pPr>
            <w:r w:rsidRPr="00484775">
              <w:rPr>
                <w:rFonts w:eastAsia="Calibri"/>
                <w:lang w:val="fr-FR"/>
              </w:rPr>
              <w:t>•</w:t>
            </w:r>
            <w:r w:rsidRPr="00484775">
              <w:rPr>
                <w:rFonts w:eastAsia="Calibri"/>
                <w:lang w:val="fr-FR"/>
              </w:rPr>
              <w:tab/>
            </w:r>
            <w:r w:rsidR="0066711E" w:rsidRPr="00681AB5">
              <w:rPr>
                <w:lang w:val="fr-FR"/>
              </w:rPr>
              <w:t>Ventilation : de 55à 69 pourcent de la surface</w:t>
            </w:r>
          </w:p>
          <w:p w:rsidR="0066711E" w:rsidRPr="00681AB5" w:rsidRDefault="00681AB5" w:rsidP="00681AB5">
            <w:pPr>
              <w:spacing w:before="40" w:after="120" w:line="220" w:lineRule="exact"/>
              <w:ind w:left="340" w:hanging="170"/>
              <w:rPr>
                <w:lang w:val="fr-FR"/>
              </w:rPr>
            </w:pPr>
            <w:r w:rsidRPr="00484775">
              <w:rPr>
                <w:rFonts w:eastAsia="Calibri"/>
                <w:lang w:val="fr-FR"/>
              </w:rPr>
              <w:t>•</w:t>
            </w:r>
            <w:r w:rsidRPr="00484775">
              <w:rPr>
                <w:rFonts w:eastAsia="Calibri"/>
                <w:lang w:val="fr-FR"/>
              </w:rPr>
              <w:tab/>
            </w:r>
            <w:r w:rsidR="0066711E" w:rsidRPr="00681AB5">
              <w:rPr>
                <w:lang w:val="fr-FR"/>
              </w:rPr>
              <w:t>Renforcement eau potable</w:t>
            </w:r>
          </w:p>
          <w:p w:rsidR="0066711E" w:rsidRPr="00681AB5" w:rsidRDefault="00681AB5" w:rsidP="00681AB5">
            <w:pPr>
              <w:spacing w:before="40" w:after="120" w:line="220" w:lineRule="exact"/>
              <w:ind w:left="340" w:hanging="170"/>
              <w:rPr>
                <w:lang w:val="fr-FR"/>
              </w:rPr>
            </w:pPr>
            <w:r w:rsidRPr="00484775">
              <w:rPr>
                <w:rFonts w:eastAsia="Calibri"/>
                <w:lang w:val="fr-FR"/>
              </w:rPr>
              <w:t>•</w:t>
            </w:r>
            <w:r w:rsidRPr="00484775">
              <w:rPr>
                <w:rFonts w:eastAsia="Calibri"/>
                <w:lang w:val="fr-FR"/>
              </w:rPr>
              <w:tab/>
            </w:r>
            <w:r w:rsidR="0066711E" w:rsidRPr="00681AB5">
              <w:rPr>
                <w:lang w:val="fr-FR"/>
              </w:rPr>
              <w:t>Construction nouvelle cuisine</w:t>
            </w:r>
            <w:r w:rsidR="00ED33AF" w:rsidRPr="00681AB5">
              <w:rPr>
                <w:lang w:val="fr-FR"/>
              </w:rPr>
              <w:t xml:space="preserve"> </w:t>
            </w:r>
            <w:r w:rsidR="0066711E" w:rsidRPr="00681AB5">
              <w:rPr>
                <w:lang w:val="fr-FR"/>
              </w:rPr>
              <w:t>+ magasin</w:t>
            </w:r>
          </w:p>
          <w:p w:rsidR="0066711E" w:rsidRPr="00681AB5" w:rsidRDefault="00681AB5" w:rsidP="00681AB5">
            <w:pPr>
              <w:spacing w:before="40" w:after="120" w:line="220" w:lineRule="exact"/>
              <w:ind w:left="340" w:hanging="170"/>
              <w:rPr>
                <w:lang w:val="fr-FR"/>
              </w:rPr>
            </w:pPr>
            <w:r w:rsidRPr="00484775">
              <w:rPr>
                <w:rFonts w:eastAsia="Calibri"/>
                <w:lang w:val="fr-FR"/>
              </w:rPr>
              <w:t>•</w:t>
            </w:r>
            <w:r w:rsidRPr="00484775">
              <w:rPr>
                <w:rFonts w:eastAsia="Calibri"/>
                <w:lang w:val="fr-FR"/>
              </w:rPr>
              <w:tab/>
            </w:r>
            <w:r w:rsidR="0066711E" w:rsidRPr="00681AB5">
              <w:rPr>
                <w:lang w:val="fr-FR"/>
              </w:rPr>
              <w:t>Nouveau quartier Mineur et novelle infirmerie</w:t>
            </w:r>
          </w:p>
          <w:p w:rsidR="0066711E" w:rsidRPr="00484775" w:rsidRDefault="0066711E" w:rsidP="00681AB5">
            <w:pPr>
              <w:spacing w:before="40" w:after="120" w:line="220" w:lineRule="exact"/>
              <w:rPr>
                <w:lang w:val="fr-FR"/>
              </w:rPr>
            </w:pPr>
            <w:r w:rsidRPr="00484775">
              <w:rPr>
                <w:lang w:val="fr-FR"/>
              </w:rPr>
              <w:t>Dans la MC Mananjary :</w:t>
            </w:r>
          </w:p>
          <w:p w:rsidR="0066711E" w:rsidRPr="00681AB5" w:rsidRDefault="00681AB5" w:rsidP="00681AB5">
            <w:pPr>
              <w:spacing w:before="40" w:after="120" w:line="220" w:lineRule="exact"/>
              <w:ind w:left="340" w:hanging="170"/>
              <w:rPr>
                <w:lang w:val="fr-FR"/>
              </w:rPr>
            </w:pPr>
            <w:r w:rsidRPr="00484775">
              <w:rPr>
                <w:rFonts w:eastAsia="Calibri"/>
                <w:lang w:val="fr-FR"/>
              </w:rPr>
              <w:t>•</w:t>
            </w:r>
            <w:r w:rsidRPr="00484775">
              <w:rPr>
                <w:rFonts w:eastAsia="Calibri"/>
                <w:lang w:val="fr-FR"/>
              </w:rPr>
              <w:tab/>
            </w:r>
            <w:r w:rsidR="0066711E" w:rsidRPr="00681AB5">
              <w:rPr>
                <w:lang w:val="fr-FR"/>
              </w:rPr>
              <w:t>Construction d’une nouvelle cuisine avec un stock maniocs</w:t>
            </w:r>
          </w:p>
          <w:p w:rsidR="0066711E" w:rsidRPr="00681AB5" w:rsidRDefault="00681AB5" w:rsidP="00681AB5">
            <w:pPr>
              <w:spacing w:before="40" w:after="120" w:line="220" w:lineRule="exact"/>
              <w:ind w:left="340" w:hanging="170"/>
              <w:rPr>
                <w:lang w:val="fr-FR"/>
              </w:rPr>
            </w:pPr>
            <w:r w:rsidRPr="00484775">
              <w:rPr>
                <w:rFonts w:eastAsia="Calibri"/>
                <w:lang w:val="fr-FR"/>
              </w:rPr>
              <w:t>•</w:t>
            </w:r>
            <w:r w:rsidRPr="00484775">
              <w:rPr>
                <w:rFonts w:eastAsia="Calibri"/>
                <w:lang w:val="fr-FR"/>
              </w:rPr>
              <w:tab/>
            </w:r>
            <w:r w:rsidR="0066711E" w:rsidRPr="00681AB5">
              <w:rPr>
                <w:lang w:val="fr-FR"/>
              </w:rPr>
              <w:t>Aménagement nouveau parloir et d’un nouveau préau</w:t>
            </w:r>
          </w:p>
          <w:p w:rsidR="0066711E" w:rsidRPr="00681AB5" w:rsidRDefault="00681AB5" w:rsidP="00681AB5">
            <w:pPr>
              <w:spacing w:before="40" w:after="120" w:line="220" w:lineRule="exact"/>
              <w:ind w:left="340" w:hanging="170"/>
              <w:rPr>
                <w:lang w:val="fr-FR"/>
              </w:rPr>
            </w:pPr>
            <w:r w:rsidRPr="00484775">
              <w:rPr>
                <w:rFonts w:eastAsia="Calibri"/>
                <w:lang w:val="fr-FR"/>
              </w:rPr>
              <w:t>•</w:t>
            </w:r>
            <w:r w:rsidRPr="00484775">
              <w:rPr>
                <w:rFonts w:eastAsia="Calibri"/>
                <w:lang w:val="fr-FR"/>
              </w:rPr>
              <w:tab/>
            </w:r>
            <w:r w:rsidR="0066711E" w:rsidRPr="00681AB5">
              <w:rPr>
                <w:lang w:val="fr-FR"/>
              </w:rPr>
              <w:t>Renforcer l’accès à l’eau : 2ème branchement jirama : ratio passé de 13 à 168 litres/dét./jour; 1 latrine pour 48 détenus et un douche pour 71 détenus</w:t>
            </w:r>
          </w:p>
          <w:p w:rsidR="0066711E" w:rsidRPr="00681AB5" w:rsidRDefault="00681AB5" w:rsidP="00681AB5">
            <w:pPr>
              <w:spacing w:before="40" w:after="120" w:line="220" w:lineRule="exact"/>
              <w:ind w:left="340" w:hanging="170"/>
              <w:rPr>
                <w:lang w:val="fr-FR"/>
              </w:rPr>
            </w:pPr>
            <w:r w:rsidRPr="00484775">
              <w:rPr>
                <w:rFonts w:eastAsia="Calibri"/>
                <w:lang w:val="fr-FR"/>
              </w:rPr>
              <w:t>•</w:t>
            </w:r>
            <w:r w:rsidRPr="00484775">
              <w:rPr>
                <w:rFonts w:eastAsia="Calibri"/>
                <w:lang w:val="fr-FR"/>
              </w:rPr>
              <w:tab/>
            </w:r>
            <w:r w:rsidR="0066711E" w:rsidRPr="00681AB5">
              <w:rPr>
                <w:lang w:val="fr-FR"/>
              </w:rPr>
              <w:t>Assainissement et construction d’une novelle fosse septique de 350 pax</w:t>
            </w:r>
            <w:r w:rsidR="00B013D7" w:rsidRPr="00681AB5">
              <w:rPr>
                <w:lang w:val="fr-FR"/>
              </w:rPr>
              <w:t xml:space="preserve"> </w:t>
            </w:r>
            <w:r w:rsidR="0066711E" w:rsidRPr="00681AB5">
              <w:rPr>
                <w:lang w:val="fr-FR"/>
              </w:rPr>
              <w:t>+ cavea</w:t>
            </w:r>
            <w:r w:rsidR="00525881">
              <w:rPr>
                <w:lang w:val="fr-FR"/>
              </w:rPr>
              <w:t>u d’évacuation des eaux vénales</w:t>
            </w:r>
          </w:p>
          <w:p w:rsidR="0066711E" w:rsidRPr="00681AB5" w:rsidRDefault="00681AB5" w:rsidP="00681AB5">
            <w:pPr>
              <w:spacing w:before="40" w:after="120" w:line="220" w:lineRule="exact"/>
              <w:ind w:left="340" w:hanging="170"/>
              <w:rPr>
                <w:lang w:val="fr-FR"/>
              </w:rPr>
            </w:pPr>
            <w:r w:rsidRPr="00484775">
              <w:rPr>
                <w:rFonts w:eastAsia="Calibri"/>
                <w:lang w:val="fr-FR"/>
              </w:rPr>
              <w:t>•</w:t>
            </w:r>
            <w:r w:rsidRPr="00484775">
              <w:rPr>
                <w:rFonts w:eastAsia="Calibri"/>
                <w:lang w:val="fr-FR"/>
              </w:rPr>
              <w:tab/>
            </w:r>
            <w:r w:rsidR="0066711E" w:rsidRPr="00681AB5">
              <w:rPr>
                <w:lang w:val="fr-FR"/>
              </w:rPr>
              <w:t>Construction de 10 zones de cuisson indivi</w:t>
            </w:r>
            <w:r w:rsidR="003A49FD">
              <w:rPr>
                <w:lang w:val="fr-FR"/>
              </w:rPr>
              <w:t>duelles pour le quartier F</w:t>
            </w:r>
            <w:r w:rsidR="00525881">
              <w:rPr>
                <w:lang w:val="fr-FR"/>
              </w:rPr>
              <w:t>emmes</w:t>
            </w:r>
          </w:p>
          <w:p w:rsidR="0066711E" w:rsidRPr="00681AB5" w:rsidRDefault="00681AB5" w:rsidP="00681AB5">
            <w:pPr>
              <w:spacing w:before="40" w:after="120" w:line="220" w:lineRule="exact"/>
              <w:ind w:left="340" w:hanging="170"/>
              <w:rPr>
                <w:lang w:val="fr-FR"/>
              </w:rPr>
            </w:pPr>
            <w:r w:rsidRPr="00484775">
              <w:rPr>
                <w:rFonts w:eastAsia="Calibri"/>
                <w:lang w:val="fr-FR"/>
              </w:rPr>
              <w:t>•</w:t>
            </w:r>
            <w:r w:rsidRPr="00484775">
              <w:rPr>
                <w:rFonts w:eastAsia="Calibri"/>
                <w:lang w:val="fr-FR"/>
              </w:rPr>
              <w:tab/>
            </w:r>
            <w:r w:rsidR="0066711E" w:rsidRPr="00681AB5">
              <w:rPr>
                <w:lang w:val="fr-FR"/>
              </w:rPr>
              <w:t>Augmentation de 18 pourcent de la capacité d’accueil en pass</w:t>
            </w:r>
            <w:r w:rsidR="00525881">
              <w:rPr>
                <w:lang w:val="fr-FR"/>
              </w:rPr>
              <w:t>ant de 77 à91 places effectives</w:t>
            </w:r>
          </w:p>
          <w:p w:rsidR="0066711E" w:rsidRPr="00681AB5" w:rsidRDefault="00681AB5" w:rsidP="00525881">
            <w:pPr>
              <w:spacing w:before="40" w:after="120" w:line="220" w:lineRule="exact"/>
              <w:ind w:left="340" w:hanging="170"/>
              <w:rPr>
                <w:lang w:val="fr-FR"/>
              </w:rPr>
            </w:pPr>
            <w:r w:rsidRPr="00484775">
              <w:rPr>
                <w:rFonts w:eastAsia="Calibri"/>
                <w:lang w:val="fr-FR"/>
              </w:rPr>
              <w:t>•</w:t>
            </w:r>
            <w:r w:rsidRPr="00484775">
              <w:rPr>
                <w:rFonts w:eastAsia="Calibri"/>
                <w:lang w:val="fr-FR"/>
              </w:rPr>
              <w:tab/>
            </w:r>
            <w:r w:rsidR="0066711E" w:rsidRPr="00681AB5">
              <w:rPr>
                <w:lang w:val="fr-FR"/>
              </w:rPr>
              <w:t>La capacité de couchage est montée de 143 à 171 places (hausse</w:t>
            </w:r>
            <w:r w:rsidR="00525881">
              <w:rPr>
                <w:lang w:val="fr-FR"/>
              </w:rPr>
              <w:t> </w:t>
            </w:r>
            <w:r w:rsidR="0066711E" w:rsidRPr="00681AB5">
              <w:rPr>
                <w:lang w:val="fr-FR"/>
              </w:rPr>
              <w:t>20 pourcent)</w:t>
            </w:r>
          </w:p>
        </w:tc>
      </w:tr>
      <w:tr w:rsidR="0046202D" w:rsidRPr="00484775" w:rsidTr="007A6C24">
        <w:trPr>
          <w:trHeight w:val="240"/>
        </w:trPr>
        <w:tc>
          <w:tcPr>
            <w:tcW w:w="1701" w:type="dxa"/>
            <w:shd w:val="clear" w:color="auto" w:fill="auto"/>
          </w:tcPr>
          <w:p w:rsidR="0046202D" w:rsidRPr="00484775" w:rsidRDefault="0046202D" w:rsidP="0046202D">
            <w:pPr>
              <w:keepNext/>
              <w:suppressAutoHyphens w:val="0"/>
              <w:spacing w:before="40" w:after="120" w:line="220" w:lineRule="exact"/>
              <w:rPr>
                <w:rFonts w:eastAsia="Cambria"/>
                <w:lang w:eastAsia="ja-JP"/>
              </w:rPr>
            </w:pPr>
          </w:p>
        </w:tc>
        <w:tc>
          <w:tcPr>
            <w:tcW w:w="5670" w:type="dxa"/>
            <w:shd w:val="clear" w:color="auto" w:fill="auto"/>
          </w:tcPr>
          <w:p w:rsidR="0046202D" w:rsidRPr="00484775" w:rsidRDefault="0046202D" w:rsidP="0046202D">
            <w:pPr>
              <w:keepNext/>
              <w:spacing w:before="40" w:after="120" w:line="220" w:lineRule="exact"/>
              <w:rPr>
                <w:lang w:val="fr-FR"/>
              </w:rPr>
            </w:pPr>
            <w:r w:rsidRPr="00484775">
              <w:rPr>
                <w:lang w:val="fr-FR"/>
              </w:rPr>
              <w:t>Dans la MC Antalaha :</w:t>
            </w:r>
          </w:p>
          <w:p w:rsidR="0046202D" w:rsidRPr="00681AB5" w:rsidRDefault="0046202D" w:rsidP="0046202D">
            <w:pPr>
              <w:keepNext/>
              <w:spacing w:before="40" w:after="120" w:line="220" w:lineRule="exact"/>
              <w:ind w:left="340" w:hanging="170"/>
              <w:rPr>
                <w:lang w:val="fr-FR"/>
              </w:rPr>
            </w:pPr>
            <w:r w:rsidRPr="00484775">
              <w:rPr>
                <w:rFonts w:eastAsia="Calibri"/>
                <w:lang w:val="fr-FR"/>
              </w:rPr>
              <w:t>•</w:t>
            </w:r>
            <w:r w:rsidRPr="00484775">
              <w:rPr>
                <w:rFonts w:eastAsia="Calibri"/>
                <w:lang w:val="fr-FR"/>
              </w:rPr>
              <w:tab/>
            </w:r>
            <w:r w:rsidRPr="00681AB5">
              <w:rPr>
                <w:lang w:val="fr-FR"/>
              </w:rPr>
              <w:t>Création de nouveau point d’eau chez les m</w:t>
            </w:r>
            <w:r w:rsidR="00525881">
              <w:rPr>
                <w:lang w:val="fr-FR"/>
              </w:rPr>
              <w:t>ineurs, les vieux et les hommes</w:t>
            </w:r>
          </w:p>
          <w:p w:rsidR="0046202D" w:rsidRPr="00484775" w:rsidRDefault="0046202D" w:rsidP="0046202D">
            <w:pPr>
              <w:keepNext/>
              <w:spacing w:before="40" w:after="120" w:line="220" w:lineRule="exact"/>
              <w:rPr>
                <w:lang w:val="fr-FR"/>
              </w:rPr>
            </w:pPr>
            <w:r w:rsidRPr="00484775">
              <w:rPr>
                <w:lang w:val="fr-FR"/>
              </w:rPr>
              <w:t>Dans la MC toamasina :</w:t>
            </w:r>
          </w:p>
          <w:p w:rsidR="0046202D" w:rsidRPr="00681AB5" w:rsidRDefault="0046202D" w:rsidP="0046202D">
            <w:pPr>
              <w:keepNext/>
              <w:spacing w:before="40" w:after="120" w:line="220" w:lineRule="exact"/>
              <w:ind w:left="340" w:hanging="170"/>
              <w:rPr>
                <w:lang w:val="fr-FR"/>
              </w:rPr>
            </w:pPr>
            <w:r w:rsidRPr="00484775">
              <w:rPr>
                <w:rFonts w:eastAsia="Calibri"/>
                <w:lang w:val="fr-FR"/>
              </w:rPr>
              <w:t>•</w:t>
            </w:r>
            <w:r w:rsidRPr="00484775">
              <w:rPr>
                <w:rFonts w:eastAsia="Calibri"/>
                <w:lang w:val="fr-FR"/>
              </w:rPr>
              <w:tab/>
            </w:r>
            <w:r w:rsidRPr="00681AB5">
              <w:rPr>
                <w:lang w:val="fr-FR"/>
              </w:rPr>
              <w:t>Réhabilitation adduction d’eau avec un nouveau branchement jirama</w:t>
            </w:r>
          </w:p>
          <w:p w:rsidR="0046202D" w:rsidRPr="00681AB5" w:rsidRDefault="0046202D" w:rsidP="0046202D">
            <w:pPr>
              <w:keepNext/>
              <w:spacing w:before="40" w:after="120" w:line="220" w:lineRule="exact"/>
              <w:ind w:left="340" w:hanging="170"/>
              <w:rPr>
                <w:lang w:val="fr-FR"/>
              </w:rPr>
            </w:pPr>
            <w:r w:rsidRPr="00484775">
              <w:rPr>
                <w:rFonts w:eastAsia="Calibri"/>
                <w:lang w:val="fr-FR"/>
              </w:rPr>
              <w:t>•</w:t>
            </w:r>
            <w:r w:rsidRPr="00484775">
              <w:rPr>
                <w:rFonts w:eastAsia="Calibri"/>
                <w:lang w:val="fr-FR"/>
              </w:rPr>
              <w:tab/>
            </w:r>
            <w:r w:rsidRPr="00681AB5">
              <w:rPr>
                <w:lang w:val="fr-FR"/>
              </w:rPr>
              <w:t xml:space="preserve">Travaux d’assainissement : nouvelle </w:t>
            </w:r>
            <w:r w:rsidR="00525881">
              <w:rPr>
                <w:lang w:val="fr-FR"/>
              </w:rPr>
              <w:t>fosse septique femmes et </w:t>
            </w:r>
            <w:r w:rsidRPr="00681AB5">
              <w:rPr>
                <w:lang w:val="fr-FR"/>
              </w:rPr>
              <w:t>caniveau d’évacuation eaux usées (femmes et mineurs)</w:t>
            </w:r>
          </w:p>
          <w:p w:rsidR="0046202D" w:rsidRPr="00484775" w:rsidRDefault="0046202D" w:rsidP="0046202D">
            <w:pPr>
              <w:keepNext/>
              <w:spacing w:before="40" w:after="120" w:line="220" w:lineRule="exact"/>
              <w:rPr>
                <w:lang w:val="fr-FR"/>
              </w:rPr>
            </w:pPr>
            <w:r w:rsidRPr="00484775">
              <w:rPr>
                <w:lang w:val="fr-FR"/>
              </w:rPr>
              <w:t>Dans la MC Vatomandry :</w:t>
            </w:r>
          </w:p>
          <w:p w:rsidR="0046202D" w:rsidRPr="00484775" w:rsidRDefault="0046202D" w:rsidP="00525881">
            <w:pPr>
              <w:keepNext/>
              <w:spacing w:before="40" w:after="120" w:line="220" w:lineRule="exact"/>
              <w:ind w:left="340" w:hanging="170"/>
              <w:rPr>
                <w:lang w:val="fr-FR"/>
              </w:rPr>
            </w:pPr>
            <w:r w:rsidRPr="00484775">
              <w:rPr>
                <w:rFonts w:eastAsia="Calibri"/>
                <w:lang w:val="fr-FR"/>
              </w:rPr>
              <w:t>•</w:t>
            </w:r>
            <w:r w:rsidRPr="00484775">
              <w:rPr>
                <w:rFonts w:eastAsia="Calibri"/>
                <w:lang w:val="fr-FR"/>
              </w:rPr>
              <w:tab/>
            </w:r>
            <w:r w:rsidRPr="00681AB5">
              <w:rPr>
                <w:lang w:val="fr-FR"/>
              </w:rPr>
              <w:t>Réhabilitation adduction d’eau avec u</w:t>
            </w:r>
            <w:r>
              <w:rPr>
                <w:lang w:val="fr-FR"/>
              </w:rPr>
              <w:t>n nouveau branchement jirama –</w:t>
            </w:r>
            <w:r w:rsidRPr="00681AB5">
              <w:rPr>
                <w:lang w:val="fr-FR"/>
              </w:rPr>
              <w:t xml:space="preserve"> Réhabilitation de la connexion des sanitaires femmes à</w:t>
            </w:r>
            <w:r w:rsidR="00525881">
              <w:rPr>
                <w:lang w:val="fr-FR"/>
              </w:rPr>
              <w:t> </w:t>
            </w:r>
            <w:r w:rsidRPr="00681AB5">
              <w:rPr>
                <w:lang w:val="fr-FR"/>
              </w:rPr>
              <w:t>la fosse septique principale</w:t>
            </w:r>
          </w:p>
        </w:tc>
      </w:tr>
      <w:tr w:rsidR="0066711E" w:rsidRPr="00484775" w:rsidTr="007A6C24">
        <w:trPr>
          <w:trHeight w:val="240"/>
        </w:trPr>
        <w:tc>
          <w:tcPr>
            <w:tcW w:w="1701" w:type="dxa"/>
            <w:shd w:val="clear" w:color="auto" w:fill="auto"/>
          </w:tcPr>
          <w:p w:rsidR="0066711E" w:rsidRPr="00484775" w:rsidRDefault="0066711E" w:rsidP="00484775">
            <w:pPr>
              <w:suppressAutoHyphens w:val="0"/>
              <w:spacing w:before="40" w:after="120" w:line="220" w:lineRule="exact"/>
              <w:rPr>
                <w:rFonts w:eastAsia="Cambria"/>
                <w:lang w:eastAsia="ja-JP"/>
              </w:rPr>
            </w:pPr>
            <w:r w:rsidRPr="00484775">
              <w:rPr>
                <w:rFonts w:eastAsia="Cambria"/>
                <w:lang w:eastAsia="ja-JP"/>
              </w:rPr>
              <w:t>2014</w:t>
            </w:r>
          </w:p>
        </w:tc>
        <w:tc>
          <w:tcPr>
            <w:tcW w:w="5670" w:type="dxa"/>
            <w:shd w:val="clear" w:color="auto" w:fill="auto"/>
          </w:tcPr>
          <w:p w:rsidR="0066711E" w:rsidRPr="00484775" w:rsidRDefault="0066711E" w:rsidP="00681AB5">
            <w:pPr>
              <w:spacing w:before="40" w:after="120" w:line="220" w:lineRule="exact"/>
              <w:rPr>
                <w:lang w:val="fr-FR"/>
              </w:rPr>
            </w:pPr>
            <w:r w:rsidRPr="00484775">
              <w:rPr>
                <w:lang w:val="fr-FR"/>
              </w:rPr>
              <w:t>Dans la MF Tsiafahy :</w:t>
            </w:r>
          </w:p>
          <w:p w:rsidR="0066711E" w:rsidRPr="00681AB5" w:rsidRDefault="00681AB5" w:rsidP="00681AB5">
            <w:pPr>
              <w:spacing w:before="40" w:after="120" w:line="220" w:lineRule="exact"/>
              <w:ind w:left="340" w:hanging="170"/>
              <w:rPr>
                <w:lang w:val="fr-FR"/>
              </w:rPr>
            </w:pPr>
            <w:r w:rsidRPr="00484775">
              <w:rPr>
                <w:rFonts w:eastAsia="Calibri"/>
                <w:lang w:val="fr-FR"/>
              </w:rPr>
              <w:t>•</w:t>
            </w:r>
            <w:r w:rsidRPr="00484775">
              <w:rPr>
                <w:rFonts w:eastAsia="Calibri"/>
                <w:lang w:val="fr-FR"/>
              </w:rPr>
              <w:tab/>
            </w:r>
            <w:r w:rsidR="0066711E" w:rsidRPr="00681AB5">
              <w:rPr>
                <w:lang w:val="fr-FR"/>
              </w:rPr>
              <w:t>Construction d’une extension cuisine</w:t>
            </w:r>
          </w:p>
          <w:p w:rsidR="0066711E" w:rsidRPr="00484775" w:rsidRDefault="0066711E" w:rsidP="00681AB5">
            <w:pPr>
              <w:spacing w:before="40" w:after="120" w:line="220" w:lineRule="exact"/>
              <w:rPr>
                <w:lang w:val="fr-FR"/>
              </w:rPr>
            </w:pPr>
            <w:r w:rsidRPr="00484775">
              <w:rPr>
                <w:lang w:val="fr-FR"/>
              </w:rPr>
              <w:t>Dans la MC Antanimora :</w:t>
            </w:r>
          </w:p>
          <w:p w:rsidR="0066711E" w:rsidRPr="00681AB5" w:rsidRDefault="00681AB5" w:rsidP="00681AB5">
            <w:pPr>
              <w:spacing w:before="40" w:after="120" w:line="220" w:lineRule="exact"/>
              <w:ind w:left="340" w:hanging="170"/>
              <w:rPr>
                <w:lang w:val="fr-FR"/>
              </w:rPr>
            </w:pPr>
            <w:r w:rsidRPr="00484775">
              <w:rPr>
                <w:rFonts w:eastAsia="Calibri"/>
                <w:lang w:val="fr-FR"/>
              </w:rPr>
              <w:t>•</w:t>
            </w:r>
            <w:r w:rsidRPr="00484775">
              <w:rPr>
                <w:rFonts w:eastAsia="Calibri"/>
                <w:lang w:val="fr-FR"/>
              </w:rPr>
              <w:tab/>
            </w:r>
            <w:r w:rsidR="00525881">
              <w:rPr>
                <w:lang w:val="fr-FR"/>
              </w:rPr>
              <w:t>Réhabilitation quartier F</w:t>
            </w:r>
            <w:r w:rsidR="0066711E" w:rsidRPr="00681AB5">
              <w:rPr>
                <w:lang w:val="fr-FR"/>
              </w:rPr>
              <w:t>emmes</w:t>
            </w:r>
          </w:p>
          <w:p w:rsidR="0066711E" w:rsidRPr="00681AB5" w:rsidRDefault="00681AB5" w:rsidP="00681AB5">
            <w:pPr>
              <w:spacing w:before="40" w:after="120" w:line="220" w:lineRule="exact"/>
              <w:ind w:left="340" w:hanging="170"/>
              <w:rPr>
                <w:lang w:val="fr-FR"/>
              </w:rPr>
            </w:pPr>
            <w:r w:rsidRPr="00484775">
              <w:rPr>
                <w:rFonts w:eastAsia="Calibri"/>
                <w:lang w:val="fr-FR"/>
              </w:rPr>
              <w:t>•</w:t>
            </w:r>
            <w:r w:rsidRPr="00484775">
              <w:rPr>
                <w:rFonts w:eastAsia="Calibri"/>
                <w:lang w:val="fr-FR"/>
              </w:rPr>
              <w:tab/>
            </w:r>
            <w:r w:rsidR="0066711E" w:rsidRPr="00681AB5">
              <w:rPr>
                <w:lang w:val="fr-FR"/>
              </w:rPr>
              <w:t>Réhabilitation adduction eau : quartiers B et D</w:t>
            </w:r>
          </w:p>
          <w:p w:rsidR="0066711E" w:rsidRPr="00484775" w:rsidRDefault="0066711E" w:rsidP="00681AB5">
            <w:pPr>
              <w:spacing w:before="40" w:after="120" w:line="220" w:lineRule="exact"/>
              <w:rPr>
                <w:lang w:val="fr-FR"/>
              </w:rPr>
            </w:pPr>
            <w:r w:rsidRPr="00484775">
              <w:rPr>
                <w:lang w:val="fr-FR"/>
              </w:rPr>
              <w:t>Dans la MC Toamasina :</w:t>
            </w:r>
          </w:p>
          <w:p w:rsidR="0066711E" w:rsidRPr="00681AB5" w:rsidRDefault="00681AB5" w:rsidP="00681AB5">
            <w:pPr>
              <w:spacing w:before="40" w:after="120" w:line="220" w:lineRule="exact"/>
              <w:ind w:left="340" w:hanging="170"/>
              <w:rPr>
                <w:lang w:val="fr-FR"/>
              </w:rPr>
            </w:pPr>
            <w:r w:rsidRPr="00484775">
              <w:rPr>
                <w:rFonts w:eastAsia="Calibri"/>
                <w:lang w:val="fr-FR"/>
              </w:rPr>
              <w:t>•</w:t>
            </w:r>
            <w:r w:rsidRPr="00484775">
              <w:rPr>
                <w:rFonts w:eastAsia="Calibri"/>
                <w:lang w:val="fr-FR"/>
              </w:rPr>
              <w:tab/>
            </w:r>
            <w:r w:rsidR="0066711E" w:rsidRPr="00681AB5">
              <w:rPr>
                <w:lang w:val="fr-FR"/>
              </w:rPr>
              <w:t>Construction nouvelle infirmerie</w:t>
            </w:r>
          </w:p>
          <w:p w:rsidR="0066711E" w:rsidRPr="00681AB5" w:rsidRDefault="00681AB5" w:rsidP="00681AB5">
            <w:pPr>
              <w:spacing w:before="40" w:after="120" w:line="220" w:lineRule="exact"/>
              <w:ind w:left="340" w:hanging="170"/>
              <w:rPr>
                <w:lang w:val="fr-FR"/>
              </w:rPr>
            </w:pPr>
            <w:r w:rsidRPr="00484775">
              <w:rPr>
                <w:rFonts w:eastAsia="Calibri"/>
                <w:lang w:val="fr-FR"/>
              </w:rPr>
              <w:t>•</w:t>
            </w:r>
            <w:r w:rsidRPr="00484775">
              <w:rPr>
                <w:rFonts w:eastAsia="Calibri"/>
                <w:lang w:val="fr-FR"/>
              </w:rPr>
              <w:tab/>
            </w:r>
            <w:r w:rsidR="0066711E" w:rsidRPr="00681AB5">
              <w:rPr>
                <w:lang w:val="fr-FR"/>
              </w:rPr>
              <w:t>Construction nouvelle cuisine</w:t>
            </w:r>
          </w:p>
          <w:p w:rsidR="0066711E" w:rsidRPr="00681AB5" w:rsidRDefault="00681AB5" w:rsidP="00681AB5">
            <w:pPr>
              <w:spacing w:before="40" w:after="120" w:line="220" w:lineRule="exact"/>
              <w:ind w:left="340" w:hanging="170"/>
              <w:rPr>
                <w:lang w:val="fr-FR"/>
              </w:rPr>
            </w:pPr>
            <w:r w:rsidRPr="00484775">
              <w:rPr>
                <w:rFonts w:eastAsia="Calibri"/>
                <w:lang w:val="fr-FR"/>
              </w:rPr>
              <w:t>•</w:t>
            </w:r>
            <w:r w:rsidRPr="00484775">
              <w:rPr>
                <w:rFonts w:eastAsia="Calibri"/>
                <w:lang w:val="fr-FR"/>
              </w:rPr>
              <w:tab/>
            </w:r>
            <w:r w:rsidR="0066711E" w:rsidRPr="00681AB5">
              <w:rPr>
                <w:lang w:val="fr-FR"/>
              </w:rPr>
              <w:t>Assainissement : fosse septiques, latrines et douches</w:t>
            </w:r>
          </w:p>
          <w:p w:rsidR="0066711E" w:rsidRPr="00484775" w:rsidRDefault="0066711E" w:rsidP="00681AB5">
            <w:pPr>
              <w:spacing w:before="40" w:after="120" w:line="220" w:lineRule="exact"/>
              <w:rPr>
                <w:lang w:val="fr-FR"/>
              </w:rPr>
            </w:pPr>
            <w:r w:rsidRPr="00484775">
              <w:rPr>
                <w:lang w:val="fr-FR"/>
              </w:rPr>
              <w:t>Dans la MC Vatomandry :</w:t>
            </w:r>
          </w:p>
          <w:p w:rsidR="0066711E" w:rsidRPr="00681AB5" w:rsidRDefault="00681AB5" w:rsidP="00681AB5">
            <w:pPr>
              <w:spacing w:before="40" w:after="120" w:line="220" w:lineRule="exact"/>
              <w:ind w:left="340" w:hanging="170"/>
              <w:rPr>
                <w:lang w:val="fr-FR"/>
              </w:rPr>
            </w:pPr>
            <w:r w:rsidRPr="00484775">
              <w:rPr>
                <w:rFonts w:eastAsia="Calibri"/>
                <w:lang w:val="fr-FR"/>
              </w:rPr>
              <w:t>•</w:t>
            </w:r>
            <w:r w:rsidRPr="00484775">
              <w:rPr>
                <w:rFonts w:eastAsia="Calibri"/>
                <w:lang w:val="fr-FR"/>
              </w:rPr>
              <w:tab/>
            </w:r>
            <w:r w:rsidR="0066711E" w:rsidRPr="00681AB5">
              <w:rPr>
                <w:lang w:val="fr-FR"/>
              </w:rPr>
              <w:t>Assainissement : cani</w:t>
            </w:r>
            <w:r w:rsidR="00525881">
              <w:rPr>
                <w:lang w:val="fr-FR"/>
              </w:rPr>
              <w:t>veaux, fosse septique, puisards</w:t>
            </w:r>
          </w:p>
          <w:p w:rsidR="0066711E" w:rsidRPr="00681AB5" w:rsidRDefault="00681AB5" w:rsidP="00681AB5">
            <w:pPr>
              <w:spacing w:before="40" w:after="120" w:line="220" w:lineRule="exact"/>
              <w:ind w:left="340" w:hanging="170"/>
              <w:rPr>
                <w:lang w:val="fr-FR"/>
              </w:rPr>
            </w:pPr>
            <w:r w:rsidRPr="00484775">
              <w:rPr>
                <w:rFonts w:eastAsia="Calibri"/>
                <w:lang w:val="fr-FR"/>
              </w:rPr>
              <w:t>•</w:t>
            </w:r>
            <w:r w:rsidRPr="00484775">
              <w:rPr>
                <w:rFonts w:eastAsia="Calibri"/>
                <w:lang w:val="fr-FR"/>
              </w:rPr>
              <w:tab/>
            </w:r>
            <w:r w:rsidR="0066711E" w:rsidRPr="00681AB5">
              <w:rPr>
                <w:lang w:val="fr-FR"/>
              </w:rPr>
              <w:t>Construction no</w:t>
            </w:r>
            <w:r w:rsidR="00525881">
              <w:rPr>
                <w:lang w:val="fr-FR"/>
              </w:rPr>
              <w:t>uvelle cuisine+ magasins manioc</w:t>
            </w:r>
          </w:p>
          <w:p w:rsidR="0066711E" w:rsidRPr="00681AB5" w:rsidRDefault="00681AB5" w:rsidP="00681AB5">
            <w:pPr>
              <w:spacing w:before="40" w:after="120" w:line="220" w:lineRule="exact"/>
              <w:ind w:left="340" w:hanging="170"/>
              <w:rPr>
                <w:lang w:val="fr-FR"/>
              </w:rPr>
            </w:pPr>
            <w:r w:rsidRPr="00484775">
              <w:rPr>
                <w:rFonts w:eastAsia="Calibri"/>
                <w:lang w:val="fr-FR"/>
              </w:rPr>
              <w:t>•</w:t>
            </w:r>
            <w:r w:rsidRPr="00484775">
              <w:rPr>
                <w:rFonts w:eastAsia="Calibri"/>
                <w:lang w:val="fr-FR"/>
              </w:rPr>
              <w:tab/>
            </w:r>
            <w:r w:rsidR="0066711E" w:rsidRPr="00681AB5">
              <w:rPr>
                <w:lang w:val="fr-FR"/>
              </w:rPr>
              <w:t>Réhabilitation chambre corvéable et création chambre isolement et chambre prévenus</w:t>
            </w:r>
          </w:p>
          <w:p w:rsidR="0066711E" w:rsidRPr="00484775" w:rsidRDefault="0066711E" w:rsidP="00681AB5">
            <w:pPr>
              <w:spacing w:before="40" w:after="120" w:line="220" w:lineRule="exact"/>
              <w:rPr>
                <w:lang w:val="fr-FR"/>
              </w:rPr>
            </w:pPr>
            <w:r w:rsidRPr="00484775">
              <w:rPr>
                <w:lang w:val="fr-FR"/>
              </w:rPr>
              <w:t>Dans la MC Ambatolampy :</w:t>
            </w:r>
          </w:p>
          <w:p w:rsidR="0066711E" w:rsidRPr="00484775" w:rsidRDefault="0066711E" w:rsidP="00681AB5">
            <w:pPr>
              <w:spacing w:before="40" w:after="120" w:line="220" w:lineRule="exact"/>
              <w:rPr>
                <w:lang w:val="fr-FR"/>
              </w:rPr>
            </w:pPr>
            <w:r w:rsidRPr="00484775">
              <w:rPr>
                <w:lang w:val="fr-FR"/>
              </w:rPr>
              <w:t>Dans le quartier Homme :</w:t>
            </w:r>
          </w:p>
          <w:p w:rsidR="0066711E" w:rsidRPr="00681AB5" w:rsidRDefault="00681AB5" w:rsidP="00681AB5">
            <w:pPr>
              <w:spacing w:before="40" w:after="120" w:line="220" w:lineRule="exact"/>
              <w:ind w:left="340" w:hanging="170"/>
              <w:rPr>
                <w:lang w:val="fr-FR"/>
              </w:rPr>
            </w:pPr>
            <w:r w:rsidRPr="00484775">
              <w:rPr>
                <w:rFonts w:eastAsia="Calibri"/>
                <w:lang w:val="fr-FR"/>
              </w:rPr>
              <w:t>•</w:t>
            </w:r>
            <w:r w:rsidRPr="00484775">
              <w:rPr>
                <w:rFonts w:eastAsia="Calibri"/>
                <w:lang w:val="fr-FR"/>
              </w:rPr>
              <w:tab/>
            </w:r>
            <w:r w:rsidR="0066711E" w:rsidRPr="00681AB5">
              <w:rPr>
                <w:lang w:val="fr-FR"/>
              </w:rPr>
              <w:t>Réhabilitation</w:t>
            </w:r>
          </w:p>
          <w:p w:rsidR="0066711E" w:rsidRPr="00681AB5" w:rsidRDefault="00681AB5" w:rsidP="00681AB5">
            <w:pPr>
              <w:spacing w:before="40" w:after="120" w:line="220" w:lineRule="exact"/>
              <w:ind w:left="340" w:hanging="170"/>
              <w:rPr>
                <w:lang w:val="fr-FR"/>
              </w:rPr>
            </w:pPr>
            <w:r w:rsidRPr="00484775">
              <w:rPr>
                <w:rFonts w:eastAsia="Calibri"/>
                <w:lang w:val="fr-FR"/>
              </w:rPr>
              <w:t>•</w:t>
            </w:r>
            <w:r w:rsidRPr="00484775">
              <w:rPr>
                <w:rFonts w:eastAsia="Calibri"/>
                <w:lang w:val="fr-FR"/>
              </w:rPr>
              <w:tab/>
            </w:r>
            <w:r w:rsidR="0066711E" w:rsidRPr="00681AB5">
              <w:rPr>
                <w:lang w:val="fr-FR"/>
              </w:rPr>
              <w:t>Construction d’une cuisine Création d’un nouveau post de cuisson de type four amélioré</w:t>
            </w:r>
          </w:p>
          <w:p w:rsidR="0066711E" w:rsidRPr="00484775" w:rsidRDefault="00525881" w:rsidP="00484775">
            <w:pPr>
              <w:pStyle w:val="ListParagraph"/>
              <w:spacing w:before="40" w:after="120" w:line="220" w:lineRule="exact"/>
              <w:ind w:left="0"/>
              <w:rPr>
                <w:rFonts w:ascii="Times New Roman" w:hAnsi="Times New Roman"/>
                <w:sz w:val="20"/>
                <w:szCs w:val="20"/>
                <w:lang w:val="fr-FR"/>
              </w:rPr>
            </w:pPr>
            <w:r>
              <w:rPr>
                <w:rFonts w:ascii="Times New Roman" w:hAnsi="Times New Roman"/>
                <w:sz w:val="20"/>
                <w:szCs w:val="20"/>
                <w:lang w:val="fr-FR"/>
              </w:rPr>
              <w:t>Dans le quartier F</w:t>
            </w:r>
            <w:r w:rsidR="0066711E" w:rsidRPr="00484775">
              <w:rPr>
                <w:rFonts w:ascii="Times New Roman" w:hAnsi="Times New Roman"/>
                <w:sz w:val="20"/>
                <w:szCs w:val="20"/>
                <w:lang w:val="fr-FR"/>
              </w:rPr>
              <w:t>emme :</w:t>
            </w:r>
          </w:p>
          <w:p w:rsidR="0066711E" w:rsidRPr="00681AB5" w:rsidRDefault="00681AB5" w:rsidP="00681AB5">
            <w:pPr>
              <w:spacing w:before="40" w:after="120" w:line="220" w:lineRule="exact"/>
              <w:ind w:left="340" w:hanging="170"/>
              <w:rPr>
                <w:lang w:val="fr-FR"/>
              </w:rPr>
            </w:pPr>
            <w:r w:rsidRPr="00484775">
              <w:rPr>
                <w:rFonts w:eastAsia="Calibri"/>
                <w:lang w:val="fr-FR"/>
              </w:rPr>
              <w:t>•</w:t>
            </w:r>
            <w:r w:rsidRPr="00484775">
              <w:rPr>
                <w:rFonts w:eastAsia="Calibri"/>
                <w:lang w:val="fr-FR"/>
              </w:rPr>
              <w:tab/>
            </w:r>
            <w:r w:rsidR="0066711E" w:rsidRPr="00681AB5">
              <w:rPr>
                <w:lang w:val="fr-FR"/>
              </w:rPr>
              <w:t>Reconstruction d’une cuisine avec fours améliorés et un abri bien ve</w:t>
            </w:r>
            <w:r w:rsidR="00B013D7" w:rsidRPr="00681AB5">
              <w:rPr>
                <w:lang w:val="fr-FR"/>
              </w:rPr>
              <w:t>ntilé et lumineux pour cuisiner</w:t>
            </w:r>
          </w:p>
        </w:tc>
      </w:tr>
      <w:tr w:rsidR="0046202D" w:rsidRPr="00484775" w:rsidTr="007A6C24">
        <w:trPr>
          <w:trHeight w:val="240"/>
        </w:trPr>
        <w:tc>
          <w:tcPr>
            <w:tcW w:w="1701" w:type="dxa"/>
            <w:tcBorders>
              <w:bottom w:val="single" w:sz="12" w:space="0" w:color="auto"/>
            </w:tcBorders>
            <w:shd w:val="clear" w:color="auto" w:fill="auto"/>
          </w:tcPr>
          <w:p w:rsidR="0046202D" w:rsidRPr="00484775" w:rsidRDefault="0046202D" w:rsidP="00484775">
            <w:pPr>
              <w:suppressAutoHyphens w:val="0"/>
              <w:spacing w:before="40" w:after="120" w:line="220" w:lineRule="exact"/>
              <w:rPr>
                <w:rFonts w:eastAsia="Cambria"/>
                <w:lang w:eastAsia="ja-JP"/>
              </w:rPr>
            </w:pPr>
            <w:r w:rsidRPr="00484775">
              <w:rPr>
                <w:rFonts w:eastAsia="Cambria"/>
                <w:lang w:eastAsia="ja-JP"/>
              </w:rPr>
              <w:t>2015</w:t>
            </w:r>
          </w:p>
        </w:tc>
        <w:tc>
          <w:tcPr>
            <w:tcW w:w="5670" w:type="dxa"/>
            <w:tcBorders>
              <w:bottom w:val="single" w:sz="12" w:space="0" w:color="auto"/>
            </w:tcBorders>
            <w:shd w:val="clear" w:color="auto" w:fill="auto"/>
          </w:tcPr>
          <w:p w:rsidR="0046202D" w:rsidRPr="00484775" w:rsidRDefault="0046202D" w:rsidP="0046202D">
            <w:pPr>
              <w:spacing w:before="40" w:after="120" w:line="220" w:lineRule="exact"/>
              <w:rPr>
                <w:lang w:val="fr-FR"/>
              </w:rPr>
            </w:pPr>
            <w:r w:rsidRPr="00484775">
              <w:rPr>
                <w:lang w:val="fr-FR"/>
              </w:rPr>
              <w:t>MC MOROMBE</w:t>
            </w:r>
          </w:p>
          <w:p w:rsidR="0046202D" w:rsidRPr="00681AB5" w:rsidRDefault="0046202D" w:rsidP="0046202D">
            <w:pPr>
              <w:spacing w:before="40" w:after="120" w:line="220" w:lineRule="exact"/>
              <w:ind w:left="340" w:hanging="170"/>
              <w:rPr>
                <w:lang w:val="fr-FR"/>
              </w:rPr>
            </w:pPr>
            <w:r w:rsidRPr="00484775">
              <w:rPr>
                <w:rFonts w:eastAsia="Calibri"/>
                <w:lang w:val="fr-FR"/>
              </w:rPr>
              <w:t>•</w:t>
            </w:r>
            <w:r w:rsidRPr="00484775">
              <w:rPr>
                <w:rFonts w:eastAsia="Calibri"/>
                <w:lang w:val="fr-FR"/>
              </w:rPr>
              <w:tab/>
            </w:r>
            <w:r w:rsidRPr="00681AB5">
              <w:rPr>
                <w:lang w:val="fr-FR"/>
              </w:rPr>
              <w:t>Construction de cuisine et infrastructures sanitaires</w:t>
            </w:r>
          </w:p>
          <w:p w:rsidR="0046202D" w:rsidRPr="00681AB5" w:rsidRDefault="0046202D" w:rsidP="0046202D">
            <w:pPr>
              <w:spacing w:before="40" w:after="120" w:line="220" w:lineRule="exact"/>
              <w:ind w:left="340" w:hanging="170"/>
              <w:rPr>
                <w:lang w:val="fr-FR"/>
              </w:rPr>
            </w:pPr>
            <w:r w:rsidRPr="00484775">
              <w:rPr>
                <w:rFonts w:eastAsia="Calibri"/>
                <w:lang w:val="fr-FR"/>
              </w:rPr>
              <w:t>•</w:t>
            </w:r>
            <w:r w:rsidRPr="00484775">
              <w:rPr>
                <w:rFonts w:eastAsia="Calibri"/>
                <w:lang w:val="fr-FR"/>
              </w:rPr>
              <w:tab/>
            </w:r>
            <w:r w:rsidRPr="00681AB5">
              <w:rPr>
                <w:lang w:val="fr-FR"/>
              </w:rPr>
              <w:t>Réhabilitation</w:t>
            </w:r>
          </w:p>
          <w:p w:rsidR="0046202D" w:rsidRPr="00484775" w:rsidRDefault="0046202D" w:rsidP="0046202D">
            <w:pPr>
              <w:spacing w:before="40" w:after="120" w:line="220" w:lineRule="exact"/>
              <w:ind w:left="340" w:hanging="170"/>
              <w:rPr>
                <w:lang w:val="fr-FR"/>
              </w:rPr>
            </w:pPr>
            <w:r w:rsidRPr="00484775">
              <w:rPr>
                <w:rFonts w:eastAsia="Calibri"/>
                <w:lang w:val="fr-FR"/>
              </w:rPr>
              <w:t>•</w:t>
            </w:r>
            <w:r w:rsidRPr="00484775">
              <w:rPr>
                <w:rFonts w:eastAsia="Calibri"/>
                <w:lang w:val="fr-FR"/>
              </w:rPr>
              <w:tab/>
            </w:r>
            <w:r w:rsidRPr="00681AB5">
              <w:rPr>
                <w:lang w:val="fr-FR"/>
              </w:rPr>
              <w:t>Construction d’un quartier mineur</w:t>
            </w:r>
          </w:p>
        </w:tc>
      </w:tr>
      <w:tr w:rsidR="0066711E" w:rsidRPr="00484775" w:rsidTr="007A6C24">
        <w:trPr>
          <w:trHeight w:val="240"/>
        </w:trPr>
        <w:tc>
          <w:tcPr>
            <w:tcW w:w="1701" w:type="dxa"/>
            <w:tcBorders>
              <w:bottom w:val="single" w:sz="12" w:space="0" w:color="auto"/>
            </w:tcBorders>
            <w:shd w:val="clear" w:color="auto" w:fill="auto"/>
          </w:tcPr>
          <w:p w:rsidR="0066711E" w:rsidRPr="00484775" w:rsidRDefault="0066711E" w:rsidP="00484775">
            <w:pPr>
              <w:suppressAutoHyphens w:val="0"/>
              <w:spacing w:before="40" w:after="120" w:line="220" w:lineRule="exact"/>
              <w:rPr>
                <w:rFonts w:eastAsia="Cambria"/>
                <w:lang w:eastAsia="ja-JP"/>
              </w:rPr>
            </w:pPr>
          </w:p>
        </w:tc>
        <w:tc>
          <w:tcPr>
            <w:tcW w:w="5670" w:type="dxa"/>
            <w:tcBorders>
              <w:bottom w:val="single" w:sz="12" w:space="0" w:color="auto"/>
            </w:tcBorders>
            <w:shd w:val="clear" w:color="auto" w:fill="auto"/>
          </w:tcPr>
          <w:p w:rsidR="0066711E" w:rsidRPr="00484775" w:rsidRDefault="0066711E" w:rsidP="00681AB5">
            <w:pPr>
              <w:spacing w:before="40" w:after="120" w:line="220" w:lineRule="exact"/>
              <w:rPr>
                <w:lang w:val="fr-FR"/>
              </w:rPr>
            </w:pPr>
            <w:r w:rsidRPr="00484775">
              <w:rPr>
                <w:lang w:val="fr-FR"/>
              </w:rPr>
              <w:t>MC ANTANANARIVO</w:t>
            </w:r>
          </w:p>
          <w:p w:rsidR="0066711E" w:rsidRPr="00681AB5" w:rsidRDefault="00681AB5" w:rsidP="00681AB5">
            <w:pPr>
              <w:spacing w:before="40" w:after="120" w:line="220" w:lineRule="exact"/>
              <w:ind w:left="340" w:hanging="170"/>
              <w:rPr>
                <w:lang w:val="fr-FR"/>
              </w:rPr>
            </w:pPr>
            <w:r w:rsidRPr="00484775">
              <w:rPr>
                <w:rFonts w:eastAsia="Calibri"/>
                <w:lang w:val="fr-FR"/>
              </w:rPr>
              <w:t>•</w:t>
            </w:r>
            <w:r w:rsidRPr="00484775">
              <w:rPr>
                <w:rFonts w:eastAsia="Calibri"/>
                <w:lang w:val="fr-FR"/>
              </w:rPr>
              <w:tab/>
            </w:r>
            <w:r w:rsidR="00B013D7" w:rsidRPr="00681AB5">
              <w:rPr>
                <w:lang w:val="fr-FR"/>
              </w:rPr>
              <w:t>Ré</w:t>
            </w:r>
            <w:r w:rsidR="0066711E" w:rsidRPr="00681AB5">
              <w:rPr>
                <w:lang w:val="fr-FR"/>
              </w:rPr>
              <w:t>habilitation</w:t>
            </w:r>
          </w:p>
          <w:p w:rsidR="0066711E" w:rsidRPr="00484775" w:rsidRDefault="0066711E" w:rsidP="00681AB5">
            <w:pPr>
              <w:spacing w:before="40" w:after="120" w:line="220" w:lineRule="exact"/>
              <w:rPr>
                <w:lang w:val="fr-FR"/>
              </w:rPr>
            </w:pPr>
            <w:r w:rsidRPr="00484775">
              <w:rPr>
                <w:lang w:val="fr-FR"/>
              </w:rPr>
              <w:t>MC ANTALAHA</w:t>
            </w:r>
          </w:p>
          <w:p w:rsidR="0066711E" w:rsidRPr="00681AB5" w:rsidRDefault="00681AB5" w:rsidP="00681AB5">
            <w:pPr>
              <w:spacing w:before="40" w:after="120" w:line="220" w:lineRule="exact"/>
              <w:ind w:left="340" w:hanging="170"/>
              <w:rPr>
                <w:lang w:val="fr-FR"/>
              </w:rPr>
            </w:pPr>
            <w:r w:rsidRPr="00484775">
              <w:rPr>
                <w:rFonts w:eastAsia="Calibri"/>
                <w:lang w:val="fr-FR"/>
              </w:rPr>
              <w:t>•</w:t>
            </w:r>
            <w:r w:rsidRPr="00484775">
              <w:rPr>
                <w:rFonts w:eastAsia="Calibri"/>
                <w:lang w:val="fr-FR"/>
              </w:rPr>
              <w:tab/>
            </w:r>
            <w:r w:rsidR="0066711E" w:rsidRPr="00681AB5">
              <w:rPr>
                <w:lang w:val="fr-FR"/>
              </w:rPr>
              <w:t>Réhabilitation</w:t>
            </w:r>
          </w:p>
          <w:p w:rsidR="0066711E" w:rsidRPr="00484775" w:rsidRDefault="0066711E" w:rsidP="002126EE">
            <w:pPr>
              <w:spacing w:before="40" w:after="120" w:line="220" w:lineRule="exact"/>
              <w:rPr>
                <w:lang w:val="fr-FR"/>
              </w:rPr>
            </w:pPr>
            <w:r w:rsidRPr="00484775">
              <w:rPr>
                <w:lang w:val="fr-FR"/>
              </w:rPr>
              <w:t>MC MAJUNGA</w:t>
            </w:r>
          </w:p>
          <w:p w:rsidR="0066711E" w:rsidRPr="00681AB5" w:rsidRDefault="00681AB5" w:rsidP="00681AB5">
            <w:pPr>
              <w:spacing w:before="40" w:after="120" w:line="220" w:lineRule="exact"/>
              <w:ind w:left="340" w:hanging="170"/>
              <w:rPr>
                <w:lang w:val="fr-FR"/>
              </w:rPr>
            </w:pPr>
            <w:r w:rsidRPr="00484775">
              <w:rPr>
                <w:rFonts w:eastAsia="Calibri"/>
                <w:lang w:val="fr-FR"/>
              </w:rPr>
              <w:t>•</w:t>
            </w:r>
            <w:r w:rsidRPr="00484775">
              <w:rPr>
                <w:rFonts w:eastAsia="Calibri"/>
                <w:lang w:val="fr-FR"/>
              </w:rPr>
              <w:tab/>
            </w:r>
            <w:r w:rsidR="0066711E" w:rsidRPr="00681AB5">
              <w:rPr>
                <w:lang w:val="fr-FR"/>
              </w:rPr>
              <w:t>Réhabilitation</w:t>
            </w:r>
          </w:p>
        </w:tc>
      </w:tr>
    </w:tbl>
    <w:p w:rsidR="0066711E" w:rsidRPr="0031085C" w:rsidRDefault="0066711E" w:rsidP="00681AB5">
      <w:pPr>
        <w:pStyle w:val="SingleTxtG"/>
        <w:spacing w:before="120" w:after="240"/>
        <w:ind w:firstLine="170"/>
        <w:jc w:val="left"/>
        <w:rPr>
          <w:i/>
          <w:sz w:val="18"/>
          <w:szCs w:val="18"/>
        </w:rPr>
      </w:pPr>
      <w:r w:rsidRPr="00681AB5">
        <w:rPr>
          <w:i/>
          <w:sz w:val="18"/>
          <w:szCs w:val="18"/>
        </w:rPr>
        <w:t>Source </w:t>
      </w:r>
      <w:r w:rsidRPr="00681AB5">
        <w:rPr>
          <w:iCs/>
          <w:sz w:val="18"/>
          <w:szCs w:val="18"/>
        </w:rPr>
        <w:t xml:space="preserve">: </w:t>
      </w:r>
      <w:r w:rsidRPr="00681AB5">
        <w:rPr>
          <w:sz w:val="18"/>
          <w:szCs w:val="18"/>
        </w:rPr>
        <w:t>DGAP/DHDPRS/SNHCD.</w:t>
      </w:r>
      <w:r w:rsidR="004B55D5">
        <w:rPr>
          <w:sz w:val="18"/>
          <w:szCs w:val="18"/>
        </w:rPr>
        <w:t xml:space="preserve"> </w:t>
      </w:r>
      <w:r w:rsidRPr="00681AB5">
        <w:rPr>
          <w:sz w:val="18"/>
          <w:szCs w:val="18"/>
        </w:rPr>
        <w:t>2015</w:t>
      </w:r>
      <w:r w:rsidR="00282C8A" w:rsidRPr="00681AB5">
        <w:rPr>
          <w:sz w:val="18"/>
          <w:szCs w:val="18"/>
        </w:rPr>
        <w:t>.</w:t>
      </w:r>
    </w:p>
    <w:p w:rsidR="0066711E" w:rsidRPr="00A30576" w:rsidRDefault="00F62258">
      <w:pPr>
        <w:pStyle w:val="H23G"/>
      </w:pPr>
      <w:bookmarkStart w:id="264" w:name="_Toc433521434"/>
      <w:r>
        <w:tab/>
      </w:r>
      <w:r w:rsidR="00C875FF">
        <w:t>1</w:t>
      </w:r>
      <w:r>
        <w:t>.</w:t>
      </w:r>
      <w:r>
        <w:tab/>
      </w:r>
      <w:r w:rsidR="0066711E" w:rsidRPr="00A30576">
        <w:t>Séparation des détenus</w:t>
      </w:r>
      <w:bookmarkEnd w:id="264"/>
    </w:p>
    <w:p w:rsidR="0066711E" w:rsidRDefault="00681AB5" w:rsidP="00681AB5">
      <w:pPr>
        <w:pStyle w:val="SingleTxtG"/>
      </w:pPr>
      <w:r>
        <w:t>178.</w:t>
      </w:r>
      <w:r>
        <w:tab/>
      </w:r>
      <w:r w:rsidR="0066711E" w:rsidRPr="00DD5135">
        <w:t>Des efforts ont été déployés pour augmenter le nombre d’établissements pénitentiaires comportant des quartiers séparés. En effet, sur les 82 Établissements pénitentiaires existants, 18</w:t>
      </w:r>
      <w:r w:rsidR="0066711E" w:rsidRPr="00A64DF8">
        <w:rPr>
          <w:rStyle w:val="FootnoteReference"/>
        </w:rPr>
        <w:footnoteReference w:id="26"/>
      </w:r>
      <w:r w:rsidR="0066711E" w:rsidRPr="00DD5135">
        <w:t xml:space="preserve"> ne sont pas dotés de quartier pour mineur. Les efforts seront poursuivis pour doter ces établissements restant de quartier distinct pour accueillir les mineurs en conflit avec la loi.</w:t>
      </w:r>
    </w:p>
    <w:p w:rsidR="0066711E" w:rsidRDefault="00681AB5" w:rsidP="00681AB5">
      <w:pPr>
        <w:pStyle w:val="SingleTxtG"/>
      </w:pPr>
      <w:r>
        <w:t>179.</w:t>
      </w:r>
      <w:r>
        <w:tab/>
      </w:r>
      <w:r w:rsidR="0066711E" w:rsidRPr="00DD5135">
        <w:t>Toutefois avec la collaboration des ONG notamment</w:t>
      </w:r>
      <w:r w:rsidR="0066711E">
        <w:t xml:space="preserve"> </w:t>
      </w:r>
      <w:r w:rsidR="0066711E" w:rsidRPr="00DD5135">
        <w:t>le Comité International de la Croix Rouge (CICR), des quartiers mineurs seront réhabilités et pour cette année dans la MC Morombe sera construite un quartier mineur.</w:t>
      </w:r>
    </w:p>
    <w:p w:rsidR="0066711E" w:rsidRDefault="00681AB5" w:rsidP="00681AB5">
      <w:pPr>
        <w:pStyle w:val="SingleTxtG"/>
      </w:pPr>
      <w:r>
        <w:t>180.</w:t>
      </w:r>
      <w:r>
        <w:tab/>
      </w:r>
      <w:r w:rsidR="0066711E" w:rsidRPr="00DD5135">
        <w:t>La séparation entre détenus de sexe féminin et masculin</w:t>
      </w:r>
      <w:r w:rsidR="0066711E">
        <w:t xml:space="preserve"> </w:t>
      </w:r>
      <w:r w:rsidR="0066711E" w:rsidRPr="00DD5135">
        <w:t>est respectée. Cependant, la séparation entre fille et femme n’est pas encore respecté.</w:t>
      </w:r>
    </w:p>
    <w:p w:rsidR="0066711E" w:rsidRDefault="00681AB5" w:rsidP="00681AB5">
      <w:pPr>
        <w:pStyle w:val="SingleTxtG"/>
      </w:pPr>
      <w:r>
        <w:t>181.</w:t>
      </w:r>
      <w:r>
        <w:tab/>
      </w:r>
      <w:r w:rsidR="0066711E" w:rsidRPr="00DD5135">
        <w:t>Par ailleurs, la séparation entre prévenu et condamné reste un défi pour l’administration pénitentiaire.</w:t>
      </w:r>
    </w:p>
    <w:p w:rsidR="0066711E" w:rsidRPr="005E25C8" w:rsidRDefault="00681AB5" w:rsidP="00681AB5">
      <w:pPr>
        <w:pStyle w:val="SingleTxtG"/>
        <w:rPr>
          <w:iCs/>
        </w:rPr>
      </w:pPr>
      <w:r w:rsidRPr="005E25C8">
        <w:rPr>
          <w:iCs/>
        </w:rPr>
        <w:t>182.</w:t>
      </w:r>
      <w:r w:rsidRPr="005E25C8">
        <w:rPr>
          <w:iCs/>
        </w:rPr>
        <w:tab/>
      </w:r>
      <w:r w:rsidR="0066711E" w:rsidRPr="00DD5135">
        <w:t>La Constitution de 2010 en son article 11, alinéa 2</w:t>
      </w:r>
      <w:r w:rsidR="0066711E">
        <w:t xml:space="preserve"> </w:t>
      </w:r>
      <w:r w:rsidR="0066711E" w:rsidRPr="00DD5135">
        <w:t xml:space="preserve">stipule que </w:t>
      </w:r>
      <w:r w:rsidR="0066711E" w:rsidRPr="005E25C8">
        <w:rPr>
          <w:iCs/>
        </w:rPr>
        <w:t>«</w:t>
      </w:r>
      <w:r w:rsidR="005E25C8">
        <w:rPr>
          <w:iCs/>
        </w:rPr>
        <w:t> </w:t>
      </w:r>
      <w:r w:rsidR="0066711E" w:rsidRPr="005E25C8">
        <w:rPr>
          <w:iCs/>
        </w:rPr>
        <w:t>Nul ne peut être soumis à la torture ni à des peines ou traitements inhumains ou dégradants</w:t>
      </w:r>
      <w:r w:rsidR="005E25C8">
        <w:rPr>
          <w:iCs/>
        </w:rPr>
        <w:t> </w:t>
      </w:r>
      <w:r w:rsidR="0066711E" w:rsidRPr="005E25C8">
        <w:rPr>
          <w:iCs/>
        </w:rPr>
        <w:t>».</w:t>
      </w:r>
    </w:p>
    <w:p w:rsidR="0066711E" w:rsidRPr="00DD5135" w:rsidRDefault="00681AB5" w:rsidP="00681AB5">
      <w:pPr>
        <w:pStyle w:val="SingleTxtG"/>
      </w:pPr>
      <w:r w:rsidRPr="00DD5135">
        <w:t>183.</w:t>
      </w:r>
      <w:r w:rsidRPr="00DD5135">
        <w:tab/>
      </w:r>
      <w:r w:rsidR="0066711E" w:rsidRPr="00DD5135">
        <w:t>Des réformes législatives ont été entreprises depuis 2006, Madagascar a procédé à la révision des textes législatifs, en insérant dans ces textes les principaux droits universellement reconnus aux personnes détenues</w:t>
      </w:r>
      <w:r w:rsidR="0066711E">
        <w:t> :</w:t>
      </w:r>
    </w:p>
    <w:p w:rsidR="0066711E" w:rsidRPr="00DD5135" w:rsidRDefault="00681AB5" w:rsidP="00681AB5">
      <w:pPr>
        <w:pStyle w:val="Bullet1G"/>
        <w:numPr>
          <w:ilvl w:val="0"/>
          <w:numId w:val="0"/>
        </w:numPr>
        <w:tabs>
          <w:tab w:val="left" w:pos="1701"/>
        </w:tabs>
        <w:ind w:left="1701" w:hanging="170"/>
      </w:pPr>
      <w:r w:rsidRPr="00DD5135">
        <w:t>•</w:t>
      </w:r>
      <w:r w:rsidRPr="00DD5135">
        <w:tab/>
      </w:r>
      <w:r w:rsidR="0066711E" w:rsidRPr="00DD5135">
        <w:t>Loi</w:t>
      </w:r>
      <w:r w:rsidR="00084DBD">
        <w:t xml:space="preserve"> </w:t>
      </w:r>
      <w:r w:rsidR="0066711E" w:rsidRPr="00DD5135">
        <w:t>n</w:t>
      </w:r>
      <w:r w:rsidR="00084DBD" w:rsidRPr="00084DBD">
        <w:rPr>
          <w:vertAlign w:val="superscript"/>
        </w:rPr>
        <w:t>o</w:t>
      </w:r>
      <w:r w:rsidR="00084DBD">
        <w:t> </w:t>
      </w:r>
      <w:r w:rsidR="0066711E" w:rsidRPr="00DD5135">
        <w:t>2008-008 du 25 juin 2008 contre la torture et autres peines ou traitements cruels, inhumains ou dégradants</w:t>
      </w:r>
      <w:r w:rsidR="006925E2">
        <w:t>;</w:t>
      </w:r>
    </w:p>
    <w:p w:rsidR="0066711E" w:rsidRPr="00DD5135" w:rsidRDefault="00681AB5" w:rsidP="00681AB5">
      <w:pPr>
        <w:pStyle w:val="Bullet1G"/>
        <w:numPr>
          <w:ilvl w:val="0"/>
          <w:numId w:val="0"/>
        </w:numPr>
        <w:tabs>
          <w:tab w:val="left" w:pos="1701"/>
        </w:tabs>
        <w:ind w:left="1701" w:hanging="170"/>
      </w:pPr>
      <w:r w:rsidRPr="00DD5135">
        <w:t>•</w:t>
      </w:r>
      <w:r w:rsidRPr="00DD5135">
        <w:tab/>
      </w:r>
      <w:r w:rsidR="0066711E" w:rsidRPr="00DD5135">
        <w:t xml:space="preserve">Loi </w:t>
      </w:r>
      <w:r w:rsidR="00084DBD" w:rsidRPr="00DD5135">
        <w:t>n</w:t>
      </w:r>
      <w:r w:rsidR="00084DBD" w:rsidRPr="00084DBD">
        <w:rPr>
          <w:vertAlign w:val="superscript"/>
        </w:rPr>
        <w:t>o</w:t>
      </w:r>
      <w:r w:rsidR="00084DBD">
        <w:t> </w:t>
      </w:r>
      <w:r w:rsidR="0066711E" w:rsidRPr="00DD5135">
        <w:t>2007-021 du 30 juillet 2007 modifiant et complétant certaines dispositions du Code de Procédure Pénale relative à la détention préventive</w:t>
      </w:r>
      <w:r w:rsidR="006925E2">
        <w:t>;</w:t>
      </w:r>
    </w:p>
    <w:p w:rsidR="0066711E" w:rsidRPr="00DD5135" w:rsidRDefault="00681AB5" w:rsidP="00681AB5">
      <w:pPr>
        <w:pStyle w:val="Bullet1G"/>
        <w:numPr>
          <w:ilvl w:val="0"/>
          <w:numId w:val="0"/>
        </w:numPr>
        <w:tabs>
          <w:tab w:val="left" w:pos="1701"/>
        </w:tabs>
        <w:ind w:left="1701" w:hanging="170"/>
      </w:pPr>
      <w:r w:rsidRPr="00DD5135">
        <w:t>•</w:t>
      </w:r>
      <w:r w:rsidRPr="00DD5135">
        <w:tab/>
      </w:r>
      <w:r w:rsidR="0066711E" w:rsidRPr="00DD5135">
        <w:t xml:space="preserve">Décret </w:t>
      </w:r>
      <w:r w:rsidR="00084DBD" w:rsidRPr="00DD5135">
        <w:t>n</w:t>
      </w:r>
      <w:r w:rsidR="00084DBD" w:rsidRPr="00084DBD">
        <w:rPr>
          <w:vertAlign w:val="superscript"/>
        </w:rPr>
        <w:t>o</w:t>
      </w:r>
      <w:r w:rsidR="00084DBD">
        <w:t> </w:t>
      </w:r>
      <w:r w:rsidR="0066711E" w:rsidRPr="00DD5135">
        <w:t>2006-901 du 19 décembre 2006 portant organisation de la préparation à la réinsertion sociale, familiale et professionnelle des personnes détenues</w:t>
      </w:r>
      <w:r w:rsidR="006925E2">
        <w:t>;</w:t>
      </w:r>
    </w:p>
    <w:p w:rsidR="0066711E" w:rsidRPr="00DD5135" w:rsidRDefault="00681AB5" w:rsidP="00681AB5">
      <w:pPr>
        <w:pStyle w:val="Bullet1G"/>
        <w:numPr>
          <w:ilvl w:val="0"/>
          <w:numId w:val="0"/>
        </w:numPr>
        <w:tabs>
          <w:tab w:val="left" w:pos="1701"/>
        </w:tabs>
        <w:ind w:left="1701" w:hanging="170"/>
      </w:pPr>
      <w:r w:rsidRPr="00DD5135">
        <w:t>•</w:t>
      </w:r>
      <w:r w:rsidRPr="00DD5135">
        <w:tab/>
      </w:r>
      <w:r w:rsidR="0066711E" w:rsidRPr="00DD5135">
        <w:t xml:space="preserve">Décret </w:t>
      </w:r>
      <w:r w:rsidR="00084DBD" w:rsidRPr="00DD5135">
        <w:t>n</w:t>
      </w:r>
      <w:r w:rsidR="00084DBD" w:rsidRPr="00084DBD">
        <w:rPr>
          <w:vertAlign w:val="superscript"/>
        </w:rPr>
        <w:t>o</w:t>
      </w:r>
      <w:r w:rsidR="00084DBD">
        <w:t> </w:t>
      </w:r>
      <w:r w:rsidR="0066711E" w:rsidRPr="00DD5135">
        <w:t xml:space="preserve">2006-015 du 17 </w:t>
      </w:r>
      <w:r w:rsidR="006925E2">
        <w:t>j</w:t>
      </w:r>
      <w:r w:rsidR="0066711E" w:rsidRPr="00DD5135">
        <w:t>anvier 2006 portant organisation générale de l’administration pénitentiaire.</w:t>
      </w:r>
    </w:p>
    <w:p w:rsidR="00C20F1E" w:rsidRDefault="00681AB5" w:rsidP="00681AB5">
      <w:pPr>
        <w:pStyle w:val="SingleTxtG"/>
      </w:pPr>
      <w:r>
        <w:t>184.</w:t>
      </w:r>
      <w:r>
        <w:tab/>
      </w:r>
      <w:r w:rsidR="0066711E">
        <w:t xml:space="preserve">L’article 16 du </w:t>
      </w:r>
      <w:r w:rsidR="00E36718">
        <w:t>D</w:t>
      </w:r>
      <w:r w:rsidR="0066711E">
        <w:t xml:space="preserve">écret </w:t>
      </w:r>
      <w:r w:rsidR="00084DBD" w:rsidRPr="00DD5135">
        <w:t>n</w:t>
      </w:r>
      <w:r w:rsidR="00084DBD" w:rsidRPr="00084DBD">
        <w:rPr>
          <w:vertAlign w:val="superscript"/>
        </w:rPr>
        <w:t>o</w:t>
      </w:r>
      <w:r w:rsidR="00084DBD">
        <w:t> </w:t>
      </w:r>
      <w:r w:rsidR="00C20F1E">
        <w:t>2006-015 dispose que :</w:t>
      </w:r>
    </w:p>
    <w:p w:rsidR="0066711E" w:rsidRPr="00DD5135" w:rsidRDefault="0066711E" w:rsidP="00C20F1E">
      <w:pPr>
        <w:pStyle w:val="SingleTxtG"/>
        <w:ind w:left="1701"/>
      </w:pPr>
      <w:r w:rsidRPr="006A3E02">
        <w:t>«</w:t>
      </w:r>
      <w:r w:rsidR="00084DBD">
        <w:t> </w:t>
      </w:r>
      <w:r w:rsidRPr="00DD5135">
        <w:t>Il est interdit au personnel pénitentiaire et aux personnes ayant accès dans les établissements pénitentiaires</w:t>
      </w:r>
      <w:r>
        <w:t> :</w:t>
      </w:r>
    </w:p>
    <w:p w:rsidR="0066711E" w:rsidRPr="00DD5135" w:rsidRDefault="00681AB5" w:rsidP="00681AB5">
      <w:pPr>
        <w:pStyle w:val="Bullet2G"/>
        <w:numPr>
          <w:ilvl w:val="0"/>
          <w:numId w:val="0"/>
        </w:numPr>
        <w:tabs>
          <w:tab w:val="left" w:pos="2268"/>
        </w:tabs>
        <w:ind w:left="1871" w:hanging="170"/>
      </w:pPr>
      <w:r w:rsidRPr="00DD5135">
        <w:t>•</w:t>
      </w:r>
      <w:r w:rsidRPr="00DD5135">
        <w:tab/>
      </w:r>
      <w:r w:rsidR="006925E2" w:rsidRPr="00DD5135">
        <w:t xml:space="preserve">De </w:t>
      </w:r>
      <w:r w:rsidR="0066711E" w:rsidRPr="00DD5135">
        <w:t>se livrer à des actes de tortures ou violences sur les personnes détenues</w:t>
      </w:r>
      <w:r w:rsidR="0066711E">
        <w:t>;</w:t>
      </w:r>
    </w:p>
    <w:p w:rsidR="0066711E" w:rsidRPr="00DD5135" w:rsidRDefault="00681AB5" w:rsidP="00681AB5">
      <w:pPr>
        <w:pStyle w:val="Bullet2G"/>
        <w:numPr>
          <w:ilvl w:val="0"/>
          <w:numId w:val="0"/>
        </w:numPr>
        <w:tabs>
          <w:tab w:val="left" w:pos="2268"/>
        </w:tabs>
        <w:ind w:left="1871" w:hanging="170"/>
      </w:pPr>
      <w:r w:rsidRPr="00DD5135">
        <w:lastRenderedPageBreak/>
        <w:t>•</w:t>
      </w:r>
      <w:r w:rsidRPr="00DD5135">
        <w:tab/>
      </w:r>
      <w:r w:rsidR="006925E2" w:rsidRPr="00DD5135">
        <w:t xml:space="preserve">D’user </w:t>
      </w:r>
      <w:r w:rsidR="0066711E" w:rsidRPr="00DD5135">
        <w:t>à leur égard de propos injurieux</w:t>
      </w:r>
      <w:r w:rsidR="0066711E">
        <w:t>;</w:t>
      </w:r>
    </w:p>
    <w:p w:rsidR="0066711E" w:rsidRPr="00DD5135" w:rsidRDefault="00681AB5" w:rsidP="00681AB5">
      <w:pPr>
        <w:pStyle w:val="Bullet2G"/>
        <w:numPr>
          <w:ilvl w:val="0"/>
          <w:numId w:val="0"/>
        </w:numPr>
        <w:tabs>
          <w:tab w:val="left" w:pos="2268"/>
        </w:tabs>
        <w:ind w:left="1871" w:hanging="170"/>
      </w:pPr>
      <w:r w:rsidRPr="00DD5135">
        <w:t>•</w:t>
      </w:r>
      <w:r w:rsidRPr="00DD5135">
        <w:tab/>
      </w:r>
      <w:r w:rsidR="006925E2" w:rsidRPr="00DD5135">
        <w:t xml:space="preserve">D’occuper </w:t>
      </w:r>
      <w:r w:rsidR="0066711E" w:rsidRPr="00DD5135">
        <w:t>les personnes détenues pour leur service particulier</w:t>
      </w:r>
      <w:r w:rsidR="0066711E">
        <w:t>;</w:t>
      </w:r>
    </w:p>
    <w:p w:rsidR="0066711E" w:rsidRPr="00DD5135" w:rsidRDefault="00681AB5" w:rsidP="00681AB5">
      <w:pPr>
        <w:pStyle w:val="Bullet2G"/>
        <w:numPr>
          <w:ilvl w:val="0"/>
          <w:numId w:val="0"/>
        </w:numPr>
        <w:tabs>
          <w:tab w:val="left" w:pos="2268"/>
        </w:tabs>
        <w:ind w:left="1871" w:hanging="170"/>
      </w:pPr>
      <w:r w:rsidRPr="00DD5135">
        <w:t>•</w:t>
      </w:r>
      <w:r w:rsidRPr="00DD5135">
        <w:tab/>
      </w:r>
      <w:r w:rsidR="006925E2" w:rsidRPr="00DD5135">
        <w:t xml:space="preserve">De </w:t>
      </w:r>
      <w:r w:rsidR="0066711E" w:rsidRPr="00DD5135">
        <w:t>recevoir tout don ou avantages quelconque des personnes détenues ou des personnes agissant pour elles</w:t>
      </w:r>
      <w:r w:rsidR="0066711E">
        <w:t>;</w:t>
      </w:r>
    </w:p>
    <w:p w:rsidR="0066711E" w:rsidRPr="00735F0D" w:rsidRDefault="00681AB5" w:rsidP="00681AB5">
      <w:pPr>
        <w:pStyle w:val="Bullet2G"/>
        <w:numPr>
          <w:ilvl w:val="0"/>
          <w:numId w:val="0"/>
        </w:numPr>
        <w:tabs>
          <w:tab w:val="left" w:pos="2268"/>
        </w:tabs>
        <w:ind w:left="1871" w:hanging="170"/>
      </w:pPr>
      <w:r w:rsidRPr="00735F0D">
        <w:t>•</w:t>
      </w:r>
      <w:r w:rsidRPr="00735F0D">
        <w:tab/>
      </w:r>
      <w:r w:rsidR="006925E2" w:rsidRPr="00DD5135">
        <w:t xml:space="preserve">D’avoir </w:t>
      </w:r>
      <w:r w:rsidR="0066711E" w:rsidRPr="00DD5135">
        <w:t>des relations sexuelles avec les personnes détenues.</w:t>
      </w:r>
      <w:r w:rsidR="00084DBD">
        <w:t> </w:t>
      </w:r>
      <w:r w:rsidR="0066711E" w:rsidRPr="00DD5135">
        <w:t>»</w:t>
      </w:r>
    </w:p>
    <w:p w:rsidR="0066711E" w:rsidRPr="00A30576" w:rsidRDefault="00A3277D">
      <w:pPr>
        <w:pStyle w:val="H23G"/>
      </w:pPr>
      <w:bookmarkStart w:id="265" w:name="_Toc433521435"/>
      <w:r>
        <w:tab/>
      </w:r>
      <w:r w:rsidR="006925E2">
        <w:t>2</w:t>
      </w:r>
      <w:r>
        <w:t>.</w:t>
      </w:r>
      <w:r>
        <w:tab/>
      </w:r>
      <w:r w:rsidR="0066711E" w:rsidRPr="00A30576">
        <w:t>Renforcement de politique de réinsertion sociale des personnes détenues</w:t>
      </w:r>
      <w:bookmarkEnd w:id="265"/>
    </w:p>
    <w:p w:rsidR="0066711E" w:rsidRPr="00A30576" w:rsidRDefault="00A3277D" w:rsidP="00681AB5">
      <w:pPr>
        <w:pStyle w:val="H23G"/>
      </w:pPr>
      <w:r>
        <w:tab/>
      </w:r>
      <w:r>
        <w:tab/>
      </w:r>
      <w:r w:rsidR="0066711E" w:rsidRPr="00811198">
        <w:t xml:space="preserve">Travail </w:t>
      </w:r>
      <w:r w:rsidR="0066711E" w:rsidRPr="00A30576">
        <w:t>pénitentiaire</w:t>
      </w:r>
    </w:p>
    <w:p w:rsidR="0066711E" w:rsidRDefault="00681AB5" w:rsidP="00681AB5">
      <w:pPr>
        <w:pStyle w:val="SingleTxtG"/>
      </w:pPr>
      <w:r>
        <w:t>185.</w:t>
      </w:r>
      <w:r>
        <w:tab/>
      </w:r>
      <w:r w:rsidR="0066711E" w:rsidRPr="00DD5135">
        <w:t>Le travail pénitentiaire est effectué sous le régime du service général, de la concession, ou dans les camps pénaux</w:t>
      </w:r>
      <w:r w:rsidR="0066711E">
        <w:t>.</w:t>
      </w:r>
    </w:p>
    <w:p w:rsidR="0066711E" w:rsidRDefault="00681AB5" w:rsidP="00681AB5">
      <w:pPr>
        <w:pStyle w:val="SingleTxtG"/>
      </w:pPr>
      <w:r>
        <w:t>186.</w:t>
      </w:r>
      <w:r>
        <w:tab/>
      </w:r>
      <w:r w:rsidR="0066711E" w:rsidRPr="00A84DB2">
        <w:t>Le service d’intérêt général est effectué dans chaque établissement, où des personnes détenues sont affectées au service d’intérêt général à l’intérieur ou à l’extérieur de l’établissement.</w:t>
      </w:r>
    </w:p>
    <w:p w:rsidR="0066711E" w:rsidRDefault="00681AB5" w:rsidP="00681AB5">
      <w:pPr>
        <w:pStyle w:val="SingleTxtG"/>
      </w:pPr>
      <w:r>
        <w:t>187.</w:t>
      </w:r>
      <w:r>
        <w:tab/>
      </w:r>
      <w:r w:rsidR="0066711E" w:rsidRPr="00A84DB2">
        <w:t>Dans le cadre du travail en concession, la main d’œuvre pénitentiaire peut être soit mise à la disposition des services ou établissements publics ou parapublics, soit concédée à des entreprises privées. La rémunération et les conditions de travail des personnes détenues doivent se rapprocher des dispositions du Code du travail.</w:t>
      </w:r>
    </w:p>
    <w:p w:rsidR="0066711E" w:rsidRPr="00A30576" w:rsidRDefault="00F448D7" w:rsidP="00681AB5">
      <w:pPr>
        <w:pStyle w:val="H23G"/>
      </w:pPr>
      <w:r>
        <w:tab/>
      </w:r>
      <w:r>
        <w:tab/>
      </w:r>
      <w:r w:rsidR="0066711E" w:rsidRPr="00A30576">
        <w:t>Camps pénaux</w:t>
      </w:r>
    </w:p>
    <w:p w:rsidR="0066711E" w:rsidRDefault="00681AB5" w:rsidP="00681AB5">
      <w:pPr>
        <w:pStyle w:val="SingleTxtG"/>
      </w:pPr>
      <w:r>
        <w:t>188.</w:t>
      </w:r>
      <w:r>
        <w:tab/>
      </w:r>
      <w:r w:rsidR="0066711E" w:rsidRPr="00DD5135">
        <w:t>Les camps pénaux sont des exploitations pénitentiaires agricoles ou autres, placés sous l’autorité des chefs d’établissement pénitentiaire les plus proches de ces camps.</w:t>
      </w:r>
    </w:p>
    <w:p w:rsidR="0066711E" w:rsidRPr="00A84DB2" w:rsidRDefault="00681AB5" w:rsidP="00681AB5">
      <w:pPr>
        <w:pStyle w:val="SingleTxtG"/>
      </w:pPr>
      <w:r w:rsidRPr="00A84DB2">
        <w:t>189.</w:t>
      </w:r>
      <w:r w:rsidRPr="00A84DB2">
        <w:tab/>
      </w:r>
      <w:r w:rsidR="0066711E" w:rsidRPr="00A84DB2">
        <w:t>Après sélection faite par un comité spécial dit commission de Triage composé de Chef d’Établissement Pénitentiaire, Chef de Poste, Chef de cour, Chef de Camps. Les personnes détenues choisies pour intégrer les camps pénaux sont autorisées à vivre avec leur famille.</w:t>
      </w:r>
    </w:p>
    <w:p w:rsidR="0066711E" w:rsidRPr="00A30576" w:rsidRDefault="00F448D7" w:rsidP="00681AB5">
      <w:pPr>
        <w:pStyle w:val="H23G"/>
      </w:pPr>
      <w:r>
        <w:tab/>
      </w:r>
      <w:r>
        <w:tab/>
      </w:r>
      <w:r w:rsidR="0066711E" w:rsidRPr="00A30576">
        <w:t>Affectation de personnes détenues dans des locaux distincts</w:t>
      </w:r>
    </w:p>
    <w:p w:rsidR="0066711E" w:rsidRDefault="00681AB5" w:rsidP="00681AB5">
      <w:pPr>
        <w:pStyle w:val="SingleTxtG"/>
      </w:pPr>
      <w:r>
        <w:t>190.</w:t>
      </w:r>
      <w:r>
        <w:tab/>
      </w:r>
      <w:r w:rsidR="0066711E" w:rsidRPr="00A84DB2">
        <w:t xml:space="preserve">L’article 28 du Décret </w:t>
      </w:r>
      <w:r w:rsidR="00E36718">
        <w:rPr>
          <w:rFonts w:cs="Cambria"/>
        </w:rPr>
        <w:t>n</w:t>
      </w:r>
      <w:r w:rsidR="00E36718" w:rsidRPr="008349EE">
        <w:rPr>
          <w:rFonts w:cs="Cambria"/>
          <w:vertAlign w:val="superscript"/>
        </w:rPr>
        <w:t>o</w:t>
      </w:r>
      <w:r w:rsidR="00E36718">
        <w:rPr>
          <w:rFonts w:cs="Cambria"/>
        </w:rPr>
        <w:t> </w:t>
      </w:r>
      <w:r w:rsidR="0066711E" w:rsidRPr="00A84DB2">
        <w:t>2006-015 prescrit</w:t>
      </w:r>
      <w:r w:rsidR="0066711E">
        <w:t> :</w:t>
      </w:r>
      <w:r w:rsidR="0066711E" w:rsidRPr="00A84DB2">
        <w:t xml:space="preserve"> «</w:t>
      </w:r>
      <w:r w:rsidR="003B68F6">
        <w:t> </w:t>
      </w:r>
      <w:r w:rsidR="0066711E" w:rsidRPr="00A84DB2">
        <w:t>Les hommes, les femmes et les mineurs sont incarcérés dans des établissements ou des quartiers distincts. Les personnes détenues sont surveillées par des personnes de leur sexe…</w:t>
      </w:r>
      <w:r w:rsidR="003B68F6">
        <w:t> </w:t>
      </w:r>
      <w:r w:rsidR="0066711E">
        <w:t>»</w:t>
      </w:r>
      <w:r w:rsidR="003B68F6">
        <w:t>.</w:t>
      </w:r>
    </w:p>
    <w:p w:rsidR="0066711E" w:rsidRDefault="00681AB5" w:rsidP="00681AB5">
      <w:pPr>
        <w:pStyle w:val="SingleTxtG"/>
      </w:pPr>
      <w:r>
        <w:t>191.</w:t>
      </w:r>
      <w:r>
        <w:tab/>
      </w:r>
      <w:r w:rsidR="0066711E" w:rsidRPr="00A84DB2">
        <w:t>Les personnes détenues préventives doivent être séparés des condamnées.</w:t>
      </w:r>
    </w:p>
    <w:p w:rsidR="0066711E" w:rsidRDefault="00681AB5" w:rsidP="00681AB5">
      <w:pPr>
        <w:pStyle w:val="SingleTxtG"/>
      </w:pPr>
      <w:r>
        <w:t>192.</w:t>
      </w:r>
      <w:r>
        <w:tab/>
      </w:r>
      <w:r w:rsidR="0066711E" w:rsidRPr="00A84DB2">
        <w:t>Un quartier est réservé aux détenus de sexe masculin sans distinction de leur situation pénale.</w:t>
      </w:r>
    </w:p>
    <w:p w:rsidR="0066711E" w:rsidRDefault="00681AB5" w:rsidP="00681AB5">
      <w:pPr>
        <w:pStyle w:val="SingleTxtG"/>
      </w:pPr>
      <w:r>
        <w:t>193.</w:t>
      </w:r>
      <w:r>
        <w:tab/>
      </w:r>
      <w:r w:rsidR="0066711E" w:rsidRPr="00A84DB2">
        <w:t>À l’origine, des quartiers étaient réservés aux prévenus et aux condamnés. Mais compte tenu de l’insuffisance des locaux dus à la surpopulation carcérale, les prévenus et les condamnés sont regroupés dans un même quartier.</w:t>
      </w:r>
    </w:p>
    <w:p w:rsidR="0066711E" w:rsidRPr="00A84DB2" w:rsidRDefault="00681AB5" w:rsidP="00681AB5">
      <w:pPr>
        <w:pStyle w:val="SingleTxtG"/>
      </w:pPr>
      <w:r w:rsidRPr="00A84DB2">
        <w:t>194.</w:t>
      </w:r>
      <w:r w:rsidRPr="00A84DB2">
        <w:tab/>
      </w:r>
      <w:r w:rsidR="0066711E" w:rsidRPr="00A84DB2">
        <w:t>Un quartier est également réservé aux femmes détenues, accompagnées ou non de leur nouveau-né.</w:t>
      </w:r>
    </w:p>
    <w:p w:rsidR="0066711E" w:rsidRPr="005D1308" w:rsidRDefault="00F448D7" w:rsidP="00681AB5">
      <w:pPr>
        <w:pStyle w:val="H23G"/>
      </w:pPr>
      <w:r>
        <w:tab/>
      </w:r>
      <w:r>
        <w:tab/>
      </w:r>
      <w:r w:rsidR="0066711E" w:rsidRPr="005D1308">
        <w:t>L’administration de la justice des mineurs</w:t>
      </w:r>
    </w:p>
    <w:p w:rsidR="0066711E" w:rsidRDefault="00681AB5" w:rsidP="00681AB5">
      <w:pPr>
        <w:pStyle w:val="SingleTxtG"/>
      </w:pPr>
      <w:r>
        <w:t>195.</w:t>
      </w:r>
      <w:r>
        <w:tab/>
      </w:r>
      <w:r w:rsidR="0066711E" w:rsidRPr="00A84DB2">
        <w:t>Deux sortes d’établissement accueillent les enfants en conflit avec la Loi à Madagascar</w:t>
      </w:r>
      <w:r w:rsidR="0066711E">
        <w:t> :</w:t>
      </w:r>
      <w:r w:rsidR="0066711E" w:rsidRPr="00A84DB2">
        <w:t xml:space="preserve"> les établissements pénitentiaires et les «</w:t>
      </w:r>
      <w:r w:rsidR="00AB563C">
        <w:t> </w:t>
      </w:r>
      <w:r w:rsidR="0066711E" w:rsidRPr="00A84DB2">
        <w:t>établissements destinés à l’enfance</w:t>
      </w:r>
      <w:r w:rsidR="00AB563C">
        <w:t> </w:t>
      </w:r>
      <w:r w:rsidR="0066711E" w:rsidRPr="00A84DB2">
        <w:t>» ou centre de rééducation.</w:t>
      </w:r>
    </w:p>
    <w:p w:rsidR="0066711E" w:rsidRDefault="00681AB5" w:rsidP="00681AB5">
      <w:pPr>
        <w:pStyle w:val="SingleTxtG"/>
      </w:pPr>
      <w:r>
        <w:lastRenderedPageBreak/>
        <w:t>196.</w:t>
      </w:r>
      <w:r>
        <w:tab/>
      </w:r>
      <w:r w:rsidR="0066711E" w:rsidRPr="00A84DB2">
        <w:t xml:space="preserve">Concernant les mineurs détenus dans des établissements pénitentiaires, l’article 28 du Décret </w:t>
      </w:r>
      <w:r w:rsidR="00AB563C" w:rsidRPr="00DD5135">
        <w:t>n</w:t>
      </w:r>
      <w:r w:rsidR="00AB563C" w:rsidRPr="00084DBD">
        <w:rPr>
          <w:vertAlign w:val="superscript"/>
        </w:rPr>
        <w:t>o</w:t>
      </w:r>
      <w:r w:rsidR="00AB563C">
        <w:t> </w:t>
      </w:r>
      <w:r w:rsidR="0066711E" w:rsidRPr="00A84DB2">
        <w:t>2006-015 prescrit que «</w:t>
      </w:r>
      <w:r w:rsidR="00AB563C">
        <w:t> </w:t>
      </w:r>
      <w:r w:rsidR="0066711E" w:rsidRPr="00AB563C">
        <w:rPr>
          <w:iCs/>
        </w:rPr>
        <w:t>Les hommes, les femmes et les mineurs sont incarcérés dans des établissements ou des quartiers distincts…</w:t>
      </w:r>
      <w:r w:rsidR="00AB563C">
        <w:rPr>
          <w:iCs/>
        </w:rPr>
        <w:t> </w:t>
      </w:r>
      <w:r w:rsidR="0066711E" w:rsidRPr="00AB563C">
        <w:rPr>
          <w:iCs/>
        </w:rPr>
        <w:t>».</w:t>
      </w:r>
    </w:p>
    <w:p w:rsidR="0066711E" w:rsidRDefault="00681AB5" w:rsidP="00681AB5">
      <w:pPr>
        <w:pStyle w:val="SingleTxtG"/>
      </w:pPr>
      <w:r>
        <w:t>197.</w:t>
      </w:r>
      <w:r>
        <w:tab/>
      </w:r>
      <w:r w:rsidR="0066711E" w:rsidRPr="00A84DB2">
        <w:t>Ce texte exige que les mineurs prévenus ou condamnés soient placés dans un quartier réservé aux mineurs. Il existe dans tous les établissements pénitentiaires des quartiers séparés pour les mineurs.</w:t>
      </w:r>
    </w:p>
    <w:p w:rsidR="0066711E" w:rsidRPr="00A84DB2" w:rsidRDefault="00681AB5" w:rsidP="00681AB5">
      <w:pPr>
        <w:pStyle w:val="SingleTxtG"/>
      </w:pPr>
      <w:r w:rsidRPr="00A84DB2">
        <w:t>198.</w:t>
      </w:r>
      <w:r w:rsidRPr="00A84DB2">
        <w:tab/>
      </w:r>
      <w:r w:rsidR="001C58EF">
        <w:t>En d</w:t>
      </w:r>
      <w:r w:rsidR="0066711E" w:rsidRPr="00A84DB2">
        <w:t>écembre 2014, on a recensé un effectif total de 586 mineurs détenus dont 113</w:t>
      </w:r>
      <w:r w:rsidR="00AB563C">
        <w:t> </w:t>
      </w:r>
      <w:r w:rsidR="0066711E" w:rsidRPr="00A84DB2">
        <w:t>garçons et 6 filles condamnés, et 438 Garçons et 29 filles prévenu</w:t>
      </w:r>
      <w:r w:rsidR="0066711E">
        <w:t>s sur un nombre total de 20 353 </w:t>
      </w:r>
      <w:r w:rsidR="0066711E" w:rsidRPr="00A84DB2">
        <w:t>personnes détenues.</w:t>
      </w:r>
    </w:p>
    <w:p w:rsidR="0066711E" w:rsidRPr="005D1308" w:rsidRDefault="00E65C44" w:rsidP="00681AB5">
      <w:pPr>
        <w:pStyle w:val="H23G"/>
      </w:pPr>
      <w:r>
        <w:tab/>
      </w:r>
      <w:r>
        <w:tab/>
      </w:r>
      <w:r w:rsidR="0066711E" w:rsidRPr="005D1308">
        <w:t>Surpopulation et capacité d’accueil</w:t>
      </w:r>
    </w:p>
    <w:p w:rsidR="0066711E" w:rsidRDefault="00681AB5" w:rsidP="00681AB5">
      <w:pPr>
        <w:pStyle w:val="SingleTxtG"/>
      </w:pPr>
      <w:r>
        <w:t>199.</w:t>
      </w:r>
      <w:r>
        <w:tab/>
      </w:r>
      <w:r w:rsidR="0066711E" w:rsidRPr="00A84DB2">
        <w:t>En décembre 2014, on dénombre 20 353 personnes détenues dans les 82</w:t>
      </w:r>
      <w:r w:rsidR="00AB563C">
        <w:t> </w:t>
      </w:r>
      <w:r w:rsidR="0066711E" w:rsidRPr="00A84DB2">
        <w:t>établissements pénitentiaires ouverts de Madagascar pour une capacité officielle de 10 360</w:t>
      </w:r>
      <w:r w:rsidR="0066711E">
        <w:t xml:space="preserve"> </w:t>
      </w:r>
      <w:r w:rsidR="0066711E" w:rsidRPr="00A84DB2">
        <w:t>alors que les normes internationales applicables sont fixées à 3</w:t>
      </w:r>
      <w:r w:rsidR="0066711E">
        <w:t> </w:t>
      </w:r>
      <w:r w:rsidR="0066711E" w:rsidRPr="00A84DB2">
        <w:t>500. Des efforts sont entrepris pour renverser le ratio prévenu- condamné car actuellement, 52,85</w:t>
      </w:r>
      <w:r w:rsidR="0066711E">
        <w:t> %</w:t>
      </w:r>
      <w:r w:rsidR="0066711E" w:rsidRPr="00A84DB2">
        <w:t xml:space="preserve"> des personnes incarcérées sont en détention préventive.</w:t>
      </w:r>
    </w:p>
    <w:p w:rsidR="0066711E" w:rsidRPr="007A65E3" w:rsidRDefault="00681AB5" w:rsidP="00681AB5">
      <w:pPr>
        <w:pStyle w:val="SingleTxtG"/>
      </w:pPr>
      <w:r w:rsidRPr="007A65E3">
        <w:t>200.</w:t>
      </w:r>
      <w:r w:rsidRPr="007A65E3">
        <w:tab/>
      </w:r>
      <w:r w:rsidR="0066711E">
        <w:t>À</w:t>
      </w:r>
      <w:r w:rsidR="0066711E" w:rsidRPr="00A84DB2">
        <w:t xml:space="preserve"> titre informatif, le personnel pénitentiaire est composé de 2</w:t>
      </w:r>
      <w:r w:rsidR="0066711E">
        <w:t> </w:t>
      </w:r>
      <w:r w:rsidR="0066711E" w:rsidRPr="00A84DB2">
        <w:t>400 fonctionnaires dont 1</w:t>
      </w:r>
      <w:r w:rsidR="0066711E">
        <w:t> </w:t>
      </w:r>
      <w:r w:rsidR="0066711E" w:rsidRPr="00A84DB2">
        <w:t>600 agents, offrant un ratio de 1 a</w:t>
      </w:r>
      <w:r w:rsidR="0066711E">
        <w:t>gent pour 15 personnes détenues.</w:t>
      </w:r>
    </w:p>
    <w:p w:rsidR="0066711E" w:rsidRDefault="00E65C44" w:rsidP="00681AB5">
      <w:pPr>
        <w:pStyle w:val="H23G"/>
      </w:pPr>
      <w:bookmarkStart w:id="266" w:name="_Toc433522000"/>
      <w:r>
        <w:tab/>
      </w:r>
      <w:r w:rsidRPr="00381EA3">
        <w:tab/>
      </w:r>
      <w:r w:rsidR="0066711E" w:rsidRPr="00681AB5">
        <w:rPr>
          <w:b w:val="0"/>
          <w:bCs/>
        </w:rPr>
        <w:t>Tableau</w:t>
      </w:r>
      <w:r w:rsidR="00381EA3" w:rsidRPr="00681AB5">
        <w:rPr>
          <w:b w:val="0"/>
          <w:bCs/>
        </w:rPr>
        <w:t xml:space="preserve"> 11</w:t>
      </w:r>
      <w:r w:rsidR="006925E2">
        <w:br/>
      </w:r>
      <w:r w:rsidR="0066711E" w:rsidRPr="00381EA3">
        <w:t>Situation numérique par catégorie des 16 Directions Régionales de l’Administration Pénitentiaire de Madagascar au mois de décembre 2014</w:t>
      </w:r>
      <w:bookmarkEnd w:id="266"/>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567"/>
        <w:gridCol w:w="567"/>
        <w:gridCol w:w="567"/>
        <w:gridCol w:w="567"/>
        <w:gridCol w:w="567"/>
        <w:gridCol w:w="567"/>
        <w:gridCol w:w="567"/>
        <w:gridCol w:w="567"/>
        <w:gridCol w:w="1134"/>
        <w:gridCol w:w="1134"/>
      </w:tblGrid>
      <w:tr w:rsidR="00350E9A" w:rsidRPr="00350E9A" w:rsidTr="001C58EF">
        <w:trPr>
          <w:trHeight w:val="240"/>
          <w:tblHeader/>
        </w:trPr>
        <w:tc>
          <w:tcPr>
            <w:tcW w:w="1701" w:type="dxa"/>
            <w:vMerge w:val="restart"/>
            <w:tcBorders>
              <w:top w:val="single" w:sz="4" w:space="0" w:color="auto"/>
              <w:bottom w:val="single" w:sz="12" w:space="0" w:color="auto"/>
            </w:tcBorders>
            <w:shd w:val="clear" w:color="auto" w:fill="auto"/>
            <w:vAlign w:val="bottom"/>
            <w:hideMark/>
          </w:tcPr>
          <w:p w:rsidR="00350E9A" w:rsidRPr="00681AB5" w:rsidRDefault="00350E9A" w:rsidP="00681AB5">
            <w:pPr>
              <w:keepNext/>
              <w:suppressAutoHyphens w:val="0"/>
              <w:spacing w:before="80" w:after="80" w:line="200" w:lineRule="exact"/>
              <w:rPr>
                <w:bCs/>
                <w:i/>
                <w:sz w:val="16"/>
                <w:szCs w:val="16"/>
              </w:rPr>
            </w:pPr>
            <w:r w:rsidRPr="00681AB5">
              <w:rPr>
                <w:bCs/>
                <w:i/>
                <w:sz w:val="16"/>
                <w:szCs w:val="16"/>
              </w:rPr>
              <w:t>Drap</w:t>
            </w:r>
          </w:p>
        </w:tc>
        <w:tc>
          <w:tcPr>
            <w:tcW w:w="2268" w:type="dxa"/>
            <w:gridSpan w:val="4"/>
            <w:tcBorders>
              <w:top w:val="single" w:sz="4" w:space="0" w:color="auto"/>
              <w:bottom w:val="single" w:sz="4" w:space="0" w:color="auto"/>
              <w:right w:val="single" w:sz="24" w:space="0" w:color="FFFFFF" w:themeColor="background1"/>
            </w:tcBorders>
            <w:shd w:val="clear" w:color="auto" w:fill="auto"/>
            <w:noWrap/>
            <w:vAlign w:val="bottom"/>
            <w:hideMark/>
          </w:tcPr>
          <w:p w:rsidR="00350E9A" w:rsidRPr="00681AB5" w:rsidRDefault="00350E9A" w:rsidP="00681AB5">
            <w:pPr>
              <w:keepNext/>
              <w:suppressAutoHyphens w:val="0"/>
              <w:spacing w:before="80" w:after="80" w:line="200" w:lineRule="exact"/>
              <w:jc w:val="center"/>
              <w:rPr>
                <w:bCs/>
                <w:i/>
                <w:sz w:val="16"/>
                <w:szCs w:val="16"/>
              </w:rPr>
            </w:pPr>
            <w:r w:rsidRPr="00681AB5">
              <w:rPr>
                <w:bCs/>
                <w:i/>
                <w:sz w:val="16"/>
                <w:szCs w:val="16"/>
              </w:rPr>
              <w:t>Condamnés</w:t>
            </w:r>
          </w:p>
        </w:tc>
        <w:tc>
          <w:tcPr>
            <w:tcW w:w="2268" w:type="dxa"/>
            <w:gridSpan w:val="4"/>
            <w:tcBorders>
              <w:top w:val="single" w:sz="4" w:space="0" w:color="auto"/>
              <w:left w:val="single" w:sz="24" w:space="0" w:color="FFFFFF" w:themeColor="background1"/>
              <w:bottom w:val="single" w:sz="4" w:space="0" w:color="auto"/>
            </w:tcBorders>
            <w:shd w:val="clear" w:color="auto" w:fill="auto"/>
            <w:noWrap/>
            <w:vAlign w:val="bottom"/>
            <w:hideMark/>
          </w:tcPr>
          <w:p w:rsidR="00350E9A" w:rsidRPr="00681AB5" w:rsidRDefault="00350E9A" w:rsidP="00681AB5">
            <w:pPr>
              <w:keepNext/>
              <w:suppressAutoHyphens w:val="0"/>
              <w:spacing w:before="80" w:after="80" w:line="200" w:lineRule="exact"/>
              <w:jc w:val="center"/>
              <w:rPr>
                <w:bCs/>
                <w:i/>
                <w:sz w:val="16"/>
                <w:szCs w:val="16"/>
              </w:rPr>
            </w:pPr>
            <w:r w:rsidRPr="00681AB5">
              <w:rPr>
                <w:bCs/>
                <w:i/>
                <w:sz w:val="16"/>
                <w:szCs w:val="16"/>
              </w:rPr>
              <w:t>Prévenus</w:t>
            </w:r>
          </w:p>
        </w:tc>
        <w:tc>
          <w:tcPr>
            <w:tcW w:w="1134" w:type="dxa"/>
            <w:vMerge w:val="restart"/>
            <w:tcBorders>
              <w:top w:val="single" w:sz="4" w:space="0" w:color="auto"/>
            </w:tcBorders>
            <w:shd w:val="clear" w:color="auto" w:fill="auto"/>
            <w:noWrap/>
            <w:vAlign w:val="bottom"/>
            <w:hideMark/>
          </w:tcPr>
          <w:p w:rsidR="00350E9A" w:rsidRPr="00681AB5" w:rsidRDefault="00350E9A" w:rsidP="00681AB5">
            <w:pPr>
              <w:keepNext/>
              <w:suppressAutoHyphens w:val="0"/>
              <w:spacing w:before="80" w:after="80" w:line="200" w:lineRule="exact"/>
              <w:jc w:val="center"/>
              <w:rPr>
                <w:bCs/>
                <w:i/>
                <w:sz w:val="16"/>
                <w:szCs w:val="16"/>
              </w:rPr>
            </w:pPr>
            <w:r w:rsidRPr="00350E9A">
              <w:rPr>
                <w:bCs/>
                <w:i/>
                <w:sz w:val="16"/>
                <w:szCs w:val="16"/>
              </w:rPr>
              <w:t>Total</w:t>
            </w:r>
            <w:r w:rsidRPr="00681AB5">
              <w:rPr>
                <w:bCs/>
                <w:i/>
                <w:sz w:val="16"/>
                <w:szCs w:val="16"/>
              </w:rPr>
              <w:t> </w:t>
            </w:r>
          </w:p>
        </w:tc>
        <w:tc>
          <w:tcPr>
            <w:tcW w:w="1134" w:type="dxa"/>
            <w:vMerge w:val="restart"/>
            <w:tcBorders>
              <w:top w:val="single" w:sz="4" w:space="0" w:color="auto"/>
            </w:tcBorders>
            <w:shd w:val="clear" w:color="auto" w:fill="auto"/>
            <w:noWrap/>
            <w:vAlign w:val="bottom"/>
            <w:hideMark/>
          </w:tcPr>
          <w:p w:rsidR="00350E9A" w:rsidRPr="00681AB5" w:rsidRDefault="00350E9A" w:rsidP="00681AB5">
            <w:pPr>
              <w:keepNext/>
              <w:suppressAutoHyphens w:val="0"/>
              <w:spacing w:before="80" w:after="80" w:line="200" w:lineRule="exact"/>
              <w:jc w:val="center"/>
              <w:rPr>
                <w:bCs/>
                <w:i/>
                <w:sz w:val="16"/>
                <w:szCs w:val="16"/>
              </w:rPr>
            </w:pPr>
            <w:r w:rsidRPr="00681AB5">
              <w:rPr>
                <w:bCs/>
                <w:i/>
                <w:sz w:val="16"/>
                <w:szCs w:val="16"/>
              </w:rPr>
              <w:t>Capacité d’accueil </w:t>
            </w:r>
          </w:p>
        </w:tc>
      </w:tr>
      <w:tr w:rsidR="00350E9A" w:rsidRPr="00350E9A" w:rsidTr="001C58EF">
        <w:trPr>
          <w:trHeight w:val="240"/>
          <w:tblHeader/>
        </w:trPr>
        <w:tc>
          <w:tcPr>
            <w:tcW w:w="1701" w:type="dxa"/>
            <w:vMerge/>
            <w:tcBorders>
              <w:top w:val="single" w:sz="12" w:space="0" w:color="auto"/>
              <w:bottom w:val="single" w:sz="12" w:space="0" w:color="auto"/>
            </w:tcBorders>
            <w:shd w:val="clear" w:color="auto" w:fill="auto"/>
            <w:vAlign w:val="bottom"/>
            <w:hideMark/>
          </w:tcPr>
          <w:p w:rsidR="00350E9A" w:rsidRPr="00681AB5" w:rsidRDefault="00350E9A" w:rsidP="00681AB5">
            <w:pPr>
              <w:keepNext/>
              <w:suppressAutoHyphens w:val="0"/>
              <w:spacing w:before="80" w:after="80" w:line="200" w:lineRule="exact"/>
              <w:rPr>
                <w:bCs/>
                <w:i/>
                <w:sz w:val="16"/>
                <w:szCs w:val="16"/>
              </w:rPr>
            </w:pPr>
          </w:p>
        </w:tc>
        <w:tc>
          <w:tcPr>
            <w:tcW w:w="567" w:type="dxa"/>
            <w:tcBorders>
              <w:top w:val="single" w:sz="4" w:space="0" w:color="auto"/>
              <w:bottom w:val="single" w:sz="12" w:space="0" w:color="auto"/>
            </w:tcBorders>
            <w:shd w:val="clear" w:color="auto" w:fill="auto"/>
            <w:noWrap/>
            <w:vAlign w:val="bottom"/>
            <w:hideMark/>
          </w:tcPr>
          <w:p w:rsidR="00350E9A" w:rsidRPr="00681AB5" w:rsidRDefault="00350E9A" w:rsidP="00681AB5">
            <w:pPr>
              <w:keepNext/>
              <w:suppressAutoHyphens w:val="0"/>
              <w:spacing w:before="80" w:after="80" w:line="200" w:lineRule="exact"/>
              <w:jc w:val="right"/>
              <w:rPr>
                <w:bCs/>
                <w:i/>
                <w:sz w:val="16"/>
                <w:szCs w:val="16"/>
              </w:rPr>
            </w:pPr>
            <w:r w:rsidRPr="00681AB5">
              <w:rPr>
                <w:bCs/>
                <w:i/>
                <w:sz w:val="16"/>
                <w:szCs w:val="16"/>
              </w:rPr>
              <w:t>H</w:t>
            </w:r>
          </w:p>
        </w:tc>
        <w:tc>
          <w:tcPr>
            <w:tcW w:w="567" w:type="dxa"/>
            <w:tcBorders>
              <w:top w:val="single" w:sz="4" w:space="0" w:color="auto"/>
              <w:bottom w:val="single" w:sz="12" w:space="0" w:color="auto"/>
            </w:tcBorders>
            <w:shd w:val="clear" w:color="auto" w:fill="auto"/>
            <w:noWrap/>
            <w:vAlign w:val="bottom"/>
            <w:hideMark/>
          </w:tcPr>
          <w:p w:rsidR="00350E9A" w:rsidRPr="00681AB5" w:rsidRDefault="00350E9A" w:rsidP="00681AB5">
            <w:pPr>
              <w:keepNext/>
              <w:suppressAutoHyphens w:val="0"/>
              <w:spacing w:before="80" w:after="80" w:line="200" w:lineRule="exact"/>
              <w:jc w:val="right"/>
              <w:rPr>
                <w:bCs/>
                <w:i/>
                <w:sz w:val="16"/>
                <w:szCs w:val="16"/>
              </w:rPr>
            </w:pPr>
            <w:r w:rsidRPr="00681AB5">
              <w:rPr>
                <w:bCs/>
                <w:i/>
                <w:sz w:val="16"/>
                <w:szCs w:val="16"/>
              </w:rPr>
              <w:t>F</w:t>
            </w:r>
          </w:p>
        </w:tc>
        <w:tc>
          <w:tcPr>
            <w:tcW w:w="567" w:type="dxa"/>
            <w:tcBorders>
              <w:top w:val="single" w:sz="4" w:space="0" w:color="auto"/>
              <w:bottom w:val="single" w:sz="12" w:space="0" w:color="auto"/>
            </w:tcBorders>
            <w:shd w:val="clear" w:color="auto" w:fill="auto"/>
            <w:noWrap/>
            <w:vAlign w:val="bottom"/>
            <w:hideMark/>
          </w:tcPr>
          <w:p w:rsidR="00350E9A" w:rsidRPr="00681AB5" w:rsidRDefault="00350E9A" w:rsidP="00681AB5">
            <w:pPr>
              <w:keepNext/>
              <w:suppressAutoHyphens w:val="0"/>
              <w:spacing w:before="80" w:after="80" w:line="200" w:lineRule="exact"/>
              <w:jc w:val="right"/>
              <w:rPr>
                <w:bCs/>
                <w:i/>
                <w:sz w:val="16"/>
                <w:szCs w:val="16"/>
              </w:rPr>
            </w:pPr>
            <w:r w:rsidRPr="00681AB5">
              <w:rPr>
                <w:bCs/>
                <w:i/>
                <w:sz w:val="16"/>
                <w:szCs w:val="16"/>
              </w:rPr>
              <w:t>g</w:t>
            </w:r>
          </w:p>
        </w:tc>
        <w:tc>
          <w:tcPr>
            <w:tcW w:w="567" w:type="dxa"/>
            <w:tcBorders>
              <w:top w:val="single" w:sz="4" w:space="0" w:color="auto"/>
              <w:bottom w:val="single" w:sz="12" w:space="0" w:color="auto"/>
              <w:right w:val="single" w:sz="24" w:space="0" w:color="FFFFFF" w:themeColor="background1"/>
            </w:tcBorders>
            <w:shd w:val="clear" w:color="auto" w:fill="auto"/>
            <w:noWrap/>
            <w:vAlign w:val="bottom"/>
            <w:hideMark/>
          </w:tcPr>
          <w:p w:rsidR="00350E9A" w:rsidRPr="00681AB5" w:rsidRDefault="00350E9A" w:rsidP="00681AB5">
            <w:pPr>
              <w:keepNext/>
              <w:suppressAutoHyphens w:val="0"/>
              <w:spacing w:before="80" w:after="80" w:line="200" w:lineRule="exact"/>
              <w:jc w:val="right"/>
              <w:rPr>
                <w:bCs/>
                <w:i/>
                <w:sz w:val="16"/>
                <w:szCs w:val="16"/>
              </w:rPr>
            </w:pPr>
            <w:r w:rsidRPr="00681AB5">
              <w:rPr>
                <w:bCs/>
                <w:i/>
                <w:sz w:val="16"/>
                <w:szCs w:val="16"/>
              </w:rPr>
              <w:t>f</w:t>
            </w:r>
          </w:p>
        </w:tc>
        <w:tc>
          <w:tcPr>
            <w:tcW w:w="567" w:type="dxa"/>
            <w:tcBorders>
              <w:top w:val="single" w:sz="4" w:space="0" w:color="auto"/>
              <w:left w:val="single" w:sz="24" w:space="0" w:color="FFFFFF" w:themeColor="background1"/>
              <w:bottom w:val="single" w:sz="12" w:space="0" w:color="auto"/>
            </w:tcBorders>
            <w:shd w:val="clear" w:color="auto" w:fill="auto"/>
            <w:noWrap/>
            <w:vAlign w:val="bottom"/>
            <w:hideMark/>
          </w:tcPr>
          <w:p w:rsidR="00350E9A" w:rsidRPr="00681AB5" w:rsidRDefault="00350E9A" w:rsidP="00681AB5">
            <w:pPr>
              <w:keepNext/>
              <w:suppressAutoHyphens w:val="0"/>
              <w:spacing w:before="80" w:after="80" w:line="200" w:lineRule="exact"/>
              <w:jc w:val="right"/>
              <w:rPr>
                <w:bCs/>
                <w:i/>
                <w:sz w:val="16"/>
                <w:szCs w:val="16"/>
              </w:rPr>
            </w:pPr>
            <w:r w:rsidRPr="00681AB5">
              <w:rPr>
                <w:bCs/>
                <w:i/>
                <w:sz w:val="16"/>
                <w:szCs w:val="16"/>
              </w:rPr>
              <w:t>H</w:t>
            </w:r>
          </w:p>
        </w:tc>
        <w:tc>
          <w:tcPr>
            <w:tcW w:w="567" w:type="dxa"/>
            <w:tcBorders>
              <w:top w:val="single" w:sz="4" w:space="0" w:color="auto"/>
              <w:bottom w:val="single" w:sz="12" w:space="0" w:color="auto"/>
            </w:tcBorders>
            <w:shd w:val="clear" w:color="auto" w:fill="auto"/>
            <w:noWrap/>
            <w:vAlign w:val="bottom"/>
            <w:hideMark/>
          </w:tcPr>
          <w:p w:rsidR="00350E9A" w:rsidRPr="00681AB5" w:rsidRDefault="00350E9A" w:rsidP="00681AB5">
            <w:pPr>
              <w:keepNext/>
              <w:suppressAutoHyphens w:val="0"/>
              <w:spacing w:before="80" w:after="80" w:line="200" w:lineRule="exact"/>
              <w:jc w:val="right"/>
              <w:rPr>
                <w:bCs/>
                <w:i/>
                <w:sz w:val="16"/>
                <w:szCs w:val="16"/>
              </w:rPr>
            </w:pPr>
            <w:r w:rsidRPr="00681AB5">
              <w:rPr>
                <w:bCs/>
                <w:i/>
                <w:sz w:val="16"/>
                <w:szCs w:val="16"/>
              </w:rPr>
              <w:t>F</w:t>
            </w:r>
          </w:p>
        </w:tc>
        <w:tc>
          <w:tcPr>
            <w:tcW w:w="567" w:type="dxa"/>
            <w:tcBorders>
              <w:top w:val="single" w:sz="4" w:space="0" w:color="auto"/>
              <w:bottom w:val="single" w:sz="12" w:space="0" w:color="auto"/>
            </w:tcBorders>
            <w:shd w:val="clear" w:color="auto" w:fill="auto"/>
            <w:noWrap/>
            <w:vAlign w:val="bottom"/>
            <w:hideMark/>
          </w:tcPr>
          <w:p w:rsidR="00350E9A" w:rsidRPr="00681AB5" w:rsidRDefault="00350E9A" w:rsidP="00681AB5">
            <w:pPr>
              <w:keepNext/>
              <w:suppressAutoHyphens w:val="0"/>
              <w:spacing w:before="80" w:after="80" w:line="200" w:lineRule="exact"/>
              <w:jc w:val="right"/>
              <w:rPr>
                <w:bCs/>
                <w:i/>
                <w:sz w:val="16"/>
                <w:szCs w:val="16"/>
              </w:rPr>
            </w:pPr>
            <w:r w:rsidRPr="00681AB5">
              <w:rPr>
                <w:bCs/>
                <w:i/>
                <w:sz w:val="16"/>
                <w:szCs w:val="16"/>
              </w:rPr>
              <w:t>g</w:t>
            </w:r>
          </w:p>
        </w:tc>
        <w:tc>
          <w:tcPr>
            <w:tcW w:w="567" w:type="dxa"/>
            <w:tcBorders>
              <w:top w:val="single" w:sz="4" w:space="0" w:color="auto"/>
              <w:bottom w:val="single" w:sz="12" w:space="0" w:color="auto"/>
            </w:tcBorders>
            <w:shd w:val="clear" w:color="auto" w:fill="auto"/>
            <w:noWrap/>
            <w:vAlign w:val="bottom"/>
            <w:hideMark/>
          </w:tcPr>
          <w:p w:rsidR="00350E9A" w:rsidRPr="00681AB5" w:rsidRDefault="00350E9A" w:rsidP="00681AB5">
            <w:pPr>
              <w:keepNext/>
              <w:suppressAutoHyphens w:val="0"/>
              <w:spacing w:before="80" w:after="80" w:line="200" w:lineRule="exact"/>
              <w:jc w:val="right"/>
              <w:rPr>
                <w:bCs/>
                <w:i/>
                <w:sz w:val="16"/>
                <w:szCs w:val="16"/>
              </w:rPr>
            </w:pPr>
            <w:r w:rsidRPr="00681AB5">
              <w:rPr>
                <w:bCs/>
                <w:i/>
                <w:sz w:val="16"/>
                <w:szCs w:val="16"/>
              </w:rPr>
              <w:t>f</w:t>
            </w:r>
          </w:p>
        </w:tc>
        <w:tc>
          <w:tcPr>
            <w:tcW w:w="1134" w:type="dxa"/>
            <w:vMerge/>
            <w:tcBorders>
              <w:bottom w:val="single" w:sz="12" w:space="0" w:color="auto"/>
            </w:tcBorders>
            <w:shd w:val="clear" w:color="auto" w:fill="auto"/>
            <w:noWrap/>
            <w:vAlign w:val="bottom"/>
            <w:hideMark/>
          </w:tcPr>
          <w:p w:rsidR="00350E9A" w:rsidRPr="00681AB5" w:rsidRDefault="00350E9A" w:rsidP="00681AB5">
            <w:pPr>
              <w:keepNext/>
              <w:suppressAutoHyphens w:val="0"/>
              <w:spacing w:before="80" w:after="80" w:line="200" w:lineRule="exact"/>
              <w:jc w:val="right"/>
              <w:rPr>
                <w:bCs/>
                <w:i/>
                <w:sz w:val="16"/>
                <w:szCs w:val="16"/>
              </w:rPr>
            </w:pPr>
          </w:p>
        </w:tc>
        <w:tc>
          <w:tcPr>
            <w:tcW w:w="1134" w:type="dxa"/>
            <w:vMerge/>
            <w:tcBorders>
              <w:bottom w:val="single" w:sz="12" w:space="0" w:color="auto"/>
            </w:tcBorders>
            <w:shd w:val="clear" w:color="auto" w:fill="auto"/>
            <w:noWrap/>
            <w:vAlign w:val="bottom"/>
            <w:hideMark/>
          </w:tcPr>
          <w:p w:rsidR="00350E9A" w:rsidRPr="00681AB5" w:rsidRDefault="00350E9A" w:rsidP="00681AB5">
            <w:pPr>
              <w:keepNext/>
              <w:suppressAutoHyphens w:val="0"/>
              <w:spacing w:before="80" w:after="80" w:line="200" w:lineRule="exact"/>
              <w:jc w:val="right"/>
              <w:rPr>
                <w:bCs/>
                <w:i/>
                <w:sz w:val="16"/>
                <w:szCs w:val="16"/>
              </w:rPr>
            </w:pPr>
          </w:p>
        </w:tc>
      </w:tr>
      <w:tr w:rsidR="006925E2" w:rsidRPr="006925E2" w:rsidTr="00681AB5">
        <w:trPr>
          <w:trHeight w:val="240"/>
        </w:trPr>
        <w:tc>
          <w:tcPr>
            <w:tcW w:w="1701" w:type="dxa"/>
            <w:tcBorders>
              <w:top w:val="single" w:sz="12" w:space="0" w:color="auto"/>
            </w:tcBorders>
            <w:shd w:val="clear" w:color="auto" w:fill="auto"/>
            <w:hideMark/>
          </w:tcPr>
          <w:p w:rsidR="0066711E" w:rsidRPr="00681AB5" w:rsidRDefault="0066711E" w:rsidP="00681AB5">
            <w:pPr>
              <w:keepNext/>
              <w:suppressAutoHyphens w:val="0"/>
              <w:spacing w:before="40" w:after="40" w:line="220" w:lineRule="exact"/>
              <w:rPr>
                <w:bCs/>
                <w:sz w:val="18"/>
              </w:rPr>
            </w:pPr>
            <w:r w:rsidRPr="00681AB5">
              <w:rPr>
                <w:bCs/>
                <w:sz w:val="18"/>
              </w:rPr>
              <w:t>Analamanga</w:t>
            </w:r>
          </w:p>
        </w:tc>
        <w:tc>
          <w:tcPr>
            <w:tcW w:w="567" w:type="dxa"/>
            <w:tcBorders>
              <w:top w:val="single" w:sz="12" w:space="0" w:color="auto"/>
            </w:tcBorders>
            <w:shd w:val="clear" w:color="auto" w:fill="auto"/>
            <w:noWrap/>
            <w:vAlign w:val="bottom"/>
            <w:hideMark/>
          </w:tcPr>
          <w:p w:rsidR="0066711E" w:rsidRPr="00681AB5" w:rsidRDefault="009035DD" w:rsidP="00681AB5">
            <w:pPr>
              <w:keepNext/>
              <w:suppressAutoHyphens w:val="0"/>
              <w:spacing w:before="40" w:after="40" w:line="220" w:lineRule="exact"/>
              <w:jc w:val="right"/>
              <w:rPr>
                <w:sz w:val="18"/>
              </w:rPr>
            </w:pPr>
            <w:r>
              <w:rPr>
                <w:sz w:val="18"/>
              </w:rPr>
              <w:t>1 7</w:t>
            </w:r>
            <w:r w:rsidR="0066711E" w:rsidRPr="00681AB5">
              <w:rPr>
                <w:sz w:val="18"/>
              </w:rPr>
              <w:t>38</w:t>
            </w:r>
          </w:p>
        </w:tc>
        <w:tc>
          <w:tcPr>
            <w:tcW w:w="567" w:type="dxa"/>
            <w:tcBorders>
              <w:top w:val="single" w:sz="12" w:space="0" w:color="auto"/>
            </w:tcBorders>
            <w:shd w:val="clear" w:color="auto" w:fill="auto"/>
            <w:noWrap/>
            <w:vAlign w:val="bottom"/>
            <w:hideMark/>
          </w:tcPr>
          <w:p w:rsidR="0066711E" w:rsidRPr="00681AB5" w:rsidRDefault="0066711E" w:rsidP="00681AB5">
            <w:pPr>
              <w:keepNext/>
              <w:suppressAutoHyphens w:val="0"/>
              <w:spacing w:before="40" w:after="40" w:line="220" w:lineRule="exact"/>
              <w:jc w:val="right"/>
              <w:rPr>
                <w:sz w:val="18"/>
              </w:rPr>
            </w:pPr>
            <w:r w:rsidRPr="00681AB5">
              <w:rPr>
                <w:sz w:val="18"/>
              </w:rPr>
              <w:t>100</w:t>
            </w:r>
          </w:p>
        </w:tc>
        <w:tc>
          <w:tcPr>
            <w:tcW w:w="567" w:type="dxa"/>
            <w:tcBorders>
              <w:top w:val="single" w:sz="12" w:space="0" w:color="auto"/>
            </w:tcBorders>
            <w:shd w:val="clear" w:color="auto" w:fill="auto"/>
            <w:noWrap/>
            <w:vAlign w:val="bottom"/>
            <w:hideMark/>
          </w:tcPr>
          <w:p w:rsidR="0066711E" w:rsidRPr="00681AB5" w:rsidRDefault="0066711E" w:rsidP="00681AB5">
            <w:pPr>
              <w:keepNext/>
              <w:suppressAutoHyphens w:val="0"/>
              <w:spacing w:before="40" w:after="40" w:line="220" w:lineRule="exact"/>
              <w:jc w:val="right"/>
              <w:rPr>
                <w:sz w:val="18"/>
              </w:rPr>
            </w:pPr>
            <w:r w:rsidRPr="00681AB5">
              <w:rPr>
                <w:sz w:val="18"/>
              </w:rPr>
              <w:t>18</w:t>
            </w:r>
          </w:p>
        </w:tc>
        <w:tc>
          <w:tcPr>
            <w:tcW w:w="567" w:type="dxa"/>
            <w:tcBorders>
              <w:top w:val="single" w:sz="12" w:space="0" w:color="auto"/>
            </w:tcBorders>
            <w:shd w:val="clear" w:color="auto" w:fill="auto"/>
            <w:noWrap/>
            <w:vAlign w:val="bottom"/>
            <w:hideMark/>
          </w:tcPr>
          <w:p w:rsidR="0066711E" w:rsidRPr="00681AB5" w:rsidRDefault="0066711E" w:rsidP="00681AB5">
            <w:pPr>
              <w:keepNext/>
              <w:suppressAutoHyphens w:val="0"/>
              <w:spacing w:before="40" w:after="40" w:line="220" w:lineRule="exact"/>
              <w:jc w:val="right"/>
              <w:rPr>
                <w:sz w:val="18"/>
              </w:rPr>
            </w:pPr>
            <w:r w:rsidRPr="00681AB5">
              <w:rPr>
                <w:sz w:val="18"/>
              </w:rPr>
              <w:t>3</w:t>
            </w:r>
          </w:p>
        </w:tc>
        <w:tc>
          <w:tcPr>
            <w:tcW w:w="567" w:type="dxa"/>
            <w:tcBorders>
              <w:top w:val="single" w:sz="12" w:space="0" w:color="auto"/>
            </w:tcBorders>
            <w:shd w:val="clear" w:color="auto" w:fill="auto"/>
            <w:noWrap/>
            <w:vAlign w:val="bottom"/>
            <w:hideMark/>
          </w:tcPr>
          <w:p w:rsidR="0066711E" w:rsidRPr="00681AB5" w:rsidRDefault="0066711E" w:rsidP="00681AB5">
            <w:pPr>
              <w:keepNext/>
              <w:suppressAutoHyphens w:val="0"/>
              <w:spacing w:before="40" w:after="40" w:line="220" w:lineRule="exact"/>
              <w:jc w:val="right"/>
              <w:rPr>
                <w:sz w:val="18"/>
              </w:rPr>
            </w:pPr>
            <w:r w:rsidRPr="00681AB5">
              <w:rPr>
                <w:sz w:val="18"/>
              </w:rPr>
              <w:t>2 282</w:t>
            </w:r>
          </w:p>
        </w:tc>
        <w:tc>
          <w:tcPr>
            <w:tcW w:w="567" w:type="dxa"/>
            <w:tcBorders>
              <w:top w:val="single" w:sz="12" w:space="0" w:color="auto"/>
            </w:tcBorders>
            <w:shd w:val="clear" w:color="auto" w:fill="auto"/>
            <w:noWrap/>
            <w:vAlign w:val="bottom"/>
            <w:hideMark/>
          </w:tcPr>
          <w:p w:rsidR="0066711E" w:rsidRPr="00681AB5" w:rsidRDefault="0066711E" w:rsidP="00681AB5">
            <w:pPr>
              <w:keepNext/>
              <w:suppressAutoHyphens w:val="0"/>
              <w:spacing w:before="40" w:after="40" w:line="220" w:lineRule="exact"/>
              <w:jc w:val="right"/>
              <w:rPr>
                <w:sz w:val="18"/>
              </w:rPr>
            </w:pPr>
            <w:r w:rsidRPr="00681AB5">
              <w:rPr>
                <w:sz w:val="18"/>
              </w:rPr>
              <w:t>159</w:t>
            </w:r>
          </w:p>
        </w:tc>
        <w:tc>
          <w:tcPr>
            <w:tcW w:w="567" w:type="dxa"/>
            <w:tcBorders>
              <w:top w:val="single" w:sz="12" w:space="0" w:color="auto"/>
            </w:tcBorders>
            <w:shd w:val="clear" w:color="auto" w:fill="auto"/>
            <w:noWrap/>
            <w:vAlign w:val="bottom"/>
            <w:hideMark/>
          </w:tcPr>
          <w:p w:rsidR="0066711E" w:rsidRPr="00681AB5" w:rsidRDefault="0066711E" w:rsidP="00681AB5">
            <w:pPr>
              <w:keepNext/>
              <w:suppressAutoHyphens w:val="0"/>
              <w:spacing w:before="40" w:after="40" w:line="220" w:lineRule="exact"/>
              <w:jc w:val="right"/>
              <w:rPr>
                <w:sz w:val="18"/>
              </w:rPr>
            </w:pPr>
            <w:r w:rsidRPr="00681AB5">
              <w:rPr>
                <w:sz w:val="18"/>
              </w:rPr>
              <w:t>117</w:t>
            </w:r>
          </w:p>
        </w:tc>
        <w:tc>
          <w:tcPr>
            <w:tcW w:w="567" w:type="dxa"/>
            <w:tcBorders>
              <w:top w:val="single" w:sz="12" w:space="0" w:color="auto"/>
            </w:tcBorders>
            <w:shd w:val="clear" w:color="auto" w:fill="auto"/>
            <w:noWrap/>
            <w:vAlign w:val="bottom"/>
            <w:hideMark/>
          </w:tcPr>
          <w:p w:rsidR="0066711E" w:rsidRPr="00681AB5" w:rsidRDefault="0066711E" w:rsidP="00681AB5">
            <w:pPr>
              <w:keepNext/>
              <w:suppressAutoHyphens w:val="0"/>
              <w:spacing w:before="40" w:after="40" w:line="220" w:lineRule="exact"/>
              <w:jc w:val="right"/>
              <w:rPr>
                <w:sz w:val="18"/>
              </w:rPr>
            </w:pPr>
            <w:r w:rsidRPr="00681AB5">
              <w:rPr>
                <w:sz w:val="18"/>
              </w:rPr>
              <w:t>11</w:t>
            </w:r>
          </w:p>
        </w:tc>
        <w:tc>
          <w:tcPr>
            <w:tcW w:w="1134" w:type="dxa"/>
            <w:tcBorders>
              <w:top w:val="single" w:sz="12" w:space="0" w:color="auto"/>
            </w:tcBorders>
            <w:shd w:val="clear" w:color="auto" w:fill="auto"/>
            <w:noWrap/>
            <w:vAlign w:val="bottom"/>
            <w:hideMark/>
          </w:tcPr>
          <w:p w:rsidR="0066711E" w:rsidRPr="00681AB5" w:rsidRDefault="0066711E" w:rsidP="00681AB5">
            <w:pPr>
              <w:keepNext/>
              <w:suppressAutoHyphens w:val="0"/>
              <w:spacing w:before="40" w:after="40" w:line="220" w:lineRule="exact"/>
              <w:jc w:val="right"/>
              <w:rPr>
                <w:sz w:val="18"/>
              </w:rPr>
            </w:pPr>
            <w:r w:rsidRPr="00681AB5">
              <w:rPr>
                <w:sz w:val="18"/>
              </w:rPr>
              <w:t>4 428</w:t>
            </w:r>
          </w:p>
        </w:tc>
        <w:tc>
          <w:tcPr>
            <w:tcW w:w="1134" w:type="dxa"/>
            <w:tcBorders>
              <w:top w:val="single" w:sz="12" w:space="0" w:color="auto"/>
            </w:tcBorders>
            <w:shd w:val="clear" w:color="auto" w:fill="auto"/>
            <w:noWrap/>
            <w:vAlign w:val="bottom"/>
            <w:hideMark/>
          </w:tcPr>
          <w:p w:rsidR="0066711E" w:rsidRPr="00681AB5" w:rsidRDefault="0066711E" w:rsidP="00681AB5">
            <w:pPr>
              <w:keepNext/>
              <w:suppressAutoHyphens w:val="0"/>
              <w:spacing w:before="40" w:after="40" w:line="220" w:lineRule="exact"/>
              <w:jc w:val="right"/>
              <w:rPr>
                <w:sz w:val="18"/>
              </w:rPr>
            </w:pPr>
            <w:r w:rsidRPr="00681AB5">
              <w:rPr>
                <w:sz w:val="18"/>
              </w:rPr>
              <w:t>2 022</w:t>
            </w:r>
          </w:p>
        </w:tc>
      </w:tr>
      <w:tr w:rsidR="006925E2" w:rsidRPr="006925E2" w:rsidTr="00681AB5">
        <w:trPr>
          <w:trHeight w:val="240"/>
        </w:trPr>
        <w:tc>
          <w:tcPr>
            <w:tcW w:w="1701" w:type="dxa"/>
            <w:shd w:val="clear" w:color="auto" w:fill="auto"/>
            <w:hideMark/>
          </w:tcPr>
          <w:p w:rsidR="0066711E" w:rsidRPr="00681AB5" w:rsidRDefault="0066711E" w:rsidP="00681AB5">
            <w:pPr>
              <w:suppressAutoHyphens w:val="0"/>
              <w:spacing w:before="40" w:after="40" w:line="220" w:lineRule="exact"/>
              <w:rPr>
                <w:bCs/>
                <w:sz w:val="18"/>
              </w:rPr>
            </w:pPr>
            <w:r w:rsidRPr="00681AB5">
              <w:rPr>
                <w:bCs/>
                <w:sz w:val="18"/>
              </w:rPr>
              <w:t>Itasy</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375</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12</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4</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0</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494</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28</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14</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1</w:t>
            </w:r>
          </w:p>
        </w:tc>
        <w:tc>
          <w:tcPr>
            <w:tcW w:w="1134"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928</w:t>
            </w:r>
          </w:p>
        </w:tc>
        <w:tc>
          <w:tcPr>
            <w:tcW w:w="1134"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389</w:t>
            </w:r>
          </w:p>
        </w:tc>
      </w:tr>
      <w:tr w:rsidR="006925E2" w:rsidRPr="006925E2" w:rsidTr="00681AB5">
        <w:trPr>
          <w:trHeight w:val="240"/>
        </w:trPr>
        <w:tc>
          <w:tcPr>
            <w:tcW w:w="1701" w:type="dxa"/>
            <w:shd w:val="clear" w:color="auto" w:fill="auto"/>
            <w:hideMark/>
          </w:tcPr>
          <w:p w:rsidR="0066711E" w:rsidRPr="00681AB5" w:rsidRDefault="0066711E" w:rsidP="00681AB5">
            <w:pPr>
              <w:suppressAutoHyphens w:val="0"/>
              <w:spacing w:before="40" w:after="40" w:line="220" w:lineRule="exact"/>
              <w:rPr>
                <w:bCs/>
                <w:sz w:val="18"/>
              </w:rPr>
            </w:pPr>
            <w:r w:rsidRPr="00681AB5">
              <w:rPr>
                <w:bCs/>
                <w:sz w:val="18"/>
              </w:rPr>
              <w:t>Vakinakaratra</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364</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23</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3</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1</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438</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28</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26</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1</w:t>
            </w:r>
          </w:p>
        </w:tc>
        <w:tc>
          <w:tcPr>
            <w:tcW w:w="1134"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884</w:t>
            </w:r>
          </w:p>
        </w:tc>
        <w:tc>
          <w:tcPr>
            <w:tcW w:w="1134"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673</w:t>
            </w:r>
          </w:p>
        </w:tc>
      </w:tr>
      <w:tr w:rsidR="006925E2" w:rsidRPr="006925E2" w:rsidTr="00681AB5">
        <w:trPr>
          <w:trHeight w:val="240"/>
        </w:trPr>
        <w:tc>
          <w:tcPr>
            <w:tcW w:w="1701" w:type="dxa"/>
            <w:shd w:val="clear" w:color="auto" w:fill="auto"/>
            <w:hideMark/>
          </w:tcPr>
          <w:p w:rsidR="0066711E" w:rsidRPr="00681AB5" w:rsidRDefault="00350E9A" w:rsidP="00681AB5">
            <w:pPr>
              <w:suppressAutoHyphens w:val="0"/>
              <w:spacing w:before="40" w:after="40" w:line="220" w:lineRule="exact"/>
              <w:rPr>
                <w:bCs/>
                <w:sz w:val="18"/>
              </w:rPr>
            </w:pPr>
            <w:r w:rsidRPr="00B53DC6">
              <w:rPr>
                <w:bCs/>
                <w:sz w:val="18"/>
              </w:rPr>
              <w:t>Diana</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716</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28</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18</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0</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341</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20</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32</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1</w:t>
            </w:r>
          </w:p>
        </w:tc>
        <w:tc>
          <w:tcPr>
            <w:tcW w:w="1134"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1</w:t>
            </w:r>
            <w:r w:rsidR="009035DD">
              <w:rPr>
                <w:sz w:val="18"/>
              </w:rPr>
              <w:t xml:space="preserve"> </w:t>
            </w:r>
            <w:r w:rsidRPr="00681AB5">
              <w:rPr>
                <w:sz w:val="18"/>
              </w:rPr>
              <w:t>156</w:t>
            </w:r>
          </w:p>
        </w:tc>
        <w:tc>
          <w:tcPr>
            <w:tcW w:w="1134"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577</w:t>
            </w:r>
          </w:p>
        </w:tc>
      </w:tr>
      <w:tr w:rsidR="006925E2" w:rsidRPr="006925E2" w:rsidTr="00681AB5">
        <w:trPr>
          <w:trHeight w:val="240"/>
        </w:trPr>
        <w:tc>
          <w:tcPr>
            <w:tcW w:w="1701" w:type="dxa"/>
            <w:shd w:val="clear" w:color="auto" w:fill="auto"/>
            <w:hideMark/>
          </w:tcPr>
          <w:p w:rsidR="0066711E" w:rsidRPr="00681AB5" w:rsidRDefault="00350E9A" w:rsidP="00681AB5">
            <w:pPr>
              <w:suppressAutoHyphens w:val="0"/>
              <w:spacing w:before="40" w:after="40" w:line="220" w:lineRule="exact"/>
              <w:rPr>
                <w:bCs/>
                <w:sz w:val="18"/>
              </w:rPr>
            </w:pPr>
            <w:r w:rsidRPr="00B53DC6">
              <w:rPr>
                <w:bCs/>
                <w:sz w:val="18"/>
              </w:rPr>
              <w:t>Sava</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697</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42</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12</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1</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244</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13</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13</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2</w:t>
            </w:r>
          </w:p>
        </w:tc>
        <w:tc>
          <w:tcPr>
            <w:tcW w:w="1134"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1</w:t>
            </w:r>
            <w:r w:rsidR="009035DD">
              <w:rPr>
                <w:sz w:val="18"/>
              </w:rPr>
              <w:t xml:space="preserve"> </w:t>
            </w:r>
            <w:r w:rsidRPr="00681AB5">
              <w:rPr>
                <w:sz w:val="18"/>
              </w:rPr>
              <w:t>024</w:t>
            </w:r>
          </w:p>
        </w:tc>
        <w:tc>
          <w:tcPr>
            <w:tcW w:w="1134"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493</w:t>
            </w:r>
          </w:p>
        </w:tc>
      </w:tr>
      <w:tr w:rsidR="006925E2" w:rsidRPr="006925E2" w:rsidTr="00681AB5">
        <w:trPr>
          <w:trHeight w:val="240"/>
        </w:trPr>
        <w:tc>
          <w:tcPr>
            <w:tcW w:w="1701" w:type="dxa"/>
            <w:shd w:val="clear" w:color="auto" w:fill="auto"/>
            <w:hideMark/>
          </w:tcPr>
          <w:p w:rsidR="0066711E" w:rsidRPr="00681AB5" w:rsidRDefault="0066711E" w:rsidP="00681AB5">
            <w:pPr>
              <w:suppressAutoHyphens w:val="0"/>
              <w:spacing w:before="40" w:after="40" w:line="220" w:lineRule="exact"/>
              <w:rPr>
                <w:bCs/>
                <w:sz w:val="18"/>
              </w:rPr>
            </w:pPr>
            <w:r w:rsidRPr="00681AB5">
              <w:rPr>
                <w:bCs/>
                <w:sz w:val="18"/>
              </w:rPr>
              <w:t>Haute Matsiatra</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508</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10</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2</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0</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1</w:t>
            </w:r>
            <w:r w:rsidR="009035DD">
              <w:rPr>
                <w:sz w:val="18"/>
              </w:rPr>
              <w:t xml:space="preserve"> </w:t>
            </w:r>
            <w:r w:rsidRPr="00681AB5">
              <w:rPr>
                <w:sz w:val="18"/>
              </w:rPr>
              <w:t>017</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35</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34</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1</w:t>
            </w:r>
          </w:p>
        </w:tc>
        <w:tc>
          <w:tcPr>
            <w:tcW w:w="1134"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1</w:t>
            </w:r>
            <w:r w:rsidR="009035DD">
              <w:rPr>
                <w:sz w:val="18"/>
              </w:rPr>
              <w:t xml:space="preserve"> </w:t>
            </w:r>
            <w:r w:rsidRPr="00681AB5">
              <w:rPr>
                <w:sz w:val="18"/>
              </w:rPr>
              <w:t>607</w:t>
            </w:r>
          </w:p>
        </w:tc>
        <w:tc>
          <w:tcPr>
            <w:tcW w:w="1134"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701</w:t>
            </w:r>
          </w:p>
        </w:tc>
      </w:tr>
      <w:tr w:rsidR="006925E2" w:rsidRPr="006925E2" w:rsidTr="00681AB5">
        <w:trPr>
          <w:trHeight w:val="240"/>
        </w:trPr>
        <w:tc>
          <w:tcPr>
            <w:tcW w:w="1701" w:type="dxa"/>
            <w:shd w:val="clear" w:color="auto" w:fill="auto"/>
            <w:hideMark/>
          </w:tcPr>
          <w:p w:rsidR="0066711E" w:rsidRPr="00681AB5" w:rsidRDefault="0066711E" w:rsidP="00681AB5">
            <w:pPr>
              <w:suppressAutoHyphens w:val="0"/>
              <w:spacing w:before="40" w:after="40" w:line="220" w:lineRule="exact"/>
              <w:rPr>
                <w:bCs/>
                <w:sz w:val="18"/>
              </w:rPr>
            </w:pPr>
            <w:r w:rsidRPr="00681AB5">
              <w:rPr>
                <w:bCs/>
                <w:sz w:val="18"/>
              </w:rPr>
              <w:t>AtsimoAtsinanana</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374</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6</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0</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0</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500</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9</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26</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1</w:t>
            </w:r>
          </w:p>
        </w:tc>
        <w:tc>
          <w:tcPr>
            <w:tcW w:w="1134"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916</w:t>
            </w:r>
          </w:p>
        </w:tc>
        <w:tc>
          <w:tcPr>
            <w:tcW w:w="1134"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217</w:t>
            </w:r>
          </w:p>
        </w:tc>
      </w:tr>
      <w:tr w:rsidR="006925E2" w:rsidRPr="006925E2" w:rsidTr="00681AB5">
        <w:trPr>
          <w:trHeight w:val="240"/>
        </w:trPr>
        <w:tc>
          <w:tcPr>
            <w:tcW w:w="1701" w:type="dxa"/>
            <w:shd w:val="clear" w:color="auto" w:fill="auto"/>
            <w:hideMark/>
          </w:tcPr>
          <w:p w:rsidR="0066711E" w:rsidRPr="00681AB5" w:rsidRDefault="0066711E" w:rsidP="00681AB5">
            <w:pPr>
              <w:suppressAutoHyphens w:val="0"/>
              <w:spacing w:before="40" w:after="40" w:line="220" w:lineRule="exact"/>
              <w:rPr>
                <w:bCs/>
                <w:sz w:val="18"/>
              </w:rPr>
            </w:pPr>
            <w:r w:rsidRPr="00681AB5">
              <w:rPr>
                <w:bCs/>
                <w:sz w:val="18"/>
              </w:rPr>
              <w:t>VatovavyFitovinany</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239</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7</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4</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0</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306</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7</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21</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2</w:t>
            </w:r>
          </w:p>
        </w:tc>
        <w:tc>
          <w:tcPr>
            <w:tcW w:w="1134"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586</w:t>
            </w:r>
          </w:p>
        </w:tc>
        <w:tc>
          <w:tcPr>
            <w:tcW w:w="1134"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241</w:t>
            </w:r>
          </w:p>
        </w:tc>
      </w:tr>
      <w:tr w:rsidR="006925E2" w:rsidRPr="006925E2" w:rsidTr="00681AB5">
        <w:trPr>
          <w:trHeight w:val="240"/>
        </w:trPr>
        <w:tc>
          <w:tcPr>
            <w:tcW w:w="1701" w:type="dxa"/>
            <w:shd w:val="clear" w:color="auto" w:fill="auto"/>
            <w:hideMark/>
          </w:tcPr>
          <w:p w:rsidR="0066711E" w:rsidRPr="00681AB5" w:rsidRDefault="0066711E" w:rsidP="00681AB5">
            <w:pPr>
              <w:suppressAutoHyphens w:val="0"/>
              <w:spacing w:before="40" w:after="40" w:line="220" w:lineRule="exact"/>
              <w:rPr>
                <w:bCs/>
                <w:sz w:val="18"/>
              </w:rPr>
            </w:pPr>
            <w:r w:rsidRPr="00681AB5">
              <w:rPr>
                <w:bCs/>
                <w:sz w:val="18"/>
              </w:rPr>
              <w:t>Boeny</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575</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30</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10</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0</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673</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28</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20</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4</w:t>
            </w:r>
          </w:p>
        </w:tc>
        <w:tc>
          <w:tcPr>
            <w:tcW w:w="1134"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1 340</w:t>
            </w:r>
          </w:p>
        </w:tc>
        <w:tc>
          <w:tcPr>
            <w:tcW w:w="1134"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470</w:t>
            </w:r>
          </w:p>
        </w:tc>
      </w:tr>
      <w:tr w:rsidR="006925E2" w:rsidRPr="006925E2" w:rsidTr="00681AB5">
        <w:trPr>
          <w:trHeight w:val="240"/>
        </w:trPr>
        <w:tc>
          <w:tcPr>
            <w:tcW w:w="1701" w:type="dxa"/>
            <w:shd w:val="clear" w:color="auto" w:fill="auto"/>
            <w:hideMark/>
          </w:tcPr>
          <w:p w:rsidR="0066711E" w:rsidRPr="00681AB5" w:rsidRDefault="0066711E" w:rsidP="00681AB5">
            <w:pPr>
              <w:suppressAutoHyphens w:val="0"/>
              <w:spacing w:before="40" w:after="40" w:line="220" w:lineRule="exact"/>
              <w:rPr>
                <w:bCs/>
                <w:sz w:val="18"/>
              </w:rPr>
            </w:pPr>
            <w:r w:rsidRPr="00681AB5">
              <w:rPr>
                <w:bCs/>
                <w:sz w:val="18"/>
              </w:rPr>
              <w:t>Melaky</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130</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0</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2</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0</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158</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1</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6</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0</w:t>
            </w:r>
          </w:p>
        </w:tc>
        <w:tc>
          <w:tcPr>
            <w:tcW w:w="1134"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297</w:t>
            </w:r>
          </w:p>
        </w:tc>
        <w:tc>
          <w:tcPr>
            <w:tcW w:w="1134"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240</w:t>
            </w:r>
          </w:p>
        </w:tc>
      </w:tr>
      <w:tr w:rsidR="006925E2" w:rsidRPr="006925E2" w:rsidTr="00681AB5">
        <w:trPr>
          <w:trHeight w:val="240"/>
        </w:trPr>
        <w:tc>
          <w:tcPr>
            <w:tcW w:w="1701" w:type="dxa"/>
            <w:shd w:val="clear" w:color="auto" w:fill="auto"/>
            <w:hideMark/>
          </w:tcPr>
          <w:p w:rsidR="0066711E" w:rsidRPr="00681AB5" w:rsidRDefault="00350E9A" w:rsidP="00681AB5">
            <w:pPr>
              <w:suppressAutoHyphens w:val="0"/>
              <w:spacing w:before="40" w:after="40" w:line="220" w:lineRule="exact"/>
              <w:rPr>
                <w:bCs/>
                <w:sz w:val="18"/>
              </w:rPr>
            </w:pPr>
            <w:r w:rsidRPr="00B53DC6">
              <w:rPr>
                <w:bCs/>
                <w:sz w:val="18"/>
              </w:rPr>
              <w:t>Sofia</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659</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14</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11</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0</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439</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20</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18</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1</w:t>
            </w:r>
          </w:p>
        </w:tc>
        <w:tc>
          <w:tcPr>
            <w:tcW w:w="1134"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1 162</w:t>
            </w:r>
          </w:p>
        </w:tc>
        <w:tc>
          <w:tcPr>
            <w:tcW w:w="1134"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688</w:t>
            </w:r>
          </w:p>
        </w:tc>
      </w:tr>
      <w:tr w:rsidR="006925E2" w:rsidRPr="006925E2" w:rsidTr="00681AB5">
        <w:trPr>
          <w:trHeight w:val="240"/>
        </w:trPr>
        <w:tc>
          <w:tcPr>
            <w:tcW w:w="1701" w:type="dxa"/>
            <w:shd w:val="clear" w:color="auto" w:fill="auto"/>
            <w:hideMark/>
          </w:tcPr>
          <w:p w:rsidR="0066711E" w:rsidRPr="00681AB5" w:rsidRDefault="0066711E" w:rsidP="00681AB5">
            <w:pPr>
              <w:suppressAutoHyphens w:val="0"/>
              <w:spacing w:before="40" w:after="40" w:line="220" w:lineRule="exact"/>
              <w:rPr>
                <w:bCs/>
                <w:sz w:val="18"/>
              </w:rPr>
            </w:pPr>
            <w:r w:rsidRPr="00681AB5">
              <w:rPr>
                <w:bCs/>
                <w:sz w:val="18"/>
              </w:rPr>
              <w:t>Antsinanana</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925</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39</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15</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0</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758</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46</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53</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4</w:t>
            </w:r>
          </w:p>
        </w:tc>
        <w:tc>
          <w:tcPr>
            <w:tcW w:w="1134"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1 840</w:t>
            </w:r>
          </w:p>
        </w:tc>
        <w:tc>
          <w:tcPr>
            <w:tcW w:w="1134"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1 156</w:t>
            </w:r>
          </w:p>
        </w:tc>
      </w:tr>
      <w:tr w:rsidR="006925E2" w:rsidRPr="006925E2" w:rsidTr="00681AB5">
        <w:trPr>
          <w:trHeight w:val="240"/>
        </w:trPr>
        <w:tc>
          <w:tcPr>
            <w:tcW w:w="1701" w:type="dxa"/>
            <w:shd w:val="clear" w:color="auto" w:fill="auto"/>
            <w:hideMark/>
          </w:tcPr>
          <w:p w:rsidR="0066711E" w:rsidRPr="00681AB5" w:rsidRDefault="0066711E" w:rsidP="00681AB5">
            <w:pPr>
              <w:suppressAutoHyphens w:val="0"/>
              <w:spacing w:before="40" w:after="40" w:line="220" w:lineRule="exact"/>
              <w:rPr>
                <w:bCs/>
                <w:sz w:val="18"/>
              </w:rPr>
            </w:pPr>
            <w:r w:rsidRPr="00681AB5">
              <w:rPr>
                <w:bCs/>
                <w:sz w:val="18"/>
              </w:rPr>
              <w:t>AlaotraMangoro</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639</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21</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3</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1</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561</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35</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19</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0</w:t>
            </w:r>
          </w:p>
        </w:tc>
        <w:tc>
          <w:tcPr>
            <w:tcW w:w="1134"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1 279</w:t>
            </w:r>
          </w:p>
        </w:tc>
        <w:tc>
          <w:tcPr>
            <w:tcW w:w="1134"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660</w:t>
            </w:r>
          </w:p>
        </w:tc>
      </w:tr>
      <w:tr w:rsidR="006925E2" w:rsidRPr="006925E2" w:rsidTr="00681AB5">
        <w:trPr>
          <w:trHeight w:val="240"/>
        </w:trPr>
        <w:tc>
          <w:tcPr>
            <w:tcW w:w="1701" w:type="dxa"/>
            <w:shd w:val="clear" w:color="auto" w:fill="auto"/>
            <w:hideMark/>
          </w:tcPr>
          <w:p w:rsidR="0066711E" w:rsidRPr="00681AB5" w:rsidRDefault="0066711E" w:rsidP="00681AB5">
            <w:pPr>
              <w:suppressAutoHyphens w:val="0"/>
              <w:spacing w:before="40" w:after="40" w:line="220" w:lineRule="exact"/>
              <w:rPr>
                <w:bCs/>
                <w:sz w:val="18"/>
              </w:rPr>
            </w:pPr>
            <w:r w:rsidRPr="00681AB5">
              <w:rPr>
                <w:bCs/>
                <w:sz w:val="18"/>
              </w:rPr>
              <w:t>AtsimoAndrefana</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545</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12</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5</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0</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711</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14</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16</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0</w:t>
            </w:r>
          </w:p>
        </w:tc>
        <w:tc>
          <w:tcPr>
            <w:tcW w:w="1134"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1 303</w:t>
            </w:r>
          </w:p>
        </w:tc>
        <w:tc>
          <w:tcPr>
            <w:tcW w:w="1134"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910</w:t>
            </w:r>
          </w:p>
        </w:tc>
      </w:tr>
      <w:tr w:rsidR="006925E2" w:rsidRPr="006925E2" w:rsidTr="00681AB5">
        <w:trPr>
          <w:trHeight w:val="240"/>
        </w:trPr>
        <w:tc>
          <w:tcPr>
            <w:tcW w:w="1701" w:type="dxa"/>
            <w:shd w:val="clear" w:color="auto" w:fill="auto"/>
            <w:hideMark/>
          </w:tcPr>
          <w:p w:rsidR="0066711E" w:rsidRPr="00681AB5" w:rsidRDefault="0066711E" w:rsidP="00681AB5">
            <w:pPr>
              <w:suppressAutoHyphens w:val="0"/>
              <w:spacing w:before="40" w:after="40" w:line="220" w:lineRule="exact"/>
              <w:rPr>
                <w:bCs/>
                <w:sz w:val="18"/>
              </w:rPr>
            </w:pPr>
            <w:r w:rsidRPr="00681AB5">
              <w:rPr>
                <w:bCs/>
                <w:sz w:val="18"/>
              </w:rPr>
              <w:t>Menabe</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290</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2</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4</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0</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386</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5</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9</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0</w:t>
            </w:r>
          </w:p>
        </w:tc>
        <w:tc>
          <w:tcPr>
            <w:tcW w:w="1134"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696</w:t>
            </w:r>
          </w:p>
        </w:tc>
        <w:tc>
          <w:tcPr>
            <w:tcW w:w="1134"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430</w:t>
            </w:r>
          </w:p>
        </w:tc>
      </w:tr>
      <w:tr w:rsidR="006925E2" w:rsidRPr="006925E2" w:rsidTr="0023038F">
        <w:trPr>
          <w:trHeight w:val="240"/>
        </w:trPr>
        <w:tc>
          <w:tcPr>
            <w:tcW w:w="1701" w:type="dxa"/>
            <w:tcBorders>
              <w:bottom w:val="single" w:sz="4" w:space="0" w:color="000000" w:themeColor="text1"/>
            </w:tcBorders>
            <w:shd w:val="clear" w:color="auto" w:fill="auto"/>
            <w:hideMark/>
          </w:tcPr>
          <w:p w:rsidR="0066711E" w:rsidRPr="00681AB5" w:rsidRDefault="0066711E" w:rsidP="00681AB5">
            <w:pPr>
              <w:suppressAutoHyphens w:val="0"/>
              <w:spacing w:before="40" w:after="40" w:line="220" w:lineRule="exact"/>
              <w:rPr>
                <w:bCs/>
                <w:sz w:val="18"/>
              </w:rPr>
            </w:pPr>
            <w:r w:rsidRPr="00681AB5">
              <w:rPr>
                <w:bCs/>
                <w:sz w:val="18"/>
              </w:rPr>
              <w:t>Anosy</w:t>
            </w:r>
          </w:p>
        </w:tc>
        <w:tc>
          <w:tcPr>
            <w:tcW w:w="567" w:type="dxa"/>
            <w:tcBorders>
              <w:bottom w:val="single" w:sz="4" w:space="0" w:color="000000" w:themeColor="text1"/>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348</w:t>
            </w:r>
          </w:p>
        </w:tc>
        <w:tc>
          <w:tcPr>
            <w:tcW w:w="567" w:type="dxa"/>
            <w:tcBorders>
              <w:bottom w:val="single" w:sz="4" w:space="0" w:color="000000" w:themeColor="text1"/>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9</w:t>
            </w:r>
          </w:p>
        </w:tc>
        <w:tc>
          <w:tcPr>
            <w:tcW w:w="567" w:type="dxa"/>
            <w:tcBorders>
              <w:bottom w:val="single" w:sz="4" w:space="0" w:color="000000" w:themeColor="text1"/>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2</w:t>
            </w:r>
          </w:p>
        </w:tc>
        <w:tc>
          <w:tcPr>
            <w:tcW w:w="567" w:type="dxa"/>
            <w:tcBorders>
              <w:bottom w:val="single" w:sz="4" w:space="0" w:color="000000" w:themeColor="text1"/>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0</w:t>
            </w:r>
          </w:p>
        </w:tc>
        <w:tc>
          <w:tcPr>
            <w:tcW w:w="567" w:type="dxa"/>
            <w:tcBorders>
              <w:bottom w:val="single" w:sz="4" w:space="0" w:color="000000" w:themeColor="text1"/>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526</w:t>
            </w:r>
          </w:p>
        </w:tc>
        <w:tc>
          <w:tcPr>
            <w:tcW w:w="567" w:type="dxa"/>
            <w:tcBorders>
              <w:bottom w:val="single" w:sz="4" w:space="0" w:color="000000" w:themeColor="text1"/>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8</w:t>
            </w:r>
          </w:p>
        </w:tc>
        <w:tc>
          <w:tcPr>
            <w:tcW w:w="567" w:type="dxa"/>
            <w:tcBorders>
              <w:bottom w:val="single" w:sz="4" w:space="0" w:color="000000" w:themeColor="text1"/>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14</w:t>
            </w:r>
          </w:p>
        </w:tc>
        <w:tc>
          <w:tcPr>
            <w:tcW w:w="567" w:type="dxa"/>
            <w:tcBorders>
              <w:bottom w:val="single" w:sz="4" w:space="0" w:color="000000" w:themeColor="text1"/>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0</w:t>
            </w:r>
          </w:p>
        </w:tc>
        <w:tc>
          <w:tcPr>
            <w:tcW w:w="1134" w:type="dxa"/>
            <w:tcBorders>
              <w:bottom w:val="single" w:sz="4" w:space="0" w:color="000000" w:themeColor="text1"/>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907</w:t>
            </w:r>
          </w:p>
        </w:tc>
        <w:tc>
          <w:tcPr>
            <w:tcW w:w="1134" w:type="dxa"/>
            <w:tcBorders>
              <w:bottom w:val="single" w:sz="4" w:space="0" w:color="000000" w:themeColor="text1"/>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493</w:t>
            </w:r>
          </w:p>
        </w:tc>
      </w:tr>
      <w:tr w:rsidR="006925E2" w:rsidRPr="0023038F" w:rsidTr="0023038F">
        <w:trPr>
          <w:trHeight w:val="240"/>
        </w:trPr>
        <w:tc>
          <w:tcPr>
            <w:tcW w:w="1701" w:type="dxa"/>
            <w:tcBorders>
              <w:top w:val="single" w:sz="4" w:space="0" w:color="000000" w:themeColor="text1"/>
              <w:bottom w:val="single" w:sz="4" w:space="0" w:color="000000" w:themeColor="text1"/>
            </w:tcBorders>
            <w:shd w:val="clear" w:color="auto" w:fill="auto"/>
            <w:hideMark/>
          </w:tcPr>
          <w:p w:rsidR="0066711E" w:rsidRPr="0023038F" w:rsidRDefault="00D80C07" w:rsidP="0023038F">
            <w:pPr>
              <w:suppressAutoHyphens w:val="0"/>
              <w:spacing w:before="80" w:after="80" w:line="220" w:lineRule="exact"/>
              <w:ind w:left="284"/>
              <w:rPr>
                <w:b/>
                <w:sz w:val="18"/>
              </w:rPr>
            </w:pPr>
            <w:r w:rsidRPr="0023038F">
              <w:rPr>
                <w:b/>
                <w:sz w:val="18"/>
              </w:rPr>
              <w:t>Total</w:t>
            </w:r>
          </w:p>
        </w:tc>
        <w:tc>
          <w:tcPr>
            <w:tcW w:w="567" w:type="dxa"/>
            <w:tcBorders>
              <w:top w:val="single" w:sz="4" w:space="0" w:color="000000" w:themeColor="text1"/>
              <w:bottom w:val="single" w:sz="4" w:space="0" w:color="000000" w:themeColor="text1"/>
            </w:tcBorders>
            <w:shd w:val="clear" w:color="auto" w:fill="auto"/>
            <w:noWrap/>
            <w:vAlign w:val="bottom"/>
            <w:hideMark/>
          </w:tcPr>
          <w:p w:rsidR="0066711E" w:rsidRPr="0023038F" w:rsidRDefault="0066711E" w:rsidP="0023038F">
            <w:pPr>
              <w:suppressAutoHyphens w:val="0"/>
              <w:spacing w:before="80" w:after="80" w:line="220" w:lineRule="exact"/>
              <w:jc w:val="right"/>
              <w:rPr>
                <w:b/>
                <w:sz w:val="18"/>
              </w:rPr>
            </w:pPr>
            <w:r w:rsidRPr="0023038F">
              <w:rPr>
                <w:b/>
                <w:sz w:val="18"/>
              </w:rPr>
              <w:t>9 122</w:t>
            </w:r>
          </w:p>
        </w:tc>
        <w:tc>
          <w:tcPr>
            <w:tcW w:w="567" w:type="dxa"/>
            <w:tcBorders>
              <w:top w:val="single" w:sz="4" w:space="0" w:color="000000" w:themeColor="text1"/>
              <w:bottom w:val="single" w:sz="4" w:space="0" w:color="000000" w:themeColor="text1"/>
            </w:tcBorders>
            <w:shd w:val="clear" w:color="auto" w:fill="auto"/>
            <w:noWrap/>
            <w:vAlign w:val="bottom"/>
            <w:hideMark/>
          </w:tcPr>
          <w:p w:rsidR="0066711E" w:rsidRPr="0023038F" w:rsidRDefault="0066711E" w:rsidP="0023038F">
            <w:pPr>
              <w:suppressAutoHyphens w:val="0"/>
              <w:spacing w:before="80" w:after="80" w:line="220" w:lineRule="exact"/>
              <w:jc w:val="right"/>
              <w:rPr>
                <w:b/>
                <w:sz w:val="18"/>
              </w:rPr>
            </w:pPr>
            <w:r w:rsidRPr="0023038F">
              <w:rPr>
                <w:b/>
                <w:sz w:val="18"/>
              </w:rPr>
              <w:t>355</w:t>
            </w:r>
          </w:p>
        </w:tc>
        <w:tc>
          <w:tcPr>
            <w:tcW w:w="567" w:type="dxa"/>
            <w:tcBorders>
              <w:top w:val="single" w:sz="4" w:space="0" w:color="000000" w:themeColor="text1"/>
              <w:bottom w:val="single" w:sz="4" w:space="0" w:color="000000" w:themeColor="text1"/>
            </w:tcBorders>
            <w:shd w:val="clear" w:color="auto" w:fill="auto"/>
            <w:noWrap/>
            <w:vAlign w:val="bottom"/>
            <w:hideMark/>
          </w:tcPr>
          <w:p w:rsidR="0066711E" w:rsidRPr="0023038F" w:rsidRDefault="0066711E" w:rsidP="0023038F">
            <w:pPr>
              <w:suppressAutoHyphens w:val="0"/>
              <w:spacing w:before="80" w:after="80" w:line="220" w:lineRule="exact"/>
              <w:jc w:val="right"/>
              <w:rPr>
                <w:b/>
                <w:sz w:val="18"/>
              </w:rPr>
            </w:pPr>
            <w:r w:rsidRPr="0023038F">
              <w:rPr>
                <w:b/>
                <w:sz w:val="18"/>
              </w:rPr>
              <w:t>113</w:t>
            </w:r>
          </w:p>
        </w:tc>
        <w:tc>
          <w:tcPr>
            <w:tcW w:w="567" w:type="dxa"/>
            <w:tcBorders>
              <w:top w:val="single" w:sz="4" w:space="0" w:color="000000" w:themeColor="text1"/>
              <w:bottom w:val="single" w:sz="4" w:space="0" w:color="000000" w:themeColor="text1"/>
            </w:tcBorders>
            <w:shd w:val="clear" w:color="auto" w:fill="auto"/>
            <w:noWrap/>
            <w:vAlign w:val="bottom"/>
            <w:hideMark/>
          </w:tcPr>
          <w:p w:rsidR="0066711E" w:rsidRPr="0023038F" w:rsidRDefault="0066711E" w:rsidP="0023038F">
            <w:pPr>
              <w:suppressAutoHyphens w:val="0"/>
              <w:spacing w:before="80" w:after="80" w:line="220" w:lineRule="exact"/>
              <w:jc w:val="right"/>
              <w:rPr>
                <w:b/>
                <w:sz w:val="18"/>
              </w:rPr>
            </w:pPr>
            <w:r w:rsidRPr="0023038F">
              <w:rPr>
                <w:b/>
                <w:sz w:val="18"/>
              </w:rPr>
              <w:t>6</w:t>
            </w:r>
          </w:p>
        </w:tc>
        <w:tc>
          <w:tcPr>
            <w:tcW w:w="567" w:type="dxa"/>
            <w:tcBorders>
              <w:top w:val="single" w:sz="4" w:space="0" w:color="000000" w:themeColor="text1"/>
              <w:bottom w:val="single" w:sz="4" w:space="0" w:color="000000" w:themeColor="text1"/>
            </w:tcBorders>
            <w:shd w:val="clear" w:color="auto" w:fill="auto"/>
            <w:noWrap/>
            <w:vAlign w:val="bottom"/>
            <w:hideMark/>
          </w:tcPr>
          <w:p w:rsidR="0066711E" w:rsidRPr="0023038F" w:rsidRDefault="0066711E" w:rsidP="0023038F">
            <w:pPr>
              <w:suppressAutoHyphens w:val="0"/>
              <w:spacing w:before="80" w:after="80" w:line="220" w:lineRule="exact"/>
              <w:jc w:val="right"/>
              <w:rPr>
                <w:b/>
                <w:sz w:val="18"/>
              </w:rPr>
            </w:pPr>
            <w:r w:rsidRPr="0023038F">
              <w:rPr>
                <w:b/>
                <w:sz w:val="18"/>
              </w:rPr>
              <w:t>9 834</w:t>
            </w:r>
          </w:p>
        </w:tc>
        <w:tc>
          <w:tcPr>
            <w:tcW w:w="567" w:type="dxa"/>
            <w:tcBorders>
              <w:top w:val="single" w:sz="4" w:space="0" w:color="000000" w:themeColor="text1"/>
              <w:bottom w:val="single" w:sz="4" w:space="0" w:color="000000" w:themeColor="text1"/>
            </w:tcBorders>
            <w:shd w:val="clear" w:color="auto" w:fill="auto"/>
            <w:noWrap/>
            <w:vAlign w:val="bottom"/>
            <w:hideMark/>
          </w:tcPr>
          <w:p w:rsidR="0066711E" w:rsidRPr="0023038F" w:rsidRDefault="0066711E" w:rsidP="0023038F">
            <w:pPr>
              <w:suppressAutoHyphens w:val="0"/>
              <w:spacing w:before="80" w:after="80" w:line="220" w:lineRule="exact"/>
              <w:jc w:val="right"/>
              <w:rPr>
                <w:b/>
                <w:sz w:val="18"/>
              </w:rPr>
            </w:pPr>
            <w:r w:rsidRPr="0023038F">
              <w:rPr>
                <w:b/>
                <w:sz w:val="18"/>
              </w:rPr>
              <w:t>456</w:t>
            </w:r>
          </w:p>
        </w:tc>
        <w:tc>
          <w:tcPr>
            <w:tcW w:w="567" w:type="dxa"/>
            <w:tcBorders>
              <w:top w:val="single" w:sz="4" w:space="0" w:color="000000" w:themeColor="text1"/>
              <w:bottom w:val="single" w:sz="4" w:space="0" w:color="000000" w:themeColor="text1"/>
            </w:tcBorders>
            <w:shd w:val="clear" w:color="auto" w:fill="auto"/>
            <w:noWrap/>
            <w:vAlign w:val="bottom"/>
            <w:hideMark/>
          </w:tcPr>
          <w:p w:rsidR="0066711E" w:rsidRPr="0023038F" w:rsidRDefault="0066711E" w:rsidP="0023038F">
            <w:pPr>
              <w:suppressAutoHyphens w:val="0"/>
              <w:spacing w:before="80" w:after="80" w:line="220" w:lineRule="exact"/>
              <w:jc w:val="right"/>
              <w:rPr>
                <w:b/>
                <w:sz w:val="18"/>
              </w:rPr>
            </w:pPr>
            <w:r w:rsidRPr="0023038F">
              <w:rPr>
                <w:b/>
                <w:sz w:val="18"/>
              </w:rPr>
              <w:t>438</w:t>
            </w:r>
          </w:p>
        </w:tc>
        <w:tc>
          <w:tcPr>
            <w:tcW w:w="567" w:type="dxa"/>
            <w:tcBorders>
              <w:top w:val="single" w:sz="4" w:space="0" w:color="000000" w:themeColor="text1"/>
              <w:bottom w:val="single" w:sz="4" w:space="0" w:color="000000" w:themeColor="text1"/>
            </w:tcBorders>
            <w:shd w:val="clear" w:color="auto" w:fill="auto"/>
            <w:noWrap/>
            <w:vAlign w:val="bottom"/>
            <w:hideMark/>
          </w:tcPr>
          <w:p w:rsidR="0066711E" w:rsidRPr="0023038F" w:rsidRDefault="0066711E" w:rsidP="0023038F">
            <w:pPr>
              <w:suppressAutoHyphens w:val="0"/>
              <w:spacing w:before="80" w:after="80" w:line="220" w:lineRule="exact"/>
              <w:jc w:val="right"/>
              <w:rPr>
                <w:b/>
                <w:sz w:val="18"/>
              </w:rPr>
            </w:pPr>
            <w:r w:rsidRPr="0023038F">
              <w:rPr>
                <w:b/>
                <w:sz w:val="18"/>
              </w:rPr>
              <w:t>29</w:t>
            </w:r>
          </w:p>
        </w:tc>
        <w:tc>
          <w:tcPr>
            <w:tcW w:w="1134" w:type="dxa"/>
            <w:tcBorders>
              <w:top w:val="single" w:sz="4" w:space="0" w:color="000000" w:themeColor="text1"/>
              <w:bottom w:val="single" w:sz="4" w:space="0" w:color="000000" w:themeColor="text1"/>
            </w:tcBorders>
            <w:shd w:val="clear" w:color="auto" w:fill="auto"/>
            <w:noWrap/>
            <w:vAlign w:val="bottom"/>
            <w:hideMark/>
          </w:tcPr>
          <w:p w:rsidR="0066711E" w:rsidRPr="0023038F" w:rsidRDefault="0066711E" w:rsidP="0023038F">
            <w:pPr>
              <w:suppressAutoHyphens w:val="0"/>
              <w:spacing w:before="80" w:after="80" w:line="220" w:lineRule="exact"/>
              <w:jc w:val="right"/>
              <w:rPr>
                <w:b/>
                <w:sz w:val="18"/>
              </w:rPr>
            </w:pPr>
            <w:r w:rsidRPr="0023038F">
              <w:rPr>
                <w:b/>
                <w:sz w:val="18"/>
              </w:rPr>
              <w:t>20 353</w:t>
            </w:r>
          </w:p>
        </w:tc>
        <w:tc>
          <w:tcPr>
            <w:tcW w:w="1134" w:type="dxa"/>
            <w:tcBorders>
              <w:top w:val="single" w:sz="4" w:space="0" w:color="000000" w:themeColor="text1"/>
              <w:bottom w:val="single" w:sz="4" w:space="0" w:color="000000" w:themeColor="text1"/>
            </w:tcBorders>
            <w:shd w:val="clear" w:color="auto" w:fill="auto"/>
            <w:noWrap/>
            <w:vAlign w:val="bottom"/>
            <w:hideMark/>
          </w:tcPr>
          <w:p w:rsidR="0066711E" w:rsidRPr="0023038F" w:rsidRDefault="0066711E" w:rsidP="0023038F">
            <w:pPr>
              <w:suppressAutoHyphens w:val="0"/>
              <w:spacing w:before="80" w:after="80" w:line="220" w:lineRule="exact"/>
              <w:jc w:val="right"/>
              <w:rPr>
                <w:b/>
                <w:sz w:val="18"/>
              </w:rPr>
            </w:pPr>
            <w:r w:rsidRPr="0023038F">
              <w:rPr>
                <w:b/>
                <w:sz w:val="18"/>
              </w:rPr>
              <w:t>10 360</w:t>
            </w:r>
          </w:p>
        </w:tc>
      </w:tr>
      <w:tr w:rsidR="006925E2" w:rsidRPr="006925E2" w:rsidTr="0023038F">
        <w:trPr>
          <w:trHeight w:val="240"/>
        </w:trPr>
        <w:tc>
          <w:tcPr>
            <w:tcW w:w="1701" w:type="dxa"/>
            <w:tcBorders>
              <w:top w:val="single" w:sz="4" w:space="0" w:color="000000" w:themeColor="text1"/>
            </w:tcBorders>
            <w:shd w:val="clear" w:color="auto" w:fill="auto"/>
            <w:hideMark/>
          </w:tcPr>
          <w:p w:rsidR="0066711E" w:rsidRPr="00681AB5" w:rsidRDefault="00D80C07" w:rsidP="00681AB5">
            <w:pPr>
              <w:suppressAutoHyphens w:val="0"/>
              <w:spacing w:before="40" w:after="40" w:line="220" w:lineRule="exact"/>
              <w:rPr>
                <w:bCs/>
                <w:sz w:val="18"/>
              </w:rPr>
            </w:pPr>
            <w:r w:rsidRPr="00D80C07">
              <w:rPr>
                <w:bCs/>
                <w:sz w:val="18"/>
              </w:rPr>
              <w:t>Pourcentage</w:t>
            </w:r>
          </w:p>
        </w:tc>
        <w:tc>
          <w:tcPr>
            <w:tcW w:w="567" w:type="dxa"/>
            <w:tcBorders>
              <w:top w:val="single" w:sz="4" w:space="0" w:color="000000" w:themeColor="text1"/>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45</w:t>
            </w:r>
          </w:p>
        </w:tc>
        <w:tc>
          <w:tcPr>
            <w:tcW w:w="567" w:type="dxa"/>
            <w:tcBorders>
              <w:top w:val="single" w:sz="4" w:space="0" w:color="000000" w:themeColor="text1"/>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1,744</w:t>
            </w:r>
          </w:p>
        </w:tc>
        <w:tc>
          <w:tcPr>
            <w:tcW w:w="567" w:type="dxa"/>
            <w:tcBorders>
              <w:top w:val="single" w:sz="4" w:space="0" w:color="000000" w:themeColor="text1"/>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0,555</w:t>
            </w:r>
          </w:p>
        </w:tc>
        <w:tc>
          <w:tcPr>
            <w:tcW w:w="567" w:type="dxa"/>
            <w:tcBorders>
              <w:top w:val="single" w:sz="4" w:space="0" w:color="000000" w:themeColor="text1"/>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0,029</w:t>
            </w:r>
          </w:p>
        </w:tc>
        <w:tc>
          <w:tcPr>
            <w:tcW w:w="567" w:type="dxa"/>
            <w:tcBorders>
              <w:top w:val="single" w:sz="4" w:space="0" w:color="000000" w:themeColor="text1"/>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48,317</w:t>
            </w:r>
          </w:p>
        </w:tc>
        <w:tc>
          <w:tcPr>
            <w:tcW w:w="567" w:type="dxa"/>
            <w:tcBorders>
              <w:top w:val="single" w:sz="4" w:space="0" w:color="000000" w:themeColor="text1"/>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2,24</w:t>
            </w:r>
          </w:p>
        </w:tc>
        <w:tc>
          <w:tcPr>
            <w:tcW w:w="567" w:type="dxa"/>
            <w:tcBorders>
              <w:top w:val="single" w:sz="4" w:space="0" w:color="000000" w:themeColor="text1"/>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2,15</w:t>
            </w:r>
          </w:p>
        </w:tc>
        <w:tc>
          <w:tcPr>
            <w:tcW w:w="567" w:type="dxa"/>
            <w:tcBorders>
              <w:top w:val="single" w:sz="4" w:space="0" w:color="000000" w:themeColor="text1"/>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0,14</w:t>
            </w:r>
          </w:p>
        </w:tc>
        <w:tc>
          <w:tcPr>
            <w:tcW w:w="1134" w:type="dxa"/>
            <w:tcBorders>
              <w:top w:val="single" w:sz="4" w:space="0" w:color="000000" w:themeColor="text1"/>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100 %</w:t>
            </w:r>
          </w:p>
        </w:tc>
        <w:tc>
          <w:tcPr>
            <w:tcW w:w="1134" w:type="dxa"/>
            <w:tcBorders>
              <w:top w:val="single" w:sz="4" w:space="0" w:color="000000" w:themeColor="text1"/>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 </w:t>
            </w:r>
          </w:p>
        </w:tc>
      </w:tr>
    </w:tbl>
    <w:p w:rsidR="0066711E" w:rsidRPr="00B8066F" w:rsidRDefault="006925E2" w:rsidP="00681AB5">
      <w:pPr>
        <w:pStyle w:val="H23G"/>
      </w:pPr>
      <w:r>
        <w:lastRenderedPageBreak/>
        <w:tab/>
      </w:r>
      <w:r>
        <w:tab/>
      </w:r>
      <w:r w:rsidR="0066711E" w:rsidRPr="00B8066F">
        <w:t>Récapitulation générale</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1418"/>
        <w:gridCol w:w="1418"/>
        <w:gridCol w:w="1418"/>
        <w:gridCol w:w="1418"/>
      </w:tblGrid>
      <w:tr w:rsidR="006925E2" w:rsidRPr="006925E2" w:rsidTr="00681AB5">
        <w:trPr>
          <w:trHeight w:val="300"/>
          <w:tblHeader/>
        </w:trPr>
        <w:tc>
          <w:tcPr>
            <w:tcW w:w="1701" w:type="dxa"/>
            <w:tcBorders>
              <w:top w:val="single" w:sz="4" w:space="0" w:color="auto"/>
              <w:bottom w:val="single" w:sz="12" w:space="0" w:color="auto"/>
            </w:tcBorders>
            <w:shd w:val="clear" w:color="auto" w:fill="auto"/>
            <w:noWrap/>
            <w:vAlign w:val="bottom"/>
            <w:hideMark/>
          </w:tcPr>
          <w:p w:rsidR="0066711E" w:rsidRPr="006925E2" w:rsidRDefault="00844331" w:rsidP="00B53DC6">
            <w:pPr>
              <w:suppressAutoHyphens w:val="0"/>
              <w:spacing w:before="80" w:after="80" w:line="200" w:lineRule="exact"/>
              <w:rPr>
                <w:bCs/>
                <w:i/>
                <w:sz w:val="16"/>
              </w:rPr>
            </w:pPr>
            <w:r w:rsidRPr="006925E2">
              <w:rPr>
                <w:bCs/>
                <w:i/>
                <w:sz w:val="16"/>
              </w:rPr>
              <w:t>Catégories</w:t>
            </w:r>
          </w:p>
        </w:tc>
        <w:tc>
          <w:tcPr>
            <w:tcW w:w="1418" w:type="dxa"/>
            <w:tcBorders>
              <w:top w:val="single" w:sz="4" w:space="0" w:color="auto"/>
              <w:bottom w:val="single" w:sz="12" w:space="0" w:color="auto"/>
            </w:tcBorders>
            <w:shd w:val="clear" w:color="auto" w:fill="auto"/>
            <w:noWrap/>
            <w:vAlign w:val="bottom"/>
            <w:hideMark/>
          </w:tcPr>
          <w:p w:rsidR="0066711E" w:rsidRPr="006925E2" w:rsidRDefault="00844331" w:rsidP="00681AB5">
            <w:pPr>
              <w:suppressAutoHyphens w:val="0"/>
              <w:spacing w:before="80" w:after="80" w:line="200" w:lineRule="exact"/>
              <w:jc w:val="right"/>
              <w:rPr>
                <w:bCs/>
                <w:i/>
                <w:sz w:val="16"/>
              </w:rPr>
            </w:pPr>
            <w:r w:rsidRPr="006925E2">
              <w:rPr>
                <w:bCs/>
                <w:i/>
                <w:sz w:val="16"/>
              </w:rPr>
              <w:t>Condamnés</w:t>
            </w:r>
          </w:p>
        </w:tc>
        <w:tc>
          <w:tcPr>
            <w:tcW w:w="1418" w:type="dxa"/>
            <w:tcBorders>
              <w:top w:val="single" w:sz="4" w:space="0" w:color="auto"/>
              <w:bottom w:val="single" w:sz="12" w:space="0" w:color="auto"/>
            </w:tcBorders>
            <w:shd w:val="clear" w:color="auto" w:fill="auto"/>
            <w:noWrap/>
            <w:vAlign w:val="bottom"/>
            <w:hideMark/>
          </w:tcPr>
          <w:p w:rsidR="0066711E" w:rsidRPr="006925E2" w:rsidRDefault="00844331" w:rsidP="00681AB5">
            <w:pPr>
              <w:suppressAutoHyphens w:val="0"/>
              <w:spacing w:before="80" w:after="80" w:line="200" w:lineRule="exact"/>
              <w:jc w:val="right"/>
              <w:rPr>
                <w:bCs/>
                <w:i/>
                <w:sz w:val="16"/>
              </w:rPr>
            </w:pPr>
            <w:r w:rsidRPr="006925E2">
              <w:rPr>
                <w:bCs/>
                <w:i/>
                <w:sz w:val="16"/>
              </w:rPr>
              <w:t>Prévenus</w:t>
            </w:r>
          </w:p>
        </w:tc>
        <w:tc>
          <w:tcPr>
            <w:tcW w:w="1418" w:type="dxa"/>
            <w:tcBorders>
              <w:top w:val="single" w:sz="4" w:space="0" w:color="auto"/>
              <w:bottom w:val="single" w:sz="12" w:space="0" w:color="auto"/>
            </w:tcBorders>
            <w:shd w:val="clear" w:color="auto" w:fill="auto"/>
            <w:noWrap/>
            <w:vAlign w:val="bottom"/>
            <w:hideMark/>
          </w:tcPr>
          <w:p w:rsidR="0066711E" w:rsidRPr="006925E2" w:rsidRDefault="00844331" w:rsidP="00681AB5">
            <w:pPr>
              <w:suppressAutoHyphens w:val="0"/>
              <w:spacing w:before="80" w:after="80" w:line="200" w:lineRule="exact"/>
              <w:jc w:val="right"/>
              <w:rPr>
                <w:bCs/>
                <w:i/>
                <w:sz w:val="16"/>
              </w:rPr>
            </w:pPr>
            <w:r w:rsidRPr="006925E2">
              <w:rPr>
                <w:bCs/>
                <w:i/>
                <w:sz w:val="16"/>
              </w:rPr>
              <w:t>Total</w:t>
            </w:r>
          </w:p>
        </w:tc>
        <w:tc>
          <w:tcPr>
            <w:tcW w:w="1418" w:type="dxa"/>
            <w:tcBorders>
              <w:top w:val="single" w:sz="4" w:space="0" w:color="auto"/>
              <w:bottom w:val="single" w:sz="12" w:space="0" w:color="auto"/>
            </w:tcBorders>
            <w:shd w:val="clear" w:color="auto" w:fill="auto"/>
            <w:noWrap/>
            <w:vAlign w:val="bottom"/>
            <w:hideMark/>
          </w:tcPr>
          <w:p w:rsidR="0066711E" w:rsidRPr="006925E2" w:rsidRDefault="00844331" w:rsidP="00681AB5">
            <w:pPr>
              <w:suppressAutoHyphens w:val="0"/>
              <w:spacing w:before="80" w:after="80" w:line="200" w:lineRule="exact"/>
              <w:jc w:val="right"/>
              <w:rPr>
                <w:bCs/>
                <w:i/>
                <w:sz w:val="16"/>
              </w:rPr>
            </w:pPr>
            <w:r w:rsidRPr="006925E2">
              <w:rPr>
                <w:bCs/>
                <w:i/>
                <w:sz w:val="16"/>
              </w:rPr>
              <w:t>Pourcentage</w:t>
            </w:r>
          </w:p>
        </w:tc>
      </w:tr>
      <w:tr w:rsidR="006925E2" w:rsidRPr="006925E2" w:rsidTr="00681AB5">
        <w:trPr>
          <w:trHeight w:val="300"/>
        </w:trPr>
        <w:tc>
          <w:tcPr>
            <w:tcW w:w="1701" w:type="dxa"/>
            <w:tcBorders>
              <w:top w:val="single" w:sz="12" w:space="0" w:color="auto"/>
            </w:tcBorders>
            <w:shd w:val="clear" w:color="auto" w:fill="auto"/>
            <w:noWrap/>
            <w:hideMark/>
          </w:tcPr>
          <w:p w:rsidR="0066711E" w:rsidRPr="00681AB5" w:rsidRDefault="0066711E" w:rsidP="00681AB5">
            <w:pPr>
              <w:suppressAutoHyphens w:val="0"/>
              <w:spacing w:before="40" w:after="40" w:line="220" w:lineRule="exact"/>
              <w:rPr>
                <w:bCs/>
                <w:sz w:val="18"/>
              </w:rPr>
            </w:pPr>
            <w:r w:rsidRPr="00681AB5">
              <w:rPr>
                <w:bCs/>
                <w:sz w:val="18"/>
              </w:rPr>
              <w:t>Hommes</w:t>
            </w:r>
          </w:p>
        </w:tc>
        <w:tc>
          <w:tcPr>
            <w:tcW w:w="1418" w:type="dxa"/>
            <w:tcBorders>
              <w:top w:val="single" w:sz="12" w:space="0" w:color="auto"/>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9 122</w:t>
            </w:r>
          </w:p>
        </w:tc>
        <w:tc>
          <w:tcPr>
            <w:tcW w:w="1418" w:type="dxa"/>
            <w:tcBorders>
              <w:top w:val="single" w:sz="12" w:space="0" w:color="auto"/>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9 834</w:t>
            </w:r>
          </w:p>
        </w:tc>
        <w:tc>
          <w:tcPr>
            <w:tcW w:w="1418" w:type="dxa"/>
            <w:tcBorders>
              <w:top w:val="single" w:sz="12" w:space="0" w:color="auto"/>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18 956</w:t>
            </w:r>
          </w:p>
        </w:tc>
        <w:tc>
          <w:tcPr>
            <w:tcW w:w="1418" w:type="dxa"/>
            <w:tcBorders>
              <w:top w:val="single" w:sz="12" w:space="0" w:color="auto"/>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93,1</w:t>
            </w:r>
          </w:p>
        </w:tc>
      </w:tr>
      <w:tr w:rsidR="006925E2" w:rsidRPr="006925E2" w:rsidTr="00681AB5">
        <w:trPr>
          <w:trHeight w:val="300"/>
        </w:trPr>
        <w:tc>
          <w:tcPr>
            <w:tcW w:w="1701" w:type="dxa"/>
            <w:shd w:val="clear" w:color="auto" w:fill="auto"/>
            <w:noWrap/>
            <w:hideMark/>
          </w:tcPr>
          <w:p w:rsidR="0066711E" w:rsidRPr="00681AB5" w:rsidRDefault="0066711E" w:rsidP="00681AB5">
            <w:pPr>
              <w:suppressAutoHyphens w:val="0"/>
              <w:spacing w:before="40" w:after="40" w:line="220" w:lineRule="exact"/>
              <w:rPr>
                <w:bCs/>
                <w:sz w:val="18"/>
              </w:rPr>
            </w:pPr>
            <w:r w:rsidRPr="00681AB5">
              <w:rPr>
                <w:bCs/>
                <w:sz w:val="18"/>
              </w:rPr>
              <w:t>Femmes</w:t>
            </w:r>
          </w:p>
        </w:tc>
        <w:tc>
          <w:tcPr>
            <w:tcW w:w="1418"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355</w:t>
            </w:r>
          </w:p>
        </w:tc>
        <w:tc>
          <w:tcPr>
            <w:tcW w:w="1418"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456</w:t>
            </w:r>
          </w:p>
        </w:tc>
        <w:tc>
          <w:tcPr>
            <w:tcW w:w="1418"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811</w:t>
            </w:r>
          </w:p>
        </w:tc>
        <w:tc>
          <w:tcPr>
            <w:tcW w:w="1418"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4,0</w:t>
            </w:r>
          </w:p>
        </w:tc>
      </w:tr>
      <w:tr w:rsidR="006925E2" w:rsidRPr="006925E2" w:rsidTr="00681AB5">
        <w:trPr>
          <w:trHeight w:val="300"/>
        </w:trPr>
        <w:tc>
          <w:tcPr>
            <w:tcW w:w="1701" w:type="dxa"/>
            <w:shd w:val="clear" w:color="auto" w:fill="auto"/>
            <w:noWrap/>
            <w:hideMark/>
          </w:tcPr>
          <w:p w:rsidR="0066711E" w:rsidRPr="00681AB5" w:rsidRDefault="0066711E" w:rsidP="00681AB5">
            <w:pPr>
              <w:suppressAutoHyphens w:val="0"/>
              <w:spacing w:before="40" w:after="40" w:line="220" w:lineRule="exact"/>
              <w:rPr>
                <w:bCs/>
                <w:sz w:val="18"/>
              </w:rPr>
            </w:pPr>
            <w:r w:rsidRPr="00681AB5">
              <w:rPr>
                <w:bCs/>
                <w:sz w:val="18"/>
              </w:rPr>
              <w:t>Garçons</w:t>
            </w:r>
          </w:p>
        </w:tc>
        <w:tc>
          <w:tcPr>
            <w:tcW w:w="1418"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rFonts w:eastAsia="Calibri"/>
                <w:sz w:val="18"/>
              </w:rPr>
              <w:t>113</w:t>
            </w:r>
          </w:p>
        </w:tc>
        <w:tc>
          <w:tcPr>
            <w:tcW w:w="1418"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rFonts w:eastAsia="Calibri"/>
                <w:sz w:val="18"/>
              </w:rPr>
              <w:t>438</w:t>
            </w:r>
          </w:p>
        </w:tc>
        <w:tc>
          <w:tcPr>
            <w:tcW w:w="1418"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rFonts w:eastAsia="Calibri"/>
                <w:sz w:val="18"/>
              </w:rPr>
              <w:t>551</w:t>
            </w:r>
          </w:p>
        </w:tc>
        <w:tc>
          <w:tcPr>
            <w:tcW w:w="1418"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rFonts w:eastAsia="Calibri"/>
                <w:sz w:val="18"/>
              </w:rPr>
              <w:t>2,7</w:t>
            </w:r>
          </w:p>
        </w:tc>
      </w:tr>
      <w:tr w:rsidR="006925E2" w:rsidRPr="006925E2" w:rsidTr="0023038F">
        <w:trPr>
          <w:trHeight w:val="300"/>
        </w:trPr>
        <w:tc>
          <w:tcPr>
            <w:tcW w:w="1701" w:type="dxa"/>
            <w:tcBorders>
              <w:bottom w:val="single" w:sz="4" w:space="0" w:color="000000" w:themeColor="text1"/>
            </w:tcBorders>
            <w:shd w:val="clear" w:color="auto" w:fill="auto"/>
            <w:noWrap/>
            <w:hideMark/>
          </w:tcPr>
          <w:p w:rsidR="0066711E" w:rsidRPr="00681AB5" w:rsidRDefault="0066711E" w:rsidP="00681AB5">
            <w:pPr>
              <w:suppressAutoHyphens w:val="0"/>
              <w:spacing w:before="40" w:after="40" w:line="220" w:lineRule="exact"/>
              <w:rPr>
                <w:bCs/>
                <w:sz w:val="18"/>
              </w:rPr>
            </w:pPr>
            <w:r w:rsidRPr="00681AB5">
              <w:rPr>
                <w:bCs/>
                <w:sz w:val="18"/>
              </w:rPr>
              <w:t>filles</w:t>
            </w:r>
          </w:p>
        </w:tc>
        <w:tc>
          <w:tcPr>
            <w:tcW w:w="1418" w:type="dxa"/>
            <w:tcBorders>
              <w:bottom w:val="single" w:sz="4" w:space="0" w:color="000000" w:themeColor="text1"/>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6</w:t>
            </w:r>
          </w:p>
        </w:tc>
        <w:tc>
          <w:tcPr>
            <w:tcW w:w="1418" w:type="dxa"/>
            <w:tcBorders>
              <w:bottom w:val="single" w:sz="4" w:space="0" w:color="000000" w:themeColor="text1"/>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29</w:t>
            </w:r>
          </w:p>
        </w:tc>
        <w:tc>
          <w:tcPr>
            <w:tcW w:w="1418" w:type="dxa"/>
            <w:tcBorders>
              <w:bottom w:val="single" w:sz="4" w:space="0" w:color="000000" w:themeColor="text1"/>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35</w:t>
            </w:r>
          </w:p>
        </w:tc>
        <w:tc>
          <w:tcPr>
            <w:tcW w:w="1418" w:type="dxa"/>
            <w:tcBorders>
              <w:bottom w:val="single" w:sz="4" w:space="0" w:color="000000" w:themeColor="text1"/>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0,2</w:t>
            </w:r>
          </w:p>
        </w:tc>
      </w:tr>
      <w:tr w:rsidR="006925E2" w:rsidRPr="0023038F" w:rsidTr="0023038F">
        <w:trPr>
          <w:trHeight w:val="300"/>
        </w:trPr>
        <w:tc>
          <w:tcPr>
            <w:tcW w:w="1701" w:type="dxa"/>
            <w:tcBorders>
              <w:top w:val="single" w:sz="4" w:space="0" w:color="000000" w:themeColor="text1"/>
              <w:bottom w:val="single" w:sz="4" w:space="0" w:color="000000" w:themeColor="text1"/>
            </w:tcBorders>
            <w:shd w:val="clear" w:color="auto" w:fill="auto"/>
            <w:noWrap/>
            <w:hideMark/>
          </w:tcPr>
          <w:p w:rsidR="0066711E" w:rsidRPr="0023038F" w:rsidRDefault="00D80C07" w:rsidP="0023038F">
            <w:pPr>
              <w:suppressAutoHyphens w:val="0"/>
              <w:spacing w:before="80" w:after="80" w:line="220" w:lineRule="exact"/>
              <w:ind w:left="284"/>
              <w:rPr>
                <w:b/>
                <w:sz w:val="18"/>
              </w:rPr>
            </w:pPr>
            <w:r w:rsidRPr="0023038F">
              <w:rPr>
                <w:b/>
                <w:sz w:val="18"/>
              </w:rPr>
              <w:t>Total</w:t>
            </w:r>
          </w:p>
        </w:tc>
        <w:tc>
          <w:tcPr>
            <w:tcW w:w="1418" w:type="dxa"/>
            <w:tcBorders>
              <w:top w:val="single" w:sz="4" w:space="0" w:color="000000" w:themeColor="text1"/>
              <w:bottom w:val="single" w:sz="4" w:space="0" w:color="000000" w:themeColor="text1"/>
            </w:tcBorders>
            <w:shd w:val="clear" w:color="auto" w:fill="auto"/>
            <w:noWrap/>
            <w:vAlign w:val="bottom"/>
            <w:hideMark/>
          </w:tcPr>
          <w:p w:rsidR="0066711E" w:rsidRPr="0023038F" w:rsidRDefault="0066711E" w:rsidP="0023038F">
            <w:pPr>
              <w:suppressAutoHyphens w:val="0"/>
              <w:spacing w:before="80" w:after="80" w:line="220" w:lineRule="exact"/>
              <w:jc w:val="right"/>
              <w:rPr>
                <w:b/>
                <w:sz w:val="18"/>
              </w:rPr>
            </w:pPr>
            <w:r w:rsidRPr="0023038F">
              <w:rPr>
                <w:b/>
                <w:sz w:val="18"/>
              </w:rPr>
              <w:t>9 596</w:t>
            </w:r>
          </w:p>
        </w:tc>
        <w:tc>
          <w:tcPr>
            <w:tcW w:w="1418" w:type="dxa"/>
            <w:tcBorders>
              <w:top w:val="single" w:sz="4" w:space="0" w:color="000000" w:themeColor="text1"/>
              <w:bottom w:val="single" w:sz="4" w:space="0" w:color="000000" w:themeColor="text1"/>
            </w:tcBorders>
            <w:shd w:val="clear" w:color="auto" w:fill="auto"/>
            <w:noWrap/>
            <w:vAlign w:val="bottom"/>
            <w:hideMark/>
          </w:tcPr>
          <w:p w:rsidR="0066711E" w:rsidRPr="0023038F" w:rsidRDefault="0066711E" w:rsidP="0023038F">
            <w:pPr>
              <w:suppressAutoHyphens w:val="0"/>
              <w:spacing w:before="80" w:after="80" w:line="220" w:lineRule="exact"/>
              <w:jc w:val="right"/>
              <w:rPr>
                <w:b/>
                <w:sz w:val="18"/>
              </w:rPr>
            </w:pPr>
            <w:r w:rsidRPr="0023038F">
              <w:rPr>
                <w:b/>
                <w:sz w:val="18"/>
              </w:rPr>
              <w:t>10 757</w:t>
            </w:r>
          </w:p>
        </w:tc>
        <w:tc>
          <w:tcPr>
            <w:tcW w:w="1418" w:type="dxa"/>
            <w:tcBorders>
              <w:top w:val="single" w:sz="4" w:space="0" w:color="000000" w:themeColor="text1"/>
              <w:bottom w:val="single" w:sz="4" w:space="0" w:color="000000" w:themeColor="text1"/>
            </w:tcBorders>
            <w:shd w:val="clear" w:color="auto" w:fill="auto"/>
            <w:noWrap/>
            <w:vAlign w:val="bottom"/>
            <w:hideMark/>
          </w:tcPr>
          <w:p w:rsidR="0066711E" w:rsidRPr="0023038F" w:rsidRDefault="0066711E" w:rsidP="0023038F">
            <w:pPr>
              <w:suppressAutoHyphens w:val="0"/>
              <w:spacing w:before="80" w:after="80" w:line="220" w:lineRule="exact"/>
              <w:jc w:val="right"/>
              <w:rPr>
                <w:b/>
                <w:sz w:val="18"/>
              </w:rPr>
            </w:pPr>
            <w:r w:rsidRPr="0023038F">
              <w:rPr>
                <w:b/>
                <w:sz w:val="18"/>
              </w:rPr>
              <w:t>20 353</w:t>
            </w:r>
          </w:p>
        </w:tc>
        <w:tc>
          <w:tcPr>
            <w:tcW w:w="1418" w:type="dxa"/>
            <w:tcBorders>
              <w:top w:val="single" w:sz="4" w:space="0" w:color="000000" w:themeColor="text1"/>
              <w:bottom w:val="single" w:sz="4" w:space="0" w:color="000000" w:themeColor="text1"/>
            </w:tcBorders>
            <w:shd w:val="clear" w:color="auto" w:fill="auto"/>
            <w:noWrap/>
            <w:vAlign w:val="bottom"/>
            <w:hideMark/>
          </w:tcPr>
          <w:p w:rsidR="0066711E" w:rsidRPr="0023038F" w:rsidRDefault="0066711E" w:rsidP="0023038F">
            <w:pPr>
              <w:suppressAutoHyphens w:val="0"/>
              <w:spacing w:before="80" w:after="80" w:line="220" w:lineRule="exact"/>
              <w:jc w:val="right"/>
              <w:rPr>
                <w:b/>
                <w:sz w:val="18"/>
              </w:rPr>
            </w:pPr>
            <w:r w:rsidRPr="0023038F">
              <w:rPr>
                <w:b/>
                <w:sz w:val="18"/>
              </w:rPr>
              <w:t>100,0</w:t>
            </w:r>
          </w:p>
        </w:tc>
      </w:tr>
      <w:tr w:rsidR="006925E2" w:rsidRPr="006925E2" w:rsidTr="0023038F">
        <w:trPr>
          <w:trHeight w:val="300"/>
        </w:trPr>
        <w:tc>
          <w:tcPr>
            <w:tcW w:w="1701" w:type="dxa"/>
            <w:tcBorders>
              <w:top w:val="single" w:sz="4" w:space="0" w:color="000000" w:themeColor="text1"/>
            </w:tcBorders>
            <w:shd w:val="clear" w:color="auto" w:fill="auto"/>
            <w:noWrap/>
            <w:hideMark/>
          </w:tcPr>
          <w:p w:rsidR="0066711E" w:rsidRPr="00681AB5" w:rsidRDefault="00D80C07" w:rsidP="00681AB5">
            <w:pPr>
              <w:suppressAutoHyphens w:val="0"/>
              <w:spacing w:before="40" w:after="40" w:line="220" w:lineRule="exact"/>
              <w:rPr>
                <w:bCs/>
                <w:sz w:val="18"/>
              </w:rPr>
            </w:pPr>
            <w:r w:rsidRPr="00D80C07">
              <w:rPr>
                <w:bCs/>
                <w:sz w:val="18"/>
              </w:rPr>
              <w:t>Pourcentage</w:t>
            </w:r>
          </w:p>
        </w:tc>
        <w:tc>
          <w:tcPr>
            <w:tcW w:w="1418" w:type="dxa"/>
            <w:tcBorders>
              <w:top w:val="single" w:sz="4" w:space="0" w:color="000000" w:themeColor="text1"/>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47,1</w:t>
            </w:r>
          </w:p>
        </w:tc>
        <w:tc>
          <w:tcPr>
            <w:tcW w:w="1418" w:type="dxa"/>
            <w:tcBorders>
              <w:top w:val="single" w:sz="4" w:space="0" w:color="000000" w:themeColor="text1"/>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52,9</w:t>
            </w:r>
          </w:p>
        </w:tc>
        <w:tc>
          <w:tcPr>
            <w:tcW w:w="1418" w:type="dxa"/>
            <w:tcBorders>
              <w:top w:val="single" w:sz="4" w:space="0" w:color="000000" w:themeColor="text1"/>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100,0</w:t>
            </w:r>
          </w:p>
        </w:tc>
        <w:tc>
          <w:tcPr>
            <w:tcW w:w="1418" w:type="dxa"/>
            <w:tcBorders>
              <w:top w:val="single" w:sz="4" w:space="0" w:color="000000" w:themeColor="text1"/>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100,0</w:t>
            </w:r>
          </w:p>
        </w:tc>
      </w:tr>
    </w:tbl>
    <w:p w:rsidR="0066711E" w:rsidRPr="00381EA3" w:rsidRDefault="0066711E" w:rsidP="00681AB5">
      <w:pPr>
        <w:pStyle w:val="SingleTxtG"/>
        <w:spacing w:before="120" w:after="240"/>
        <w:ind w:firstLine="170"/>
        <w:jc w:val="left"/>
        <w:rPr>
          <w:sz w:val="18"/>
          <w:szCs w:val="18"/>
        </w:rPr>
      </w:pPr>
      <w:r w:rsidRPr="00381EA3">
        <w:rPr>
          <w:i/>
          <w:sz w:val="18"/>
          <w:szCs w:val="18"/>
        </w:rPr>
        <w:t>Source</w:t>
      </w:r>
      <w:r w:rsidRPr="00381EA3">
        <w:rPr>
          <w:sz w:val="18"/>
          <w:szCs w:val="18"/>
        </w:rPr>
        <w:t> : DGAP/DAP/SCD.2015</w:t>
      </w:r>
      <w:r w:rsidR="006925E2">
        <w:rPr>
          <w:sz w:val="18"/>
          <w:szCs w:val="18"/>
        </w:rPr>
        <w:t>.</w:t>
      </w:r>
    </w:p>
    <w:p w:rsidR="0066711E" w:rsidRPr="005D1308" w:rsidRDefault="00E65C44" w:rsidP="00681AB5">
      <w:pPr>
        <w:pStyle w:val="H23G"/>
      </w:pPr>
      <w:r>
        <w:tab/>
      </w:r>
      <w:r>
        <w:tab/>
      </w:r>
      <w:r w:rsidR="0066711E" w:rsidRPr="005D1308">
        <w:t>Détention préventive</w:t>
      </w:r>
    </w:p>
    <w:p w:rsidR="0066711E" w:rsidRDefault="00681AB5" w:rsidP="00681AB5">
      <w:pPr>
        <w:pStyle w:val="SingleTxtG"/>
      </w:pPr>
      <w:r>
        <w:t>201.</w:t>
      </w:r>
      <w:r>
        <w:tab/>
      </w:r>
      <w:r w:rsidR="0066711E">
        <w:t>Outres les informations fournies dans la réponse liée à la mise en œuvre des recommandations visées dans les observations finales du Comité relative à la limitation des détentions préventives, d’autres mesures ont été adoptées pour prévenir les cas de longue détention :</w:t>
      </w:r>
    </w:p>
    <w:p w:rsidR="0066711E" w:rsidRPr="00107A9C" w:rsidRDefault="00E65C44" w:rsidP="00681AB5">
      <w:pPr>
        <w:pStyle w:val="H23G"/>
      </w:pPr>
      <w:r>
        <w:tab/>
      </w:r>
      <w:r>
        <w:tab/>
      </w:r>
      <w:r w:rsidR="0066711E" w:rsidRPr="00107A9C">
        <w:t>Accélération de traitement des dossiers des «</w:t>
      </w:r>
      <w:r w:rsidR="00124D79">
        <w:t> </w:t>
      </w:r>
      <w:r w:rsidR="0066711E" w:rsidRPr="00107A9C">
        <w:t>cassationnaires</w:t>
      </w:r>
      <w:r w:rsidR="00124D79">
        <w:t> </w:t>
      </w:r>
      <w:r w:rsidR="0066711E" w:rsidRPr="00107A9C">
        <w:t>»</w:t>
      </w:r>
    </w:p>
    <w:p w:rsidR="0066711E" w:rsidRDefault="00681AB5" w:rsidP="00681AB5">
      <w:pPr>
        <w:pStyle w:val="SingleTxtG"/>
      </w:pPr>
      <w:r>
        <w:t>202.</w:t>
      </w:r>
      <w:r>
        <w:tab/>
      </w:r>
      <w:r w:rsidR="0066711E" w:rsidRPr="00867C7A">
        <w:t>La Cour Suprême de Madagascar a déployé des efforts particuliers, durant l’année judiciaire 2007, pour traiter les dossiers des «</w:t>
      </w:r>
      <w:r w:rsidR="008636A1">
        <w:t> </w:t>
      </w:r>
      <w:r w:rsidR="0066711E" w:rsidRPr="00867C7A">
        <w:t>cassationnaires</w:t>
      </w:r>
      <w:r w:rsidR="008636A1">
        <w:t> </w:t>
      </w:r>
      <w:r w:rsidR="0066711E" w:rsidRPr="00867C7A">
        <w:t>» qui traînent au niveau des Tribunaux de Première Instance ou des Cours d’Appel, dans tout Madagascar. Cet effort a permis à la Cour Suprême de tripler les dossiers qu’elle a traités en 2007 par rapport à ceux de 2006. Cela est passé de 542 dossiers en 2006 à 1</w:t>
      </w:r>
      <w:r w:rsidR="00124D79">
        <w:t> </w:t>
      </w:r>
      <w:r w:rsidR="0066711E" w:rsidRPr="00867C7A">
        <w:t>327 dossiers traités en 2007 pour les affaires pénales. Il résulte de cette initiative, la diminution du nombre des personnes détenues cassationnaires dans les Établissements Pénitentiaires Malagasy. Si en 2006, leur nombre était de 992, en 2007, ce nombre s’est réduit de plus de la moitié</w:t>
      </w:r>
      <w:r w:rsidR="0066711E">
        <w:t> :</w:t>
      </w:r>
      <w:r w:rsidR="0066711E" w:rsidRPr="00867C7A">
        <w:t xml:space="preserve"> 190. En outre, toujours grâce à cet effort déployé, les 60</w:t>
      </w:r>
      <w:r w:rsidR="0066711E">
        <w:t> %</w:t>
      </w:r>
      <w:r w:rsidR="0066711E" w:rsidRPr="00867C7A">
        <w:t xml:space="preserve"> de prévenus en 2007 étaient réduits de 34,36</w:t>
      </w:r>
      <w:r w:rsidR="0066711E">
        <w:t> %</w:t>
      </w:r>
      <w:r w:rsidR="0066711E" w:rsidRPr="00867C7A">
        <w:t xml:space="preserve"> en 2008</w:t>
      </w:r>
      <w:r w:rsidR="0066711E">
        <w:t>.</w:t>
      </w:r>
    </w:p>
    <w:p w:rsidR="0066711E" w:rsidRPr="00867C7A" w:rsidRDefault="00681AB5" w:rsidP="00681AB5">
      <w:pPr>
        <w:pStyle w:val="SingleTxtG"/>
      </w:pPr>
      <w:r w:rsidRPr="00867C7A">
        <w:t>203.</w:t>
      </w:r>
      <w:r w:rsidRPr="00867C7A">
        <w:tab/>
      </w:r>
      <w:r w:rsidR="0066711E" w:rsidRPr="00867C7A">
        <w:t>Pour une solution durable et pérenne, l’adoption de la loi limitant la détention préventive permet d’éviter les cas des longues détentions préventives.</w:t>
      </w:r>
    </w:p>
    <w:p w:rsidR="0066711E" w:rsidRPr="00107A9C" w:rsidRDefault="00E65C44">
      <w:pPr>
        <w:pStyle w:val="H23G"/>
      </w:pPr>
      <w:bookmarkStart w:id="267" w:name="_Toc433521436"/>
      <w:r>
        <w:tab/>
      </w:r>
      <w:r w:rsidR="006925E2">
        <w:t>3</w:t>
      </w:r>
      <w:r>
        <w:t>.</w:t>
      </w:r>
      <w:r>
        <w:tab/>
        <w:t>T</w:t>
      </w:r>
      <w:r w:rsidR="0066711E" w:rsidRPr="00107A9C">
        <w:t>raitement des personnes détenues</w:t>
      </w:r>
      <w:bookmarkEnd w:id="267"/>
    </w:p>
    <w:p w:rsidR="0066711E" w:rsidRPr="00867C7A" w:rsidRDefault="00E65C44" w:rsidP="00681AB5">
      <w:pPr>
        <w:pStyle w:val="H23G"/>
      </w:pPr>
      <w:r>
        <w:tab/>
      </w:r>
      <w:r>
        <w:tab/>
      </w:r>
      <w:r w:rsidR="0066711E" w:rsidRPr="00867C7A">
        <w:t>Surveillance de la santé des détenus</w:t>
      </w:r>
    </w:p>
    <w:p w:rsidR="0066711E" w:rsidRDefault="00681AB5" w:rsidP="00681AB5">
      <w:pPr>
        <w:pStyle w:val="SingleTxtG"/>
      </w:pPr>
      <w:r>
        <w:t>204.</w:t>
      </w:r>
      <w:r>
        <w:tab/>
      </w:r>
      <w:r w:rsidR="0066711E" w:rsidRPr="00867C7A">
        <w:t xml:space="preserve">Les articles 76 à 81 du Décret </w:t>
      </w:r>
      <w:r w:rsidR="00FD45E4" w:rsidRPr="00DD5135">
        <w:t>n</w:t>
      </w:r>
      <w:r w:rsidR="00FD45E4" w:rsidRPr="00084DBD">
        <w:rPr>
          <w:vertAlign w:val="superscript"/>
        </w:rPr>
        <w:t>o</w:t>
      </w:r>
      <w:r w:rsidR="00FD45E4">
        <w:t> </w:t>
      </w:r>
      <w:r w:rsidR="0066711E" w:rsidRPr="00867C7A">
        <w:t>2006-015</w:t>
      </w:r>
      <w:r w:rsidR="0066711E">
        <w:t xml:space="preserve"> </w:t>
      </w:r>
      <w:r w:rsidR="0066711E" w:rsidRPr="00867C7A">
        <w:t>réglementent</w:t>
      </w:r>
      <w:r w:rsidR="0066711E">
        <w:t xml:space="preserve"> </w:t>
      </w:r>
      <w:r w:rsidR="0066711E" w:rsidRPr="00867C7A">
        <w:t>les services médicaux des établissements pénitentiaires de Madagascar.</w:t>
      </w:r>
    </w:p>
    <w:p w:rsidR="0066711E" w:rsidRDefault="00681AB5" w:rsidP="00681AB5">
      <w:pPr>
        <w:pStyle w:val="SingleTxtG"/>
      </w:pPr>
      <w:r>
        <w:t>205.</w:t>
      </w:r>
      <w:r>
        <w:tab/>
      </w:r>
      <w:r w:rsidR="0066711E" w:rsidRPr="00867C7A">
        <w:t>Chaque établissement pénitentiaire doit disposer au moins de service d’un médecin, d’un dentiste et / ou d’infirmier. Le médecin est</w:t>
      </w:r>
      <w:r w:rsidR="0066711E">
        <w:t xml:space="preserve"> </w:t>
      </w:r>
      <w:r w:rsidR="0066711E" w:rsidRPr="00867C7A">
        <w:t>nommé par le Ministère de la santé pour suivre la situation de la santé en milieu carcéral et assister</w:t>
      </w:r>
      <w:r w:rsidR="0066711E">
        <w:t xml:space="preserve"> </w:t>
      </w:r>
      <w:r w:rsidR="0066711E" w:rsidRPr="00867C7A">
        <w:t>l’infirmier pénitentiaire en cas de besoin. Il y a donc 82 médecins nommés.</w:t>
      </w:r>
    </w:p>
    <w:p w:rsidR="0066711E" w:rsidRDefault="00681AB5" w:rsidP="00681AB5">
      <w:pPr>
        <w:pStyle w:val="SingleTxtG"/>
      </w:pPr>
      <w:r>
        <w:t>206.</w:t>
      </w:r>
      <w:r>
        <w:tab/>
      </w:r>
      <w:r w:rsidR="0066711E" w:rsidRPr="00867C7A">
        <w:t>Au niveau de la capitale, 4 médecins sont affectés par le Ministère de la santé auprès du Ministère de la Justice. Deux auprès de la chancellerie et deux affecté à la MC Antanimora et à la MF Tsiafahy.</w:t>
      </w:r>
    </w:p>
    <w:p w:rsidR="0066711E" w:rsidRDefault="00681AB5" w:rsidP="00681AB5">
      <w:pPr>
        <w:pStyle w:val="SingleTxtG"/>
      </w:pPr>
      <w:r>
        <w:t>207.</w:t>
      </w:r>
      <w:r>
        <w:tab/>
      </w:r>
      <w:r w:rsidR="0066711E" w:rsidRPr="00867C7A">
        <w:t>Chaque Établissement Pénitentiaire</w:t>
      </w:r>
      <w:r w:rsidR="0066711E">
        <w:t xml:space="preserve"> </w:t>
      </w:r>
      <w:r w:rsidR="0066711E" w:rsidRPr="00867C7A">
        <w:t>devrait disposer d’infirmerie dont l’accès au soin y est libre et gratuit. Sur les 82 Établissement Pénitentiaire, 45 sont dotés d’infirmeries avec</w:t>
      </w:r>
      <w:r w:rsidR="0066711E">
        <w:t xml:space="preserve"> </w:t>
      </w:r>
      <w:r w:rsidR="0066711E" w:rsidRPr="00867C7A">
        <w:t>64 infirmiers. Ces locaux sont équipés en matériaux de soin et en médicament.</w:t>
      </w:r>
    </w:p>
    <w:p w:rsidR="0066711E" w:rsidRPr="00EB4F98" w:rsidRDefault="00E65C44" w:rsidP="00681AB5">
      <w:pPr>
        <w:pStyle w:val="H23G"/>
      </w:pPr>
      <w:r>
        <w:lastRenderedPageBreak/>
        <w:tab/>
      </w:r>
      <w:r>
        <w:tab/>
      </w:r>
      <w:r w:rsidR="0066711E" w:rsidRPr="00EB4F98">
        <w:t>Visite médicale d’incarcération</w:t>
      </w:r>
    </w:p>
    <w:p w:rsidR="0066711E" w:rsidRDefault="00681AB5" w:rsidP="00681AB5">
      <w:pPr>
        <w:pStyle w:val="SingleTxtG"/>
      </w:pPr>
      <w:r>
        <w:t>208.</w:t>
      </w:r>
      <w:r>
        <w:tab/>
      </w:r>
      <w:r w:rsidR="0066711E" w:rsidRPr="00867C7A">
        <w:t>Le médecin examine chaque détenu après son admission et aussi souvent que nécessaire. Il établit un dossier médical individuel pour chaque personne détenue dès la visite d’incarcération.</w:t>
      </w:r>
    </w:p>
    <w:p w:rsidR="0066711E" w:rsidRDefault="00681AB5" w:rsidP="00681AB5">
      <w:pPr>
        <w:pStyle w:val="SingleTxtG"/>
      </w:pPr>
      <w:r>
        <w:t>209.</w:t>
      </w:r>
      <w:r>
        <w:tab/>
      </w:r>
      <w:r w:rsidR="0066711E" w:rsidRPr="00043CE0">
        <w:t>Actuellement, cette visite d’incarcération est faite dans le 72</w:t>
      </w:r>
      <w:r w:rsidR="0066711E">
        <w:t> </w:t>
      </w:r>
      <w:r w:rsidR="0066711E" w:rsidRPr="00043CE0">
        <w:t>h après l’incarcération de la personne détenue.</w:t>
      </w:r>
    </w:p>
    <w:p w:rsidR="0066711E" w:rsidRPr="00043CE0" w:rsidRDefault="00681AB5" w:rsidP="00681AB5">
      <w:pPr>
        <w:pStyle w:val="SingleTxtG"/>
      </w:pPr>
      <w:r w:rsidRPr="00043CE0">
        <w:t>210.</w:t>
      </w:r>
      <w:r w:rsidRPr="00043CE0">
        <w:tab/>
      </w:r>
      <w:r w:rsidR="0066711E" w:rsidRPr="00043CE0">
        <w:t>Un comité technique médical a été mise en place pour suivre la situation et la santé des personnes détenues au niveau central</w:t>
      </w:r>
      <w:r w:rsidR="001815D1">
        <w:t>.</w:t>
      </w:r>
    </w:p>
    <w:p w:rsidR="0066711E" w:rsidRPr="00EB4F98" w:rsidRDefault="00E65C44" w:rsidP="00681AB5">
      <w:pPr>
        <w:pStyle w:val="H23G"/>
      </w:pPr>
      <w:r>
        <w:tab/>
      </w:r>
      <w:r>
        <w:tab/>
      </w:r>
      <w:r w:rsidR="0066711E" w:rsidRPr="00EB4F98">
        <w:t>Hygiène</w:t>
      </w:r>
    </w:p>
    <w:p w:rsidR="0066711E" w:rsidRDefault="00681AB5" w:rsidP="00681AB5">
      <w:pPr>
        <w:pStyle w:val="SingleTxtG"/>
      </w:pPr>
      <w:r>
        <w:t>211.</w:t>
      </w:r>
      <w:r>
        <w:tab/>
      </w:r>
      <w:r w:rsidR="0066711E" w:rsidRPr="00867C7A">
        <w:t>Des désinsectisations, chaulage, lavage à grande eau périodiques sont effectués à chaque local de détention. Dans la mesure du possible, des toilettes et des fosses septiques sont mises en place.</w:t>
      </w:r>
    </w:p>
    <w:p w:rsidR="0066711E" w:rsidRDefault="00681AB5" w:rsidP="00681AB5">
      <w:pPr>
        <w:pStyle w:val="SingleTxtG"/>
      </w:pPr>
      <w:r>
        <w:t>212.</w:t>
      </w:r>
      <w:r>
        <w:tab/>
      </w:r>
      <w:r w:rsidR="0066711E" w:rsidRPr="00043CE0">
        <w:t xml:space="preserve">Un Comité d’hygiène local et national </w:t>
      </w:r>
      <w:r w:rsidR="0066711E">
        <w:t>a</w:t>
      </w:r>
      <w:r w:rsidR="0066711E" w:rsidRPr="00043CE0">
        <w:t xml:space="preserve"> été mis en place dans les Établissements Pénitentiaires en vertu du circulaire </w:t>
      </w:r>
      <w:r w:rsidR="00FD45E4" w:rsidRPr="00DD5135">
        <w:t>n</w:t>
      </w:r>
      <w:r w:rsidR="00FD45E4" w:rsidRPr="00084DBD">
        <w:rPr>
          <w:vertAlign w:val="superscript"/>
        </w:rPr>
        <w:t>o</w:t>
      </w:r>
      <w:r w:rsidR="00FD45E4">
        <w:t> </w:t>
      </w:r>
      <w:r w:rsidR="0066711E" w:rsidRPr="00043CE0">
        <w:t xml:space="preserve">20MJ/SG/DGAP/DHDPRS/SNHCD/14 du 4 </w:t>
      </w:r>
      <w:r w:rsidR="00FD45E4">
        <w:t>n</w:t>
      </w:r>
      <w:r w:rsidR="0066711E" w:rsidRPr="00043CE0">
        <w:t>ovembre 2014. Le</w:t>
      </w:r>
      <w:r w:rsidR="0066711E">
        <w:t xml:space="preserve"> </w:t>
      </w:r>
      <w:r w:rsidR="0066711E" w:rsidRPr="00043CE0">
        <w:t>comité d’hygiène national est composé de la Direction de l’Humanisation de la Détention et de la Préparation à la Réinsertion Sociale, Comité International de la Croix Rouge (CICR) et le Handicap International. Ce comité est en charge de suivre et d’accompagner le comité d’hygiène local dans la réalisation de leurs activités.</w:t>
      </w:r>
    </w:p>
    <w:p w:rsidR="0066711E" w:rsidRDefault="00681AB5" w:rsidP="00681AB5">
      <w:pPr>
        <w:pStyle w:val="SingleTxtG"/>
      </w:pPr>
      <w:r>
        <w:t>213.</w:t>
      </w:r>
      <w:r>
        <w:tab/>
      </w:r>
      <w:r w:rsidR="0066711E">
        <w:t>Des a</w:t>
      </w:r>
      <w:r w:rsidR="0066711E" w:rsidRPr="00043CE0">
        <w:t>teliers</w:t>
      </w:r>
      <w:r w:rsidR="00944B5D">
        <w:t xml:space="preserve"> </w:t>
      </w:r>
      <w:r w:rsidR="0066711E" w:rsidRPr="00043CE0">
        <w:t>ont été organisés en</w:t>
      </w:r>
      <w:r w:rsidR="0066711E">
        <w:t xml:space="preserve"> </w:t>
      </w:r>
      <w:r w:rsidR="0066711E" w:rsidRPr="00043CE0">
        <w:t>Mars, Mai 2014 et en Juin 2015 afin d’appuyer les responsables sur la mise en place et la gestion d’hygiène en milieu carcéral.</w:t>
      </w:r>
    </w:p>
    <w:p w:rsidR="0066711E" w:rsidRPr="00043CE0" w:rsidRDefault="00681AB5" w:rsidP="00681AB5">
      <w:pPr>
        <w:pStyle w:val="SingleTxtG"/>
      </w:pPr>
      <w:r w:rsidRPr="00043CE0">
        <w:t>214.</w:t>
      </w:r>
      <w:r w:rsidRPr="00043CE0">
        <w:tab/>
      </w:r>
      <w:r w:rsidR="0066711E" w:rsidRPr="00043CE0">
        <w:t>De plus, des visites sur terrain sont effectuées pour évaluer et renforcer les activités de comité d’hygiène local</w:t>
      </w:r>
      <w:r w:rsidR="00844331">
        <w:t>.</w:t>
      </w:r>
    </w:p>
    <w:p w:rsidR="0066711E" w:rsidRPr="00EB4F98" w:rsidRDefault="00E65C44" w:rsidP="00681AB5">
      <w:pPr>
        <w:pStyle w:val="H23G"/>
      </w:pPr>
      <w:r>
        <w:tab/>
      </w:r>
      <w:r>
        <w:tab/>
      </w:r>
      <w:r w:rsidR="0066711E" w:rsidRPr="00EB4F98">
        <w:t>Nourriture</w:t>
      </w:r>
    </w:p>
    <w:p w:rsidR="0066711E" w:rsidRDefault="00681AB5" w:rsidP="00681AB5">
      <w:pPr>
        <w:pStyle w:val="SingleTxtG"/>
      </w:pPr>
      <w:r>
        <w:t>215.</w:t>
      </w:r>
      <w:r>
        <w:tab/>
      </w:r>
      <w:r w:rsidR="0066711E" w:rsidRPr="00867C7A">
        <w:t xml:space="preserve">Le manioc sec est l’aliment de base. La </w:t>
      </w:r>
      <w:r w:rsidR="0066711E">
        <w:t>quantité à atteindre est de 750 </w:t>
      </w:r>
      <w:r w:rsidR="0066711E" w:rsidRPr="00867C7A">
        <w:t>g/détenu/jour afin d’atteindre 2</w:t>
      </w:r>
      <w:r w:rsidR="0066711E">
        <w:t> </w:t>
      </w:r>
      <w:r w:rsidR="0066711E" w:rsidRPr="00867C7A">
        <w:t>000 kilocalories par personne par jour.</w:t>
      </w:r>
    </w:p>
    <w:p w:rsidR="0066711E" w:rsidRDefault="00681AB5" w:rsidP="00681AB5">
      <w:pPr>
        <w:pStyle w:val="SingleTxtG"/>
      </w:pPr>
      <w:r>
        <w:t>216.</w:t>
      </w:r>
      <w:r>
        <w:tab/>
      </w:r>
      <w:r w:rsidR="0066711E">
        <w:t>L</w:t>
      </w:r>
      <w:r w:rsidR="0066711E" w:rsidRPr="00043CE0">
        <w:t>’Administration a commencé à lancer la politique de diversification des aliments actuellement appliquée dans les Établissements de Diana, de Fianarantsoa, d’Antsirabe, de Maintirano, de Toamasina…)</w:t>
      </w:r>
      <w:r w:rsidR="0066711E">
        <w:t>.</w:t>
      </w:r>
    </w:p>
    <w:p w:rsidR="0066711E" w:rsidRDefault="00681AB5" w:rsidP="00681AB5">
      <w:pPr>
        <w:pStyle w:val="SingleTxtG"/>
      </w:pPr>
      <w:r>
        <w:t>217.</w:t>
      </w:r>
      <w:r>
        <w:tab/>
      </w:r>
      <w:r w:rsidR="0066711E" w:rsidRPr="00043CE0">
        <w:t>Le Body Mass Index (BMI) est l’outil de référence utilisé pour vérifier le poids des personnes détenues. Les résultats varient de surpoids, normal, malnutrition modéré, et malnutrition sévère.</w:t>
      </w:r>
    </w:p>
    <w:p w:rsidR="0066711E" w:rsidRDefault="00681AB5" w:rsidP="00681AB5">
      <w:pPr>
        <w:pStyle w:val="SingleTxtG"/>
      </w:pPr>
      <w:r>
        <w:t>218.</w:t>
      </w:r>
      <w:r>
        <w:tab/>
      </w:r>
      <w:r w:rsidR="0066711E" w:rsidRPr="00043CE0">
        <w:t>Pour remédier aux problèmes récurrents engendrés par la malnutrition p</w:t>
      </w:r>
      <w:r w:rsidR="0066711E">
        <w:t>ersistante en milieu carcérale</w:t>
      </w:r>
      <w:r w:rsidR="0066711E" w:rsidRPr="00043CE0">
        <w:t>, cette année, la redynamisation des camps pénaux devient une priorité au sein de l’AP. En collaboration avec le CICR, des visites dans tous les camps pénaux sont effectuées afin d’identifier</w:t>
      </w:r>
      <w:r w:rsidR="0066711E">
        <w:t xml:space="preserve"> </w:t>
      </w:r>
      <w:r w:rsidR="0066711E" w:rsidRPr="00043CE0">
        <w:t>et étudier les cultures adaptés à</w:t>
      </w:r>
      <w:r w:rsidR="0066711E">
        <w:t xml:space="preserve"> </w:t>
      </w:r>
      <w:r w:rsidR="0066711E" w:rsidRPr="00043CE0">
        <w:t>la nature du sol de chaque camp.</w:t>
      </w:r>
    </w:p>
    <w:p w:rsidR="0066711E" w:rsidRPr="00043CE0" w:rsidRDefault="00681AB5" w:rsidP="00681AB5">
      <w:pPr>
        <w:pStyle w:val="SingleTxtG"/>
      </w:pPr>
      <w:r w:rsidRPr="00043CE0">
        <w:t>219.</w:t>
      </w:r>
      <w:r w:rsidRPr="00043CE0">
        <w:tab/>
      </w:r>
      <w:r w:rsidR="0066711E" w:rsidRPr="00043CE0">
        <w:t>On recense 153 camps pénaux à Madagascar dont 91 sont productifs.</w:t>
      </w:r>
    </w:p>
    <w:p w:rsidR="0066711E" w:rsidRDefault="00E65C44" w:rsidP="00681AB5">
      <w:pPr>
        <w:pStyle w:val="H23G"/>
      </w:pPr>
      <w:bookmarkStart w:id="268" w:name="_Toc433522001"/>
      <w:r w:rsidRPr="00381EA3">
        <w:tab/>
      </w:r>
      <w:r w:rsidRPr="00381EA3">
        <w:tab/>
      </w:r>
      <w:r w:rsidR="0066711E" w:rsidRPr="00681AB5">
        <w:rPr>
          <w:b w:val="0"/>
          <w:bCs/>
        </w:rPr>
        <w:t>Tableau</w:t>
      </w:r>
      <w:r w:rsidR="00381EA3" w:rsidRPr="00681AB5">
        <w:rPr>
          <w:b w:val="0"/>
          <w:bCs/>
        </w:rPr>
        <w:t xml:space="preserve"> 12</w:t>
      </w:r>
      <w:r w:rsidR="001815D1" w:rsidRPr="00681AB5">
        <w:rPr>
          <w:b w:val="0"/>
          <w:bCs/>
        </w:rPr>
        <w:br/>
      </w:r>
      <w:r w:rsidR="0066711E" w:rsidRPr="00381EA3">
        <w:t>Situation de la production dans les camps pénaux de Madagascar</w:t>
      </w:r>
      <w:bookmarkEnd w:id="268"/>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1418"/>
        <w:gridCol w:w="1418"/>
        <w:gridCol w:w="1418"/>
        <w:gridCol w:w="1418"/>
      </w:tblGrid>
      <w:tr w:rsidR="001815D1" w:rsidRPr="001815D1" w:rsidTr="00681AB5">
        <w:trPr>
          <w:trHeight w:val="240"/>
          <w:tblHeader/>
        </w:trPr>
        <w:tc>
          <w:tcPr>
            <w:tcW w:w="1701" w:type="dxa"/>
            <w:tcBorders>
              <w:top w:val="single" w:sz="4" w:space="0" w:color="auto"/>
              <w:bottom w:val="single" w:sz="12" w:space="0" w:color="auto"/>
            </w:tcBorders>
            <w:shd w:val="clear" w:color="auto" w:fill="auto"/>
            <w:vAlign w:val="bottom"/>
          </w:tcPr>
          <w:p w:rsidR="0066711E" w:rsidRPr="001815D1" w:rsidRDefault="0066711E">
            <w:pPr>
              <w:suppressAutoHyphens w:val="0"/>
              <w:spacing w:before="80" w:after="80" w:line="200" w:lineRule="exact"/>
              <w:rPr>
                <w:rFonts w:eastAsia="Cambria"/>
                <w:bCs/>
                <w:i/>
                <w:sz w:val="16"/>
              </w:rPr>
            </w:pPr>
            <w:r w:rsidRPr="001815D1">
              <w:rPr>
                <w:rFonts w:eastAsia="Cambria"/>
                <w:bCs/>
                <w:i/>
                <w:sz w:val="16"/>
              </w:rPr>
              <w:t>DRAP</w:t>
            </w:r>
          </w:p>
        </w:tc>
        <w:tc>
          <w:tcPr>
            <w:tcW w:w="1418" w:type="dxa"/>
            <w:tcBorders>
              <w:top w:val="single" w:sz="4" w:space="0" w:color="auto"/>
              <w:bottom w:val="single" w:sz="12" w:space="0" w:color="auto"/>
            </w:tcBorders>
            <w:shd w:val="clear" w:color="auto" w:fill="auto"/>
            <w:vAlign w:val="bottom"/>
          </w:tcPr>
          <w:p w:rsidR="0066711E" w:rsidRPr="001815D1" w:rsidRDefault="0066711E" w:rsidP="00681AB5">
            <w:pPr>
              <w:suppressAutoHyphens w:val="0"/>
              <w:spacing w:before="80" w:after="80" w:line="200" w:lineRule="exact"/>
              <w:jc w:val="right"/>
              <w:rPr>
                <w:rFonts w:eastAsia="Cambria"/>
                <w:bCs/>
                <w:i/>
                <w:sz w:val="16"/>
              </w:rPr>
            </w:pPr>
            <w:r w:rsidRPr="001815D1">
              <w:rPr>
                <w:rFonts w:eastAsia="Cambria"/>
                <w:bCs/>
                <w:i/>
                <w:sz w:val="16"/>
              </w:rPr>
              <w:t>Camps</w:t>
            </w:r>
            <w:r w:rsidR="00944B5D">
              <w:rPr>
                <w:rFonts w:eastAsia="Cambria"/>
                <w:bCs/>
                <w:i/>
                <w:sz w:val="16"/>
              </w:rPr>
              <w:br/>
            </w:r>
            <w:r w:rsidRPr="001815D1">
              <w:rPr>
                <w:rFonts w:eastAsia="Cambria"/>
                <w:bCs/>
                <w:i/>
                <w:sz w:val="16"/>
              </w:rPr>
              <w:t>et Jardins pénaux</w:t>
            </w:r>
          </w:p>
        </w:tc>
        <w:tc>
          <w:tcPr>
            <w:tcW w:w="1418" w:type="dxa"/>
            <w:tcBorders>
              <w:top w:val="single" w:sz="4" w:space="0" w:color="auto"/>
              <w:bottom w:val="single" w:sz="12" w:space="0" w:color="auto"/>
            </w:tcBorders>
            <w:shd w:val="clear" w:color="auto" w:fill="auto"/>
            <w:vAlign w:val="bottom"/>
          </w:tcPr>
          <w:p w:rsidR="0066711E" w:rsidRPr="001815D1" w:rsidRDefault="0066711E" w:rsidP="00681AB5">
            <w:pPr>
              <w:suppressAutoHyphens w:val="0"/>
              <w:spacing w:before="80" w:after="80" w:line="200" w:lineRule="exact"/>
              <w:jc w:val="right"/>
              <w:rPr>
                <w:rFonts w:eastAsia="Cambria"/>
                <w:bCs/>
                <w:i/>
                <w:sz w:val="16"/>
              </w:rPr>
            </w:pPr>
            <w:r w:rsidRPr="001815D1">
              <w:rPr>
                <w:rFonts w:eastAsia="Cambria"/>
                <w:bCs/>
                <w:i/>
                <w:sz w:val="16"/>
              </w:rPr>
              <w:t>Surface cultivables</w:t>
            </w:r>
            <w:r w:rsidR="00944B5D">
              <w:rPr>
                <w:rFonts w:eastAsia="Cambria"/>
                <w:bCs/>
                <w:i/>
                <w:sz w:val="16"/>
              </w:rPr>
              <w:br/>
            </w:r>
            <w:r w:rsidRPr="001815D1">
              <w:rPr>
                <w:rFonts w:eastAsia="Cambria"/>
                <w:bCs/>
                <w:i/>
                <w:sz w:val="16"/>
              </w:rPr>
              <w:t>en ha</w:t>
            </w:r>
          </w:p>
        </w:tc>
        <w:tc>
          <w:tcPr>
            <w:tcW w:w="1418" w:type="dxa"/>
            <w:tcBorders>
              <w:top w:val="single" w:sz="4" w:space="0" w:color="auto"/>
              <w:bottom w:val="single" w:sz="12" w:space="0" w:color="auto"/>
            </w:tcBorders>
            <w:shd w:val="clear" w:color="auto" w:fill="auto"/>
            <w:vAlign w:val="bottom"/>
          </w:tcPr>
          <w:p w:rsidR="0066711E" w:rsidRPr="001815D1" w:rsidRDefault="0066711E" w:rsidP="00681AB5">
            <w:pPr>
              <w:suppressAutoHyphens w:val="0"/>
              <w:spacing w:before="80" w:after="80" w:line="200" w:lineRule="exact"/>
              <w:jc w:val="right"/>
              <w:rPr>
                <w:rFonts w:eastAsia="Cambria"/>
                <w:bCs/>
                <w:i/>
                <w:sz w:val="16"/>
              </w:rPr>
            </w:pPr>
            <w:r w:rsidRPr="001815D1">
              <w:rPr>
                <w:rFonts w:eastAsia="Cambria"/>
                <w:bCs/>
                <w:i/>
                <w:sz w:val="16"/>
              </w:rPr>
              <w:t>Surfaces totale</w:t>
            </w:r>
            <w:r w:rsidR="00944B5D">
              <w:rPr>
                <w:rFonts w:eastAsia="Cambria"/>
                <w:bCs/>
                <w:i/>
                <w:sz w:val="16"/>
              </w:rPr>
              <w:br/>
            </w:r>
            <w:r w:rsidRPr="001815D1">
              <w:rPr>
                <w:rFonts w:eastAsia="Cambria"/>
                <w:bCs/>
                <w:i/>
                <w:sz w:val="16"/>
              </w:rPr>
              <w:t>en ha</w:t>
            </w:r>
          </w:p>
        </w:tc>
        <w:tc>
          <w:tcPr>
            <w:tcW w:w="1418" w:type="dxa"/>
            <w:tcBorders>
              <w:top w:val="single" w:sz="4" w:space="0" w:color="auto"/>
              <w:bottom w:val="single" w:sz="12" w:space="0" w:color="auto"/>
            </w:tcBorders>
            <w:shd w:val="clear" w:color="auto" w:fill="auto"/>
            <w:vAlign w:val="bottom"/>
          </w:tcPr>
          <w:p w:rsidR="0066711E" w:rsidRPr="001815D1" w:rsidRDefault="0066711E" w:rsidP="00681AB5">
            <w:pPr>
              <w:suppressAutoHyphens w:val="0"/>
              <w:spacing w:before="80" w:after="80" w:line="200" w:lineRule="exact"/>
              <w:jc w:val="right"/>
              <w:rPr>
                <w:rFonts w:eastAsia="Cambria"/>
                <w:bCs/>
                <w:i/>
                <w:sz w:val="16"/>
              </w:rPr>
            </w:pPr>
            <w:r w:rsidRPr="001815D1">
              <w:rPr>
                <w:rFonts w:eastAsia="Cambria"/>
                <w:bCs/>
                <w:i/>
                <w:sz w:val="16"/>
              </w:rPr>
              <w:t>Production</w:t>
            </w:r>
            <w:r w:rsidR="00944B5D">
              <w:rPr>
                <w:rFonts w:eastAsia="Cambria"/>
                <w:bCs/>
                <w:i/>
                <w:sz w:val="16"/>
              </w:rPr>
              <w:br/>
            </w:r>
            <w:r w:rsidRPr="001815D1">
              <w:rPr>
                <w:rFonts w:eastAsia="Cambria"/>
                <w:bCs/>
                <w:i/>
                <w:sz w:val="16"/>
              </w:rPr>
              <w:t>en kg</w:t>
            </w:r>
          </w:p>
        </w:tc>
      </w:tr>
      <w:tr w:rsidR="001815D1" w:rsidRPr="001815D1" w:rsidTr="00681AB5">
        <w:trPr>
          <w:trHeight w:val="240"/>
        </w:trPr>
        <w:tc>
          <w:tcPr>
            <w:tcW w:w="1701" w:type="dxa"/>
            <w:tcBorders>
              <w:top w:val="single" w:sz="12" w:space="0" w:color="auto"/>
            </w:tcBorders>
            <w:shd w:val="clear" w:color="auto" w:fill="auto"/>
          </w:tcPr>
          <w:p w:rsidR="0066711E" w:rsidRPr="00681AB5" w:rsidRDefault="0066711E" w:rsidP="00681AB5">
            <w:pPr>
              <w:suppressAutoHyphens w:val="0"/>
              <w:spacing w:before="40" w:after="40" w:line="220" w:lineRule="exact"/>
              <w:rPr>
                <w:rFonts w:eastAsia="Cambria"/>
                <w:bCs/>
                <w:sz w:val="18"/>
              </w:rPr>
            </w:pPr>
            <w:r w:rsidRPr="00681AB5">
              <w:rPr>
                <w:rFonts w:eastAsia="Cambria"/>
                <w:bCs/>
                <w:sz w:val="18"/>
              </w:rPr>
              <w:t>Antsiranana</w:t>
            </w:r>
          </w:p>
        </w:tc>
        <w:tc>
          <w:tcPr>
            <w:tcW w:w="1418" w:type="dxa"/>
            <w:tcBorders>
              <w:top w:val="single" w:sz="12" w:space="0" w:color="auto"/>
            </w:tcBorders>
            <w:shd w:val="clear" w:color="auto" w:fill="auto"/>
            <w:vAlign w:val="bottom"/>
          </w:tcPr>
          <w:p w:rsidR="0066711E" w:rsidRPr="00681AB5" w:rsidRDefault="0066711E" w:rsidP="00681AB5">
            <w:pPr>
              <w:suppressAutoHyphens w:val="0"/>
              <w:spacing w:before="40" w:after="40" w:line="220" w:lineRule="exact"/>
              <w:jc w:val="right"/>
              <w:rPr>
                <w:rFonts w:eastAsia="Cambria"/>
                <w:sz w:val="18"/>
              </w:rPr>
            </w:pPr>
            <w:r w:rsidRPr="00681AB5">
              <w:rPr>
                <w:rFonts w:eastAsia="Cambria"/>
                <w:sz w:val="18"/>
              </w:rPr>
              <w:t>2JP et 6 CP</w:t>
            </w:r>
          </w:p>
        </w:tc>
        <w:tc>
          <w:tcPr>
            <w:tcW w:w="1418" w:type="dxa"/>
            <w:tcBorders>
              <w:top w:val="single" w:sz="12" w:space="0" w:color="auto"/>
            </w:tcBorders>
            <w:shd w:val="clear" w:color="auto" w:fill="auto"/>
            <w:vAlign w:val="bottom"/>
          </w:tcPr>
          <w:p w:rsidR="0066711E" w:rsidRPr="00681AB5" w:rsidRDefault="0066711E" w:rsidP="00681AB5">
            <w:pPr>
              <w:suppressAutoHyphens w:val="0"/>
              <w:spacing w:before="40" w:after="40" w:line="220" w:lineRule="exact"/>
              <w:jc w:val="right"/>
              <w:rPr>
                <w:rFonts w:eastAsia="Cambria"/>
                <w:sz w:val="18"/>
              </w:rPr>
            </w:pPr>
            <w:r w:rsidRPr="00681AB5">
              <w:rPr>
                <w:rFonts w:eastAsia="Cambria"/>
                <w:sz w:val="18"/>
              </w:rPr>
              <w:t>105</w:t>
            </w:r>
          </w:p>
        </w:tc>
        <w:tc>
          <w:tcPr>
            <w:tcW w:w="1418" w:type="dxa"/>
            <w:tcBorders>
              <w:top w:val="single" w:sz="12" w:space="0" w:color="auto"/>
            </w:tcBorders>
            <w:shd w:val="clear" w:color="auto" w:fill="auto"/>
            <w:vAlign w:val="bottom"/>
          </w:tcPr>
          <w:p w:rsidR="0066711E" w:rsidRPr="00681AB5" w:rsidRDefault="0066711E" w:rsidP="00681AB5">
            <w:pPr>
              <w:suppressAutoHyphens w:val="0"/>
              <w:spacing w:before="40" w:after="40" w:line="220" w:lineRule="exact"/>
              <w:jc w:val="right"/>
              <w:rPr>
                <w:rFonts w:eastAsia="Cambria"/>
                <w:sz w:val="18"/>
              </w:rPr>
            </w:pPr>
            <w:r w:rsidRPr="00681AB5">
              <w:rPr>
                <w:rFonts w:eastAsia="Cambria"/>
                <w:sz w:val="18"/>
              </w:rPr>
              <w:t>169,9</w:t>
            </w:r>
          </w:p>
        </w:tc>
        <w:tc>
          <w:tcPr>
            <w:tcW w:w="1418" w:type="dxa"/>
            <w:tcBorders>
              <w:top w:val="single" w:sz="12" w:space="0" w:color="auto"/>
            </w:tcBorders>
            <w:shd w:val="clear" w:color="auto" w:fill="auto"/>
            <w:vAlign w:val="bottom"/>
          </w:tcPr>
          <w:p w:rsidR="0066711E" w:rsidRPr="00681AB5" w:rsidRDefault="0066711E" w:rsidP="00681AB5">
            <w:pPr>
              <w:suppressAutoHyphens w:val="0"/>
              <w:spacing w:before="40" w:after="40" w:line="220" w:lineRule="exact"/>
              <w:jc w:val="right"/>
              <w:rPr>
                <w:rFonts w:eastAsia="Cambria"/>
                <w:sz w:val="18"/>
              </w:rPr>
            </w:pPr>
            <w:r w:rsidRPr="00681AB5">
              <w:rPr>
                <w:rFonts w:eastAsia="Cambria"/>
                <w:sz w:val="18"/>
              </w:rPr>
              <w:t>18 291</w:t>
            </w:r>
          </w:p>
        </w:tc>
      </w:tr>
      <w:tr w:rsidR="001815D1" w:rsidRPr="001815D1" w:rsidTr="00681AB5">
        <w:trPr>
          <w:trHeight w:val="240"/>
        </w:trPr>
        <w:tc>
          <w:tcPr>
            <w:tcW w:w="1701" w:type="dxa"/>
            <w:shd w:val="clear" w:color="auto" w:fill="auto"/>
          </w:tcPr>
          <w:p w:rsidR="0066711E" w:rsidRPr="00681AB5" w:rsidRDefault="0066711E" w:rsidP="00681AB5">
            <w:pPr>
              <w:suppressAutoHyphens w:val="0"/>
              <w:spacing w:before="40" w:after="40" w:line="220" w:lineRule="exact"/>
              <w:rPr>
                <w:rFonts w:eastAsia="Cambria"/>
                <w:bCs/>
                <w:sz w:val="18"/>
              </w:rPr>
            </w:pPr>
            <w:r w:rsidRPr="00681AB5">
              <w:rPr>
                <w:rFonts w:eastAsia="Cambria"/>
                <w:bCs/>
                <w:sz w:val="18"/>
              </w:rPr>
              <w:t>Antalaha</w:t>
            </w:r>
          </w:p>
        </w:tc>
        <w:tc>
          <w:tcPr>
            <w:tcW w:w="1418" w:type="dxa"/>
            <w:shd w:val="clear" w:color="auto" w:fill="auto"/>
            <w:vAlign w:val="bottom"/>
          </w:tcPr>
          <w:p w:rsidR="0066711E" w:rsidRPr="00681AB5" w:rsidRDefault="0066711E" w:rsidP="00681AB5">
            <w:pPr>
              <w:suppressAutoHyphens w:val="0"/>
              <w:spacing w:before="40" w:after="40" w:line="220" w:lineRule="exact"/>
              <w:jc w:val="right"/>
              <w:rPr>
                <w:rFonts w:eastAsia="Cambria"/>
                <w:sz w:val="18"/>
              </w:rPr>
            </w:pPr>
            <w:r w:rsidRPr="00681AB5">
              <w:rPr>
                <w:rFonts w:eastAsia="Cambria"/>
                <w:sz w:val="18"/>
              </w:rPr>
              <w:t>4JP et 6 CP</w:t>
            </w:r>
          </w:p>
        </w:tc>
        <w:tc>
          <w:tcPr>
            <w:tcW w:w="1418" w:type="dxa"/>
            <w:shd w:val="clear" w:color="auto" w:fill="auto"/>
            <w:vAlign w:val="bottom"/>
          </w:tcPr>
          <w:p w:rsidR="0066711E" w:rsidRPr="00681AB5" w:rsidRDefault="0066711E" w:rsidP="00681AB5">
            <w:pPr>
              <w:suppressAutoHyphens w:val="0"/>
              <w:spacing w:before="40" w:after="40" w:line="220" w:lineRule="exact"/>
              <w:jc w:val="right"/>
              <w:rPr>
                <w:rFonts w:eastAsia="Cambria"/>
                <w:sz w:val="18"/>
              </w:rPr>
            </w:pPr>
            <w:r w:rsidRPr="00681AB5">
              <w:rPr>
                <w:rFonts w:eastAsia="Cambria"/>
                <w:sz w:val="18"/>
              </w:rPr>
              <w:t>22</w:t>
            </w:r>
          </w:p>
        </w:tc>
        <w:tc>
          <w:tcPr>
            <w:tcW w:w="1418" w:type="dxa"/>
            <w:shd w:val="clear" w:color="auto" w:fill="auto"/>
            <w:vAlign w:val="bottom"/>
          </w:tcPr>
          <w:p w:rsidR="0066711E" w:rsidRPr="00681AB5" w:rsidRDefault="0066711E" w:rsidP="00681AB5">
            <w:pPr>
              <w:suppressAutoHyphens w:val="0"/>
              <w:spacing w:before="40" w:after="40" w:line="220" w:lineRule="exact"/>
              <w:jc w:val="right"/>
              <w:rPr>
                <w:rFonts w:eastAsia="Cambria"/>
                <w:sz w:val="18"/>
              </w:rPr>
            </w:pPr>
            <w:r w:rsidRPr="00681AB5">
              <w:rPr>
                <w:rFonts w:eastAsia="Cambria"/>
                <w:sz w:val="18"/>
              </w:rPr>
              <w:t>78,5</w:t>
            </w:r>
          </w:p>
        </w:tc>
        <w:tc>
          <w:tcPr>
            <w:tcW w:w="1418" w:type="dxa"/>
            <w:shd w:val="clear" w:color="auto" w:fill="auto"/>
            <w:vAlign w:val="bottom"/>
          </w:tcPr>
          <w:p w:rsidR="0066711E" w:rsidRPr="00681AB5" w:rsidRDefault="0066711E" w:rsidP="00681AB5">
            <w:pPr>
              <w:suppressAutoHyphens w:val="0"/>
              <w:spacing w:before="40" w:after="40" w:line="220" w:lineRule="exact"/>
              <w:jc w:val="right"/>
              <w:rPr>
                <w:rFonts w:eastAsia="Cambria"/>
                <w:sz w:val="18"/>
              </w:rPr>
            </w:pPr>
            <w:r w:rsidRPr="00681AB5">
              <w:rPr>
                <w:rFonts w:eastAsia="Cambria"/>
                <w:sz w:val="18"/>
              </w:rPr>
              <w:t>2 246</w:t>
            </w:r>
          </w:p>
        </w:tc>
      </w:tr>
      <w:tr w:rsidR="001815D1" w:rsidRPr="001815D1" w:rsidTr="00681AB5">
        <w:trPr>
          <w:trHeight w:val="240"/>
        </w:trPr>
        <w:tc>
          <w:tcPr>
            <w:tcW w:w="1701" w:type="dxa"/>
            <w:shd w:val="clear" w:color="auto" w:fill="auto"/>
          </w:tcPr>
          <w:p w:rsidR="0066711E" w:rsidRPr="00681AB5" w:rsidRDefault="0066711E" w:rsidP="00681AB5">
            <w:pPr>
              <w:suppressAutoHyphens w:val="0"/>
              <w:spacing w:before="40" w:after="40" w:line="220" w:lineRule="exact"/>
              <w:rPr>
                <w:rFonts w:eastAsia="Cambria"/>
                <w:bCs/>
                <w:sz w:val="18"/>
              </w:rPr>
            </w:pPr>
            <w:r w:rsidRPr="00681AB5">
              <w:rPr>
                <w:rFonts w:eastAsia="Cambria"/>
                <w:bCs/>
                <w:sz w:val="18"/>
              </w:rPr>
              <w:lastRenderedPageBreak/>
              <w:t>Mahajanga</w:t>
            </w:r>
          </w:p>
        </w:tc>
        <w:tc>
          <w:tcPr>
            <w:tcW w:w="1418" w:type="dxa"/>
            <w:shd w:val="clear" w:color="auto" w:fill="auto"/>
            <w:vAlign w:val="bottom"/>
          </w:tcPr>
          <w:p w:rsidR="0066711E" w:rsidRPr="00681AB5" w:rsidRDefault="0066711E" w:rsidP="00681AB5">
            <w:pPr>
              <w:suppressAutoHyphens w:val="0"/>
              <w:spacing w:before="40" w:after="40" w:line="220" w:lineRule="exact"/>
              <w:jc w:val="right"/>
              <w:rPr>
                <w:rFonts w:eastAsia="Cambria"/>
                <w:sz w:val="18"/>
              </w:rPr>
            </w:pPr>
            <w:r w:rsidRPr="00681AB5">
              <w:rPr>
                <w:rFonts w:eastAsia="Cambria"/>
                <w:sz w:val="18"/>
              </w:rPr>
              <w:t>7 CP</w:t>
            </w:r>
          </w:p>
        </w:tc>
        <w:tc>
          <w:tcPr>
            <w:tcW w:w="1418" w:type="dxa"/>
            <w:shd w:val="clear" w:color="auto" w:fill="auto"/>
            <w:vAlign w:val="bottom"/>
          </w:tcPr>
          <w:p w:rsidR="0066711E" w:rsidRPr="00681AB5" w:rsidRDefault="0066711E" w:rsidP="00681AB5">
            <w:pPr>
              <w:suppressAutoHyphens w:val="0"/>
              <w:spacing w:before="40" w:after="40" w:line="220" w:lineRule="exact"/>
              <w:jc w:val="right"/>
              <w:rPr>
                <w:rFonts w:eastAsia="Cambria"/>
                <w:sz w:val="18"/>
              </w:rPr>
            </w:pPr>
            <w:r w:rsidRPr="00681AB5">
              <w:rPr>
                <w:rFonts w:eastAsia="Cambria"/>
                <w:sz w:val="18"/>
              </w:rPr>
              <w:t>1 119</w:t>
            </w:r>
          </w:p>
        </w:tc>
        <w:tc>
          <w:tcPr>
            <w:tcW w:w="1418" w:type="dxa"/>
            <w:shd w:val="clear" w:color="auto" w:fill="auto"/>
            <w:vAlign w:val="bottom"/>
          </w:tcPr>
          <w:p w:rsidR="0066711E" w:rsidRPr="00681AB5" w:rsidRDefault="0066711E" w:rsidP="00681AB5">
            <w:pPr>
              <w:suppressAutoHyphens w:val="0"/>
              <w:spacing w:before="40" w:after="40" w:line="220" w:lineRule="exact"/>
              <w:jc w:val="right"/>
              <w:rPr>
                <w:rFonts w:eastAsia="Cambria"/>
                <w:sz w:val="18"/>
              </w:rPr>
            </w:pPr>
            <w:r w:rsidRPr="00681AB5">
              <w:rPr>
                <w:rFonts w:eastAsia="Cambria"/>
                <w:sz w:val="18"/>
              </w:rPr>
              <w:t>1 544</w:t>
            </w:r>
          </w:p>
        </w:tc>
        <w:tc>
          <w:tcPr>
            <w:tcW w:w="1418" w:type="dxa"/>
            <w:shd w:val="clear" w:color="auto" w:fill="auto"/>
            <w:vAlign w:val="bottom"/>
          </w:tcPr>
          <w:p w:rsidR="0066711E" w:rsidRPr="00681AB5" w:rsidRDefault="0066711E" w:rsidP="00681AB5">
            <w:pPr>
              <w:suppressAutoHyphens w:val="0"/>
              <w:spacing w:before="40" w:after="40" w:line="220" w:lineRule="exact"/>
              <w:jc w:val="right"/>
              <w:rPr>
                <w:rFonts w:eastAsia="Cambria"/>
                <w:sz w:val="18"/>
              </w:rPr>
            </w:pPr>
            <w:r w:rsidRPr="00681AB5">
              <w:rPr>
                <w:rFonts w:eastAsia="Cambria"/>
                <w:sz w:val="18"/>
              </w:rPr>
              <w:t>1 001</w:t>
            </w:r>
          </w:p>
        </w:tc>
      </w:tr>
      <w:tr w:rsidR="001815D1" w:rsidRPr="001815D1" w:rsidTr="00681AB5">
        <w:trPr>
          <w:trHeight w:val="240"/>
        </w:trPr>
        <w:tc>
          <w:tcPr>
            <w:tcW w:w="1701" w:type="dxa"/>
            <w:shd w:val="clear" w:color="auto" w:fill="auto"/>
          </w:tcPr>
          <w:p w:rsidR="0066711E" w:rsidRPr="00681AB5" w:rsidRDefault="0066711E" w:rsidP="00681AB5">
            <w:pPr>
              <w:suppressAutoHyphens w:val="0"/>
              <w:spacing w:before="40" w:after="40" w:line="220" w:lineRule="exact"/>
              <w:rPr>
                <w:rFonts w:eastAsia="Cambria"/>
                <w:bCs/>
                <w:sz w:val="18"/>
              </w:rPr>
            </w:pPr>
            <w:r w:rsidRPr="00681AB5">
              <w:rPr>
                <w:rFonts w:eastAsia="Cambria"/>
                <w:bCs/>
                <w:sz w:val="18"/>
              </w:rPr>
              <w:t>Antsohihy</w:t>
            </w:r>
          </w:p>
        </w:tc>
        <w:tc>
          <w:tcPr>
            <w:tcW w:w="1418" w:type="dxa"/>
            <w:shd w:val="clear" w:color="auto" w:fill="auto"/>
            <w:vAlign w:val="bottom"/>
          </w:tcPr>
          <w:p w:rsidR="0066711E" w:rsidRPr="00681AB5" w:rsidRDefault="0066711E" w:rsidP="00681AB5">
            <w:pPr>
              <w:suppressAutoHyphens w:val="0"/>
              <w:spacing w:before="40" w:after="40" w:line="220" w:lineRule="exact"/>
              <w:jc w:val="right"/>
              <w:rPr>
                <w:rFonts w:eastAsia="Cambria"/>
                <w:sz w:val="18"/>
              </w:rPr>
            </w:pPr>
            <w:r w:rsidRPr="00681AB5">
              <w:rPr>
                <w:rFonts w:eastAsia="Cambria"/>
                <w:sz w:val="18"/>
              </w:rPr>
              <w:t>2 JP et 14 CP</w:t>
            </w:r>
          </w:p>
        </w:tc>
        <w:tc>
          <w:tcPr>
            <w:tcW w:w="1418" w:type="dxa"/>
            <w:shd w:val="clear" w:color="auto" w:fill="auto"/>
            <w:vAlign w:val="bottom"/>
          </w:tcPr>
          <w:p w:rsidR="0066711E" w:rsidRPr="00681AB5" w:rsidRDefault="0066711E" w:rsidP="00681AB5">
            <w:pPr>
              <w:suppressAutoHyphens w:val="0"/>
              <w:spacing w:before="40" w:after="40" w:line="220" w:lineRule="exact"/>
              <w:jc w:val="right"/>
              <w:rPr>
                <w:rFonts w:eastAsia="Cambria"/>
                <w:sz w:val="18"/>
              </w:rPr>
            </w:pPr>
            <w:r w:rsidRPr="00681AB5">
              <w:rPr>
                <w:rFonts w:eastAsia="Cambria"/>
                <w:sz w:val="18"/>
              </w:rPr>
              <w:t>37,8</w:t>
            </w:r>
          </w:p>
        </w:tc>
        <w:tc>
          <w:tcPr>
            <w:tcW w:w="1418" w:type="dxa"/>
            <w:shd w:val="clear" w:color="auto" w:fill="auto"/>
            <w:vAlign w:val="bottom"/>
          </w:tcPr>
          <w:p w:rsidR="0066711E" w:rsidRPr="00681AB5" w:rsidRDefault="0066711E" w:rsidP="00681AB5">
            <w:pPr>
              <w:suppressAutoHyphens w:val="0"/>
              <w:spacing w:before="40" w:after="40" w:line="220" w:lineRule="exact"/>
              <w:jc w:val="right"/>
              <w:rPr>
                <w:rFonts w:eastAsia="Cambria"/>
                <w:sz w:val="18"/>
              </w:rPr>
            </w:pPr>
            <w:r w:rsidRPr="00681AB5">
              <w:rPr>
                <w:rFonts w:eastAsia="Cambria"/>
                <w:sz w:val="18"/>
              </w:rPr>
              <w:t>132,7</w:t>
            </w:r>
          </w:p>
        </w:tc>
        <w:tc>
          <w:tcPr>
            <w:tcW w:w="1418" w:type="dxa"/>
            <w:shd w:val="clear" w:color="auto" w:fill="auto"/>
            <w:vAlign w:val="bottom"/>
          </w:tcPr>
          <w:p w:rsidR="0066711E" w:rsidRPr="00681AB5" w:rsidRDefault="0066711E" w:rsidP="00681AB5">
            <w:pPr>
              <w:suppressAutoHyphens w:val="0"/>
              <w:spacing w:before="40" w:after="40" w:line="220" w:lineRule="exact"/>
              <w:jc w:val="right"/>
              <w:rPr>
                <w:rFonts w:eastAsia="Cambria"/>
                <w:sz w:val="18"/>
              </w:rPr>
            </w:pPr>
            <w:r w:rsidRPr="00681AB5">
              <w:rPr>
                <w:rFonts w:eastAsia="Cambria"/>
                <w:sz w:val="18"/>
              </w:rPr>
              <w:t>16 767</w:t>
            </w:r>
          </w:p>
        </w:tc>
      </w:tr>
      <w:tr w:rsidR="001815D1" w:rsidRPr="001815D1" w:rsidTr="00681AB5">
        <w:trPr>
          <w:trHeight w:val="240"/>
        </w:trPr>
        <w:tc>
          <w:tcPr>
            <w:tcW w:w="1701" w:type="dxa"/>
            <w:shd w:val="clear" w:color="auto" w:fill="auto"/>
          </w:tcPr>
          <w:p w:rsidR="0066711E" w:rsidRPr="00681AB5" w:rsidRDefault="0066711E" w:rsidP="00681AB5">
            <w:pPr>
              <w:suppressAutoHyphens w:val="0"/>
              <w:spacing w:before="40" w:after="40" w:line="220" w:lineRule="exact"/>
              <w:rPr>
                <w:rFonts w:eastAsia="Cambria"/>
                <w:bCs/>
                <w:sz w:val="18"/>
              </w:rPr>
            </w:pPr>
            <w:r w:rsidRPr="00681AB5">
              <w:rPr>
                <w:rFonts w:eastAsia="Cambria"/>
                <w:bCs/>
                <w:sz w:val="18"/>
              </w:rPr>
              <w:t>Maintirano</w:t>
            </w:r>
          </w:p>
        </w:tc>
        <w:tc>
          <w:tcPr>
            <w:tcW w:w="1418" w:type="dxa"/>
            <w:shd w:val="clear" w:color="auto" w:fill="auto"/>
            <w:vAlign w:val="bottom"/>
          </w:tcPr>
          <w:p w:rsidR="0066711E" w:rsidRPr="00681AB5" w:rsidRDefault="0066711E" w:rsidP="00681AB5">
            <w:pPr>
              <w:suppressAutoHyphens w:val="0"/>
              <w:spacing w:before="40" w:after="40" w:line="220" w:lineRule="exact"/>
              <w:jc w:val="right"/>
              <w:rPr>
                <w:rFonts w:eastAsia="Cambria"/>
                <w:sz w:val="18"/>
              </w:rPr>
            </w:pPr>
            <w:r w:rsidRPr="00681AB5">
              <w:rPr>
                <w:rFonts w:eastAsia="Cambria"/>
                <w:sz w:val="18"/>
              </w:rPr>
              <w:t>4CP</w:t>
            </w:r>
          </w:p>
        </w:tc>
        <w:tc>
          <w:tcPr>
            <w:tcW w:w="1418" w:type="dxa"/>
            <w:shd w:val="clear" w:color="auto" w:fill="auto"/>
            <w:vAlign w:val="bottom"/>
          </w:tcPr>
          <w:p w:rsidR="0066711E" w:rsidRPr="00681AB5" w:rsidRDefault="0066711E" w:rsidP="00681AB5">
            <w:pPr>
              <w:suppressAutoHyphens w:val="0"/>
              <w:spacing w:before="40" w:after="40" w:line="220" w:lineRule="exact"/>
              <w:jc w:val="right"/>
              <w:rPr>
                <w:rFonts w:eastAsia="Cambria"/>
                <w:sz w:val="18"/>
              </w:rPr>
            </w:pPr>
            <w:r w:rsidRPr="00681AB5">
              <w:rPr>
                <w:rFonts w:eastAsia="Cambria"/>
                <w:sz w:val="18"/>
              </w:rPr>
              <w:t>142</w:t>
            </w:r>
          </w:p>
        </w:tc>
        <w:tc>
          <w:tcPr>
            <w:tcW w:w="1418" w:type="dxa"/>
            <w:shd w:val="clear" w:color="auto" w:fill="auto"/>
            <w:vAlign w:val="bottom"/>
          </w:tcPr>
          <w:p w:rsidR="0066711E" w:rsidRPr="00681AB5" w:rsidRDefault="0066711E" w:rsidP="00681AB5">
            <w:pPr>
              <w:suppressAutoHyphens w:val="0"/>
              <w:spacing w:before="40" w:after="40" w:line="220" w:lineRule="exact"/>
              <w:jc w:val="right"/>
              <w:rPr>
                <w:rFonts w:eastAsia="Cambria"/>
                <w:sz w:val="18"/>
              </w:rPr>
            </w:pPr>
            <w:r w:rsidRPr="00681AB5">
              <w:rPr>
                <w:rFonts w:eastAsia="Cambria"/>
                <w:sz w:val="18"/>
              </w:rPr>
              <w:t>181,9</w:t>
            </w:r>
          </w:p>
        </w:tc>
        <w:tc>
          <w:tcPr>
            <w:tcW w:w="1418" w:type="dxa"/>
            <w:shd w:val="clear" w:color="auto" w:fill="auto"/>
            <w:vAlign w:val="bottom"/>
          </w:tcPr>
          <w:p w:rsidR="0066711E" w:rsidRPr="00681AB5" w:rsidRDefault="0066711E" w:rsidP="00681AB5">
            <w:pPr>
              <w:suppressAutoHyphens w:val="0"/>
              <w:spacing w:before="40" w:after="40" w:line="220" w:lineRule="exact"/>
              <w:jc w:val="right"/>
              <w:rPr>
                <w:rFonts w:eastAsia="Cambria"/>
                <w:sz w:val="18"/>
              </w:rPr>
            </w:pPr>
          </w:p>
        </w:tc>
      </w:tr>
      <w:tr w:rsidR="001815D1" w:rsidRPr="001815D1" w:rsidTr="00681AB5">
        <w:trPr>
          <w:trHeight w:val="240"/>
        </w:trPr>
        <w:tc>
          <w:tcPr>
            <w:tcW w:w="1701" w:type="dxa"/>
            <w:shd w:val="clear" w:color="auto" w:fill="auto"/>
          </w:tcPr>
          <w:p w:rsidR="0066711E" w:rsidRPr="00681AB5" w:rsidRDefault="0066711E" w:rsidP="00681AB5">
            <w:pPr>
              <w:suppressAutoHyphens w:val="0"/>
              <w:spacing w:before="40" w:after="40" w:line="220" w:lineRule="exact"/>
              <w:rPr>
                <w:rFonts w:eastAsia="Cambria"/>
                <w:bCs/>
                <w:sz w:val="18"/>
              </w:rPr>
            </w:pPr>
            <w:r w:rsidRPr="00681AB5">
              <w:rPr>
                <w:rFonts w:eastAsia="Cambria"/>
                <w:bCs/>
                <w:sz w:val="18"/>
              </w:rPr>
              <w:t>Toamasina</w:t>
            </w:r>
          </w:p>
        </w:tc>
        <w:tc>
          <w:tcPr>
            <w:tcW w:w="1418" w:type="dxa"/>
            <w:shd w:val="clear" w:color="auto" w:fill="auto"/>
            <w:vAlign w:val="bottom"/>
          </w:tcPr>
          <w:p w:rsidR="0066711E" w:rsidRPr="00681AB5" w:rsidRDefault="0066711E" w:rsidP="00681AB5">
            <w:pPr>
              <w:suppressAutoHyphens w:val="0"/>
              <w:spacing w:before="40" w:after="40" w:line="220" w:lineRule="exact"/>
              <w:jc w:val="right"/>
              <w:rPr>
                <w:rFonts w:eastAsia="Cambria"/>
                <w:sz w:val="18"/>
              </w:rPr>
            </w:pPr>
            <w:r w:rsidRPr="00681AB5">
              <w:rPr>
                <w:rFonts w:eastAsia="Cambria"/>
                <w:sz w:val="18"/>
              </w:rPr>
              <w:t>4JP et 14 CP</w:t>
            </w:r>
          </w:p>
        </w:tc>
        <w:tc>
          <w:tcPr>
            <w:tcW w:w="1418" w:type="dxa"/>
            <w:shd w:val="clear" w:color="auto" w:fill="auto"/>
            <w:vAlign w:val="bottom"/>
          </w:tcPr>
          <w:p w:rsidR="0066711E" w:rsidRPr="00681AB5" w:rsidRDefault="0066711E" w:rsidP="00681AB5">
            <w:pPr>
              <w:suppressAutoHyphens w:val="0"/>
              <w:spacing w:before="40" w:after="40" w:line="220" w:lineRule="exact"/>
              <w:jc w:val="right"/>
              <w:rPr>
                <w:rFonts w:eastAsia="Cambria"/>
                <w:sz w:val="18"/>
              </w:rPr>
            </w:pPr>
            <w:r w:rsidRPr="00681AB5">
              <w:rPr>
                <w:rFonts w:eastAsia="Cambria"/>
                <w:sz w:val="18"/>
              </w:rPr>
              <w:t>117,6</w:t>
            </w:r>
          </w:p>
        </w:tc>
        <w:tc>
          <w:tcPr>
            <w:tcW w:w="1418" w:type="dxa"/>
            <w:shd w:val="clear" w:color="auto" w:fill="auto"/>
            <w:vAlign w:val="bottom"/>
          </w:tcPr>
          <w:p w:rsidR="0066711E" w:rsidRPr="00681AB5" w:rsidRDefault="0066711E" w:rsidP="00681AB5">
            <w:pPr>
              <w:suppressAutoHyphens w:val="0"/>
              <w:spacing w:before="40" w:after="40" w:line="220" w:lineRule="exact"/>
              <w:jc w:val="right"/>
              <w:rPr>
                <w:rFonts w:eastAsia="Cambria"/>
                <w:sz w:val="18"/>
              </w:rPr>
            </w:pPr>
            <w:r w:rsidRPr="00681AB5">
              <w:rPr>
                <w:rFonts w:eastAsia="Cambria"/>
                <w:sz w:val="18"/>
              </w:rPr>
              <w:t>350,5</w:t>
            </w:r>
          </w:p>
        </w:tc>
        <w:tc>
          <w:tcPr>
            <w:tcW w:w="1418" w:type="dxa"/>
            <w:shd w:val="clear" w:color="auto" w:fill="auto"/>
            <w:vAlign w:val="bottom"/>
          </w:tcPr>
          <w:p w:rsidR="0066711E" w:rsidRPr="00681AB5" w:rsidRDefault="0066711E" w:rsidP="00681AB5">
            <w:pPr>
              <w:suppressAutoHyphens w:val="0"/>
              <w:spacing w:before="40" w:after="40" w:line="220" w:lineRule="exact"/>
              <w:jc w:val="right"/>
              <w:rPr>
                <w:rFonts w:eastAsia="Cambria"/>
                <w:sz w:val="18"/>
              </w:rPr>
            </w:pPr>
            <w:r w:rsidRPr="00681AB5">
              <w:rPr>
                <w:rFonts w:eastAsia="Cambria"/>
                <w:sz w:val="18"/>
              </w:rPr>
              <w:t>534</w:t>
            </w:r>
          </w:p>
        </w:tc>
      </w:tr>
      <w:tr w:rsidR="001815D1" w:rsidRPr="001815D1" w:rsidTr="00681AB5">
        <w:trPr>
          <w:trHeight w:val="240"/>
        </w:trPr>
        <w:tc>
          <w:tcPr>
            <w:tcW w:w="1701" w:type="dxa"/>
            <w:shd w:val="clear" w:color="auto" w:fill="auto"/>
          </w:tcPr>
          <w:p w:rsidR="0066711E" w:rsidRPr="00681AB5" w:rsidRDefault="0066711E" w:rsidP="00681AB5">
            <w:pPr>
              <w:suppressAutoHyphens w:val="0"/>
              <w:spacing w:before="40" w:after="40" w:line="220" w:lineRule="exact"/>
              <w:rPr>
                <w:rFonts w:eastAsia="Cambria"/>
                <w:bCs/>
                <w:sz w:val="18"/>
              </w:rPr>
            </w:pPr>
            <w:r w:rsidRPr="00681AB5">
              <w:rPr>
                <w:rFonts w:eastAsia="Cambria"/>
                <w:bCs/>
                <w:sz w:val="18"/>
              </w:rPr>
              <w:t>Antananarivo</w:t>
            </w:r>
          </w:p>
        </w:tc>
        <w:tc>
          <w:tcPr>
            <w:tcW w:w="1418" w:type="dxa"/>
            <w:shd w:val="clear" w:color="auto" w:fill="auto"/>
            <w:vAlign w:val="bottom"/>
          </w:tcPr>
          <w:p w:rsidR="0066711E" w:rsidRPr="00681AB5" w:rsidRDefault="0066711E" w:rsidP="00681AB5">
            <w:pPr>
              <w:suppressAutoHyphens w:val="0"/>
              <w:spacing w:before="40" w:after="40" w:line="220" w:lineRule="exact"/>
              <w:jc w:val="right"/>
              <w:rPr>
                <w:rFonts w:eastAsia="Cambria"/>
                <w:sz w:val="18"/>
              </w:rPr>
            </w:pPr>
            <w:r w:rsidRPr="00681AB5">
              <w:rPr>
                <w:rFonts w:eastAsia="Cambria"/>
                <w:sz w:val="18"/>
              </w:rPr>
              <w:t>2JP et 1CP</w:t>
            </w:r>
          </w:p>
        </w:tc>
        <w:tc>
          <w:tcPr>
            <w:tcW w:w="1418" w:type="dxa"/>
            <w:shd w:val="clear" w:color="auto" w:fill="auto"/>
            <w:vAlign w:val="bottom"/>
          </w:tcPr>
          <w:p w:rsidR="0066711E" w:rsidRPr="00681AB5" w:rsidRDefault="0066711E" w:rsidP="00681AB5">
            <w:pPr>
              <w:suppressAutoHyphens w:val="0"/>
              <w:spacing w:before="40" w:after="40" w:line="220" w:lineRule="exact"/>
              <w:jc w:val="right"/>
              <w:rPr>
                <w:rFonts w:eastAsia="Cambria"/>
                <w:sz w:val="18"/>
              </w:rPr>
            </w:pPr>
            <w:r w:rsidRPr="00681AB5">
              <w:rPr>
                <w:rFonts w:eastAsia="Cambria"/>
                <w:sz w:val="18"/>
              </w:rPr>
              <w:t>19</w:t>
            </w:r>
          </w:p>
        </w:tc>
        <w:tc>
          <w:tcPr>
            <w:tcW w:w="1418" w:type="dxa"/>
            <w:shd w:val="clear" w:color="auto" w:fill="auto"/>
            <w:vAlign w:val="bottom"/>
          </w:tcPr>
          <w:p w:rsidR="0066711E" w:rsidRPr="00681AB5" w:rsidRDefault="0066711E" w:rsidP="00681AB5">
            <w:pPr>
              <w:suppressAutoHyphens w:val="0"/>
              <w:spacing w:before="40" w:after="40" w:line="220" w:lineRule="exact"/>
              <w:jc w:val="right"/>
              <w:rPr>
                <w:rFonts w:eastAsia="Cambria"/>
                <w:sz w:val="18"/>
              </w:rPr>
            </w:pPr>
            <w:r w:rsidRPr="00681AB5">
              <w:rPr>
                <w:rFonts w:eastAsia="Cambria"/>
                <w:sz w:val="18"/>
              </w:rPr>
              <w:t>60,1</w:t>
            </w:r>
          </w:p>
        </w:tc>
        <w:tc>
          <w:tcPr>
            <w:tcW w:w="1418" w:type="dxa"/>
            <w:shd w:val="clear" w:color="auto" w:fill="auto"/>
            <w:vAlign w:val="bottom"/>
          </w:tcPr>
          <w:p w:rsidR="0066711E" w:rsidRPr="00681AB5" w:rsidRDefault="0066711E" w:rsidP="00681AB5">
            <w:pPr>
              <w:suppressAutoHyphens w:val="0"/>
              <w:spacing w:before="40" w:after="40" w:line="220" w:lineRule="exact"/>
              <w:jc w:val="right"/>
              <w:rPr>
                <w:rFonts w:eastAsia="Cambria"/>
                <w:sz w:val="18"/>
              </w:rPr>
            </w:pPr>
          </w:p>
        </w:tc>
      </w:tr>
      <w:tr w:rsidR="001815D1" w:rsidRPr="001815D1" w:rsidTr="00681AB5">
        <w:trPr>
          <w:trHeight w:val="240"/>
        </w:trPr>
        <w:tc>
          <w:tcPr>
            <w:tcW w:w="1701" w:type="dxa"/>
            <w:shd w:val="clear" w:color="auto" w:fill="auto"/>
          </w:tcPr>
          <w:p w:rsidR="0066711E" w:rsidRPr="00681AB5" w:rsidRDefault="0066711E" w:rsidP="00681AB5">
            <w:pPr>
              <w:suppressAutoHyphens w:val="0"/>
              <w:spacing w:before="40" w:after="40" w:line="220" w:lineRule="exact"/>
              <w:rPr>
                <w:rFonts w:eastAsia="Cambria"/>
                <w:bCs/>
                <w:sz w:val="18"/>
              </w:rPr>
            </w:pPr>
            <w:r w:rsidRPr="00681AB5">
              <w:rPr>
                <w:rFonts w:eastAsia="Cambria"/>
                <w:bCs/>
                <w:sz w:val="18"/>
              </w:rPr>
              <w:t>Itasy</w:t>
            </w:r>
          </w:p>
        </w:tc>
        <w:tc>
          <w:tcPr>
            <w:tcW w:w="1418" w:type="dxa"/>
            <w:shd w:val="clear" w:color="auto" w:fill="auto"/>
            <w:vAlign w:val="bottom"/>
          </w:tcPr>
          <w:p w:rsidR="0066711E" w:rsidRPr="00681AB5" w:rsidRDefault="0066711E" w:rsidP="00681AB5">
            <w:pPr>
              <w:suppressAutoHyphens w:val="0"/>
              <w:spacing w:before="40" w:after="40" w:line="220" w:lineRule="exact"/>
              <w:jc w:val="right"/>
              <w:rPr>
                <w:rFonts w:eastAsia="Cambria"/>
                <w:sz w:val="18"/>
              </w:rPr>
            </w:pPr>
            <w:r w:rsidRPr="00681AB5">
              <w:rPr>
                <w:rFonts w:eastAsia="Cambria"/>
                <w:sz w:val="18"/>
              </w:rPr>
              <w:t>2JP et 7CP</w:t>
            </w:r>
          </w:p>
        </w:tc>
        <w:tc>
          <w:tcPr>
            <w:tcW w:w="1418" w:type="dxa"/>
            <w:shd w:val="clear" w:color="auto" w:fill="auto"/>
            <w:vAlign w:val="bottom"/>
          </w:tcPr>
          <w:p w:rsidR="0066711E" w:rsidRPr="00681AB5" w:rsidRDefault="0066711E" w:rsidP="00681AB5">
            <w:pPr>
              <w:suppressAutoHyphens w:val="0"/>
              <w:spacing w:before="40" w:after="40" w:line="220" w:lineRule="exact"/>
              <w:jc w:val="right"/>
              <w:rPr>
                <w:rFonts w:eastAsia="Cambria"/>
                <w:sz w:val="18"/>
              </w:rPr>
            </w:pPr>
            <w:r w:rsidRPr="00681AB5">
              <w:rPr>
                <w:rFonts w:eastAsia="Cambria"/>
                <w:sz w:val="18"/>
              </w:rPr>
              <w:t>257,5</w:t>
            </w:r>
          </w:p>
        </w:tc>
        <w:tc>
          <w:tcPr>
            <w:tcW w:w="1418" w:type="dxa"/>
            <w:shd w:val="clear" w:color="auto" w:fill="auto"/>
            <w:vAlign w:val="bottom"/>
          </w:tcPr>
          <w:p w:rsidR="0066711E" w:rsidRPr="00681AB5" w:rsidRDefault="0066711E" w:rsidP="00681AB5">
            <w:pPr>
              <w:suppressAutoHyphens w:val="0"/>
              <w:spacing w:before="40" w:after="40" w:line="220" w:lineRule="exact"/>
              <w:jc w:val="right"/>
              <w:rPr>
                <w:rFonts w:eastAsia="Cambria"/>
                <w:sz w:val="18"/>
              </w:rPr>
            </w:pPr>
            <w:r w:rsidRPr="00681AB5">
              <w:rPr>
                <w:rFonts w:eastAsia="Cambria"/>
                <w:sz w:val="18"/>
              </w:rPr>
              <w:t>552</w:t>
            </w:r>
          </w:p>
        </w:tc>
        <w:tc>
          <w:tcPr>
            <w:tcW w:w="1418" w:type="dxa"/>
            <w:shd w:val="clear" w:color="auto" w:fill="auto"/>
            <w:vAlign w:val="bottom"/>
          </w:tcPr>
          <w:p w:rsidR="0066711E" w:rsidRPr="00681AB5" w:rsidRDefault="0066711E" w:rsidP="00681AB5">
            <w:pPr>
              <w:suppressAutoHyphens w:val="0"/>
              <w:spacing w:before="40" w:after="40" w:line="220" w:lineRule="exact"/>
              <w:jc w:val="right"/>
              <w:rPr>
                <w:rFonts w:eastAsia="Cambria"/>
                <w:sz w:val="18"/>
              </w:rPr>
            </w:pPr>
            <w:r w:rsidRPr="00681AB5">
              <w:rPr>
                <w:rFonts w:eastAsia="Cambria"/>
                <w:sz w:val="18"/>
              </w:rPr>
              <w:t>9 217</w:t>
            </w:r>
          </w:p>
        </w:tc>
      </w:tr>
      <w:tr w:rsidR="001815D1" w:rsidRPr="001815D1" w:rsidTr="00681AB5">
        <w:trPr>
          <w:trHeight w:val="240"/>
        </w:trPr>
        <w:tc>
          <w:tcPr>
            <w:tcW w:w="1701" w:type="dxa"/>
            <w:shd w:val="clear" w:color="auto" w:fill="auto"/>
          </w:tcPr>
          <w:p w:rsidR="0066711E" w:rsidRPr="00681AB5" w:rsidRDefault="0066711E" w:rsidP="00681AB5">
            <w:pPr>
              <w:suppressAutoHyphens w:val="0"/>
              <w:spacing w:before="40" w:after="40" w:line="220" w:lineRule="exact"/>
              <w:rPr>
                <w:rFonts w:eastAsia="Cambria"/>
                <w:bCs/>
                <w:sz w:val="18"/>
              </w:rPr>
            </w:pPr>
            <w:r w:rsidRPr="00681AB5">
              <w:rPr>
                <w:rFonts w:eastAsia="Cambria"/>
                <w:bCs/>
                <w:sz w:val="18"/>
              </w:rPr>
              <w:t>Antsirabe</w:t>
            </w:r>
          </w:p>
        </w:tc>
        <w:tc>
          <w:tcPr>
            <w:tcW w:w="1418" w:type="dxa"/>
            <w:shd w:val="clear" w:color="auto" w:fill="auto"/>
            <w:vAlign w:val="bottom"/>
          </w:tcPr>
          <w:p w:rsidR="0066711E" w:rsidRPr="00681AB5" w:rsidRDefault="0066711E" w:rsidP="00681AB5">
            <w:pPr>
              <w:suppressAutoHyphens w:val="0"/>
              <w:spacing w:before="40" w:after="40" w:line="220" w:lineRule="exact"/>
              <w:jc w:val="right"/>
              <w:rPr>
                <w:rFonts w:eastAsia="Cambria"/>
                <w:sz w:val="18"/>
              </w:rPr>
            </w:pPr>
            <w:r w:rsidRPr="00681AB5">
              <w:rPr>
                <w:rFonts w:eastAsia="Cambria"/>
                <w:sz w:val="18"/>
              </w:rPr>
              <w:t>4JPV et 10 CP</w:t>
            </w:r>
          </w:p>
        </w:tc>
        <w:tc>
          <w:tcPr>
            <w:tcW w:w="1418" w:type="dxa"/>
            <w:shd w:val="clear" w:color="auto" w:fill="auto"/>
            <w:vAlign w:val="bottom"/>
          </w:tcPr>
          <w:p w:rsidR="0066711E" w:rsidRPr="00681AB5" w:rsidRDefault="0066711E" w:rsidP="00681AB5">
            <w:pPr>
              <w:suppressAutoHyphens w:val="0"/>
              <w:spacing w:before="40" w:after="40" w:line="220" w:lineRule="exact"/>
              <w:jc w:val="right"/>
              <w:rPr>
                <w:rFonts w:eastAsia="Cambria"/>
                <w:sz w:val="18"/>
              </w:rPr>
            </w:pPr>
            <w:r w:rsidRPr="00681AB5">
              <w:rPr>
                <w:rFonts w:eastAsia="Cambria"/>
                <w:sz w:val="18"/>
              </w:rPr>
              <w:t>101,14</w:t>
            </w:r>
          </w:p>
        </w:tc>
        <w:tc>
          <w:tcPr>
            <w:tcW w:w="1418" w:type="dxa"/>
            <w:shd w:val="clear" w:color="auto" w:fill="auto"/>
            <w:vAlign w:val="bottom"/>
          </w:tcPr>
          <w:p w:rsidR="0066711E" w:rsidRPr="00681AB5" w:rsidRDefault="0066711E" w:rsidP="00681AB5">
            <w:pPr>
              <w:suppressAutoHyphens w:val="0"/>
              <w:spacing w:before="40" w:after="40" w:line="220" w:lineRule="exact"/>
              <w:jc w:val="right"/>
              <w:rPr>
                <w:rFonts w:eastAsia="Cambria"/>
                <w:sz w:val="18"/>
              </w:rPr>
            </w:pPr>
            <w:r w:rsidRPr="00681AB5">
              <w:rPr>
                <w:rFonts w:eastAsia="Cambria"/>
                <w:sz w:val="18"/>
              </w:rPr>
              <w:t>192,96</w:t>
            </w:r>
          </w:p>
        </w:tc>
        <w:tc>
          <w:tcPr>
            <w:tcW w:w="1418" w:type="dxa"/>
            <w:shd w:val="clear" w:color="auto" w:fill="auto"/>
            <w:vAlign w:val="bottom"/>
          </w:tcPr>
          <w:p w:rsidR="0066711E" w:rsidRPr="00681AB5" w:rsidRDefault="0066711E" w:rsidP="00681AB5">
            <w:pPr>
              <w:suppressAutoHyphens w:val="0"/>
              <w:spacing w:before="40" w:after="40" w:line="220" w:lineRule="exact"/>
              <w:jc w:val="right"/>
              <w:rPr>
                <w:rFonts w:eastAsia="Cambria"/>
                <w:sz w:val="18"/>
              </w:rPr>
            </w:pPr>
            <w:r w:rsidRPr="00681AB5">
              <w:rPr>
                <w:rFonts w:eastAsia="Cambria"/>
                <w:sz w:val="18"/>
              </w:rPr>
              <w:t>5 183</w:t>
            </w:r>
          </w:p>
        </w:tc>
      </w:tr>
      <w:tr w:rsidR="001815D1" w:rsidRPr="001815D1" w:rsidTr="00681AB5">
        <w:trPr>
          <w:trHeight w:val="240"/>
        </w:trPr>
        <w:tc>
          <w:tcPr>
            <w:tcW w:w="1701" w:type="dxa"/>
            <w:shd w:val="clear" w:color="auto" w:fill="auto"/>
          </w:tcPr>
          <w:p w:rsidR="0066711E" w:rsidRPr="00681AB5" w:rsidRDefault="0066711E" w:rsidP="00681AB5">
            <w:pPr>
              <w:suppressAutoHyphens w:val="0"/>
              <w:spacing w:before="40" w:after="40" w:line="220" w:lineRule="exact"/>
              <w:rPr>
                <w:rFonts w:eastAsia="Cambria"/>
                <w:bCs/>
                <w:sz w:val="18"/>
              </w:rPr>
            </w:pPr>
            <w:r w:rsidRPr="00681AB5">
              <w:rPr>
                <w:rFonts w:eastAsia="Cambria"/>
                <w:bCs/>
                <w:sz w:val="18"/>
              </w:rPr>
              <w:t>Morondava</w:t>
            </w:r>
          </w:p>
        </w:tc>
        <w:tc>
          <w:tcPr>
            <w:tcW w:w="1418" w:type="dxa"/>
            <w:shd w:val="clear" w:color="auto" w:fill="auto"/>
            <w:vAlign w:val="bottom"/>
          </w:tcPr>
          <w:p w:rsidR="0066711E" w:rsidRPr="00681AB5" w:rsidRDefault="0066711E" w:rsidP="00681AB5">
            <w:pPr>
              <w:suppressAutoHyphens w:val="0"/>
              <w:spacing w:before="40" w:after="40" w:line="220" w:lineRule="exact"/>
              <w:jc w:val="right"/>
              <w:rPr>
                <w:rFonts w:eastAsia="Cambria"/>
                <w:sz w:val="18"/>
              </w:rPr>
            </w:pPr>
            <w:r w:rsidRPr="00681AB5">
              <w:rPr>
                <w:rFonts w:eastAsia="Cambria"/>
                <w:sz w:val="18"/>
              </w:rPr>
              <w:t>1JP et 6CP</w:t>
            </w:r>
          </w:p>
        </w:tc>
        <w:tc>
          <w:tcPr>
            <w:tcW w:w="1418" w:type="dxa"/>
            <w:shd w:val="clear" w:color="auto" w:fill="auto"/>
            <w:vAlign w:val="bottom"/>
          </w:tcPr>
          <w:p w:rsidR="0066711E" w:rsidRPr="00681AB5" w:rsidRDefault="0066711E" w:rsidP="00681AB5">
            <w:pPr>
              <w:suppressAutoHyphens w:val="0"/>
              <w:spacing w:before="40" w:after="40" w:line="220" w:lineRule="exact"/>
              <w:jc w:val="right"/>
              <w:rPr>
                <w:rFonts w:eastAsia="Cambria"/>
                <w:sz w:val="18"/>
              </w:rPr>
            </w:pPr>
            <w:r w:rsidRPr="00681AB5">
              <w:rPr>
                <w:rFonts w:eastAsia="Cambria"/>
                <w:sz w:val="18"/>
              </w:rPr>
              <w:t>52,5</w:t>
            </w:r>
          </w:p>
        </w:tc>
        <w:tc>
          <w:tcPr>
            <w:tcW w:w="1418" w:type="dxa"/>
            <w:shd w:val="clear" w:color="auto" w:fill="auto"/>
            <w:vAlign w:val="bottom"/>
          </w:tcPr>
          <w:p w:rsidR="0066711E" w:rsidRPr="00681AB5" w:rsidRDefault="0066711E" w:rsidP="00681AB5">
            <w:pPr>
              <w:suppressAutoHyphens w:val="0"/>
              <w:spacing w:before="40" w:after="40" w:line="220" w:lineRule="exact"/>
              <w:jc w:val="right"/>
              <w:rPr>
                <w:rFonts w:eastAsia="Cambria"/>
                <w:sz w:val="18"/>
              </w:rPr>
            </w:pPr>
            <w:r w:rsidRPr="00681AB5">
              <w:rPr>
                <w:rFonts w:eastAsia="Cambria"/>
                <w:sz w:val="18"/>
              </w:rPr>
              <w:t>276</w:t>
            </w:r>
          </w:p>
        </w:tc>
        <w:tc>
          <w:tcPr>
            <w:tcW w:w="1418" w:type="dxa"/>
            <w:shd w:val="clear" w:color="auto" w:fill="auto"/>
            <w:vAlign w:val="bottom"/>
          </w:tcPr>
          <w:p w:rsidR="0066711E" w:rsidRPr="00681AB5" w:rsidRDefault="0066711E" w:rsidP="00681AB5">
            <w:pPr>
              <w:suppressAutoHyphens w:val="0"/>
              <w:spacing w:before="40" w:after="40" w:line="220" w:lineRule="exact"/>
              <w:jc w:val="right"/>
              <w:rPr>
                <w:rFonts w:eastAsia="Cambria"/>
                <w:sz w:val="18"/>
              </w:rPr>
            </w:pPr>
            <w:r w:rsidRPr="00681AB5">
              <w:rPr>
                <w:rFonts w:eastAsia="Cambria"/>
                <w:sz w:val="18"/>
              </w:rPr>
              <w:t>650</w:t>
            </w:r>
          </w:p>
        </w:tc>
      </w:tr>
      <w:tr w:rsidR="001815D1" w:rsidRPr="001815D1" w:rsidTr="00681AB5">
        <w:trPr>
          <w:trHeight w:val="240"/>
        </w:trPr>
        <w:tc>
          <w:tcPr>
            <w:tcW w:w="1701" w:type="dxa"/>
            <w:shd w:val="clear" w:color="auto" w:fill="auto"/>
          </w:tcPr>
          <w:p w:rsidR="0066711E" w:rsidRPr="00681AB5" w:rsidRDefault="0066711E" w:rsidP="00681AB5">
            <w:pPr>
              <w:suppressAutoHyphens w:val="0"/>
              <w:spacing w:before="40" w:after="40" w:line="220" w:lineRule="exact"/>
              <w:rPr>
                <w:rFonts w:eastAsia="Cambria"/>
                <w:bCs/>
                <w:sz w:val="18"/>
              </w:rPr>
            </w:pPr>
            <w:r w:rsidRPr="00681AB5">
              <w:rPr>
                <w:rFonts w:eastAsia="Cambria"/>
                <w:bCs/>
                <w:sz w:val="18"/>
              </w:rPr>
              <w:t>Fianarantsoa</w:t>
            </w:r>
          </w:p>
        </w:tc>
        <w:tc>
          <w:tcPr>
            <w:tcW w:w="1418" w:type="dxa"/>
            <w:shd w:val="clear" w:color="auto" w:fill="auto"/>
            <w:vAlign w:val="bottom"/>
          </w:tcPr>
          <w:p w:rsidR="0066711E" w:rsidRPr="00681AB5" w:rsidRDefault="0066711E" w:rsidP="00681AB5">
            <w:pPr>
              <w:suppressAutoHyphens w:val="0"/>
              <w:spacing w:before="40" w:after="40" w:line="220" w:lineRule="exact"/>
              <w:jc w:val="right"/>
              <w:rPr>
                <w:rFonts w:eastAsia="Cambria"/>
                <w:sz w:val="18"/>
              </w:rPr>
            </w:pPr>
            <w:r w:rsidRPr="00681AB5">
              <w:rPr>
                <w:rFonts w:eastAsia="Cambria"/>
                <w:sz w:val="18"/>
              </w:rPr>
              <w:t>6JP et 12CP</w:t>
            </w:r>
          </w:p>
        </w:tc>
        <w:tc>
          <w:tcPr>
            <w:tcW w:w="1418" w:type="dxa"/>
            <w:shd w:val="clear" w:color="auto" w:fill="auto"/>
            <w:vAlign w:val="bottom"/>
          </w:tcPr>
          <w:p w:rsidR="0066711E" w:rsidRPr="00681AB5" w:rsidRDefault="0066711E" w:rsidP="00681AB5">
            <w:pPr>
              <w:suppressAutoHyphens w:val="0"/>
              <w:spacing w:before="40" w:after="40" w:line="220" w:lineRule="exact"/>
              <w:jc w:val="right"/>
              <w:rPr>
                <w:rFonts w:eastAsia="Cambria"/>
                <w:sz w:val="18"/>
              </w:rPr>
            </w:pPr>
            <w:r w:rsidRPr="00681AB5">
              <w:rPr>
                <w:rFonts w:eastAsia="Cambria"/>
                <w:sz w:val="18"/>
              </w:rPr>
              <w:t>1 307,05</w:t>
            </w:r>
          </w:p>
        </w:tc>
        <w:tc>
          <w:tcPr>
            <w:tcW w:w="1418" w:type="dxa"/>
            <w:shd w:val="clear" w:color="auto" w:fill="auto"/>
            <w:vAlign w:val="bottom"/>
          </w:tcPr>
          <w:p w:rsidR="0066711E" w:rsidRPr="00681AB5" w:rsidRDefault="0066711E" w:rsidP="00681AB5">
            <w:pPr>
              <w:suppressAutoHyphens w:val="0"/>
              <w:spacing w:before="40" w:after="40" w:line="220" w:lineRule="exact"/>
              <w:jc w:val="right"/>
              <w:rPr>
                <w:rFonts w:eastAsia="Cambria"/>
                <w:sz w:val="18"/>
              </w:rPr>
            </w:pPr>
            <w:r w:rsidRPr="00681AB5">
              <w:rPr>
                <w:rFonts w:eastAsia="Cambria"/>
                <w:sz w:val="18"/>
              </w:rPr>
              <w:t>1 463,7</w:t>
            </w:r>
          </w:p>
        </w:tc>
        <w:tc>
          <w:tcPr>
            <w:tcW w:w="1418" w:type="dxa"/>
            <w:shd w:val="clear" w:color="auto" w:fill="auto"/>
            <w:vAlign w:val="bottom"/>
          </w:tcPr>
          <w:p w:rsidR="0066711E" w:rsidRPr="00681AB5" w:rsidRDefault="0066711E" w:rsidP="00681AB5">
            <w:pPr>
              <w:suppressAutoHyphens w:val="0"/>
              <w:spacing w:before="40" w:after="40" w:line="220" w:lineRule="exact"/>
              <w:jc w:val="right"/>
              <w:rPr>
                <w:rFonts w:eastAsia="Cambria"/>
                <w:sz w:val="18"/>
              </w:rPr>
            </w:pPr>
            <w:r w:rsidRPr="00681AB5">
              <w:rPr>
                <w:rFonts w:eastAsia="Cambria"/>
                <w:sz w:val="18"/>
              </w:rPr>
              <w:t>14 718</w:t>
            </w:r>
          </w:p>
        </w:tc>
      </w:tr>
      <w:tr w:rsidR="001815D1" w:rsidRPr="001815D1" w:rsidTr="00681AB5">
        <w:trPr>
          <w:trHeight w:val="240"/>
        </w:trPr>
        <w:tc>
          <w:tcPr>
            <w:tcW w:w="1701" w:type="dxa"/>
            <w:shd w:val="clear" w:color="auto" w:fill="auto"/>
          </w:tcPr>
          <w:p w:rsidR="0066711E" w:rsidRPr="00681AB5" w:rsidRDefault="0066711E" w:rsidP="00681AB5">
            <w:pPr>
              <w:suppressAutoHyphens w:val="0"/>
              <w:spacing w:before="40" w:after="40" w:line="220" w:lineRule="exact"/>
              <w:rPr>
                <w:rFonts w:eastAsia="Cambria"/>
                <w:bCs/>
                <w:sz w:val="18"/>
              </w:rPr>
            </w:pPr>
            <w:r w:rsidRPr="00681AB5">
              <w:rPr>
                <w:rFonts w:eastAsia="Cambria"/>
                <w:bCs/>
                <w:sz w:val="18"/>
              </w:rPr>
              <w:t>Vatovavy Fitovinany</w:t>
            </w:r>
          </w:p>
        </w:tc>
        <w:tc>
          <w:tcPr>
            <w:tcW w:w="1418" w:type="dxa"/>
            <w:shd w:val="clear" w:color="auto" w:fill="auto"/>
            <w:vAlign w:val="bottom"/>
          </w:tcPr>
          <w:p w:rsidR="0066711E" w:rsidRPr="00681AB5" w:rsidRDefault="0066711E" w:rsidP="00681AB5">
            <w:pPr>
              <w:suppressAutoHyphens w:val="0"/>
              <w:spacing w:before="40" w:after="40" w:line="220" w:lineRule="exact"/>
              <w:jc w:val="right"/>
              <w:rPr>
                <w:rFonts w:eastAsia="Cambria"/>
                <w:sz w:val="18"/>
              </w:rPr>
            </w:pPr>
            <w:r w:rsidRPr="00681AB5">
              <w:rPr>
                <w:rFonts w:eastAsia="Cambria"/>
                <w:sz w:val="18"/>
              </w:rPr>
              <w:t>1JP et 13CP</w:t>
            </w:r>
          </w:p>
        </w:tc>
        <w:tc>
          <w:tcPr>
            <w:tcW w:w="1418" w:type="dxa"/>
            <w:shd w:val="clear" w:color="auto" w:fill="auto"/>
            <w:vAlign w:val="bottom"/>
          </w:tcPr>
          <w:p w:rsidR="0066711E" w:rsidRPr="00681AB5" w:rsidRDefault="0066711E" w:rsidP="00681AB5">
            <w:pPr>
              <w:suppressAutoHyphens w:val="0"/>
              <w:spacing w:before="40" w:after="40" w:line="220" w:lineRule="exact"/>
              <w:jc w:val="right"/>
              <w:rPr>
                <w:rFonts w:eastAsia="Cambria"/>
                <w:sz w:val="18"/>
              </w:rPr>
            </w:pPr>
            <w:r w:rsidRPr="00681AB5">
              <w:rPr>
                <w:rFonts w:eastAsia="Cambria"/>
                <w:sz w:val="18"/>
              </w:rPr>
              <w:t>687,2</w:t>
            </w:r>
          </w:p>
        </w:tc>
        <w:tc>
          <w:tcPr>
            <w:tcW w:w="1418" w:type="dxa"/>
            <w:shd w:val="clear" w:color="auto" w:fill="auto"/>
            <w:vAlign w:val="bottom"/>
          </w:tcPr>
          <w:p w:rsidR="0066711E" w:rsidRPr="00681AB5" w:rsidRDefault="0066711E" w:rsidP="00681AB5">
            <w:pPr>
              <w:suppressAutoHyphens w:val="0"/>
              <w:spacing w:before="40" w:after="40" w:line="220" w:lineRule="exact"/>
              <w:jc w:val="right"/>
              <w:rPr>
                <w:rFonts w:eastAsia="Cambria"/>
                <w:sz w:val="18"/>
              </w:rPr>
            </w:pPr>
            <w:r w:rsidRPr="00681AB5">
              <w:rPr>
                <w:rFonts w:eastAsia="Cambria"/>
                <w:sz w:val="18"/>
              </w:rPr>
              <w:t>1 110</w:t>
            </w:r>
          </w:p>
        </w:tc>
        <w:tc>
          <w:tcPr>
            <w:tcW w:w="1418" w:type="dxa"/>
            <w:shd w:val="clear" w:color="auto" w:fill="auto"/>
            <w:vAlign w:val="bottom"/>
          </w:tcPr>
          <w:p w:rsidR="0066711E" w:rsidRPr="00681AB5" w:rsidRDefault="0066711E" w:rsidP="00681AB5">
            <w:pPr>
              <w:suppressAutoHyphens w:val="0"/>
              <w:spacing w:before="40" w:after="40" w:line="220" w:lineRule="exact"/>
              <w:jc w:val="right"/>
              <w:rPr>
                <w:rFonts w:eastAsia="Cambria"/>
                <w:sz w:val="18"/>
              </w:rPr>
            </w:pPr>
            <w:r w:rsidRPr="00681AB5">
              <w:rPr>
                <w:rFonts w:eastAsia="Cambria"/>
                <w:sz w:val="18"/>
              </w:rPr>
              <w:t>2 456</w:t>
            </w:r>
          </w:p>
        </w:tc>
      </w:tr>
      <w:tr w:rsidR="001815D1" w:rsidRPr="001815D1" w:rsidTr="00681AB5">
        <w:trPr>
          <w:trHeight w:val="240"/>
        </w:trPr>
        <w:tc>
          <w:tcPr>
            <w:tcW w:w="1701" w:type="dxa"/>
            <w:shd w:val="clear" w:color="auto" w:fill="auto"/>
          </w:tcPr>
          <w:p w:rsidR="0066711E" w:rsidRPr="00681AB5" w:rsidRDefault="0066711E" w:rsidP="00681AB5">
            <w:pPr>
              <w:suppressAutoHyphens w:val="0"/>
              <w:spacing w:before="40" w:after="40" w:line="220" w:lineRule="exact"/>
              <w:rPr>
                <w:rFonts w:eastAsia="Cambria"/>
                <w:bCs/>
                <w:sz w:val="18"/>
              </w:rPr>
            </w:pPr>
            <w:r w:rsidRPr="00681AB5">
              <w:rPr>
                <w:rFonts w:eastAsia="Cambria"/>
                <w:bCs/>
                <w:sz w:val="18"/>
              </w:rPr>
              <w:t>Farafangana</w:t>
            </w:r>
          </w:p>
        </w:tc>
        <w:tc>
          <w:tcPr>
            <w:tcW w:w="1418" w:type="dxa"/>
            <w:shd w:val="clear" w:color="auto" w:fill="auto"/>
            <w:vAlign w:val="bottom"/>
          </w:tcPr>
          <w:p w:rsidR="0066711E" w:rsidRPr="00681AB5" w:rsidRDefault="0066711E" w:rsidP="00681AB5">
            <w:pPr>
              <w:suppressAutoHyphens w:val="0"/>
              <w:spacing w:before="40" w:after="40" w:line="220" w:lineRule="exact"/>
              <w:jc w:val="right"/>
              <w:rPr>
                <w:rFonts w:eastAsia="Cambria"/>
                <w:sz w:val="18"/>
              </w:rPr>
            </w:pPr>
            <w:r w:rsidRPr="00681AB5">
              <w:rPr>
                <w:rFonts w:eastAsia="Cambria"/>
                <w:sz w:val="18"/>
              </w:rPr>
              <w:t>1JP et 9CP</w:t>
            </w:r>
          </w:p>
        </w:tc>
        <w:tc>
          <w:tcPr>
            <w:tcW w:w="1418" w:type="dxa"/>
            <w:shd w:val="clear" w:color="auto" w:fill="auto"/>
            <w:vAlign w:val="bottom"/>
          </w:tcPr>
          <w:p w:rsidR="0066711E" w:rsidRPr="00681AB5" w:rsidRDefault="0066711E" w:rsidP="00681AB5">
            <w:pPr>
              <w:suppressAutoHyphens w:val="0"/>
              <w:spacing w:before="40" w:after="40" w:line="220" w:lineRule="exact"/>
              <w:jc w:val="right"/>
              <w:rPr>
                <w:rFonts w:eastAsia="Cambria"/>
                <w:sz w:val="18"/>
              </w:rPr>
            </w:pPr>
            <w:r w:rsidRPr="00681AB5">
              <w:rPr>
                <w:rFonts w:eastAsia="Cambria"/>
                <w:sz w:val="18"/>
              </w:rPr>
              <w:t>143,3</w:t>
            </w:r>
          </w:p>
        </w:tc>
        <w:tc>
          <w:tcPr>
            <w:tcW w:w="1418" w:type="dxa"/>
            <w:shd w:val="clear" w:color="auto" w:fill="auto"/>
            <w:vAlign w:val="bottom"/>
          </w:tcPr>
          <w:p w:rsidR="0066711E" w:rsidRPr="00681AB5" w:rsidRDefault="0066711E" w:rsidP="00681AB5">
            <w:pPr>
              <w:suppressAutoHyphens w:val="0"/>
              <w:spacing w:before="40" w:after="40" w:line="220" w:lineRule="exact"/>
              <w:jc w:val="right"/>
              <w:rPr>
                <w:rFonts w:eastAsia="Cambria"/>
                <w:sz w:val="18"/>
              </w:rPr>
            </w:pPr>
            <w:r w:rsidRPr="00681AB5">
              <w:rPr>
                <w:rFonts w:eastAsia="Cambria"/>
                <w:sz w:val="18"/>
              </w:rPr>
              <w:t>267</w:t>
            </w:r>
          </w:p>
        </w:tc>
        <w:tc>
          <w:tcPr>
            <w:tcW w:w="1418" w:type="dxa"/>
            <w:shd w:val="clear" w:color="auto" w:fill="auto"/>
            <w:vAlign w:val="bottom"/>
          </w:tcPr>
          <w:p w:rsidR="0066711E" w:rsidRPr="00681AB5" w:rsidRDefault="0066711E" w:rsidP="00681AB5">
            <w:pPr>
              <w:suppressAutoHyphens w:val="0"/>
              <w:spacing w:before="40" w:after="40" w:line="220" w:lineRule="exact"/>
              <w:jc w:val="right"/>
              <w:rPr>
                <w:rFonts w:eastAsia="Cambria"/>
                <w:sz w:val="18"/>
              </w:rPr>
            </w:pPr>
            <w:r w:rsidRPr="00681AB5">
              <w:rPr>
                <w:rFonts w:eastAsia="Cambria"/>
                <w:sz w:val="18"/>
              </w:rPr>
              <w:t>4 573</w:t>
            </w:r>
          </w:p>
        </w:tc>
      </w:tr>
      <w:tr w:rsidR="001815D1" w:rsidRPr="001815D1" w:rsidTr="00681AB5">
        <w:trPr>
          <w:trHeight w:val="240"/>
        </w:trPr>
        <w:tc>
          <w:tcPr>
            <w:tcW w:w="1701" w:type="dxa"/>
            <w:shd w:val="clear" w:color="auto" w:fill="auto"/>
          </w:tcPr>
          <w:p w:rsidR="0066711E" w:rsidRPr="00681AB5" w:rsidRDefault="0066711E" w:rsidP="00681AB5">
            <w:pPr>
              <w:suppressAutoHyphens w:val="0"/>
              <w:spacing w:before="40" w:after="40" w:line="220" w:lineRule="exact"/>
              <w:rPr>
                <w:rFonts w:eastAsia="Cambria"/>
                <w:bCs/>
                <w:sz w:val="18"/>
              </w:rPr>
            </w:pPr>
            <w:r w:rsidRPr="00681AB5">
              <w:rPr>
                <w:rFonts w:eastAsia="Cambria"/>
                <w:bCs/>
                <w:sz w:val="18"/>
              </w:rPr>
              <w:t>Tolagnaro</w:t>
            </w:r>
          </w:p>
        </w:tc>
        <w:tc>
          <w:tcPr>
            <w:tcW w:w="1418" w:type="dxa"/>
            <w:shd w:val="clear" w:color="auto" w:fill="auto"/>
            <w:vAlign w:val="bottom"/>
          </w:tcPr>
          <w:p w:rsidR="0066711E" w:rsidRPr="00681AB5" w:rsidRDefault="0066711E" w:rsidP="00681AB5">
            <w:pPr>
              <w:suppressAutoHyphens w:val="0"/>
              <w:spacing w:before="40" w:after="40" w:line="220" w:lineRule="exact"/>
              <w:jc w:val="right"/>
              <w:rPr>
                <w:rFonts w:eastAsia="Cambria"/>
                <w:sz w:val="18"/>
              </w:rPr>
            </w:pPr>
            <w:r w:rsidRPr="00681AB5">
              <w:rPr>
                <w:rFonts w:eastAsia="Cambria"/>
                <w:sz w:val="18"/>
              </w:rPr>
              <w:t>4CP</w:t>
            </w:r>
          </w:p>
        </w:tc>
        <w:tc>
          <w:tcPr>
            <w:tcW w:w="1418" w:type="dxa"/>
            <w:shd w:val="clear" w:color="auto" w:fill="auto"/>
            <w:vAlign w:val="bottom"/>
          </w:tcPr>
          <w:p w:rsidR="0066711E" w:rsidRPr="00681AB5" w:rsidRDefault="0066711E" w:rsidP="00681AB5">
            <w:pPr>
              <w:suppressAutoHyphens w:val="0"/>
              <w:spacing w:before="40" w:after="40" w:line="220" w:lineRule="exact"/>
              <w:jc w:val="right"/>
              <w:rPr>
                <w:rFonts w:eastAsia="Cambria"/>
                <w:sz w:val="18"/>
              </w:rPr>
            </w:pPr>
            <w:r w:rsidRPr="00681AB5">
              <w:rPr>
                <w:rFonts w:eastAsia="Cambria"/>
                <w:sz w:val="18"/>
              </w:rPr>
              <w:t>12,9</w:t>
            </w:r>
          </w:p>
        </w:tc>
        <w:tc>
          <w:tcPr>
            <w:tcW w:w="1418" w:type="dxa"/>
            <w:shd w:val="clear" w:color="auto" w:fill="auto"/>
            <w:vAlign w:val="bottom"/>
          </w:tcPr>
          <w:p w:rsidR="0066711E" w:rsidRPr="00681AB5" w:rsidRDefault="0066711E" w:rsidP="00681AB5">
            <w:pPr>
              <w:suppressAutoHyphens w:val="0"/>
              <w:spacing w:before="40" w:after="40" w:line="220" w:lineRule="exact"/>
              <w:jc w:val="right"/>
              <w:rPr>
                <w:rFonts w:eastAsia="Cambria"/>
                <w:sz w:val="18"/>
              </w:rPr>
            </w:pPr>
            <w:r w:rsidRPr="00681AB5">
              <w:rPr>
                <w:rFonts w:eastAsia="Cambria"/>
                <w:sz w:val="18"/>
              </w:rPr>
              <w:t>223</w:t>
            </w:r>
          </w:p>
        </w:tc>
        <w:tc>
          <w:tcPr>
            <w:tcW w:w="1418" w:type="dxa"/>
            <w:shd w:val="clear" w:color="auto" w:fill="auto"/>
            <w:vAlign w:val="bottom"/>
          </w:tcPr>
          <w:p w:rsidR="0066711E" w:rsidRPr="00681AB5" w:rsidRDefault="0066711E" w:rsidP="00681AB5">
            <w:pPr>
              <w:suppressAutoHyphens w:val="0"/>
              <w:spacing w:before="40" w:after="40" w:line="220" w:lineRule="exact"/>
              <w:jc w:val="right"/>
              <w:rPr>
                <w:rFonts w:eastAsia="Cambria"/>
                <w:sz w:val="18"/>
              </w:rPr>
            </w:pPr>
          </w:p>
        </w:tc>
      </w:tr>
      <w:tr w:rsidR="001815D1" w:rsidRPr="001815D1" w:rsidTr="00681AB5">
        <w:trPr>
          <w:trHeight w:val="240"/>
        </w:trPr>
        <w:tc>
          <w:tcPr>
            <w:tcW w:w="1701" w:type="dxa"/>
            <w:shd w:val="clear" w:color="auto" w:fill="auto"/>
          </w:tcPr>
          <w:p w:rsidR="0066711E" w:rsidRPr="00681AB5" w:rsidRDefault="0066711E" w:rsidP="00681AB5">
            <w:pPr>
              <w:suppressAutoHyphens w:val="0"/>
              <w:spacing w:before="40" w:after="40" w:line="220" w:lineRule="exact"/>
              <w:rPr>
                <w:rFonts w:eastAsia="Cambria"/>
                <w:bCs/>
                <w:sz w:val="18"/>
              </w:rPr>
            </w:pPr>
            <w:r w:rsidRPr="00681AB5">
              <w:rPr>
                <w:rFonts w:eastAsia="Cambria"/>
                <w:bCs/>
                <w:sz w:val="18"/>
              </w:rPr>
              <w:t>Toliary</w:t>
            </w:r>
          </w:p>
        </w:tc>
        <w:tc>
          <w:tcPr>
            <w:tcW w:w="1418" w:type="dxa"/>
            <w:shd w:val="clear" w:color="auto" w:fill="auto"/>
            <w:vAlign w:val="bottom"/>
          </w:tcPr>
          <w:p w:rsidR="0066711E" w:rsidRPr="00681AB5" w:rsidRDefault="0066711E" w:rsidP="00681AB5">
            <w:pPr>
              <w:suppressAutoHyphens w:val="0"/>
              <w:spacing w:before="40" w:after="40" w:line="220" w:lineRule="exact"/>
              <w:jc w:val="right"/>
              <w:rPr>
                <w:rFonts w:eastAsia="Cambria"/>
                <w:sz w:val="18"/>
              </w:rPr>
            </w:pPr>
            <w:r w:rsidRPr="00681AB5">
              <w:rPr>
                <w:rFonts w:eastAsia="Cambria"/>
                <w:sz w:val="18"/>
              </w:rPr>
              <w:t>3JP et 13 CP</w:t>
            </w:r>
          </w:p>
        </w:tc>
        <w:tc>
          <w:tcPr>
            <w:tcW w:w="1418" w:type="dxa"/>
            <w:shd w:val="clear" w:color="auto" w:fill="auto"/>
            <w:vAlign w:val="bottom"/>
          </w:tcPr>
          <w:p w:rsidR="0066711E" w:rsidRPr="00681AB5" w:rsidRDefault="0066711E" w:rsidP="00681AB5">
            <w:pPr>
              <w:suppressAutoHyphens w:val="0"/>
              <w:spacing w:before="40" w:after="40" w:line="220" w:lineRule="exact"/>
              <w:jc w:val="right"/>
              <w:rPr>
                <w:rFonts w:eastAsia="Cambria"/>
                <w:sz w:val="18"/>
              </w:rPr>
            </w:pPr>
            <w:r w:rsidRPr="00681AB5">
              <w:rPr>
                <w:rFonts w:eastAsia="Cambria"/>
                <w:sz w:val="18"/>
              </w:rPr>
              <w:t>305</w:t>
            </w:r>
          </w:p>
        </w:tc>
        <w:tc>
          <w:tcPr>
            <w:tcW w:w="1418" w:type="dxa"/>
            <w:shd w:val="clear" w:color="auto" w:fill="auto"/>
            <w:vAlign w:val="bottom"/>
          </w:tcPr>
          <w:p w:rsidR="0066711E" w:rsidRPr="00681AB5" w:rsidRDefault="0066711E" w:rsidP="00681AB5">
            <w:pPr>
              <w:suppressAutoHyphens w:val="0"/>
              <w:spacing w:before="40" w:after="40" w:line="220" w:lineRule="exact"/>
              <w:jc w:val="right"/>
              <w:rPr>
                <w:rFonts w:eastAsia="Cambria"/>
                <w:sz w:val="18"/>
              </w:rPr>
            </w:pPr>
            <w:r w:rsidRPr="00681AB5">
              <w:rPr>
                <w:rFonts w:eastAsia="Cambria"/>
                <w:sz w:val="18"/>
              </w:rPr>
              <w:t>393,6</w:t>
            </w:r>
          </w:p>
        </w:tc>
        <w:tc>
          <w:tcPr>
            <w:tcW w:w="1418" w:type="dxa"/>
            <w:shd w:val="clear" w:color="auto" w:fill="auto"/>
            <w:vAlign w:val="bottom"/>
          </w:tcPr>
          <w:p w:rsidR="0066711E" w:rsidRPr="00681AB5" w:rsidRDefault="0066711E" w:rsidP="00681AB5">
            <w:pPr>
              <w:suppressAutoHyphens w:val="0"/>
              <w:spacing w:before="40" w:after="40" w:line="220" w:lineRule="exact"/>
              <w:jc w:val="right"/>
              <w:rPr>
                <w:rFonts w:eastAsia="Cambria"/>
                <w:sz w:val="18"/>
              </w:rPr>
            </w:pPr>
          </w:p>
        </w:tc>
      </w:tr>
      <w:tr w:rsidR="001815D1" w:rsidRPr="001815D1" w:rsidTr="00681AB5">
        <w:trPr>
          <w:trHeight w:val="240"/>
        </w:trPr>
        <w:tc>
          <w:tcPr>
            <w:tcW w:w="1701" w:type="dxa"/>
            <w:shd w:val="clear" w:color="auto" w:fill="auto"/>
          </w:tcPr>
          <w:p w:rsidR="0066711E" w:rsidRPr="00681AB5" w:rsidRDefault="0066711E" w:rsidP="00681AB5">
            <w:pPr>
              <w:suppressAutoHyphens w:val="0"/>
              <w:spacing w:before="40" w:after="40" w:line="220" w:lineRule="exact"/>
              <w:rPr>
                <w:rFonts w:eastAsia="Cambria"/>
                <w:bCs/>
                <w:sz w:val="18"/>
              </w:rPr>
            </w:pPr>
            <w:r w:rsidRPr="00681AB5">
              <w:rPr>
                <w:rFonts w:eastAsia="Cambria"/>
                <w:bCs/>
                <w:sz w:val="18"/>
              </w:rPr>
              <w:t>Ambatondrazaka</w:t>
            </w:r>
          </w:p>
        </w:tc>
        <w:tc>
          <w:tcPr>
            <w:tcW w:w="1418" w:type="dxa"/>
            <w:shd w:val="clear" w:color="auto" w:fill="auto"/>
            <w:vAlign w:val="bottom"/>
          </w:tcPr>
          <w:p w:rsidR="0066711E" w:rsidRPr="00681AB5" w:rsidRDefault="0066711E" w:rsidP="00681AB5">
            <w:pPr>
              <w:suppressAutoHyphens w:val="0"/>
              <w:spacing w:before="40" w:after="40" w:line="220" w:lineRule="exact"/>
              <w:jc w:val="right"/>
              <w:rPr>
                <w:rFonts w:eastAsia="Cambria"/>
                <w:sz w:val="18"/>
              </w:rPr>
            </w:pPr>
            <w:r w:rsidRPr="00681AB5">
              <w:rPr>
                <w:rFonts w:eastAsia="Cambria"/>
                <w:sz w:val="18"/>
              </w:rPr>
              <w:t>2JP et 2CP</w:t>
            </w:r>
          </w:p>
        </w:tc>
        <w:tc>
          <w:tcPr>
            <w:tcW w:w="1418" w:type="dxa"/>
            <w:shd w:val="clear" w:color="auto" w:fill="auto"/>
            <w:vAlign w:val="bottom"/>
          </w:tcPr>
          <w:p w:rsidR="0066711E" w:rsidRPr="00681AB5" w:rsidRDefault="0066711E" w:rsidP="00681AB5">
            <w:pPr>
              <w:suppressAutoHyphens w:val="0"/>
              <w:spacing w:before="40" w:after="40" w:line="220" w:lineRule="exact"/>
              <w:jc w:val="right"/>
              <w:rPr>
                <w:rFonts w:eastAsia="Cambria"/>
                <w:sz w:val="18"/>
              </w:rPr>
            </w:pPr>
            <w:r w:rsidRPr="00681AB5">
              <w:rPr>
                <w:rFonts w:eastAsia="Cambria"/>
                <w:sz w:val="18"/>
              </w:rPr>
              <w:t>44,75</w:t>
            </w:r>
          </w:p>
        </w:tc>
        <w:tc>
          <w:tcPr>
            <w:tcW w:w="1418" w:type="dxa"/>
            <w:shd w:val="clear" w:color="auto" w:fill="auto"/>
            <w:vAlign w:val="bottom"/>
          </w:tcPr>
          <w:p w:rsidR="0066711E" w:rsidRPr="00681AB5" w:rsidRDefault="0066711E" w:rsidP="00681AB5">
            <w:pPr>
              <w:suppressAutoHyphens w:val="0"/>
              <w:spacing w:before="40" w:after="40" w:line="220" w:lineRule="exact"/>
              <w:jc w:val="right"/>
              <w:rPr>
                <w:rFonts w:eastAsia="Cambria"/>
                <w:sz w:val="18"/>
              </w:rPr>
            </w:pPr>
            <w:r w:rsidRPr="00681AB5">
              <w:rPr>
                <w:rFonts w:eastAsia="Cambria"/>
                <w:sz w:val="18"/>
              </w:rPr>
              <w:t>203,35</w:t>
            </w:r>
          </w:p>
        </w:tc>
        <w:tc>
          <w:tcPr>
            <w:tcW w:w="1418" w:type="dxa"/>
            <w:shd w:val="clear" w:color="auto" w:fill="auto"/>
            <w:vAlign w:val="bottom"/>
          </w:tcPr>
          <w:p w:rsidR="0066711E" w:rsidRPr="00681AB5" w:rsidRDefault="0066711E" w:rsidP="00681AB5">
            <w:pPr>
              <w:suppressAutoHyphens w:val="0"/>
              <w:spacing w:before="40" w:after="40" w:line="220" w:lineRule="exact"/>
              <w:jc w:val="right"/>
              <w:rPr>
                <w:rFonts w:eastAsia="Cambria"/>
                <w:sz w:val="18"/>
              </w:rPr>
            </w:pPr>
            <w:r w:rsidRPr="00681AB5">
              <w:rPr>
                <w:rFonts w:eastAsia="Cambria"/>
                <w:sz w:val="18"/>
              </w:rPr>
              <w:t>8 112</w:t>
            </w:r>
          </w:p>
        </w:tc>
      </w:tr>
    </w:tbl>
    <w:p w:rsidR="0066711E" w:rsidRPr="00381EA3" w:rsidRDefault="0066711E" w:rsidP="00681AB5">
      <w:pPr>
        <w:pStyle w:val="SingleTxtG"/>
        <w:spacing w:before="120" w:after="240"/>
        <w:ind w:firstLine="170"/>
        <w:jc w:val="left"/>
        <w:rPr>
          <w:i/>
          <w:sz w:val="18"/>
          <w:szCs w:val="18"/>
        </w:rPr>
      </w:pPr>
      <w:r w:rsidRPr="00381EA3">
        <w:rPr>
          <w:i/>
          <w:sz w:val="18"/>
          <w:szCs w:val="18"/>
        </w:rPr>
        <w:t>Source </w:t>
      </w:r>
      <w:r w:rsidRPr="00681AB5">
        <w:rPr>
          <w:iCs/>
          <w:sz w:val="18"/>
          <w:szCs w:val="18"/>
        </w:rPr>
        <w:t xml:space="preserve">: </w:t>
      </w:r>
      <w:r w:rsidRPr="00381EA3">
        <w:rPr>
          <w:sz w:val="18"/>
          <w:szCs w:val="18"/>
        </w:rPr>
        <w:t>DGAP/DHDPRS</w:t>
      </w:r>
      <w:r w:rsidR="001815D1">
        <w:rPr>
          <w:sz w:val="18"/>
          <w:szCs w:val="18"/>
        </w:rPr>
        <w:t>.</w:t>
      </w:r>
    </w:p>
    <w:p w:rsidR="0066711E" w:rsidRPr="00EB4F98" w:rsidRDefault="00E65C44" w:rsidP="00681AB5">
      <w:pPr>
        <w:pStyle w:val="H23G"/>
      </w:pPr>
      <w:r>
        <w:tab/>
      </w:r>
      <w:r>
        <w:tab/>
      </w:r>
      <w:r w:rsidR="0066711E" w:rsidRPr="00EB4F98">
        <w:t>Les visites des personnes détenues</w:t>
      </w:r>
    </w:p>
    <w:p w:rsidR="0066711E" w:rsidRPr="00523D32" w:rsidRDefault="00681AB5" w:rsidP="00681AB5">
      <w:pPr>
        <w:pStyle w:val="SingleTxtG"/>
      </w:pPr>
      <w:r w:rsidRPr="00523D32">
        <w:t>220.</w:t>
      </w:r>
      <w:r w:rsidRPr="00523D32">
        <w:tab/>
      </w:r>
      <w:r w:rsidR="0066711E" w:rsidRPr="00043CE0">
        <w:t xml:space="preserve">Ces visites sont régies par les articles 98 à 103 du </w:t>
      </w:r>
      <w:r w:rsidR="00E36718">
        <w:t>D</w:t>
      </w:r>
      <w:r w:rsidR="0066711E" w:rsidRPr="00043CE0">
        <w:t xml:space="preserve">écret </w:t>
      </w:r>
      <w:r w:rsidR="00B11C8B" w:rsidRPr="00DD5135">
        <w:t>n</w:t>
      </w:r>
      <w:r w:rsidR="00B11C8B" w:rsidRPr="00084DBD">
        <w:rPr>
          <w:vertAlign w:val="superscript"/>
        </w:rPr>
        <w:t>o</w:t>
      </w:r>
      <w:r w:rsidR="00B11C8B">
        <w:t> </w:t>
      </w:r>
      <w:r w:rsidR="0066711E" w:rsidRPr="00043CE0">
        <w:t>2006/015</w:t>
      </w:r>
      <w:r w:rsidR="0066711E">
        <w:t>.</w:t>
      </w:r>
    </w:p>
    <w:p w:rsidR="0066711E" w:rsidRPr="00E65C44" w:rsidRDefault="001815D1" w:rsidP="00681AB5">
      <w:pPr>
        <w:pStyle w:val="H4G"/>
      </w:pPr>
      <w:r>
        <w:tab/>
      </w:r>
      <w:r>
        <w:tab/>
      </w:r>
      <w:r w:rsidR="0066711E" w:rsidRPr="00E65C44">
        <w:t>Permis de visite</w:t>
      </w:r>
    </w:p>
    <w:p w:rsidR="0066711E" w:rsidRPr="00E65C44" w:rsidRDefault="00681AB5" w:rsidP="00681AB5">
      <w:pPr>
        <w:pStyle w:val="SingleTxtG"/>
      </w:pPr>
      <w:r w:rsidRPr="00E65C44">
        <w:t>221.</w:t>
      </w:r>
      <w:r w:rsidRPr="00E65C44">
        <w:tab/>
      </w:r>
      <w:r w:rsidR="0066711E" w:rsidRPr="00E65C44">
        <w:t>Pour les personnes détenues prévenues, le permis de visite est délivré par l’autorité judiciaire en charge du dossier, et par le chef d’établissement pénitentiaire pour les condamnés, à l’intention des membres de leurs familles.</w:t>
      </w:r>
    </w:p>
    <w:p w:rsidR="0066711E" w:rsidRPr="00E65C44" w:rsidRDefault="001815D1" w:rsidP="00681AB5">
      <w:pPr>
        <w:pStyle w:val="H4G"/>
      </w:pPr>
      <w:r>
        <w:tab/>
      </w:r>
      <w:r>
        <w:tab/>
      </w:r>
      <w:r w:rsidR="0066711E" w:rsidRPr="00E65C44">
        <w:t>Visite des avocats</w:t>
      </w:r>
    </w:p>
    <w:p w:rsidR="0066711E" w:rsidRPr="00E65C44" w:rsidRDefault="00681AB5" w:rsidP="00681AB5">
      <w:pPr>
        <w:pStyle w:val="SingleTxtG"/>
      </w:pPr>
      <w:r w:rsidRPr="00E65C44">
        <w:t>222.</w:t>
      </w:r>
      <w:r w:rsidRPr="00E65C44">
        <w:tab/>
      </w:r>
      <w:r w:rsidR="0066711E" w:rsidRPr="00E65C44">
        <w:t>Les avocats communiquent avec les personnes détenues prévenues après présentation d’un permis délivré par le magistrat ou la juridiction en charge du dossier. L’avocat communique librement avec son client dans un local spécial hors la présence d’un agent.</w:t>
      </w:r>
    </w:p>
    <w:p w:rsidR="0066711E" w:rsidRPr="00E65C44" w:rsidRDefault="001815D1" w:rsidP="00681AB5">
      <w:pPr>
        <w:pStyle w:val="H4G"/>
      </w:pPr>
      <w:r>
        <w:tab/>
      </w:r>
      <w:r>
        <w:tab/>
      </w:r>
      <w:r w:rsidR="0066711E" w:rsidRPr="00E65C44">
        <w:t>Correspondance des détenus</w:t>
      </w:r>
    </w:p>
    <w:p w:rsidR="0066711E" w:rsidRPr="00E65C44" w:rsidRDefault="00681AB5" w:rsidP="00681AB5">
      <w:pPr>
        <w:pStyle w:val="SingleTxtG"/>
      </w:pPr>
      <w:r w:rsidRPr="00E65C44">
        <w:t>223.</w:t>
      </w:r>
      <w:r w:rsidRPr="00E65C44">
        <w:tab/>
      </w:r>
      <w:r w:rsidR="0066711E" w:rsidRPr="00E65C44">
        <w:t>Les articles 93 à 97 prévoient le régime de correspondance des détenus.</w:t>
      </w:r>
    </w:p>
    <w:p w:rsidR="0066711E" w:rsidRPr="00E65C44" w:rsidRDefault="00681AB5" w:rsidP="00681AB5">
      <w:pPr>
        <w:pStyle w:val="SingleTxtG"/>
      </w:pPr>
      <w:r w:rsidRPr="00E65C44">
        <w:t>224.</w:t>
      </w:r>
      <w:r w:rsidRPr="00E65C44">
        <w:tab/>
      </w:r>
      <w:r w:rsidR="0066711E" w:rsidRPr="00E65C44">
        <w:t>Les personnes détenues prévenues ou condamnées peuvent écrire à toute personne de leur choix et recevoir des lettres de toute personne. Toutefois, Le chef d’établissement peut toutefois interdire la correspondance occasionnelle ou périodique lorsque cette correspondance paraît compromettre gravement la réinsertion de la personne détenue, la sécurité ou le bon ordre de l’établissement.</w:t>
      </w:r>
    </w:p>
    <w:p w:rsidR="0066711E" w:rsidRPr="00E65C44" w:rsidRDefault="00681AB5" w:rsidP="00681AB5">
      <w:pPr>
        <w:pStyle w:val="SingleTxtG"/>
      </w:pPr>
      <w:r w:rsidRPr="00E65C44">
        <w:t>225.</w:t>
      </w:r>
      <w:r w:rsidRPr="00E65C44">
        <w:tab/>
      </w:r>
      <w:r w:rsidR="0066711E" w:rsidRPr="00E65C44">
        <w:t>Dans certains EP</w:t>
      </w:r>
      <w:r w:rsidR="0066711E" w:rsidRPr="00A64DF8">
        <w:rPr>
          <w:rStyle w:val="FootnoteReference"/>
        </w:rPr>
        <w:footnoteReference w:id="27"/>
      </w:r>
      <w:r w:rsidR="0066711E" w:rsidRPr="00E65C44">
        <w:t>, le personnel chargé de la Réinsertion Sociale écris les lettres pour les personnes détenues illettrés.</w:t>
      </w:r>
    </w:p>
    <w:p w:rsidR="0066711E" w:rsidRPr="00E65C44" w:rsidRDefault="00681AB5" w:rsidP="00681AB5">
      <w:pPr>
        <w:pStyle w:val="SingleTxtG"/>
      </w:pPr>
      <w:r w:rsidRPr="00E65C44">
        <w:t>226.</w:t>
      </w:r>
      <w:r w:rsidRPr="00E65C44">
        <w:tab/>
      </w:r>
      <w:r w:rsidR="0066711E" w:rsidRPr="00E65C44">
        <w:t>Les lettres écrites en langue étrangère peuvent être traduites aux fins de contrôle.</w:t>
      </w:r>
    </w:p>
    <w:p w:rsidR="0066711E" w:rsidRPr="00E65C44" w:rsidRDefault="00E65C44">
      <w:pPr>
        <w:pStyle w:val="H23G"/>
      </w:pPr>
      <w:bookmarkStart w:id="269" w:name="_Toc433521437"/>
      <w:r>
        <w:lastRenderedPageBreak/>
        <w:tab/>
      </w:r>
      <w:r w:rsidR="001815D1">
        <w:t>4</w:t>
      </w:r>
      <w:r>
        <w:t>.</w:t>
      </w:r>
      <w:r>
        <w:tab/>
      </w:r>
      <w:r w:rsidR="0066711E" w:rsidRPr="00E65C44">
        <w:t>Mesures de réhabilitation, d’humanisation et de réinsertion sociale</w:t>
      </w:r>
      <w:bookmarkEnd w:id="269"/>
    </w:p>
    <w:p w:rsidR="0066711E" w:rsidRPr="008876CB" w:rsidRDefault="00E65C44" w:rsidP="00681AB5">
      <w:pPr>
        <w:pStyle w:val="H23G"/>
      </w:pPr>
      <w:r>
        <w:tab/>
      </w:r>
      <w:r>
        <w:tab/>
      </w:r>
      <w:r w:rsidR="0066711E" w:rsidRPr="008876CB">
        <w:t>Nécessité d’une collaboration entre l’administration pénitentiaire et les OSC</w:t>
      </w:r>
    </w:p>
    <w:p w:rsidR="0066711E" w:rsidRDefault="00681AB5" w:rsidP="00681AB5">
      <w:pPr>
        <w:pStyle w:val="SingleTxtG"/>
      </w:pPr>
      <w:r>
        <w:t>227.</w:t>
      </w:r>
      <w:r>
        <w:tab/>
      </w:r>
      <w:r w:rsidR="0066711E" w:rsidRPr="00043CE0">
        <w:t>Pour améliorer les conditions de vie en milieu carcérale l’Administration pénitentiaire coopère avec les Organismes non gouvernementaux nationaux ou internationaux.</w:t>
      </w:r>
    </w:p>
    <w:p w:rsidR="0066711E" w:rsidRDefault="00681AB5" w:rsidP="00681AB5">
      <w:pPr>
        <w:pStyle w:val="SingleTxtG"/>
      </w:pPr>
      <w:r>
        <w:t>228.</w:t>
      </w:r>
      <w:r>
        <w:tab/>
      </w:r>
      <w:r w:rsidR="0066711E">
        <w:t>À</w:t>
      </w:r>
      <w:r w:rsidR="0066711E" w:rsidRPr="00043CE0">
        <w:t xml:space="preserve"> titre d’illustration, actuellement, citons le cas de Projet </w:t>
      </w:r>
      <w:r w:rsidR="0066711E">
        <w:t>«</w:t>
      </w:r>
      <w:r w:rsidR="00B11C8B">
        <w:t> </w:t>
      </w:r>
      <w:r w:rsidR="0066711E" w:rsidRPr="00043CE0">
        <w:t>Quartier d’Avenir</w:t>
      </w:r>
      <w:r w:rsidR="0066711E">
        <w:t> :</w:t>
      </w:r>
      <w:r w:rsidR="0066711E" w:rsidRPr="00043CE0">
        <w:t xml:space="preserve"> de la détention à la réinsertion</w:t>
      </w:r>
      <w:r w:rsidR="00B11C8B">
        <w:t> </w:t>
      </w:r>
      <w:r w:rsidR="0066711E" w:rsidRPr="00043CE0">
        <w:t>» financé par l’Union Européenne et mis en œuvre par Handicap International dans les EP de Toamasina, Vatomandry, Mahajanga, Toliary et Antananarivo</w:t>
      </w:r>
      <w:r w:rsidR="0066711E">
        <w:t>.</w:t>
      </w:r>
    </w:p>
    <w:p w:rsidR="0066711E" w:rsidRPr="008876CB" w:rsidRDefault="00E65C44" w:rsidP="00681AB5">
      <w:pPr>
        <w:pStyle w:val="H23G"/>
      </w:pPr>
      <w:r>
        <w:tab/>
      </w:r>
      <w:r>
        <w:tab/>
      </w:r>
      <w:r w:rsidR="0066711E" w:rsidRPr="008876CB">
        <w:t>Interdiction du travail pour commodité personnelle des particuliers</w:t>
      </w:r>
    </w:p>
    <w:p w:rsidR="0066711E" w:rsidRPr="00043CE0" w:rsidRDefault="00681AB5" w:rsidP="00681AB5">
      <w:pPr>
        <w:pStyle w:val="SingleTxtG"/>
      </w:pPr>
      <w:r w:rsidRPr="00043CE0">
        <w:t>229.</w:t>
      </w:r>
      <w:r w:rsidRPr="00043CE0">
        <w:tab/>
      </w:r>
      <w:r w:rsidR="0066711E" w:rsidRPr="00043CE0">
        <w:t xml:space="preserve">L’article 110 </w:t>
      </w:r>
      <w:r w:rsidR="0066711E">
        <w:t xml:space="preserve">du </w:t>
      </w:r>
      <w:r w:rsidR="00E36718">
        <w:t>D</w:t>
      </w:r>
      <w:r w:rsidR="0066711E" w:rsidRPr="00043CE0">
        <w:t xml:space="preserve">écret </w:t>
      </w:r>
      <w:r w:rsidR="00B11C8B" w:rsidRPr="00DD5135">
        <w:t>n</w:t>
      </w:r>
      <w:r w:rsidR="00B11C8B" w:rsidRPr="00084DBD">
        <w:rPr>
          <w:vertAlign w:val="superscript"/>
        </w:rPr>
        <w:t>o</w:t>
      </w:r>
      <w:r w:rsidR="00B11C8B">
        <w:t> </w:t>
      </w:r>
      <w:r w:rsidR="0066711E" w:rsidRPr="00043CE0">
        <w:t>2006-015 précise Le travail au service ou pour la commodité personnelle des particuliers, qu’ils soient magistrats, fonctionnaires publics ou personnes privées est interdit.</w:t>
      </w:r>
    </w:p>
    <w:p w:rsidR="0066711E" w:rsidRDefault="00681AB5" w:rsidP="00681AB5">
      <w:pPr>
        <w:pStyle w:val="SingleTxtG"/>
      </w:pPr>
      <w:r>
        <w:t>230.</w:t>
      </w:r>
      <w:r>
        <w:tab/>
      </w:r>
      <w:r w:rsidR="0066711E">
        <w:t>P</w:t>
      </w:r>
      <w:r w:rsidR="0066711E" w:rsidRPr="00043CE0">
        <w:t xml:space="preserve">our </w:t>
      </w:r>
      <w:r w:rsidR="0066711E">
        <w:t>résoudre</w:t>
      </w:r>
      <w:r w:rsidR="0066711E" w:rsidRPr="00043CE0">
        <w:t xml:space="preserve"> </w:t>
      </w:r>
      <w:r w:rsidR="0066711E">
        <w:t xml:space="preserve">les problèmes engendrés par </w:t>
      </w:r>
      <w:r w:rsidR="0066711E" w:rsidRPr="00043CE0">
        <w:t>la surpopulation carcérale</w:t>
      </w:r>
      <w:r w:rsidR="0066711E">
        <w:t xml:space="preserve">, avec l’appui du PNUD </w:t>
      </w:r>
      <w:r w:rsidR="0066711E" w:rsidRPr="00043CE0">
        <w:t xml:space="preserve">une visite d’exploration des bonnes pratiques Rwandaise </w:t>
      </w:r>
      <w:r w:rsidR="0066711E">
        <w:t>a été organisée</w:t>
      </w:r>
      <w:r w:rsidR="0066711E" w:rsidRPr="00043CE0">
        <w:t>.</w:t>
      </w:r>
      <w:r w:rsidR="0066711E">
        <w:t xml:space="preserve"> </w:t>
      </w:r>
      <w:r w:rsidR="0066711E" w:rsidRPr="00043CE0">
        <w:t>L’objectif de la visite est de réaliser une étude d’adaptabilité des bonnes pratiques pénitentiaires Rwandaise.</w:t>
      </w:r>
      <w:r w:rsidR="0066711E">
        <w:t xml:space="preserve"> </w:t>
      </w:r>
    </w:p>
    <w:p w:rsidR="0066711E" w:rsidRDefault="00E65C44" w:rsidP="00E65C44">
      <w:pPr>
        <w:pStyle w:val="H1G"/>
      </w:pPr>
      <w:bookmarkStart w:id="270" w:name="_Toc421465996"/>
      <w:bookmarkStart w:id="271" w:name="_Toc433516545"/>
      <w:bookmarkStart w:id="272" w:name="_Toc433521438"/>
      <w:r>
        <w:tab/>
      </w:r>
      <w:r>
        <w:tab/>
        <w:t xml:space="preserve">Article </w:t>
      </w:r>
      <w:r w:rsidR="0066711E">
        <w:t>11</w:t>
      </w:r>
      <w:bookmarkEnd w:id="270"/>
      <w:bookmarkEnd w:id="271"/>
      <w:r w:rsidR="0066711E">
        <w:t> :</w:t>
      </w:r>
      <w:bookmarkStart w:id="273" w:name="_Toc433516546"/>
      <w:r>
        <w:t xml:space="preserve"> I</w:t>
      </w:r>
      <w:r w:rsidRPr="00E07473">
        <w:t>nterdiction d’incarcération pour dette civile</w:t>
      </w:r>
      <w:bookmarkEnd w:id="272"/>
      <w:bookmarkEnd w:id="273"/>
    </w:p>
    <w:p w:rsidR="0066711E" w:rsidRPr="00E07473" w:rsidRDefault="00681AB5" w:rsidP="00681AB5">
      <w:pPr>
        <w:pStyle w:val="SingleTxtG"/>
      </w:pPr>
      <w:r w:rsidRPr="00E07473">
        <w:t>231.</w:t>
      </w:r>
      <w:r w:rsidRPr="00E07473">
        <w:tab/>
      </w:r>
      <w:r w:rsidR="0066711E" w:rsidRPr="00E07473">
        <w:t>Depuis la présentation du dernier rapport,</w:t>
      </w:r>
      <w:r w:rsidR="0066711E">
        <w:t xml:space="preserve"> </w:t>
      </w:r>
      <w:r w:rsidR="0066711E" w:rsidRPr="00E07473">
        <w:t>Madagascar n’a pas connu de problème sur l’application de cet article.</w:t>
      </w:r>
    </w:p>
    <w:p w:rsidR="0066711E" w:rsidRPr="00E07473" w:rsidRDefault="00FE0B7B" w:rsidP="00E65C44">
      <w:pPr>
        <w:pStyle w:val="H1G"/>
      </w:pPr>
      <w:bookmarkStart w:id="274" w:name="_Toc421465998"/>
      <w:bookmarkStart w:id="275" w:name="_Toc433516547"/>
      <w:bookmarkStart w:id="276" w:name="_Toc433521439"/>
      <w:r>
        <w:tab/>
      </w:r>
      <w:r>
        <w:tab/>
      </w:r>
      <w:r w:rsidR="00E65C44" w:rsidRPr="00E07473">
        <w:t>Art</w:t>
      </w:r>
      <w:r w:rsidR="00E65C44">
        <w:t>icle 12</w:t>
      </w:r>
      <w:bookmarkEnd w:id="274"/>
      <w:bookmarkEnd w:id="275"/>
      <w:r w:rsidR="00E65C44">
        <w:t> :</w:t>
      </w:r>
      <w:bookmarkStart w:id="277" w:name="_Toc433516548"/>
      <w:r w:rsidR="00E65C44">
        <w:t xml:space="preserve"> </w:t>
      </w:r>
      <w:r w:rsidR="00E65C44" w:rsidRPr="00E07473">
        <w:t>Droit de libre circulation et d’établissement</w:t>
      </w:r>
      <w:bookmarkEnd w:id="276"/>
      <w:bookmarkEnd w:id="277"/>
    </w:p>
    <w:p w:rsidR="0066711E" w:rsidRDefault="00681AB5" w:rsidP="00681AB5">
      <w:pPr>
        <w:pStyle w:val="SingleTxtG"/>
      </w:pPr>
      <w:r>
        <w:t>232.</w:t>
      </w:r>
      <w:r>
        <w:tab/>
      </w:r>
      <w:r w:rsidR="0066711E" w:rsidRPr="00E07473">
        <w:t>Madagascar respecte les obligations des Conventions Internationales sur les documents officiels concernant les immigrations et séjours.</w:t>
      </w:r>
    </w:p>
    <w:p w:rsidR="0066711E" w:rsidRPr="00B021D1" w:rsidRDefault="00681AB5" w:rsidP="00681AB5">
      <w:pPr>
        <w:pStyle w:val="SingleTxtG"/>
      </w:pPr>
      <w:r w:rsidRPr="00B021D1">
        <w:t>233.</w:t>
      </w:r>
      <w:r w:rsidRPr="00B021D1">
        <w:tab/>
      </w:r>
      <w:r w:rsidR="0066711E" w:rsidRPr="00B021D1">
        <w:t>Depuis 2010, des mesures de facilitation pour l’entrée dans le territoire</w:t>
      </w:r>
      <w:r w:rsidR="00CF26CB">
        <w:t xml:space="preserve"> </w:t>
      </w:r>
      <w:r w:rsidR="0066711E" w:rsidRPr="00B021D1">
        <w:t xml:space="preserve">ont été appliquées. Une nouvelle disposition a été apportée par la Note </w:t>
      </w:r>
      <w:r w:rsidR="00CF26CB" w:rsidRPr="00DD5135">
        <w:t>n</w:t>
      </w:r>
      <w:r w:rsidR="00CF26CB" w:rsidRPr="00084DBD">
        <w:rPr>
          <w:vertAlign w:val="superscript"/>
        </w:rPr>
        <w:t>o</w:t>
      </w:r>
      <w:r w:rsidR="00CF26CB">
        <w:t> </w:t>
      </w:r>
      <w:r w:rsidR="0066711E" w:rsidRPr="00B021D1">
        <w:t>001-MFB/SG/DGI</w:t>
      </w:r>
      <w:r w:rsidR="0066711E" w:rsidRPr="00A64DF8">
        <w:rPr>
          <w:rStyle w:val="FootnoteReference"/>
        </w:rPr>
        <w:footnoteReference w:id="28"/>
      </w:r>
      <w:r w:rsidR="0066711E" w:rsidRPr="00B021D1">
        <w:t xml:space="preserve"> du 6</w:t>
      </w:r>
      <w:r w:rsidR="00CF26CB">
        <w:t> </w:t>
      </w:r>
      <w:r w:rsidR="0066711E" w:rsidRPr="00B021D1">
        <w:t>janvier 2010, émanant du Ministère des Finances et du Budget. Cette Note instaure la gratuité pour le visa de séjour de moins d’un mois et la possibilité d’obtenir le visa d’entrée aux aéroports ou aux ports.</w:t>
      </w:r>
    </w:p>
    <w:p w:rsidR="0066711E" w:rsidRDefault="00FE0B7B" w:rsidP="00E65C44">
      <w:pPr>
        <w:pStyle w:val="H1G"/>
      </w:pPr>
      <w:r>
        <w:tab/>
      </w:r>
      <w:r>
        <w:tab/>
      </w:r>
      <w:r w:rsidR="00E65C44">
        <w:t>Article 13 : L’expulsion d’un étranger</w:t>
      </w:r>
    </w:p>
    <w:p w:rsidR="0066711E" w:rsidRPr="009F0319" w:rsidRDefault="00681AB5" w:rsidP="00681AB5">
      <w:pPr>
        <w:pStyle w:val="SingleTxtG"/>
      </w:pPr>
      <w:r w:rsidRPr="009F0319">
        <w:t>234.</w:t>
      </w:r>
      <w:r w:rsidRPr="009F0319">
        <w:tab/>
      </w:r>
      <w:r w:rsidR="0066711E">
        <w:t xml:space="preserve">L’expulsion d’un étranger demeure </w:t>
      </w:r>
      <w:r w:rsidR="0066711E" w:rsidRPr="009F0319">
        <w:t>régie par</w:t>
      </w:r>
      <w:r w:rsidR="0066711E">
        <w:t xml:space="preserve"> </w:t>
      </w:r>
      <w:r w:rsidR="0066711E" w:rsidRPr="009F0319">
        <w:t xml:space="preserve">la loi </w:t>
      </w:r>
      <w:r w:rsidR="00CF26CB" w:rsidRPr="00DD5135">
        <w:t>n</w:t>
      </w:r>
      <w:r w:rsidR="00CF26CB" w:rsidRPr="00084DBD">
        <w:rPr>
          <w:vertAlign w:val="superscript"/>
        </w:rPr>
        <w:t>o</w:t>
      </w:r>
      <w:r w:rsidR="00CF26CB">
        <w:t> </w:t>
      </w:r>
      <w:r w:rsidR="0066711E" w:rsidRPr="009F0319">
        <w:t xml:space="preserve">62-006 du 6 juin 1962 fixant l’organisation et le contrôle de l’immigration et le Décret d’application </w:t>
      </w:r>
      <w:r w:rsidR="00CF26CB" w:rsidRPr="00DD5135">
        <w:t>n</w:t>
      </w:r>
      <w:r w:rsidR="00CF26CB" w:rsidRPr="00084DBD">
        <w:rPr>
          <w:vertAlign w:val="superscript"/>
        </w:rPr>
        <w:t>o</w:t>
      </w:r>
      <w:r w:rsidR="00CF26CB">
        <w:t> </w:t>
      </w:r>
      <w:r w:rsidR="0066711E">
        <w:t>94-652 du 11 </w:t>
      </w:r>
      <w:r w:rsidR="0066711E" w:rsidRPr="009F0319">
        <w:t>octobre 1994</w:t>
      </w:r>
      <w:r w:rsidR="0066711E">
        <w:t>.</w:t>
      </w:r>
    </w:p>
    <w:p w:rsidR="0066711E" w:rsidRPr="00627913" w:rsidRDefault="00E65C44">
      <w:pPr>
        <w:pStyle w:val="H23G"/>
      </w:pPr>
      <w:bookmarkStart w:id="278" w:name="_Toc433521440"/>
      <w:r>
        <w:lastRenderedPageBreak/>
        <w:tab/>
      </w:r>
      <w:r>
        <w:tab/>
      </w:r>
      <w:r w:rsidR="0066711E" w:rsidRPr="008876CB">
        <w:t>Situation des réfugiés</w:t>
      </w:r>
      <w:bookmarkEnd w:id="278"/>
    </w:p>
    <w:p w:rsidR="0066711E" w:rsidRPr="00627913" w:rsidRDefault="00681AB5" w:rsidP="00681AB5">
      <w:pPr>
        <w:pStyle w:val="SingleTxtG"/>
      </w:pPr>
      <w:r w:rsidRPr="00627913">
        <w:t>235.</w:t>
      </w:r>
      <w:r w:rsidRPr="00627913">
        <w:tab/>
      </w:r>
      <w:r w:rsidR="0066711E" w:rsidRPr="00627913">
        <w:t>Madagascar n’est pas partie au Protocole de 1967 relatif au Statut des réfugiés, mais elle est signataire de la Convention des Nations Unies de 1951 et de la Convention de l’OUA de 1969, régissant le statut des réfugiés.</w:t>
      </w:r>
    </w:p>
    <w:p w:rsidR="0066711E" w:rsidRDefault="00681AB5" w:rsidP="00681AB5">
      <w:pPr>
        <w:pStyle w:val="SingleTxtG"/>
      </w:pPr>
      <w:r>
        <w:t>236.</w:t>
      </w:r>
      <w:r>
        <w:tab/>
      </w:r>
      <w:r w:rsidR="0066711E" w:rsidRPr="00B021D1">
        <w:t>Le Gouvernement a accepté le statut de réfugiés aux demandeurs d’asile politique et a coopéré avec le Haut-Commissariat aux Réfugiés et d’autres organisations humanitaires pour aider les réfugiés</w:t>
      </w:r>
      <w:r w:rsidR="0066711E">
        <w:t xml:space="preserve"> </w:t>
      </w:r>
      <w:r w:rsidR="0066711E" w:rsidRPr="00B021D1">
        <w:t>sur son territoire.</w:t>
      </w:r>
    </w:p>
    <w:p w:rsidR="0066711E" w:rsidRDefault="00681AB5" w:rsidP="00681AB5">
      <w:pPr>
        <w:pStyle w:val="SingleTxtG"/>
      </w:pPr>
      <w:r>
        <w:t>237.</w:t>
      </w:r>
      <w:r>
        <w:tab/>
      </w:r>
      <w:r w:rsidR="0066711E" w:rsidRPr="00B021D1">
        <w:t>Madagascar s’abstient d’expulser ou de refouler des réfugiés vers des pays où leur vie ou leur liberté serait menacée en raison de leur race, leur religion, leur nationalité, leur</w:t>
      </w:r>
      <w:r w:rsidR="0066711E">
        <w:t xml:space="preserve"> </w:t>
      </w:r>
      <w:r w:rsidR="0066711E" w:rsidRPr="00B021D1">
        <w:t>appartenance à un groupe social particulier ou opinion politique.</w:t>
      </w:r>
    </w:p>
    <w:p w:rsidR="0066711E" w:rsidRDefault="00681AB5" w:rsidP="00681AB5">
      <w:pPr>
        <w:pStyle w:val="SingleTxtG"/>
      </w:pPr>
      <w:r>
        <w:t>238.</w:t>
      </w:r>
      <w:r>
        <w:tab/>
      </w:r>
      <w:r w:rsidR="0066711E" w:rsidRPr="00D46ABB">
        <w:t>En 2008, Un ressortissant de la République Démocratique du Congo a sollicité la protection du Gouvernement malagasy. Il affirme avoir fui son pays à la suite d’actes de torture qui auraient été perpétrés par des milices du gouvernement au motif d’être un proche du Chef de l’opposition à cause d’une photo prise avec ce dernier. Afin de procéder à la vérification de ses allégations, des démarches ont été entreprises auprès du PNUD de ce pays à l’effet de vérifier si effectivement il a été sauvé par un prêtre qui a pu le faire sortir du lieu de détention et de torture.</w:t>
      </w:r>
    </w:p>
    <w:p w:rsidR="0066711E" w:rsidRPr="00D46ABB" w:rsidRDefault="00681AB5" w:rsidP="00681AB5">
      <w:pPr>
        <w:pStyle w:val="SingleTxtG"/>
      </w:pPr>
      <w:r w:rsidRPr="00D46ABB">
        <w:t>239.</w:t>
      </w:r>
      <w:r w:rsidRPr="00D46ABB">
        <w:tab/>
      </w:r>
      <w:r w:rsidR="0066711E" w:rsidRPr="00D46ABB">
        <w:t>S’il est établi qu’il a été réellement torturé, Madagascar a l’obligation de ne pas procéder à son refoulement, en ce sens que Madagascar est un État partie à la Convention contre la torture et dispose d’une loi interdisant le refoulement s’il y a des motifs sérieux de croire qu’il serait torturé dans son pays.</w:t>
      </w:r>
    </w:p>
    <w:p w:rsidR="0066711E" w:rsidRPr="00E07473" w:rsidRDefault="00E65C44" w:rsidP="00E65C44">
      <w:pPr>
        <w:pStyle w:val="H1G"/>
      </w:pPr>
      <w:bookmarkStart w:id="279" w:name="_Toc421466000"/>
      <w:bookmarkStart w:id="280" w:name="_Toc433516549"/>
      <w:bookmarkStart w:id="281" w:name="_Toc433521441"/>
      <w:r>
        <w:tab/>
      </w:r>
      <w:r>
        <w:tab/>
        <w:t>Articles 14 et 15</w:t>
      </w:r>
      <w:bookmarkEnd w:id="279"/>
      <w:r>
        <w:t xml:space="preserve"> : </w:t>
      </w:r>
      <w:r w:rsidRPr="00E07473">
        <w:t xml:space="preserve">Droit </w:t>
      </w:r>
      <w:r>
        <w:t>à</w:t>
      </w:r>
      <w:r w:rsidRPr="00E07473">
        <w:t xml:space="preserve"> un procès équitable, principe de la légalité des</w:t>
      </w:r>
      <w:r w:rsidR="00FC5192">
        <w:t> </w:t>
      </w:r>
      <w:r w:rsidRPr="00E07473">
        <w:t xml:space="preserve">crimes et </w:t>
      </w:r>
      <w:r>
        <w:t xml:space="preserve">des </w:t>
      </w:r>
      <w:r w:rsidRPr="00E07473">
        <w:t>délit</w:t>
      </w:r>
      <w:bookmarkEnd w:id="280"/>
      <w:bookmarkEnd w:id="281"/>
      <w:r>
        <w:t>s</w:t>
      </w:r>
    </w:p>
    <w:p w:rsidR="0066711E" w:rsidRDefault="00681AB5" w:rsidP="00681AB5">
      <w:pPr>
        <w:pStyle w:val="SingleTxtG"/>
      </w:pPr>
      <w:r>
        <w:t>240.</w:t>
      </w:r>
      <w:r>
        <w:tab/>
      </w:r>
      <w:r w:rsidR="0066711E" w:rsidRPr="00E07473">
        <w:t>Pour un meilleur fonctionnement d’une justice équitable au niveau des DINA, Madagascar dispose d’une Loi-cadre</w:t>
      </w:r>
      <w:r w:rsidR="0066711E">
        <w:t xml:space="preserve"> </w:t>
      </w:r>
      <w:r w:rsidR="00CF26CB" w:rsidRPr="00DD5135">
        <w:t>n</w:t>
      </w:r>
      <w:r w:rsidR="00CF26CB" w:rsidRPr="00084DBD">
        <w:rPr>
          <w:vertAlign w:val="superscript"/>
        </w:rPr>
        <w:t>o</w:t>
      </w:r>
      <w:r w:rsidR="00CF26CB">
        <w:t> </w:t>
      </w:r>
      <w:r w:rsidR="0066711E" w:rsidRPr="00E07473">
        <w:t>2001-004 du 25 octobre 2001 sur la règlementation des DINA. Elle réglemente l’élaboration et l’homologation judiciaire des Dina par le Président du Tribunal de première Instance du lieu du Dina.</w:t>
      </w:r>
    </w:p>
    <w:p w:rsidR="0066711E" w:rsidRDefault="00681AB5" w:rsidP="00681AB5">
      <w:pPr>
        <w:pStyle w:val="SingleTxtG"/>
      </w:pPr>
      <w:r>
        <w:t>241.</w:t>
      </w:r>
      <w:r>
        <w:tab/>
      </w:r>
      <w:r w:rsidR="0066711E" w:rsidRPr="00D46ABB">
        <w:t>L’homologation ne peut être accordée s’il existe des dispositions pénales contraires à la loi. Cette loi vise essentiellement à prévenir l’application de Dina décidant l’exécution extra judiciaire.</w:t>
      </w:r>
    </w:p>
    <w:p w:rsidR="0066711E" w:rsidRPr="00F07918" w:rsidRDefault="00681AB5" w:rsidP="00681AB5">
      <w:pPr>
        <w:pStyle w:val="SingleTxtG"/>
      </w:pPr>
      <w:r w:rsidRPr="00F07918">
        <w:t>242.</w:t>
      </w:r>
      <w:r w:rsidRPr="00F07918">
        <w:tab/>
      </w:r>
      <w:r w:rsidR="0066711E">
        <w:t>E</w:t>
      </w:r>
      <w:r w:rsidR="0066711E" w:rsidRPr="00F07918">
        <w:t xml:space="preserve">n 2011, à titre de prévention pour éviter </w:t>
      </w:r>
      <w:r w:rsidR="0066711E">
        <w:t>la</w:t>
      </w:r>
      <w:r w:rsidR="0066711E" w:rsidRPr="00F07918">
        <w:t xml:space="preserve"> justice populaire, la gendarmerie a procédé à l’arrestation de 250 individus membres de l’exécution du Dina à Manakara. Ces individus se sont préparés à attaquer la prison en vue d’y extraire </w:t>
      </w:r>
      <w:r w:rsidR="0066711E">
        <w:t xml:space="preserve">et de tuer </w:t>
      </w:r>
      <w:r w:rsidR="0066711E" w:rsidRPr="00F07918">
        <w:t>une personne inculpée de crime mise en détention à la maison centrale de ce</w:t>
      </w:r>
      <w:r w:rsidR="0066711E">
        <w:t>tte localité. Par application d’un</w:t>
      </w:r>
      <w:r w:rsidR="0066711E" w:rsidRPr="00F07918">
        <w:t xml:space="preserve"> Dina</w:t>
      </w:r>
      <w:r w:rsidR="0066711E">
        <w:t xml:space="preserve"> illégal, </w:t>
      </w:r>
      <w:r w:rsidR="0066711E" w:rsidRPr="00F07918">
        <w:t>le présumé auteur risque la mise à mort. L’arrestation a permis d’éviter l’exécution extra judiciaire. Trois meneurs ont été inculpés et mis en détention pour tentative de meurtre et l’instruction poursuit son cours.</w:t>
      </w:r>
    </w:p>
    <w:p w:rsidR="0066711E" w:rsidRDefault="00681AB5" w:rsidP="00681AB5">
      <w:pPr>
        <w:pStyle w:val="SingleTxtG"/>
      </w:pPr>
      <w:r>
        <w:t>243.</w:t>
      </w:r>
      <w:r>
        <w:tab/>
      </w:r>
      <w:r w:rsidR="0066711E" w:rsidRPr="00D46ABB">
        <w:t xml:space="preserve">Il est à noter que les nombres des tribunaux de première instance sont portés de 36 à </w:t>
      </w:r>
      <w:r w:rsidR="0066711E">
        <w:t>40</w:t>
      </w:r>
      <w:r w:rsidR="0066711E" w:rsidRPr="00D46ABB">
        <w:t>,</w:t>
      </w:r>
      <w:r w:rsidR="0066711E">
        <w:t xml:space="preserve"> </w:t>
      </w:r>
      <w:r w:rsidR="0066711E" w:rsidRPr="00D46ABB">
        <w:t>la Cour d’Appel de 5 à 6, les tribunaux administratifs à 6, afin d’appliquer la politique de rapprochement de la justice auprès des justiciables.</w:t>
      </w:r>
    </w:p>
    <w:p w:rsidR="0066711E" w:rsidRPr="00D46ABB" w:rsidRDefault="00681AB5" w:rsidP="00681AB5">
      <w:pPr>
        <w:pStyle w:val="SingleTxtG"/>
      </w:pPr>
      <w:r w:rsidRPr="00D46ABB">
        <w:t>244.</w:t>
      </w:r>
      <w:r w:rsidRPr="00D46ABB">
        <w:tab/>
      </w:r>
      <w:r w:rsidR="0066711E" w:rsidRPr="00D46ABB">
        <w:t>Par ailleurs, le Bureau d’Assistance Judiciaire (BAJ) a été mis en place, en vue de la prise en charge des frais de justice, incluant le paiement d’honoraire d’avocat lorsque la personne arrêtée ne dispose pas de moyens financiers.</w:t>
      </w:r>
      <w:r w:rsidR="0066711E">
        <w:t xml:space="preserve"> </w:t>
      </w:r>
      <w:r w:rsidR="0066711E" w:rsidRPr="00D46ABB">
        <w:t>Le premier bureau est opérationnel à Tamatave en 2010. Pour les autres localités, le blocage réside dans la difficulté du choix des représentants de la société civile.</w:t>
      </w:r>
    </w:p>
    <w:p w:rsidR="0066711E" w:rsidRPr="00627913" w:rsidRDefault="00E65C44" w:rsidP="00E65C44">
      <w:pPr>
        <w:pStyle w:val="H23G"/>
      </w:pPr>
      <w:bookmarkStart w:id="282" w:name="_Toc433521442"/>
      <w:r>
        <w:lastRenderedPageBreak/>
        <w:tab/>
      </w:r>
      <w:r>
        <w:tab/>
      </w:r>
      <w:r w:rsidR="0066711E">
        <w:t>I</w:t>
      </w:r>
      <w:r w:rsidR="0066711E" w:rsidRPr="00627913">
        <w:t>ndépendance de la justice</w:t>
      </w:r>
      <w:r w:rsidR="0066711E">
        <w:t xml:space="preserve"> et</w:t>
      </w:r>
      <w:r w:rsidR="0066711E" w:rsidRPr="00627913">
        <w:t xml:space="preserve"> réforme de la composition du Conseil Supérieur </w:t>
      </w:r>
      <w:r w:rsidR="00FC5192">
        <w:br/>
      </w:r>
      <w:r w:rsidR="0066711E" w:rsidRPr="00627913">
        <w:t>de la Magistrature</w:t>
      </w:r>
      <w:bookmarkEnd w:id="282"/>
    </w:p>
    <w:p w:rsidR="0066711E" w:rsidRPr="00E41183" w:rsidRDefault="00681AB5" w:rsidP="00681AB5">
      <w:pPr>
        <w:pStyle w:val="SingleTxtG"/>
        <w:rPr>
          <w:szCs w:val="24"/>
        </w:rPr>
      </w:pPr>
      <w:r w:rsidRPr="00E41183">
        <w:rPr>
          <w:szCs w:val="24"/>
        </w:rPr>
        <w:t>245.</w:t>
      </w:r>
      <w:r w:rsidRPr="00E41183">
        <w:rPr>
          <w:szCs w:val="24"/>
        </w:rPr>
        <w:tab/>
      </w:r>
      <w:r w:rsidR="0066711E" w:rsidRPr="00A13658">
        <w:t xml:space="preserve">La nouvelle loi organique </w:t>
      </w:r>
      <w:r w:rsidR="00CF26CB" w:rsidRPr="00DD5135">
        <w:t>n</w:t>
      </w:r>
      <w:r w:rsidR="00CF26CB" w:rsidRPr="00084DBD">
        <w:rPr>
          <w:vertAlign w:val="superscript"/>
        </w:rPr>
        <w:t>o</w:t>
      </w:r>
      <w:r w:rsidR="00CF26CB">
        <w:t> </w:t>
      </w:r>
      <w:r w:rsidR="0066711E" w:rsidRPr="00A13658">
        <w:t>2014-019 relative au CSM prescrit une composition élargie à d’autres membres issus de l’université et de la Société Civile en plus des 14</w:t>
      </w:r>
      <w:r w:rsidR="00CF26CB">
        <w:t> </w:t>
      </w:r>
      <w:r w:rsidR="0066711E" w:rsidRPr="00A13658">
        <w:t>magistrats membres élus et des membres de droit à savoir le Président de la République, Président</w:t>
      </w:r>
      <w:r w:rsidR="0066711E">
        <w:t>;</w:t>
      </w:r>
      <w:r w:rsidR="0066711E" w:rsidRPr="00A13658">
        <w:t xml:space="preserve"> le Garde des Sceaux,</w:t>
      </w:r>
      <w:r w:rsidR="0066711E">
        <w:t xml:space="preserve"> </w:t>
      </w:r>
      <w:r w:rsidR="0066711E" w:rsidRPr="00A13658">
        <w:t>Ministre de la Justice, Vice-président</w:t>
      </w:r>
      <w:r w:rsidR="0066711E">
        <w:t>;</w:t>
      </w:r>
      <w:r w:rsidR="0066711E" w:rsidRPr="00A13658">
        <w:t xml:space="preserve"> le Premier Président de la Cour Suprême et le Procureur général de la Cour suprême. Notons que le nombre des membres élus sont supérieur par rapport à celui des membres de droit.</w:t>
      </w:r>
    </w:p>
    <w:p w:rsidR="0066711E" w:rsidRDefault="00E65C44" w:rsidP="00E65C44">
      <w:pPr>
        <w:pStyle w:val="H1G"/>
      </w:pPr>
      <w:bookmarkStart w:id="283" w:name="_Toc421466002"/>
      <w:bookmarkStart w:id="284" w:name="_Toc433516550"/>
      <w:bookmarkStart w:id="285" w:name="_Toc433521443"/>
      <w:r>
        <w:tab/>
      </w:r>
      <w:r>
        <w:tab/>
      </w:r>
      <w:r w:rsidR="006B3223">
        <w:t>Article 16</w:t>
      </w:r>
      <w:bookmarkEnd w:id="283"/>
      <w:r w:rsidR="006B3223">
        <w:t xml:space="preserve"> : </w:t>
      </w:r>
      <w:r w:rsidR="006B3223" w:rsidRPr="00E07473">
        <w:t xml:space="preserve">Droit </w:t>
      </w:r>
      <w:r w:rsidR="006B3223">
        <w:t>à</w:t>
      </w:r>
      <w:r w:rsidR="006B3223" w:rsidRPr="00E07473">
        <w:t xml:space="preserve"> la reconnaissance de la personnalité juridique</w:t>
      </w:r>
      <w:bookmarkEnd w:id="284"/>
      <w:bookmarkEnd w:id="285"/>
    </w:p>
    <w:p w:rsidR="0066711E" w:rsidRDefault="00681AB5" w:rsidP="00681AB5">
      <w:pPr>
        <w:pStyle w:val="SingleTxtG"/>
      </w:pPr>
      <w:r>
        <w:t>246.</w:t>
      </w:r>
      <w:r>
        <w:tab/>
      </w:r>
      <w:r w:rsidR="0066711E">
        <w:t xml:space="preserve">Pour l’application de cet article, </w:t>
      </w:r>
      <w:r w:rsidR="0066711E" w:rsidRPr="00E07473">
        <w:t>Madagascar a établi un</w:t>
      </w:r>
      <w:r w:rsidR="0066711E">
        <w:t xml:space="preserve"> </w:t>
      </w:r>
      <w:r w:rsidR="0066711E" w:rsidRPr="00E07473">
        <w:t>Programme d’envergure nationale pour la réhabilitation de l’enregistrement des naissances dénommé «</w:t>
      </w:r>
      <w:r w:rsidR="00CF26CB">
        <w:t> </w:t>
      </w:r>
      <w:r w:rsidR="0066711E" w:rsidRPr="00E07473">
        <w:t>Ez</w:t>
      </w:r>
      <w:r w:rsidR="0066711E">
        <w:t>aka Kopia ho an’ny Ankizy</w:t>
      </w:r>
      <w:r w:rsidR="00CF26CB">
        <w:t> </w:t>
      </w:r>
      <w:r w:rsidR="0066711E">
        <w:t xml:space="preserve">» (EKA) </w:t>
      </w:r>
      <w:r w:rsidR="0066711E" w:rsidRPr="00E07473">
        <w:t xml:space="preserve">pour </w:t>
      </w:r>
      <w:r w:rsidR="0066711E">
        <w:t xml:space="preserve">la </w:t>
      </w:r>
      <w:r w:rsidR="0066711E" w:rsidRPr="00E07473">
        <w:t>période 2004</w:t>
      </w:r>
      <w:r w:rsidR="0066711E">
        <w:t>-2013</w:t>
      </w:r>
      <w:r w:rsidR="0066711E" w:rsidRPr="00E07473">
        <w:t xml:space="preserve"> suivant le Décret </w:t>
      </w:r>
      <w:r w:rsidR="00CF26CB" w:rsidRPr="00DD5135">
        <w:t>n</w:t>
      </w:r>
      <w:r w:rsidR="00CF26CB" w:rsidRPr="00084DBD">
        <w:rPr>
          <w:vertAlign w:val="superscript"/>
        </w:rPr>
        <w:t>o</w:t>
      </w:r>
      <w:r w:rsidR="00CF26CB">
        <w:t> </w:t>
      </w:r>
      <w:r w:rsidR="0066711E" w:rsidRPr="00E07473">
        <w:t>2004-495 du 26</w:t>
      </w:r>
      <w:r w:rsidR="00C134C7">
        <w:t> </w:t>
      </w:r>
      <w:r w:rsidR="0066711E" w:rsidRPr="00E07473">
        <w:t>avril 2004.</w:t>
      </w:r>
    </w:p>
    <w:p w:rsidR="0066711E" w:rsidRPr="00D46ABB" w:rsidRDefault="00681AB5" w:rsidP="00681AB5">
      <w:pPr>
        <w:pStyle w:val="SingleTxtG"/>
      </w:pPr>
      <w:r w:rsidRPr="00D46ABB">
        <w:t>247.</w:t>
      </w:r>
      <w:r w:rsidRPr="00D46ABB">
        <w:tab/>
      </w:r>
      <w:r w:rsidR="0066711E" w:rsidRPr="00D46ABB">
        <w:t>Avec l’appui de l’UNICEF,</w:t>
      </w:r>
      <w:r w:rsidR="0066711E">
        <w:t xml:space="preserve"> </w:t>
      </w:r>
      <w:r w:rsidR="0066711E" w:rsidRPr="00D46ABB">
        <w:t>ce programme est intervenu auprès de 921 Communes sur les 1</w:t>
      </w:r>
      <w:r w:rsidR="00CF26CB">
        <w:t> </w:t>
      </w:r>
      <w:r w:rsidR="0066711E" w:rsidRPr="00D46ABB">
        <w:t>579 existantes.</w:t>
      </w:r>
    </w:p>
    <w:p w:rsidR="0066711E" w:rsidRPr="00627913" w:rsidRDefault="006B3223">
      <w:pPr>
        <w:pStyle w:val="H23G"/>
      </w:pPr>
      <w:bookmarkStart w:id="286" w:name="_Toc433521444"/>
      <w:r>
        <w:tab/>
      </w:r>
      <w:r w:rsidR="00FC5192">
        <w:t>1</w:t>
      </w:r>
      <w:r>
        <w:t>.</w:t>
      </w:r>
      <w:r>
        <w:tab/>
      </w:r>
      <w:r w:rsidR="0066711E" w:rsidRPr="00627913">
        <w:t>Enregistrement rétroactif des naissances par jugement supplétif</w:t>
      </w:r>
      <w:bookmarkEnd w:id="286"/>
    </w:p>
    <w:p w:rsidR="0066711E" w:rsidRDefault="00681AB5" w:rsidP="00681AB5">
      <w:pPr>
        <w:pStyle w:val="SingleTxtG"/>
      </w:pPr>
      <w:r>
        <w:t>248.</w:t>
      </w:r>
      <w:r>
        <w:tab/>
      </w:r>
      <w:r w:rsidR="0066711E" w:rsidRPr="00E07473">
        <w:t>Concernant l’enregistrement rétroactif des naissances par jugement supplétif, 1 029 005 enfants sans acte de naissance sur les 1 532 857 recensés de 2004 à 2010, ont été enregistrés à l’état civil. Actuellement suivant les données disponibles, 503 852 enfants recensés sans acte de naissance devraient faire l’objet d’enregistrement rétroactif de naissance.</w:t>
      </w:r>
    </w:p>
    <w:p w:rsidR="0066711E" w:rsidRPr="00D46ABB" w:rsidRDefault="00681AB5" w:rsidP="00681AB5">
      <w:pPr>
        <w:pStyle w:val="SingleTxtG"/>
      </w:pPr>
      <w:r w:rsidRPr="00D46ABB">
        <w:t>249.</w:t>
      </w:r>
      <w:r w:rsidRPr="00D46ABB">
        <w:tab/>
      </w:r>
      <w:r w:rsidR="0066711E" w:rsidRPr="00D46ABB">
        <w:t>Des efforts sont à mener auprès des 628 Communes qui n’ont pas encore eu l’appui du programme.</w:t>
      </w:r>
    </w:p>
    <w:p w:rsidR="0066711E" w:rsidRPr="00627913" w:rsidRDefault="006B3223">
      <w:pPr>
        <w:pStyle w:val="H23G"/>
      </w:pPr>
      <w:bookmarkStart w:id="287" w:name="_Toc433521445"/>
      <w:r>
        <w:tab/>
      </w:r>
      <w:r w:rsidR="00FC5192">
        <w:t>2</w:t>
      </w:r>
      <w:r>
        <w:t>.</w:t>
      </w:r>
      <w:r>
        <w:tab/>
      </w:r>
      <w:r w:rsidR="0066711E" w:rsidRPr="00627913">
        <w:t>Enregistrement systématique des naissances par déclaration</w:t>
      </w:r>
      <w:bookmarkEnd w:id="287"/>
    </w:p>
    <w:p w:rsidR="0066711E" w:rsidRDefault="00681AB5" w:rsidP="00681AB5">
      <w:pPr>
        <w:pStyle w:val="SingleTxtG"/>
      </w:pPr>
      <w:r>
        <w:t>250.</w:t>
      </w:r>
      <w:r>
        <w:tab/>
      </w:r>
      <w:r w:rsidR="0066711E" w:rsidRPr="00E07473">
        <w:t>Les ED</w:t>
      </w:r>
      <w:r w:rsidR="0066711E">
        <w:t>SMD</w:t>
      </w:r>
      <w:r w:rsidR="0066711E" w:rsidRPr="00E07473">
        <w:t xml:space="preserve"> indiquent que le taux de sous déclaration d’enfants de 0 à 5 ans est passé de 25</w:t>
      </w:r>
      <w:r w:rsidR="0066711E">
        <w:t> %</w:t>
      </w:r>
      <w:r w:rsidR="0066711E" w:rsidRPr="00E07473">
        <w:t xml:space="preserve"> en 2003-2004 à 20</w:t>
      </w:r>
      <w:r w:rsidR="0066711E">
        <w:t> %</w:t>
      </w:r>
      <w:r w:rsidR="0066711E" w:rsidRPr="00E07473">
        <w:t xml:space="preserve"> en 2008-2009, soit une réduction de 5</w:t>
      </w:r>
      <w:r w:rsidR="0066711E">
        <w:t> %</w:t>
      </w:r>
      <w:r w:rsidR="0066711E" w:rsidRPr="00E07473">
        <w:t xml:space="preserve"> en 5 ans, c’est-à-dire une baisse moyenne de 1</w:t>
      </w:r>
      <w:r w:rsidR="0066711E">
        <w:t> %</w:t>
      </w:r>
      <w:r w:rsidR="0066711E" w:rsidRPr="00E07473">
        <w:t xml:space="preserve"> par an.</w:t>
      </w:r>
    </w:p>
    <w:p w:rsidR="0066711E" w:rsidRPr="00627913" w:rsidRDefault="006B3223">
      <w:pPr>
        <w:pStyle w:val="H23G"/>
      </w:pPr>
      <w:bookmarkStart w:id="288" w:name="_Toc433521446"/>
      <w:r>
        <w:tab/>
      </w:r>
      <w:r w:rsidR="00FC5192">
        <w:t>3</w:t>
      </w:r>
      <w:r>
        <w:t>.</w:t>
      </w:r>
      <w:r>
        <w:tab/>
      </w:r>
      <w:r w:rsidR="0066711E" w:rsidRPr="00627913">
        <w:t>Projet d’extension du délai de déclaration de naissance</w:t>
      </w:r>
      <w:bookmarkEnd w:id="288"/>
    </w:p>
    <w:p w:rsidR="0066711E" w:rsidRDefault="00681AB5" w:rsidP="00681AB5">
      <w:pPr>
        <w:pStyle w:val="SingleTxtG"/>
      </w:pPr>
      <w:r>
        <w:t>251.</w:t>
      </w:r>
      <w:r>
        <w:tab/>
      </w:r>
      <w:r w:rsidR="0066711E">
        <w:t>Afin de permettre à tout un chacun de procéder à l’enregistrement de leurs enfants, un projet de loi prévoit l’extension du délai de déclaration de naissance à 45 jours.</w:t>
      </w:r>
    </w:p>
    <w:p w:rsidR="0066711E" w:rsidRPr="00E07473" w:rsidRDefault="006B3223" w:rsidP="006B3223">
      <w:pPr>
        <w:pStyle w:val="H1G"/>
      </w:pPr>
      <w:bookmarkStart w:id="289" w:name="_Toc421466004"/>
      <w:bookmarkStart w:id="290" w:name="_Toc433516551"/>
      <w:bookmarkStart w:id="291" w:name="_Toc433521447"/>
      <w:r>
        <w:tab/>
      </w:r>
      <w:r>
        <w:tab/>
        <w:t>Article 17</w:t>
      </w:r>
      <w:bookmarkEnd w:id="289"/>
      <w:r>
        <w:t xml:space="preserve"> : </w:t>
      </w:r>
      <w:r w:rsidRPr="00E07473">
        <w:t xml:space="preserve">Droit </w:t>
      </w:r>
      <w:r>
        <w:t>à</w:t>
      </w:r>
      <w:r w:rsidRPr="00E07473">
        <w:t xml:space="preserve"> la protection de la vie privée</w:t>
      </w:r>
      <w:bookmarkEnd w:id="290"/>
      <w:bookmarkEnd w:id="291"/>
    </w:p>
    <w:p w:rsidR="0066711E" w:rsidRDefault="00681AB5" w:rsidP="00681AB5">
      <w:pPr>
        <w:pStyle w:val="SingleTxtG"/>
      </w:pPr>
      <w:r>
        <w:t>252.</w:t>
      </w:r>
      <w:r>
        <w:tab/>
      </w:r>
      <w:r w:rsidR="0066711E" w:rsidRPr="00E07473">
        <w:t>La protection de l’inviolabilité du domicile et de la correspondance</w:t>
      </w:r>
      <w:r w:rsidR="0066711E">
        <w:t xml:space="preserve"> </w:t>
      </w:r>
      <w:r w:rsidR="0066711E" w:rsidRPr="00E07473">
        <w:t>visée par les paragraphes 1 et 2 de l’article 13 de la Constitution de 1992 a été reprise par la nouvelle Constitution de 2010, aucune modification n’a été effectuée par rapport à la dernière présentation.</w:t>
      </w:r>
    </w:p>
    <w:p w:rsidR="0066711E" w:rsidRDefault="00681AB5" w:rsidP="00681AB5">
      <w:pPr>
        <w:pStyle w:val="SingleTxtG"/>
      </w:pPr>
      <w:r>
        <w:t>253.</w:t>
      </w:r>
      <w:r>
        <w:tab/>
      </w:r>
      <w:r w:rsidR="0066711E" w:rsidRPr="00D46ABB">
        <w:t>Il en est de même pour</w:t>
      </w:r>
      <w:r w:rsidR="0066711E">
        <w:t xml:space="preserve"> </w:t>
      </w:r>
      <w:r w:rsidR="0066711E" w:rsidRPr="00D46ABB">
        <w:t>les atteintes à l’honneur et à la violation de correspondance.</w:t>
      </w:r>
    </w:p>
    <w:p w:rsidR="0066711E" w:rsidRPr="00D46ABB" w:rsidRDefault="00681AB5" w:rsidP="00681AB5">
      <w:pPr>
        <w:pStyle w:val="SingleTxtG"/>
      </w:pPr>
      <w:r w:rsidRPr="00D46ABB">
        <w:t>254.</w:t>
      </w:r>
      <w:r w:rsidRPr="00D46ABB">
        <w:tab/>
      </w:r>
      <w:r w:rsidR="0066711E" w:rsidRPr="00D46ABB">
        <w:t>Actuellement, Madagascar s’est doté de la</w:t>
      </w:r>
      <w:r w:rsidR="0066711E">
        <w:t xml:space="preserve"> </w:t>
      </w:r>
      <w:r w:rsidR="0066711E" w:rsidRPr="00D46ABB">
        <w:t xml:space="preserve">loi </w:t>
      </w:r>
      <w:r w:rsidR="00CF26CB" w:rsidRPr="00DD5135">
        <w:t>n</w:t>
      </w:r>
      <w:r w:rsidR="00CF26CB" w:rsidRPr="00084DBD">
        <w:rPr>
          <w:vertAlign w:val="superscript"/>
        </w:rPr>
        <w:t>o</w:t>
      </w:r>
      <w:r w:rsidR="00CF26CB">
        <w:t> </w:t>
      </w:r>
      <w:r w:rsidR="0066711E" w:rsidRPr="00D46ABB">
        <w:t>2014-038 du 9 janvier 2015 relative à la protection des données à caractère personnel. Cette loi vise à protéger les personnes contre les risques d’abus d’utilisation de fichiers et de données à caractère personnel au regard de leurs libertés et droits fondamentaux</w:t>
      </w:r>
    </w:p>
    <w:p w:rsidR="0066711E" w:rsidRPr="00E07473" w:rsidRDefault="006B3223" w:rsidP="006B3223">
      <w:pPr>
        <w:pStyle w:val="H1G"/>
      </w:pPr>
      <w:bookmarkStart w:id="292" w:name="_Toc421466006"/>
      <w:bookmarkStart w:id="293" w:name="_Toc433516552"/>
      <w:bookmarkStart w:id="294" w:name="_Toc433521448"/>
      <w:r>
        <w:lastRenderedPageBreak/>
        <w:tab/>
      </w:r>
      <w:r>
        <w:tab/>
        <w:t>Article 18</w:t>
      </w:r>
      <w:bookmarkEnd w:id="292"/>
      <w:r>
        <w:t xml:space="preserve"> : </w:t>
      </w:r>
      <w:r w:rsidRPr="00E07473">
        <w:t>Liberté de pensée, de conscience et de religion</w:t>
      </w:r>
      <w:bookmarkEnd w:id="293"/>
      <w:bookmarkEnd w:id="294"/>
    </w:p>
    <w:p w:rsidR="0066711E" w:rsidRDefault="00681AB5" w:rsidP="00681AB5">
      <w:pPr>
        <w:pStyle w:val="SingleTxtG"/>
      </w:pPr>
      <w:r>
        <w:t>255.</w:t>
      </w:r>
      <w:r>
        <w:tab/>
      </w:r>
      <w:r w:rsidR="0066711E">
        <w:t>La Constitution en son article 10 consacre la liberté de conscience et de religion.</w:t>
      </w:r>
    </w:p>
    <w:p w:rsidR="0066711E" w:rsidRDefault="00681AB5" w:rsidP="00681AB5">
      <w:pPr>
        <w:pStyle w:val="SingleTxtG"/>
      </w:pPr>
      <w:r>
        <w:t>256.</w:t>
      </w:r>
      <w:r>
        <w:tab/>
      </w:r>
      <w:r w:rsidR="0066711E" w:rsidRPr="00D46ABB">
        <w:t>L’article 2 prévoit la neutralité de l’État à l’égard des différentes religions.</w:t>
      </w:r>
    </w:p>
    <w:p w:rsidR="0066711E" w:rsidRDefault="00681AB5" w:rsidP="00681AB5">
      <w:pPr>
        <w:pStyle w:val="SingleTxtG"/>
      </w:pPr>
      <w:r>
        <w:t>257.</w:t>
      </w:r>
      <w:r>
        <w:tab/>
      </w:r>
      <w:r w:rsidR="0066711E">
        <w:t>À</w:t>
      </w:r>
      <w:r w:rsidR="0066711E" w:rsidRPr="00D46ABB">
        <w:t xml:space="preserve"> Madagascar, la liberté de pensée, de conscience et de religion ne souffre d’aucune restriction à l’exception des cas d’atteinte à l’ordre public, à la liberté d’autrui.</w:t>
      </w:r>
    </w:p>
    <w:p w:rsidR="0066711E" w:rsidRDefault="00681AB5" w:rsidP="00681AB5">
      <w:pPr>
        <w:pStyle w:val="SingleTxtG"/>
      </w:pPr>
      <w:r>
        <w:t>258.</w:t>
      </w:r>
      <w:r>
        <w:tab/>
      </w:r>
      <w:r w:rsidR="0066711E" w:rsidRPr="00D46ABB">
        <w:t>Actuellement, 220 associations cultuelles d’envergure régionale et/ou nationale se sont développées.</w:t>
      </w:r>
    </w:p>
    <w:p w:rsidR="0066711E" w:rsidRPr="00E07473" w:rsidRDefault="006B3223" w:rsidP="006B3223">
      <w:pPr>
        <w:pStyle w:val="H1G"/>
      </w:pPr>
      <w:bookmarkStart w:id="295" w:name="_Toc421466008"/>
      <w:bookmarkStart w:id="296" w:name="_Toc433516553"/>
      <w:bookmarkStart w:id="297" w:name="_Toc433521449"/>
      <w:r>
        <w:tab/>
      </w:r>
      <w:r>
        <w:tab/>
        <w:t xml:space="preserve">Article </w:t>
      </w:r>
      <w:r w:rsidR="0066711E">
        <w:t>19</w:t>
      </w:r>
      <w:bookmarkEnd w:id="295"/>
      <w:r w:rsidR="0066711E">
        <w:t> :</w:t>
      </w:r>
      <w:r>
        <w:t xml:space="preserve"> </w:t>
      </w:r>
      <w:r w:rsidRPr="00E07473">
        <w:t>Liberté d’opinion</w:t>
      </w:r>
      <w:bookmarkEnd w:id="296"/>
      <w:bookmarkEnd w:id="297"/>
    </w:p>
    <w:p w:rsidR="0066711E" w:rsidRDefault="00681AB5" w:rsidP="00681AB5">
      <w:pPr>
        <w:pStyle w:val="SingleTxtG"/>
      </w:pPr>
      <w:r>
        <w:t>259.</w:t>
      </w:r>
      <w:r>
        <w:tab/>
      </w:r>
      <w:r w:rsidR="0066711E">
        <w:t>L’</w:t>
      </w:r>
      <w:r w:rsidR="0066711E" w:rsidRPr="00E07473">
        <w:t xml:space="preserve">article 10 </w:t>
      </w:r>
      <w:r w:rsidR="0066711E">
        <w:t>de l</w:t>
      </w:r>
      <w:r w:rsidR="0066711E" w:rsidRPr="00E07473">
        <w:t xml:space="preserve">a nouvelle Constitution </w:t>
      </w:r>
      <w:r w:rsidR="0066711E">
        <w:t>garantit l</w:t>
      </w:r>
      <w:r w:rsidR="0066711E" w:rsidRPr="00E07473">
        <w:t>es libertés d’opinion, d’expression, de communication, de presse, d’association, de réunion</w:t>
      </w:r>
      <w:r w:rsidR="0066711E">
        <w:t>.</w:t>
      </w:r>
    </w:p>
    <w:p w:rsidR="0066711E" w:rsidRDefault="00681AB5" w:rsidP="00681AB5">
      <w:pPr>
        <w:pStyle w:val="SingleTxtG"/>
      </w:pPr>
      <w:r>
        <w:t>260.</w:t>
      </w:r>
      <w:r>
        <w:tab/>
      </w:r>
      <w:r w:rsidR="0066711E" w:rsidRPr="00D46ABB">
        <w:t>Le droit à l’information est assuré par les différents organes de presse publics et privés.</w:t>
      </w:r>
    </w:p>
    <w:p w:rsidR="0066711E" w:rsidRDefault="00681AB5" w:rsidP="00681AB5">
      <w:pPr>
        <w:pStyle w:val="SingleTxtG"/>
      </w:pPr>
      <w:r>
        <w:t>261.</w:t>
      </w:r>
      <w:r>
        <w:tab/>
      </w:r>
      <w:r w:rsidR="0066711E" w:rsidRPr="00D46ABB">
        <w:t>La création de stations audio visuelles</w:t>
      </w:r>
      <w:r w:rsidR="0066711E">
        <w:t xml:space="preserve"> </w:t>
      </w:r>
      <w:r w:rsidR="0066711E" w:rsidRPr="00D46ABB">
        <w:t>est autorisée sous réserve du respect des règlements de l’OMERT (Office Malgache d’Étude et de Régulation des Télécommunications).</w:t>
      </w:r>
    </w:p>
    <w:p w:rsidR="0066711E" w:rsidRDefault="00681AB5" w:rsidP="00681AB5">
      <w:pPr>
        <w:pStyle w:val="SingleTxtG"/>
      </w:pPr>
      <w:r>
        <w:t>262.</w:t>
      </w:r>
      <w:r>
        <w:tab/>
      </w:r>
      <w:r w:rsidR="0066711E" w:rsidRPr="00D46ABB">
        <w:t>Douze nouveaux quotidiens ont vu le jour en plus des vingt déjà existants.</w:t>
      </w:r>
    </w:p>
    <w:p w:rsidR="0066711E" w:rsidRDefault="00681AB5" w:rsidP="00681AB5">
      <w:pPr>
        <w:pStyle w:val="SingleTxtG"/>
      </w:pPr>
      <w:r>
        <w:t>263.</w:t>
      </w:r>
      <w:r>
        <w:tab/>
      </w:r>
      <w:r w:rsidR="0066711E" w:rsidRPr="00D46ABB">
        <w:t>La libre circulation des informations est assurée par une centaine des stations audio visuelles.</w:t>
      </w:r>
    </w:p>
    <w:p w:rsidR="0066711E" w:rsidRDefault="00681AB5" w:rsidP="00681AB5">
      <w:pPr>
        <w:pStyle w:val="SingleTxtG"/>
      </w:pPr>
      <w:r>
        <w:t>264.</w:t>
      </w:r>
      <w:r>
        <w:tab/>
      </w:r>
      <w:r w:rsidR="0066711E" w:rsidRPr="00D46ABB">
        <w:t>Des débats radiotélévisés sont régulièrement organisés pour permettre aux autorités,</w:t>
      </w:r>
      <w:r w:rsidR="0066711E">
        <w:t xml:space="preserve"> </w:t>
      </w:r>
      <w:r w:rsidR="0066711E" w:rsidRPr="00D46ABB">
        <w:t>associations, partis politiques</w:t>
      </w:r>
      <w:r w:rsidR="0066711E">
        <w:t xml:space="preserve"> </w:t>
      </w:r>
      <w:r w:rsidR="0066711E" w:rsidRPr="00D46ABB">
        <w:t>et aux citoyens</w:t>
      </w:r>
      <w:r w:rsidR="0066711E">
        <w:t xml:space="preserve"> </w:t>
      </w:r>
      <w:r w:rsidR="0066711E" w:rsidRPr="00D46ABB">
        <w:t>d’exprimer librement leur opinion sur des sujets d’ordre politique, économique, social ou culturel. Nul n’est inquiété en raison de son opinion divergente en rapport avec</w:t>
      </w:r>
      <w:r w:rsidR="0066711E">
        <w:t xml:space="preserve"> </w:t>
      </w:r>
      <w:r w:rsidR="0066711E" w:rsidRPr="00D46ABB">
        <w:t>celle du Gouvernement.</w:t>
      </w:r>
    </w:p>
    <w:p w:rsidR="0066711E" w:rsidRDefault="00681AB5" w:rsidP="00681AB5">
      <w:pPr>
        <w:pStyle w:val="SingleTxtG"/>
      </w:pPr>
      <w:r>
        <w:t>265.</w:t>
      </w:r>
      <w:r>
        <w:tab/>
      </w:r>
      <w:r w:rsidR="0066711E" w:rsidRPr="00D46ABB">
        <w:t>Le projet de Code de communication comporte entre autres, la dépénalisation des délits de presse, de la diffamation, de l’injure, de l’outrage et de la calomnie. Par contre, l’incitation aux crimes et délits demeurent incriminée et pénalement sanctionnée dans le Code Pénal.</w:t>
      </w:r>
    </w:p>
    <w:p w:rsidR="0066711E" w:rsidRDefault="00681AB5" w:rsidP="00681AB5">
      <w:pPr>
        <w:pStyle w:val="SingleTxtG"/>
      </w:pPr>
      <w:r>
        <w:t>266.</w:t>
      </w:r>
      <w:r>
        <w:tab/>
      </w:r>
      <w:r w:rsidR="0066711E" w:rsidRPr="00D46ABB">
        <w:t>Le 8 avril 2015, ce projet de Code de Communication a été validé par les acteurs des médias. Il</w:t>
      </w:r>
      <w:r w:rsidR="0066711E">
        <w:t xml:space="preserve"> </w:t>
      </w:r>
      <w:r w:rsidR="0066711E" w:rsidRPr="00D46ABB">
        <w:t>a été adopté en Conseils de Gouvernement et des ministres,</w:t>
      </w:r>
      <w:r w:rsidR="0066711E">
        <w:t xml:space="preserve"> </w:t>
      </w:r>
      <w:r w:rsidR="0066711E" w:rsidRPr="00D46ABB">
        <w:t>et</w:t>
      </w:r>
      <w:r w:rsidR="0066711E">
        <w:t xml:space="preserve"> </w:t>
      </w:r>
      <w:r w:rsidR="0066711E" w:rsidRPr="00D46ABB">
        <w:t>inscrit à l’ordre du jour de la première session ordinaire de l’Assemblée Nationale pour adoption.</w:t>
      </w:r>
    </w:p>
    <w:p w:rsidR="0066711E" w:rsidRPr="00E07473" w:rsidRDefault="006B3223" w:rsidP="006B3223">
      <w:pPr>
        <w:pStyle w:val="H1G"/>
      </w:pPr>
      <w:bookmarkStart w:id="298" w:name="_Toc421466010"/>
      <w:bookmarkStart w:id="299" w:name="_Toc433516554"/>
      <w:bookmarkStart w:id="300" w:name="_Toc433521450"/>
      <w:r>
        <w:tab/>
      </w:r>
      <w:r>
        <w:tab/>
        <w:t>Article 20</w:t>
      </w:r>
      <w:bookmarkEnd w:id="298"/>
      <w:r>
        <w:t xml:space="preserve"> : </w:t>
      </w:r>
      <w:r w:rsidRPr="00E07473">
        <w:t xml:space="preserve">Interdiction de </w:t>
      </w:r>
      <w:r>
        <w:t xml:space="preserve">la </w:t>
      </w:r>
      <w:r w:rsidRPr="00E07473">
        <w:t>propagande en faveur de la guerre</w:t>
      </w:r>
      <w:bookmarkEnd w:id="299"/>
      <w:bookmarkEnd w:id="300"/>
    </w:p>
    <w:p w:rsidR="0066711E" w:rsidRPr="00627913" w:rsidRDefault="006B3223" w:rsidP="00681AB5">
      <w:pPr>
        <w:pStyle w:val="H23G"/>
      </w:pPr>
      <w:bookmarkStart w:id="301" w:name="_Toc433521451"/>
      <w:r>
        <w:tab/>
      </w:r>
      <w:r>
        <w:tab/>
      </w:r>
      <w:r w:rsidR="0066711E" w:rsidRPr="00627913">
        <w:t>Interdiction de tout appel à la haine nationale, raciale ou religieuse</w:t>
      </w:r>
      <w:bookmarkEnd w:id="301"/>
    </w:p>
    <w:p w:rsidR="0066711E" w:rsidRPr="00E07473" w:rsidRDefault="00681AB5" w:rsidP="00681AB5">
      <w:pPr>
        <w:pStyle w:val="SingleTxtG"/>
      </w:pPr>
      <w:r w:rsidRPr="00E07473">
        <w:t>267.</w:t>
      </w:r>
      <w:r w:rsidRPr="00E07473">
        <w:tab/>
      </w:r>
      <w:r w:rsidR="0066711E" w:rsidRPr="00E07473">
        <w:t>Comme précédemment rapporté, la législation interdisant l’appel à la guerre, à la haine nationale, raciale ou religieuse demeure en vigueur notamment l’article 91 du Code Pénal et les articles 74 et 75 du Code de Communication de 1990.</w:t>
      </w:r>
    </w:p>
    <w:p w:rsidR="0066711E" w:rsidRPr="00E07473" w:rsidRDefault="00AD6755" w:rsidP="006B3223">
      <w:pPr>
        <w:pStyle w:val="H1G"/>
      </w:pPr>
      <w:bookmarkStart w:id="302" w:name="_Toc421466012"/>
      <w:bookmarkStart w:id="303" w:name="_Toc433516555"/>
      <w:bookmarkStart w:id="304" w:name="_Toc433521452"/>
      <w:r>
        <w:tab/>
      </w:r>
      <w:r>
        <w:tab/>
        <w:t>Article 21</w:t>
      </w:r>
      <w:bookmarkEnd w:id="302"/>
      <w:r>
        <w:t xml:space="preserve">: </w:t>
      </w:r>
      <w:r w:rsidRPr="00E07473">
        <w:t>Liberté de réunion</w:t>
      </w:r>
      <w:bookmarkEnd w:id="303"/>
      <w:bookmarkEnd w:id="304"/>
    </w:p>
    <w:p w:rsidR="0066711E" w:rsidRDefault="00681AB5" w:rsidP="00681AB5">
      <w:pPr>
        <w:pStyle w:val="SingleTxtG"/>
      </w:pPr>
      <w:r>
        <w:t>268.</w:t>
      </w:r>
      <w:r>
        <w:tab/>
      </w:r>
      <w:r w:rsidR="0066711E">
        <w:t xml:space="preserve">La liberté de réunion est consacrée par l’article 10 de la Constitution et les réunions sur la voie publique et l’attroupement demeurent régi par l’ordonnance </w:t>
      </w:r>
      <w:r w:rsidR="00BD4DC4" w:rsidRPr="00DD5135">
        <w:t>n</w:t>
      </w:r>
      <w:r w:rsidR="00BD4DC4" w:rsidRPr="00084DBD">
        <w:rPr>
          <w:vertAlign w:val="superscript"/>
        </w:rPr>
        <w:t>o</w:t>
      </w:r>
      <w:r w:rsidR="00BD4DC4">
        <w:t> </w:t>
      </w:r>
      <w:r w:rsidR="0066711E">
        <w:t xml:space="preserve">60-104 du 21 septembre 1960 en période normale et par la loi </w:t>
      </w:r>
      <w:r w:rsidR="00BD4DC4" w:rsidRPr="00DD5135">
        <w:t>n</w:t>
      </w:r>
      <w:r w:rsidR="00BD4DC4" w:rsidRPr="00084DBD">
        <w:rPr>
          <w:vertAlign w:val="superscript"/>
        </w:rPr>
        <w:t>o</w:t>
      </w:r>
      <w:r w:rsidR="00BD4DC4">
        <w:t> </w:t>
      </w:r>
      <w:r w:rsidR="0066711E">
        <w:t>91-011 du 18 juillet 1991 relative aux situations d’exceptions.</w:t>
      </w:r>
    </w:p>
    <w:p w:rsidR="0066711E" w:rsidRPr="00D46ABB" w:rsidRDefault="00681AB5" w:rsidP="00681AB5">
      <w:pPr>
        <w:pStyle w:val="SingleTxtG"/>
      </w:pPr>
      <w:r w:rsidRPr="00D46ABB">
        <w:lastRenderedPageBreak/>
        <w:t>269.</w:t>
      </w:r>
      <w:r w:rsidRPr="00D46ABB">
        <w:tab/>
      </w:r>
      <w:r w:rsidR="0066711E" w:rsidRPr="00D46ABB">
        <w:t>La liberté de réunion est limitée par la nécessité de préserver</w:t>
      </w:r>
      <w:r w:rsidR="0066711E">
        <w:t xml:space="preserve"> </w:t>
      </w:r>
      <w:r w:rsidR="0066711E" w:rsidRPr="00D46ABB">
        <w:t>l’ordre et la sécurité publics, les droits et libertés d’autrui.</w:t>
      </w:r>
    </w:p>
    <w:p w:rsidR="0066711E" w:rsidRPr="00E41A54" w:rsidRDefault="00E41A54" w:rsidP="00E41A54">
      <w:pPr>
        <w:pStyle w:val="H1G"/>
      </w:pPr>
      <w:bookmarkStart w:id="305" w:name="_Toc421466014"/>
      <w:bookmarkStart w:id="306" w:name="_Toc433516556"/>
      <w:bookmarkStart w:id="307" w:name="_Toc433521453"/>
      <w:r>
        <w:tab/>
      </w:r>
      <w:r>
        <w:tab/>
      </w:r>
      <w:r w:rsidRPr="00E41A54">
        <w:t>Article 22</w:t>
      </w:r>
      <w:bookmarkEnd w:id="305"/>
      <w:r w:rsidRPr="00E41A54">
        <w:t> : Liberté d’association et liberté syndicale</w:t>
      </w:r>
      <w:bookmarkEnd w:id="306"/>
      <w:bookmarkEnd w:id="307"/>
    </w:p>
    <w:p w:rsidR="0066711E" w:rsidRDefault="00681AB5" w:rsidP="00681AB5">
      <w:pPr>
        <w:pStyle w:val="SingleTxtG"/>
      </w:pPr>
      <w:r>
        <w:t>270.</w:t>
      </w:r>
      <w:r>
        <w:tab/>
      </w:r>
      <w:r w:rsidR="0066711E" w:rsidRPr="00E07473">
        <w:t>La Constitution de 2010 a maintenu les dispositions sur la liberté syndicale. En son article 31, elle dispose que l’État reconnaît le</w:t>
      </w:r>
      <w:r w:rsidR="0066711E">
        <w:t>s</w:t>
      </w:r>
      <w:r w:rsidR="0066711E" w:rsidRPr="00E07473">
        <w:t xml:space="preserve"> droit</w:t>
      </w:r>
      <w:r w:rsidR="0066711E">
        <w:t>s de</w:t>
      </w:r>
      <w:r w:rsidR="0066711E" w:rsidRPr="00E07473">
        <w:t xml:space="preserve"> tout travailleur de défendre ses intérêts par l’action syndicale et, notamment, par la liberté de fonder un syndicat et d’y adhérer.</w:t>
      </w:r>
    </w:p>
    <w:p w:rsidR="0066711E" w:rsidRPr="00D46ABB" w:rsidRDefault="00681AB5" w:rsidP="00681AB5">
      <w:pPr>
        <w:pStyle w:val="SingleTxtG"/>
      </w:pPr>
      <w:r w:rsidRPr="00D46ABB">
        <w:t>271.</w:t>
      </w:r>
      <w:r w:rsidRPr="00D46ABB">
        <w:tab/>
      </w:r>
      <w:r w:rsidR="0066711E" w:rsidRPr="00D46ABB">
        <w:t xml:space="preserve">En application de l’article 22 du Pacte, la loi </w:t>
      </w:r>
      <w:r w:rsidR="00BD4DC4" w:rsidRPr="00DD5135">
        <w:t>n</w:t>
      </w:r>
      <w:r w:rsidR="00BD4DC4" w:rsidRPr="00084DBD">
        <w:rPr>
          <w:vertAlign w:val="superscript"/>
        </w:rPr>
        <w:t>o</w:t>
      </w:r>
      <w:r w:rsidR="00BD4DC4">
        <w:t> </w:t>
      </w:r>
      <w:r w:rsidR="0066711E" w:rsidRPr="00D46ABB">
        <w:t xml:space="preserve">2003-044 portant Code de travail, maintient la liberté syndicale et la protection du droit syndical dans le secteur privé et la loi </w:t>
      </w:r>
      <w:r w:rsidR="00BD4DC4" w:rsidRPr="00DD5135">
        <w:t>n</w:t>
      </w:r>
      <w:r w:rsidR="00BD4DC4" w:rsidRPr="00084DBD">
        <w:rPr>
          <w:vertAlign w:val="superscript"/>
        </w:rPr>
        <w:t>o</w:t>
      </w:r>
      <w:r w:rsidR="00BD4DC4">
        <w:t> </w:t>
      </w:r>
      <w:r w:rsidR="0066711E" w:rsidRPr="00D46ABB">
        <w:t>2003-011 portants statuts généraux des fonctionnaires dans la fonction publique.</w:t>
      </w:r>
    </w:p>
    <w:p w:rsidR="0066711E" w:rsidRPr="00627913" w:rsidRDefault="00E41A54">
      <w:pPr>
        <w:pStyle w:val="H23G"/>
      </w:pPr>
      <w:bookmarkStart w:id="308" w:name="_Toc433521454"/>
      <w:r>
        <w:tab/>
      </w:r>
      <w:r w:rsidR="00881A41">
        <w:t>1</w:t>
      </w:r>
      <w:r>
        <w:t>.</w:t>
      </w:r>
      <w:r>
        <w:tab/>
      </w:r>
      <w:r w:rsidR="0066711E" w:rsidRPr="00627913">
        <w:t>Les organisations syndicales de travailleurs dans la fonction publique</w:t>
      </w:r>
      <w:bookmarkEnd w:id="308"/>
    </w:p>
    <w:p w:rsidR="0066711E" w:rsidRDefault="00681AB5" w:rsidP="00681AB5">
      <w:pPr>
        <w:pStyle w:val="SingleTxtG"/>
      </w:pPr>
      <w:r>
        <w:t>272.</w:t>
      </w:r>
      <w:r>
        <w:tab/>
      </w:r>
      <w:r w:rsidR="0066711E">
        <w:t xml:space="preserve">L’exercice des droits et libertés syndicaux est reconnu aux agents </w:t>
      </w:r>
      <w:r w:rsidR="0066711E" w:rsidRPr="00E07473">
        <w:t>de la Fonction Publique</w:t>
      </w:r>
      <w:r w:rsidR="0066711E">
        <w:t>. L’article 33 de la Constitution stipule que le droit de grève est reconnu sans qu’il puisse être porté préjudice à la continuité du service public ni aux intérêts fondamentaux de la nation. Les autres conditions d’exercices sont fixées par la loi.</w:t>
      </w:r>
    </w:p>
    <w:p w:rsidR="0066711E" w:rsidRDefault="00681AB5" w:rsidP="00681AB5">
      <w:pPr>
        <w:pStyle w:val="SingleTxtG"/>
      </w:pPr>
      <w:r>
        <w:t>273.</w:t>
      </w:r>
      <w:r>
        <w:tab/>
      </w:r>
      <w:r w:rsidR="0066711E" w:rsidRPr="0047375B">
        <w:t>En 2010, le Conseil d’État a annulé cette décision d’affectation au centre hospitalier régional d’Antsiranana d’un membre de syndicat émanant du Ministère de la Santé Publique à la suite d’un mouvement de revendications syndicales.</w:t>
      </w:r>
    </w:p>
    <w:p w:rsidR="0066711E" w:rsidRPr="00627913" w:rsidRDefault="00E41A54">
      <w:pPr>
        <w:pStyle w:val="H23G"/>
      </w:pPr>
      <w:bookmarkStart w:id="309" w:name="_Toc433521455"/>
      <w:r>
        <w:tab/>
      </w:r>
      <w:r w:rsidR="00881A41">
        <w:t>2</w:t>
      </w:r>
      <w:r>
        <w:t>.</w:t>
      </w:r>
      <w:r>
        <w:tab/>
      </w:r>
      <w:r w:rsidR="0066711E" w:rsidRPr="00627913">
        <w:t>Les organisations syndicales de travailleurs dans le secteur privé</w:t>
      </w:r>
      <w:bookmarkEnd w:id="309"/>
    </w:p>
    <w:p w:rsidR="0066711E" w:rsidRDefault="00681AB5" w:rsidP="00681AB5">
      <w:pPr>
        <w:pStyle w:val="SingleTxtG"/>
      </w:pPr>
      <w:r>
        <w:t>274.</w:t>
      </w:r>
      <w:r>
        <w:tab/>
      </w:r>
      <w:r w:rsidR="0066711E" w:rsidRPr="00E07473">
        <w:t>La plate-forme intersyndicale dénommée Conférence des Travailleurs Malagasy (CTM), qui a été créée par des centrales syndicales de travailleurs en 1998, comme cela a déjà été mentionné dans le rapport périodique de l’année 2007, continue à exercer ses activités de coordination des actions des quatorze centrales, tous secteurs confondus, qui y sont associées. La CTM continue à jouer un rôle d’interface entre les organisations syndicales de travailleurs et le Ministère en charge du travail.</w:t>
      </w:r>
    </w:p>
    <w:p w:rsidR="0066711E" w:rsidRDefault="00681AB5" w:rsidP="00681AB5">
      <w:pPr>
        <w:pStyle w:val="SingleTxtG"/>
      </w:pPr>
      <w:r>
        <w:t>275.</w:t>
      </w:r>
      <w:r>
        <w:tab/>
      </w:r>
      <w:r w:rsidR="0066711E" w:rsidRPr="00D46ABB">
        <w:t>Le syndicat national professionnel des travailleurs sociaux, qui n’est pas membre de la CTM sus indiquée, a interpellé les autorités sur les violences perpétrées à l’encontre de certaines travailleuses malagasy au Moyen Orient.</w:t>
      </w:r>
    </w:p>
    <w:p w:rsidR="0066711E" w:rsidRPr="00D46ABB" w:rsidRDefault="00681AB5" w:rsidP="00681AB5">
      <w:pPr>
        <w:pStyle w:val="SingleTxtG"/>
      </w:pPr>
      <w:r w:rsidRPr="00D46ABB">
        <w:t>276.</w:t>
      </w:r>
      <w:r w:rsidRPr="00D46ABB">
        <w:tab/>
      </w:r>
      <w:r w:rsidR="0066711E" w:rsidRPr="00D46ABB">
        <w:t>Le gouvernement a procédé au rapatriement des travailleuses victimes et suspendu l’envoi de travailleuses au Moyen Orient jusqu’à nouvel ordre.</w:t>
      </w:r>
    </w:p>
    <w:p w:rsidR="0066711E" w:rsidRPr="00627913" w:rsidRDefault="00E41A54">
      <w:pPr>
        <w:pStyle w:val="H23G"/>
      </w:pPr>
      <w:bookmarkStart w:id="310" w:name="_Toc433521456"/>
      <w:r>
        <w:tab/>
      </w:r>
      <w:r w:rsidR="00881A41">
        <w:t>3</w:t>
      </w:r>
      <w:r>
        <w:t>.</w:t>
      </w:r>
      <w:r>
        <w:tab/>
      </w:r>
      <w:r w:rsidR="0066711E" w:rsidRPr="00627913">
        <w:t>Participation de femmes dans la direction de syndicat</w:t>
      </w:r>
      <w:bookmarkEnd w:id="310"/>
    </w:p>
    <w:p w:rsidR="0066711E" w:rsidRPr="00EC122C" w:rsidRDefault="00681AB5" w:rsidP="00681AB5">
      <w:pPr>
        <w:pStyle w:val="SingleTxtG"/>
      </w:pPr>
      <w:r w:rsidRPr="00EC122C">
        <w:t>277.</w:t>
      </w:r>
      <w:r w:rsidRPr="00EC122C">
        <w:tab/>
      </w:r>
      <w:r w:rsidR="0066711E" w:rsidRPr="00E07473">
        <w:t>Cinq centrales syndicales nationales sont dirigées par des femmes. Par ailleurs, des syndicalistes femmes occupent des fonctions de leadership. Elles sont considérées de la même manière que les hommes.</w:t>
      </w:r>
    </w:p>
    <w:p w:rsidR="0066711E" w:rsidRPr="00E07473" w:rsidRDefault="00E41A54" w:rsidP="00E41A54">
      <w:pPr>
        <w:pStyle w:val="H1G"/>
      </w:pPr>
      <w:bookmarkStart w:id="311" w:name="_Toc421466016"/>
      <w:bookmarkStart w:id="312" w:name="_Toc433516557"/>
      <w:bookmarkStart w:id="313" w:name="_Toc433521457"/>
      <w:r>
        <w:tab/>
      </w:r>
      <w:r>
        <w:tab/>
        <w:t xml:space="preserve">Article </w:t>
      </w:r>
      <w:r w:rsidR="0066711E">
        <w:t>23</w:t>
      </w:r>
      <w:bookmarkEnd w:id="311"/>
      <w:r w:rsidR="0066711E">
        <w:t> :</w:t>
      </w:r>
      <w:r>
        <w:t xml:space="preserve"> </w:t>
      </w:r>
      <w:r w:rsidRPr="00E07473">
        <w:t>Protection de la famille</w:t>
      </w:r>
      <w:bookmarkEnd w:id="312"/>
      <w:bookmarkEnd w:id="313"/>
    </w:p>
    <w:p w:rsidR="0066711E" w:rsidRDefault="00681AB5" w:rsidP="00681AB5">
      <w:pPr>
        <w:pStyle w:val="SingleTxtG"/>
      </w:pPr>
      <w:r>
        <w:t>278.</w:t>
      </w:r>
      <w:r>
        <w:tab/>
      </w:r>
      <w:r w:rsidR="0066711E" w:rsidRPr="00E07473">
        <w:t>La nouvelle Constitution a repris les dispositions relatives à la protection de la famille en ces termes</w:t>
      </w:r>
      <w:r w:rsidR="0066711E">
        <w:t> :</w:t>
      </w:r>
      <w:r w:rsidR="0066711E" w:rsidRPr="00E07473">
        <w:t xml:space="preserve"> </w:t>
      </w:r>
      <w:r w:rsidR="0066711E" w:rsidRPr="00343365">
        <w:t>«</w:t>
      </w:r>
      <w:r w:rsidR="00CF2779">
        <w:t> </w:t>
      </w:r>
      <w:r w:rsidR="0066711E" w:rsidRPr="00343365">
        <w:t>La famille, élément naturel et fondamental de la société, est protégée par l’État</w:t>
      </w:r>
      <w:r w:rsidR="00CF2779">
        <w:t> </w:t>
      </w:r>
      <w:r w:rsidR="0066711E" w:rsidRPr="00343365">
        <w:t>»</w:t>
      </w:r>
      <w:r w:rsidR="0066711E" w:rsidRPr="00E07473">
        <w:t xml:space="preserve"> et par ailleurs,</w:t>
      </w:r>
      <w:r w:rsidR="0066711E">
        <w:t xml:space="preserve"> </w:t>
      </w:r>
      <w:r w:rsidR="0066711E" w:rsidRPr="00343365">
        <w:t>«</w:t>
      </w:r>
      <w:r w:rsidR="00CF2779">
        <w:t> </w:t>
      </w:r>
      <w:r w:rsidR="0066711E" w:rsidRPr="00343365">
        <w:t>l’État assure la protection de la famille pour son libre épanouissement ainsi que celle de la mère et de l’enfant par une législation et par des institutions sociales appropriées</w:t>
      </w:r>
      <w:r w:rsidR="00CF2779">
        <w:t> </w:t>
      </w:r>
      <w:r w:rsidR="0066711E" w:rsidRPr="00343365">
        <w:t>».</w:t>
      </w:r>
    </w:p>
    <w:p w:rsidR="0066711E" w:rsidRDefault="00681AB5" w:rsidP="00681AB5">
      <w:pPr>
        <w:pStyle w:val="SingleTxtG"/>
      </w:pPr>
      <w:r>
        <w:lastRenderedPageBreak/>
        <w:t>279.</w:t>
      </w:r>
      <w:r>
        <w:tab/>
      </w:r>
      <w:r w:rsidR="0066711E" w:rsidRPr="00D46ABB">
        <w:t>Des innovations concernant les textes règlementaires de la santé ont été mises en œuvre, par la réactualisation du code</w:t>
      </w:r>
      <w:r w:rsidR="0066711E">
        <w:t xml:space="preserve"> de la santé suivant loi </w:t>
      </w:r>
      <w:r w:rsidR="001D33CE" w:rsidRPr="00DD5135">
        <w:t>n</w:t>
      </w:r>
      <w:r w:rsidR="001D33CE" w:rsidRPr="00084DBD">
        <w:rPr>
          <w:vertAlign w:val="superscript"/>
        </w:rPr>
        <w:t>o</w:t>
      </w:r>
      <w:r w:rsidR="001D33CE">
        <w:t> </w:t>
      </w:r>
      <w:r w:rsidR="0066711E" w:rsidRPr="00D46ABB">
        <w:t xml:space="preserve">2011-002 portant Code de la Santé promulguée le 15 juin 2011 et la promulgation de la loi </w:t>
      </w:r>
      <w:r w:rsidR="001D33CE" w:rsidRPr="00DD5135">
        <w:t>n</w:t>
      </w:r>
      <w:r w:rsidR="001D33CE" w:rsidRPr="00084DBD">
        <w:rPr>
          <w:vertAlign w:val="superscript"/>
        </w:rPr>
        <w:t>o</w:t>
      </w:r>
      <w:r w:rsidR="001D33CE">
        <w:t> </w:t>
      </w:r>
      <w:r w:rsidR="0066711E" w:rsidRPr="00D46ABB">
        <w:t>2011-003 du</w:t>
      </w:r>
      <w:r w:rsidR="0066711E">
        <w:t xml:space="preserve"> </w:t>
      </w:r>
      <w:r w:rsidR="0066711E" w:rsidRPr="00D46ABB">
        <w:t>1</w:t>
      </w:r>
      <w:r w:rsidR="001D33CE" w:rsidRPr="00681AB5">
        <w:rPr>
          <w:vertAlign w:val="superscript"/>
        </w:rPr>
        <w:t>er</w:t>
      </w:r>
      <w:r w:rsidR="001D33CE">
        <w:t xml:space="preserve"> a</w:t>
      </w:r>
      <w:r w:rsidR="0066711E" w:rsidRPr="00D46ABB">
        <w:t>oût 2011 portant Réforme Hospitalière.</w:t>
      </w:r>
    </w:p>
    <w:p w:rsidR="0066711E" w:rsidRDefault="00681AB5" w:rsidP="00681AB5">
      <w:pPr>
        <w:pStyle w:val="SingleTxtG"/>
      </w:pPr>
      <w:r>
        <w:t>280.</w:t>
      </w:r>
      <w:r>
        <w:tab/>
      </w:r>
      <w:r w:rsidR="0066711E" w:rsidRPr="00D46ABB">
        <w:t>Le livre VI du Code de la Santé décrit la protection sanitaire de la famille, il contient les dispositions fondamentales tirées des Conventions Internationales relatives à la protection de la famille et de l’enfant.</w:t>
      </w:r>
    </w:p>
    <w:p w:rsidR="0066711E" w:rsidRDefault="00681AB5" w:rsidP="00681AB5">
      <w:pPr>
        <w:pStyle w:val="SingleTxtG"/>
      </w:pPr>
      <w:r>
        <w:t>281.</w:t>
      </w:r>
      <w:r>
        <w:tab/>
      </w:r>
      <w:r w:rsidR="0066711E" w:rsidRPr="00D46ABB">
        <w:t>Le bien-être de la famille, particulièrement du couple mère-enfant, figure parmi les priorités de l’État. Les activités réalisées sur le plan multisectoriel concourent à l’atteinte des objectifs y afférents, notamment les OMD 4,</w:t>
      </w:r>
      <w:r w:rsidR="0066711E">
        <w:t xml:space="preserve"> </w:t>
      </w:r>
      <w:r w:rsidR="0066711E" w:rsidRPr="00D46ABB">
        <w:t>5 et 6</w:t>
      </w:r>
      <w:r w:rsidR="0066711E" w:rsidRPr="00A64DF8">
        <w:rPr>
          <w:rStyle w:val="FootnoteReference"/>
        </w:rPr>
        <w:footnoteReference w:id="29"/>
      </w:r>
      <w:r w:rsidR="0066711E" w:rsidRPr="00D46ABB">
        <w:t>.</w:t>
      </w:r>
    </w:p>
    <w:p w:rsidR="0066711E" w:rsidRPr="00627913" w:rsidRDefault="00681AB5" w:rsidP="00681AB5">
      <w:pPr>
        <w:pStyle w:val="SingleTxtG"/>
      </w:pPr>
      <w:r w:rsidRPr="00627913">
        <w:t>282.</w:t>
      </w:r>
      <w:r w:rsidRPr="00627913">
        <w:tab/>
      </w:r>
      <w:r w:rsidR="0066711E" w:rsidRPr="00627913">
        <w:t>En juin 2015, le Ministère de la Population, de la Protection Sociale et de la Promotion de la Femme en partenariat avec le système des Nations-Unies a lancé la campagne de lutte contre le mariage des enfants à Madagascar.</w:t>
      </w:r>
    </w:p>
    <w:p w:rsidR="0066711E" w:rsidRPr="00627913" w:rsidRDefault="00E41A54">
      <w:pPr>
        <w:pStyle w:val="H23G"/>
      </w:pPr>
      <w:bookmarkStart w:id="314" w:name="_Toc433521458"/>
      <w:r>
        <w:tab/>
      </w:r>
      <w:r w:rsidR="001F68B9">
        <w:t>1</w:t>
      </w:r>
      <w:r>
        <w:t>.</w:t>
      </w:r>
      <w:r>
        <w:tab/>
      </w:r>
      <w:r w:rsidR="0066711E" w:rsidRPr="00627913">
        <w:t>Protection de la femme</w:t>
      </w:r>
      <w:bookmarkEnd w:id="314"/>
    </w:p>
    <w:p w:rsidR="0066711E" w:rsidRDefault="00681AB5" w:rsidP="00681AB5">
      <w:pPr>
        <w:pStyle w:val="SingleTxtG"/>
      </w:pPr>
      <w:r>
        <w:t>283.</w:t>
      </w:r>
      <w:r>
        <w:tab/>
      </w:r>
      <w:r w:rsidR="0066711E" w:rsidRPr="00D46ABB">
        <w:t xml:space="preserve">La loi </w:t>
      </w:r>
      <w:r w:rsidR="0005792F" w:rsidRPr="00DD5135">
        <w:t>n</w:t>
      </w:r>
      <w:r w:rsidR="0005792F" w:rsidRPr="00084DBD">
        <w:rPr>
          <w:vertAlign w:val="superscript"/>
        </w:rPr>
        <w:t>o</w:t>
      </w:r>
      <w:r w:rsidR="0005792F">
        <w:t> </w:t>
      </w:r>
      <w:r w:rsidR="0066711E" w:rsidRPr="00D46ABB">
        <w:t>2007-022 du 20</w:t>
      </w:r>
      <w:r w:rsidR="0066711E">
        <w:t xml:space="preserve"> août </w:t>
      </w:r>
      <w:r w:rsidR="0066711E" w:rsidRPr="00D46ABB">
        <w:t>2007 relative au mariage uniformise l’âge matrimonial pour les deux sexes à 18 ans, au lieu de 17 ans pour les garçons et 14 ans pour les filles. Avant cet âge et pour des motifs graves, le Président du Tribunal peut autoriser le mariage.</w:t>
      </w:r>
    </w:p>
    <w:p w:rsidR="0066711E" w:rsidRDefault="00E41A54" w:rsidP="00681AB5">
      <w:pPr>
        <w:pStyle w:val="H23G"/>
      </w:pPr>
      <w:bookmarkStart w:id="315" w:name="_Toc433522002"/>
      <w:bookmarkStart w:id="316" w:name="_Toc305089708"/>
      <w:bookmarkStart w:id="317" w:name="_Toc305150476"/>
      <w:r>
        <w:tab/>
      </w:r>
      <w:r>
        <w:tab/>
      </w:r>
      <w:r w:rsidR="0066711E" w:rsidRPr="00681AB5">
        <w:rPr>
          <w:b w:val="0"/>
          <w:bCs/>
        </w:rPr>
        <w:t>Tableau</w:t>
      </w:r>
      <w:r w:rsidR="001F68B9">
        <w:rPr>
          <w:b w:val="0"/>
          <w:bCs/>
        </w:rPr>
        <w:t xml:space="preserve"> </w:t>
      </w:r>
      <w:r w:rsidR="00381EA3" w:rsidRPr="00681AB5">
        <w:rPr>
          <w:b w:val="0"/>
          <w:bCs/>
        </w:rPr>
        <w:t>13</w:t>
      </w:r>
      <w:r w:rsidR="001F68B9">
        <w:br/>
      </w:r>
      <w:r w:rsidR="0066711E" w:rsidRPr="00381EA3">
        <w:t xml:space="preserve">Proportion de mariages dans lesquels l’un au moins des conjoints </w:t>
      </w:r>
      <w:r w:rsidR="0005792F">
        <w:br/>
      </w:r>
      <w:r w:rsidR="0066711E" w:rsidRPr="00381EA3">
        <w:t>n’a pas encore 18</w:t>
      </w:r>
      <w:r w:rsidR="001F68B9">
        <w:t> </w:t>
      </w:r>
      <w:r w:rsidR="0066711E" w:rsidRPr="00381EA3">
        <w:t>ans</w:t>
      </w:r>
      <w:bookmarkEnd w:id="315"/>
    </w:p>
    <w:tbl>
      <w:tblPr>
        <w:tblW w:w="0" w:type="auto"/>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843"/>
        <w:gridCol w:w="1701"/>
        <w:gridCol w:w="1701"/>
        <w:gridCol w:w="1701"/>
      </w:tblGrid>
      <w:tr w:rsidR="001F68B9" w:rsidRPr="001F68B9" w:rsidTr="00681AB5">
        <w:trPr>
          <w:trHeight w:val="240"/>
          <w:tblHeader/>
        </w:trPr>
        <w:tc>
          <w:tcPr>
            <w:tcW w:w="1843" w:type="dxa"/>
            <w:tcBorders>
              <w:top w:val="single" w:sz="4" w:space="0" w:color="auto"/>
              <w:bottom w:val="single" w:sz="12" w:space="0" w:color="auto"/>
            </w:tcBorders>
            <w:shd w:val="clear" w:color="auto" w:fill="auto"/>
            <w:vAlign w:val="bottom"/>
          </w:tcPr>
          <w:bookmarkEnd w:id="316"/>
          <w:bookmarkEnd w:id="317"/>
          <w:p w:rsidR="0066711E" w:rsidRPr="001F68B9" w:rsidRDefault="0066711E">
            <w:pPr>
              <w:suppressAutoHyphens w:val="0"/>
              <w:spacing w:before="80" w:after="80" w:line="200" w:lineRule="exact"/>
              <w:rPr>
                <w:i/>
                <w:sz w:val="16"/>
              </w:rPr>
            </w:pPr>
            <w:r w:rsidRPr="001F68B9">
              <w:rPr>
                <w:i/>
                <w:sz w:val="16"/>
              </w:rPr>
              <w:t>Tribunaux</w:t>
            </w:r>
          </w:p>
        </w:tc>
        <w:tc>
          <w:tcPr>
            <w:tcW w:w="1701" w:type="dxa"/>
            <w:tcBorders>
              <w:top w:val="single" w:sz="4" w:space="0" w:color="auto"/>
              <w:bottom w:val="single" w:sz="12" w:space="0" w:color="auto"/>
            </w:tcBorders>
            <w:shd w:val="clear" w:color="auto" w:fill="auto"/>
            <w:vAlign w:val="bottom"/>
          </w:tcPr>
          <w:p w:rsidR="0066711E" w:rsidRPr="001F68B9" w:rsidRDefault="0066711E" w:rsidP="00681AB5">
            <w:pPr>
              <w:suppressAutoHyphens w:val="0"/>
              <w:spacing w:before="80" w:after="80" w:line="200" w:lineRule="exact"/>
              <w:jc w:val="right"/>
              <w:rPr>
                <w:i/>
                <w:sz w:val="16"/>
              </w:rPr>
            </w:pPr>
            <w:r w:rsidRPr="001F68B9">
              <w:rPr>
                <w:i/>
                <w:sz w:val="16"/>
              </w:rPr>
              <w:t>2009</w:t>
            </w:r>
          </w:p>
        </w:tc>
        <w:tc>
          <w:tcPr>
            <w:tcW w:w="1701" w:type="dxa"/>
            <w:tcBorders>
              <w:top w:val="single" w:sz="4" w:space="0" w:color="auto"/>
              <w:bottom w:val="single" w:sz="12" w:space="0" w:color="auto"/>
            </w:tcBorders>
            <w:shd w:val="clear" w:color="auto" w:fill="auto"/>
            <w:vAlign w:val="bottom"/>
          </w:tcPr>
          <w:p w:rsidR="0066711E" w:rsidRPr="001F68B9" w:rsidRDefault="0066711E" w:rsidP="00681AB5">
            <w:pPr>
              <w:suppressAutoHyphens w:val="0"/>
              <w:spacing w:before="80" w:after="80" w:line="200" w:lineRule="exact"/>
              <w:jc w:val="right"/>
              <w:rPr>
                <w:i/>
                <w:sz w:val="16"/>
              </w:rPr>
            </w:pPr>
            <w:r w:rsidRPr="001F68B9">
              <w:rPr>
                <w:i/>
                <w:sz w:val="16"/>
              </w:rPr>
              <w:t>2010</w:t>
            </w:r>
          </w:p>
        </w:tc>
        <w:tc>
          <w:tcPr>
            <w:tcW w:w="1701" w:type="dxa"/>
            <w:tcBorders>
              <w:top w:val="single" w:sz="4" w:space="0" w:color="auto"/>
              <w:bottom w:val="single" w:sz="12" w:space="0" w:color="auto"/>
            </w:tcBorders>
            <w:shd w:val="clear" w:color="auto" w:fill="auto"/>
            <w:vAlign w:val="bottom"/>
          </w:tcPr>
          <w:p w:rsidR="0066711E" w:rsidRPr="001F68B9" w:rsidRDefault="0066711E" w:rsidP="00681AB5">
            <w:pPr>
              <w:suppressAutoHyphens w:val="0"/>
              <w:spacing w:before="80" w:after="80" w:line="200" w:lineRule="exact"/>
              <w:jc w:val="right"/>
              <w:rPr>
                <w:i/>
                <w:sz w:val="16"/>
              </w:rPr>
            </w:pPr>
            <w:r w:rsidRPr="001F68B9">
              <w:rPr>
                <w:i/>
                <w:sz w:val="16"/>
              </w:rPr>
              <w:t>2011</w:t>
            </w:r>
          </w:p>
        </w:tc>
      </w:tr>
      <w:tr w:rsidR="001F68B9" w:rsidRPr="001F68B9" w:rsidTr="00681AB5">
        <w:trPr>
          <w:trHeight w:val="240"/>
        </w:trPr>
        <w:tc>
          <w:tcPr>
            <w:tcW w:w="1843" w:type="dxa"/>
            <w:tcBorders>
              <w:top w:val="single" w:sz="12" w:space="0" w:color="auto"/>
            </w:tcBorders>
            <w:shd w:val="clear" w:color="auto" w:fill="auto"/>
          </w:tcPr>
          <w:p w:rsidR="0066711E" w:rsidRPr="00681AB5" w:rsidRDefault="0066711E" w:rsidP="00681AB5">
            <w:pPr>
              <w:suppressAutoHyphens w:val="0"/>
              <w:spacing w:before="40" w:after="40" w:line="220" w:lineRule="exact"/>
              <w:rPr>
                <w:sz w:val="18"/>
              </w:rPr>
            </w:pPr>
            <w:r w:rsidRPr="00681AB5">
              <w:rPr>
                <w:sz w:val="18"/>
              </w:rPr>
              <w:t>TPI Antananarivo</w:t>
            </w:r>
          </w:p>
        </w:tc>
        <w:tc>
          <w:tcPr>
            <w:tcW w:w="1701" w:type="dxa"/>
            <w:tcBorders>
              <w:top w:val="single" w:sz="12" w:space="0" w:color="auto"/>
            </w:tcBorders>
            <w:shd w:val="clear" w:color="auto" w:fill="auto"/>
            <w:vAlign w:val="bottom"/>
          </w:tcPr>
          <w:p w:rsidR="0066711E" w:rsidRPr="00681AB5" w:rsidRDefault="0066711E" w:rsidP="00681AB5">
            <w:pPr>
              <w:suppressAutoHyphens w:val="0"/>
              <w:spacing w:before="40" w:after="40" w:line="220" w:lineRule="exact"/>
              <w:jc w:val="right"/>
              <w:rPr>
                <w:sz w:val="18"/>
              </w:rPr>
            </w:pPr>
            <w:r w:rsidRPr="00681AB5">
              <w:rPr>
                <w:sz w:val="18"/>
              </w:rPr>
              <w:t>1 398</w:t>
            </w:r>
          </w:p>
        </w:tc>
        <w:tc>
          <w:tcPr>
            <w:tcW w:w="1701" w:type="dxa"/>
            <w:tcBorders>
              <w:top w:val="single" w:sz="12" w:space="0" w:color="auto"/>
            </w:tcBorders>
            <w:shd w:val="clear" w:color="auto" w:fill="auto"/>
            <w:vAlign w:val="bottom"/>
          </w:tcPr>
          <w:p w:rsidR="0066711E" w:rsidRPr="00681AB5" w:rsidRDefault="0066711E" w:rsidP="00681AB5">
            <w:pPr>
              <w:suppressAutoHyphens w:val="0"/>
              <w:spacing w:before="40" w:after="40" w:line="220" w:lineRule="exact"/>
              <w:jc w:val="right"/>
              <w:rPr>
                <w:sz w:val="18"/>
              </w:rPr>
            </w:pPr>
            <w:r w:rsidRPr="00681AB5">
              <w:rPr>
                <w:sz w:val="18"/>
              </w:rPr>
              <w:t>142</w:t>
            </w:r>
          </w:p>
        </w:tc>
        <w:tc>
          <w:tcPr>
            <w:tcW w:w="1701" w:type="dxa"/>
            <w:tcBorders>
              <w:top w:val="single" w:sz="12" w:space="0" w:color="auto"/>
            </w:tcBorders>
            <w:shd w:val="clear" w:color="auto" w:fill="auto"/>
            <w:vAlign w:val="bottom"/>
          </w:tcPr>
          <w:p w:rsidR="0066711E" w:rsidRPr="00681AB5" w:rsidRDefault="0066711E" w:rsidP="00681AB5">
            <w:pPr>
              <w:suppressAutoHyphens w:val="0"/>
              <w:spacing w:before="40" w:after="40" w:line="220" w:lineRule="exact"/>
              <w:jc w:val="right"/>
              <w:rPr>
                <w:sz w:val="18"/>
              </w:rPr>
            </w:pPr>
            <w:r w:rsidRPr="00681AB5">
              <w:rPr>
                <w:sz w:val="18"/>
              </w:rPr>
              <w:t>422</w:t>
            </w:r>
          </w:p>
        </w:tc>
      </w:tr>
      <w:tr w:rsidR="001F68B9" w:rsidRPr="001F68B9" w:rsidTr="00681AB5">
        <w:trPr>
          <w:trHeight w:val="240"/>
        </w:trPr>
        <w:tc>
          <w:tcPr>
            <w:tcW w:w="1843" w:type="dxa"/>
            <w:shd w:val="clear" w:color="auto" w:fill="auto"/>
          </w:tcPr>
          <w:p w:rsidR="0066711E" w:rsidRPr="00681AB5" w:rsidRDefault="0066711E" w:rsidP="00681AB5">
            <w:pPr>
              <w:suppressAutoHyphens w:val="0"/>
              <w:spacing w:before="40" w:after="40" w:line="220" w:lineRule="exact"/>
              <w:rPr>
                <w:sz w:val="18"/>
              </w:rPr>
            </w:pPr>
            <w:r w:rsidRPr="00681AB5">
              <w:rPr>
                <w:sz w:val="18"/>
              </w:rPr>
              <w:t>TPI Arivonimamo</w:t>
            </w:r>
          </w:p>
        </w:tc>
        <w:tc>
          <w:tcPr>
            <w:tcW w:w="1701" w:type="dxa"/>
            <w:shd w:val="clear" w:color="auto" w:fill="auto"/>
            <w:vAlign w:val="bottom"/>
          </w:tcPr>
          <w:p w:rsidR="0066711E" w:rsidRPr="00681AB5" w:rsidRDefault="0066711E" w:rsidP="00681AB5">
            <w:pPr>
              <w:suppressAutoHyphens w:val="0"/>
              <w:spacing w:before="40" w:after="40" w:line="220" w:lineRule="exact"/>
              <w:jc w:val="right"/>
              <w:rPr>
                <w:sz w:val="18"/>
              </w:rPr>
            </w:pPr>
            <w:r w:rsidRPr="00681AB5">
              <w:rPr>
                <w:sz w:val="18"/>
              </w:rPr>
              <w:t>126</w:t>
            </w:r>
          </w:p>
        </w:tc>
        <w:tc>
          <w:tcPr>
            <w:tcW w:w="1701" w:type="dxa"/>
            <w:shd w:val="clear" w:color="auto" w:fill="auto"/>
            <w:vAlign w:val="bottom"/>
          </w:tcPr>
          <w:p w:rsidR="0066711E" w:rsidRPr="00681AB5" w:rsidRDefault="0066711E" w:rsidP="00681AB5">
            <w:pPr>
              <w:suppressAutoHyphens w:val="0"/>
              <w:spacing w:before="40" w:after="40" w:line="220" w:lineRule="exact"/>
              <w:jc w:val="right"/>
              <w:rPr>
                <w:sz w:val="18"/>
              </w:rPr>
            </w:pPr>
            <w:r w:rsidRPr="00681AB5">
              <w:rPr>
                <w:sz w:val="18"/>
              </w:rPr>
              <w:t>69</w:t>
            </w:r>
          </w:p>
        </w:tc>
        <w:tc>
          <w:tcPr>
            <w:tcW w:w="1701" w:type="dxa"/>
            <w:shd w:val="clear" w:color="auto" w:fill="auto"/>
            <w:vAlign w:val="bottom"/>
          </w:tcPr>
          <w:p w:rsidR="0066711E" w:rsidRPr="00681AB5" w:rsidRDefault="0066711E" w:rsidP="00681AB5">
            <w:pPr>
              <w:suppressAutoHyphens w:val="0"/>
              <w:spacing w:before="40" w:after="40" w:line="220" w:lineRule="exact"/>
              <w:jc w:val="right"/>
              <w:rPr>
                <w:sz w:val="18"/>
              </w:rPr>
            </w:pPr>
            <w:r w:rsidRPr="00681AB5">
              <w:rPr>
                <w:sz w:val="18"/>
              </w:rPr>
              <w:t>33</w:t>
            </w:r>
          </w:p>
        </w:tc>
      </w:tr>
      <w:tr w:rsidR="001F68B9" w:rsidRPr="001F68B9" w:rsidTr="00681AB5">
        <w:trPr>
          <w:trHeight w:val="240"/>
        </w:trPr>
        <w:tc>
          <w:tcPr>
            <w:tcW w:w="1843" w:type="dxa"/>
            <w:shd w:val="clear" w:color="auto" w:fill="auto"/>
          </w:tcPr>
          <w:p w:rsidR="0066711E" w:rsidRPr="00681AB5" w:rsidRDefault="0066711E" w:rsidP="00681AB5">
            <w:pPr>
              <w:suppressAutoHyphens w:val="0"/>
              <w:spacing w:before="40" w:after="40" w:line="220" w:lineRule="exact"/>
              <w:rPr>
                <w:sz w:val="18"/>
              </w:rPr>
            </w:pPr>
            <w:r w:rsidRPr="00681AB5">
              <w:rPr>
                <w:sz w:val="18"/>
              </w:rPr>
              <w:t>TPI Fianarantsoa</w:t>
            </w:r>
          </w:p>
        </w:tc>
        <w:tc>
          <w:tcPr>
            <w:tcW w:w="1701" w:type="dxa"/>
            <w:shd w:val="clear" w:color="auto" w:fill="auto"/>
            <w:vAlign w:val="bottom"/>
          </w:tcPr>
          <w:p w:rsidR="0066711E" w:rsidRPr="00681AB5" w:rsidRDefault="0066711E" w:rsidP="00681AB5">
            <w:pPr>
              <w:suppressAutoHyphens w:val="0"/>
              <w:spacing w:before="40" w:after="40" w:line="220" w:lineRule="exact"/>
              <w:jc w:val="right"/>
              <w:rPr>
                <w:sz w:val="18"/>
              </w:rPr>
            </w:pPr>
            <w:r w:rsidRPr="00681AB5">
              <w:rPr>
                <w:sz w:val="18"/>
              </w:rPr>
              <w:t>08</w:t>
            </w:r>
          </w:p>
        </w:tc>
        <w:tc>
          <w:tcPr>
            <w:tcW w:w="1701" w:type="dxa"/>
            <w:shd w:val="clear" w:color="auto" w:fill="auto"/>
            <w:vAlign w:val="bottom"/>
          </w:tcPr>
          <w:p w:rsidR="0066711E" w:rsidRPr="00681AB5" w:rsidRDefault="0066711E" w:rsidP="00681AB5">
            <w:pPr>
              <w:suppressAutoHyphens w:val="0"/>
              <w:spacing w:before="40" w:after="40" w:line="220" w:lineRule="exact"/>
              <w:jc w:val="right"/>
              <w:rPr>
                <w:sz w:val="18"/>
              </w:rPr>
            </w:pPr>
            <w:r w:rsidRPr="00681AB5">
              <w:rPr>
                <w:sz w:val="18"/>
              </w:rPr>
              <w:t>06</w:t>
            </w:r>
          </w:p>
        </w:tc>
        <w:tc>
          <w:tcPr>
            <w:tcW w:w="1701" w:type="dxa"/>
            <w:shd w:val="clear" w:color="auto" w:fill="auto"/>
            <w:vAlign w:val="bottom"/>
          </w:tcPr>
          <w:p w:rsidR="0066711E" w:rsidRPr="00681AB5" w:rsidRDefault="0066711E" w:rsidP="00681AB5">
            <w:pPr>
              <w:suppressAutoHyphens w:val="0"/>
              <w:spacing w:before="40" w:after="40" w:line="220" w:lineRule="exact"/>
              <w:jc w:val="right"/>
              <w:rPr>
                <w:sz w:val="18"/>
              </w:rPr>
            </w:pPr>
            <w:r w:rsidRPr="00681AB5">
              <w:rPr>
                <w:sz w:val="18"/>
              </w:rPr>
              <w:t>00</w:t>
            </w:r>
          </w:p>
        </w:tc>
      </w:tr>
      <w:tr w:rsidR="001F68B9" w:rsidRPr="001F68B9" w:rsidTr="00681AB5">
        <w:trPr>
          <w:trHeight w:val="240"/>
        </w:trPr>
        <w:tc>
          <w:tcPr>
            <w:tcW w:w="1843" w:type="dxa"/>
            <w:shd w:val="clear" w:color="auto" w:fill="auto"/>
          </w:tcPr>
          <w:p w:rsidR="0066711E" w:rsidRPr="00681AB5" w:rsidRDefault="0066711E" w:rsidP="00681AB5">
            <w:pPr>
              <w:suppressAutoHyphens w:val="0"/>
              <w:spacing w:before="40" w:after="40" w:line="220" w:lineRule="exact"/>
              <w:rPr>
                <w:sz w:val="18"/>
              </w:rPr>
            </w:pPr>
            <w:r w:rsidRPr="00681AB5">
              <w:rPr>
                <w:sz w:val="18"/>
              </w:rPr>
              <w:t>TPI Mahajanga</w:t>
            </w:r>
          </w:p>
        </w:tc>
        <w:tc>
          <w:tcPr>
            <w:tcW w:w="1701" w:type="dxa"/>
            <w:shd w:val="clear" w:color="auto" w:fill="auto"/>
            <w:vAlign w:val="bottom"/>
          </w:tcPr>
          <w:p w:rsidR="0066711E" w:rsidRPr="00681AB5" w:rsidRDefault="0066711E" w:rsidP="00681AB5">
            <w:pPr>
              <w:suppressAutoHyphens w:val="0"/>
              <w:spacing w:before="40" w:after="40" w:line="220" w:lineRule="exact"/>
              <w:jc w:val="right"/>
              <w:rPr>
                <w:sz w:val="18"/>
              </w:rPr>
            </w:pPr>
            <w:r w:rsidRPr="00681AB5">
              <w:rPr>
                <w:sz w:val="18"/>
              </w:rPr>
              <w:t>03</w:t>
            </w:r>
          </w:p>
        </w:tc>
        <w:tc>
          <w:tcPr>
            <w:tcW w:w="1701" w:type="dxa"/>
            <w:shd w:val="clear" w:color="auto" w:fill="auto"/>
            <w:vAlign w:val="bottom"/>
          </w:tcPr>
          <w:p w:rsidR="0066711E" w:rsidRPr="00681AB5" w:rsidRDefault="0066711E" w:rsidP="00681AB5">
            <w:pPr>
              <w:suppressAutoHyphens w:val="0"/>
              <w:spacing w:before="40" w:after="40" w:line="220" w:lineRule="exact"/>
              <w:jc w:val="right"/>
              <w:rPr>
                <w:sz w:val="18"/>
              </w:rPr>
            </w:pPr>
            <w:r w:rsidRPr="00681AB5">
              <w:rPr>
                <w:sz w:val="18"/>
              </w:rPr>
              <w:t>01</w:t>
            </w:r>
          </w:p>
        </w:tc>
        <w:tc>
          <w:tcPr>
            <w:tcW w:w="1701" w:type="dxa"/>
            <w:shd w:val="clear" w:color="auto" w:fill="auto"/>
            <w:vAlign w:val="bottom"/>
          </w:tcPr>
          <w:p w:rsidR="0066711E" w:rsidRPr="00681AB5" w:rsidRDefault="0066711E" w:rsidP="00681AB5">
            <w:pPr>
              <w:suppressAutoHyphens w:val="0"/>
              <w:spacing w:before="40" w:after="40" w:line="220" w:lineRule="exact"/>
              <w:jc w:val="right"/>
              <w:rPr>
                <w:sz w:val="18"/>
              </w:rPr>
            </w:pPr>
            <w:r w:rsidRPr="00681AB5">
              <w:rPr>
                <w:sz w:val="18"/>
              </w:rPr>
              <w:t>01</w:t>
            </w:r>
          </w:p>
        </w:tc>
      </w:tr>
      <w:tr w:rsidR="001F68B9" w:rsidRPr="001F68B9" w:rsidTr="00681AB5">
        <w:trPr>
          <w:trHeight w:val="240"/>
        </w:trPr>
        <w:tc>
          <w:tcPr>
            <w:tcW w:w="1843" w:type="dxa"/>
            <w:shd w:val="clear" w:color="auto" w:fill="auto"/>
          </w:tcPr>
          <w:p w:rsidR="0066711E" w:rsidRPr="00681AB5" w:rsidRDefault="0066711E" w:rsidP="00681AB5">
            <w:pPr>
              <w:suppressAutoHyphens w:val="0"/>
              <w:spacing w:before="40" w:after="40" w:line="220" w:lineRule="exact"/>
              <w:rPr>
                <w:sz w:val="18"/>
              </w:rPr>
            </w:pPr>
            <w:r w:rsidRPr="00681AB5">
              <w:rPr>
                <w:sz w:val="18"/>
              </w:rPr>
              <w:t>TPI Maroantsetra</w:t>
            </w:r>
          </w:p>
        </w:tc>
        <w:tc>
          <w:tcPr>
            <w:tcW w:w="1701" w:type="dxa"/>
            <w:shd w:val="clear" w:color="auto" w:fill="auto"/>
            <w:vAlign w:val="bottom"/>
          </w:tcPr>
          <w:p w:rsidR="0066711E" w:rsidRPr="00681AB5" w:rsidRDefault="0066711E" w:rsidP="00681AB5">
            <w:pPr>
              <w:suppressAutoHyphens w:val="0"/>
              <w:spacing w:before="40" w:after="40" w:line="220" w:lineRule="exact"/>
              <w:jc w:val="right"/>
              <w:rPr>
                <w:sz w:val="18"/>
              </w:rPr>
            </w:pPr>
            <w:r w:rsidRPr="00681AB5">
              <w:rPr>
                <w:sz w:val="18"/>
              </w:rPr>
              <w:t>00</w:t>
            </w:r>
          </w:p>
        </w:tc>
        <w:tc>
          <w:tcPr>
            <w:tcW w:w="1701" w:type="dxa"/>
            <w:shd w:val="clear" w:color="auto" w:fill="auto"/>
            <w:vAlign w:val="bottom"/>
          </w:tcPr>
          <w:p w:rsidR="0066711E" w:rsidRPr="00681AB5" w:rsidRDefault="0066711E" w:rsidP="00681AB5">
            <w:pPr>
              <w:suppressAutoHyphens w:val="0"/>
              <w:spacing w:before="40" w:after="40" w:line="220" w:lineRule="exact"/>
              <w:jc w:val="right"/>
              <w:rPr>
                <w:sz w:val="18"/>
              </w:rPr>
            </w:pPr>
            <w:r w:rsidRPr="00681AB5">
              <w:rPr>
                <w:sz w:val="18"/>
              </w:rPr>
              <w:t>01</w:t>
            </w:r>
          </w:p>
        </w:tc>
        <w:tc>
          <w:tcPr>
            <w:tcW w:w="1701" w:type="dxa"/>
            <w:shd w:val="clear" w:color="auto" w:fill="auto"/>
            <w:vAlign w:val="bottom"/>
          </w:tcPr>
          <w:p w:rsidR="0066711E" w:rsidRPr="00681AB5" w:rsidRDefault="0066711E" w:rsidP="00681AB5">
            <w:pPr>
              <w:suppressAutoHyphens w:val="0"/>
              <w:spacing w:before="40" w:after="40" w:line="220" w:lineRule="exact"/>
              <w:jc w:val="right"/>
              <w:rPr>
                <w:sz w:val="18"/>
              </w:rPr>
            </w:pPr>
            <w:r w:rsidRPr="00681AB5">
              <w:rPr>
                <w:sz w:val="18"/>
              </w:rPr>
              <w:t>00</w:t>
            </w:r>
          </w:p>
        </w:tc>
      </w:tr>
      <w:tr w:rsidR="001F68B9" w:rsidRPr="001F68B9" w:rsidTr="00681AB5">
        <w:trPr>
          <w:trHeight w:val="240"/>
        </w:trPr>
        <w:tc>
          <w:tcPr>
            <w:tcW w:w="1843" w:type="dxa"/>
            <w:shd w:val="clear" w:color="auto" w:fill="auto"/>
          </w:tcPr>
          <w:p w:rsidR="0066711E" w:rsidRPr="00681AB5" w:rsidRDefault="0066711E" w:rsidP="00681AB5">
            <w:pPr>
              <w:suppressAutoHyphens w:val="0"/>
              <w:spacing w:before="40" w:after="40" w:line="220" w:lineRule="exact"/>
              <w:rPr>
                <w:sz w:val="18"/>
              </w:rPr>
            </w:pPr>
            <w:r w:rsidRPr="00681AB5">
              <w:rPr>
                <w:sz w:val="18"/>
              </w:rPr>
              <w:t>TPI Nosy-be</w:t>
            </w:r>
          </w:p>
        </w:tc>
        <w:tc>
          <w:tcPr>
            <w:tcW w:w="1701" w:type="dxa"/>
            <w:shd w:val="clear" w:color="auto" w:fill="auto"/>
            <w:vAlign w:val="bottom"/>
          </w:tcPr>
          <w:p w:rsidR="0066711E" w:rsidRPr="00681AB5" w:rsidRDefault="0066711E" w:rsidP="00681AB5">
            <w:pPr>
              <w:suppressAutoHyphens w:val="0"/>
              <w:spacing w:before="40" w:after="40" w:line="220" w:lineRule="exact"/>
              <w:jc w:val="right"/>
              <w:rPr>
                <w:sz w:val="18"/>
              </w:rPr>
            </w:pPr>
            <w:r w:rsidRPr="00681AB5">
              <w:rPr>
                <w:sz w:val="18"/>
              </w:rPr>
              <w:t>00</w:t>
            </w:r>
          </w:p>
        </w:tc>
        <w:tc>
          <w:tcPr>
            <w:tcW w:w="1701" w:type="dxa"/>
            <w:shd w:val="clear" w:color="auto" w:fill="auto"/>
            <w:vAlign w:val="bottom"/>
          </w:tcPr>
          <w:p w:rsidR="0066711E" w:rsidRPr="00681AB5" w:rsidRDefault="0066711E" w:rsidP="00681AB5">
            <w:pPr>
              <w:suppressAutoHyphens w:val="0"/>
              <w:spacing w:before="40" w:after="40" w:line="220" w:lineRule="exact"/>
              <w:jc w:val="right"/>
              <w:rPr>
                <w:sz w:val="18"/>
              </w:rPr>
            </w:pPr>
            <w:r w:rsidRPr="00681AB5">
              <w:rPr>
                <w:sz w:val="18"/>
              </w:rPr>
              <w:t>01</w:t>
            </w:r>
          </w:p>
        </w:tc>
        <w:tc>
          <w:tcPr>
            <w:tcW w:w="1701" w:type="dxa"/>
            <w:shd w:val="clear" w:color="auto" w:fill="auto"/>
            <w:vAlign w:val="bottom"/>
          </w:tcPr>
          <w:p w:rsidR="0066711E" w:rsidRPr="00681AB5" w:rsidRDefault="0066711E" w:rsidP="00681AB5">
            <w:pPr>
              <w:suppressAutoHyphens w:val="0"/>
              <w:spacing w:before="40" w:after="40" w:line="220" w:lineRule="exact"/>
              <w:jc w:val="right"/>
              <w:rPr>
                <w:sz w:val="18"/>
              </w:rPr>
            </w:pPr>
            <w:r w:rsidRPr="00681AB5">
              <w:rPr>
                <w:sz w:val="18"/>
              </w:rPr>
              <w:t>00</w:t>
            </w:r>
          </w:p>
        </w:tc>
      </w:tr>
      <w:tr w:rsidR="001F68B9" w:rsidRPr="001F68B9" w:rsidTr="00A35659">
        <w:trPr>
          <w:trHeight w:val="240"/>
        </w:trPr>
        <w:tc>
          <w:tcPr>
            <w:tcW w:w="1843" w:type="dxa"/>
            <w:tcBorders>
              <w:bottom w:val="single" w:sz="4" w:space="0" w:color="000000" w:themeColor="text1"/>
            </w:tcBorders>
            <w:shd w:val="clear" w:color="auto" w:fill="auto"/>
          </w:tcPr>
          <w:p w:rsidR="0066711E" w:rsidRPr="00681AB5" w:rsidRDefault="0066711E" w:rsidP="00681AB5">
            <w:pPr>
              <w:suppressAutoHyphens w:val="0"/>
              <w:spacing w:before="40" w:after="40" w:line="220" w:lineRule="exact"/>
              <w:rPr>
                <w:sz w:val="18"/>
              </w:rPr>
            </w:pPr>
            <w:r w:rsidRPr="00681AB5">
              <w:rPr>
                <w:sz w:val="18"/>
              </w:rPr>
              <w:t>TPI Miarinarivo</w:t>
            </w:r>
          </w:p>
        </w:tc>
        <w:tc>
          <w:tcPr>
            <w:tcW w:w="1701" w:type="dxa"/>
            <w:tcBorders>
              <w:bottom w:val="single" w:sz="4" w:space="0" w:color="000000" w:themeColor="text1"/>
            </w:tcBorders>
            <w:shd w:val="clear" w:color="auto" w:fill="auto"/>
            <w:vAlign w:val="bottom"/>
          </w:tcPr>
          <w:p w:rsidR="0066711E" w:rsidRPr="00681AB5" w:rsidRDefault="0066711E" w:rsidP="00681AB5">
            <w:pPr>
              <w:suppressAutoHyphens w:val="0"/>
              <w:spacing w:before="40" w:after="40" w:line="220" w:lineRule="exact"/>
              <w:jc w:val="right"/>
              <w:rPr>
                <w:sz w:val="18"/>
              </w:rPr>
            </w:pPr>
            <w:r w:rsidRPr="00681AB5">
              <w:rPr>
                <w:sz w:val="18"/>
              </w:rPr>
              <w:t>10</w:t>
            </w:r>
          </w:p>
        </w:tc>
        <w:tc>
          <w:tcPr>
            <w:tcW w:w="1701" w:type="dxa"/>
            <w:tcBorders>
              <w:bottom w:val="single" w:sz="4" w:space="0" w:color="000000" w:themeColor="text1"/>
            </w:tcBorders>
            <w:shd w:val="clear" w:color="auto" w:fill="auto"/>
            <w:vAlign w:val="bottom"/>
          </w:tcPr>
          <w:p w:rsidR="0066711E" w:rsidRPr="00681AB5" w:rsidRDefault="0066711E" w:rsidP="00681AB5">
            <w:pPr>
              <w:suppressAutoHyphens w:val="0"/>
              <w:spacing w:before="40" w:after="40" w:line="220" w:lineRule="exact"/>
              <w:jc w:val="right"/>
              <w:rPr>
                <w:sz w:val="18"/>
              </w:rPr>
            </w:pPr>
            <w:r w:rsidRPr="00681AB5">
              <w:rPr>
                <w:sz w:val="18"/>
              </w:rPr>
              <w:t>22</w:t>
            </w:r>
          </w:p>
        </w:tc>
        <w:tc>
          <w:tcPr>
            <w:tcW w:w="1701" w:type="dxa"/>
            <w:tcBorders>
              <w:bottom w:val="single" w:sz="4" w:space="0" w:color="000000" w:themeColor="text1"/>
            </w:tcBorders>
            <w:shd w:val="clear" w:color="auto" w:fill="auto"/>
            <w:vAlign w:val="bottom"/>
          </w:tcPr>
          <w:p w:rsidR="0066711E" w:rsidRPr="00681AB5" w:rsidRDefault="0066711E" w:rsidP="00681AB5">
            <w:pPr>
              <w:suppressAutoHyphens w:val="0"/>
              <w:spacing w:before="40" w:after="40" w:line="220" w:lineRule="exact"/>
              <w:jc w:val="right"/>
              <w:rPr>
                <w:sz w:val="18"/>
              </w:rPr>
            </w:pPr>
            <w:r w:rsidRPr="00681AB5">
              <w:rPr>
                <w:sz w:val="18"/>
              </w:rPr>
              <w:t>19</w:t>
            </w:r>
          </w:p>
        </w:tc>
      </w:tr>
      <w:tr w:rsidR="001F68B9" w:rsidRPr="00A35659" w:rsidTr="00A35659">
        <w:trPr>
          <w:trHeight w:val="240"/>
        </w:trPr>
        <w:tc>
          <w:tcPr>
            <w:tcW w:w="1843" w:type="dxa"/>
            <w:tcBorders>
              <w:top w:val="single" w:sz="4" w:space="0" w:color="000000" w:themeColor="text1"/>
              <w:bottom w:val="single" w:sz="12" w:space="0" w:color="auto"/>
            </w:tcBorders>
            <w:shd w:val="clear" w:color="auto" w:fill="auto"/>
          </w:tcPr>
          <w:p w:rsidR="0066711E" w:rsidRPr="00A35659" w:rsidRDefault="0066711E" w:rsidP="00A35659">
            <w:pPr>
              <w:suppressAutoHyphens w:val="0"/>
              <w:spacing w:before="80" w:after="80" w:line="220" w:lineRule="exact"/>
              <w:ind w:left="284"/>
              <w:rPr>
                <w:b/>
                <w:bCs/>
                <w:sz w:val="18"/>
              </w:rPr>
            </w:pPr>
            <w:r w:rsidRPr="00A35659">
              <w:rPr>
                <w:b/>
                <w:bCs/>
                <w:sz w:val="18"/>
              </w:rPr>
              <w:t>Total</w:t>
            </w:r>
          </w:p>
        </w:tc>
        <w:tc>
          <w:tcPr>
            <w:tcW w:w="1701" w:type="dxa"/>
            <w:tcBorders>
              <w:top w:val="single" w:sz="4" w:space="0" w:color="000000" w:themeColor="text1"/>
              <w:bottom w:val="single" w:sz="12" w:space="0" w:color="auto"/>
            </w:tcBorders>
            <w:shd w:val="clear" w:color="auto" w:fill="auto"/>
            <w:vAlign w:val="bottom"/>
          </w:tcPr>
          <w:p w:rsidR="0066711E" w:rsidRPr="00A35659" w:rsidRDefault="0066711E" w:rsidP="00A35659">
            <w:pPr>
              <w:suppressAutoHyphens w:val="0"/>
              <w:spacing w:before="80" w:after="80" w:line="220" w:lineRule="exact"/>
              <w:jc w:val="right"/>
              <w:rPr>
                <w:b/>
                <w:bCs/>
                <w:sz w:val="18"/>
              </w:rPr>
            </w:pPr>
            <w:r w:rsidRPr="00A35659">
              <w:rPr>
                <w:b/>
                <w:bCs/>
                <w:sz w:val="18"/>
              </w:rPr>
              <w:t>1 545</w:t>
            </w:r>
          </w:p>
        </w:tc>
        <w:tc>
          <w:tcPr>
            <w:tcW w:w="1701" w:type="dxa"/>
            <w:tcBorders>
              <w:top w:val="single" w:sz="4" w:space="0" w:color="000000" w:themeColor="text1"/>
              <w:bottom w:val="single" w:sz="12" w:space="0" w:color="auto"/>
            </w:tcBorders>
            <w:shd w:val="clear" w:color="auto" w:fill="auto"/>
            <w:vAlign w:val="bottom"/>
          </w:tcPr>
          <w:p w:rsidR="0066711E" w:rsidRPr="00A35659" w:rsidRDefault="0066711E" w:rsidP="00A35659">
            <w:pPr>
              <w:suppressAutoHyphens w:val="0"/>
              <w:spacing w:before="80" w:after="80" w:line="220" w:lineRule="exact"/>
              <w:jc w:val="right"/>
              <w:rPr>
                <w:b/>
                <w:bCs/>
                <w:sz w:val="18"/>
              </w:rPr>
            </w:pPr>
            <w:r w:rsidRPr="00A35659">
              <w:rPr>
                <w:b/>
                <w:bCs/>
                <w:sz w:val="18"/>
              </w:rPr>
              <w:t>243</w:t>
            </w:r>
          </w:p>
        </w:tc>
        <w:tc>
          <w:tcPr>
            <w:tcW w:w="1701" w:type="dxa"/>
            <w:tcBorders>
              <w:top w:val="single" w:sz="4" w:space="0" w:color="000000" w:themeColor="text1"/>
              <w:bottom w:val="single" w:sz="12" w:space="0" w:color="auto"/>
            </w:tcBorders>
            <w:shd w:val="clear" w:color="auto" w:fill="auto"/>
            <w:vAlign w:val="bottom"/>
          </w:tcPr>
          <w:p w:rsidR="0066711E" w:rsidRPr="00A35659" w:rsidRDefault="0066711E" w:rsidP="00A35659">
            <w:pPr>
              <w:suppressAutoHyphens w:val="0"/>
              <w:spacing w:before="80" w:after="80" w:line="220" w:lineRule="exact"/>
              <w:jc w:val="right"/>
              <w:rPr>
                <w:b/>
                <w:bCs/>
                <w:sz w:val="18"/>
              </w:rPr>
            </w:pPr>
            <w:r w:rsidRPr="00A35659">
              <w:rPr>
                <w:b/>
                <w:bCs/>
                <w:sz w:val="18"/>
              </w:rPr>
              <w:t>465</w:t>
            </w:r>
          </w:p>
        </w:tc>
      </w:tr>
    </w:tbl>
    <w:p w:rsidR="0066711E" w:rsidRPr="00381EA3" w:rsidRDefault="0066711E" w:rsidP="00681AB5">
      <w:pPr>
        <w:spacing w:before="120"/>
        <w:ind w:left="1134" w:firstLine="170"/>
        <w:rPr>
          <w:sz w:val="18"/>
          <w:szCs w:val="18"/>
        </w:rPr>
      </w:pPr>
      <w:r w:rsidRPr="00381EA3">
        <w:rPr>
          <w:i/>
          <w:sz w:val="18"/>
          <w:szCs w:val="18"/>
        </w:rPr>
        <w:t>Source </w:t>
      </w:r>
      <w:r w:rsidRPr="00381EA3">
        <w:rPr>
          <w:sz w:val="18"/>
          <w:szCs w:val="18"/>
        </w:rPr>
        <w:t>: Ministère de la Justice.</w:t>
      </w:r>
    </w:p>
    <w:p w:rsidR="0066711E" w:rsidRPr="000559EF" w:rsidRDefault="00E41A54">
      <w:pPr>
        <w:pStyle w:val="H23G"/>
      </w:pPr>
      <w:bookmarkStart w:id="318" w:name="_Toc433521459"/>
      <w:r>
        <w:tab/>
      </w:r>
      <w:r w:rsidR="001F68B9">
        <w:t>2</w:t>
      </w:r>
      <w:r>
        <w:t>.</w:t>
      </w:r>
      <w:r>
        <w:tab/>
        <w:t>P</w:t>
      </w:r>
      <w:r w:rsidR="0066711E" w:rsidRPr="000559EF">
        <w:t>olygamie</w:t>
      </w:r>
      <w:bookmarkEnd w:id="318"/>
    </w:p>
    <w:p w:rsidR="0066711E" w:rsidRDefault="00681AB5" w:rsidP="00681AB5">
      <w:pPr>
        <w:pStyle w:val="SingleTxtG"/>
      </w:pPr>
      <w:r>
        <w:t>284.</w:t>
      </w:r>
      <w:r>
        <w:tab/>
      </w:r>
      <w:r w:rsidR="0066711E" w:rsidRPr="00E07473">
        <w:t>A Madagascar, la bigamie est pénalement répréhensible. Par contre, la polygamie n’est pas encore érigée en une infraction pénale.</w:t>
      </w:r>
    </w:p>
    <w:p w:rsidR="0066711E" w:rsidRDefault="00681AB5" w:rsidP="00681AB5">
      <w:pPr>
        <w:pStyle w:val="SingleTxtG"/>
      </w:pPr>
      <w:r>
        <w:t>285.</w:t>
      </w:r>
      <w:r>
        <w:tab/>
      </w:r>
      <w:r w:rsidR="0066711E" w:rsidRPr="00D46ABB">
        <w:t>La mise en œuvre de la recommandation du Comité des Droits de l’Homme se heurte aux</w:t>
      </w:r>
      <w:r w:rsidR="0066711E">
        <w:t xml:space="preserve"> </w:t>
      </w:r>
      <w:r w:rsidR="0066711E" w:rsidRPr="00D46ABB">
        <w:t xml:space="preserve">us et coutumes de certaines régions de l’Ile. L’éradication progressive de la polygamie </w:t>
      </w:r>
      <w:r w:rsidR="0066711E">
        <w:t>nécessite :</w:t>
      </w:r>
    </w:p>
    <w:p w:rsidR="0066711E" w:rsidRDefault="00681AB5" w:rsidP="00681AB5">
      <w:pPr>
        <w:pStyle w:val="Bullet1G"/>
        <w:numPr>
          <w:ilvl w:val="0"/>
          <w:numId w:val="0"/>
        </w:numPr>
        <w:tabs>
          <w:tab w:val="left" w:pos="1701"/>
        </w:tabs>
        <w:ind w:left="1701" w:hanging="170"/>
      </w:pPr>
      <w:r>
        <w:t>•</w:t>
      </w:r>
      <w:r>
        <w:tab/>
      </w:r>
      <w:r w:rsidR="00B20488" w:rsidRPr="00D46ABB">
        <w:t xml:space="preserve">L’organisation </w:t>
      </w:r>
      <w:r w:rsidR="0066711E" w:rsidRPr="00D46ABB">
        <w:t>de débats communautaires impliquant les chefs traditionnels</w:t>
      </w:r>
      <w:r w:rsidR="0066711E">
        <w:t>;</w:t>
      </w:r>
    </w:p>
    <w:p w:rsidR="0066711E" w:rsidRPr="00D46ABB" w:rsidRDefault="00681AB5" w:rsidP="00681AB5">
      <w:pPr>
        <w:pStyle w:val="Bullet1G"/>
        <w:numPr>
          <w:ilvl w:val="0"/>
          <w:numId w:val="0"/>
        </w:numPr>
        <w:tabs>
          <w:tab w:val="left" w:pos="1701"/>
        </w:tabs>
        <w:ind w:left="1701" w:hanging="170"/>
      </w:pPr>
      <w:r w:rsidRPr="00D46ABB">
        <w:t>•</w:t>
      </w:r>
      <w:r w:rsidRPr="00D46ABB">
        <w:tab/>
      </w:r>
      <w:r w:rsidR="00B20488" w:rsidRPr="00D46ABB">
        <w:t xml:space="preserve">Des </w:t>
      </w:r>
      <w:r w:rsidR="0066711E" w:rsidRPr="00D46ABB">
        <w:t>plaidoyers auprès des autorités législatives</w:t>
      </w:r>
      <w:r w:rsidR="0066711E">
        <w:t>;</w:t>
      </w:r>
    </w:p>
    <w:p w:rsidR="0066711E" w:rsidRDefault="00681AB5" w:rsidP="00681AB5">
      <w:pPr>
        <w:pStyle w:val="Bullet1G"/>
        <w:numPr>
          <w:ilvl w:val="0"/>
          <w:numId w:val="0"/>
        </w:numPr>
        <w:tabs>
          <w:tab w:val="left" w:pos="1701"/>
        </w:tabs>
        <w:ind w:left="1701" w:hanging="170"/>
      </w:pPr>
      <w:r>
        <w:lastRenderedPageBreak/>
        <w:t>•</w:t>
      </w:r>
      <w:r>
        <w:tab/>
      </w:r>
      <w:r w:rsidR="00B20488" w:rsidRPr="00E07473">
        <w:t xml:space="preserve">Des </w:t>
      </w:r>
      <w:r w:rsidR="0066711E" w:rsidRPr="00E07473">
        <w:t>campagnes de sensibilisation du grand public.</w:t>
      </w:r>
    </w:p>
    <w:p w:rsidR="0066711E" w:rsidRPr="00E07473" w:rsidRDefault="00681AB5" w:rsidP="00681AB5">
      <w:pPr>
        <w:pStyle w:val="SingleTxtG"/>
      </w:pPr>
      <w:r w:rsidRPr="00E07473">
        <w:t>286.</w:t>
      </w:r>
      <w:r w:rsidRPr="00E07473">
        <w:tab/>
      </w:r>
      <w:r w:rsidR="0066711E" w:rsidRPr="00E07473">
        <w:t xml:space="preserve">Les mesures suivantes ont été </w:t>
      </w:r>
      <w:r w:rsidR="0066711E">
        <w:t xml:space="preserve">déjà </w:t>
      </w:r>
      <w:r w:rsidR="0066711E" w:rsidRPr="00E07473">
        <w:t>prises</w:t>
      </w:r>
      <w:r w:rsidR="00B20488">
        <w:t xml:space="preserve"> </w:t>
      </w:r>
      <w:r w:rsidR="0066711E">
        <w:t>depuis 2008 :</w:t>
      </w:r>
    </w:p>
    <w:p w:rsidR="0066711E" w:rsidRPr="00E07473" w:rsidRDefault="00681AB5" w:rsidP="00681AB5">
      <w:pPr>
        <w:pStyle w:val="Bullet1G"/>
        <w:numPr>
          <w:ilvl w:val="0"/>
          <w:numId w:val="0"/>
        </w:numPr>
        <w:tabs>
          <w:tab w:val="left" w:pos="1701"/>
        </w:tabs>
        <w:ind w:left="1701" w:hanging="170"/>
      </w:pPr>
      <w:r w:rsidRPr="00E07473">
        <w:t>•</w:t>
      </w:r>
      <w:r w:rsidRPr="00E07473">
        <w:tab/>
      </w:r>
      <w:r w:rsidR="0066711E" w:rsidRPr="00E07473">
        <w:t>Intégration du thème de la polygamie lors de la formation de 3</w:t>
      </w:r>
      <w:r w:rsidR="0066711E">
        <w:t> </w:t>
      </w:r>
      <w:r w:rsidR="0066711E" w:rsidRPr="00E07473">
        <w:t>000 femme</w:t>
      </w:r>
      <w:r w:rsidR="0066711E">
        <w:t>s leaders;</w:t>
      </w:r>
    </w:p>
    <w:p w:rsidR="0066711E" w:rsidRDefault="00681AB5" w:rsidP="00681AB5">
      <w:pPr>
        <w:pStyle w:val="Bullet1G"/>
        <w:numPr>
          <w:ilvl w:val="0"/>
          <w:numId w:val="0"/>
        </w:numPr>
        <w:tabs>
          <w:tab w:val="left" w:pos="1701"/>
        </w:tabs>
        <w:ind w:left="1701" w:hanging="170"/>
      </w:pPr>
      <w:r>
        <w:t>•</w:t>
      </w:r>
      <w:r>
        <w:tab/>
      </w:r>
      <w:r w:rsidR="0066711E" w:rsidRPr="00E07473">
        <w:t>Sensibilisation de la population sur les intérêts et avantages du mariage légal</w:t>
      </w:r>
      <w:r w:rsidR="0066711E">
        <w:t>;</w:t>
      </w:r>
    </w:p>
    <w:p w:rsidR="0066711E" w:rsidRPr="00E07473" w:rsidRDefault="00681AB5" w:rsidP="00681AB5">
      <w:pPr>
        <w:pStyle w:val="Bullet1G"/>
        <w:numPr>
          <w:ilvl w:val="0"/>
          <w:numId w:val="0"/>
        </w:numPr>
        <w:tabs>
          <w:tab w:val="left" w:pos="1701"/>
        </w:tabs>
        <w:ind w:left="1701" w:hanging="170"/>
      </w:pPr>
      <w:r w:rsidRPr="00E07473">
        <w:t>•</w:t>
      </w:r>
      <w:r w:rsidRPr="00E07473">
        <w:tab/>
      </w:r>
      <w:r w:rsidR="0066711E" w:rsidRPr="00E07473">
        <w:t>Renforcement des compétences des femmes à faire valoir leurs droits</w:t>
      </w:r>
      <w:r w:rsidR="0066711E">
        <w:t>;</w:t>
      </w:r>
    </w:p>
    <w:p w:rsidR="0066711E" w:rsidRPr="00E07473" w:rsidRDefault="00681AB5" w:rsidP="00681AB5">
      <w:pPr>
        <w:pStyle w:val="Bullet1G"/>
        <w:numPr>
          <w:ilvl w:val="0"/>
          <w:numId w:val="0"/>
        </w:numPr>
        <w:tabs>
          <w:tab w:val="left" w:pos="1701"/>
        </w:tabs>
        <w:ind w:left="1701" w:hanging="170"/>
      </w:pPr>
      <w:r w:rsidRPr="00E07473">
        <w:t>•</w:t>
      </w:r>
      <w:r w:rsidRPr="00E07473">
        <w:tab/>
      </w:r>
      <w:r w:rsidR="0066711E" w:rsidRPr="00E07473">
        <w:t>Sensibilisation des décideurs, de la société civile et des leaders d’opinion sur le mariage légal</w:t>
      </w:r>
      <w:r w:rsidR="0066711E">
        <w:t>;</w:t>
      </w:r>
    </w:p>
    <w:p w:rsidR="0066711E" w:rsidRPr="00E07473" w:rsidRDefault="00681AB5" w:rsidP="00681AB5">
      <w:pPr>
        <w:pStyle w:val="Bullet1G"/>
        <w:numPr>
          <w:ilvl w:val="0"/>
          <w:numId w:val="0"/>
        </w:numPr>
        <w:tabs>
          <w:tab w:val="left" w:pos="1701"/>
        </w:tabs>
        <w:ind w:left="1701" w:hanging="170"/>
      </w:pPr>
      <w:r w:rsidRPr="00E07473">
        <w:t>•</w:t>
      </w:r>
      <w:r w:rsidRPr="00E07473">
        <w:tab/>
      </w:r>
      <w:r w:rsidR="0066711E">
        <w:t>Renforcement de</w:t>
      </w:r>
      <w:r w:rsidR="0066711E" w:rsidRPr="00E07473">
        <w:t xml:space="preserve"> capacités sur les questions de genre, droit et négociation</w:t>
      </w:r>
      <w:r w:rsidR="0066711E">
        <w:t>;</w:t>
      </w:r>
    </w:p>
    <w:p w:rsidR="0066711E" w:rsidRPr="00E07473" w:rsidRDefault="00681AB5" w:rsidP="00681AB5">
      <w:pPr>
        <w:pStyle w:val="Bullet1G"/>
        <w:numPr>
          <w:ilvl w:val="0"/>
          <w:numId w:val="0"/>
        </w:numPr>
        <w:tabs>
          <w:tab w:val="left" w:pos="1701"/>
        </w:tabs>
        <w:ind w:left="1701" w:hanging="170"/>
      </w:pPr>
      <w:r w:rsidRPr="00E07473">
        <w:t>•</w:t>
      </w:r>
      <w:r w:rsidRPr="00E07473">
        <w:tab/>
      </w:r>
      <w:r w:rsidR="0066711E" w:rsidRPr="00E07473">
        <w:t>Appui aux organisations de femmes porteuses de changement.</w:t>
      </w:r>
    </w:p>
    <w:p w:rsidR="0066711E" w:rsidRPr="00D46ABB" w:rsidRDefault="00E41A54">
      <w:pPr>
        <w:pStyle w:val="H23G"/>
      </w:pPr>
      <w:bookmarkStart w:id="319" w:name="_Toc433521460"/>
      <w:r>
        <w:tab/>
      </w:r>
      <w:r w:rsidR="00303C03">
        <w:t>3</w:t>
      </w:r>
      <w:r>
        <w:t>.</w:t>
      </w:r>
      <w:r>
        <w:tab/>
      </w:r>
      <w:r w:rsidR="0066711E" w:rsidRPr="000559EF">
        <w:t>Droit au mariage et de fonder une famille</w:t>
      </w:r>
      <w:bookmarkEnd w:id="319"/>
    </w:p>
    <w:p w:rsidR="0066711E" w:rsidRDefault="00681AB5" w:rsidP="00681AB5">
      <w:pPr>
        <w:pStyle w:val="SingleTxtG"/>
      </w:pPr>
      <w:r>
        <w:t>287.</w:t>
      </w:r>
      <w:r>
        <w:tab/>
      </w:r>
      <w:r w:rsidR="0066711E" w:rsidRPr="00E07473">
        <w:t>Le droit de tout individu de fonder une famille est consacré par les dispositions de l’article 20 de la Constitution.</w:t>
      </w:r>
    </w:p>
    <w:p w:rsidR="0066711E" w:rsidRDefault="00681AB5" w:rsidP="00681AB5">
      <w:pPr>
        <w:pStyle w:val="SingleTxtG"/>
      </w:pPr>
      <w:r>
        <w:t>288.</w:t>
      </w:r>
      <w:r>
        <w:tab/>
      </w:r>
      <w:r w:rsidR="0066711E" w:rsidRPr="00D46ABB">
        <w:t xml:space="preserve">La nouvelle loi </w:t>
      </w:r>
      <w:r w:rsidR="001130D5" w:rsidRPr="00DD5135">
        <w:t>n</w:t>
      </w:r>
      <w:r w:rsidR="001130D5" w:rsidRPr="00084DBD">
        <w:rPr>
          <w:vertAlign w:val="superscript"/>
        </w:rPr>
        <w:t>o</w:t>
      </w:r>
      <w:r w:rsidR="001130D5">
        <w:t> </w:t>
      </w:r>
      <w:r w:rsidR="0066711E" w:rsidRPr="00D46ABB">
        <w:t>2007-022 du 20 août 2007 relative au mariage a relevé la majorité matrimoniale à 18 ans pour les deux sexes au lieu de 14 pour la femme et 17 pour l’homme. Toutefois, avant cet âge et pour des motifs graves, une autorisation judiciaire peut être ordonnée par le Président du tribunal de première instance.</w:t>
      </w:r>
    </w:p>
    <w:p w:rsidR="0066711E" w:rsidRDefault="00681AB5" w:rsidP="00681AB5">
      <w:pPr>
        <w:pStyle w:val="SingleTxtG"/>
      </w:pPr>
      <w:r>
        <w:t>289.</w:t>
      </w:r>
      <w:r>
        <w:tab/>
      </w:r>
      <w:r w:rsidR="0066711E" w:rsidRPr="00D46ABB">
        <w:t>Le consentement des futurs époux doit être donné devant le Président du tribunal de première instance et constaté dans la décision judiciaire autorisant le mariage.</w:t>
      </w:r>
    </w:p>
    <w:p w:rsidR="0066711E" w:rsidRPr="00681AB5" w:rsidRDefault="00681AB5" w:rsidP="00681AB5">
      <w:pPr>
        <w:pStyle w:val="SingleTxtG"/>
        <w:rPr>
          <w:iCs/>
        </w:rPr>
      </w:pPr>
      <w:r w:rsidRPr="00681AB5">
        <w:rPr>
          <w:iCs/>
        </w:rPr>
        <w:t>290.</w:t>
      </w:r>
      <w:r w:rsidRPr="00681AB5">
        <w:rPr>
          <w:iCs/>
        </w:rPr>
        <w:tab/>
      </w:r>
      <w:r w:rsidR="0066711E" w:rsidRPr="00D46ABB">
        <w:t xml:space="preserve">L’article 4 de la loi sur le mariage dispose que </w:t>
      </w:r>
      <w:r w:rsidR="0066711E" w:rsidRPr="00681AB5">
        <w:rPr>
          <w:iCs/>
        </w:rPr>
        <w:t>«</w:t>
      </w:r>
      <w:r w:rsidR="001130D5">
        <w:rPr>
          <w:iCs/>
        </w:rPr>
        <w:t> </w:t>
      </w:r>
      <w:r w:rsidR="0066711E" w:rsidRPr="00681AB5">
        <w:rPr>
          <w:iCs/>
        </w:rPr>
        <w:t>Le consentement aux mariages n’est point valable s’il a été extorqué par violence ou s’il n’a été donné que par suite d’erreur sur une qualité essentielle que l’autre époux n’aurait pas contracté s’il avait connu l’erreur</w:t>
      </w:r>
      <w:r w:rsidR="001130D5">
        <w:rPr>
          <w:iCs/>
        </w:rPr>
        <w:t> </w:t>
      </w:r>
      <w:r w:rsidR="0066711E" w:rsidRPr="00681AB5">
        <w:rPr>
          <w:iCs/>
        </w:rPr>
        <w:t>».</w:t>
      </w:r>
    </w:p>
    <w:p w:rsidR="0066711E" w:rsidRPr="00D46ABB" w:rsidRDefault="00681AB5" w:rsidP="00681AB5">
      <w:pPr>
        <w:pStyle w:val="SingleTxtG"/>
      </w:pPr>
      <w:r w:rsidRPr="00D46ABB">
        <w:t>291.</w:t>
      </w:r>
      <w:r w:rsidRPr="00D46ABB">
        <w:tab/>
      </w:r>
      <w:r w:rsidR="0066711E" w:rsidRPr="00D46ABB">
        <w:t>En son article 5, la même loi interdit la bigamie et aucun second mariage ne peut être contracté avant la dissolution du premier.</w:t>
      </w:r>
    </w:p>
    <w:p w:rsidR="0066711E" w:rsidRPr="000559EF" w:rsidRDefault="00E41A54">
      <w:pPr>
        <w:pStyle w:val="H23G"/>
      </w:pPr>
      <w:bookmarkStart w:id="320" w:name="_Toc433521461"/>
      <w:r>
        <w:tab/>
      </w:r>
      <w:r w:rsidR="00303C03">
        <w:t>4</w:t>
      </w:r>
      <w:r>
        <w:t>.</w:t>
      </w:r>
      <w:r>
        <w:tab/>
      </w:r>
      <w:r w:rsidR="0066711E" w:rsidRPr="000559EF">
        <w:t>Égalité de droits et de responsabilités des époux</w:t>
      </w:r>
      <w:bookmarkEnd w:id="320"/>
    </w:p>
    <w:p w:rsidR="0066711E" w:rsidRPr="004D6B9C" w:rsidRDefault="00681AB5" w:rsidP="00681AB5">
      <w:pPr>
        <w:pStyle w:val="SingleTxtG"/>
      </w:pPr>
      <w:r w:rsidRPr="004D6B9C">
        <w:t>292.</w:t>
      </w:r>
      <w:r w:rsidRPr="004D6B9C">
        <w:tab/>
      </w:r>
      <w:r w:rsidR="0066711E" w:rsidRPr="00E07473">
        <w:t xml:space="preserve">Les dispositions de l’article 54 de la loi sus visée précisent que </w:t>
      </w:r>
      <w:r w:rsidR="0066711E" w:rsidRPr="004D6B9C">
        <w:t>«</w:t>
      </w:r>
      <w:r w:rsidR="001130D5">
        <w:t> </w:t>
      </w:r>
      <w:r w:rsidR="0066711E" w:rsidRPr="004D6B9C">
        <w:t>Le mari est le chef de famille. Toutefois, les époux concourent ensemble à l’administration matérielle et morale de la famille et à élever les enfants</w:t>
      </w:r>
      <w:r w:rsidR="001130D5">
        <w:t> </w:t>
      </w:r>
      <w:r w:rsidR="0066711E" w:rsidRPr="004D6B9C">
        <w:t>».</w:t>
      </w:r>
    </w:p>
    <w:p w:rsidR="0066711E" w:rsidRDefault="00681AB5" w:rsidP="00681AB5">
      <w:pPr>
        <w:pStyle w:val="SingleTxtG"/>
      </w:pPr>
      <w:r>
        <w:t>293.</w:t>
      </w:r>
      <w:r>
        <w:tab/>
      </w:r>
      <w:r w:rsidR="0066711E" w:rsidRPr="00D46ABB">
        <w:t xml:space="preserve">L’article 55 de la même loi précise que </w:t>
      </w:r>
      <w:r w:rsidR="0066711E" w:rsidRPr="004D6B9C">
        <w:t>«</w:t>
      </w:r>
      <w:r w:rsidR="001130D5">
        <w:t> </w:t>
      </w:r>
      <w:r w:rsidR="0066711E" w:rsidRPr="004D6B9C">
        <w:t>par le seul fait du mariage, les époux contractent ensemble l’obligation de nourrir, entretenir, élever et instruire leurs enfants. Ils ont les mêmes droits parentaux et subviennent ainsi à l’éducation des enfants et préparent leur avenir</w:t>
      </w:r>
      <w:r w:rsidR="001130D5">
        <w:t> </w:t>
      </w:r>
      <w:r w:rsidR="0066711E" w:rsidRPr="004D6B9C">
        <w:t>»</w:t>
      </w:r>
      <w:r w:rsidR="0066711E">
        <w:t>.</w:t>
      </w:r>
    </w:p>
    <w:p w:rsidR="0066711E" w:rsidRDefault="00681AB5" w:rsidP="00681AB5">
      <w:pPr>
        <w:pStyle w:val="SingleTxtG"/>
      </w:pPr>
      <w:r>
        <w:t>294.</w:t>
      </w:r>
      <w:r>
        <w:tab/>
      </w:r>
      <w:r w:rsidR="0066711E" w:rsidRPr="00D46ABB">
        <w:t>Ces obligations sont maintenues même en cas de désaccord. Chacun des parents demeure tenu de contribuer à l’entretien des enfants communs proportionnellement à ses revenus. Au cas où l’un des époux ne remplit pas ses obligations, l’autre époux peut demander au tribunal de saisir, arrêter et toucher dans la proportion de ses besoins tout ou partie des revenus de son conjoint.</w:t>
      </w:r>
    </w:p>
    <w:p w:rsidR="0066711E" w:rsidRPr="00E07473" w:rsidRDefault="00E41A54" w:rsidP="00E41A54">
      <w:pPr>
        <w:pStyle w:val="H1G"/>
      </w:pPr>
      <w:bookmarkStart w:id="321" w:name="_Toc421466018"/>
      <w:bookmarkStart w:id="322" w:name="_Toc433516558"/>
      <w:bookmarkStart w:id="323" w:name="_Toc433521462"/>
      <w:r>
        <w:tab/>
      </w:r>
      <w:r>
        <w:tab/>
        <w:t xml:space="preserve">Article </w:t>
      </w:r>
      <w:r w:rsidR="0066711E">
        <w:t>24</w:t>
      </w:r>
      <w:bookmarkEnd w:id="321"/>
      <w:r w:rsidR="0066711E">
        <w:t> :</w:t>
      </w:r>
      <w:r>
        <w:t xml:space="preserve"> </w:t>
      </w:r>
      <w:r w:rsidRPr="00E07473">
        <w:t>Droits et protection de l’enfant</w:t>
      </w:r>
      <w:bookmarkEnd w:id="322"/>
      <w:bookmarkEnd w:id="323"/>
    </w:p>
    <w:p w:rsidR="0066711E" w:rsidRDefault="00681AB5" w:rsidP="00681AB5">
      <w:pPr>
        <w:pStyle w:val="SingleTxtG"/>
      </w:pPr>
      <w:r>
        <w:t>295.</w:t>
      </w:r>
      <w:r>
        <w:tab/>
      </w:r>
      <w:r w:rsidR="0066711E" w:rsidRPr="0083231B">
        <w:t>Le 24 septembre 2012, Madagascar a signé le troisième protocole à la Convention relative aux droits de l’enfant établissant une procédure de présentation de communication.</w:t>
      </w:r>
    </w:p>
    <w:p w:rsidR="0066711E" w:rsidRDefault="00681AB5" w:rsidP="00681AB5">
      <w:pPr>
        <w:pStyle w:val="SingleTxtG"/>
      </w:pPr>
      <w:r>
        <w:lastRenderedPageBreak/>
        <w:t>296.</w:t>
      </w:r>
      <w:r>
        <w:tab/>
      </w:r>
      <w:r w:rsidR="0066711E" w:rsidRPr="00D46ABB">
        <w:t>En 2013 et 2014 le Ministère de la Justice</w:t>
      </w:r>
      <w:r w:rsidR="0066711E">
        <w:t xml:space="preserve"> </w:t>
      </w:r>
      <w:r w:rsidR="0066711E" w:rsidRPr="00D46ABB">
        <w:t>en partenariat avec l’UNICEF, a organisé des formations en matière de lutte contre la maltraitance des enfants à l’intention des Officiers de la Police et de la Gendarmerie dans les régions d’Analanjirofo, de Boeny, de Menabe, d’Atsimo</w:t>
      </w:r>
      <w:r w:rsidR="0066711E">
        <w:t xml:space="preserve"> </w:t>
      </w:r>
      <w:r w:rsidR="0066711E" w:rsidRPr="00D46ABB">
        <w:t>Andrefana et de Diana.</w:t>
      </w:r>
    </w:p>
    <w:p w:rsidR="0066711E" w:rsidRPr="00D46ABB" w:rsidRDefault="00681AB5" w:rsidP="00681AB5">
      <w:pPr>
        <w:pStyle w:val="SingleTxtG"/>
      </w:pPr>
      <w:r w:rsidRPr="00D46ABB">
        <w:t>297.</w:t>
      </w:r>
      <w:r w:rsidRPr="00D46ABB">
        <w:tab/>
      </w:r>
      <w:r w:rsidR="0066711E" w:rsidRPr="00D46ABB">
        <w:t>En réponse à la recommandation, l’État malagasy, préoccupé par le problème des enfants domestiques, a intégré le travail domestique des enfants parmi les Pires Formes de Travail des Enfants (PFTE). Afin d’éradiquer ces PFTE,</w:t>
      </w:r>
      <w:r w:rsidR="0066711E">
        <w:t xml:space="preserve"> </w:t>
      </w:r>
      <w:r w:rsidR="0066711E" w:rsidRPr="00D46ABB">
        <w:t>notamment le travail domestique, et en vue d’en protéger les enfants, les m</w:t>
      </w:r>
      <w:bookmarkStart w:id="324" w:name="_Toc196543045"/>
      <w:bookmarkStart w:id="325" w:name="_Toc196543130"/>
      <w:r w:rsidR="0066711E" w:rsidRPr="00D46ABB">
        <w:t>esures suivantes ont été prises</w:t>
      </w:r>
      <w:bookmarkEnd w:id="324"/>
      <w:bookmarkEnd w:id="325"/>
      <w:r w:rsidR="0066711E">
        <w:t> :</w:t>
      </w:r>
    </w:p>
    <w:p w:rsidR="0066711E" w:rsidRDefault="00681AB5" w:rsidP="00681AB5">
      <w:pPr>
        <w:pStyle w:val="Bullet1G"/>
        <w:numPr>
          <w:ilvl w:val="0"/>
          <w:numId w:val="0"/>
        </w:numPr>
        <w:tabs>
          <w:tab w:val="left" w:pos="1701"/>
        </w:tabs>
        <w:ind w:left="1701" w:hanging="170"/>
      </w:pPr>
      <w:r>
        <w:t>•</w:t>
      </w:r>
      <w:r>
        <w:tab/>
      </w:r>
      <w:r w:rsidR="0066711E" w:rsidRPr="00E07473">
        <w:t>Constitutionnalisation de la protection des enfants à travers l’intégration des instruments internationaux relatifs aux droits de l’enfant dans la nouvelle loi fondamentale</w:t>
      </w:r>
      <w:r w:rsidR="0066711E">
        <w:t>;</w:t>
      </w:r>
    </w:p>
    <w:p w:rsidR="0066711E" w:rsidRDefault="00681AB5" w:rsidP="00681AB5">
      <w:pPr>
        <w:pStyle w:val="Bullet1G"/>
        <w:numPr>
          <w:ilvl w:val="0"/>
          <w:numId w:val="0"/>
        </w:numPr>
        <w:tabs>
          <w:tab w:val="left" w:pos="1701"/>
        </w:tabs>
        <w:ind w:left="1701" w:hanging="170"/>
      </w:pPr>
      <w:r>
        <w:t>•</w:t>
      </w:r>
      <w:r>
        <w:tab/>
      </w:r>
      <w:r w:rsidR="0066711E" w:rsidRPr="00E07473">
        <w:t xml:space="preserve">Adoption de la loi </w:t>
      </w:r>
      <w:r w:rsidR="003548B7" w:rsidRPr="00DD5135">
        <w:t>n</w:t>
      </w:r>
      <w:r w:rsidR="003548B7" w:rsidRPr="00084DBD">
        <w:rPr>
          <w:vertAlign w:val="superscript"/>
        </w:rPr>
        <w:t>o</w:t>
      </w:r>
      <w:r w:rsidR="003548B7">
        <w:t> </w:t>
      </w:r>
      <w:r w:rsidR="0066711E" w:rsidRPr="00E07473">
        <w:t>2007-023 du 20 août 2007 sur les droits et la protection des enfants qui prévoit la possibilité pour l’enfant lui-même de signaler la maltraitance dont il est victime ou de saisir le juge des enfants ou le représentant du ministère public. Il peut également interjeter appel</w:t>
      </w:r>
      <w:r w:rsidR="0066711E">
        <w:t>;</w:t>
      </w:r>
    </w:p>
    <w:p w:rsidR="0066711E" w:rsidRPr="00E07473" w:rsidRDefault="00681AB5" w:rsidP="00681AB5">
      <w:pPr>
        <w:pStyle w:val="Bullet1G"/>
        <w:numPr>
          <w:ilvl w:val="0"/>
          <w:numId w:val="0"/>
        </w:numPr>
        <w:tabs>
          <w:tab w:val="left" w:pos="1701"/>
        </w:tabs>
        <w:ind w:left="1701" w:hanging="170"/>
      </w:pPr>
      <w:r w:rsidRPr="00E07473">
        <w:t>•</w:t>
      </w:r>
      <w:r w:rsidRPr="00E07473">
        <w:tab/>
      </w:r>
      <w:r w:rsidR="0066711E" w:rsidRPr="00E07473">
        <w:t xml:space="preserve">Publication du </w:t>
      </w:r>
      <w:r w:rsidR="00E36718">
        <w:t>D</w:t>
      </w:r>
      <w:r w:rsidR="0066711E" w:rsidRPr="00E07473">
        <w:t xml:space="preserve">écret </w:t>
      </w:r>
      <w:r w:rsidR="003548B7" w:rsidRPr="00DD5135">
        <w:t>n</w:t>
      </w:r>
      <w:r w:rsidR="003548B7" w:rsidRPr="00084DBD">
        <w:rPr>
          <w:vertAlign w:val="superscript"/>
        </w:rPr>
        <w:t>o</w:t>
      </w:r>
      <w:r w:rsidR="003548B7">
        <w:t> </w:t>
      </w:r>
      <w:r w:rsidR="0066711E" w:rsidRPr="00E07473">
        <w:t xml:space="preserve">2007-563 relatif au travail des enfants, fixant les modalités d’application de la loi </w:t>
      </w:r>
      <w:r w:rsidR="003548B7" w:rsidRPr="00DD5135">
        <w:t>n</w:t>
      </w:r>
      <w:r w:rsidR="003548B7" w:rsidRPr="00084DBD">
        <w:rPr>
          <w:vertAlign w:val="superscript"/>
        </w:rPr>
        <w:t>o</w:t>
      </w:r>
      <w:r w:rsidR="003548B7">
        <w:t> </w:t>
      </w:r>
      <w:r w:rsidR="0066711E" w:rsidRPr="00E07473">
        <w:t>2003-044 du 28 juillet 2004 portant Code du travail et qui, en son article 16, interdit les travaux domestiques aux enfants de moins de 18 ans ainsi que l’emploi des enfants à des travaux dangereux, insalubres et nuisibles pour leur santé.</w:t>
      </w:r>
    </w:p>
    <w:p w:rsidR="0066711E" w:rsidRPr="00E07473" w:rsidRDefault="00681AB5" w:rsidP="00681AB5">
      <w:pPr>
        <w:pStyle w:val="Bullet1G"/>
        <w:numPr>
          <w:ilvl w:val="0"/>
          <w:numId w:val="0"/>
        </w:numPr>
        <w:tabs>
          <w:tab w:val="left" w:pos="1701"/>
        </w:tabs>
        <w:ind w:left="1701" w:hanging="170"/>
      </w:pPr>
      <w:r w:rsidRPr="00E07473">
        <w:t>•</w:t>
      </w:r>
      <w:r w:rsidRPr="00E07473">
        <w:tab/>
      </w:r>
      <w:r w:rsidR="0066711E" w:rsidRPr="00E07473">
        <w:t>Poursuite de la mise en œuvre du Plan National d’Action de Lutte contre le Travail des Enfants par le Comité National de Lutte contre le Travail des Enfants (CNLTE)</w:t>
      </w:r>
    </w:p>
    <w:p w:rsidR="0066711E" w:rsidRPr="00E07473" w:rsidRDefault="00681AB5" w:rsidP="00681AB5">
      <w:pPr>
        <w:pStyle w:val="Bullet1G"/>
        <w:numPr>
          <w:ilvl w:val="0"/>
          <w:numId w:val="0"/>
        </w:numPr>
        <w:tabs>
          <w:tab w:val="left" w:pos="1701"/>
        </w:tabs>
        <w:ind w:left="1701" w:hanging="170"/>
      </w:pPr>
      <w:r w:rsidRPr="00E07473">
        <w:t>•</w:t>
      </w:r>
      <w:r w:rsidRPr="00E07473">
        <w:tab/>
      </w:r>
      <w:r w:rsidR="0066711E" w:rsidRPr="00E07473">
        <w:t>Poursuite des travaux de la Commission de Réforme des Droits de l’Enfant créée en 2005 pour rendre conforme la législation nationale avec la Convention</w:t>
      </w:r>
      <w:r w:rsidR="0066711E">
        <w:t>;</w:t>
      </w:r>
    </w:p>
    <w:p w:rsidR="0066711E" w:rsidRDefault="00681AB5" w:rsidP="00681AB5">
      <w:pPr>
        <w:pStyle w:val="Bullet1G"/>
        <w:numPr>
          <w:ilvl w:val="0"/>
          <w:numId w:val="0"/>
        </w:numPr>
        <w:tabs>
          <w:tab w:val="left" w:pos="1701"/>
        </w:tabs>
        <w:ind w:left="1701" w:hanging="170"/>
      </w:pPr>
      <w:bookmarkStart w:id="326" w:name="_Toc196543046"/>
      <w:bookmarkStart w:id="327" w:name="_Toc196543131"/>
      <w:r>
        <w:t>•</w:t>
      </w:r>
      <w:r>
        <w:tab/>
      </w:r>
      <w:r w:rsidR="0066711E" w:rsidRPr="00E07473">
        <w:t>Coordination des plans et stratégies globales pour la mise en œuvre des droits de l’enfant</w:t>
      </w:r>
      <w:bookmarkEnd w:id="326"/>
      <w:bookmarkEnd w:id="327"/>
      <w:r w:rsidR="0066711E">
        <w:t>;</w:t>
      </w:r>
    </w:p>
    <w:p w:rsidR="0066711E" w:rsidRPr="00E07473" w:rsidRDefault="00681AB5" w:rsidP="00681AB5">
      <w:pPr>
        <w:pStyle w:val="Bullet1G"/>
        <w:numPr>
          <w:ilvl w:val="0"/>
          <w:numId w:val="0"/>
        </w:numPr>
        <w:tabs>
          <w:tab w:val="left" w:pos="1701"/>
        </w:tabs>
        <w:ind w:left="1701" w:hanging="170"/>
      </w:pPr>
      <w:r w:rsidRPr="00E07473">
        <w:t>•</w:t>
      </w:r>
      <w:r w:rsidRPr="00E07473">
        <w:tab/>
      </w:r>
      <w:r w:rsidR="0066711E" w:rsidRPr="00E07473">
        <w:t>Production et diffusion d’un fascicule en langue malagasy contenant des extraits des conventions et textes législatifs relatifs à la protection de l’enfant</w:t>
      </w:r>
      <w:r w:rsidR="0066711E">
        <w:t>;</w:t>
      </w:r>
    </w:p>
    <w:p w:rsidR="0066711E" w:rsidRPr="00E07473" w:rsidRDefault="00681AB5" w:rsidP="00681AB5">
      <w:pPr>
        <w:pStyle w:val="Bullet1G"/>
        <w:numPr>
          <w:ilvl w:val="0"/>
          <w:numId w:val="0"/>
        </w:numPr>
        <w:tabs>
          <w:tab w:val="left" w:pos="1701"/>
        </w:tabs>
        <w:ind w:left="1701" w:hanging="170"/>
      </w:pPr>
      <w:r w:rsidRPr="00E07473">
        <w:t>•</w:t>
      </w:r>
      <w:r w:rsidRPr="00E07473">
        <w:tab/>
      </w:r>
      <w:r w:rsidR="0066711E" w:rsidRPr="00E07473">
        <w:t>Traduction en langue nationale, multiplication et diffusion de la Convention relative aux Droits de l’Enfant en partenariat avec l’UNICEF.</w:t>
      </w:r>
    </w:p>
    <w:p w:rsidR="0066711E" w:rsidRPr="00E07473" w:rsidRDefault="00681AB5" w:rsidP="00681AB5">
      <w:pPr>
        <w:pStyle w:val="Bullet1G"/>
        <w:numPr>
          <w:ilvl w:val="0"/>
          <w:numId w:val="0"/>
        </w:numPr>
        <w:tabs>
          <w:tab w:val="left" w:pos="1701"/>
        </w:tabs>
        <w:ind w:left="1701" w:hanging="170"/>
      </w:pPr>
      <w:r w:rsidRPr="00E07473">
        <w:t>•</w:t>
      </w:r>
      <w:r w:rsidRPr="00E07473">
        <w:tab/>
      </w:r>
      <w:r w:rsidR="0066711E" w:rsidRPr="00E07473">
        <w:t>Traduction en langue nationale des Conventions 138 et 182 de l’OIT en partenariat avec le Fonds des Nations Unies pour la Démocratie</w:t>
      </w:r>
    </w:p>
    <w:p w:rsidR="0066711E" w:rsidRPr="00E07473" w:rsidRDefault="00681AB5" w:rsidP="00681AB5">
      <w:pPr>
        <w:pStyle w:val="Bullet1G"/>
        <w:numPr>
          <w:ilvl w:val="0"/>
          <w:numId w:val="0"/>
        </w:numPr>
        <w:tabs>
          <w:tab w:val="left" w:pos="1701"/>
        </w:tabs>
        <w:ind w:left="1701" w:hanging="170"/>
      </w:pPr>
      <w:r w:rsidRPr="00E07473">
        <w:t>•</w:t>
      </w:r>
      <w:r w:rsidRPr="00E07473">
        <w:tab/>
      </w:r>
      <w:r w:rsidR="0066711E" w:rsidRPr="00E07473">
        <w:t>Intégration des droits de l’enfant et du volet lutte contre le travail des enfants dans les curricula des écoles primaires et des collèges</w:t>
      </w:r>
    </w:p>
    <w:p w:rsidR="0066711E" w:rsidRDefault="00681AB5" w:rsidP="00681AB5">
      <w:pPr>
        <w:pStyle w:val="Bullet1G"/>
        <w:numPr>
          <w:ilvl w:val="0"/>
          <w:numId w:val="0"/>
        </w:numPr>
        <w:tabs>
          <w:tab w:val="left" w:pos="1701"/>
        </w:tabs>
        <w:ind w:left="1701" w:hanging="170"/>
      </w:pPr>
      <w:r>
        <w:t>•</w:t>
      </w:r>
      <w:r>
        <w:tab/>
      </w:r>
      <w:r w:rsidR="0066711E" w:rsidRPr="00E07473">
        <w:t>Organisation de campagnes de sensibilisation du public sur les méfaits du travail des enfants par le CNLTE, l’</w:t>
      </w:r>
      <w:r w:rsidR="0066711E" w:rsidRPr="000C52DC">
        <w:t>OEMC</w:t>
      </w:r>
      <w:r w:rsidR="0066711E" w:rsidRPr="0061714D">
        <w:t>,</w:t>
      </w:r>
      <w:r w:rsidR="0066711E" w:rsidRPr="00E07473">
        <w:t xml:space="preserve"> les Comités Régionaux de Lutte contre le Travail des Enfants (CRLTE) ainsi que les ONG œuvrant dans le domaine des droits de l’enfant</w:t>
      </w:r>
    </w:p>
    <w:p w:rsidR="0066711E" w:rsidRPr="00DE703F" w:rsidRDefault="00E41A54">
      <w:pPr>
        <w:pStyle w:val="H23G"/>
      </w:pPr>
      <w:bookmarkStart w:id="328" w:name="_Toc433521463"/>
      <w:r>
        <w:tab/>
      </w:r>
      <w:r w:rsidR="00303C03">
        <w:t>1</w:t>
      </w:r>
      <w:r>
        <w:t>.</w:t>
      </w:r>
      <w:r>
        <w:tab/>
      </w:r>
      <w:r w:rsidR="0066711E" w:rsidRPr="00DE703F">
        <w:t>Mécanismes de protection de l’enfant</w:t>
      </w:r>
      <w:bookmarkEnd w:id="328"/>
    </w:p>
    <w:p w:rsidR="0066711E" w:rsidRDefault="00681AB5" w:rsidP="00681AB5">
      <w:pPr>
        <w:pStyle w:val="SingleTxtG"/>
      </w:pPr>
      <w:r>
        <w:t>298.</w:t>
      </w:r>
      <w:r>
        <w:tab/>
      </w:r>
      <w:r w:rsidR="0066711E" w:rsidRPr="00E07473">
        <w:t>Les mécanismes institutionnels de protection des enfants sont constitués par le Service de l’Inspection du Travail, le Tribunal des Enfants et le Service de la Police des Mœurs et de la Protection des Mineurs.</w:t>
      </w:r>
    </w:p>
    <w:p w:rsidR="0066711E" w:rsidRDefault="00681AB5" w:rsidP="00681AB5">
      <w:pPr>
        <w:pStyle w:val="SingleTxtG"/>
      </w:pPr>
      <w:r>
        <w:t>299.</w:t>
      </w:r>
      <w:r>
        <w:tab/>
      </w:r>
      <w:r w:rsidR="0066711E" w:rsidRPr="00D46ABB">
        <w:t>Au niveau décentralisé, les plateformes de réseaux pour les droits de l’enfant assurent la fonction de coordination des actions de protection des mineurs.</w:t>
      </w:r>
    </w:p>
    <w:p w:rsidR="0066711E" w:rsidRPr="00D46ABB" w:rsidRDefault="00681AB5" w:rsidP="00681AB5">
      <w:pPr>
        <w:pStyle w:val="SingleTxtG"/>
      </w:pPr>
      <w:r w:rsidRPr="00D46ABB">
        <w:lastRenderedPageBreak/>
        <w:t>300.</w:t>
      </w:r>
      <w:r w:rsidRPr="00D46ABB">
        <w:tab/>
      </w:r>
      <w:r w:rsidR="0066711E" w:rsidRPr="00D46ABB">
        <w:t>Au niveau sectoriel, des plans, stratégies et politiques ont vu le jour dans les domaines de l’état civil, de la santé et la nutrition, de l’éducation, de la protection de l’enfant.</w:t>
      </w:r>
    </w:p>
    <w:p w:rsidR="0066711E" w:rsidRPr="0047375B" w:rsidRDefault="00E41A54">
      <w:pPr>
        <w:pStyle w:val="H23G"/>
      </w:pPr>
      <w:bookmarkStart w:id="329" w:name="_Toc433521464"/>
      <w:r>
        <w:tab/>
      </w:r>
      <w:r w:rsidR="00303C03">
        <w:t>2</w:t>
      </w:r>
      <w:r>
        <w:t>.</w:t>
      </w:r>
      <w:r>
        <w:tab/>
      </w:r>
      <w:r w:rsidR="0066711E" w:rsidRPr="00DE703F">
        <w:t xml:space="preserve">Mise en œuvre des politiques, programmes et plans d’action relatifs </w:t>
      </w:r>
      <w:r w:rsidR="003548B7">
        <w:br/>
      </w:r>
      <w:r w:rsidR="0066711E" w:rsidRPr="00DE703F">
        <w:t>à la protection de</w:t>
      </w:r>
      <w:r w:rsidR="00303C03">
        <w:t> </w:t>
      </w:r>
      <w:r w:rsidR="0066711E" w:rsidRPr="00DE703F">
        <w:t>l’enfant</w:t>
      </w:r>
      <w:bookmarkEnd w:id="329"/>
    </w:p>
    <w:p w:rsidR="0066711E" w:rsidRPr="0003579D" w:rsidRDefault="00E41A54" w:rsidP="00681AB5">
      <w:pPr>
        <w:pStyle w:val="H23G"/>
      </w:pPr>
      <w:r>
        <w:tab/>
      </w:r>
      <w:r>
        <w:tab/>
      </w:r>
      <w:r w:rsidR="0066711E" w:rsidRPr="0003579D">
        <w:t>Plan National de Lutte contre la Violenc</w:t>
      </w:r>
      <w:r w:rsidR="0066711E">
        <w:t>e à l’égard de l’Enfant (PNLVE)</w:t>
      </w:r>
    </w:p>
    <w:p w:rsidR="0066711E" w:rsidRDefault="00681AB5" w:rsidP="00681AB5">
      <w:pPr>
        <w:pStyle w:val="SingleTxtG"/>
      </w:pPr>
      <w:r>
        <w:t>301.</w:t>
      </w:r>
      <w:r>
        <w:tab/>
      </w:r>
      <w:r w:rsidR="0066711E" w:rsidRPr="00D46ABB">
        <w:t>Sous l’initiative du Ministère de la justice et la participation des différents départements ministériels, la société civile œuvrant dans le domaine de la protection de l’enfant, le Plan national d’action de lutte contre la violence à l’égard des enfants couvrant la période 2008-2011 a été adopté par le gouvernement en 2007.</w:t>
      </w:r>
    </w:p>
    <w:p w:rsidR="0066711E" w:rsidRPr="0003579D" w:rsidRDefault="00E41A54" w:rsidP="00681AB5">
      <w:pPr>
        <w:pStyle w:val="H23G"/>
      </w:pPr>
      <w:r>
        <w:tab/>
      </w:r>
      <w:r>
        <w:tab/>
      </w:r>
      <w:r w:rsidR="0066711E" w:rsidRPr="0003579D">
        <w:t>Plan National d’Action pour la Lutte contre le Travail des Enfants (PNALTE)</w:t>
      </w:r>
    </w:p>
    <w:p w:rsidR="0066711E" w:rsidRDefault="00681AB5" w:rsidP="00681AB5">
      <w:pPr>
        <w:pStyle w:val="SingleTxtG"/>
      </w:pPr>
      <w:r>
        <w:t>302.</w:t>
      </w:r>
      <w:r>
        <w:tab/>
      </w:r>
      <w:r w:rsidR="0066711E" w:rsidRPr="00D46ABB">
        <w:t>Fournit les orientations stratégiques, le cadre de mise en œuvre et de suivi, ainsi que les perspectives de financement du programme national pour (i) prévenir prioritairement la pratique des PFTE par les enfants (ii) soustraire et réinsérer ceux qui sont déjà engagés dans ces activités et (iii) protéger tous les enfants travailleurs au-dessus de l’âge minimum d’admission à l’emploi contre l’exploitation et le travail dangereux.</w:t>
      </w:r>
    </w:p>
    <w:p w:rsidR="0066711E" w:rsidRDefault="00681AB5" w:rsidP="00681AB5">
      <w:pPr>
        <w:pStyle w:val="SingleTxtG"/>
      </w:pPr>
      <w:r>
        <w:t>303.</w:t>
      </w:r>
      <w:r>
        <w:tab/>
      </w:r>
      <w:r w:rsidR="0066711E" w:rsidRPr="00D46ABB">
        <w:t>Le Plan s’étale sur 15 ans</w:t>
      </w:r>
      <w:r w:rsidR="0066711E">
        <w:t> :</w:t>
      </w:r>
      <w:r w:rsidR="0066711E" w:rsidRPr="00D46ABB">
        <w:t xml:space="preserve"> Phase I = 2004-2008, phases II = 2009-2013 et III = 2013-2017.</w:t>
      </w:r>
    </w:p>
    <w:p w:rsidR="0066711E" w:rsidRPr="0003579D" w:rsidRDefault="00681AB5" w:rsidP="00681AB5">
      <w:pPr>
        <w:pStyle w:val="SingleTxtG"/>
      </w:pPr>
      <w:r w:rsidRPr="0003579D">
        <w:t>304.</w:t>
      </w:r>
      <w:r w:rsidRPr="0003579D">
        <w:tab/>
      </w:r>
      <w:r w:rsidR="0066711E" w:rsidRPr="0003579D">
        <w:rPr>
          <w:bCs/>
        </w:rPr>
        <w:t>Stratégie Nationale de Lutte contre le Tourisme Sexuel Impliquant les Enfants</w:t>
      </w:r>
      <w:r w:rsidR="0066711E">
        <w:rPr>
          <w:bCs/>
        </w:rPr>
        <w:t xml:space="preserve"> </w:t>
      </w:r>
      <w:r w:rsidR="0066711E" w:rsidRPr="00D46ABB">
        <w:t xml:space="preserve">défini par l’Arrêté </w:t>
      </w:r>
      <w:r w:rsidR="003548B7" w:rsidRPr="00DD5135">
        <w:t>n</w:t>
      </w:r>
      <w:r w:rsidR="003548B7" w:rsidRPr="00084DBD">
        <w:rPr>
          <w:vertAlign w:val="superscript"/>
        </w:rPr>
        <w:t>o</w:t>
      </w:r>
      <w:r w:rsidR="003548B7">
        <w:t> </w:t>
      </w:r>
      <w:r w:rsidR="0066711E" w:rsidRPr="00D46ABB">
        <w:t>013-2012/MINTOUR du 17/01/12.</w:t>
      </w:r>
    </w:p>
    <w:p w:rsidR="0066711E" w:rsidRPr="0047375B" w:rsidRDefault="00E41A54">
      <w:pPr>
        <w:pStyle w:val="H23G"/>
      </w:pPr>
      <w:bookmarkStart w:id="330" w:name="_Toc433521465"/>
      <w:r>
        <w:tab/>
      </w:r>
      <w:r w:rsidR="00303C03">
        <w:t>3</w:t>
      </w:r>
      <w:r>
        <w:t>.</w:t>
      </w:r>
      <w:r>
        <w:tab/>
      </w:r>
      <w:r w:rsidR="0066711E" w:rsidRPr="00DE703F">
        <w:t>Mise en place de cadre institutionnel de coordination des actions au niveau national</w:t>
      </w:r>
      <w:bookmarkEnd w:id="330"/>
    </w:p>
    <w:p w:rsidR="0066711E" w:rsidRDefault="00681AB5" w:rsidP="00681AB5">
      <w:pPr>
        <w:pStyle w:val="Bullet1G"/>
        <w:numPr>
          <w:ilvl w:val="0"/>
          <w:numId w:val="0"/>
        </w:numPr>
        <w:tabs>
          <w:tab w:val="left" w:pos="1701"/>
        </w:tabs>
        <w:ind w:left="1701" w:hanging="170"/>
      </w:pPr>
      <w:r>
        <w:t>•</w:t>
      </w:r>
      <w:r>
        <w:tab/>
      </w:r>
      <w:r w:rsidR="00A14E7C">
        <w:rPr>
          <w:bCs/>
        </w:rPr>
        <w:t>L</w:t>
      </w:r>
      <w:r w:rsidR="00A14E7C" w:rsidRPr="00BF7EF0">
        <w:rPr>
          <w:bCs/>
        </w:rPr>
        <w:t xml:space="preserve">e </w:t>
      </w:r>
      <w:r w:rsidR="0066711E" w:rsidRPr="00BF7EF0">
        <w:rPr>
          <w:bCs/>
        </w:rPr>
        <w:t xml:space="preserve">Comité National de Lutte contre le Travail des Enfants (CNLTE), </w:t>
      </w:r>
      <w:r w:rsidR="0066711E">
        <w:rPr>
          <w:bCs/>
        </w:rPr>
        <w:t xml:space="preserve">est un </w:t>
      </w:r>
      <w:r w:rsidR="0066711E" w:rsidRPr="00DE703F">
        <w:t xml:space="preserve">Organe </w:t>
      </w:r>
      <w:r w:rsidR="0066711E" w:rsidRPr="000F1775">
        <w:t xml:space="preserve">intersectoriel mis en place par </w:t>
      </w:r>
      <w:r w:rsidR="00E36718">
        <w:t>D</w:t>
      </w:r>
      <w:r w:rsidR="0066711E" w:rsidRPr="000F1775">
        <w:t xml:space="preserve">écret </w:t>
      </w:r>
      <w:r w:rsidR="003548B7" w:rsidRPr="00DD5135">
        <w:t>n</w:t>
      </w:r>
      <w:r w:rsidR="003548B7" w:rsidRPr="00084DBD">
        <w:rPr>
          <w:vertAlign w:val="superscript"/>
        </w:rPr>
        <w:t>o</w:t>
      </w:r>
      <w:r w:rsidR="003548B7">
        <w:t> </w:t>
      </w:r>
      <w:r w:rsidR="001C58EF">
        <w:t>2004-985 du 12 o</w:t>
      </w:r>
      <w:r w:rsidR="0066711E" w:rsidRPr="000F1775">
        <w:t>ctobre 2004, présidé par le Ministre de la Fonction Publique, du travail et des Lois Sociales</w:t>
      </w:r>
      <w:r w:rsidR="0066711E">
        <w:t>;</w:t>
      </w:r>
    </w:p>
    <w:p w:rsidR="0066711E" w:rsidRPr="000F1775" w:rsidRDefault="00681AB5" w:rsidP="00681AB5">
      <w:pPr>
        <w:pStyle w:val="Bullet1G"/>
        <w:numPr>
          <w:ilvl w:val="0"/>
          <w:numId w:val="0"/>
        </w:numPr>
        <w:tabs>
          <w:tab w:val="left" w:pos="1701"/>
        </w:tabs>
        <w:ind w:left="1701" w:hanging="170"/>
      </w:pPr>
      <w:r w:rsidRPr="000F1775">
        <w:t>•</w:t>
      </w:r>
      <w:r w:rsidRPr="000F1775">
        <w:tab/>
      </w:r>
      <w:r w:rsidR="00EA2D6D" w:rsidRPr="000F1775">
        <w:rPr>
          <w:bCs/>
        </w:rPr>
        <w:t xml:space="preserve">L’autorité </w:t>
      </w:r>
      <w:r w:rsidR="0066711E" w:rsidRPr="000F1775">
        <w:rPr>
          <w:bCs/>
        </w:rPr>
        <w:t>Centrale pour l’Adoption</w:t>
      </w:r>
      <w:r w:rsidR="0066711E">
        <w:rPr>
          <w:bCs/>
        </w:rPr>
        <w:t xml:space="preserve"> </w:t>
      </w:r>
      <w:r w:rsidR="0066711E" w:rsidRPr="000F1775">
        <w:rPr>
          <w:bCs/>
        </w:rPr>
        <w:t>au sein du Ministère de la Population, de la Protection Sociale et de la Promotion de la Femme (MPPSPF)</w:t>
      </w:r>
      <w:r w:rsidR="0066711E">
        <w:rPr>
          <w:bCs/>
        </w:rPr>
        <w:t>;</w:t>
      </w:r>
    </w:p>
    <w:p w:rsidR="0066711E" w:rsidRPr="000F1775" w:rsidRDefault="00681AB5" w:rsidP="00681AB5">
      <w:pPr>
        <w:pStyle w:val="Bullet1G"/>
        <w:numPr>
          <w:ilvl w:val="0"/>
          <w:numId w:val="0"/>
        </w:numPr>
        <w:tabs>
          <w:tab w:val="left" w:pos="1701"/>
        </w:tabs>
        <w:ind w:left="1701" w:hanging="170"/>
      </w:pPr>
      <w:r w:rsidRPr="000F1775">
        <w:t>•</w:t>
      </w:r>
      <w:r w:rsidRPr="000F1775">
        <w:tab/>
      </w:r>
      <w:r w:rsidR="00A14E7C">
        <w:rPr>
          <w:bCs/>
        </w:rPr>
        <w:t xml:space="preserve">Le </w:t>
      </w:r>
      <w:r w:rsidR="0066711E" w:rsidRPr="000F1775">
        <w:rPr>
          <w:bCs/>
        </w:rPr>
        <w:t xml:space="preserve">Comité Interministériel pour la Lutte contre le Tourisme Sexuel Impliquant les Enfants </w:t>
      </w:r>
      <w:r w:rsidR="0066711E" w:rsidRPr="000F1775">
        <w:t xml:space="preserve">par décision ministérielle </w:t>
      </w:r>
      <w:r w:rsidR="007F3D4A">
        <w:t>n</w:t>
      </w:r>
      <w:r w:rsidR="007F3D4A" w:rsidRPr="00681AB5">
        <w:rPr>
          <w:vertAlign w:val="superscript"/>
        </w:rPr>
        <w:t>o</w:t>
      </w:r>
      <w:r w:rsidR="007F3D4A">
        <w:t> </w:t>
      </w:r>
      <w:r w:rsidR="0066711E" w:rsidRPr="000F1775">
        <w:t>005-2012/MINTOUR/SG/DGN/DNC du 20/003/12 qui assure la coordination et le suivi des activités en matière de lutte contre le tourisme sexuel impliquant les enfants. Ce comité est présidé par le ministère du Tourisme</w:t>
      </w:r>
      <w:r w:rsidR="0066711E">
        <w:t>;</w:t>
      </w:r>
    </w:p>
    <w:p w:rsidR="0066711E" w:rsidRPr="000C52DC" w:rsidRDefault="00681AB5" w:rsidP="00681AB5">
      <w:pPr>
        <w:pStyle w:val="Bullet1G"/>
        <w:numPr>
          <w:ilvl w:val="0"/>
          <w:numId w:val="0"/>
        </w:numPr>
        <w:tabs>
          <w:tab w:val="left" w:pos="1701"/>
        </w:tabs>
        <w:ind w:left="1701" w:hanging="170"/>
      </w:pPr>
      <w:r w:rsidRPr="000C52DC">
        <w:t>•</w:t>
      </w:r>
      <w:r w:rsidRPr="000C52DC">
        <w:tab/>
      </w:r>
      <w:r w:rsidR="00A14E7C">
        <w:rPr>
          <w:bCs/>
        </w:rPr>
        <w:t xml:space="preserve">Le </w:t>
      </w:r>
      <w:r w:rsidR="0066711E" w:rsidRPr="000F1775">
        <w:rPr>
          <w:bCs/>
        </w:rPr>
        <w:t>Comité National de Protection de l’Enfant (CNPE)</w:t>
      </w:r>
      <w:r w:rsidR="0066711E">
        <w:rPr>
          <w:bCs/>
        </w:rPr>
        <w:t xml:space="preserve"> </w:t>
      </w:r>
      <w:r w:rsidR="0066711E" w:rsidRPr="000F1775">
        <w:t xml:space="preserve">par le Décret </w:t>
      </w:r>
      <w:r w:rsidR="003548B7" w:rsidRPr="00DD5135">
        <w:t>n</w:t>
      </w:r>
      <w:r w:rsidR="003548B7" w:rsidRPr="00084DBD">
        <w:rPr>
          <w:vertAlign w:val="superscript"/>
        </w:rPr>
        <w:t>o</w:t>
      </w:r>
      <w:r w:rsidR="003548B7">
        <w:t> </w:t>
      </w:r>
      <w:r w:rsidR="0066711E" w:rsidRPr="000F1775">
        <w:t>2012-858 du 28/12/12</w:t>
      </w:r>
      <w:r w:rsidR="0066711E">
        <w:t xml:space="preserve">; </w:t>
      </w:r>
      <w:r w:rsidR="0066711E" w:rsidRPr="000C52DC">
        <w:t>il est composé de représentants des ministères concernés a pour mission de</w:t>
      </w:r>
      <w:r w:rsidR="0066711E">
        <w:t> :</w:t>
      </w:r>
    </w:p>
    <w:p w:rsidR="0066711E" w:rsidRPr="00D46ABB" w:rsidRDefault="00681AB5" w:rsidP="00681AB5">
      <w:pPr>
        <w:pStyle w:val="Bullet2G"/>
        <w:numPr>
          <w:ilvl w:val="0"/>
          <w:numId w:val="0"/>
        </w:numPr>
        <w:tabs>
          <w:tab w:val="left" w:pos="2268"/>
        </w:tabs>
        <w:ind w:left="2268" w:hanging="170"/>
      </w:pPr>
      <w:r w:rsidRPr="00D46ABB">
        <w:t>•</w:t>
      </w:r>
      <w:r w:rsidRPr="00D46ABB">
        <w:tab/>
      </w:r>
      <w:r w:rsidR="00A14E7C">
        <w:t>O</w:t>
      </w:r>
      <w:r w:rsidR="00A14E7C" w:rsidRPr="00D46ABB">
        <w:t xml:space="preserve">rienter </w:t>
      </w:r>
      <w:r w:rsidR="0066711E" w:rsidRPr="00D46ABB">
        <w:t>la politique et les programmes nationaux en matière de protection de l’enfant</w:t>
      </w:r>
      <w:r w:rsidR="003548B7">
        <w:t>;</w:t>
      </w:r>
    </w:p>
    <w:p w:rsidR="0066711E" w:rsidRPr="00D46ABB" w:rsidRDefault="00681AB5" w:rsidP="00681AB5">
      <w:pPr>
        <w:pStyle w:val="Bullet2G"/>
        <w:numPr>
          <w:ilvl w:val="0"/>
          <w:numId w:val="0"/>
        </w:numPr>
        <w:tabs>
          <w:tab w:val="left" w:pos="2268"/>
        </w:tabs>
        <w:ind w:left="2268" w:hanging="170"/>
      </w:pPr>
      <w:r w:rsidRPr="00D46ABB">
        <w:t>•</w:t>
      </w:r>
      <w:r w:rsidRPr="00D46ABB">
        <w:tab/>
      </w:r>
      <w:r w:rsidR="00A14E7C">
        <w:t>C</w:t>
      </w:r>
      <w:r w:rsidR="00A14E7C" w:rsidRPr="00D46ABB">
        <w:t xml:space="preserve">oordonner </w:t>
      </w:r>
      <w:r w:rsidR="0066711E" w:rsidRPr="00D46ABB">
        <w:t>les actions relatives à la protection de l’enfant</w:t>
      </w:r>
      <w:r w:rsidR="003548B7">
        <w:t>;</w:t>
      </w:r>
    </w:p>
    <w:p w:rsidR="0066711E" w:rsidRDefault="00681AB5" w:rsidP="00681AB5">
      <w:pPr>
        <w:pStyle w:val="Bullet2G"/>
        <w:numPr>
          <w:ilvl w:val="0"/>
          <w:numId w:val="0"/>
        </w:numPr>
        <w:tabs>
          <w:tab w:val="left" w:pos="2268"/>
        </w:tabs>
        <w:ind w:left="2268" w:hanging="170"/>
      </w:pPr>
      <w:r>
        <w:t>•</w:t>
      </w:r>
      <w:r>
        <w:tab/>
      </w:r>
      <w:r w:rsidR="00A14E7C">
        <w:t>M</w:t>
      </w:r>
      <w:r w:rsidR="00A14E7C" w:rsidRPr="00D46ABB">
        <w:t xml:space="preserve">ettre </w:t>
      </w:r>
      <w:r w:rsidR="0066711E" w:rsidRPr="00D46ABB">
        <w:t>en collaboration toutes les parties prenantes œuvrant dans le domaine de la protection de l’enfant</w:t>
      </w:r>
      <w:r w:rsidR="00B87F13">
        <w:t>;</w:t>
      </w:r>
    </w:p>
    <w:p w:rsidR="00E41A54" w:rsidRDefault="00681AB5" w:rsidP="00681AB5">
      <w:pPr>
        <w:pStyle w:val="Bullet1G"/>
        <w:numPr>
          <w:ilvl w:val="0"/>
          <w:numId w:val="0"/>
        </w:numPr>
        <w:tabs>
          <w:tab w:val="left" w:pos="1701"/>
        </w:tabs>
        <w:ind w:left="1701" w:hanging="170"/>
      </w:pPr>
      <w:r>
        <w:t>•</w:t>
      </w:r>
      <w:r>
        <w:tab/>
      </w:r>
      <w:r w:rsidR="00A14E7C">
        <w:t xml:space="preserve">La </w:t>
      </w:r>
      <w:r w:rsidR="0066711E" w:rsidRPr="0003579D">
        <w:t xml:space="preserve">structure de coordination des actions au niveau des districts et communes dénommée </w:t>
      </w:r>
      <w:r w:rsidR="0066711E">
        <w:t>«</w:t>
      </w:r>
      <w:r w:rsidR="008636A1">
        <w:t> </w:t>
      </w:r>
      <w:r w:rsidR="0066711E" w:rsidRPr="0003579D">
        <w:t>Réseaux de Protection de l’Enfant</w:t>
      </w:r>
      <w:r w:rsidR="008636A1">
        <w:t> </w:t>
      </w:r>
      <w:r w:rsidR="0066711E">
        <w:t xml:space="preserve">» (RPE) </w:t>
      </w:r>
      <w:r w:rsidR="0066711E" w:rsidRPr="0003579D">
        <w:t xml:space="preserve">qui est </w:t>
      </w:r>
      <w:r w:rsidR="0066711E" w:rsidRPr="00D46ABB">
        <w:t>un système organisé</w:t>
      </w:r>
      <w:r w:rsidR="0066711E">
        <w:t xml:space="preserve"> </w:t>
      </w:r>
      <w:r w:rsidR="0066711E" w:rsidRPr="00D46ABB">
        <w:t xml:space="preserve">de collaboration et de coordination des actions entre les différents acteurs issus des secteurs publics et privés dont les mandats sont différents mais complémentaires </w:t>
      </w:r>
      <w:r w:rsidR="0066711E" w:rsidRPr="00D46ABB">
        <w:lastRenderedPageBreak/>
        <w:t>pour un but commun qui est la</w:t>
      </w:r>
      <w:r w:rsidR="0066711E">
        <w:t xml:space="preserve"> </w:t>
      </w:r>
      <w:r w:rsidR="0066711E" w:rsidRPr="00D46ABB">
        <w:t>prévention</w:t>
      </w:r>
      <w:r w:rsidR="0066711E">
        <w:t xml:space="preserve"> et</w:t>
      </w:r>
      <w:r w:rsidR="0066711E" w:rsidRPr="00D46ABB">
        <w:t xml:space="preserve"> protection des enfants contre toutes les formes de vio</w:t>
      </w:r>
      <w:r w:rsidR="00E41A54">
        <w:t>lence, d’abus et d’exploitation</w:t>
      </w:r>
      <w:r w:rsidR="00B87F13">
        <w:t>.</w:t>
      </w:r>
    </w:p>
    <w:p w:rsidR="0066711E" w:rsidRPr="00E41A54" w:rsidRDefault="00681AB5" w:rsidP="00681AB5">
      <w:pPr>
        <w:pStyle w:val="SingleTxtG"/>
      </w:pPr>
      <w:r w:rsidRPr="00E41A54">
        <w:t>305.</w:t>
      </w:r>
      <w:r w:rsidRPr="00E41A54">
        <w:tab/>
      </w:r>
      <w:r w:rsidR="0066711E" w:rsidRPr="00E41A54">
        <w:t>Il existe 765 réseaux répartis dans 88 Districts de 2009 à 2011.</w:t>
      </w:r>
    </w:p>
    <w:p w:rsidR="0066711E" w:rsidRPr="00DE703F" w:rsidRDefault="00E41A54">
      <w:pPr>
        <w:pStyle w:val="H23G"/>
      </w:pPr>
      <w:bookmarkStart w:id="331" w:name="_Toc433521466"/>
      <w:r>
        <w:tab/>
      </w:r>
      <w:r w:rsidR="00C55815">
        <w:t>4</w:t>
      </w:r>
      <w:r>
        <w:t>.</w:t>
      </w:r>
      <w:r>
        <w:tab/>
      </w:r>
      <w:r w:rsidR="0066711E" w:rsidRPr="00DE703F">
        <w:t>Droit à l’état civil</w:t>
      </w:r>
      <w:bookmarkEnd w:id="331"/>
    </w:p>
    <w:p w:rsidR="0066711E" w:rsidRDefault="00681AB5" w:rsidP="00681AB5">
      <w:pPr>
        <w:pStyle w:val="SingleTxtG"/>
      </w:pPr>
      <w:r>
        <w:t>306.</w:t>
      </w:r>
      <w:r>
        <w:tab/>
      </w:r>
      <w:r w:rsidR="0066711E">
        <w:t>À</w:t>
      </w:r>
      <w:r w:rsidR="0066711E" w:rsidRPr="00E07473">
        <w:t xml:space="preserve"> la suite du Programme national de réhabilitation de l’enregistrement des naissances EKA qui a débuté en 2004 pour une période de 9 ans selon le Décret </w:t>
      </w:r>
      <w:r w:rsidR="00FE7235" w:rsidRPr="00DD5135">
        <w:t>n</w:t>
      </w:r>
      <w:r w:rsidR="00FE7235" w:rsidRPr="00084DBD">
        <w:rPr>
          <w:vertAlign w:val="superscript"/>
        </w:rPr>
        <w:t>o</w:t>
      </w:r>
      <w:r w:rsidR="00FE7235">
        <w:t> </w:t>
      </w:r>
      <w:r w:rsidR="0066711E" w:rsidRPr="00E07473">
        <w:t xml:space="preserve">2004-495 du 26 avril 2004, la loi </w:t>
      </w:r>
      <w:r w:rsidR="00FE7235" w:rsidRPr="00DD5135">
        <w:t>n</w:t>
      </w:r>
      <w:r w:rsidR="00FE7235" w:rsidRPr="00084DBD">
        <w:rPr>
          <w:vertAlign w:val="superscript"/>
        </w:rPr>
        <w:t>o</w:t>
      </w:r>
      <w:r w:rsidR="00FE7235">
        <w:t> </w:t>
      </w:r>
      <w:r w:rsidR="0066711E" w:rsidRPr="00E07473">
        <w:t>2007-040 du 14 janvier 2008 relative à la délivrance de jugements supplétifs d’acte de naissance dans le cadre du Programme national de réhabilitation de l’enregistrement à la naissance (EKA) a été adoptée.</w:t>
      </w:r>
    </w:p>
    <w:p w:rsidR="0066711E" w:rsidRPr="00681AB5" w:rsidRDefault="00681AB5" w:rsidP="00681AB5">
      <w:pPr>
        <w:pStyle w:val="SingleTxtG"/>
        <w:rPr>
          <w:iCs/>
        </w:rPr>
      </w:pPr>
      <w:r w:rsidRPr="00681AB5">
        <w:rPr>
          <w:iCs/>
        </w:rPr>
        <w:t>307.</w:t>
      </w:r>
      <w:r w:rsidRPr="00681AB5">
        <w:rPr>
          <w:iCs/>
        </w:rPr>
        <w:tab/>
      </w:r>
      <w:r w:rsidR="0066711E" w:rsidRPr="0003579D">
        <w:t>Suivant l’article 5 de cette loi, à partir de la date de sa promulgation jusqu’au 31</w:t>
      </w:r>
      <w:r w:rsidR="00FE7235">
        <w:t> </w:t>
      </w:r>
      <w:r w:rsidR="0066711E" w:rsidRPr="0003579D">
        <w:t xml:space="preserve">décembre 2011, </w:t>
      </w:r>
      <w:r w:rsidR="0066711E" w:rsidRPr="00681AB5">
        <w:rPr>
          <w:iCs/>
        </w:rPr>
        <w:t>«</w:t>
      </w:r>
      <w:r w:rsidR="00C55815">
        <w:rPr>
          <w:iCs/>
        </w:rPr>
        <w:t> </w:t>
      </w:r>
      <w:r w:rsidR="0066711E" w:rsidRPr="00681AB5">
        <w:rPr>
          <w:iCs/>
        </w:rPr>
        <w:t>des audiences foraines spéciales pour la délivrance de jugements supplétifs d’actes de naissance des enfants peuvent être tenues aux chefs-lieux de district et aux chefs-lieux des communes sur l’initiative des Directeurs de l’Administration Générale et Territoriale et des Chefs de Districts de concert avec les Maires</w:t>
      </w:r>
      <w:r w:rsidR="00C55815">
        <w:rPr>
          <w:iCs/>
        </w:rPr>
        <w:t> </w:t>
      </w:r>
      <w:r w:rsidR="0066711E" w:rsidRPr="00681AB5">
        <w:rPr>
          <w:iCs/>
        </w:rPr>
        <w:t>».</w:t>
      </w:r>
    </w:p>
    <w:p w:rsidR="0066711E" w:rsidRPr="00A64DF8" w:rsidRDefault="00681AB5" w:rsidP="00681AB5">
      <w:pPr>
        <w:pStyle w:val="SingleTxtG"/>
      </w:pPr>
      <w:r w:rsidRPr="00A64DF8">
        <w:t>308.</w:t>
      </w:r>
      <w:r w:rsidRPr="00A64DF8">
        <w:tab/>
      </w:r>
      <w:r w:rsidR="0066711E" w:rsidRPr="00A64DF8">
        <w:t>Jusqu’en 2010, selon le tableau ci-dessous, le Programme EKA en partenariat avec l’UNICEF, réunissant les ministères en charge de la Justice, de l’Intérieur, de la Décentralisation, de l’Éducation Nationale et de la Population est intervenu auprès de 921 Communes sur 1 579, réparties dans 102 sur 119 Districts relevant des 22 Régions.</w:t>
      </w:r>
    </w:p>
    <w:p w:rsidR="0066711E" w:rsidRPr="00A64DF8" w:rsidRDefault="00681AB5" w:rsidP="00681AB5">
      <w:pPr>
        <w:pStyle w:val="SingleTxtG"/>
      </w:pPr>
      <w:r w:rsidRPr="00A64DF8">
        <w:t>309.</w:t>
      </w:r>
      <w:r w:rsidRPr="00A64DF8">
        <w:tab/>
      </w:r>
      <w:r w:rsidR="0066711E" w:rsidRPr="00A64DF8">
        <w:t>De 2004 à 2010, on a pu recenser 1 532 857 enfants sans acte de naissance parmi lesquels 1 029 005 ont été enregistrés à l’état-civil. Si bien qu’en l’état actuel des données disponibles, 503 852 enfants recensés sans acte de naissance devraient faire l’objet d’enregistrement rétroactif de naissance. Des efforts sont à mener auprès des 628 Communes qui n’ont pas encore eu l’appui du programme.</w:t>
      </w:r>
    </w:p>
    <w:p w:rsidR="0066711E" w:rsidRDefault="00E41A54" w:rsidP="00681AB5">
      <w:pPr>
        <w:pStyle w:val="H23G"/>
      </w:pPr>
      <w:bookmarkStart w:id="332" w:name="_Toc433522003"/>
      <w:r>
        <w:tab/>
      </w:r>
      <w:r>
        <w:tab/>
      </w:r>
      <w:r w:rsidR="0066711E" w:rsidRPr="00681AB5">
        <w:rPr>
          <w:b w:val="0"/>
          <w:bCs/>
        </w:rPr>
        <w:t>Tableau</w:t>
      </w:r>
      <w:r w:rsidR="00381EA3" w:rsidRPr="00681AB5">
        <w:rPr>
          <w:b w:val="0"/>
          <w:bCs/>
        </w:rPr>
        <w:t xml:space="preserve"> 14</w:t>
      </w:r>
      <w:r w:rsidR="00C55815">
        <w:br/>
      </w:r>
      <w:r w:rsidR="0066711E" w:rsidRPr="00381EA3">
        <w:t>Résultats du Programme national de réhabilitation de l’enregistrement des naissances</w:t>
      </w:r>
      <w:bookmarkEnd w:id="332"/>
    </w:p>
    <w:tbl>
      <w:tblPr>
        <w:tblW w:w="0" w:type="auto"/>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835"/>
        <w:gridCol w:w="907"/>
        <w:gridCol w:w="907"/>
        <w:gridCol w:w="907"/>
        <w:gridCol w:w="907"/>
        <w:gridCol w:w="907"/>
      </w:tblGrid>
      <w:tr w:rsidR="00C55815" w:rsidRPr="00C55815" w:rsidTr="00681AB5">
        <w:trPr>
          <w:trHeight w:val="240"/>
          <w:tblHeader/>
        </w:trPr>
        <w:tc>
          <w:tcPr>
            <w:tcW w:w="2835" w:type="dxa"/>
            <w:tcBorders>
              <w:top w:val="single" w:sz="4" w:space="0" w:color="auto"/>
              <w:bottom w:val="single" w:sz="12" w:space="0" w:color="auto"/>
            </w:tcBorders>
            <w:shd w:val="clear" w:color="auto" w:fill="auto"/>
            <w:vAlign w:val="bottom"/>
          </w:tcPr>
          <w:p w:rsidR="0066711E" w:rsidRPr="00C55815" w:rsidRDefault="0066711E" w:rsidP="00681AB5">
            <w:pPr>
              <w:suppressAutoHyphens w:val="0"/>
              <w:spacing w:before="80" w:after="80" w:line="200" w:lineRule="exact"/>
              <w:rPr>
                <w:i/>
                <w:sz w:val="16"/>
              </w:rPr>
            </w:pPr>
          </w:p>
        </w:tc>
        <w:tc>
          <w:tcPr>
            <w:tcW w:w="907" w:type="dxa"/>
            <w:tcBorders>
              <w:top w:val="single" w:sz="4" w:space="0" w:color="auto"/>
              <w:bottom w:val="single" w:sz="12" w:space="0" w:color="auto"/>
            </w:tcBorders>
            <w:shd w:val="clear" w:color="auto" w:fill="auto"/>
            <w:vAlign w:val="bottom"/>
          </w:tcPr>
          <w:p w:rsidR="0066711E" w:rsidRPr="00C55815" w:rsidRDefault="0066711E" w:rsidP="00681AB5">
            <w:pPr>
              <w:suppressAutoHyphens w:val="0"/>
              <w:spacing w:before="80" w:after="80" w:line="200" w:lineRule="exact"/>
              <w:jc w:val="right"/>
              <w:rPr>
                <w:i/>
                <w:sz w:val="16"/>
              </w:rPr>
            </w:pPr>
            <w:r w:rsidRPr="00C55815">
              <w:rPr>
                <w:i/>
                <w:sz w:val="16"/>
              </w:rPr>
              <w:t>2004-2007</w:t>
            </w:r>
          </w:p>
        </w:tc>
        <w:tc>
          <w:tcPr>
            <w:tcW w:w="907" w:type="dxa"/>
            <w:tcBorders>
              <w:top w:val="single" w:sz="4" w:space="0" w:color="auto"/>
              <w:bottom w:val="single" w:sz="12" w:space="0" w:color="auto"/>
            </w:tcBorders>
            <w:shd w:val="clear" w:color="auto" w:fill="auto"/>
            <w:vAlign w:val="bottom"/>
          </w:tcPr>
          <w:p w:rsidR="0066711E" w:rsidRPr="00C55815" w:rsidRDefault="0066711E" w:rsidP="00681AB5">
            <w:pPr>
              <w:suppressAutoHyphens w:val="0"/>
              <w:spacing w:before="80" w:after="80" w:line="200" w:lineRule="exact"/>
              <w:jc w:val="right"/>
              <w:rPr>
                <w:i/>
                <w:sz w:val="16"/>
              </w:rPr>
            </w:pPr>
            <w:r w:rsidRPr="00C55815">
              <w:rPr>
                <w:i/>
                <w:sz w:val="16"/>
              </w:rPr>
              <w:t>2008</w:t>
            </w:r>
          </w:p>
        </w:tc>
        <w:tc>
          <w:tcPr>
            <w:tcW w:w="907" w:type="dxa"/>
            <w:tcBorders>
              <w:top w:val="single" w:sz="4" w:space="0" w:color="auto"/>
              <w:bottom w:val="single" w:sz="12" w:space="0" w:color="auto"/>
            </w:tcBorders>
            <w:shd w:val="clear" w:color="auto" w:fill="auto"/>
            <w:vAlign w:val="bottom"/>
          </w:tcPr>
          <w:p w:rsidR="0066711E" w:rsidRPr="00C55815" w:rsidRDefault="0066711E" w:rsidP="00681AB5">
            <w:pPr>
              <w:suppressAutoHyphens w:val="0"/>
              <w:spacing w:before="80" w:after="80" w:line="200" w:lineRule="exact"/>
              <w:jc w:val="right"/>
              <w:rPr>
                <w:i/>
                <w:sz w:val="16"/>
              </w:rPr>
            </w:pPr>
            <w:r w:rsidRPr="00C55815">
              <w:rPr>
                <w:i/>
                <w:sz w:val="16"/>
              </w:rPr>
              <w:t>2009</w:t>
            </w:r>
          </w:p>
        </w:tc>
        <w:tc>
          <w:tcPr>
            <w:tcW w:w="907" w:type="dxa"/>
            <w:tcBorders>
              <w:top w:val="single" w:sz="4" w:space="0" w:color="auto"/>
              <w:bottom w:val="single" w:sz="12" w:space="0" w:color="auto"/>
            </w:tcBorders>
            <w:shd w:val="clear" w:color="auto" w:fill="auto"/>
            <w:vAlign w:val="bottom"/>
          </w:tcPr>
          <w:p w:rsidR="0066711E" w:rsidRPr="00C55815" w:rsidRDefault="0066711E" w:rsidP="00681AB5">
            <w:pPr>
              <w:suppressAutoHyphens w:val="0"/>
              <w:spacing w:before="80" w:after="80" w:line="200" w:lineRule="exact"/>
              <w:jc w:val="right"/>
              <w:rPr>
                <w:i/>
                <w:sz w:val="16"/>
              </w:rPr>
            </w:pPr>
            <w:r w:rsidRPr="00C55815">
              <w:rPr>
                <w:i/>
                <w:sz w:val="16"/>
              </w:rPr>
              <w:t>2010</w:t>
            </w:r>
          </w:p>
        </w:tc>
        <w:tc>
          <w:tcPr>
            <w:tcW w:w="907" w:type="dxa"/>
            <w:tcBorders>
              <w:top w:val="single" w:sz="4" w:space="0" w:color="auto"/>
              <w:bottom w:val="single" w:sz="12" w:space="0" w:color="auto"/>
            </w:tcBorders>
            <w:shd w:val="clear" w:color="auto" w:fill="auto"/>
            <w:vAlign w:val="bottom"/>
          </w:tcPr>
          <w:p w:rsidR="0066711E" w:rsidRPr="00C55815" w:rsidRDefault="00FE7235" w:rsidP="00681AB5">
            <w:pPr>
              <w:suppressAutoHyphens w:val="0"/>
              <w:spacing w:before="80" w:after="80" w:line="200" w:lineRule="exact"/>
              <w:jc w:val="right"/>
              <w:rPr>
                <w:i/>
                <w:sz w:val="16"/>
              </w:rPr>
            </w:pPr>
            <w:r w:rsidRPr="00C55815">
              <w:rPr>
                <w:i/>
                <w:sz w:val="16"/>
              </w:rPr>
              <w:t>Total</w:t>
            </w:r>
          </w:p>
        </w:tc>
      </w:tr>
      <w:tr w:rsidR="00C55815" w:rsidRPr="00C55815" w:rsidTr="00681AB5">
        <w:trPr>
          <w:trHeight w:val="240"/>
        </w:trPr>
        <w:tc>
          <w:tcPr>
            <w:tcW w:w="2835" w:type="dxa"/>
            <w:tcBorders>
              <w:top w:val="single" w:sz="12" w:space="0" w:color="auto"/>
            </w:tcBorders>
            <w:shd w:val="clear" w:color="auto" w:fill="auto"/>
          </w:tcPr>
          <w:p w:rsidR="0066711E" w:rsidRPr="00681AB5" w:rsidRDefault="0066711E" w:rsidP="00681AB5">
            <w:pPr>
              <w:suppressAutoHyphens w:val="0"/>
              <w:spacing w:before="40" w:after="40" w:line="220" w:lineRule="exact"/>
              <w:rPr>
                <w:sz w:val="18"/>
              </w:rPr>
            </w:pPr>
            <w:r w:rsidRPr="00681AB5">
              <w:rPr>
                <w:sz w:val="18"/>
              </w:rPr>
              <w:t>Nombre d’enfants recensés</w:t>
            </w:r>
          </w:p>
        </w:tc>
        <w:tc>
          <w:tcPr>
            <w:tcW w:w="907" w:type="dxa"/>
            <w:tcBorders>
              <w:top w:val="single" w:sz="12" w:space="0" w:color="auto"/>
            </w:tcBorders>
            <w:shd w:val="clear" w:color="auto" w:fill="auto"/>
            <w:vAlign w:val="bottom"/>
          </w:tcPr>
          <w:p w:rsidR="0066711E" w:rsidRPr="00681AB5" w:rsidRDefault="0066711E" w:rsidP="00681AB5">
            <w:pPr>
              <w:suppressAutoHyphens w:val="0"/>
              <w:spacing w:before="40" w:after="40" w:line="220" w:lineRule="exact"/>
              <w:jc w:val="right"/>
              <w:rPr>
                <w:sz w:val="18"/>
              </w:rPr>
            </w:pPr>
            <w:r w:rsidRPr="00681AB5">
              <w:rPr>
                <w:sz w:val="18"/>
              </w:rPr>
              <w:t>594 592</w:t>
            </w:r>
          </w:p>
        </w:tc>
        <w:tc>
          <w:tcPr>
            <w:tcW w:w="907" w:type="dxa"/>
            <w:tcBorders>
              <w:top w:val="single" w:sz="12" w:space="0" w:color="auto"/>
            </w:tcBorders>
            <w:shd w:val="clear" w:color="auto" w:fill="auto"/>
            <w:vAlign w:val="bottom"/>
          </w:tcPr>
          <w:p w:rsidR="0066711E" w:rsidRPr="00681AB5" w:rsidRDefault="0066711E" w:rsidP="00681AB5">
            <w:pPr>
              <w:suppressAutoHyphens w:val="0"/>
              <w:spacing w:before="40" w:after="40" w:line="220" w:lineRule="exact"/>
              <w:jc w:val="right"/>
              <w:rPr>
                <w:sz w:val="18"/>
              </w:rPr>
            </w:pPr>
            <w:r w:rsidRPr="00681AB5">
              <w:rPr>
                <w:sz w:val="18"/>
              </w:rPr>
              <w:t>2 718 885</w:t>
            </w:r>
          </w:p>
        </w:tc>
        <w:tc>
          <w:tcPr>
            <w:tcW w:w="907" w:type="dxa"/>
            <w:tcBorders>
              <w:top w:val="single" w:sz="12" w:space="0" w:color="auto"/>
            </w:tcBorders>
            <w:shd w:val="clear" w:color="auto" w:fill="auto"/>
            <w:vAlign w:val="bottom"/>
          </w:tcPr>
          <w:p w:rsidR="0066711E" w:rsidRPr="00681AB5" w:rsidRDefault="0066711E" w:rsidP="00681AB5">
            <w:pPr>
              <w:suppressAutoHyphens w:val="0"/>
              <w:spacing w:before="40" w:after="40" w:line="220" w:lineRule="exact"/>
              <w:jc w:val="right"/>
              <w:rPr>
                <w:sz w:val="18"/>
              </w:rPr>
            </w:pPr>
            <w:r w:rsidRPr="00681AB5">
              <w:rPr>
                <w:sz w:val="18"/>
              </w:rPr>
              <w:t>885 040</w:t>
            </w:r>
          </w:p>
        </w:tc>
        <w:tc>
          <w:tcPr>
            <w:tcW w:w="907" w:type="dxa"/>
            <w:tcBorders>
              <w:top w:val="single" w:sz="12" w:space="0" w:color="auto"/>
            </w:tcBorders>
            <w:shd w:val="clear" w:color="auto" w:fill="auto"/>
            <w:vAlign w:val="bottom"/>
          </w:tcPr>
          <w:p w:rsidR="0066711E" w:rsidRPr="00681AB5" w:rsidRDefault="0066711E" w:rsidP="00681AB5">
            <w:pPr>
              <w:suppressAutoHyphens w:val="0"/>
              <w:spacing w:before="40" w:after="40" w:line="220" w:lineRule="exact"/>
              <w:jc w:val="right"/>
              <w:rPr>
                <w:sz w:val="18"/>
              </w:rPr>
            </w:pPr>
            <w:r w:rsidRPr="00681AB5">
              <w:rPr>
                <w:sz w:val="18"/>
              </w:rPr>
              <w:t>-</w:t>
            </w:r>
          </w:p>
        </w:tc>
        <w:tc>
          <w:tcPr>
            <w:tcW w:w="907" w:type="dxa"/>
            <w:tcBorders>
              <w:top w:val="single" w:sz="12" w:space="0" w:color="auto"/>
            </w:tcBorders>
            <w:shd w:val="clear" w:color="auto" w:fill="auto"/>
            <w:vAlign w:val="bottom"/>
          </w:tcPr>
          <w:p w:rsidR="0066711E" w:rsidRPr="00681AB5" w:rsidRDefault="0066711E" w:rsidP="00681AB5">
            <w:pPr>
              <w:suppressAutoHyphens w:val="0"/>
              <w:spacing w:before="40" w:after="40" w:line="220" w:lineRule="exact"/>
              <w:jc w:val="right"/>
              <w:rPr>
                <w:sz w:val="18"/>
              </w:rPr>
            </w:pPr>
            <w:r w:rsidRPr="00681AB5">
              <w:rPr>
                <w:sz w:val="18"/>
              </w:rPr>
              <w:t>4 198 517</w:t>
            </w:r>
          </w:p>
        </w:tc>
      </w:tr>
      <w:tr w:rsidR="00C55815" w:rsidRPr="00C55815" w:rsidTr="00681AB5">
        <w:trPr>
          <w:trHeight w:val="240"/>
        </w:trPr>
        <w:tc>
          <w:tcPr>
            <w:tcW w:w="2835" w:type="dxa"/>
            <w:shd w:val="clear" w:color="auto" w:fill="auto"/>
          </w:tcPr>
          <w:p w:rsidR="0066711E" w:rsidRPr="00681AB5" w:rsidRDefault="0066711E" w:rsidP="00681AB5">
            <w:pPr>
              <w:suppressAutoHyphens w:val="0"/>
              <w:spacing w:before="40" w:after="40" w:line="220" w:lineRule="exact"/>
              <w:rPr>
                <w:sz w:val="18"/>
              </w:rPr>
            </w:pPr>
            <w:r w:rsidRPr="00681AB5">
              <w:rPr>
                <w:sz w:val="18"/>
              </w:rPr>
              <w:t>Nombre d’enfants recensés sans acte</w:t>
            </w:r>
          </w:p>
        </w:tc>
        <w:tc>
          <w:tcPr>
            <w:tcW w:w="907" w:type="dxa"/>
            <w:shd w:val="clear" w:color="auto" w:fill="auto"/>
            <w:vAlign w:val="bottom"/>
          </w:tcPr>
          <w:p w:rsidR="0066711E" w:rsidRPr="00681AB5" w:rsidRDefault="0066711E" w:rsidP="00681AB5">
            <w:pPr>
              <w:suppressAutoHyphens w:val="0"/>
              <w:spacing w:before="40" w:after="40" w:line="220" w:lineRule="exact"/>
              <w:jc w:val="right"/>
              <w:rPr>
                <w:sz w:val="18"/>
              </w:rPr>
            </w:pPr>
            <w:r w:rsidRPr="00681AB5">
              <w:rPr>
                <w:sz w:val="18"/>
              </w:rPr>
              <w:t>234 785</w:t>
            </w:r>
          </w:p>
        </w:tc>
        <w:tc>
          <w:tcPr>
            <w:tcW w:w="907" w:type="dxa"/>
            <w:shd w:val="clear" w:color="auto" w:fill="auto"/>
            <w:vAlign w:val="bottom"/>
          </w:tcPr>
          <w:p w:rsidR="0066711E" w:rsidRPr="00681AB5" w:rsidRDefault="0066711E" w:rsidP="00681AB5">
            <w:pPr>
              <w:suppressAutoHyphens w:val="0"/>
              <w:spacing w:before="40" w:after="40" w:line="220" w:lineRule="exact"/>
              <w:jc w:val="right"/>
              <w:rPr>
                <w:sz w:val="18"/>
              </w:rPr>
            </w:pPr>
            <w:r w:rsidRPr="00681AB5">
              <w:rPr>
                <w:sz w:val="18"/>
              </w:rPr>
              <w:t>856 028</w:t>
            </w:r>
          </w:p>
        </w:tc>
        <w:tc>
          <w:tcPr>
            <w:tcW w:w="907" w:type="dxa"/>
            <w:shd w:val="clear" w:color="auto" w:fill="auto"/>
            <w:vAlign w:val="bottom"/>
          </w:tcPr>
          <w:p w:rsidR="0066711E" w:rsidRPr="00681AB5" w:rsidRDefault="0066711E" w:rsidP="00681AB5">
            <w:pPr>
              <w:suppressAutoHyphens w:val="0"/>
              <w:spacing w:before="40" w:after="40" w:line="220" w:lineRule="exact"/>
              <w:jc w:val="right"/>
              <w:rPr>
                <w:sz w:val="18"/>
              </w:rPr>
            </w:pPr>
            <w:r w:rsidRPr="00681AB5">
              <w:rPr>
                <w:sz w:val="18"/>
              </w:rPr>
              <w:t>442 044</w:t>
            </w:r>
          </w:p>
        </w:tc>
        <w:tc>
          <w:tcPr>
            <w:tcW w:w="907" w:type="dxa"/>
            <w:shd w:val="clear" w:color="auto" w:fill="auto"/>
            <w:vAlign w:val="bottom"/>
          </w:tcPr>
          <w:p w:rsidR="0066711E" w:rsidRPr="00681AB5" w:rsidRDefault="0066711E" w:rsidP="00681AB5">
            <w:pPr>
              <w:suppressAutoHyphens w:val="0"/>
              <w:spacing w:before="40" w:after="40" w:line="220" w:lineRule="exact"/>
              <w:jc w:val="right"/>
              <w:rPr>
                <w:sz w:val="18"/>
              </w:rPr>
            </w:pPr>
            <w:r w:rsidRPr="00681AB5">
              <w:rPr>
                <w:sz w:val="18"/>
              </w:rPr>
              <w:t>-</w:t>
            </w:r>
          </w:p>
        </w:tc>
        <w:tc>
          <w:tcPr>
            <w:tcW w:w="907" w:type="dxa"/>
            <w:shd w:val="clear" w:color="auto" w:fill="auto"/>
            <w:vAlign w:val="bottom"/>
          </w:tcPr>
          <w:p w:rsidR="0066711E" w:rsidRPr="00681AB5" w:rsidRDefault="0066711E" w:rsidP="00681AB5">
            <w:pPr>
              <w:suppressAutoHyphens w:val="0"/>
              <w:spacing w:before="40" w:after="40" w:line="220" w:lineRule="exact"/>
              <w:jc w:val="right"/>
              <w:rPr>
                <w:sz w:val="18"/>
              </w:rPr>
            </w:pPr>
            <w:r w:rsidRPr="00681AB5">
              <w:rPr>
                <w:sz w:val="18"/>
              </w:rPr>
              <w:t>1 532 857</w:t>
            </w:r>
          </w:p>
        </w:tc>
      </w:tr>
      <w:tr w:rsidR="00C55815" w:rsidRPr="00C55815" w:rsidTr="00681AB5">
        <w:trPr>
          <w:trHeight w:val="240"/>
        </w:trPr>
        <w:tc>
          <w:tcPr>
            <w:tcW w:w="2835" w:type="dxa"/>
            <w:shd w:val="clear" w:color="auto" w:fill="auto"/>
          </w:tcPr>
          <w:p w:rsidR="0066711E" w:rsidRPr="00681AB5" w:rsidRDefault="0066711E" w:rsidP="00681AB5">
            <w:pPr>
              <w:suppressAutoHyphens w:val="0"/>
              <w:spacing w:before="40" w:after="40" w:line="220" w:lineRule="exact"/>
              <w:rPr>
                <w:sz w:val="18"/>
              </w:rPr>
            </w:pPr>
            <w:r w:rsidRPr="00681AB5">
              <w:rPr>
                <w:sz w:val="18"/>
              </w:rPr>
              <w:t>Nombre de dossiers constitués</w:t>
            </w:r>
          </w:p>
        </w:tc>
        <w:tc>
          <w:tcPr>
            <w:tcW w:w="907" w:type="dxa"/>
            <w:shd w:val="clear" w:color="auto" w:fill="auto"/>
            <w:vAlign w:val="bottom"/>
          </w:tcPr>
          <w:p w:rsidR="0066711E" w:rsidRPr="00681AB5" w:rsidRDefault="0066711E" w:rsidP="00681AB5">
            <w:pPr>
              <w:suppressAutoHyphens w:val="0"/>
              <w:spacing w:before="40" w:after="40" w:line="220" w:lineRule="exact"/>
              <w:jc w:val="right"/>
              <w:rPr>
                <w:sz w:val="18"/>
              </w:rPr>
            </w:pPr>
            <w:r w:rsidRPr="00681AB5">
              <w:rPr>
                <w:sz w:val="18"/>
              </w:rPr>
              <w:t>168 601</w:t>
            </w:r>
          </w:p>
        </w:tc>
        <w:tc>
          <w:tcPr>
            <w:tcW w:w="907" w:type="dxa"/>
            <w:shd w:val="clear" w:color="auto" w:fill="auto"/>
            <w:vAlign w:val="bottom"/>
          </w:tcPr>
          <w:p w:rsidR="0066711E" w:rsidRPr="00681AB5" w:rsidRDefault="0066711E" w:rsidP="00681AB5">
            <w:pPr>
              <w:suppressAutoHyphens w:val="0"/>
              <w:spacing w:before="40" w:after="40" w:line="220" w:lineRule="exact"/>
              <w:jc w:val="right"/>
              <w:rPr>
                <w:sz w:val="18"/>
              </w:rPr>
            </w:pPr>
            <w:r w:rsidRPr="00681AB5">
              <w:rPr>
                <w:sz w:val="18"/>
              </w:rPr>
              <w:t>716 490</w:t>
            </w:r>
          </w:p>
        </w:tc>
        <w:tc>
          <w:tcPr>
            <w:tcW w:w="907" w:type="dxa"/>
            <w:shd w:val="clear" w:color="auto" w:fill="auto"/>
            <w:vAlign w:val="bottom"/>
          </w:tcPr>
          <w:p w:rsidR="0066711E" w:rsidRPr="00681AB5" w:rsidRDefault="0066711E" w:rsidP="00681AB5">
            <w:pPr>
              <w:suppressAutoHyphens w:val="0"/>
              <w:spacing w:before="40" w:after="40" w:line="220" w:lineRule="exact"/>
              <w:jc w:val="right"/>
              <w:rPr>
                <w:sz w:val="18"/>
              </w:rPr>
            </w:pPr>
            <w:r w:rsidRPr="00681AB5">
              <w:rPr>
                <w:sz w:val="18"/>
              </w:rPr>
              <w:t>305 425</w:t>
            </w:r>
          </w:p>
        </w:tc>
        <w:tc>
          <w:tcPr>
            <w:tcW w:w="907" w:type="dxa"/>
            <w:shd w:val="clear" w:color="auto" w:fill="auto"/>
            <w:vAlign w:val="bottom"/>
          </w:tcPr>
          <w:p w:rsidR="0066711E" w:rsidRPr="00681AB5" w:rsidRDefault="0066711E" w:rsidP="00681AB5">
            <w:pPr>
              <w:suppressAutoHyphens w:val="0"/>
              <w:spacing w:before="40" w:after="40" w:line="220" w:lineRule="exact"/>
              <w:jc w:val="right"/>
              <w:rPr>
                <w:sz w:val="18"/>
              </w:rPr>
            </w:pPr>
            <w:r w:rsidRPr="00681AB5">
              <w:rPr>
                <w:sz w:val="18"/>
              </w:rPr>
              <w:t>-</w:t>
            </w:r>
          </w:p>
        </w:tc>
        <w:tc>
          <w:tcPr>
            <w:tcW w:w="907" w:type="dxa"/>
            <w:shd w:val="clear" w:color="auto" w:fill="auto"/>
            <w:vAlign w:val="bottom"/>
          </w:tcPr>
          <w:p w:rsidR="0066711E" w:rsidRPr="00681AB5" w:rsidRDefault="0066711E" w:rsidP="00681AB5">
            <w:pPr>
              <w:suppressAutoHyphens w:val="0"/>
              <w:spacing w:before="40" w:after="40" w:line="220" w:lineRule="exact"/>
              <w:jc w:val="right"/>
              <w:rPr>
                <w:sz w:val="18"/>
              </w:rPr>
            </w:pPr>
            <w:r w:rsidRPr="00681AB5">
              <w:rPr>
                <w:sz w:val="18"/>
              </w:rPr>
              <w:t>1 190 516</w:t>
            </w:r>
          </w:p>
        </w:tc>
      </w:tr>
      <w:tr w:rsidR="00C55815" w:rsidRPr="00C55815" w:rsidTr="00681AB5">
        <w:trPr>
          <w:trHeight w:val="240"/>
        </w:trPr>
        <w:tc>
          <w:tcPr>
            <w:tcW w:w="2835" w:type="dxa"/>
            <w:shd w:val="clear" w:color="auto" w:fill="auto"/>
          </w:tcPr>
          <w:p w:rsidR="0066711E" w:rsidRPr="00681AB5" w:rsidRDefault="0066711E" w:rsidP="00681AB5">
            <w:pPr>
              <w:suppressAutoHyphens w:val="0"/>
              <w:spacing w:before="40" w:after="40" w:line="220" w:lineRule="exact"/>
              <w:rPr>
                <w:sz w:val="18"/>
              </w:rPr>
            </w:pPr>
            <w:r w:rsidRPr="00681AB5">
              <w:rPr>
                <w:sz w:val="18"/>
              </w:rPr>
              <w:t>Nombre de jugements rendus</w:t>
            </w:r>
          </w:p>
        </w:tc>
        <w:tc>
          <w:tcPr>
            <w:tcW w:w="907" w:type="dxa"/>
            <w:shd w:val="clear" w:color="auto" w:fill="auto"/>
            <w:vAlign w:val="bottom"/>
          </w:tcPr>
          <w:p w:rsidR="0066711E" w:rsidRPr="00681AB5" w:rsidRDefault="0066711E" w:rsidP="00681AB5">
            <w:pPr>
              <w:suppressAutoHyphens w:val="0"/>
              <w:spacing w:before="40" w:after="40" w:line="220" w:lineRule="exact"/>
              <w:jc w:val="right"/>
              <w:rPr>
                <w:sz w:val="18"/>
              </w:rPr>
            </w:pPr>
            <w:r w:rsidRPr="00681AB5">
              <w:rPr>
                <w:sz w:val="18"/>
              </w:rPr>
              <w:t>140 314</w:t>
            </w:r>
          </w:p>
        </w:tc>
        <w:tc>
          <w:tcPr>
            <w:tcW w:w="907" w:type="dxa"/>
            <w:shd w:val="clear" w:color="auto" w:fill="auto"/>
            <w:vAlign w:val="bottom"/>
          </w:tcPr>
          <w:p w:rsidR="0066711E" w:rsidRPr="00681AB5" w:rsidRDefault="0066711E" w:rsidP="00681AB5">
            <w:pPr>
              <w:suppressAutoHyphens w:val="0"/>
              <w:spacing w:before="40" w:after="40" w:line="220" w:lineRule="exact"/>
              <w:jc w:val="right"/>
              <w:rPr>
                <w:sz w:val="18"/>
              </w:rPr>
            </w:pPr>
            <w:r w:rsidRPr="00681AB5">
              <w:rPr>
                <w:sz w:val="18"/>
              </w:rPr>
              <w:t>621 588</w:t>
            </w:r>
          </w:p>
        </w:tc>
        <w:tc>
          <w:tcPr>
            <w:tcW w:w="907" w:type="dxa"/>
            <w:shd w:val="clear" w:color="auto" w:fill="auto"/>
            <w:vAlign w:val="bottom"/>
          </w:tcPr>
          <w:p w:rsidR="0066711E" w:rsidRPr="00681AB5" w:rsidRDefault="0066711E" w:rsidP="00681AB5">
            <w:pPr>
              <w:suppressAutoHyphens w:val="0"/>
              <w:spacing w:before="40" w:after="40" w:line="220" w:lineRule="exact"/>
              <w:jc w:val="right"/>
              <w:rPr>
                <w:sz w:val="18"/>
              </w:rPr>
            </w:pPr>
            <w:r w:rsidRPr="00681AB5">
              <w:rPr>
                <w:sz w:val="18"/>
              </w:rPr>
              <w:t>249 682</w:t>
            </w:r>
          </w:p>
        </w:tc>
        <w:tc>
          <w:tcPr>
            <w:tcW w:w="907" w:type="dxa"/>
            <w:shd w:val="clear" w:color="auto" w:fill="auto"/>
            <w:vAlign w:val="bottom"/>
          </w:tcPr>
          <w:p w:rsidR="0066711E" w:rsidRPr="00681AB5" w:rsidRDefault="0066711E" w:rsidP="00681AB5">
            <w:pPr>
              <w:suppressAutoHyphens w:val="0"/>
              <w:spacing w:before="40" w:after="40" w:line="220" w:lineRule="exact"/>
              <w:jc w:val="right"/>
              <w:rPr>
                <w:sz w:val="18"/>
              </w:rPr>
            </w:pPr>
            <w:r w:rsidRPr="00681AB5">
              <w:rPr>
                <w:sz w:val="18"/>
              </w:rPr>
              <w:t>-</w:t>
            </w:r>
          </w:p>
        </w:tc>
        <w:tc>
          <w:tcPr>
            <w:tcW w:w="907" w:type="dxa"/>
            <w:shd w:val="clear" w:color="auto" w:fill="auto"/>
            <w:vAlign w:val="bottom"/>
          </w:tcPr>
          <w:p w:rsidR="0066711E" w:rsidRPr="00681AB5" w:rsidRDefault="0066711E" w:rsidP="00681AB5">
            <w:pPr>
              <w:suppressAutoHyphens w:val="0"/>
              <w:spacing w:before="40" w:after="40" w:line="220" w:lineRule="exact"/>
              <w:jc w:val="right"/>
              <w:rPr>
                <w:sz w:val="18"/>
              </w:rPr>
            </w:pPr>
            <w:r w:rsidRPr="00681AB5">
              <w:rPr>
                <w:sz w:val="18"/>
              </w:rPr>
              <w:t>1 011 584</w:t>
            </w:r>
          </w:p>
        </w:tc>
      </w:tr>
      <w:tr w:rsidR="00C55815" w:rsidRPr="00C55815" w:rsidTr="00681AB5">
        <w:trPr>
          <w:trHeight w:val="240"/>
        </w:trPr>
        <w:tc>
          <w:tcPr>
            <w:tcW w:w="2835" w:type="dxa"/>
            <w:shd w:val="clear" w:color="auto" w:fill="auto"/>
          </w:tcPr>
          <w:p w:rsidR="0066711E" w:rsidRPr="00681AB5" w:rsidRDefault="0066711E" w:rsidP="00681AB5">
            <w:pPr>
              <w:suppressAutoHyphens w:val="0"/>
              <w:spacing w:before="40" w:after="40" w:line="220" w:lineRule="exact"/>
              <w:rPr>
                <w:sz w:val="18"/>
              </w:rPr>
            </w:pPr>
            <w:r w:rsidRPr="00681AB5">
              <w:rPr>
                <w:sz w:val="18"/>
              </w:rPr>
              <w:t>Nombre de jugements transcrits</w:t>
            </w:r>
          </w:p>
        </w:tc>
        <w:tc>
          <w:tcPr>
            <w:tcW w:w="907" w:type="dxa"/>
            <w:shd w:val="clear" w:color="auto" w:fill="auto"/>
            <w:vAlign w:val="bottom"/>
          </w:tcPr>
          <w:p w:rsidR="0066711E" w:rsidRPr="00681AB5" w:rsidRDefault="0066711E" w:rsidP="00681AB5">
            <w:pPr>
              <w:suppressAutoHyphens w:val="0"/>
              <w:spacing w:before="40" w:after="40" w:line="220" w:lineRule="exact"/>
              <w:jc w:val="right"/>
              <w:rPr>
                <w:sz w:val="18"/>
              </w:rPr>
            </w:pPr>
            <w:r w:rsidRPr="00681AB5">
              <w:rPr>
                <w:sz w:val="18"/>
              </w:rPr>
              <w:t>113 923</w:t>
            </w:r>
          </w:p>
        </w:tc>
        <w:tc>
          <w:tcPr>
            <w:tcW w:w="907" w:type="dxa"/>
            <w:shd w:val="clear" w:color="auto" w:fill="auto"/>
            <w:vAlign w:val="bottom"/>
          </w:tcPr>
          <w:p w:rsidR="0066711E" w:rsidRPr="00681AB5" w:rsidRDefault="0066711E" w:rsidP="00681AB5">
            <w:pPr>
              <w:suppressAutoHyphens w:val="0"/>
              <w:spacing w:before="40" w:after="40" w:line="220" w:lineRule="exact"/>
              <w:jc w:val="right"/>
              <w:rPr>
                <w:sz w:val="18"/>
              </w:rPr>
            </w:pPr>
            <w:r w:rsidRPr="00681AB5">
              <w:rPr>
                <w:sz w:val="18"/>
              </w:rPr>
              <w:t>461 176</w:t>
            </w:r>
          </w:p>
        </w:tc>
        <w:tc>
          <w:tcPr>
            <w:tcW w:w="907" w:type="dxa"/>
            <w:shd w:val="clear" w:color="auto" w:fill="auto"/>
            <w:vAlign w:val="bottom"/>
          </w:tcPr>
          <w:p w:rsidR="0066711E" w:rsidRPr="00681AB5" w:rsidRDefault="0066711E" w:rsidP="00681AB5">
            <w:pPr>
              <w:suppressAutoHyphens w:val="0"/>
              <w:spacing w:before="40" w:after="40" w:line="220" w:lineRule="exact"/>
              <w:jc w:val="right"/>
              <w:rPr>
                <w:sz w:val="18"/>
              </w:rPr>
            </w:pPr>
            <w:r w:rsidRPr="00681AB5">
              <w:rPr>
                <w:sz w:val="18"/>
              </w:rPr>
              <w:t>360 634</w:t>
            </w:r>
          </w:p>
        </w:tc>
        <w:tc>
          <w:tcPr>
            <w:tcW w:w="907" w:type="dxa"/>
            <w:shd w:val="clear" w:color="auto" w:fill="auto"/>
            <w:vAlign w:val="bottom"/>
          </w:tcPr>
          <w:p w:rsidR="0066711E" w:rsidRPr="00681AB5" w:rsidRDefault="0066711E" w:rsidP="00681AB5">
            <w:pPr>
              <w:suppressAutoHyphens w:val="0"/>
              <w:spacing w:before="40" w:after="40" w:line="220" w:lineRule="exact"/>
              <w:jc w:val="right"/>
              <w:rPr>
                <w:sz w:val="18"/>
              </w:rPr>
            </w:pPr>
            <w:r w:rsidRPr="00681AB5">
              <w:rPr>
                <w:sz w:val="18"/>
              </w:rPr>
              <w:t>93 272</w:t>
            </w:r>
          </w:p>
        </w:tc>
        <w:tc>
          <w:tcPr>
            <w:tcW w:w="907" w:type="dxa"/>
            <w:shd w:val="clear" w:color="auto" w:fill="auto"/>
            <w:vAlign w:val="bottom"/>
          </w:tcPr>
          <w:p w:rsidR="0066711E" w:rsidRPr="00681AB5" w:rsidRDefault="0066711E" w:rsidP="00681AB5">
            <w:pPr>
              <w:suppressAutoHyphens w:val="0"/>
              <w:spacing w:before="40" w:after="40" w:line="220" w:lineRule="exact"/>
              <w:jc w:val="right"/>
              <w:rPr>
                <w:sz w:val="18"/>
              </w:rPr>
            </w:pPr>
            <w:r w:rsidRPr="00681AB5">
              <w:rPr>
                <w:sz w:val="18"/>
              </w:rPr>
              <w:t>1 029 005</w:t>
            </w:r>
          </w:p>
        </w:tc>
      </w:tr>
      <w:tr w:rsidR="00C55815" w:rsidRPr="00C55815" w:rsidTr="00681AB5">
        <w:trPr>
          <w:trHeight w:val="240"/>
        </w:trPr>
        <w:tc>
          <w:tcPr>
            <w:tcW w:w="2835" w:type="dxa"/>
            <w:shd w:val="clear" w:color="auto" w:fill="auto"/>
          </w:tcPr>
          <w:p w:rsidR="0066711E" w:rsidRPr="00681AB5" w:rsidRDefault="0066711E" w:rsidP="00681AB5">
            <w:pPr>
              <w:suppressAutoHyphens w:val="0"/>
              <w:spacing w:before="40" w:after="40" w:line="220" w:lineRule="exact"/>
              <w:rPr>
                <w:sz w:val="18"/>
              </w:rPr>
            </w:pPr>
            <w:r w:rsidRPr="00681AB5">
              <w:rPr>
                <w:sz w:val="18"/>
              </w:rPr>
              <w:t>Nombre de premières copies délivrées</w:t>
            </w:r>
          </w:p>
        </w:tc>
        <w:tc>
          <w:tcPr>
            <w:tcW w:w="907" w:type="dxa"/>
            <w:shd w:val="clear" w:color="auto" w:fill="auto"/>
            <w:vAlign w:val="bottom"/>
          </w:tcPr>
          <w:p w:rsidR="0066711E" w:rsidRPr="00681AB5" w:rsidRDefault="0066711E" w:rsidP="00681AB5">
            <w:pPr>
              <w:suppressAutoHyphens w:val="0"/>
              <w:spacing w:before="40" w:after="40" w:line="220" w:lineRule="exact"/>
              <w:jc w:val="right"/>
              <w:rPr>
                <w:sz w:val="18"/>
              </w:rPr>
            </w:pPr>
            <w:r w:rsidRPr="00681AB5">
              <w:rPr>
                <w:sz w:val="18"/>
              </w:rPr>
              <w:t>95 593</w:t>
            </w:r>
          </w:p>
        </w:tc>
        <w:tc>
          <w:tcPr>
            <w:tcW w:w="907" w:type="dxa"/>
            <w:shd w:val="clear" w:color="auto" w:fill="auto"/>
            <w:vAlign w:val="bottom"/>
          </w:tcPr>
          <w:p w:rsidR="0066711E" w:rsidRPr="00681AB5" w:rsidRDefault="0066711E" w:rsidP="00681AB5">
            <w:pPr>
              <w:suppressAutoHyphens w:val="0"/>
              <w:spacing w:before="40" w:after="40" w:line="220" w:lineRule="exact"/>
              <w:jc w:val="right"/>
              <w:rPr>
                <w:sz w:val="18"/>
              </w:rPr>
            </w:pPr>
            <w:r w:rsidRPr="00681AB5">
              <w:rPr>
                <w:sz w:val="18"/>
              </w:rPr>
              <w:t>341 545</w:t>
            </w:r>
          </w:p>
        </w:tc>
        <w:tc>
          <w:tcPr>
            <w:tcW w:w="907" w:type="dxa"/>
            <w:shd w:val="clear" w:color="auto" w:fill="auto"/>
            <w:vAlign w:val="bottom"/>
          </w:tcPr>
          <w:p w:rsidR="0066711E" w:rsidRPr="00681AB5" w:rsidRDefault="0066711E" w:rsidP="00681AB5">
            <w:pPr>
              <w:suppressAutoHyphens w:val="0"/>
              <w:spacing w:before="40" w:after="40" w:line="220" w:lineRule="exact"/>
              <w:jc w:val="right"/>
              <w:rPr>
                <w:sz w:val="18"/>
              </w:rPr>
            </w:pPr>
            <w:r w:rsidRPr="00681AB5">
              <w:rPr>
                <w:sz w:val="18"/>
              </w:rPr>
              <w:t>279 009</w:t>
            </w:r>
          </w:p>
        </w:tc>
        <w:tc>
          <w:tcPr>
            <w:tcW w:w="907" w:type="dxa"/>
            <w:shd w:val="clear" w:color="auto" w:fill="auto"/>
            <w:vAlign w:val="bottom"/>
          </w:tcPr>
          <w:p w:rsidR="0066711E" w:rsidRPr="00681AB5" w:rsidRDefault="0066711E" w:rsidP="00681AB5">
            <w:pPr>
              <w:suppressAutoHyphens w:val="0"/>
              <w:spacing w:before="40" w:after="40" w:line="220" w:lineRule="exact"/>
              <w:jc w:val="right"/>
              <w:rPr>
                <w:sz w:val="18"/>
              </w:rPr>
            </w:pPr>
            <w:r w:rsidRPr="00681AB5">
              <w:rPr>
                <w:sz w:val="18"/>
              </w:rPr>
              <w:t>74 700</w:t>
            </w:r>
          </w:p>
        </w:tc>
        <w:tc>
          <w:tcPr>
            <w:tcW w:w="907" w:type="dxa"/>
            <w:shd w:val="clear" w:color="auto" w:fill="auto"/>
            <w:vAlign w:val="bottom"/>
          </w:tcPr>
          <w:p w:rsidR="0066711E" w:rsidRPr="00681AB5" w:rsidRDefault="0066711E" w:rsidP="00681AB5">
            <w:pPr>
              <w:suppressAutoHyphens w:val="0"/>
              <w:spacing w:before="40" w:after="40" w:line="220" w:lineRule="exact"/>
              <w:jc w:val="right"/>
              <w:rPr>
                <w:sz w:val="18"/>
              </w:rPr>
            </w:pPr>
            <w:r w:rsidRPr="00681AB5">
              <w:rPr>
                <w:sz w:val="18"/>
              </w:rPr>
              <w:t>790 847</w:t>
            </w:r>
          </w:p>
        </w:tc>
      </w:tr>
    </w:tbl>
    <w:p w:rsidR="0066711E" w:rsidRPr="00681AB5" w:rsidRDefault="0066711E" w:rsidP="00681AB5">
      <w:pPr>
        <w:pStyle w:val="SingleTxtG"/>
        <w:spacing w:before="120" w:after="240"/>
        <w:ind w:firstLine="170"/>
        <w:jc w:val="left"/>
        <w:rPr>
          <w:sz w:val="18"/>
          <w:szCs w:val="18"/>
        </w:rPr>
      </w:pPr>
      <w:r w:rsidRPr="00681AB5">
        <w:rPr>
          <w:i/>
          <w:sz w:val="18"/>
          <w:szCs w:val="18"/>
        </w:rPr>
        <w:t>Source </w:t>
      </w:r>
      <w:r w:rsidRPr="00681AB5">
        <w:rPr>
          <w:sz w:val="18"/>
          <w:szCs w:val="18"/>
        </w:rPr>
        <w:t>: Ministère de l’Intérieur</w:t>
      </w:r>
      <w:r w:rsidR="00C55815" w:rsidRPr="00681AB5">
        <w:rPr>
          <w:sz w:val="18"/>
          <w:szCs w:val="18"/>
        </w:rPr>
        <w:t>.</w:t>
      </w:r>
    </w:p>
    <w:p w:rsidR="0066711E" w:rsidRPr="00DE703F" w:rsidRDefault="00E41A54">
      <w:pPr>
        <w:pStyle w:val="H23G"/>
      </w:pPr>
      <w:bookmarkStart w:id="333" w:name="_Toc433521467"/>
      <w:r>
        <w:tab/>
      </w:r>
      <w:r w:rsidR="00C064A9">
        <w:t>5</w:t>
      </w:r>
      <w:r>
        <w:t>.</w:t>
      </w:r>
      <w:r>
        <w:tab/>
      </w:r>
      <w:r w:rsidR="0066711E" w:rsidRPr="00DE703F">
        <w:t>Droit à la nationalité</w:t>
      </w:r>
      <w:bookmarkEnd w:id="333"/>
    </w:p>
    <w:p w:rsidR="0066711E" w:rsidRDefault="00681AB5" w:rsidP="00681AB5">
      <w:pPr>
        <w:pStyle w:val="SingleTxtG"/>
      </w:pPr>
      <w:r>
        <w:t>310.</w:t>
      </w:r>
      <w:r>
        <w:tab/>
      </w:r>
      <w:r w:rsidR="0066711E" w:rsidRPr="00E07473">
        <w:t>Madagascar a ratifié la Convention sur la nationalité de la femme mariée en 2008.</w:t>
      </w:r>
    </w:p>
    <w:p w:rsidR="0066711E" w:rsidRDefault="00681AB5" w:rsidP="00681AB5">
      <w:pPr>
        <w:pStyle w:val="SingleTxtG"/>
      </w:pPr>
      <w:r>
        <w:t>311.</w:t>
      </w:r>
      <w:r>
        <w:tab/>
      </w:r>
      <w:r w:rsidR="0066711E" w:rsidRPr="0003579D">
        <w:t>Pour la mise en œuvre de cette convention, un projet de loi est en étude. Ce projet vise à corriger toutes les dispositions discriminatoires à l’égard de la femme ou de l’enfant dans le domaine de l’acquisition ou de la perte de la nationalité. Ainsi la réforme porte sur</w:t>
      </w:r>
      <w:r w:rsidR="0066711E">
        <w:t> :</w:t>
      </w:r>
    </w:p>
    <w:p w:rsidR="0066711E" w:rsidRPr="00E07473" w:rsidRDefault="00681AB5" w:rsidP="00681AB5">
      <w:pPr>
        <w:pStyle w:val="Bullet1G"/>
        <w:numPr>
          <w:ilvl w:val="0"/>
          <w:numId w:val="0"/>
        </w:numPr>
        <w:tabs>
          <w:tab w:val="left" w:pos="1701"/>
        </w:tabs>
        <w:ind w:left="1701" w:hanging="170"/>
      </w:pPr>
      <w:r w:rsidRPr="00E07473">
        <w:t>•</w:t>
      </w:r>
      <w:r w:rsidRPr="00E07473">
        <w:tab/>
      </w:r>
      <w:r w:rsidR="00015D2B" w:rsidRPr="00E07473">
        <w:t xml:space="preserve">L’acquisition </w:t>
      </w:r>
      <w:r w:rsidR="0066711E" w:rsidRPr="00E07473">
        <w:t>de la nationalité malagasy par un enfant illégitime né d’un père apatride ou d’un père dont la nationalité est inconnue</w:t>
      </w:r>
      <w:r w:rsidR="00120639">
        <w:t>;</w:t>
      </w:r>
    </w:p>
    <w:p w:rsidR="0066711E" w:rsidRDefault="00681AB5" w:rsidP="00681AB5">
      <w:pPr>
        <w:pStyle w:val="Bullet1G"/>
        <w:numPr>
          <w:ilvl w:val="0"/>
          <w:numId w:val="0"/>
        </w:numPr>
        <w:tabs>
          <w:tab w:val="left" w:pos="1701"/>
        </w:tabs>
        <w:ind w:left="1701" w:hanging="170"/>
      </w:pPr>
      <w:r>
        <w:t>•</w:t>
      </w:r>
      <w:r>
        <w:tab/>
      </w:r>
      <w:r w:rsidR="00015D2B" w:rsidRPr="00E07473">
        <w:t xml:space="preserve">Le </w:t>
      </w:r>
      <w:r w:rsidR="0066711E" w:rsidRPr="00E07473">
        <w:t>maintien de la nationalité malagasy pour la femme mariée à un étranger</w:t>
      </w:r>
      <w:r w:rsidR="0066711E">
        <w:t>.</w:t>
      </w:r>
    </w:p>
    <w:p w:rsidR="0066711E" w:rsidRPr="00381EA3" w:rsidRDefault="00B031FB" w:rsidP="00681AB5">
      <w:pPr>
        <w:pStyle w:val="H23G"/>
      </w:pPr>
      <w:r>
        <w:lastRenderedPageBreak/>
        <w:tab/>
      </w:r>
      <w:r>
        <w:tab/>
      </w:r>
      <w:r w:rsidR="0066711E" w:rsidRPr="00681AB5">
        <w:rPr>
          <w:b w:val="0"/>
          <w:bCs/>
        </w:rPr>
        <w:t>Tableau</w:t>
      </w:r>
      <w:r w:rsidR="00381EA3" w:rsidRPr="00681AB5">
        <w:rPr>
          <w:b w:val="0"/>
          <w:bCs/>
        </w:rPr>
        <w:t xml:space="preserve"> 15</w:t>
      </w:r>
      <w:r w:rsidR="00C55815">
        <w:br/>
      </w:r>
      <w:r w:rsidR="0066711E" w:rsidRPr="00381EA3">
        <w:t>Nombre des affaires traitées en matière de violences conjugales en 2013</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2"/>
        <w:gridCol w:w="567"/>
        <w:gridCol w:w="567"/>
        <w:gridCol w:w="567"/>
        <w:gridCol w:w="567"/>
        <w:gridCol w:w="567"/>
        <w:gridCol w:w="567"/>
        <w:gridCol w:w="567"/>
        <w:gridCol w:w="567"/>
        <w:gridCol w:w="567"/>
      </w:tblGrid>
      <w:tr w:rsidR="00C064A9" w:rsidRPr="00C064A9" w:rsidTr="00681AB5">
        <w:trPr>
          <w:trHeight w:val="240"/>
          <w:tblHeader/>
        </w:trPr>
        <w:tc>
          <w:tcPr>
            <w:tcW w:w="2262" w:type="dxa"/>
            <w:vMerge w:val="restart"/>
            <w:tcBorders>
              <w:top w:val="single" w:sz="4" w:space="0" w:color="auto"/>
            </w:tcBorders>
            <w:shd w:val="clear" w:color="auto" w:fill="auto"/>
            <w:noWrap/>
            <w:vAlign w:val="bottom"/>
            <w:hideMark/>
          </w:tcPr>
          <w:p w:rsidR="00C064A9" w:rsidRPr="00681AB5" w:rsidRDefault="00C064A9">
            <w:pPr>
              <w:suppressAutoHyphens w:val="0"/>
              <w:spacing w:before="80" w:after="80" w:line="200" w:lineRule="exact"/>
              <w:rPr>
                <w:i/>
                <w:sz w:val="16"/>
                <w:szCs w:val="16"/>
              </w:rPr>
            </w:pPr>
            <w:r w:rsidRPr="00C064A9">
              <w:rPr>
                <w:i/>
                <w:sz w:val="16"/>
                <w:szCs w:val="16"/>
              </w:rPr>
              <w:t>Infractions</w:t>
            </w:r>
          </w:p>
        </w:tc>
        <w:tc>
          <w:tcPr>
            <w:tcW w:w="567" w:type="dxa"/>
            <w:vMerge w:val="restart"/>
            <w:tcBorders>
              <w:top w:val="single" w:sz="4" w:space="0" w:color="auto"/>
            </w:tcBorders>
            <w:shd w:val="clear" w:color="auto" w:fill="auto"/>
            <w:noWrap/>
            <w:vAlign w:val="bottom"/>
            <w:hideMark/>
          </w:tcPr>
          <w:p w:rsidR="00C064A9" w:rsidRPr="00681AB5" w:rsidRDefault="00C064A9" w:rsidP="00681AB5">
            <w:pPr>
              <w:suppressAutoHyphens w:val="0"/>
              <w:spacing w:before="80" w:after="80" w:line="200" w:lineRule="exact"/>
              <w:jc w:val="right"/>
              <w:rPr>
                <w:i/>
                <w:sz w:val="16"/>
                <w:szCs w:val="16"/>
              </w:rPr>
            </w:pPr>
            <w:r w:rsidRPr="00C064A9">
              <w:rPr>
                <w:i/>
                <w:sz w:val="16"/>
                <w:szCs w:val="16"/>
              </w:rPr>
              <w:t>Affaires</w:t>
            </w:r>
            <w:r>
              <w:rPr>
                <w:i/>
                <w:sz w:val="16"/>
                <w:szCs w:val="16"/>
              </w:rPr>
              <w:t xml:space="preserve"> </w:t>
            </w:r>
            <w:r w:rsidRPr="00C064A9">
              <w:rPr>
                <w:i/>
                <w:sz w:val="16"/>
                <w:szCs w:val="16"/>
              </w:rPr>
              <w:t>traitées</w:t>
            </w:r>
          </w:p>
        </w:tc>
        <w:tc>
          <w:tcPr>
            <w:tcW w:w="567" w:type="dxa"/>
            <w:gridSpan w:val="8"/>
            <w:tcBorders>
              <w:top w:val="single" w:sz="4" w:space="0" w:color="auto"/>
              <w:bottom w:val="single" w:sz="4" w:space="0" w:color="000000" w:themeColor="text1"/>
            </w:tcBorders>
            <w:shd w:val="clear" w:color="auto" w:fill="auto"/>
            <w:noWrap/>
            <w:vAlign w:val="bottom"/>
            <w:hideMark/>
          </w:tcPr>
          <w:p w:rsidR="00C064A9" w:rsidRPr="00681AB5" w:rsidRDefault="00C064A9" w:rsidP="00681AB5">
            <w:pPr>
              <w:suppressAutoHyphens w:val="0"/>
              <w:spacing w:before="80" w:after="80" w:line="200" w:lineRule="exact"/>
              <w:jc w:val="center"/>
              <w:rPr>
                <w:i/>
                <w:sz w:val="16"/>
                <w:szCs w:val="16"/>
              </w:rPr>
            </w:pPr>
            <w:r w:rsidRPr="00C064A9">
              <w:rPr>
                <w:i/>
                <w:sz w:val="16"/>
                <w:szCs w:val="16"/>
              </w:rPr>
              <w:t>Mis en cause</w:t>
            </w:r>
          </w:p>
        </w:tc>
      </w:tr>
      <w:tr w:rsidR="00C064A9" w:rsidRPr="00C064A9" w:rsidTr="00681AB5">
        <w:trPr>
          <w:trHeight w:val="240"/>
          <w:tblHeader/>
        </w:trPr>
        <w:tc>
          <w:tcPr>
            <w:tcW w:w="2262" w:type="dxa"/>
            <w:vMerge/>
            <w:shd w:val="clear" w:color="auto" w:fill="auto"/>
            <w:vAlign w:val="bottom"/>
            <w:hideMark/>
          </w:tcPr>
          <w:p w:rsidR="00C064A9" w:rsidRPr="00681AB5" w:rsidRDefault="00C064A9" w:rsidP="00681AB5">
            <w:pPr>
              <w:spacing w:before="80" w:after="80" w:line="200" w:lineRule="exact"/>
              <w:rPr>
                <w:i/>
                <w:sz w:val="16"/>
                <w:szCs w:val="16"/>
              </w:rPr>
            </w:pPr>
          </w:p>
        </w:tc>
        <w:tc>
          <w:tcPr>
            <w:tcW w:w="567" w:type="dxa"/>
            <w:vMerge/>
            <w:shd w:val="clear" w:color="auto" w:fill="auto"/>
            <w:noWrap/>
            <w:vAlign w:val="bottom"/>
            <w:hideMark/>
          </w:tcPr>
          <w:p w:rsidR="00C064A9" w:rsidRPr="00681AB5" w:rsidRDefault="00C064A9" w:rsidP="00681AB5">
            <w:pPr>
              <w:spacing w:before="80" w:after="80" w:line="200" w:lineRule="exact"/>
              <w:jc w:val="right"/>
              <w:rPr>
                <w:i/>
                <w:sz w:val="16"/>
                <w:szCs w:val="16"/>
              </w:rPr>
            </w:pPr>
          </w:p>
        </w:tc>
        <w:tc>
          <w:tcPr>
            <w:tcW w:w="567" w:type="dxa"/>
            <w:gridSpan w:val="4"/>
            <w:tcBorders>
              <w:top w:val="single" w:sz="4" w:space="0" w:color="000000" w:themeColor="text1"/>
              <w:bottom w:val="single" w:sz="4" w:space="0" w:color="000000" w:themeColor="text1"/>
              <w:right w:val="single" w:sz="24" w:space="0" w:color="FFFFFF" w:themeColor="background1"/>
            </w:tcBorders>
            <w:shd w:val="clear" w:color="auto" w:fill="auto"/>
            <w:noWrap/>
            <w:vAlign w:val="bottom"/>
            <w:hideMark/>
          </w:tcPr>
          <w:p w:rsidR="00C064A9" w:rsidRPr="00681AB5" w:rsidRDefault="00C064A9" w:rsidP="00681AB5">
            <w:pPr>
              <w:suppressAutoHyphens w:val="0"/>
              <w:spacing w:before="80" w:after="80" w:line="200" w:lineRule="exact"/>
              <w:jc w:val="center"/>
              <w:rPr>
                <w:i/>
                <w:sz w:val="16"/>
                <w:szCs w:val="16"/>
              </w:rPr>
            </w:pPr>
            <w:r w:rsidRPr="00C064A9">
              <w:rPr>
                <w:i/>
                <w:sz w:val="16"/>
                <w:szCs w:val="16"/>
              </w:rPr>
              <w:t>Majeurs</w:t>
            </w:r>
          </w:p>
        </w:tc>
        <w:tc>
          <w:tcPr>
            <w:tcW w:w="567" w:type="dxa"/>
            <w:gridSpan w:val="4"/>
            <w:tcBorders>
              <w:top w:val="single" w:sz="4" w:space="0" w:color="000000" w:themeColor="text1"/>
              <w:left w:val="single" w:sz="24" w:space="0" w:color="FFFFFF" w:themeColor="background1"/>
              <w:bottom w:val="single" w:sz="4" w:space="0" w:color="000000" w:themeColor="text1"/>
            </w:tcBorders>
            <w:shd w:val="clear" w:color="auto" w:fill="auto"/>
            <w:noWrap/>
            <w:vAlign w:val="bottom"/>
            <w:hideMark/>
          </w:tcPr>
          <w:p w:rsidR="00C064A9" w:rsidRPr="00681AB5" w:rsidRDefault="00C064A9" w:rsidP="00681AB5">
            <w:pPr>
              <w:suppressAutoHyphens w:val="0"/>
              <w:spacing w:before="80" w:after="80" w:line="200" w:lineRule="exact"/>
              <w:jc w:val="center"/>
              <w:rPr>
                <w:i/>
                <w:sz w:val="16"/>
                <w:szCs w:val="16"/>
              </w:rPr>
            </w:pPr>
            <w:r w:rsidRPr="00C064A9">
              <w:rPr>
                <w:i/>
                <w:sz w:val="16"/>
                <w:szCs w:val="16"/>
              </w:rPr>
              <w:t>Mineurs</w:t>
            </w:r>
          </w:p>
        </w:tc>
      </w:tr>
      <w:tr w:rsidR="00C064A9" w:rsidRPr="00C064A9" w:rsidTr="00681AB5">
        <w:trPr>
          <w:trHeight w:val="240"/>
          <w:tblHeader/>
        </w:trPr>
        <w:tc>
          <w:tcPr>
            <w:tcW w:w="2262" w:type="dxa"/>
            <w:vMerge/>
            <w:shd w:val="clear" w:color="auto" w:fill="auto"/>
            <w:noWrap/>
            <w:hideMark/>
          </w:tcPr>
          <w:p w:rsidR="00C064A9" w:rsidRPr="00681AB5" w:rsidRDefault="00C064A9" w:rsidP="00681AB5">
            <w:pPr>
              <w:spacing w:before="80" w:after="80" w:line="200" w:lineRule="exact"/>
              <w:rPr>
                <w:i/>
                <w:sz w:val="16"/>
                <w:szCs w:val="16"/>
              </w:rPr>
            </w:pPr>
          </w:p>
        </w:tc>
        <w:tc>
          <w:tcPr>
            <w:tcW w:w="567" w:type="dxa"/>
            <w:vMerge/>
            <w:shd w:val="clear" w:color="auto" w:fill="auto"/>
            <w:vAlign w:val="bottom"/>
            <w:hideMark/>
          </w:tcPr>
          <w:p w:rsidR="00C064A9" w:rsidRPr="00681AB5" w:rsidRDefault="00C064A9" w:rsidP="00681AB5">
            <w:pPr>
              <w:spacing w:before="80" w:after="80" w:line="200" w:lineRule="exact"/>
              <w:jc w:val="right"/>
              <w:rPr>
                <w:i/>
                <w:sz w:val="16"/>
                <w:szCs w:val="16"/>
              </w:rPr>
            </w:pPr>
          </w:p>
        </w:tc>
        <w:tc>
          <w:tcPr>
            <w:tcW w:w="567" w:type="dxa"/>
            <w:gridSpan w:val="2"/>
            <w:tcBorders>
              <w:top w:val="single" w:sz="4" w:space="0" w:color="000000" w:themeColor="text1"/>
              <w:bottom w:val="single" w:sz="4" w:space="0" w:color="000000" w:themeColor="text1"/>
            </w:tcBorders>
            <w:shd w:val="clear" w:color="auto" w:fill="auto"/>
            <w:noWrap/>
            <w:vAlign w:val="bottom"/>
            <w:hideMark/>
          </w:tcPr>
          <w:p w:rsidR="00C064A9" w:rsidRPr="00681AB5" w:rsidRDefault="00C064A9" w:rsidP="00681AB5">
            <w:pPr>
              <w:suppressAutoHyphens w:val="0"/>
              <w:spacing w:before="80" w:after="80" w:line="200" w:lineRule="exact"/>
              <w:jc w:val="center"/>
              <w:rPr>
                <w:i/>
                <w:sz w:val="16"/>
                <w:szCs w:val="16"/>
              </w:rPr>
            </w:pPr>
            <w:r w:rsidRPr="00C064A9">
              <w:rPr>
                <w:i/>
                <w:sz w:val="16"/>
                <w:szCs w:val="16"/>
              </w:rPr>
              <w:t>Hommes</w:t>
            </w:r>
          </w:p>
        </w:tc>
        <w:tc>
          <w:tcPr>
            <w:tcW w:w="567" w:type="dxa"/>
            <w:gridSpan w:val="2"/>
            <w:tcBorders>
              <w:top w:val="single" w:sz="4" w:space="0" w:color="000000" w:themeColor="text1"/>
              <w:bottom w:val="single" w:sz="4" w:space="0" w:color="000000" w:themeColor="text1"/>
              <w:right w:val="single" w:sz="24" w:space="0" w:color="FFFFFF" w:themeColor="background1"/>
            </w:tcBorders>
            <w:shd w:val="clear" w:color="auto" w:fill="auto"/>
            <w:noWrap/>
            <w:vAlign w:val="bottom"/>
            <w:hideMark/>
          </w:tcPr>
          <w:p w:rsidR="00C064A9" w:rsidRPr="00681AB5" w:rsidRDefault="00C064A9" w:rsidP="00681AB5">
            <w:pPr>
              <w:suppressAutoHyphens w:val="0"/>
              <w:spacing w:before="80" w:after="80" w:line="200" w:lineRule="exact"/>
              <w:jc w:val="center"/>
              <w:rPr>
                <w:i/>
                <w:sz w:val="16"/>
                <w:szCs w:val="16"/>
              </w:rPr>
            </w:pPr>
            <w:r w:rsidRPr="00C064A9">
              <w:rPr>
                <w:i/>
                <w:sz w:val="16"/>
                <w:szCs w:val="16"/>
              </w:rPr>
              <w:t>Femmes</w:t>
            </w:r>
          </w:p>
        </w:tc>
        <w:tc>
          <w:tcPr>
            <w:tcW w:w="567" w:type="dxa"/>
            <w:gridSpan w:val="2"/>
            <w:tcBorders>
              <w:top w:val="single" w:sz="4" w:space="0" w:color="000000" w:themeColor="text1"/>
              <w:left w:val="single" w:sz="24" w:space="0" w:color="FFFFFF" w:themeColor="background1"/>
              <w:bottom w:val="single" w:sz="4" w:space="0" w:color="000000" w:themeColor="text1"/>
            </w:tcBorders>
            <w:shd w:val="clear" w:color="auto" w:fill="auto"/>
            <w:noWrap/>
            <w:vAlign w:val="bottom"/>
            <w:hideMark/>
          </w:tcPr>
          <w:p w:rsidR="00C064A9" w:rsidRPr="00681AB5" w:rsidRDefault="00C064A9" w:rsidP="00681AB5">
            <w:pPr>
              <w:suppressAutoHyphens w:val="0"/>
              <w:spacing w:before="80" w:after="80" w:line="200" w:lineRule="exact"/>
              <w:jc w:val="center"/>
              <w:rPr>
                <w:i/>
                <w:sz w:val="16"/>
                <w:szCs w:val="16"/>
              </w:rPr>
            </w:pPr>
            <w:r w:rsidRPr="00C064A9">
              <w:rPr>
                <w:i/>
                <w:sz w:val="16"/>
                <w:szCs w:val="16"/>
              </w:rPr>
              <w:t>Garçons</w:t>
            </w:r>
          </w:p>
        </w:tc>
        <w:tc>
          <w:tcPr>
            <w:tcW w:w="567" w:type="dxa"/>
            <w:gridSpan w:val="2"/>
            <w:tcBorders>
              <w:top w:val="single" w:sz="4" w:space="0" w:color="000000" w:themeColor="text1"/>
              <w:bottom w:val="single" w:sz="4" w:space="0" w:color="000000" w:themeColor="text1"/>
            </w:tcBorders>
            <w:shd w:val="clear" w:color="auto" w:fill="auto"/>
            <w:noWrap/>
            <w:vAlign w:val="bottom"/>
            <w:hideMark/>
          </w:tcPr>
          <w:p w:rsidR="00C064A9" w:rsidRPr="00681AB5" w:rsidRDefault="00C064A9" w:rsidP="00681AB5">
            <w:pPr>
              <w:suppressAutoHyphens w:val="0"/>
              <w:spacing w:before="80" w:after="80" w:line="200" w:lineRule="exact"/>
              <w:jc w:val="center"/>
              <w:rPr>
                <w:i/>
                <w:sz w:val="16"/>
                <w:szCs w:val="16"/>
              </w:rPr>
            </w:pPr>
            <w:r w:rsidRPr="00C064A9">
              <w:rPr>
                <w:i/>
                <w:sz w:val="16"/>
                <w:szCs w:val="16"/>
              </w:rPr>
              <w:t>Filles</w:t>
            </w:r>
          </w:p>
        </w:tc>
      </w:tr>
      <w:tr w:rsidR="00C064A9" w:rsidRPr="00C064A9" w:rsidTr="00681AB5">
        <w:trPr>
          <w:trHeight w:val="240"/>
        </w:trPr>
        <w:tc>
          <w:tcPr>
            <w:tcW w:w="2262" w:type="dxa"/>
            <w:vMerge/>
            <w:tcBorders>
              <w:bottom w:val="single" w:sz="12" w:space="0" w:color="000000" w:themeColor="text1"/>
            </w:tcBorders>
            <w:shd w:val="clear" w:color="auto" w:fill="auto"/>
            <w:noWrap/>
            <w:hideMark/>
          </w:tcPr>
          <w:p w:rsidR="00C064A9" w:rsidRPr="00681AB5" w:rsidRDefault="00C064A9" w:rsidP="00681AB5">
            <w:pPr>
              <w:suppressAutoHyphens w:val="0"/>
              <w:spacing w:before="80" w:after="80" w:line="200" w:lineRule="exact"/>
              <w:rPr>
                <w:i/>
                <w:sz w:val="16"/>
                <w:szCs w:val="16"/>
              </w:rPr>
            </w:pPr>
          </w:p>
        </w:tc>
        <w:tc>
          <w:tcPr>
            <w:tcW w:w="567" w:type="dxa"/>
            <w:vMerge/>
            <w:tcBorders>
              <w:bottom w:val="single" w:sz="12" w:space="0" w:color="000000" w:themeColor="text1"/>
            </w:tcBorders>
            <w:shd w:val="clear" w:color="auto" w:fill="auto"/>
            <w:noWrap/>
            <w:vAlign w:val="bottom"/>
            <w:hideMark/>
          </w:tcPr>
          <w:p w:rsidR="00C064A9" w:rsidRPr="00681AB5" w:rsidRDefault="00C064A9" w:rsidP="00681AB5">
            <w:pPr>
              <w:suppressAutoHyphens w:val="0"/>
              <w:spacing w:before="80" w:after="80" w:line="200" w:lineRule="exact"/>
              <w:jc w:val="right"/>
              <w:rPr>
                <w:i/>
                <w:sz w:val="16"/>
                <w:szCs w:val="16"/>
              </w:rPr>
            </w:pPr>
          </w:p>
        </w:tc>
        <w:tc>
          <w:tcPr>
            <w:tcW w:w="567" w:type="dxa"/>
            <w:tcBorders>
              <w:top w:val="single" w:sz="4" w:space="0" w:color="000000" w:themeColor="text1"/>
              <w:bottom w:val="single" w:sz="12" w:space="0" w:color="000000" w:themeColor="text1"/>
            </w:tcBorders>
            <w:shd w:val="clear" w:color="auto" w:fill="auto"/>
            <w:noWrap/>
            <w:vAlign w:val="bottom"/>
            <w:hideMark/>
          </w:tcPr>
          <w:p w:rsidR="00C064A9" w:rsidRPr="00681AB5" w:rsidRDefault="00C064A9" w:rsidP="00681AB5">
            <w:pPr>
              <w:suppressAutoHyphens w:val="0"/>
              <w:spacing w:before="80" w:after="80" w:line="200" w:lineRule="exact"/>
              <w:jc w:val="right"/>
              <w:rPr>
                <w:i/>
                <w:sz w:val="16"/>
                <w:szCs w:val="16"/>
              </w:rPr>
            </w:pPr>
            <w:r w:rsidRPr="00C064A9">
              <w:rPr>
                <w:i/>
                <w:sz w:val="16"/>
                <w:szCs w:val="16"/>
              </w:rPr>
              <w:t>MD</w:t>
            </w:r>
          </w:p>
        </w:tc>
        <w:tc>
          <w:tcPr>
            <w:tcW w:w="567" w:type="dxa"/>
            <w:tcBorders>
              <w:top w:val="single" w:sz="4" w:space="0" w:color="000000" w:themeColor="text1"/>
              <w:bottom w:val="single" w:sz="12" w:space="0" w:color="000000" w:themeColor="text1"/>
            </w:tcBorders>
            <w:shd w:val="clear" w:color="auto" w:fill="auto"/>
            <w:noWrap/>
            <w:vAlign w:val="bottom"/>
            <w:hideMark/>
          </w:tcPr>
          <w:p w:rsidR="00C064A9" w:rsidRPr="00681AB5" w:rsidRDefault="00C064A9" w:rsidP="00681AB5">
            <w:pPr>
              <w:suppressAutoHyphens w:val="0"/>
              <w:spacing w:before="80" w:after="80" w:line="200" w:lineRule="exact"/>
              <w:jc w:val="right"/>
              <w:rPr>
                <w:i/>
                <w:sz w:val="16"/>
                <w:szCs w:val="16"/>
              </w:rPr>
            </w:pPr>
            <w:r w:rsidRPr="00C064A9">
              <w:rPr>
                <w:i/>
                <w:sz w:val="16"/>
                <w:szCs w:val="16"/>
              </w:rPr>
              <w:t>LP</w:t>
            </w:r>
          </w:p>
        </w:tc>
        <w:tc>
          <w:tcPr>
            <w:tcW w:w="567" w:type="dxa"/>
            <w:tcBorders>
              <w:top w:val="single" w:sz="4" w:space="0" w:color="000000" w:themeColor="text1"/>
              <w:bottom w:val="single" w:sz="12" w:space="0" w:color="000000" w:themeColor="text1"/>
            </w:tcBorders>
            <w:shd w:val="clear" w:color="auto" w:fill="auto"/>
            <w:noWrap/>
            <w:vAlign w:val="bottom"/>
            <w:hideMark/>
          </w:tcPr>
          <w:p w:rsidR="00C064A9" w:rsidRPr="00681AB5" w:rsidRDefault="00C064A9" w:rsidP="00681AB5">
            <w:pPr>
              <w:suppressAutoHyphens w:val="0"/>
              <w:spacing w:before="80" w:after="80" w:line="200" w:lineRule="exact"/>
              <w:jc w:val="right"/>
              <w:rPr>
                <w:i/>
                <w:sz w:val="16"/>
                <w:szCs w:val="16"/>
              </w:rPr>
            </w:pPr>
            <w:r w:rsidRPr="00C064A9">
              <w:rPr>
                <w:i/>
                <w:sz w:val="16"/>
                <w:szCs w:val="16"/>
              </w:rPr>
              <w:t>MD</w:t>
            </w:r>
          </w:p>
        </w:tc>
        <w:tc>
          <w:tcPr>
            <w:tcW w:w="567" w:type="dxa"/>
            <w:tcBorders>
              <w:top w:val="single" w:sz="4" w:space="0" w:color="000000" w:themeColor="text1"/>
              <w:bottom w:val="single" w:sz="12" w:space="0" w:color="000000" w:themeColor="text1"/>
              <w:right w:val="single" w:sz="24" w:space="0" w:color="FFFFFF" w:themeColor="background1"/>
            </w:tcBorders>
            <w:shd w:val="clear" w:color="auto" w:fill="auto"/>
            <w:noWrap/>
            <w:vAlign w:val="bottom"/>
            <w:hideMark/>
          </w:tcPr>
          <w:p w:rsidR="00C064A9" w:rsidRPr="00681AB5" w:rsidRDefault="00C064A9" w:rsidP="00681AB5">
            <w:pPr>
              <w:suppressAutoHyphens w:val="0"/>
              <w:spacing w:before="80" w:after="80" w:line="200" w:lineRule="exact"/>
              <w:jc w:val="right"/>
              <w:rPr>
                <w:i/>
                <w:sz w:val="16"/>
                <w:szCs w:val="16"/>
              </w:rPr>
            </w:pPr>
            <w:r w:rsidRPr="00C064A9">
              <w:rPr>
                <w:i/>
                <w:sz w:val="16"/>
                <w:szCs w:val="16"/>
              </w:rPr>
              <w:t>LP</w:t>
            </w:r>
          </w:p>
        </w:tc>
        <w:tc>
          <w:tcPr>
            <w:tcW w:w="567" w:type="dxa"/>
            <w:tcBorders>
              <w:top w:val="single" w:sz="4" w:space="0" w:color="000000" w:themeColor="text1"/>
              <w:left w:val="single" w:sz="24" w:space="0" w:color="FFFFFF" w:themeColor="background1"/>
              <w:bottom w:val="single" w:sz="12" w:space="0" w:color="000000" w:themeColor="text1"/>
            </w:tcBorders>
            <w:shd w:val="clear" w:color="auto" w:fill="auto"/>
            <w:noWrap/>
            <w:vAlign w:val="bottom"/>
            <w:hideMark/>
          </w:tcPr>
          <w:p w:rsidR="00C064A9" w:rsidRPr="00681AB5" w:rsidRDefault="00C064A9" w:rsidP="00681AB5">
            <w:pPr>
              <w:suppressAutoHyphens w:val="0"/>
              <w:spacing w:before="80" w:after="80" w:line="200" w:lineRule="exact"/>
              <w:jc w:val="right"/>
              <w:rPr>
                <w:i/>
                <w:sz w:val="16"/>
                <w:szCs w:val="16"/>
              </w:rPr>
            </w:pPr>
            <w:r w:rsidRPr="00C064A9">
              <w:rPr>
                <w:i/>
                <w:sz w:val="16"/>
                <w:szCs w:val="16"/>
              </w:rPr>
              <w:t>MD</w:t>
            </w:r>
          </w:p>
        </w:tc>
        <w:tc>
          <w:tcPr>
            <w:tcW w:w="567" w:type="dxa"/>
            <w:tcBorders>
              <w:top w:val="single" w:sz="4" w:space="0" w:color="000000" w:themeColor="text1"/>
              <w:bottom w:val="single" w:sz="12" w:space="0" w:color="000000" w:themeColor="text1"/>
            </w:tcBorders>
            <w:shd w:val="clear" w:color="auto" w:fill="auto"/>
            <w:noWrap/>
            <w:vAlign w:val="bottom"/>
            <w:hideMark/>
          </w:tcPr>
          <w:p w:rsidR="00C064A9" w:rsidRPr="00681AB5" w:rsidRDefault="00C064A9" w:rsidP="00681AB5">
            <w:pPr>
              <w:suppressAutoHyphens w:val="0"/>
              <w:spacing w:before="80" w:after="80" w:line="200" w:lineRule="exact"/>
              <w:jc w:val="right"/>
              <w:rPr>
                <w:i/>
                <w:sz w:val="16"/>
                <w:szCs w:val="16"/>
              </w:rPr>
            </w:pPr>
            <w:r w:rsidRPr="00C064A9">
              <w:rPr>
                <w:i/>
                <w:sz w:val="16"/>
                <w:szCs w:val="16"/>
              </w:rPr>
              <w:t>LP</w:t>
            </w:r>
          </w:p>
        </w:tc>
        <w:tc>
          <w:tcPr>
            <w:tcW w:w="567" w:type="dxa"/>
            <w:tcBorders>
              <w:top w:val="single" w:sz="4" w:space="0" w:color="000000" w:themeColor="text1"/>
              <w:bottom w:val="single" w:sz="12" w:space="0" w:color="000000" w:themeColor="text1"/>
            </w:tcBorders>
            <w:shd w:val="clear" w:color="auto" w:fill="auto"/>
            <w:noWrap/>
            <w:vAlign w:val="bottom"/>
            <w:hideMark/>
          </w:tcPr>
          <w:p w:rsidR="00C064A9" w:rsidRPr="00681AB5" w:rsidRDefault="00C064A9" w:rsidP="00681AB5">
            <w:pPr>
              <w:suppressAutoHyphens w:val="0"/>
              <w:spacing w:before="80" w:after="80" w:line="200" w:lineRule="exact"/>
              <w:jc w:val="right"/>
              <w:rPr>
                <w:i/>
                <w:sz w:val="16"/>
                <w:szCs w:val="16"/>
              </w:rPr>
            </w:pPr>
            <w:r w:rsidRPr="00C064A9">
              <w:rPr>
                <w:i/>
                <w:sz w:val="16"/>
                <w:szCs w:val="16"/>
              </w:rPr>
              <w:t>MD</w:t>
            </w:r>
          </w:p>
        </w:tc>
        <w:tc>
          <w:tcPr>
            <w:tcW w:w="567" w:type="dxa"/>
            <w:tcBorders>
              <w:top w:val="single" w:sz="4" w:space="0" w:color="000000" w:themeColor="text1"/>
              <w:bottom w:val="single" w:sz="12" w:space="0" w:color="000000" w:themeColor="text1"/>
            </w:tcBorders>
            <w:shd w:val="clear" w:color="auto" w:fill="auto"/>
            <w:noWrap/>
            <w:vAlign w:val="bottom"/>
            <w:hideMark/>
          </w:tcPr>
          <w:p w:rsidR="00C064A9" w:rsidRPr="00681AB5" w:rsidRDefault="00C064A9" w:rsidP="00681AB5">
            <w:pPr>
              <w:suppressAutoHyphens w:val="0"/>
              <w:spacing w:before="80" w:after="80" w:line="200" w:lineRule="exact"/>
              <w:jc w:val="right"/>
              <w:rPr>
                <w:i/>
                <w:sz w:val="16"/>
                <w:szCs w:val="16"/>
              </w:rPr>
            </w:pPr>
            <w:r w:rsidRPr="00C064A9">
              <w:rPr>
                <w:i/>
                <w:sz w:val="16"/>
                <w:szCs w:val="16"/>
              </w:rPr>
              <w:t>LP</w:t>
            </w:r>
          </w:p>
        </w:tc>
      </w:tr>
      <w:tr w:rsidR="00C55815" w:rsidRPr="00C55815" w:rsidTr="00681AB5">
        <w:trPr>
          <w:trHeight w:val="240"/>
        </w:trPr>
        <w:tc>
          <w:tcPr>
            <w:tcW w:w="2262" w:type="dxa"/>
            <w:tcBorders>
              <w:top w:val="single" w:sz="12" w:space="0" w:color="000000" w:themeColor="text1"/>
            </w:tcBorders>
            <w:shd w:val="clear" w:color="auto" w:fill="auto"/>
            <w:noWrap/>
            <w:hideMark/>
          </w:tcPr>
          <w:p w:rsidR="0066711E" w:rsidRPr="00681AB5" w:rsidRDefault="00C064A9" w:rsidP="00681AB5">
            <w:pPr>
              <w:suppressAutoHyphens w:val="0"/>
              <w:spacing w:before="40" w:after="40" w:line="220" w:lineRule="exact"/>
              <w:rPr>
                <w:sz w:val="18"/>
              </w:rPr>
            </w:pPr>
            <w:r w:rsidRPr="00C55815">
              <w:rPr>
                <w:sz w:val="18"/>
              </w:rPr>
              <w:t>Abandon de foyer</w:t>
            </w:r>
          </w:p>
        </w:tc>
        <w:tc>
          <w:tcPr>
            <w:tcW w:w="567" w:type="dxa"/>
            <w:tcBorders>
              <w:top w:val="single" w:sz="12" w:space="0" w:color="000000" w:themeColor="text1"/>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27</w:t>
            </w:r>
          </w:p>
        </w:tc>
        <w:tc>
          <w:tcPr>
            <w:tcW w:w="567" w:type="dxa"/>
            <w:tcBorders>
              <w:top w:val="single" w:sz="12" w:space="0" w:color="000000" w:themeColor="text1"/>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7</w:t>
            </w:r>
          </w:p>
        </w:tc>
        <w:tc>
          <w:tcPr>
            <w:tcW w:w="567" w:type="dxa"/>
            <w:tcBorders>
              <w:top w:val="single" w:sz="12" w:space="0" w:color="000000" w:themeColor="text1"/>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15</w:t>
            </w:r>
          </w:p>
        </w:tc>
        <w:tc>
          <w:tcPr>
            <w:tcW w:w="567" w:type="dxa"/>
            <w:tcBorders>
              <w:top w:val="single" w:sz="12" w:space="0" w:color="000000" w:themeColor="text1"/>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0</w:t>
            </w:r>
          </w:p>
        </w:tc>
        <w:tc>
          <w:tcPr>
            <w:tcW w:w="567" w:type="dxa"/>
            <w:tcBorders>
              <w:top w:val="single" w:sz="12" w:space="0" w:color="000000" w:themeColor="text1"/>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0</w:t>
            </w:r>
          </w:p>
        </w:tc>
        <w:tc>
          <w:tcPr>
            <w:tcW w:w="567" w:type="dxa"/>
            <w:tcBorders>
              <w:top w:val="single" w:sz="12" w:space="0" w:color="000000" w:themeColor="text1"/>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0</w:t>
            </w:r>
          </w:p>
        </w:tc>
        <w:tc>
          <w:tcPr>
            <w:tcW w:w="567" w:type="dxa"/>
            <w:tcBorders>
              <w:top w:val="single" w:sz="12" w:space="0" w:color="000000" w:themeColor="text1"/>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0</w:t>
            </w:r>
          </w:p>
        </w:tc>
        <w:tc>
          <w:tcPr>
            <w:tcW w:w="567" w:type="dxa"/>
            <w:tcBorders>
              <w:top w:val="single" w:sz="12" w:space="0" w:color="000000" w:themeColor="text1"/>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0</w:t>
            </w:r>
          </w:p>
        </w:tc>
        <w:tc>
          <w:tcPr>
            <w:tcW w:w="567" w:type="dxa"/>
            <w:tcBorders>
              <w:top w:val="single" w:sz="12" w:space="0" w:color="000000" w:themeColor="text1"/>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0</w:t>
            </w:r>
          </w:p>
        </w:tc>
      </w:tr>
      <w:tr w:rsidR="00C55815" w:rsidRPr="00C55815" w:rsidTr="00681AB5">
        <w:trPr>
          <w:trHeight w:val="240"/>
        </w:trPr>
        <w:tc>
          <w:tcPr>
            <w:tcW w:w="2262" w:type="dxa"/>
            <w:shd w:val="clear" w:color="auto" w:fill="auto"/>
            <w:noWrap/>
            <w:hideMark/>
          </w:tcPr>
          <w:p w:rsidR="0066711E" w:rsidRPr="00681AB5" w:rsidRDefault="00C064A9" w:rsidP="00681AB5">
            <w:pPr>
              <w:suppressAutoHyphens w:val="0"/>
              <w:spacing w:before="40" w:after="40" w:line="220" w:lineRule="exact"/>
              <w:rPr>
                <w:sz w:val="18"/>
              </w:rPr>
            </w:pPr>
            <w:r w:rsidRPr="00C55815">
              <w:rPr>
                <w:sz w:val="18"/>
              </w:rPr>
              <w:t>Adultère et complicité</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127</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21</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43</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21</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43</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0</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0</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0</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0</w:t>
            </w:r>
          </w:p>
        </w:tc>
      </w:tr>
      <w:tr w:rsidR="00C55815" w:rsidRPr="00C55815" w:rsidTr="00681AB5">
        <w:trPr>
          <w:trHeight w:val="240"/>
        </w:trPr>
        <w:tc>
          <w:tcPr>
            <w:tcW w:w="2262" w:type="dxa"/>
            <w:shd w:val="clear" w:color="auto" w:fill="auto"/>
            <w:noWrap/>
            <w:hideMark/>
          </w:tcPr>
          <w:p w:rsidR="0066711E" w:rsidRPr="00681AB5" w:rsidRDefault="00C064A9" w:rsidP="00681AB5">
            <w:pPr>
              <w:suppressAutoHyphens w:val="0"/>
              <w:spacing w:before="40" w:after="40" w:line="220" w:lineRule="exact"/>
              <w:rPr>
                <w:sz w:val="18"/>
              </w:rPr>
            </w:pPr>
            <w:r w:rsidRPr="00C55815">
              <w:rPr>
                <w:sz w:val="18"/>
              </w:rPr>
              <w:t>Coups et blessures volontaires</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152</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44</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61</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4</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43</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0</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0</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0</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0</w:t>
            </w:r>
          </w:p>
        </w:tc>
      </w:tr>
      <w:tr w:rsidR="00C55815" w:rsidRPr="00C55815" w:rsidTr="00AC155A">
        <w:trPr>
          <w:trHeight w:val="240"/>
        </w:trPr>
        <w:tc>
          <w:tcPr>
            <w:tcW w:w="2262" w:type="dxa"/>
            <w:tcBorders>
              <w:bottom w:val="single" w:sz="4" w:space="0" w:color="000000" w:themeColor="text1"/>
            </w:tcBorders>
            <w:shd w:val="clear" w:color="auto" w:fill="auto"/>
            <w:noWrap/>
            <w:hideMark/>
          </w:tcPr>
          <w:p w:rsidR="0066711E" w:rsidRPr="00681AB5" w:rsidRDefault="00C064A9" w:rsidP="00681AB5">
            <w:pPr>
              <w:suppressAutoHyphens w:val="0"/>
              <w:spacing w:before="40" w:after="40" w:line="220" w:lineRule="exact"/>
              <w:rPr>
                <w:sz w:val="18"/>
              </w:rPr>
            </w:pPr>
            <w:r w:rsidRPr="00C55815">
              <w:rPr>
                <w:sz w:val="18"/>
              </w:rPr>
              <w:t>Menace verbale</w:t>
            </w:r>
          </w:p>
        </w:tc>
        <w:tc>
          <w:tcPr>
            <w:tcW w:w="567" w:type="dxa"/>
            <w:tcBorders>
              <w:bottom w:val="single" w:sz="4" w:space="0" w:color="000000" w:themeColor="text1"/>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15</w:t>
            </w:r>
          </w:p>
        </w:tc>
        <w:tc>
          <w:tcPr>
            <w:tcW w:w="567" w:type="dxa"/>
            <w:tcBorders>
              <w:bottom w:val="single" w:sz="4" w:space="0" w:color="000000" w:themeColor="text1"/>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3</w:t>
            </w:r>
          </w:p>
        </w:tc>
        <w:tc>
          <w:tcPr>
            <w:tcW w:w="567" w:type="dxa"/>
            <w:tcBorders>
              <w:bottom w:val="single" w:sz="4" w:space="0" w:color="000000" w:themeColor="text1"/>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5</w:t>
            </w:r>
          </w:p>
        </w:tc>
        <w:tc>
          <w:tcPr>
            <w:tcW w:w="567" w:type="dxa"/>
            <w:tcBorders>
              <w:bottom w:val="single" w:sz="4" w:space="0" w:color="000000" w:themeColor="text1"/>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1</w:t>
            </w:r>
          </w:p>
        </w:tc>
        <w:tc>
          <w:tcPr>
            <w:tcW w:w="567" w:type="dxa"/>
            <w:tcBorders>
              <w:bottom w:val="single" w:sz="4" w:space="0" w:color="000000" w:themeColor="text1"/>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6</w:t>
            </w:r>
          </w:p>
        </w:tc>
        <w:tc>
          <w:tcPr>
            <w:tcW w:w="567" w:type="dxa"/>
            <w:tcBorders>
              <w:bottom w:val="single" w:sz="4" w:space="0" w:color="000000" w:themeColor="text1"/>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0</w:t>
            </w:r>
          </w:p>
        </w:tc>
        <w:tc>
          <w:tcPr>
            <w:tcW w:w="567" w:type="dxa"/>
            <w:tcBorders>
              <w:bottom w:val="single" w:sz="4" w:space="0" w:color="000000" w:themeColor="text1"/>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0</w:t>
            </w:r>
          </w:p>
        </w:tc>
        <w:tc>
          <w:tcPr>
            <w:tcW w:w="567" w:type="dxa"/>
            <w:tcBorders>
              <w:bottom w:val="single" w:sz="4" w:space="0" w:color="000000" w:themeColor="text1"/>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0</w:t>
            </w:r>
          </w:p>
        </w:tc>
        <w:tc>
          <w:tcPr>
            <w:tcW w:w="567" w:type="dxa"/>
            <w:tcBorders>
              <w:bottom w:val="single" w:sz="4" w:space="0" w:color="000000" w:themeColor="text1"/>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0</w:t>
            </w:r>
          </w:p>
        </w:tc>
      </w:tr>
      <w:tr w:rsidR="00C55815" w:rsidRPr="00AC155A" w:rsidTr="00AC155A">
        <w:trPr>
          <w:trHeight w:val="240"/>
        </w:trPr>
        <w:tc>
          <w:tcPr>
            <w:tcW w:w="2262" w:type="dxa"/>
            <w:tcBorders>
              <w:top w:val="single" w:sz="4" w:space="0" w:color="000000" w:themeColor="text1"/>
              <w:bottom w:val="single" w:sz="12" w:space="0" w:color="auto"/>
            </w:tcBorders>
            <w:shd w:val="clear" w:color="auto" w:fill="auto"/>
            <w:noWrap/>
            <w:hideMark/>
          </w:tcPr>
          <w:p w:rsidR="0066711E" w:rsidRPr="00AC155A" w:rsidRDefault="00C064A9" w:rsidP="00AC155A">
            <w:pPr>
              <w:suppressAutoHyphens w:val="0"/>
              <w:spacing w:before="80" w:after="80" w:line="220" w:lineRule="exact"/>
              <w:ind w:left="284"/>
              <w:rPr>
                <w:b/>
                <w:sz w:val="18"/>
              </w:rPr>
            </w:pPr>
            <w:r w:rsidRPr="00AC155A">
              <w:rPr>
                <w:b/>
                <w:sz w:val="18"/>
              </w:rPr>
              <w:t>Total</w:t>
            </w:r>
          </w:p>
        </w:tc>
        <w:tc>
          <w:tcPr>
            <w:tcW w:w="567" w:type="dxa"/>
            <w:tcBorders>
              <w:top w:val="single" w:sz="4" w:space="0" w:color="000000" w:themeColor="text1"/>
              <w:bottom w:val="single" w:sz="12" w:space="0" w:color="auto"/>
            </w:tcBorders>
            <w:shd w:val="clear" w:color="auto" w:fill="auto"/>
            <w:noWrap/>
            <w:vAlign w:val="bottom"/>
            <w:hideMark/>
          </w:tcPr>
          <w:p w:rsidR="0066711E" w:rsidRPr="00AC155A" w:rsidRDefault="0066711E" w:rsidP="00AC155A">
            <w:pPr>
              <w:suppressAutoHyphens w:val="0"/>
              <w:spacing w:before="80" w:after="80" w:line="220" w:lineRule="exact"/>
              <w:ind w:left="284"/>
              <w:jc w:val="right"/>
              <w:rPr>
                <w:b/>
                <w:sz w:val="18"/>
              </w:rPr>
            </w:pPr>
            <w:r w:rsidRPr="00AC155A">
              <w:rPr>
                <w:b/>
                <w:sz w:val="18"/>
              </w:rPr>
              <w:t>321</w:t>
            </w:r>
          </w:p>
        </w:tc>
        <w:tc>
          <w:tcPr>
            <w:tcW w:w="567" w:type="dxa"/>
            <w:tcBorders>
              <w:top w:val="single" w:sz="4" w:space="0" w:color="000000" w:themeColor="text1"/>
              <w:bottom w:val="single" w:sz="12" w:space="0" w:color="auto"/>
            </w:tcBorders>
            <w:shd w:val="clear" w:color="auto" w:fill="auto"/>
            <w:noWrap/>
            <w:vAlign w:val="bottom"/>
            <w:hideMark/>
          </w:tcPr>
          <w:p w:rsidR="0066711E" w:rsidRPr="00AC155A" w:rsidRDefault="0066711E" w:rsidP="00AC155A">
            <w:pPr>
              <w:suppressAutoHyphens w:val="0"/>
              <w:spacing w:before="80" w:after="80" w:line="220" w:lineRule="exact"/>
              <w:ind w:left="284"/>
              <w:jc w:val="right"/>
              <w:rPr>
                <w:b/>
                <w:sz w:val="18"/>
              </w:rPr>
            </w:pPr>
            <w:r w:rsidRPr="00AC155A">
              <w:rPr>
                <w:b/>
                <w:sz w:val="18"/>
              </w:rPr>
              <w:t>75</w:t>
            </w:r>
          </w:p>
        </w:tc>
        <w:tc>
          <w:tcPr>
            <w:tcW w:w="567" w:type="dxa"/>
            <w:tcBorders>
              <w:top w:val="single" w:sz="4" w:space="0" w:color="000000" w:themeColor="text1"/>
              <w:bottom w:val="single" w:sz="12" w:space="0" w:color="auto"/>
            </w:tcBorders>
            <w:shd w:val="clear" w:color="auto" w:fill="auto"/>
            <w:noWrap/>
            <w:vAlign w:val="bottom"/>
            <w:hideMark/>
          </w:tcPr>
          <w:p w:rsidR="0066711E" w:rsidRPr="00AC155A" w:rsidRDefault="0066711E" w:rsidP="00AC155A">
            <w:pPr>
              <w:suppressAutoHyphens w:val="0"/>
              <w:spacing w:before="80" w:after="80" w:line="220" w:lineRule="exact"/>
              <w:ind w:left="284"/>
              <w:jc w:val="right"/>
              <w:rPr>
                <w:b/>
                <w:sz w:val="18"/>
              </w:rPr>
            </w:pPr>
            <w:r w:rsidRPr="00AC155A">
              <w:rPr>
                <w:b/>
                <w:sz w:val="18"/>
              </w:rPr>
              <w:t>124</w:t>
            </w:r>
          </w:p>
        </w:tc>
        <w:tc>
          <w:tcPr>
            <w:tcW w:w="567" w:type="dxa"/>
            <w:tcBorders>
              <w:top w:val="single" w:sz="4" w:space="0" w:color="000000" w:themeColor="text1"/>
              <w:bottom w:val="single" w:sz="12" w:space="0" w:color="auto"/>
            </w:tcBorders>
            <w:shd w:val="clear" w:color="auto" w:fill="auto"/>
            <w:noWrap/>
            <w:vAlign w:val="bottom"/>
            <w:hideMark/>
          </w:tcPr>
          <w:p w:rsidR="0066711E" w:rsidRPr="00AC155A" w:rsidRDefault="0066711E" w:rsidP="00AC155A">
            <w:pPr>
              <w:suppressAutoHyphens w:val="0"/>
              <w:spacing w:before="80" w:after="80" w:line="220" w:lineRule="exact"/>
              <w:ind w:left="284"/>
              <w:jc w:val="right"/>
              <w:rPr>
                <w:b/>
                <w:sz w:val="18"/>
              </w:rPr>
            </w:pPr>
            <w:r w:rsidRPr="00AC155A">
              <w:rPr>
                <w:b/>
                <w:sz w:val="18"/>
              </w:rPr>
              <w:t>26</w:t>
            </w:r>
          </w:p>
        </w:tc>
        <w:tc>
          <w:tcPr>
            <w:tcW w:w="567" w:type="dxa"/>
            <w:tcBorders>
              <w:top w:val="single" w:sz="4" w:space="0" w:color="000000" w:themeColor="text1"/>
              <w:bottom w:val="single" w:sz="12" w:space="0" w:color="auto"/>
            </w:tcBorders>
            <w:shd w:val="clear" w:color="auto" w:fill="auto"/>
            <w:noWrap/>
            <w:vAlign w:val="bottom"/>
            <w:hideMark/>
          </w:tcPr>
          <w:p w:rsidR="0066711E" w:rsidRPr="00AC155A" w:rsidRDefault="0066711E" w:rsidP="00AC155A">
            <w:pPr>
              <w:suppressAutoHyphens w:val="0"/>
              <w:spacing w:before="80" w:after="80" w:line="220" w:lineRule="exact"/>
              <w:ind w:left="284"/>
              <w:jc w:val="right"/>
              <w:rPr>
                <w:b/>
                <w:sz w:val="18"/>
              </w:rPr>
            </w:pPr>
            <w:r w:rsidRPr="00AC155A">
              <w:rPr>
                <w:b/>
                <w:sz w:val="18"/>
              </w:rPr>
              <w:t>92</w:t>
            </w:r>
          </w:p>
        </w:tc>
        <w:tc>
          <w:tcPr>
            <w:tcW w:w="567" w:type="dxa"/>
            <w:tcBorders>
              <w:top w:val="single" w:sz="4" w:space="0" w:color="000000" w:themeColor="text1"/>
              <w:bottom w:val="single" w:sz="12" w:space="0" w:color="auto"/>
            </w:tcBorders>
            <w:shd w:val="clear" w:color="auto" w:fill="auto"/>
            <w:noWrap/>
            <w:vAlign w:val="bottom"/>
            <w:hideMark/>
          </w:tcPr>
          <w:p w:rsidR="0066711E" w:rsidRPr="00AC155A" w:rsidRDefault="0066711E" w:rsidP="00AC155A">
            <w:pPr>
              <w:suppressAutoHyphens w:val="0"/>
              <w:spacing w:before="80" w:after="80" w:line="220" w:lineRule="exact"/>
              <w:ind w:left="284"/>
              <w:jc w:val="right"/>
              <w:rPr>
                <w:b/>
                <w:sz w:val="18"/>
              </w:rPr>
            </w:pPr>
            <w:r w:rsidRPr="00AC155A">
              <w:rPr>
                <w:b/>
                <w:sz w:val="18"/>
              </w:rPr>
              <w:t>0</w:t>
            </w:r>
          </w:p>
        </w:tc>
        <w:tc>
          <w:tcPr>
            <w:tcW w:w="567" w:type="dxa"/>
            <w:tcBorders>
              <w:top w:val="single" w:sz="4" w:space="0" w:color="000000" w:themeColor="text1"/>
              <w:bottom w:val="single" w:sz="12" w:space="0" w:color="auto"/>
            </w:tcBorders>
            <w:shd w:val="clear" w:color="auto" w:fill="auto"/>
            <w:noWrap/>
            <w:vAlign w:val="bottom"/>
            <w:hideMark/>
          </w:tcPr>
          <w:p w:rsidR="0066711E" w:rsidRPr="00AC155A" w:rsidRDefault="0066711E" w:rsidP="00AC155A">
            <w:pPr>
              <w:suppressAutoHyphens w:val="0"/>
              <w:spacing w:before="80" w:after="80" w:line="220" w:lineRule="exact"/>
              <w:ind w:left="284"/>
              <w:jc w:val="right"/>
              <w:rPr>
                <w:b/>
                <w:sz w:val="18"/>
              </w:rPr>
            </w:pPr>
            <w:r w:rsidRPr="00AC155A">
              <w:rPr>
                <w:b/>
                <w:sz w:val="18"/>
              </w:rPr>
              <w:t>0</w:t>
            </w:r>
          </w:p>
        </w:tc>
        <w:tc>
          <w:tcPr>
            <w:tcW w:w="567" w:type="dxa"/>
            <w:tcBorders>
              <w:top w:val="single" w:sz="4" w:space="0" w:color="000000" w:themeColor="text1"/>
              <w:bottom w:val="single" w:sz="12" w:space="0" w:color="auto"/>
            </w:tcBorders>
            <w:shd w:val="clear" w:color="auto" w:fill="auto"/>
            <w:noWrap/>
            <w:vAlign w:val="bottom"/>
            <w:hideMark/>
          </w:tcPr>
          <w:p w:rsidR="0066711E" w:rsidRPr="00AC155A" w:rsidRDefault="0066711E" w:rsidP="00AC155A">
            <w:pPr>
              <w:suppressAutoHyphens w:val="0"/>
              <w:spacing w:before="80" w:after="80" w:line="220" w:lineRule="exact"/>
              <w:ind w:left="284"/>
              <w:jc w:val="right"/>
              <w:rPr>
                <w:b/>
                <w:sz w:val="18"/>
              </w:rPr>
            </w:pPr>
            <w:r w:rsidRPr="00AC155A">
              <w:rPr>
                <w:b/>
                <w:sz w:val="18"/>
              </w:rPr>
              <w:t>0</w:t>
            </w:r>
          </w:p>
        </w:tc>
        <w:tc>
          <w:tcPr>
            <w:tcW w:w="567" w:type="dxa"/>
            <w:tcBorders>
              <w:top w:val="single" w:sz="4" w:space="0" w:color="000000" w:themeColor="text1"/>
              <w:bottom w:val="single" w:sz="12" w:space="0" w:color="auto"/>
            </w:tcBorders>
            <w:shd w:val="clear" w:color="auto" w:fill="auto"/>
            <w:noWrap/>
            <w:vAlign w:val="bottom"/>
            <w:hideMark/>
          </w:tcPr>
          <w:p w:rsidR="0066711E" w:rsidRPr="00AC155A" w:rsidRDefault="0066711E" w:rsidP="00AC155A">
            <w:pPr>
              <w:suppressAutoHyphens w:val="0"/>
              <w:spacing w:before="80" w:after="80" w:line="220" w:lineRule="exact"/>
              <w:ind w:left="284"/>
              <w:jc w:val="right"/>
              <w:rPr>
                <w:b/>
                <w:sz w:val="18"/>
              </w:rPr>
            </w:pPr>
            <w:r w:rsidRPr="00AC155A">
              <w:rPr>
                <w:b/>
                <w:sz w:val="18"/>
              </w:rPr>
              <w:t>0</w:t>
            </w:r>
          </w:p>
        </w:tc>
      </w:tr>
    </w:tbl>
    <w:p w:rsidR="0066711E" w:rsidRPr="009A614A" w:rsidRDefault="00367D0D" w:rsidP="00681AB5">
      <w:pPr>
        <w:pStyle w:val="H23G"/>
      </w:pPr>
      <w:r>
        <w:tab/>
      </w:r>
      <w:r>
        <w:tab/>
      </w:r>
      <w:r w:rsidR="00C55815" w:rsidRPr="009A614A">
        <w:t xml:space="preserve">Année </w:t>
      </w:r>
      <w:r w:rsidR="0066711E" w:rsidRPr="009A614A">
        <w:t>2014</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567"/>
        <w:gridCol w:w="567"/>
        <w:gridCol w:w="567"/>
        <w:gridCol w:w="567"/>
        <w:gridCol w:w="567"/>
        <w:gridCol w:w="567"/>
        <w:gridCol w:w="567"/>
        <w:gridCol w:w="567"/>
        <w:gridCol w:w="567"/>
      </w:tblGrid>
      <w:tr w:rsidR="00E8519C" w:rsidRPr="00B70CDA" w:rsidTr="00661911">
        <w:trPr>
          <w:trHeight w:val="240"/>
          <w:tblHeader/>
        </w:trPr>
        <w:tc>
          <w:tcPr>
            <w:tcW w:w="2268" w:type="dxa"/>
            <w:vMerge w:val="restart"/>
            <w:tcBorders>
              <w:top w:val="single" w:sz="4" w:space="0" w:color="auto"/>
            </w:tcBorders>
            <w:shd w:val="clear" w:color="auto" w:fill="auto"/>
            <w:noWrap/>
            <w:vAlign w:val="bottom"/>
            <w:hideMark/>
          </w:tcPr>
          <w:p w:rsidR="00E8519C" w:rsidRPr="00681AB5" w:rsidRDefault="00E8519C" w:rsidP="00681AB5">
            <w:pPr>
              <w:suppressAutoHyphens w:val="0"/>
              <w:spacing w:before="80" w:after="80" w:line="200" w:lineRule="exact"/>
              <w:rPr>
                <w:i/>
                <w:sz w:val="16"/>
                <w:szCs w:val="16"/>
              </w:rPr>
            </w:pPr>
            <w:r w:rsidRPr="00681AB5">
              <w:rPr>
                <w:i/>
                <w:sz w:val="16"/>
                <w:szCs w:val="16"/>
              </w:rPr>
              <w:t>Infractions</w:t>
            </w:r>
            <w:r w:rsidRPr="00681AB5">
              <w:rPr>
                <w:i/>
                <w:iCs/>
                <w:sz w:val="16"/>
                <w:szCs w:val="16"/>
              </w:rPr>
              <w:t> </w:t>
            </w:r>
          </w:p>
        </w:tc>
        <w:tc>
          <w:tcPr>
            <w:tcW w:w="567" w:type="dxa"/>
            <w:vMerge w:val="restart"/>
            <w:tcBorders>
              <w:top w:val="single" w:sz="4" w:space="0" w:color="auto"/>
            </w:tcBorders>
            <w:shd w:val="clear" w:color="auto" w:fill="auto"/>
            <w:noWrap/>
            <w:vAlign w:val="bottom"/>
            <w:hideMark/>
          </w:tcPr>
          <w:p w:rsidR="00E8519C" w:rsidRPr="00681AB5" w:rsidRDefault="00E8519C" w:rsidP="00681AB5">
            <w:pPr>
              <w:suppressAutoHyphens w:val="0"/>
              <w:spacing w:before="80" w:after="80" w:line="200" w:lineRule="exact"/>
              <w:jc w:val="right"/>
              <w:rPr>
                <w:i/>
                <w:sz w:val="16"/>
                <w:szCs w:val="16"/>
              </w:rPr>
            </w:pPr>
            <w:r w:rsidRPr="00681AB5">
              <w:rPr>
                <w:i/>
                <w:sz w:val="16"/>
                <w:szCs w:val="16"/>
              </w:rPr>
              <w:t>Affaires</w:t>
            </w:r>
          </w:p>
          <w:p w:rsidR="00E8519C" w:rsidRPr="00681AB5" w:rsidRDefault="00E8519C" w:rsidP="00681AB5">
            <w:pPr>
              <w:suppressAutoHyphens w:val="0"/>
              <w:spacing w:before="80" w:after="80" w:line="200" w:lineRule="exact"/>
              <w:jc w:val="right"/>
              <w:rPr>
                <w:i/>
                <w:sz w:val="16"/>
                <w:szCs w:val="16"/>
              </w:rPr>
            </w:pPr>
            <w:r w:rsidRPr="00681AB5">
              <w:rPr>
                <w:i/>
                <w:sz w:val="16"/>
                <w:szCs w:val="16"/>
              </w:rPr>
              <w:t>traitées</w:t>
            </w:r>
          </w:p>
        </w:tc>
        <w:tc>
          <w:tcPr>
            <w:tcW w:w="4536" w:type="dxa"/>
            <w:gridSpan w:val="8"/>
            <w:tcBorders>
              <w:top w:val="single" w:sz="4" w:space="0" w:color="auto"/>
              <w:bottom w:val="single" w:sz="4" w:space="0" w:color="auto"/>
            </w:tcBorders>
            <w:shd w:val="clear" w:color="auto" w:fill="auto"/>
            <w:noWrap/>
            <w:vAlign w:val="bottom"/>
            <w:hideMark/>
          </w:tcPr>
          <w:p w:rsidR="00E8519C" w:rsidRPr="00681AB5" w:rsidRDefault="00E8519C" w:rsidP="00681AB5">
            <w:pPr>
              <w:suppressAutoHyphens w:val="0"/>
              <w:spacing w:before="80" w:after="80" w:line="200" w:lineRule="exact"/>
              <w:jc w:val="center"/>
              <w:rPr>
                <w:i/>
                <w:sz w:val="16"/>
                <w:szCs w:val="16"/>
              </w:rPr>
            </w:pPr>
            <w:r w:rsidRPr="00681AB5">
              <w:rPr>
                <w:i/>
                <w:sz w:val="16"/>
                <w:szCs w:val="16"/>
              </w:rPr>
              <w:t>Mis en cause</w:t>
            </w:r>
          </w:p>
        </w:tc>
      </w:tr>
      <w:tr w:rsidR="00E8519C" w:rsidRPr="00B70CDA" w:rsidTr="0000219C">
        <w:trPr>
          <w:trHeight w:val="240"/>
          <w:tblHeader/>
        </w:trPr>
        <w:tc>
          <w:tcPr>
            <w:tcW w:w="2268" w:type="dxa"/>
            <w:vMerge/>
            <w:shd w:val="clear" w:color="auto" w:fill="auto"/>
            <w:vAlign w:val="bottom"/>
            <w:hideMark/>
          </w:tcPr>
          <w:p w:rsidR="00E8519C" w:rsidRPr="00681AB5" w:rsidRDefault="00E8519C" w:rsidP="00681AB5">
            <w:pPr>
              <w:spacing w:before="80" w:after="80" w:line="200" w:lineRule="exact"/>
              <w:rPr>
                <w:i/>
                <w:sz w:val="16"/>
                <w:szCs w:val="16"/>
              </w:rPr>
            </w:pPr>
          </w:p>
        </w:tc>
        <w:tc>
          <w:tcPr>
            <w:tcW w:w="567" w:type="dxa"/>
            <w:vMerge/>
            <w:shd w:val="clear" w:color="auto" w:fill="auto"/>
            <w:noWrap/>
            <w:vAlign w:val="bottom"/>
            <w:hideMark/>
          </w:tcPr>
          <w:p w:rsidR="00E8519C" w:rsidRPr="00681AB5" w:rsidRDefault="00E8519C" w:rsidP="00681AB5">
            <w:pPr>
              <w:spacing w:before="80" w:after="80" w:line="200" w:lineRule="exact"/>
              <w:jc w:val="right"/>
              <w:rPr>
                <w:i/>
                <w:sz w:val="16"/>
                <w:szCs w:val="16"/>
              </w:rPr>
            </w:pPr>
          </w:p>
        </w:tc>
        <w:tc>
          <w:tcPr>
            <w:tcW w:w="2268" w:type="dxa"/>
            <w:gridSpan w:val="4"/>
            <w:tcBorders>
              <w:top w:val="single" w:sz="4" w:space="0" w:color="auto"/>
              <w:bottom w:val="single" w:sz="4" w:space="0" w:color="auto"/>
              <w:right w:val="single" w:sz="24" w:space="0" w:color="FFFFFF" w:themeColor="background1"/>
            </w:tcBorders>
            <w:shd w:val="clear" w:color="auto" w:fill="auto"/>
            <w:noWrap/>
            <w:vAlign w:val="bottom"/>
            <w:hideMark/>
          </w:tcPr>
          <w:p w:rsidR="00E8519C" w:rsidRPr="00681AB5" w:rsidRDefault="00E8519C" w:rsidP="00681AB5">
            <w:pPr>
              <w:suppressAutoHyphens w:val="0"/>
              <w:spacing w:before="80" w:after="80" w:line="200" w:lineRule="exact"/>
              <w:jc w:val="center"/>
              <w:rPr>
                <w:i/>
                <w:sz w:val="16"/>
                <w:szCs w:val="16"/>
              </w:rPr>
            </w:pPr>
            <w:r w:rsidRPr="00681AB5">
              <w:rPr>
                <w:i/>
                <w:sz w:val="16"/>
                <w:szCs w:val="16"/>
              </w:rPr>
              <w:t>Majeurs</w:t>
            </w:r>
          </w:p>
        </w:tc>
        <w:tc>
          <w:tcPr>
            <w:tcW w:w="2268" w:type="dxa"/>
            <w:gridSpan w:val="4"/>
            <w:tcBorders>
              <w:top w:val="single" w:sz="4" w:space="0" w:color="auto"/>
              <w:left w:val="single" w:sz="24" w:space="0" w:color="FFFFFF" w:themeColor="background1"/>
              <w:bottom w:val="single" w:sz="4" w:space="0" w:color="auto"/>
            </w:tcBorders>
            <w:shd w:val="clear" w:color="auto" w:fill="auto"/>
            <w:noWrap/>
            <w:vAlign w:val="bottom"/>
            <w:hideMark/>
          </w:tcPr>
          <w:p w:rsidR="00E8519C" w:rsidRPr="00681AB5" w:rsidRDefault="00E8519C" w:rsidP="00681AB5">
            <w:pPr>
              <w:suppressAutoHyphens w:val="0"/>
              <w:spacing w:before="80" w:after="80" w:line="200" w:lineRule="exact"/>
              <w:jc w:val="center"/>
              <w:rPr>
                <w:i/>
                <w:sz w:val="16"/>
                <w:szCs w:val="16"/>
              </w:rPr>
            </w:pPr>
            <w:r w:rsidRPr="00681AB5">
              <w:rPr>
                <w:i/>
                <w:sz w:val="16"/>
                <w:szCs w:val="16"/>
              </w:rPr>
              <w:t>Mineurs</w:t>
            </w:r>
          </w:p>
        </w:tc>
      </w:tr>
      <w:tr w:rsidR="00E8519C" w:rsidRPr="00B70CDA" w:rsidTr="0000219C">
        <w:trPr>
          <w:trHeight w:val="240"/>
          <w:tblHeader/>
        </w:trPr>
        <w:tc>
          <w:tcPr>
            <w:tcW w:w="2268" w:type="dxa"/>
            <w:vMerge/>
            <w:shd w:val="clear" w:color="auto" w:fill="auto"/>
            <w:noWrap/>
            <w:hideMark/>
          </w:tcPr>
          <w:p w:rsidR="00E8519C" w:rsidRPr="00681AB5" w:rsidRDefault="00E8519C" w:rsidP="00681AB5">
            <w:pPr>
              <w:spacing w:before="80" w:after="80" w:line="200" w:lineRule="exact"/>
              <w:rPr>
                <w:i/>
                <w:sz w:val="16"/>
                <w:szCs w:val="16"/>
              </w:rPr>
            </w:pPr>
          </w:p>
        </w:tc>
        <w:tc>
          <w:tcPr>
            <w:tcW w:w="567" w:type="dxa"/>
            <w:vMerge/>
            <w:shd w:val="clear" w:color="auto" w:fill="auto"/>
            <w:vAlign w:val="bottom"/>
            <w:hideMark/>
          </w:tcPr>
          <w:p w:rsidR="00E8519C" w:rsidRPr="00681AB5" w:rsidRDefault="00E8519C" w:rsidP="00681AB5">
            <w:pPr>
              <w:spacing w:before="80" w:after="80" w:line="200" w:lineRule="exact"/>
              <w:jc w:val="right"/>
              <w:rPr>
                <w:i/>
                <w:sz w:val="16"/>
                <w:szCs w:val="16"/>
              </w:rPr>
            </w:pPr>
          </w:p>
        </w:tc>
        <w:tc>
          <w:tcPr>
            <w:tcW w:w="1134" w:type="dxa"/>
            <w:gridSpan w:val="2"/>
            <w:tcBorders>
              <w:top w:val="single" w:sz="4" w:space="0" w:color="auto"/>
              <w:bottom w:val="single" w:sz="4" w:space="0" w:color="auto"/>
            </w:tcBorders>
            <w:shd w:val="clear" w:color="auto" w:fill="auto"/>
            <w:noWrap/>
            <w:vAlign w:val="bottom"/>
            <w:hideMark/>
          </w:tcPr>
          <w:p w:rsidR="00E8519C" w:rsidRPr="00681AB5" w:rsidRDefault="00E8519C" w:rsidP="00681AB5">
            <w:pPr>
              <w:suppressAutoHyphens w:val="0"/>
              <w:spacing w:before="80" w:after="80" w:line="200" w:lineRule="exact"/>
              <w:jc w:val="center"/>
              <w:rPr>
                <w:i/>
                <w:sz w:val="16"/>
                <w:szCs w:val="16"/>
              </w:rPr>
            </w:pPr>
            <w:r w:rsidRPr="00681AB5">
              <w:rPr>
                <w:i/>
                <w:sz w:val="16"/>
                <w:szCs w:val="16"/>
              </w:rPr>
              <w:t>Hommes</w:t>
            </w:r>
          </w:p>
        </w:tc>
        <w:tc>
          <w:tcPr>
            <w:tcW w:w="1134" w:type="dxa"/>
            <w:gridSpan w:val="2"/>
            <w:tcBorders>
              <w:top w:val="single" w:sz="4" w:space="0" w:color="auto"/>
              <w:bottom w:val="single" w:sz="4" w:space="0" w:color="auto"/>
              <w:right w:val="single" w:sz="24" w:space="0" w:color="FFFFFF" w:themeColor="background1"/>
            </w:tcBorders>
            <w:shd w:val="clear" w:color="auto" w:fill="auto"/>
            <w:noWrap/>
            <w:vAlign w:val="bottom"/>
            <w:hideMark/>
          </w:tcPr>
          <w:p w:rsidR="00E8519C" w:rsidRPr="00681AB5" w:rsidRDefault="00E8519C" w:rsidP="00681AB5">
            <w:pPr>
              <w:suppressAutoHyphens w:val="0"/>
              <w:spacing w:before="80" w:after="80" w:line="200" w:lineRule="exact"/>
              <w:jc w:val="center"/>
              <w:rPr>
                <w:i/>
                <w:sz w:val="16"/>
                <w:szCs w:val="16"/>
              </w:rPr>
            </w:pPr>
            <w:r w:rsidRPr="00681AB5">
              <w:rPr>
                <w:i/>
                <w:sz w:val="16"/>
                <w:szCs w:val="16"/>
              </w:rPr>
              <w:t>Femmes</w:t>
            </w:r>
          </w:p>
        </w:tc>
        <w:tc>
          <w:tcPr>
            <w:tcW w:w="1134" w:type="dxa"/>
            <w:gridSpan w:val="2"/>
            <w:tcBorders>
              <w:top w:val="single" w:sz="4" w:space="0" w:color="auto"/>
              <w:left w:val="single" w:sz="24" w:space="0" w:color="FFFFFF" w:themeColor="background1"/>
              <w:bottom w:val="single" w:sz="4" w:space="0" w:color="auto"/>
            </w:tcBorders>
            <w:shd w:val="clear" w:color="auto" w:fill="auto"/>
            <w:noWrap/>
            <w:vAlign w:val="bottom"/>
            <w:hideMark/>
          </w:tcPr>
          <w:p w:rsidR="00E8519C" w:rsidRPr="00681AB5" w:rsidRDefault="00E8519C" w:rsidP="00681AB5">
            <w:pPr>
              <w:suppressAutoHyphens w:val="0"/>
              <w:spacing w:before="80" w:after="80" w:line="200" w:lineRule="exact"/>
              <w:jc w:val="center"/>
              <w:rPr>
                <w:i/>
                <w:sz w:val="16"/>
                <w:szCs w:val="16"/>
              </w:rPr>
            </w:pPr>
            <w:r w:rsidRPr="00681AB5">
              <w:rPr>
                <w:i/>
                <w:sz w:val="16"/>
                <w:szCs w:val="16"/>
              </w:rPr>
              <w:t>Garçons</w:t>
            </w:r>
          </w:p>
        </w:tc>
        <w:tc>
          <w:tcPr>
            <w:tcW w:w="1134" w:type="dxa"/>
            <w:gridSpan w:val="2"/>
            <w:tcBorders>
              <w:top w:val="single" w:sz="4" w:space="0" w:color="auto"/>
              <w:bottom w:val="single" w:sz="4" w:space="0" w:color="auto"/>
            </w:tcBorders>
            <w:shd w:val="clear" w:color="auto" w:fill="auto"/>
            <w:noWrap/>
            <w:vAlign w:val="bottom"/>
            <w:hideMark/>
          </w:tcPr>
          <w:p w:rsidR="00E8519C" w:rsidRPr="00681AB5" w:rsidRDefault="00E8519C" w:rsidP="00681AB5">
            <w:pPr>
              <w:suppressAutoHyphens w:val="0"/>
              <w:spacing w:before="80" w:after="80" w:line="200" w:lineRule="exact"/>
              <w:jc w:val="center"/>
              <w:rPr>
                <w:i/>
                <w:sz w:val="16"/>
                <w:szCs w:val="16"/>
              </w:rPr>
            </w:pPr>
            <w:r w:rsidRPr="00681AB5">
              <w:rPr>
                <w:i/>
                <w:sz w:val="16"/>
                <w:szCs w:val="16"/>
              </w:rPr>
              <w:t>Filles</w:t>
            </w:r>
          </w:p>
        </w:tc>
      </w:tr>
      <w:tr w:rsidR="00E8519C" w:rsidRPr="009E2AAB" w:rsidTr="0000219C">
        <w:trPr>
          <w:trHeight w:val="240"/>
        </w:trPr>
        <w:tc>
          <w:tcPr>
            <w:tcW w:w="2268" w:type="dxa"/>
            <w:vMerge/>
            <w:tcBorders>
              <w:bottom w:val="single" w:sz="12" w:space="0" w:color="auto"/>
            </w:tcBorders>
            <w:shd w:val="clear" w:color="auto" w:fill="auto"/>
            <w:noWrap/>
            <w:hideMark/>
          </w:tcPr>
          <w:p w:rsidR="00E8519C" w:rsidRPr="00681AB5" w:rsidRDefault="00E8519C" w:rsidP="00681AB5">
            <w:pPr>
              <w:suppressAutoHyphens w:val="0"/>
              <w:spacing w:before="80" w:after="80" w:line="200" w:lineRule="exact"/>
              <w:rPr>
                <w:i/>
                <w:iCs/>
                <w:sz w:val="16"/>
                <w:szCs w:val="16"/>
              </w:rPr>
            </w:pPr>
          </w:p>
        </w:tc>
        <w:tc>
          <w:tcPr>
            <w:tcW w:w="567" w:type="dxa"/>
            <w:vMerge/>
            <w:tcBorders>
              <w:bottom w:val="single" w:sz="12" w:space="0" w:color="auto"/>
            </w:tcBorders>
            <w:shd w:val="clear" w:color="auto" w:fill="auto"/>
            <w:noWrap/>
            <w:vAlign w:val="bottom"/>
            <w:hideMark/>
          </w:tcPr>
          <w:p w:rsidR="00E8519C" w:rsidRPr="00681AB5" w:rsidRDefault="00E8519C" w:rsidP="00681AB5">
            <w:pPr>
              <w:suppressAutoHyphens w:val="0"/>
              <w:spacing w:before="80" w:after="80" w:line="200" w:lineRule="exact"/>
              <w:jc w:val="right"/>
              <w:rPr>
                <w:i/>
                <w:iCs/>
                <w:sz w:val="16"/>
                <w:szCs w:val="16"/>
              </w:rPr>
            </w:pPr>
          </w:p>
        </w:tc>
        <w:tc>
          <w:tcPr>
            <w:tcW w:w="567" w:type="dxa"/>
            <w:tcBorders>
              <w:top w:val="single" w:sz="4" w:space="0" w:color="auto"/>
              <w:bottom w:val="single" w:sz="12" w:space="0" w:color="auto"/>
            </w:tcBorders>
            <w:shd w:val="clear" w:color="auto" w:fill="auto"/>
            <w:noWrap/>
            <w:vAlign w:val="bottom"/>
            <w:hideMark/>
          </w:tcPr>
          <w:p w:rsidR="00E8519C" w:rsidRPr="00681AB5" w:rsidRDefault="00E8519C" w:rsidP="00681AB5">
            <w:pPr>
              <w:suppressAutoHyphens w:val="0"/>
              <w:spacing w:before="80" w:after="80" w:line="200" w:lineRule="exact"/>
              <w:jc w:val="right"/>
              <w:rPr>
                <w:i/>
                <w:iCs/>
                <w:sz w:val="16"/>
                <w:szCs w:val="16"/>
              </w:rPr>
            </w:pPr>
            <w:r w:rsidRPr="00681AB5">
              <w:rPr>
                <w:i/>
                <w:iCs/>
                <w:sz w:val="16"/>
                <w:szCs w:val="16"/>
              </w:rPr>
              <w:t>MD</w:t>
            </w:r>
          </w:p>
        </w:tc>
        <w:tc>
          <w:tcPr>
            <w:tcW w:w="567" w:type="dxa"/>
            <w:tcBorders>
              <w:top w:val="single" w:sz="4" w:space="0" w:color="auto"/>
              <w:bottom w:val="single" w:sz="12" w:space="0" w:color="auto"/>
            </w:tcBorders>
            <w:shd w:val="clear" w:color="auto" w:fill="auto"/>
            <w:noWrap/>
            <w:vAlign w:val="bottom"/>
            <w:hideMark/>
          </w:tcPr>
          <w:p w:rsidR="00E8519C" w:rsidRPr="00681AB5" w:rsidRDefault="00E8519C" w:rsidP="00681AB5">
            <w:pPr>
              <w:suppressAutoHyphens w:val="0"/>
              <w:spacing w:before="80" w:after="80" w:line="200" w:lineRule="exact"/>
              <w:jc w:val="right"/>
              <w:rPr>
                <w:i/>
                <w:iCs/>
                <w:sz w:val="16"/>
                <w:szCs w:val="16"/>
              </w:rPr>
            </w:pPr>
            <w:r w:rsidRPr="00681AB5">
              <w:rPr>
                <w:i/>
                <w:iCs/>
                <w:sz w:val="16"/>
                <w:szCs w:val="16"/>
              </w:rPr>
              <w:t>LP</w:t>
            </w:r>
          </w:p>
        </w:tc>
        <w:tc>
          <w:tcPr>
            <w:tcW w:w="567" w:type="dxa"/>
            <w:tcBorders>
              <w:top w:val="single" w:sz="4" w:space="0" w:color="auto"/>
              <w:bottom w:val="single" w:sz="12" w:space="0" w:color="auto"/>
            </w:tcBorders>
            <w:shd w:val="clear" w:color="auto" w:fill="auto"/>
            <w:noWrap/>
            <w:vAlign w:val="bottom"/>
            <w:hideMark/>
          </w:tcPr>
          <w:p w:rsidR="00E8519C" w:rsidRPr="00681AB5" w:rsidRDefault="00E8519C" w:rsidP="00681AB5">
            <w:pPr>
              <w:suppressAutoHyphens w:val="0"/>
              <w:spacing w:before="80" w:after="80" w:line="200" w:lineRule="exact"/>
              <w:jc w:val="right"/>
              <w:rPr>
                <w:i/>
                <w:iCs/>
                <w:sz w:val="16"/>
                <w:szCs w:val="16"/>
              </w:rPr>
            </w:pPr>
            <w:r w:rsidRPr="00681AB5">
              <w:rPr>
                <w:i/>
                <w:iCs/>
                <w:sz w:val="16"/>
                <w:szCs w:val="16"/>
              </w:rPr>
              <w:t>MD</w:t>
            </w:r>
          </w:p>
        </w:tc>
        <w:tc>
          <w:tcPr>
            <w:tcW w:w="567" w:type="dxa"/>
            <w:tcBorders>
              <w:top w:val="single" w:sz="4" w:space="0" w:color="auto"/>
              <w:bottom w:val="single" w:sz="12" w:space="0" w:color="auto"/>
              <w:right w:val="single" w:sz="24" w:space="0" w:color="FFFFFF" w:themeColor="background1"/>
            </w:tcBorders>
            <w:shd w:val="clear" w:color="auto" w:fill="auto"/>
            <w:noWrap/>
            <w:vAlign w:val="bottom"/>
            <w:hideMark/>
          </w:tcPr>
          <w:p w:rsidR="00E8519C" w:rsidRPr="00681AB5" w:rsidRDefault="00E8519C" w:rsidP="00681AB5">
            <w:pPr>
              <w:suppressAutoHyphens w:val="0"/>
              <w:spacing w:before="80" w:after="80" w:line="200" w:lineRule="exact"/>
              <w:jc w:val="right"/>
              <w:rPr>
                <w:i/>
                <w:iCs/>
                <w:sz w:val="16"/>
                <w:szCs w:val="16"/>
              </w:rPr>
            </w:pPr>
            <w:r w:rsidRPr="00681AB5">
              <w:rPr>
                <w:i/>
                <w:iCs/>
                <w:sz w:val="16"/>
                <w:szCs w:val="16"/>
              </w:rPr>
              <w:t>LP</w:t>
            </w:r>
          </w:p>
        </w:tc>
        <w:tc>
          <w:tcPr>
            <w:tcW w:w="567" w:type="dxa"/>
            <w:tcBorders>
              <w:top w:val="single" w:sz="4" w:space="0" w:color="auto"/>
              <w:left w:val="single" w:sz="24" w:space="0" w:color="FFFFFF" w:themeColor="background1"/>
              <w:bottom w:val="single" w:sz="12" w:space="0" w:color="auto"/>
            </w:tcBorders>
            <w:shd w:val="clear" w:color="auto" w:fill="auto"/>
            <w:noWrap/>
            <w:vAlign w:val="bottom"/>
            <w:hideMark/>
          </w:tcPr>
          <w:p w:rsidR="00E8519C" w:rsidRPr="00681AB5" w:rsidRDefault="00E8519C" w:rsidP="00681AB5">
            <w:pPr>
              <w:suppressAutoHyphens w:val="0"/>
              <w:spacing w:before="80" w:after="80" w:line="200" w:lineRule="exact"/>
              <w:jc w:val="right"/>
              <w:rPr>
                <w:i/>
                <w:iCs/>
                <w:sz w:val="16"/>
                <w:szCs w:val="16"/>
              </w:rPr>
            </w:pPr>
            <w:r w:rsidRPr="00681AB5">
              <w:rPr>
                <w:i/>
                <w:iCs/>
                <w:sz w:val="16"/>
                <w:szCs w:val="16"/>
              </w:rPr>
              <w:t>MD</w:t>
            </w:r>
          </w:p>
        </w:tc>
        <w:tc>
          <w:tcPr>
            <w:tcW w:w="567" w:type="dxa"/>
            <w:tcBorders>
              <w:top w:val="single" w:sz="4" w:space="0" w:color="auto"/>
              <w:bottom w:val="single" w:sz="12" w:space="0" w:color="auto"/>
            </w:tcBorders>
            <w:shd w:val="clear" w:color="auto" w:fill="auto"/>
            <w:noWrap/>
            <w:vAlign w:val="bottom"/>
            <w:hideMark/>
          </w:tcPr>
          <w:p w:rsidR="00E8519C" w:rsidRPr="00681AB5" w:rsidRDefault="00E8519C" w:rsidP="00681AB5">
            <w:pPr>
              <w:suppressAutoHyphens w:val="0"/>
              <w:spacing w:before="80" w:after="80" w:line="200" w:lineRule="exact"/>
              <w:jc w:val="right"/>
              <w:rPr>
                <w:i/>
                <w:iCs/>
                <w:sz w:val="16"/>
                <w:szCs w:val="16"/>
              </w:rPr>
            </w:pPr>
            <w:r w:rsidRPr="00681AB5">
              <w:rPr>
                <w:i/>
                <w:iCs/>
                <w:sz w:val="16"/>
                <w:szCs w:val="16"/>
              </w:rPr>
              <w:t>LP</w:t>
            </w:r>
          </w:p>
        </w:tc>
        <w:tc>
          <w:tcPr>
            <w:tcW w:w="567" w:type="dxa"/>
            <w:tcBorders>
              <w:top w:val="single" w:sz="4" w:space="0" w:color="auto"/>
              <w:bottom w:val="single" w:sz="12" w:space="0" w:color="auto"/>
            </w:tcBorders>
            <w:shd w:val="clear" w:color="auto" w:fill="auto"/>
            <w:noWrap/>
            <w:vAlign w:val="bottom"/>
            <w:hideMark/>
          </w:tcPr>
          <w:p w:rsidR="00E8519C" w:rsidRPr="00681AB5" w:rsidRDefault="00E8519C" w:rsidP="00681AB5">
            <w:pPr>
              <w:suppressAutoHyphens w:val="0"/>
              <w:spacing w:before="80" w:after="80" w:line="200" w:lineRule="exact"/>
              <w:jc w:val="right"/>
              <w:rPr>
                <w:i/>
                <w:iCs/>
                <w:sz w:val="16"/>
                <w:szCs w:val="16"/>
              </w:rPr>
            </w:pPr>
            <w:r w:rsidRPr="00681AB5">
              <w:rPr>
                <w:i/>
                <w:iCs/>
                <w:sz w:val="16"/>
                <w:szCs w:val="16"/>
              </w:rPr>
              <w:t>MD</w:t>
            </w:r>
          </w:p>
        </w:tc>
        <w:tc>
          <w:tcPr>
            <w:tcW w:w="567" w:type="dxa"/>
            <w:tcBorders>
              <w:top w:val="single" w:sz="4" w:space="0" w:color="auto"/>
              <w:bottom w:val="single" w:sz="12" w:space="0" w:color="auto"/>
            </w:tcBorders>
            <w:shd w:val="clear" w:color="auto" w:fill="auto"/>
            <w:noWrap/>
            <w:vAlign w:val="bottom"/>
            <w:hideMark/>
          </w:tcPr>
          <w:p w:rsidR="00E8519C" w:rsidRPr="00681AB5" w:rsidRDefault="00E8519C" w:rsidP="00681AB5">
            <w:pPr>
              <w:suppressAutoHyphens w:val="0"/>
              <w:spacing w:before="80" w:after="80" w:line="200" w:lineRule="exact"/>
              <w:jc w:val="right"/>
              <w:rPr>
                <w:i/>
                <w:iCs/>
                <w:sz w:val="16"/>
                <w:szCs w:val="16"/>
              </w:rPr>
            </w:pPr>
            <w:r w:rsidRPr="00681AB5">
              <w:rPr>
                <w:i/>
                <w:iCs/>
                <w:sz w:val="16"/>
                <w:szCs w:val="16"/>
              </w:rPr>
              <w:t>LP</w:t>
            </w:r>
          </w:p>
        </w:tc>
      </w:tr>
      <w:tr w:rsidR="00C55815" w:rsidRPr="00C55815" w:rsidTr="00681AB5">
        <w:trPr>
          <w:trHeight w:val="240"/>
        </w:trPr>
        <w:tc>
          <w:tcPr>
            <w:tcW w:w="2268" w:type="dxa"/>
            <w:tcBorders>
              <w:top w:val="single" w:sz="12" w:space="0" w:color="auto"/>
            </w:tcBorders>
            <w:shd w:val="clear" w:color="auto" w:fill="auto"/>
            <w:noWrap/>
            <w:hideMark/>
          </w:tcPr>
          <w:p w:rsidR="0066711E" w:rsidRPr="00681AB5" w:rsidRDefault="00120639" w:rsidP="00681AB5">
            <w:pPr>
              <w:suppressAutoHyphens w:val="0"/>
              <w:spacing w:before="40" w:after="40" w:line="220" w:lineRule="exact"/>
              <w:rPr>
                <w:sz w:val="18"/>
              </w:rPr>
            </w:pPr>
            <w:r w:rsidRPr="00B53DC6">
              <w:rPr>
                <w:sz w:val="18"/>
              </w:rPr>
              <w:t>Abandon de foyer</w:t>
            </w:r>
          </w:p>
        </w:tc>
        <w:tc>
          <w:tcPr>
            <w:tcW w:w="567" w:type="dxa"/>
            <w:tcBorders>
              <w:top w:val="single" w:sz="12" w:space="0" w:color="auto"/>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57</w:t>
            </w:r>
          </w:p>
        </w:tc>
        <w:tc>
          <w:tcPr>
            <w:tcW w:w="567" w:type="dxa"/>
            <w:tcBorders>
              <w:top w:val="single" w:sz="12" w:space="0" w:color="auto"/>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14</w:t>
            </w:r>
          </w:p>
        </w:tc>
        <w:tc>
          <w:tcPr>
            <w:tcW w:w="567" w:type="dxa"/>
            <w:tcBorders>
              <w:top w:val="single" w:sz="12" w:space="0" w:color="auto"/>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23</w:t>
            </w:r>
          </w:p>
        </w:tc>
        <w:tc>
          <w:tcPr>
            <w:tcW w:w="567" w:type="dxa"/>
            <w:tcBorders>
              <w:top w:val="single" w:sz="12" w:space="0" w:color="auto"/>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3</w:t>
            </w:r>
          </w:p>
        </w:tc>
        <w:tc>
          <w:tcPr>
            <w:tcW w:w="567" w:type="dxa"/>
            <w:tcBorders>
              <w:top w:val="single" w:sz="12" w:space="0" w:color="auto"/>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27</w:t>
            </w:r>
          </w:p>
        </w:tc>
        <w:tc>
          <w:tcPr>
            <w:tcW w:w="567" w:type="dxa"/>
            <w:tcBorders>
              <w:top w:val="single" w:sz="12" w:space="0" w:color="auto"/>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0</w:t>
            </w:r>
          </w:p>
        </w:tc>
        <w:tc>
          <w:tcPr>
            <w:tcW w:w="567" w:type="dxa"/>
            <w:tcBorders>
              <w:top w:val="single" w:sz="12" w:space="0" w:color="auto"/>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0</w:t>
            </w:r>
          </w:p>
        </w:tc>
        <w:tc>
          <w:tcPr>
            <w:tcW w:w="567" w:type="dxa"/>
            <w:tcBorders>
              <w:top w:val="single" w:sz="12" w:space="0" w:color="auto"/>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0</w:t>
            </w:r>
          </w:p>
        </w:tc>
        <w:tc>
          <w:tcPr>
            <w:tcW w:w="567" w:type="dxa"/>
            <w:tcBorders>
              <w:top w:val="single" w:sz="12" w:space="0" w:color="auto"/>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0</w:t>
            </w:r>
          </w:p>
        </w:tc>
      </w:tr>
      <w:tr w:rsidR="00C55815" w:rsidRPr="00C55815" w:rsidTr="00681AB5">
        <w:trPr>
          <w:trHeight w:val="240"/>
        </w:trPr>
        <w:tc>
          <w:tcPr>
            <w:tcW w:w="2268" w:type="dxa"/>
            <w:shd w:val="clear" w:color="auto" w:fill="auto"/>
            <w:noWrap/>
            <w:hideMark/>
          </w:tcPr>
          <w:p w:rsidR="0066711E" w:rsidRPr="00681AB5" w:rsidRDefault="00120639" w:rsidP="00681AB5">
            <w:pPr>
              <w:suppressAutoHyphens w:val="0"/>
              <w:spacing w:before="40" w:after="40" w:line="220" w:lineRule="exact"/>
              <w:rPr>
                <w:sz w:val="18"/>
              </w:rPr>
            </w:pPr>
            <w:r w:rsidRPr="00B53DC6">
              <w:rPr>
                <w:sz w:val="18"/>
              </w:rPr>
              <w:t xml:space="preserve">Coups et </w:t>
            </w:r>
            <w:r w:rsidRPr="00C55815">
              <w:rPr>
                <w:sz w:val="18"/>
              </w:rPr>
              <w:t>blessures volontaires</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193</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63</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86</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13</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31</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0</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0</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0</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0</w:t>
            </w:r>
          </w:p>
        </w:tc>
      </w:tr>
      <w:tr w:rsidR="00C55815" w:rsidRPr="00C55815" w:rsidTr="00681AB5">
        <w:trPr>
          <w:trHeight w:val="240"/>
        </w:trPr>
        <w:tc>
          <w:tcPr>
            <w:tcW w:w="2268" w:type="dxa"/>
            <w:shd w:val="clear" w:color="auto" w:fill="auto"/>
            <w:noWrap/>
            <w:hideMark/>
          </w:tcPr>
          <w:p w:rsidR="0066711E" w:rsidRPr="00681AB5" w:rsidRDefault="00120639" w:rsidP="00681AB5">
            <w:pPr>
              <w:suppressAutoHyphens w:val="0"/>
              <w:spacing w:before="40" w:after="40" w:line="220" w:lineRule="exact"/>
              <w:rPr>
                <w:sz w:val="18"/>
              </w:rPr>
            </w:pPr>
            <w:r w:rsidRPr="00B53DC6">
              <w:rPr>
                <w:sz w:val="18"/>
              </w:rPr>
              <w:t xml:space="preserve">Abandon de famille </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2</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0</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1</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0</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1</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0</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0</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0</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0</w:t>
            </w:r>
          </w:p>
        </w:tc>
      </w:tr>
      <w:tr w:rsidR="00C55815" w:rsidRPr="00C55815" w:rsidTr="00681AB5">
        <w:trPr>
          <w:trHeight w:val="240"/>
        </w:trPr>
        <w:tc>
          <w:tcPr>
            <w:tcW w:w="2268" w:type="dxa"/>
            <w:shd w:val="clear" w:color="auto" w:fill="auto"/>
            <w:noWrap/>
            <w:hideMark/>
          </w:tcPr>
          <w:p w:rsidR="0066711E" w:rsidRPr="00681AB5" w:rsidRDefault="00120639" w:rsidP="00681AB5">
            <w:pPr>
              <w:suppressAutoHyphens w:val="0"/>
              <w:spacing w:before="40" w:after="40" w:line="220" w:lineRule="exact"/>
              <w:rPr>
                <w:sz w:val="18"/>
              </w:rPr>
            </w:pPr>
            <w:r w:rsidRPr="00B53DC6">
              <w:rPr>
                <w:sz w:val="18"/>
              </w:rPr>
              <w:t>Adultère et complicité</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132</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26</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40</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26</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40</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0</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0</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0</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0</w:t>
            </w:r>
          </w:p>
        </w:tc>
      </w:tr>
      <w:tr w:rsidR="00C55815" w:rsidRPr="00C55815" w:rsidTr="00681AB5">
        <w:trPr>
          <w:trHeight w:val="240"/>
        </w:trPr>
        <w:tc>
          <w:tcPr>
            <w:tcW w:w="2268" w:type="dxa"/>
            <w:shd w:val="clear" w:color="auto" w:fill="auto"/>
            <w:noWrap/>
            <w:hideMark/>
          </w:tcPr>
          <w:p w:rsidR="0066711E" w:rsidRPr="00681AB5" w:rsidRDefault="00120639" w:rsidP="00681AB5">
            <w:pPr>
              <w:suppressAutoHyphens w:val="0"/>
              <w:spacing w:before="40" w:after="40" w:line="220" w:lineRule="exact"/>
              <w:rPr>
                <w:sz w:val="18"/>
              </w:rPr>
            </w:pPr>
            <w:r w:rsidRPr="00B53DC6">
              <w:rPr>
                <w:sz w:val="18"/>
              </w:rPr>
              <w:t>Proxénétisme</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2</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1</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1</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0</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1</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0</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0</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0</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0</w:t>
            </w:r>
          </w:p>
        </w:tc>
      </w:tr>
      <w:tr w:rsidR="00C55815" w:rsidRPr="00C55815" w:rsidTr="00AC155A">
        <w:trPr>
          <w:trHeight w:val="240"/>
        </w:trPr>
        <w:tc>
          <w:tcPr>
            <w:tcW w:w="2268" w:type="dxa"/>
            <w:tcBorders>
              <w:bottom w:val="single" w:sz="4" w:space="0" w:color="000000" w:themeColor="text1"/>
            </w:tcBorders>
            <w:shd w:val="clear" w:color="auto" w:fill="auto"/>
            <w:noWrap/>
            <w:hideMark/>
          </w:tcPr>
          <w:p w:rsidR="0066711E" w:rsidRPr="00681AB5" w:rsidRDefault="00120639" w:rsidP="00681AB5">
            <w:pPr>
              <w:suppressAutoHyphens w:val="0"/>
              <w:spacing w:before="40" w:after="40" w:line="220" w:lineRule="exact"/>
              <w:rPr>
                <w:sz w:val="18"/>
              </w:rPr>
            </w:pPr>
            <w:r w:rsidRPr="00B53DC6">
              <w:rPr>
                <w:sz w:val="18"/>
              </w:rPr>
              <w:t>Violences et voies de faits</w:t>
            </w:r>
          </w:p>
        </w:tc>
        <w:tc>
          <w:tcPr>
            <w:tcW w:w="567" w:type="dxa"/>
            <w:tcBorders>
              <w:bottom w:val="single" w:sz="4" w:space="0" w:color="000000" w:themeColor="text1"/>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34</w:t>
            </w:r>
          </w:p>
        </w:tc>
        <w:tc>
          <w:tcPr>
            <w:tcW w:w="567" w:type="dxa"/>
            <w:tcBorders>
              <w:bottom w:val="single" w:sz="4" w:space="0" w:color="000000" w:themeColor="text1"/>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4</w:t>
            </w:r>
          </w:p>
        </w:tc>
        <w:tc>
          <w:tcPr>
            <w:tcW w:w="567" w:type="dxa"/>
            <w:tcBorders>
              <w:bottom w:val="single" w:sz="4" w:space="0" w:color="000000" w:themeColor="text1"/>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17</w:t>
            </w:r>
          </w:p>
        </w:tc>
        <w:tc>
          <w:tcPr>
            <w:tcW w:w="567" w:type="dxa"/>
            <w:tcBorders>
              <w:bottom w:val="single" w:sz="4" w:space="0" w:color="000000" w:themeColor="text1"/>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0</w:t>
            </w:r>
          </w:p>
        </w:tc>
        <w:tc>
          <w:tcPr>
            <w:tcW w:w="567" w:type="dxa"/>
            <w:tcBorders>
              <w:bottom w:val="single" w:sz="4" w:space="0" w:color="000000" w:themeColor="text1"/>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13</w:t>
            </w:r>
          </w:p>
        </w:tc>
        <w:tc>
          <w:tcPr>
            <w:tcW w:w="567" w:type="dxa"/>
            <w:tcBorders>
              <w:bottom w:val="single" w:sz="4" w:space="0" w:color="000000" w:themeColor="text1"/>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0</w:t>
            </w:r>
          </w:p>
        </w:tc>
        <w:tc>
          <w:tcPr>
            <w:tcW w:w="567" w:type="dxa"/>
            <w:tcBorders>
              <w:bottom w:val="single" w:sz="4" w:space="0" w:color="000000" w:themeColor="text1"/>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0</w:t>
            </w:r>
          </w:p>
        </w:tc>
        <w:tc>
          <w:tcPr>
            <w:tcW w:w="567" w:type="dxa"/>
            <w:tcBorders>
              <w:bottom w:val="single" w:sz="4" w:space="0" w:color="000000" w:themeColor="text1"/>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0</w:t>
            </w:r>
          </w:p>
        </w:tc>
        <w:tc>
          <w:tcPr>
            <w:tcW w:w="567" w:type="dxa"/>
            <w:tcBorders>
              <w:bottom w:val="single" w:sz="4" w:space="0" w:color="000000" w:themeColor="text1"/>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8</w:t>
            </w:r>
          </w:p>
        </w:tc>
      </w:tr>
      <w:tr w:rsidR="00C55815" w:rsidRPr="00AC155A" w:rsidTr="00AC155A">
        <w:trPr>
          <w:trHeight w:val="240"/>
        </w:trPr>
        <w:tc>
          <w:tcPr>
            <w:tcW w:w="2268" w:type="dxa"/>
            <w:tcBorders>
              <w:top w:val="single" w:sz="4" w:space="0" w:color="000000" w:themeColor="text1"/>
              <w:bottom w:val="single" w:sz="12" w:space="0" w:color="auto"/>
            </w:tcBorders>
            <w:shd w:val="clear" w:color="auto" w:fill="auto"/>
            <w:noWrap/>
            <w:hideMark/>
          </w:tcPr>
          <w:p w:rsidR="0066711E" w:rsidRPr="00AC155A" w:rsidRDefault="00120639" w:rsidP="00AC155A">
            <w:pPr>
              <w:suppressAutoHyphens w:val="0"/>
              <w:spacing w:before="80" w:after="80" w:line="220" w:lineRule="exact"/>
              <w:ind w:left="284"/>
              <w:rPr>
                <w:b/>
                <w:sz w:val="18"/>
              </w:rPr>
            </w:pPr>
            <w:r w:rsidRPr="00AC155A">
              <w:rPr>
                <w:b/>
                <w:sz w:val="18"/>
              </w:rPr>
              <w:t>Total</w:t>
            </w:r>
          </w:p>
        </w:tc>
        <w:tc>
          <w:tcPr>
            <w:tcW w:w="567" w:type="dxa"/>
            <w:tcBorders>
              <w:top w:val="single" w:sz="4" w:space="0" w:color="000000" w:themeColor="text1"/>
              <w:bottom w:val="single" w:sz="12" w:space="0" w:color="auto"/>
            </w:tcBorders>
            <w:shd w:val="clear" w:color="auto" w:fill="auto"/>
            <w:noWrap/>
            <w:vAlign w:val="bottom"/>
            <w:hideMark/>
          </w:tcPr>
          <w:p w:rsidR="0066711E" w:rsidRPr="00AC155A" w:rsidRDefault="0066711E" w:rsidP="00AC155A">
            <w:pPr>
              <w:suppressAutoHyphens w:val="0"/>
              <w:spacing w:before="80" w:after="80" w:line="220" w:lineRule="exact"/>
              <w:ind w:left="284"/>
              <w:jc w:val="right"/>
              <w:rPr>
                <w:b/>
                <w:sz w:val="18"/>
              </w:rPr>
            </w:pPr>
            <w:r w:rsidRPr="00AC155A">
              <w:rPr>
                <w:b/>
                <w:sz w:val="18"/>
              </w:rPr>
              <w:t>420</w:t>
            </w:r>
          </w:p>
        </w:tc>
        <w:tc>
          <w:tcPr>
            <w:tcW w:w="567" w:type="dxa"/>
            <w:tcBorders>
              <w:top w:val="single" w:sz="4" w:space="0" w:color="000000" w:themeColor="text1"/>
              <w:bottom w:val="single" w:sz="12" w:space="0" w:color="auto"/>
            </w:tcBorders>
            <w:shd w:val="clear" w:color="auto" w:fill="auto"/>
            <w:noWrap/>
            <w:vAlign w:val="bottom"/>
            <w:hideMark/>
          </w:tcPr>
          <w:p w:rsidR="0066711E" w:rsidRPr="00AC155A" w:rsidRDefault="0066711E" w:rsidP="00AC155A">
            <w:pPr>
              <w:suppressAutoHyphens w:val="0"/>
              <w:spacing w:before="80" w:after="80" w:line="220" w:lineRule="exact"/>
              <w:ind w:left="284"/>
              <w:jc w:val="right"/>
              <w:rPr>
                <w:b/>
                <w:sz w:val="18"/>
              </w:rPr>
            </w:pPr>
            <w:r w:rsidRPr="00AC155A">
              <w:rPr>
                <w:b/>
                <w:sz w:val="18"/>
              </w:rPr>
              <w:t>108</w:t>
            </w:r>
          </w:p>
        </w:tc>
        <w:tc>
          <w:tcPr>
            <w:tcW w:w="567" w:type="dxa"/>
            <w:tcBorders>
              <w:top w:val="single" w:sz="4" w:space="0" w:color="000000" w:themeColor="text1"/>
              <w:bottom w:val="single" w:sz="12" w:space="0" w:color="auto"/>
            </w:tcBorders>
            <w:shd w:val="clear" w:color="auto" w:fill="auto"/>
            <w:noWrap/>
            <w:vAlign w:val="bottom"/>
            <w:hideMark/>
          </w:tcPr>
          <w:p w:rsidR="0066711E" w:rsidRPr="00AC155A" w:rsidRDefault="0066711E" w:rsidP="00AC155A">
            <w:pPr>
              <w:suppressAutoHyphens w:val="0"/>
              <w:spacing w:before="80" w:after="80" w:line="220" w:lineRule="exact"/>
              <w:ind w:left="284"/>
              <w:jc w:val="right"/>
              <w:rPr>
                <w:b/>
                <w:sz w:val="18"/>
              </w:rPr>
            </w:pPr>
            <w:r w:rsidRPr="00AC155A">
              <w:rPr>
                <w:b/>
                <w:sz w:val="18"/>
              </w:rPr>
              <w:t>168</w:t>
            </w:r>
          </w:p>
        </w:tc>
        <w:tc>
          <w:tcPr>
            <w:tcW w:w="567" w:type="dxa"/>
            <w:tcBorders>
              <w:top w:val="single" w:sz="4" w:space="0" w:color="000000" w:themeColor="text1"/>
              <w:bottom w:val="single" w:sz="12" w:space="0" w:color="auto"/>
            </w:tcBorders>
            <w:shd w:val="clear" w:color="auto" w:fill="auto"/>
            <w:noWrap/>
            <w:vAlign w:val="bottom"/>
            <w:hideMark/>
          </w:tcPr>
          <w:p w:rsidR="0066711E" w:rsidRPr="00AC155A" w:rsidRDefault="0066711E" w:rsidP="00AC155A">
            <w:pPr>
              <w:suppressAutoHyphens w:val="0"/>
              <w:spacing w:before="80" w:after="80" w:line="220" w:lineRule="exact"/>
              <w:ind w:left="284"/>
              <w:jc w:val="right"/>
              <w:rPr>
                <w:b/>
                <w:sz w:val="18"/>
              </w:rPr>
            </w:pPr>
            <w:r w:rsidRPr="00AC155A">
              <w:rPr>
                <w:b/>
                <w:sz w:val="18"/>
              </w:rPr>
              <w:t>42</w:t>
            </w:r>
          </w:p>
        </w:tc>
        <w:tc>
          <w:tcPr>
            <w:tcW w:w="567" w:type="dxa"/>
            <w:tcBorders>
              <w:top w:val="single" w:sz="4" w:space="0" w:color="000000" w:themeColor="text1"/>
              <w:bottom w:val="single" w:sz="12" w:space="0" w:color="auto"/>
            </w:tcBorders>
            <w:shd w:val="clear" w:color="auto" w:fill="auto"/>
            <w:noWrap/>
            <w:vAlign w:val="bottom"/>
            <w:hideMark/>
          </w:tcPr>
          <w:p w:rsidR="0066711E" w:rsidRPr="00AC155A" w:rsidRDefault="0066711E" w:rsidP="00AC155A">
            <w:pPr>
              <w:suppressAutoHyphens w:val="0"/>
              <w:spacing w:before="80" w:after="80" w:line="220" w:lineRule="exact"/>
              <w:ind w:left="284"/>
              <w:jc w:val="right"/>
              <w:rPr>
                <w:b/>
                <w:sz w:val="18"/>
              </w:rPr>
            </w:pPr>
            <w:r w:rsidRPr="00AC155A">
              <w:rPr>
                <w:b/>
                <w:sz w:val="18"/>
              </w:rPr>
              <w:t>113</w:t>
            </w:r>
          </w:p>
        </w:tc>
        <w:tc>
          <w:tcPr>
            <w:tcW w:w="567" w:type="dxa"/>
            <w:tcBorders>
              <w:top w:val="single" w:sz="4" w:space="0" w:color="000000" w:themeColor="text1"/>
              <w:bottom w:val="single" w:sz="12" w:space="0" w:color="auto"/>
            </w:tcBorders>
            <w:shd w:val="clear" w:color="auto" w:fill="auto"/>
            <w:noWrap/>
            <w:vAlign w:val="bottom"/>
            <w:hideMark/>
          </w:tcPr>
          <w:p w:rsidR="0066711E" w:rsidRPr="00AC155A" w:rsidRDefault="0066711E" w:rsidP="00AC155A">
            <w:pPr>
              <w:suppressAutoHyphens w:val="0"/>
              <w:spacing w:before="80" w:after="80" w:line="220" w:lineRule="exact"/>
              <w:ind w:left="284"/>
              <w:jc w:val="right"/>
              <w:rPr>
                <w:b/>
                <w:sz w:val="18"/>
              </w:rPr>
            </w:pPr>
            <w:r w:rsidRPr="00AC155A">
              <w:rPr>
                <w:b/>
                <w:sz w:val="18"/>
              </w:rPr>
              <w:t>0</w:t>
            </w:r>
          </w:p>
        </w:tc>
        <w:tc>
          <w:tcPr>
            <w:tcW w:w="567" w:type="dxa"/>
            <w:tcBorders>
              <w:top w:val="single" w:sz="4" w:space="0" w:color="000000" w:themeColor="text1"/>
              <w:bottom w:val="single" w:sz="12" w:space="0" w:color="auto"/>
            </w:tcBorders>
            <w:shd w:val="clear" w:color="auto" w:fill="auto"/>
            <w:noWrap/>
            <w:vAlign w:val="bottom"/>
            <w:hideMark/>
          </w:tcPr>
          <w:p w:rsidR="0066711E" w:rsidRPr="00AC155A" w:rsidRDefault="0066711E" w:rsidP="00AC155A">
            <w:pPr>
              <w:suppressAutoHyphens w:val="0"/>
              <w:spacing w:before="80" w:after="80" w:line="220" w:lineRule="exact"/>
              <w:ind w:left="284"/>
              <w:jc w:val="right"/>
              <w:rPr>
                <w:b/>
                <w:sz w:val="18"/>
              </w:rPr>
            </w:pPr>
            <w:r w:rsidRPr="00AC155A">
              <w:rPr>
                <w:b/>
                <w:sz w:val="18"/>
              </w:rPr>
              <w:t>0</w:t>
            </w:r>
          </w:p>
        </w:tc>
        <w:tc>
          <w:tcPr>
            <w:tcW w:w="567" w:type="dxa"/>
            <w:tcBorders>
              <w:top w:val="single" w:sz="4" w:space="0" w:color="000000" w:themeColor="text1"/>
              <w:bottom w:val="single" w:sz="12" w:space="0" w:color="auto"/>
            </w:tcBorders>
            <w:shd w:val="clear" w:color="auto" w:fill="auto"/>
            <w:noWrap/>
            <w:vAlign w:val="bottom"/>
            <w:hideMark/>
          </w:tcPr>
          <w:p w:rsidR="0066711E" w:rsidRPr="00AC155A" w:rsidRDefault="0066711E" w:rsidP="00AC155A">
            <w:pPr>
              <w:suppressAutoHyphens w:val="0"/>
              <w:spacing w:before="80" w:after="80" w:line="220" w:lineRule="exact"/>
              <w:ind w:left="284"/>
              <w:jc w:val="right"/>
              <w:rPr>
                <w:b/>
                <w:sz w:val="18"/>
              </w:rPr>
            </w:pPr>
            <w:r w:rsidRPr="00AC155A">
              <w:rPr>
                <w:b/>
                <w:sz w:val="18"/>
              </w:rPr>
              <w:t>0</w:t>
            </w:r>
          </w:p>
        </w:tc>
        <w:tc>
          <w:tcPr>
            <w:tcW w:w="567" w:type="dxa"/>
            <w:tcBorders>
              <w:top w:val="single" w:sz="4" w:space="0" w:color="000000" w:themeColor="text1"/>
              <w:bottom w:val="single" w:sz="12" w:space="0" w:color="auto"/>
            </w:tcBorders>
            <w:shd w:val="clear" w:color="auto" w:fill="auto"/>
            <w:noWrap/>
            <w:vAlign w:val="bottom"/>
            <w:hideMark/>
          </w:tcPr>
          <w:p w:rsidR="0066711E" w:rsidRPr="00AC155A" w:rsidRDefault="0066711E" w:rsidP="00AC155A">
            <w:pPr>
              <w:suppressAutoHyphens w:val="0"/>
              <w:spacing w:before="80" w:after="80" w:line="220" w:lineRule="exact"/>
              <w:ind w:left="284"/>
              <w:jc w:val="right"/>
              <w:rPr>
                <w:b/>
                <w:sz w:val="18"/>
              </w:rPr>
            </w:pPr>
            <w:r w:rsidRPr="00AC155A">
              <w:rPr>
                <w:b/>
                <w:sz w:val="18"/>
              </w:rPr>
              <w:t>0</w:t>
            </w:r>
          </w:p>
        </w:tc>
      </w:tr>
    </w:tbl>
    <w:p w:rsidR="0066711E" w:rsidRPr="009A614A" w:rsidRDefault="00367D0D" w:rsidP="00681AB5">
      <w:pPr>
        <w:pStyle w:val="H23G"/>
      </w:pPr>
      <w:r>
        <w:tab/>
      </w:r>
      <w:r>
        <w:tab/>
      </w:r>
      <w:r w:rsidR="0066711E" w:rsidRPr="009A614A">
        <w:t>1</w:t>
      </w:r>
      <w:r w:rsidR="0066711E" w:rsidRPr="009A614A">
        <w:rPr>
          <w:vertAlign w:val="superscript"/>
        </w:rPr>
        <w:t>er</w:t>
      </w:r>
      <w:r w:rsidR="0066711E" w:rsidRPr="009A614A">
        <w:t xml:space="preserve"> </w:t>
      </w:r>
      <w:r w:rsidR="00E8519C">
        <w:t>t</w:t>
      </w:r>
      <w:r w:rsidR="00C55815" w:rsidRPr="009A614A">
        <w:t xml:space="preserve">rimestre </w:t>
      </w:r>
      <w:r w:rsidR="0066711E" w:rsidRPr="009A614A">
        <w:t>2015</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567"/>
        <w:gridCol w:w="567"/>
        <w:gridCol w:w="567"/>
        <w:gridCol w:w="567"/>
        <w:gridCol w:w="567"/>
        <w:gridCol w:w="567"/>
        <w:gridCol w:w="567"/>
        <w:gridCol w:w="567"/>
        <w:gridCol w:w="567"/>
      </w:tblGrid>
      <w:tr w:rsidR="008F1AA3" w:rsidRPr="00B53DC6" w:rsidTr="00681AB5">
        <w:trPr>
          <w:trHeight w:val="240"/>
          <w:tblHeader/>
        </w:trPr>
        <w:tc>
          <w:tcPr>
            <w:tcW w:w="2268" w:type="dxa"/>
            <w:vMerge w:val="restart"/>
            <w:tcBorders>
              <w:top w:val="single" w:sz="4" w:space="0" w:color="auto"/>
            </w:tcBorders>
            <w:shd w:val="clear" w:color="auto" w:fill="auto"/>
            <w:noWrap/>
            <w:vAlign w:val="bottom"/>
            <w:hideMark/>
          </w:tcPr>
          <w:p w:rsidR="008F1AA3" w:rsidRPr="00681AB5" w:rsidRDefault="008F1AA3">
            <w:pPr>
              <w:suppressAutoHyphens w:val="0"/>
              <w:spacing w:before="80" w:after="80" w:line="200" w:lineRule="exact"/>
              <w:rPr>
                <w:bCs/>
                <w:i/>
                <w:sz w:val="16"/>
                <w:szCs w:val="16"/>
              </w:rPr>
            </w:pPr>
            <w:r w:rsidRPr="00681AB5">
              <w:rPr>
                <w:bCs/>
                <w:i/>
                <w:sz w:val="16"/>
                <w:szCs w:val="16"/>
              </w:rPr>
              <w:t>Infractions</w:t>
            </w:r>
            <w:r w:rsidRPr="00681AB5">
              <w:rPr>
                <w:i/>
                <w:sz w:val="16"/>
                <w:szCs w:val="16"/>
              </w:rPr>
              <w:t> </w:t>
            </w:r>
          </w:p>
        </w:tc>
        <w:tc>
          <w:tcPr>
            <w:tcW w:w="567" w:type="dxa"/>
            <w:vMerge w:val="restart"/>
            <w:tcBorders>
              <w:top w:val="single" w:sz="4" w:space="0" w:color="auto"/>
            </w:tcBorders>
            <w:shd w:val="clear" w:color="auto" w:fill="auto"/>
            <w:noWrap/>
            <w:vAlign w:val="bottom"/>
            <w:hideMark/>
          </w:tcPr>
          <w:p w:rsidR="008F1AA3" w:rsidRPr="00681AB5" w:rsidRDefault="008F1AA3" w:rsidP="00681AB5">
            <w:pPr>
              <w:suppressAutoHyphens w:val="0"/>
              <w:spacing w:before="80" w:after="80" w:line="200" w:lineRule="exact"/>
              <w:jc w:val="right"/>
              <w:rPr>
                <w:bCs/>
                <w:i/>
                <w:sz w:val="16"/>
                <w:szCs w:val="16"/>
              </w:rPr>
            </w:pPr>
            <w:r w:rsidRPr="00681AB5">
              <w:rPr>
                <w:bCs/>
                <w:i/>
                <w:sz w:val="16"/>
                <w:szCs w:val="16"/>
              </w:rPr>
              <w:t>Affaires</w:t>
            </w:r>
          </w:p>
          <w:p w:rsidR="008F1AA3" w:rsidRPr="00681AB5" w:rsidRDefault="008F1AA3" w:rsidP="00681AB5">
            <w:pPr>
              <w:suppressAutoHyphens w:val="0"/>
              <w:spacing w:before="80" w:after="80" w:line="200" w:lineRule="exact"/>
              <w:jc w:val="right"/>
              <w:rPr>
                <w:bCs/>
                <w:i/>
                <w:sz w:val="16"/>
                <w:szCs w:val="16"/>
              </w:rPr>
            </w:pPr>
            <w:r>
              <w:rPr>
                <w:bCs/>
                <w:i/>
                <w:sz w:val="16"/>
                <w:szCs w:val="16"/>
              </w:rPr>
              <w:t>t</w:t>
            </w:r>
            <w:r w:rsidRPr="00681AB5">
              <w:rPr>
                <w:bCs/>
                <w:i/>
                <w:sz w:val="16"/>
                <w:szCs w:val="16"/>
              </w:rPr>
              <w:t>raitées</w:t>
            </w:r>
          </w:p>
        </w:tc>
        <w:tc>
          <w:tcPr>
            <w:tcW w:w="567" w:type="dxa"/>
            <w:gridSpan w:val="8"/>
            <w:tcBorders>
              <w:top w:val="single" w:sz="4" w:space="0" w:color="auto"/>
              <w:bottom w:val="single" w:sz="4" w:space="0" w:color="auto"/>
            </w:tcBorders>
            <w:shd w:val="clear" w:color="auto" w:fill="auto"/>
            <w:noWrap/>
            <w:vAlign w:val="bottom"/>
            <w:hideMark/>
          </w:tcPr>
          <w:p w:rsidR="008F1AA3" w:rsidRPr="00681AB5" w:rsidRDefault="008F1AA3" w:rsidP="00681AB5">
            <w:pPr>
              <w:suppressAutoHyphens w:val="0"/>
              <w:spacing w:before="80" w:after="80" w:line="200" w:lineRule="exact"/>
              <w:jc w:val="center"/>
              <w:rPr>
                <w:bCs/>
                <w:i/>
                <w:sz w:val="16"/>
                <w:szCs w:val="16"/>
              </w:rPr>
            </w:pPr>
            <w:r w:rsidRPr="00681AB5">
              <w:rPr>
                <w:bCs/>
                <w:i/>
                <w:sz w:val="16"/>
                <w:szCs w:val="16"/>
              </w:rPr>
              <w:t>Mis en cause</w:t>
            </w:r>
          </w:p>
        </w:tc>
      </w:tr>
      <w:tr w:rsidR="008F1AA3" w:rsidRPr="00B53DC6" w:rsidTr="00681AB5">
        <w:trPr>
          <w:trHeight w:val="240"/>
          <w:tblHeader/>
        </w:trPr>
        <w:tc>
          <w:tcPr>
            <w:tcW w:w="2268" w:type="dxa"/>
            <w:vMerge/>
            <w:shd w:val="clear" w:color="auto" w:fill="auto"/>
            <w:vAlign w:val="bottom"/>
            <w:hideMark/>
          </w:tcPr>
          <w:p w:rsidR="008F1AA3" w:rsidRPr="00681AB5" w:rsidRDefault="008F1AA3" w:rsidP="00681AB5">
            <w:pPr>
              <w:spacing w:before="80" w:after="80" w:line="200" w:lineRule="exact"/>
              <w:rPr>
                <w:bCs/>
                <w:i/>
                <w:sz w:val="16"/>
                <w:szCs w:val="16"/>
              </w:rPr>
            </w:pPr>
          </w:p>
        </w:tc>
        <w:tc>
          <w:tcPr>
            <w:tcW w:w="567" w:type="dxa"/>
            <w:vMerge/>
            <w:shd w:val="clear" w:color="auto" w:fill="auto"/>
            <w:noWrap/>
            <w:vAlign w:val="bottom"/>
            <w:hideMark/>
          </w:tcPr>
          <w:p w:rsidR="008F1AA3" w:rsidRPr="00681AB5" w:rsidRDefault="008F1AA3" w:rsidP="00681AB5">
            <w:pPr>
              <w:suppressAutoHyphens w:val="0"/>
              <w:spacing w:before="80" w:after="80" w:line="200" w:lineRule="exact"/>
              <w:jc w:val="right"/>
              <w:rPr>
                <w:bCs/>
                <w:i/>
                <w:sz w:val="16"/>
                <w:szCs w:val="16"/>
              </w:rPr>
            </w:pPr>
          </w:p>
        </w:tc>
        <w:tc>
          <w:tcPr>
            <w:tcW w:w="567" w:type="dxa"/>
            <w:gridSpan w:val="4"/>
            <w:tcBorders>
              <w:top w:val="single" w:sz="4" w:space="0" w:color="auto"/>
              <w:bottom w:val="single" w:sz="4" w:space="0" w:color="auto"/>
              <w:right w:val="single" w:sz="24" w:space="0" w:color="FFFFFF" w:themeColor="background1"/>
            </w:tcBorders>
            <w:shd w:val="clear" w:color="auto" w:fill="auto"/>
            <w:noWrap/>
            <w:vAlign w:val="bottom"/>
            <w:hideMark/>
          </w:tcPr>
          <w:p w:rsidR="008F1AA3" w:rsidRPr="00681AB5" w:rsidRDefault="008F1AA3" w:rsidP="00681AB5">
            <w:pPr>
              <w:suppressAutoHyphens w:val="0"/>
              <w:spacing w:before="80" w:after="80" w:line="200" w:lineRule="exact"/>
              <w:jc w:val="center"/>
              <w:rPr>
                <w:bCs/>
                <w:i/>
                <w:sz w:val="16"/>
                <w:szCs w:val="16"/>
              </w:rPr>
            </w:pPr>
            <w:r w:rsidRPr="00681AB5">
              <w:rPr>
                <w:bCs/>
                <w:i/>
                <w:sz w:val="16"/>
                <w:szCs w:val="16"/>
              </w:rPr>
              <w:t>Majeur</w:t>
            </w:r>
          </w:p>
        </w:tc>
        <w:tc>
          <w:tcPr>
            <w:tcW w:w="567" w:type="dxa"/>
            <w:gridSpan w:val="4"/>
            <w:tcBorders>
              <w:top w:val="single" w:sz="4" w:space="0" w:color="auto"/>
              <w:left w:val="single" w:sz="24" w:space="0" w:color="FFFFFF" w:themeColor="background1"/>
              <w:bottom w:val="single" w:sz="4" w:space="0" w:color="auto"/>
            </w:tcBorders>
            <w:shd w:val="clear" w:color="auto" w:fill="auto"/>
            <w:noWrap/>
            <w:vAlign w:val="bottom"/>
            <w:hideMark/>
          </w:tcPr>
          <w:p w:rsidR="008F1AA3" w:rsidRPr="00681AB5" w:rsidRDefault="008F1AA3" w:rsidP="00681AB5">
            <w:pPr>
              <w:suppressAutoHyphens w:val="0"/>
              <w:spacing w:before="80" w:after="80" w:line="200" w:lineRule="exact"/>
              <w:jc w:val="center"/>
              <w:rPr>
                <w:bCs/>
                <w:i/>
                <w:sz w:val="16"/>
                <w:szCs w:val="16"/>
              </w:rPr>
            </w:pPr>
            <w:r w:rsidRPr="00681AB5">
              <w:rPr>
                <w:bCs/>
                <w:i/>
                <w:sz w:val="16"/>
                <w:szCs w:val="16"/>
              </w:rPr>
              <w:t>Mineur</w:t>
            </w:r>
          </w:p>
        </w:tc>
      </w:tr>
      <w:tr w:rsidR="008F1AA3" w:rsidRPr="00B53DC6" w:rsidTr="00681AB5">
        <w:trPr>
          <w:trHeight w:val="240"/>
          <w:tblHeader/>
        </w:trPr>
        <w:tc>
          <w:tcPr>
            <w:tcW w:w="2268" w:type="dxa"/>
            <w:vMerge/>
            <w:shd w:val="clear" w:color="auto" w:fill="auto"/>
            <w:noWrap/>
            <w:hideMark/>
          </w:tcPr>
          <w:p w:rsidR="008F1AA3" w:rsidRPr="00681AB5" w:rsidRDefault="008F1AA3" w:rsidP="00681AB5">
            <w:pPr>
              <w:spacing w:before="80" w:after="80" w:line="200" w:lineRule="exact"/>
              <w:rPr>
                <w:i/>
                <w:sz w:val="16"/>
                <w:szCs w:val="16"/>
              </w:rPr>
            </w:pPr>
          </w:p>
        </w:tc>
        <w:tc>
          <w:tcPr>
            <w:tcW w:w="567" w:type="dxa"/>
            <w:vMerge/>
            <w:shd w:val="clear" w:color="auto" w:fill="auto"/>
            <w:vAlign w:val="bottom"/>
            <w:hideMark/>
          </w:tcPr>
          <w:p w:rsidR="008F1AA3" w:rsidRPr="00681AB5" w:rsidRDefault="008F1AA3" w:rsidP="00681AB5">
            <w:pPr>
              <w:suppressAutoHyphens w:val="0"/>
              <w:spacing w:before="80" w:after="80" w:line="200" w:lineRule="exact"/>
              <w:jc w:val="right"/>
              <w:rPr>
                <w:bCs/>
                <w:i/>
                <w:sz w:val="16"/>
                <w:szCs w:val="16"/>
              </w:rPr>
            </w:pPr>
          </w:p>
        </w:tc>
        <w:tc>
          <w:tcPr>
            <w:tcW w:w="567" w:type="dxa"/>
            <w:gridSpan w:val="2"/>
            <w:tcBorders>
              <w:top w:val="single" w:sz="4" w:space="0" w:color="auto"/>
              <w:bottom w:val="single" w:sz="4" w:space="0" w:color="auto"/>
            </w:tcBorders>
            <w:shd w:val="clear" w:color="auto" w:fill="auto"/>
            <w:noWrap/>
            <w:vAlign w:val="bottom"/>
            <w:hideMark/>
          </w:tcPr>
          <w:p w:rsidR="008F1AA3" w:rsidRPr="00681AB5" w:rsidRDefault="008F1AA3" w:rsidP="00681AB5">
            <w:pPr>
              <w:suppressAutoHyphens w:val="0"/>
              <w:spacing w:before="80" w:after="80" w:line="200" w:lineRule="exact"/>
              <w:jc w:val="center"/>
              <w:rPr>
                <w:i/>
                <w:sz w:val="16"/>
                <w:szCs w:val="16"/>
              </w:rPr>
            </w:pPr>
            <w:r w:rsidRPr="00681AB5">
              <w:rPr>
                <w:i/>
                <w:sz w:val="16"/>
                <w:szCs w:val="16"/>
              </w:rPr>
              <w:t>Hommes</w:t>
            </w:r>
          </w:p>
        </w:tc>
        <w:tc>
          <w:tcPr>
            <w:tcW w:w="567" w:type="dxa"/>
            <w:gridSpan w:val="2"/>
            <w:tcBorders>
              <w:top w:val="single" w:sz="4" w:space="0" w:color="auto"/>
              <w:bottom w:val="single" w:sz="4" w:space="0" w:color="auto"/>
              <w:right w:val="single" w:sz="24" w:space="0" w:color="FFFFFF" w:themeColor="background1"/>
            </w:tcBorders>
            <w:shd w:val="clear" w:color="auto" w:fill="auto"/>
            <w:noWrap/>
            <w:vAlign w:val="bottom"/>
            <w:hideMark/>
          </w:tcPr>
          <w:p w:rsidR="008F1AA3" w:rsidRPr="00681AB5" w:rsidRDefault="008F1AA3" w:rsidP="00681AB5">
            <w:pPr>
              <w:suppressAutoHyphens w:val="0"/>
              <w:spacing w:before="80" w:after="80" w:line="200" w:lineRule="exact"/>
              <w:jc w:val="center"/>
              <w:rPr>
                <w:i/>
                <w:sz w:val="16"/>
                <w:szCs w:val="16"/>
              </w:rPr>
            </w:pPr>
            <w:r w:rsidRPr="00681AB5">
              <w:rPr>
                <w:i/>
                <w:sz w:val="16"/>
                <w:szCs w:val="16"/>
              </w:rPr>
              <w:t>Femmes</w:t>
            </w:r>
          </w:p>
        </w:tc>
        <w:tc>
          <w:tcPr>
            <w:tcW w:w="567" w:type="dxa"/>
            <w:gridSpan w:val="2"/>
            <w:tcBorders>
              <w:top w:val="single" w:sz="4" w:space="0" w:color="auto"/>
              <w:left w:val="single" w:sz="24" w:space="0" w:color="FFFFFF" w:themeColor="background1"/>
              <w:bottom w:val="single" w:sz="4" w:space="0" w:color="auto"/>
            </w:tcBorders>
            <w:shd w:val="clear" w:color="auto" w:fill="auto"/>
            <w:noWrap/>
            <w:vAlign w:val="bottom"/>
            <w:hideMark/>
          </w:tcPr>
          <w:p w:rsidR="008F1AA3" w:rsidRPr="00681AB5" w:rsidRDefault="008F1AA3" w:rsidP="00681AB5">
            <w:pPr>
              <w:suppressAutoHyphens w:val="0"/>
              <w:spacing w:before="80" w:after="80" w:line="200" w:lineRule="exact"/>
              <w:jc w:val="center"/>
              <w:rPr>
                <w:i/>
                <w:sz w:val="16"/>
                <w:szCs w:val="16"/>
              </w:rPr>
            </w:pPr>
            <w:r w:rsidRPr="00681AB5">
              <w:rPr>
                <w:i/>
                <w:sz w:val="16"/>
                <w:szCs w:val="16"/>
              </w:rPr>
              <w:t>Garçons</w:t>
            </w:r>
          </w:p>
        </w:tc>
        <w:tc>
          <w:tcPr>
            <w:tcW w:w="567" w:type="dxa"/>
            <w:gridSpan w:val="2"/>
            <w:tcBorders>
              <w:top w:val="single" w:sz="4" w:space="0" w:color="auto"/>
              <w:bottom w:val="single" w:sz="4" w:space="0" w:color="auto"/>
            </w:tcBorders>
            <w:shd w:val="clear" w:color="auto" w:fill="auto"/>
            <w:noWrap/>
            <w:vAlign w:val="bottom"/>
            <w:hideMark/>
          </w:tcPr>
          <w:p w:rsidR="008F1AA3" w:rsidRPr="00681AB5" w:rsidRDefault="008F1AA3" w:rsidP="00681AB5">
            <w:pPr>
              <w:suppressAutoHyphens w:val="0"/>
              <w:spacing w:before="80" w:after="80" w:line="200" w:lineRule="exact"/>
              <w:jc w:val="center"/>
              <w:rPr>
                <w:i/>
                <w:sz w:val="16"/>
                <w:szCs w:val="16"/>
              </w:rPr>
            </w:pPr>
            <w:r w:rsidRPr="00681AB5">
              <w:rPr>
                <w:i/>
                <w:sz w:val="16"/>
                <w:szCs w:val="16"/>
              </w:rPr>
              <w:t>Filles</w:t>
            </w:r>
          </w:p>
        </w:tc>
      </w:tr>
      <w:tr w:rsidR="008F1AA3" w:rsidRPr="00B53DC6" w:rsidTr="00681AB5">
        <w:trPr>
          <w:trHeight w:val="240"/>
        </w:trPr>
        <w:tc>
          <w:tcPr>
            <w:tcW w:w="2268" w:type="dxa"/>
            <w:vMerge/>
            <w:tcBorders>
              <w:bottom w:val="single" w:sz="12" w:space="0" w:color="auto"/>
            </w:tcBorders>
            <w:shd w:val="clear" w:color="auto" w:fill="auto"/>
            <w:noWrap/>
            <w:hideMark/>
          </w:tcPr>
          <w:p w:rsidR="008F1AA3" w:rsidRPr="00681AB5" w:rsidRDefault="008F1AA3" w:rsidP="00681AB5">
            <w:pPr>
              <w:suppressAutoHyphens w:val="0"/>
              <w:spacing w:before="80" w:after="80" w:line="200" w:lineRule="exact"/>
              <w:rPr>
                <w:i/>
                <w:sz w:val="16"/>
                <w:szCs w:val="16"/>
              </w:rPr>
            </w:pPr>
          </w:p>
        </w:tc>
        <w:tc>
          <w:tcPr>
            <w:tcW w:w="567" w:type="dxa"/>
            <w:vMerge/>
            <w:tcBorders>
              <w:bottom w:val="single" w:sz="12" w:space="0" w:color="auto"/>
            </w:tcBorders>
            <w:shd w:val="clear" w:color="auto" w:fill="auto"/>
            <w:vAlign w:val="bottom"/>
            <w:hideMark/>
          </w:tcPr>
          <w:p w:rsidR="008F1AA3" w:rsidRPr="00681AB5" w:rsidRDefault="008F1AA3" w:rsidP="00681AB5">
            <w:pPr>
              <w:suppressAutoHyphens w:val="0"/>
              <w:spacing w:before="80" w:after="80" w:line="200" w:lineRule="exact"/>
              <w:jc w:val="right"/>
              <w:rPr>
                <w:bCs/>
                <w:i/>
                <w:sz w:val="16"/>
                <w:szCs w:val="16"/>
              </w:rPr>
            </w:pPr>
          </w:p>
        </w:tc>
        <w:tc>
          <w:tcPr>
            <w:tcW w:w="567" w:type="dxa"/>
            <w:tcBorders>
              <w:top w:val="single" w:sz="4" w:space="0" w:color="auto"/>
              <w:bottom w:val="single" w:sz="12" w:space="0" w:color="auto"/>
            </w:tcBorders>
            <w:shd w:val="clear" w:color="auto" w:fill="auto"/>
            <w:noWrap/>
            <w:vAlign w:val="bottom"/>
            <w:hideMark/>
          </w:tcPr>
          <w:p w:rsidR="008F1AA3" w:rsidRPr="00681AB5" w:rsidRDefault="008F1AA3" w:rsidP="00681AB5">
            <w:pPr>
              <w:suppressAutoHyphens w:val="0"/>
              <w:spacing w:before="80" w:after="80" w:line="200" w:lineRule="exact"/>
              <w:jc w:val="right"/>
              <w:rPr>
                <w:i/>
                <w:sz w:val="16"/>
                <w:szCs w:val="16"/>
              </w:rPr>
            </w:pPr>
            <w:r w:rsidRPr="00681AB5">
              <w:rPr>
                <w:i/>
                <w:sz w:val="16"/>
                <w:szCs w:val="16"/>
              </w:rPr>
              <w:t>MD</w:t>
            </w:r>
          </w:p>
        </w:tc>
        <w:tc>
          <w:tcPr>
            <w:tcW w:w="567" w:type="dxa"/>
            <w:tcBorders>
              <w:top w:val="single" w:sz="4" w:space="0" w:color="auto"/>
              <w:bottom w:val="single" w:sz="12" w:space="0" w:color="auto"/>
            </w:tcBorders>
            <w:shd w:val="clear" w:color="auto" w:fill="auto"/>
            <w:noWrap/>
            <w:vAlign w:val="bottom"/>
            <w:hideMark/>
          </w:tcPr>
          <w:p w:rsidR="008F1AA3" w:rsidRPr="00681AB5" w:rsidRDefault="008F1AA3" w:rsidP="00681AB5">
            <w:pPr>
              <w:suppressAutoHyphens w:val="0"/>
              <w:spacing w:before="80" w:after="80" w:line="200" w:lineRule="exact"/>
              <w:jc w:val="right"/>
              <w:rPr>
                <w:i/>
                <w:sz w:val="16"/>
                <w:szCs w:val="16"/>
              </w:rPr>
            </w:pPr>
            <w:r w:rsidRPr="00681AB5">
              <w:rPr>
                <w:i/>
                <w:sz w:val="16"/>
                <w:szCs w:val="16"/>
              </w:rPr>
              <w:t>LP</w:t>
            </w:r>
          </w:p>
        </w:tc>
        <w:tc>
          <w:tcPr>
            <w:tcW w:w="567" w:type="dxa"/>
            <w:tcBorders>
              <w:top w:val="single" w:sz="4" w:space="0" w:color="auto"/>
              <w:bottom w:val="single" w:sz="12" w:space="0" w:color="auto"/>
            </w:tcBorders>
            <w:shd w:val="clear" w:color="auto" w:fill="auto"/>
            <w:noWrap/>
            <w:vAlign w:val="bottom"/>
            <w:hideMark/>
          </w:tcPr>
          <w:p w:rsidR="008F1AA3" w:rsidRPr="00681AB5" w:rsidRDefault="008F1AA3" w:rsidP="00681AB5">
            <w:pPr>
              <w:suppressAutoHyphens w:val="0"/>
              <w:spacing w:before="80" w:after="80" w:line="200" w:lineRule="exact"/>
              <w:jc w:val="right"/>
              <w:rPr>
                <w:i/>
                <w:sz w:val="16"/>
                <w:szCs w:val="16"/>
              </w:rPr>
            </w:pPr>
            <w:r w:rsidRPr="00681AB5">
              <w:rPr>
                <w:i/>
                <w:sz w:val="16"/>
                <w:szCs w:val="16"/>
              </w:rPr>
              <w:t>MD</w:t>
            </w:r>
          </w:p>
        </w:tc>
        <w:tc>
          <w:tcPr>
            <w:tcW w:w="567" w:type="dxa"/>
            <w:tcBorders>
              <w:top w:val="single" w:sz="4" w:space="0" w:color="auto"/>
              <w:bottom w:val="single" w:sz="12" w:space="0" w:color="auto"/>
              <w:right w:val="single" w:sz="24" w:space="0" w:color="FFFFFF" w:themeColor="background1"/>
            </w:tcBorders>
            <w:shd w:val="clear" w:color="auto" w:fill="auto"/>
            <w:noWrap/>
            <w:vAlign w:val="bottom"/>
            <w:hideMark/>
          </w:tcPr>
          <w:p w:rsidR="008F1AA3" w:rsidRPr="00681AB5" w:rsidRDefault="008F1AA3" w:rsidP="00681AB5">
            <w:pPr>
              <w:suppressAutoHyphens w:val="0"/>
              <w:spacing w:before="80" w:after="80" w:line="200" w:lineRule="exact"/>
              <w:jc w:val="right"/>
              <w:rPr>
                <w:i/>
                <w:sz w:val="16"/>
                <w:szCs w:val="16"/>
              </w:rPr>
            </w:pPr>
            <w:r w:rsidRPr="00681AB5">
              <w:rPr>
                <w:i/>
                <w:sz w:val="16"/>
                <w:szCs w:val="16"/>
              </w:rPr>
              <w:t>LP</w:t>
            </w:r>
          </w:p>
        </w:tc>
        <w:tc>
          <w:tcPr>
            <w:tcW w:w="567" w:type="dxa"/>
            <w:tcBorders>
              <w:top w:val="single" w:sz="4" w:space="0" w:color="auto"/>
              <w:left w:val="single" w:sz="24" w:space="0" w:color="FFFFFF" w:themeColor="background1"/>
              <w:bottom w:val="single" w:sz="12" w:space="0" w:color="auto"/>
            </w:tcBorders>
            <w:shd w:val="clear" w:color="auto" w:fill="auto"/>
            <w:noWrap/>
            <w:vAlign w:val="bottom"/>
            <w:hideMark/>
          </w:tcPr>
          <w:p w:rsidR="008F1AA3" w:rsidRPr="00681AB5" w:rsidRDefault="008F1AA3" w:rsidP="00681AB5">
            <w:pPr>
              <w:suppressAutoHyphens w:val="0"/>
              <w:spacing w:before="80" w:after="80" w:line="200" w:lineRule="exact"/>
              <w:jc w:val="right"/>
              <w:rPr>
                <w:i/>
                <w:sz w:val="16"/>
                <w:szCs w:val="16"/>
              </w:rPr>
            </w:pPr>
            <w:r w:rsidRPr="00681AB5">
              <w:rPr>
                <w:i/>
                <w:sz w:val="16"/>
                <w:szCs w:val="16"/>
              </w:rPr>
              <w:t>MD</w:t>
            </w:r>
          </w:p>
        </w:tc>
        <w:tc>
          <w:tcPr>
            <w:tcW w:w="567" w:type="dxa"/>
            <w:tcBorders>
              <w:top w:val="single" w:sz="4" w:space="0" w:color="auto"/>
              <w:bottom w:val="single" w:sz="12" w:space="0" w:color="auto"/>
            </w:tcBorders>
            <w:shd w:val="clear" w:color="auto" w:fill="auto"/>
            <w:noWrap/>
            <w:vAlign w:val="bottom"/>
            <w:hideMark/>
          </w:tcPr>
          <w:p w:rsidR="008F1AA3" w:rsidRPr="00681AB5" w:rsidRDefault="008F1AA3" w:rsidP="00681AB5">
            <w:pPr>
              <w:suppressAutoHyphens w:val="0"/>
              <w:spacing w:before="80" w:after="80" w:line="200" w:lineRule="exact"/>
              <w:jc w:val="right"/>
              <w:rPr>
                <w:i/>
                <w:sz w:val="16"/>
                <w:szCs w:val="16"/>
              </w:rPr>
            </w:pPr>
            <w:r w:rsidRPr="00681AB5">
              <w:rPr>
                <w:i/>
                <w:sz w:val="16"/>
                <w:szCs w:val="16"/>
              </w:rPr>
              <w:t>LP</w:t>
            </w:r>
          </w:p>
        </w:tc>
        <w:tc>
          <w:tcPr>
            <w:tcW w:w="567" w:type="dxa"/>
            <w:tcBorders>
              <w:top w:val="single" w:sz="4" w:space="0" w:color="auto"/>
              <w:bottom w:val="single" w:sz="12" w:space="0" w:color="auto"/>
            </w:tcBorders>
            <w:shd w:val="clear" w:color="auto" w:fill="auto"/>
            <w:noWrap/>
            <w:vAlign w:val="bottom"/>
            <w:hideMark/>
          </w:tcPr>
          <w:p w:rsidR="008F1AA3" w:rsidRPr="00681AB5" w:rsidRDefault="008F1AA3" w:rsidP="00681AB5">
            <w:pPr>
              <w:suppressAutoHyphens w:val="0"/>
              <w:spacing w:before="80" w:after="80" w:line="200" w:lineRule="exact"/>
              <w:jc w:val="right"/>
              <w:rPr>
                <w:i/>
                <w:sz w:val="16"/>
                <w:szCs w:val="16"/>
              </w:rPr>
            </w:pPr>
            <w:r w:rsidRPr="00681AB5">
              <w:rPr>
                <w:i/>
                <w:sz w:val="16"/>
                <w:szCs w:val="16"/>
              </w:rPr>
              <w:t>MD</w:t>
            </w:r>
          </w:p>
        </w:tc>
        <w:tc>
          <w:tcPr>
            <w:tcW w:w="567" w:type="dxa"/>
            <w:tcBorders>
              <w:top w:val="single" w:sz="4" w:space="0" w:color="auto"/>
              <w:bottom w:val="single" w:sz="12" w:space="0" w:color="auto"/>
            </w:tcBorders>
            <w:shd w:val="clear" w:color="auto" w:fill="auto"/>
            <w:noWrap/>
            <w:vAlign w:val="bottom"/>
            <w:hideMark/>
          </w:tcPr>
          <w:p w:rsidR="008F1AA3" w:rsidRPr="00681AB5" w:rsidRDefault="008F1AA3" w:rsidP="00681AB5">
            <w:pPr>
              <w:suppressAutoHyphens w:val="0"/>
              <w:spacing w:before="80" w:after="80" w:line="200" w:lineRule="exact"/>
              <w:jc w:val="right"/>
              <w:rPr>
                <w:i/>
                <w:sz w:val="16"/>
                <w:szCs w:val="16"/>
              </w:rPr>
            </w:pPr>
            <w:r w:rsidRPr="00681AB5">
              <w:rPr>
                <w:i/>
                <w:sz w:val="16"/>
                <w:szCs w:val="16"/>
              </w:rPr>
              <w:t>LP</w:t>
            </w:r>
          </w:p>
        </w:tc>
      </w:tr>
      <w:tr w:rsidR="00B53DC6" w:rsidRPr="00B53DC6" w:rsidTr="00681AB5">
        <w:trPr>
          <w:trHeight w:val="240"/>
        </w:trPr>
        <w:tc>
          <w:tcPr>
            <w:tcW w:w="2268" w:type="dxa"/>
            <w:tcBorders>
              <w:top w:val="single" w:sz="12" w:space="0" w:color="auto"/>
            </w:tcBorders>
            <w:shd w:val="clear" w:color="auto" w:fill="auto"/>
            <w:noWrap/>
            <w:hideMark/>
          </w:tcPr>
          <w:p w:rsidR="0066711E" w:rsidRPr="00681AB5" w:rsidRDefault="00B53DC6" w:rsidP="00681AB5">
            <w:pPr>
              <w:suppressAutoHyphens w:val="0"/>
              <w:spacing w:before="40" w:after="40" w:line="220" w:lineRule="exact"/>
              <w:rPr>
                <w:sz w:val="18"/>
              </w:rPr>
            </w:pPr>
            <w:r w:rsidRPr="00B53DC6">
              <w:rPr>
                <w:sz w:val="18"/>
              </w:rPr>
              <w:t>Abandon de foyer</w:t>
            </w:r>
          </w:p>
        </w:tc>
        <w:tc>
          <w:tcPr>
            <w:tcW w:w="567" w:type="dxa"/>
            <w:tcBorders>
              <w:top w:val="single" w:sz="12" w:space="0" w:color="auto"/>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15</w:t>
            </w:r>
          </w:p>
        </w:tc>
        <w:tc>
          <w:tcPr>
            <w:tcW w:w="567" w:type="dxa"/>
            <w:tcBorders>
              <w:top w:val="single" w:sz="12" w:space="0" w:color="auto"/>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4</w:t>
            </w:r>
          </w:p>
        </w:tc>
        <w:tc>
          <w:tcPr>
            <w:tcW w:w="567" w:type="dxa"/>
            <w:tcBorders>
              <w:top w:val="single" w:sz="12" w:space="0" w:color="auto"/>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3</w:t>
            </w:r>
          </w:p>
        </w:tc>
        <w:tc>
          <w:tcPr>
            <w:tcW w:w="567" w:type="dxa"/>
            <w:tcBorders>
              <w:top w:val="single" w:sz="12" w:space="0" w:color="auto"/>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1</w:t>
            </w:r>
          </w:p>
        </w:tc>
        <w:tc>
          <w:tcPr>
            <w:tcW w:w="567" w:type="dxa"/>
            <w:tcBorders>
              <w:top w:val="single" w:sz="12" w:space="0" w:color="auto"/>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7</w:t>
            </w:r>
          </w:p>
        </w:tc>
        <w:tc>
          <w:tcPr>
            <w:tcW w:w="567" w:type="dxa"/>
            <w:tcBorders>
              <w:top w:val="single" w:sz="12" w:space="0" w:color="auto"/>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0</w:t>
            </w:r>
          </w:p>
        </w:tc>
        <w:tc>
          <w:tcPr>
            <w:tcW w:w="567" w:type="dxa"/>
            <w:tcBorders>
              <w:top w:val="single" w:sz="12" w:space="0" w:color="auto"/>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0</w:t>
            </w:r>
          </w:p>
        </w:tc>
        <w:tc>
          <w:tcPr>
            <w:tcW w:w="567" w:type="dxa"/>
            <w:tcBorders>
              <w:top w:val="single" w:sz="12" w:space="0" w:color="auto"/>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0</w:t>
            </w:r>
          </w:p>
        </w:tc>
        <w:tc>
          <w:tcPr>
            <w:tcW w:w="567" w:type="dxa"/>
            <w:tcBorders>
              <w:top w:val="single" w:sz="12" w:space="0" w:color="auto"/>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0</w:t>
            </w:r>
          </w:p>
        </w:tc>
      </w:tr>
      <w:tr w:rsidR="00B53DC6" w:rsidRPr="00B53DC6" w:rsidTr="00681AB5">
        <w:trPr>
          <w:trHeight w:val="240"/>
        </w:trPr>
        <w:tc>
          <w:tcPr>
            <w:tcW w:w="2268" w:type="dxa"/>
            <w:shd w:val="clear" w:color="auto" w:fill="auto"/>
            <w:noWrap/>
            <w:hideMark/>
          </w:tcPr>
          <w:p w:rsidR="0066711E" w:rsidRPr="00681AB5" w:rsidRDefault="00B53DC6" w:rsidP="00681AB5">
            <w:pPr>
              <w:suppressAutoHyphens w:val="0"/>
              <w:spacing w:before="40" w:after="40" w:line="220" w:lineRule="exact"/>
              <w:rPr>
                <w:sz w:val="18"/>
              </w:rPr>
            </w:pPr>
            <w:r w:rsidRPr="00B53DC6">
              <w:rPr>
                <w:sz w:val="18"/>
              </w:rPr>
              <w:t>Adultère et complicité</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38</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6</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13</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6</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13</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0</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0</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0</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0</w:t>
            </w:r>
          </w:p>
        </w:tc>
      </w:tr>
      <w:tr w:rsidR="00B53DC6" w:rsidRPr="00B53DC6" w:rsidTr="00681AB5">
        <w:trPr>
          <w:trHeight w:val="240"/>
        </w:trPr>
        <w:tc>
          <w:tcPr>
            <w:tcW w:w="2268" w:type="dxa"/>
            <w:shd w:val="clear" w:color="auto" w:fill="auto"/>
            <w:noWrap/>
            <w:hideMark/>
          </w:tcPr>
          <w:p w:rsidR="0066711E" w:rsidRPr="00681AB5" w:rsidRDefault="00B53DC6" w:rsidP="00681AB5">
            <w:pPr>
              <w:suppressAutoHyphens w:val="0"/>
              <w:spacing w:before="40" w:after="40" w:line="220" w:lineRule="exact"/>
              <w:rPr>
                <w:sz w:val="18"/>
              </w:rPr>
            </w:pPr>
            <w:r w:rsidRPr="00B53DC6">
              <w:rPr>
                <w:sz w:val="18"/>
              </w:rPr>
              <w:t xml:space="preserve">Coups et blessures volontaires </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51</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13</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31</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2</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5</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0</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0</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0</w:t>
            </w:r>
          </w:p>
        </w:tc>
        <w:tc>
          <w:tcPr>
            <w:tcW w:w="567" w:type="dxa"/>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0</w:t>
            </w:r>
          </w:p>
        </w:tc>
      </w:tr>
      <w:tr w:rsidR="00B53DC6" w:rsidRPr="00B53DC6" w:rsidTr="00AC155A">
        <w:trPr>
          <w:trHeight w:val="240"/>
        </w:trPr>
        <w:tc>
          <w:tcPr>
            <w:tcW w:w="2268" w:type="dxa"/>
            <w:tcBorders>
              <w:bottom w:val="single" w:sz="4" w:space="0" w:color="000000" w:themeColor="text1"/>
            </w:tcBorders>
            <w:shd w:val="clear" w:color="auto" w:fill="auto"/>
            <w:noWrap/>
            <w:hideMark/>
          </w:tcPr>
          <w:p w:rsidR="0066711E" w:rsidRPr="00681AB5" w:rsidRDefault="00B53DC6" w:rsidP="00681AB5">
            <w:pPr>
              <w:suppressAutoHyphens w:val="0"/>
              <w:spacing w:before="40" w:after="40" w:line="220" w:lineRule="exact"/>
              <w:rPr>
                <w:sz w:val="18"/>
              </w:rPr>
            </w:pPr>
            <w:r w:rsidRPr="00B53DC6">
              <w:rPr>
                <w:sz w:val="18"/>
              </w:rPr>
              <w:t xml:space="preserve">Harcèlement sexuel </w:t>
            </w:r>
          </w:p>
        </w:tc>
        <w:tc>
          <w:tcPr>
            <w:tcW w:w="567" w:type="dxa"/>
            <w:tcBorders>
              <w:bottom w:val="single" w:sz="4" w:space="0" w:color="000000" w:themeColor="text1"/>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2</w:t>
            </w:r>
          </w:p>
        </w:tc>
        <w:tc>
          <w:tcPr>
            <w:tcW w:w="567" w:type="dxa"/>
            <w:tcBorders>
              <w:bottom w:val="single" w:sz="4" w:space="0" w:color="000000" w:themeColor="text1"/>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1</w:t>
            </w:r>
          </w:p>
        </w:tc>
        <w:tc>
          <w:tcPr>
            <w:tcW w:w="567" w:type="dxa"/>
            <w:tcBorders>
              <w:bottom w:val="single" w:sz="4" w:space="0" w:color="000000" w:themeColor="text1"/>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1</w:t>
            </w:r>
          </w:p>
        </w:tc>
        <w:tc>
          <w:tcPr>
            <w:tcW w:w="567" w:type="dxa"/>
            <w:tcBorders>
              <w:bottom w:val="single" w:sz="4" w:space="0" w:color="000000" w:themeColor="text1"/>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0</w:t>
            </w:r>
          </w:p>
        </w:tc>
        <w:tc>
          <w:tcPr>
            <w:tcW w:w="567" w:type="dxa"/>
            <w:tcBorders>
              <w:bottom w:val="single" w:sz="4" w:space="0" w:color="000000" w:themeColor="text1"/>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0</w:t>
            </w:r>
          </w:p>
        </w:tc>
        <w:tc>
          <w:tcPr>
            <w:tcW w:w="567" w:type="dxa"/>
            <w:tcBorders>
              <w:bottom w:val="single" w:sz="4" w:space="0" w:color="000000" w:themeColor="text1"/>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0</w:t>
            </w:r>
          </w:p>
        </w:tc>
        <w:tc>
          <w:tcPr>
            <w:tcW w:w="567" w:type="dxa"/>
            <w:tcBorders>
              <w:bottom w:val="single" w:sz="4" w:space="0" w:color="000000" w:themeColor="text1"/>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0</w:t>
            </w:r>
          </w:p>
        </w:tc>
        <w:tc>
          <w:tcPr>
            <w:tcW w:w="567" w:type="dxa"/>
            <w:tcBorders>
              <w:bottom w:val="single" w:sz="4" w:space="0" w:color="000000" w:themeColor="text1"/>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0</w:t>
            </w:r>
          </w:p>
        </w:tc>
        <w:tc>
          <w:tcPr>
            <w:tcW w:w="567" w:type="dxa"/>
            <w:tcBorders>
              <w:bottom w:val="single" w:sz="4" w:space="0" w:color="000000" w:themeColor="text1"/>
            </w:tcBorders>
            <w:shd w:val="clear" w:color="auto" w:fill="auto"/>
            <w:noWrap/>
            <w:vAlign w:val="bottom"/>
            <w:hideMark/>
          </w:tcPr>
          <w:p w:rsidR="0066711E" w:rsidRPr="00681AB5" w:rsidRDefault="0066711E" w:rsidP="00681AB5">
            <w:pPr>
              <w:suppressAutoHyphens w:val="0"/>
              <w:spacing w:before="40" w:after="40" w:line="220" w:lineRule="exact"/>
              <w:jc w:val="right"/>
              <w:rPr>
                <w:sz w:val="18"/>
              </w:rPr>
            </w:pPr>
            <w:r w:rsidRPr="00681AB5">
              <w:rPr>
                <w:sz w:val="18"/>
              </w:rPr>
              <w:t>0</w:t>
            </w:r>
          </w:p>
        </w:tc>
      </w:tr>
      <w:tr w:rsidR="00B53DC6" w:rsidRPr="00AC155A" w:rsidTr="00AC155A">
        <w:trPr>
          <w:trHeight w:val="240"/>
        </w:trPr>
        <w:tc>
          <w:tcPr>
            <w:tcW w:w="2268" w:type="dxa"/>
            <w:tcBorders>
              <w:top w:val="single" w:sz="4" w:space="0" w:color="000000" w:themeColor="text1"/>
              <w:bottom w:val="single" w:sz="12" w:space="0" w:color="auto"/>
            </w:tcBorders>
            <w:shd w:val="clear" w:color="auto" w:fill="auto"/>
            <w:noWrap/>
            <w:hideMark/>
          </w:tcPr>
          <w:p w:rsidR="0066711E" w:rsidRPr="00AC155A" w:rsidRDefault="00B53DC6" w:rsidP="00AC155A">
            <w:pPr>
              <w:suppressAutoHyphens w:val="0"/>
              <w:spacing w:before="80" w:after="80" w:line="220" w:lineRule="exact"/>
              <w:ind w:left="284"/>
              <w:rPr>
                <w:b/>
                <w:sz w:val="18"/>
              </w:rPr>
            </w:pPr>
            <w:r w:rsidRPr="00AC155A">
              <w:rPr>
                <w:b/>
                <w:sz w:val="18"/>
              </w:rPr>
              <w:t>Total</w:t>
            </w:r>
          </w:p>
        </w:tc>
        <w:tc>
          <w:tcPr>
            <w:tcW w:w="567" w:type="dxa"/>
            <w:tcBorders>
              <w:top w:val="single" w:sz="4" w:space="0" w:color="000000" w:themeColor="text1"/>
              <w:bottom w:val="single" w:sz="12" w:space="0" w:color="auto"/>
            </w:tcBorders>
            <w:shd w:val="clear" w:color="auto" w:fill="auto"/>
            <w:noWrap/>
            <w:vAlign w:val="bottom"/>
            <w:hideMark/>
          </w:tcPr>
          <w:p w:rsidR="0066711E" w:rsidRPr="00AC155A" w:rsidRDefault="0066711E" w:rsidP="00AC155A">
            <w:pPr>
              <w:suppressAutoHyphens w:val="0"/>
              <w:spacing w:before="80" w:after="80" w:line="220" w:lineRule="exact"/>
              <w:jc w:val="right"/>
              <w:rPr>
                <w:b/>
                <w:sz w:val="18"/>
              </w:rPr>
            </w:pPr>
            <w:r w:rsidRPr="00AC155A">
              <w:rPr>
                <w:b/>
                <w:sz w:val="18"/>
              </w:rPr>
              <w:t>106</w:t>
            </w:r>
          </w:p>
        </w:tc>
        <w:tc>
          <w:tcPr>
            <w:tcW w:w="567" w:type="dxa"/>
            <w:tcBorders>
              <w:top w:val="single" w:sz="4" w:space="0" w:color="000000" w:themeColor="text1"/>
              <w:bottom w:val="single" w:sz="12" w:space="0" w:color="auto"/>
            </w:tcBorders>
            <w:shd w:val="clear" w:color="auto" w:fill="auto"/>
            <w:noWrap/>
            <w:vAlign w:val="bottom"/>
            <w:hideMark/>
          </w:tcPr>
          <w:p w:rsidR="0066711E" w:rsidRPr="00AC155A" w:rsidRDefault="0066711E" w:rsidP="00AC155A">
            <w:pPr>
              <w:suppressAutoHyphens w:val="0"/>
              <w:spacing w:before="80" w:after="80" w:line="220" w:lineRule="exact"/>
              <w:jc w:val="right"/>
              <w:rPr>
                <w:b/>
                <w:sz w:val="18"/>
              </w:rPr>
            </w:pPr>
            <w:r w:rsidRPr="00AC155A">
              <w:rPr>
                <w:b/>
                <w:sz w:val="18"/>
              </w:rPr>
              <w:t>24</w:t>
            </w:r>
          </w:p>
        </w:tc>
        <w:tc>
          <w:tcPr>
            <w:tcW w:w="567" w:type="dxa"/>
            <w:tcBorders>
              <w:top w:val="single" w:sz="4" w:space="0" w:color="000000" w:themeColor="text1"/>
              <w:bottom w:val="single" w:sz="12" w:space="0" w:color="auto"/>
            </w:tcBorders>
            <w:shd w:val="clear" w:color="auto" w:fill="auto"/>
            <w:noWrap/>
            <w:vAlign w:val="bottom"/>
            <w:hideMark/>
          </w:tcPr>
          <w:p w:rsidR="0066711E" w:rsidRPr="00AC155A" w:rsidRDefault="0066711E" w:rsidP="00AC155A">
            <w:pPr>
              <w:suppressAutoHyphens w:val="0"/>
              <w:spacing w:before="80" w:after="80" w:line="220" w:lineRule="exact"/>
              <w:jc w:val="right"/>
              <w:rPr>
                <w:b/>
                <w:sz w:val="18"/>
              </w:rPr>
            </w:pPr>
            <w:r w:rsidRPr="00AC155A">
              <w:rPr>
                <w:b/>
                <w:sz w:val="18"/>
              </w:rPr>
              <w:t>47</w:t>
            </w:r>
          </w:p>
        </w:tc>
        <w:tc>
          <w:tcPr>
            <w:tcW w:w="567" w:type="dxa"/>
            <w:tcBorders>
              <w:top w:val="single" w:sz="4" w:space="0" w:color="000000" w:themeColor="text1"/>
              <w:bottom w:val="single" w:sz="12" w:space="0" w:color="auto"/>
            </w:tcBorders>
            <w:shd w:val="clear" w:color="auto" w:fill="auto"/>
            <w:noWrap/>
            <w:vAlign w:val="bottom"/>
            <w:hideMark/>
          </w:tcPr>
          <w:p w:rsidR="0066711E" w:rsidRPr="00AC155A" w:rsidRDefault="0066711E" w:rsidP="00AC155A">
            <w:pPr>
              <w:suppressAutoHyphens w:val="0"/>
              <w:spacing w:before="80" w:after="80" w:line="220" w:lineRule="exact"/>
              <w:jc w:val="right"/>
              <w:rPr>
                <w:b/>
                <w:sz w:val="18"/>
              </w:rPr>
            </w:pPr>
            <w:r w:rsidRPr="00AC155A">
              <w:rPr>
                <w:b/>
                <w:sz w:val="18"/>
              </w:rPr>
              <w:t>9</w:t>
            </w:r>
          </w:p>
        </w:tc>
        <w:tc>
          <w:tcPr>
            <w:tcW w:w="567" w:type="dxa"/>
            <w:tcBorders>
              <w:top w:val="single" w:sz="4" w:space="0" w:color="000000" w:themeColor="text1"/>
              <w:bottom w:val="single" w:sz="12" w:space="0" w:color="auto"/>
            </w:tcBorders>
            <w:shd w:val="clear" w:color="auto" w:fill="auto"/>
            <w:noWrap/>
            <w:vAlign w:val="bottom"/>
            <w:hideMark/>
          </w:tcPr>
          <w:p w:rsidR="0066711E" w:rsidRPr="00AC155A" w:rsidRDefault="0066711E" w:rsidP="00AC155A">
            <w:pPr>
              <w:suppressAutoHyphens w:val="0"/>
              <w:spacing w:before="80" w:after="80" w:line="220" w:lineRule="exact"/>
              <w:jc w:val="right"/>
              <w:rPr>
                <w:b/>
                <w:sz w:val="18"/>
              </w:rPr>
            </w:pPr>
            <w:r w:rsidRPr="00AC155A">
              <w:rPr>
                <w:b/>
                <w:sz w:val="18"/>
              </w:rPr>
              <w:t>25</w:t>
            </w:r>
          </w:p>
        </w:tc>
        <w:tc>
          <w:tcPr>
            <w:tcW w:w="567" w:type="dxa"/>
            <w:tcBorders>
              <w:top w:val="single" w:sz="4" w:space="0" w:color="000000" w:themeColor="text1"/>
              <w:bottom w:val="single" w:sz="12" w:space="0" w:color="auto"/>
            </w:tcBorders>
            <w:shd w:val="clear" w:color="auto" w:fill="auto"/>
            <w:noWrap/>
            <w:vAlign w:val="bottom"/>
            <w:hideMark/>
          </w:tcPr>
          <w:p w:rsidR="0066711E" w:rsidRPr="00AC155A" w:rsidRDefault="0066711E" w:rsidP="00AC155A">
            <w:pPr>
              <w:suppressAutoHyphens w:val="0"/>
              <w:spacing w:before="80" w:after="80" w:line="220" w:lineRule="exact"/>
              <w:jc w:val="right"/>
              <w:rPr>
                <w:b/>
                <w:sz w:val="18"/>
              </w:rPr>
            </w:pPr>
            <w:r w:rsidRPr="00AC155A">
              <w:rPr>
                <w:b/>
                <w:sz w:val="18"/>
              </w:rPr>
              <w:t>0</w:t>
            </w:r>
          </w:p>
        </w:tc>
        <w:tc>
          <w:tcPr>
            <w:tcW w:w="567" w:type="dxa"/>
            <w:tcBorders>
              <w:top w:val="single" w:sz="4" w:space="0" w:color="000000" w:themeColor="text1"/>
              <w:bottom w:val="single" w:sz="12" w:space="0" w:color="auto"/>
            </w:tcBorders>
            <w:shd w:val="clear" w:color="auto" w:fill="auto"/>
            <w:noWrap/>
            <w:vAlign w:val="bottom"/>
            <w:hideMark/>
          </w:tcPr>
          <w:p w:rsidR="0066711E" w:rsidRPr="00AC155A" w:rsidRDefault="0066711E" w:rsidP="00AC155A">
            <w:pPr>
              <w:suppressAutoHyphens w:val="0"/>
              <w:spacing w:before="80" w:after="80" w:line="220" w:lineRule="exact"/>
              <w:jc w:val="right"/>
              <w:rPr>
                <w:b/>
                <w:sz w:val="18"/>
              </w:rPr>
            </w:pPr>
            <w:r w:rsidRPr="00AC155A">
              <w:rPr>
                <w:b/>
                <w:sz w:val="18"/>
              </w:rPr>
              <w:t>0</w:t>
            </w:r>
          </w:p>
        </w:tc>
        <w:tc>
          <w:tcPr>
            <w:tcW w:w="567" w:type="dxa"/>
            <w:tcBorders>
              <w:top w:val="single" w:sz="4" w:space="0" w:color="000000" w:themeColor="text1"/>
              <w:bottom w:val="single" w:sz="12" w:space="0" w:color="auto"/>
            </w:tcBorders>
            <w:shd w:val="clear" w:color="auto" w:fill="auto"/>
            <w:noWrap/>
            <w:vAlign w:val="bottom"/>
            <w:hideMark/>
          </w:tcPr>
          <w:p w:rsidR="0066711E" w:rsidRPr="00AC155A" w:rsidRDefault="0066711E" w:rsidP="00AC155A">
            <w:pPr>
              <w:suppressAutoHyphens w:val="0"/>
              <w:spacing w:before="80" w:after="80" w:line="220" w:lineRule="exact"/>
              <w:jc w:val="right"/>
              <w:rPr>
                <w:b/>
                <w:sz w:val="18"/>
              </w:rPr>
            </w:pPr>
            <w:r w:rsidRPr="00AC155A">
              <w:rPr>
                <w:b/>
                <w:sz w:val="18"/>
              </w:rPr>
              <w:t>0</w:t>
            </w:r>
          </w:p>
        </w:tc>
        <w:tc>
          <w:tcPr>
            <w:tcW w:w="567" w:type="dxa"/>
            <w:tcBorders>
              <w:top w:val="single" w:sz="4" w:space="0" w:color="000000" w:themeColor="text1"/>
              <w:bottom w:val="single" w:sz="12" w:space="0" w:color="auto"/>
            </w:tcBorders>
            <w:shd w:val="clear" w:color="auto" w:fill="auto"/>
            <w:noWrap/>
            <w:vAlign w:val="bottom"/>
            <w:hideMark/>
          </w:tcPr>
          <w:p w:rsidR="0066711E" w:rsidRPr="00AC155A" w:rsidRDefault="0066711E" w:rsidP="00AC155A">
            <w:pPr>
              <w:suppressAutoHyphens w:val="0"/>
              <w:spacing w:before="80" w:after="80" w:line="220" w:lineRule="exact"/>
              <w:jc w:val="right"/>
              <w:rPr>
                <w:b/>
                <w:sz w:val="18"/>
              </w:rPr>
            </w:pPr>
            <w:r w:rsidRPr="00AC155A">
              <w:rPr>
                <w:b/>
                <w:sz w:val="18"/>
              </w:rPr>
              <w:t>0</w:t>
            </w:r>
          </w:p>
        </w:tc>
      </w:tr>
    </w:tbl>
    <w:p w:rsidR="0066711E" w:rsidRPr="00681AB5" w:rsidRDefault="00B53DC6" w:rsidP="00681AB5">
      <w:pPr>
        <w:pStyle w:val="ListParagraph"/>
        <w:spacing w:before="120" w:after="240"/>
        <w:ind w:left="1134" w:firstLine="170"/>
        <w:rPr>
          <w:rFonts w:ascii="Times New Roman" w:hAnsi="Times New Roman"/>
          <w:sz w:val="18"/>
          <w:szCs w:val="18"/>
          <w:lang w:val="fr-CH"/>
        </w:rPr>
      </w:pPr>
      <w:r w:rsidRPr="00681AB5">
        <w:rPr>
          <w:rFonts w:ascii="Times New Roman" w:hAnsi="Times New Roman"/>
          <w:sz w:val="18"/>
          <w:szCs w:val="18"/>
        </w:rPr>
        <w:t>Md : mandat de dépôt</w:t>
      </w:r>
      <w:r w:rsidRPr="00681AB5">
        <w:rPr>
          <w:rFonts w:ascii="Times New Roman" w:hAnsi="Times New Roman"/>
          <w:sz w:val="18"/>
          <w:szCs w:val="18"/>
          <w:lang w:val="fr-CH"/>
        </w:rPr>
        <w:t>.</w:t>
      </w:r>
    </w:p>
    <w:p w:rsidR="0066711E" w:rsidRPr="00681AB5" w:rsidRDefault="00B53DC6" w:rsidP="00681AB5">
      <w:pPr>
        <w:pStyle w:val="ListParagraph"/>
        <w:spacing w:before="120" w:after="240"/>
        <w:ind w:left="1134" w:firstLine="170"/>
        <w:rPr>
          <w:rFonts w:ascii="Times New Roman" w:hAnsi="Times New Roman"/>
          <w:sz w:val="18"/>
          <w:szCs w:val="18"/>
          <w:lang w:val="fr-CH"/>
        </w:rPr>
      </w:pPr>
      <w:r w:rsidRPr="00681AB5">
        <w:rPr>
          <w:rFonts w:ascii="Times New Roman" w:hAnsi="Times New Roman"/>
          <w:sz w:val="18"/>
          <w:szCs w:val="18"/>
        </w:rPr>
        <w:t>Lp : liberté provisoire</w:t>
      </w:r>
      <w:r w:rsidRPr="00681AB5">
        <w:rPr>
          <w:rFonts w:ascii="Times New Roman" w:hAnsi="Times New Roman"/>
          <w:sz w:val="18"/>
          <w:szCs w:val="18"/>
          <w:lang w:val="fr-CH"/>
        </w:rPr>
        <w:t>.</w:t>
      </w:r>
    </w:p>
    <w:p w:rsidR="0066711E" w:rsidRPr="00367D0D" w:rsidRDefault="00367D0D" w:rsidP="00367D0D">
      <w:pPr>
        <w:pStyle w:val="H1G"/>
      </w:pPr>
      <w:bookmarkStart w:id="334" w:name="_Toc421466020"/>
      <w:bookmarkStart w:id="335" w:name="_Toc433516559"/>
      <w:bookmarkStart w:id="336" w:name="_Toc433521468"/>
      <w:r>
        <w:lastRenderedPageBreak/>
        <w:tab/>
      </w:r>
      <w:r>
        <w:tab/>
      </w:r>
      <w:r w:rsidRPr="00367D0D">
        <w:t>Article 25</w:t>
      </w:r>
      <w:bookmarkEnd w:id="334"/>
      <w:r w:rsidRPr="00367D0D">
        <w:t> : Droits au travail et droits politiques</w:t>
      </w:r>
      <w:bookmarkEnd w:id="335"/>
      <w:bookmarkEnd w:id="336"/>
    </w:p>
    <w:p w:rsidR="0066711E" w:rsidRPr="00DE703F" w:rsidRDefault="00367D0D">
      <w:pPr>
        <w:pStyle w:val="H23G"/>
      </w:pPr>
      <w:bookmarkStart w:id="337" w:name="_Toc433521469"/>
      <w:r>
        <w:tab/>
      </w:r>
      <w:r w:rsidR="00C55815">
        <w:t>1</w:t>
      </w:r>
      <w:r>
        <w:t>.</w:t>
      </w:r>
      <w:r>
        <w:tab/>
      </w:r>
      <w:r w:rsidR="0066711E" w:rsidRPr="00DE703F">
        <w:t>Droits au travail</w:t>
      </w:r>
      <w:bookmarkEnd w:id="337"/>
    </w:p>
    <w:p w:rsidR="0066711E" w:rsidRPr="00DE703F" w:rsidRDefault="00367D0D" w:rsidP="00681AB5">
      <w:pPr>
        <w:pStyle w:val="H23G"/>
      </w:pPr>
      <w:r>
        <w:tab/>
      </w:r>
      <w:r>
        <w:tab/>
      </w:r>
      <w:r w:rsidR="0066711E" w:rsidRPr="00DE703F">
        <w:t>Protection des droits des travailleurs</w:t>
      </w:r>
    </w:p>
    <w:p w:rsidR="0066711E" w:rsidRDefault="00681AB5" w:rsidP="00681AB5">
      <w:pPr>
        <w:pStyle w:val="SingleTxtG"/>
      </w:pPr>
      <w:r>
        <w:t>312.</w:t>
      </w:r>
      <w:r>
        <w:tab/>
      </w:r>
      <w:r w:rsidR="0066711E" w:rsidRPr="00E07473">
        <w:t>Le principe du tripartisme recommandé par la Convention 144 de l’OIT a été pris en compte lors de la mise en place du Conseil National du Travail (CNT), de l’Observatoire Malagasy de l’Emploi et de la Formation (OMEF) et du Conseil d’administration de la Caisse Nationale de la Prévoyance Sociale incluant les représentants de l’État, des employeurs et des travailleurs. Ils participent à l’élaboration de projets de réformes législatives et réglementaires liés au travail.</w:t>
      </w:r>
    </w:p>
    <w:p w:rsidR="0066711E" w:rsidRPr="00DE703F" w:rsidRDefault="00367D0D" w:rsidP="00681AB5">
      <w:pPr>
        <w:pStyle w:val="H23G"/>
      </w:pPr>
      <w:r>
        <w:tab/>
      </w:r>
      <w:r>
        <w:tab/>
      </w:r>
      <w:r w:rsidR="0066711E" w:rsidRPr="00DE703F">
        <w:t>Égalité d’accès au marché du travail dans les secteurs public et privé</w:t>
      </w:r>
    </w:p>
    <w:p w:rsidR="0066711E" w:rsidRDefault="00681AB5" w:rsidP="00681AB5">
      <w:pPr>
        <w:pStyle w:val="SingleTxtG"/>
      </w:pPr>
      <w:r>
        <w:t>313.</w:t>
      </w:r>
      <w:r>
        <w:tab/>
      </w:r>
      <w:r w:rsidR="0066711E" w:rsidRPr="00E07473">
        <w:t>La nouvelle Constitution garantit le droit des citoyens au travail et à l’emploi. L’article 28 de la Constitution dispose</w:t>
      </w:r>
      <w:r w:rsidR="0066711E">
        <w:t> :</w:t>
      </w:r>
      <w:r w:rsidR="0066711E" w:rsidRPr="00E07473">
        <w:t xml:space="preserve"> </w:t>
      </w:r>
      <w:r w:rsidR="0066711E" w:rsidRPr="00534225">
        <w:t>«</w:t>
      </w:r>
      <w:r w:rsidR="00C064A9">
        <w:t> </w:t>
      </w:r>
      <w:r w:rsidR="0066711E" w:rsidRPr="00534225">
        <w:t>Nul ne peut être lésé dans son travail ou dans son emploi en raison du sexe, de l</w:t>
      </w:r>
      <w:r w:rsidR="007E7E0D">
        <w:t>’</w:t>
      </w:r>
      <w:r w:rsidR="0066711E" w:rsidRPr="00534225">
        <w:t>âge, de la religion, des opinions, des origines, de l</w:t>
      </w:r>
      <w:r w:rsidR="007E7E0D">
        <w:t>’</w:t>
      </w:r>
      <w:r w:rsidR="0066711E" w:rsidRPr="00534225">
        <w:t>appartenance à une organisation syndicale ou des convictions politiques</w:t>
      </w:r>
      <w:r w:rsidR="00C064A9">
        <w:t> </w:t>
      </w:r>
      <w:r w:rsidR="0066711E" w:rsidRPr="00534225">
        <w:t>»</w:t>
      </w:r>
      <w:r w:rsidR="0066711E">
        <w:t>.</w:t>
      </w:r>
    </w:p>
    <w:p w:rsidR="0066711E" w:rsidRDefault="00681AB5" w:rsidP="00681AB5">
      <w:pPr>
        <w:pStyle w:val="SingleTxtG"/>
      </w:pPr>
      <w:r>
        <w:t>314.</w:t>
      </w:r>
      <w:r>
        <w:tab/>
      </w:r>
      <w:r w:rsidR="0066711E" w:rsidRPr="009A614A">
        <w:t xml:space="preserve">L’article 5 de la loi </w:t>
      </w:r>
      <w:r w:rsidR="00C064A9">
        <w:t>n</w:t>
      </w:r>
      <w:r w:rsidR="00C064A9" w:rsidRPr="00681AB5">
        <w:rPr>
          <w:vertAlign w:val="superscript"/>
        </w:rPr>
        <w:t>o</w:t>
      </w:r>
      <w:r w:rsidR="00C064A9">
        <w:t> </w:t>
      </w:r>
      <w:r w:rsidR="0066711E" w:rsidRPr="009A614A">
        <w:t xml:space="preserve">2003-011 du 3 septembre 2003 portant Statut Général des Fonctionnaires dispose que </w:t>
      </w:r>
      <w:r w:rsidR="0066711E" w:rsidRPr="00534225">
        <w:t>«</w:t>
      </w:r>
      <w:r w:rsidR="00C064A9">
        <w:t> </w:t>
      </w:r>
      <w:r w:rsidR="0066711E" w:rsidRPr="00534225">
        <w:t>Pour l’application de ce statut, il n’est fait aucune discrimination de sexe, de religion, d’opinion, d’origine, de parenté, de fortune, de conviction politique ou d’appartenance à une organisation syndicale</w:t>
      </w:r>
      <w:r w:rsidR="00C064A9">
        <w:t> </w:t>
      </w:r>
      <w:r w:rsidR="0066711E" w:rsidRPr="00534225">
        <w:t>»</w:t>
      </w:r>
      <w:r w:rsidR="0066711E" w:rsidRPr="009A614A">
        <w:t>.</w:t>
      </w:r>
    </w:p>
    <w:p w:rsidR="0066711E" w:rsidRPr="009A614A" w:rsidRDefault="00681AB5" w:rsidP="00681AB5">
      <w:pPr>
        <w:pStyle w:val="SingleTxtG"/>
      </w:pPr>
      <w:r w:rsidRPr="009A614A">
        <w:t>315.</w:t>
      </w:r>
      <w:r w:rsidRPr="009A614A">
        <w:tab/>
      </w:r>
      <w:r w:rsidR="0066711E" w:rsidRPr="009A614A">
        <w:t>L’article 16 de la même loi définit les conditions d’accès aux différents emplois de la fonction publique</w:t>
      </w:r>
      <w:r w:rsidR="0066711E">
        <w:t> :</w:t>
      </w:r>
    </w:p>
    <w:p w:rsidR="0066711E" w:rsidRPr="00E07473" w:rsidRDefault="00681AB5" w:rsidP="00681AB5">
      <w:pPr>
        <w:pStyle w:val="Bullet1G"/>
        <w:numPr>
          <w:ilvl w:val="0"/>
          <w:numId w:val="0"/>
        </w:numPr>
        <w:tabs>
          <w:tab w:val="left" w:pos="1701"/>
        </w:tabs>
        <w:ind w:left="1701" w:hanging="170"/>
      </w:pPr>
      <w:r w:rsidRPr="00E07473">
        <w:t>•</w:t>
      </w:r>
      <w:r w:rsidRPr="00E07473">
        <w:tab/>
      </w:r>
      <w:r w:rsidR="0066711E" w:rsidRPr="00E07473">
        <w:t>Être de nationalité malagasy</w:t>
      </w:r>
      <w:r w:rsidR="00C55815">
        <w:t>;</w:t>
      </w:r>
    </w:p>
    <w:p w:rsidR="0066711E" w:rsidRPr="00E07473" w:rsidRDefault="00681AB5" w:rsidP="00681AB5">
      <w:pPr>
        <w:pStyle w:val="Bullet1G"/>
        <w:numPr>
          <w:ilvl w:val="0"/>
          <w:numId w:val="0"/>
        </w:numPr>
        <w:tabs>
          <w:tab w:val="left" w:pos="1701"/>
        </w:tabs>
        <w:ind w:left="1701" w:hanging="170"/>
      </w:pPr>
      <w:r w:rsidRPr="00E07473">
        <w:t>•</w:t>
      </w:r>
      <w:r w:rsidRPr="00E07473">
        <w:tab/>
      </w:r>
      <w:r w:rsidR="0066711E" w:rsidRPr="00E07473">
        <w:t>Jouir de ses droits civiques</w:t>
      </w:r>
      <w:r w:rsidR="00C55815">
        <w:t>;</w:t>
      </w:r>
    </w:p>
    <w:p w:rsidR="0066711E" w:rsidRPr="00E07473" w:rsidRDefault="00681AB5" w:rsidP="00681AB5">
      <w:pPr>
        <w:pStyle w:val="Bullet1G"/>
        <w:numPr>
          <w:ilvl w:val="0"/>
          <w:numId w:val="0"/>
        </w:numPr>
        <w:tabs>
          <w:tab w:val="left" w:pos="1701"/>
        </w:tabs>
        <w:ind w:left="1701" w:hanging="170"/>
      </w:pPr>
      <w:r w:rsidRPr="00E07473">
        <w:t>•</w:t>
      </w:r>
      <w:r w:rsidRPr="00E07473">
        <w:tab/>
      </w:r>
      <w:r w:rsidR="0066711E" w:rsidRPr="00E07473">
        <w:t>Se trouver en position régulière vis-à-vis du service national</w:t>
      </w:r>
      <w:r w:rsidR="00C55815">
        <w:t>;</w:t>
      </w:r>
    </w:p>
    <w:p w:rsidR="0066711E" w:rsidRPr="00E07473" w:rsidRDefault="00681AB5" w:rsidP="00681AB5">
      <w:pPr>
        <w:pStyle w:val="Bullet1G"/>
        <w:numPr>
          <w:ilvl w:val="0"/>
          <w:numId w:val="0"/>
        </w:numPr>
        <w:tabs>
          <w:tab w:val="left" w:pos="1701"/>
        </w:tabs>
        <w:ind w:left="1701" w:hanging="170"/>
      </w:pPr>
      <w:r w:rsidRPr="00E07473">
        <w:t>•</w:t>
      </w:r>
      <w:r w:rsidRPr="00E07473">
        <w:tab/>
      </w:r>
      <w:r w:rsidR="0066711E" w:rsidRPr="00E07473">
        <w:t>Être reconnu apte, physiquement et médicalement pour servir la Fonction Publique</w:t>
      </w:r>
      <w:r w:rsidR="00C55815">
        <w:t>;</w:t>
      </w:r>
    </w:p>
    <w:p w:rsidR="0066711E" w:rsidRPr="00E07473" w:rsidRDefault="00681AB5" w:rsidP="00681AB5">
      <w:pPr>
        <w:pStyle w:val="Bullet1G"/>
        <w:numPr>
          <w:ilvl w:val="0"/>
          <w:numId w:val="0"/>
        </w:numPr>
        <w:tabs>
          <w:tab w:val="left" w:pos="1701"/>
        </w:tabs>
        <w:ind w:left="1701" w:hanging="170"/>
      </w:pPr>
      <w:r w:rsidRPr="00E07473">
        <w:t>•</w:t>
      </w:r>
      <w:r w:rsidRPr="00E07473">
        <w:tab/>
      </w:r>
      <w:r w:rsidR="0066711E" w:rsidRPr="00E07473">
        <w:t>Être âgé de 18 ans au moins et 45 ans au plus au 1</w:t>
      </w:r>
      <w:r w:rsidR="0066711E" w:rsidRPr="00681AB5">
        <w:rPr>
          <w:vertAlign w:val="superscript"/>
        </w:rPr>
        <w:t>er</w:t>
      </w:r>
      <w:r w:rsidR="00C55815">
        <w:t xml:space="preserve"> </w:t>
      </w:r>
      <w:r w:rsidR="0066711E" w:rsidRPr="00E07473">
        <w:t>janvier de l’année portant ouverture du concours s’il s’agit d’un premier recrutement</w:t>
      </w:r>
      <w:r w:rsidR="00C55815">
        <w:t>;</w:t>
      </w:r>
    </w:p>
    <w:p w:rsidR="0066711E" w:rsidRPr="00E07473" w:rsidRDefault="00681AB5" w:rsidP="00681AB5">
      <w:pPr>
        <w:pStyle w:val="Bullet1G"/>
        <w:numPr>
          <w:ilvl w:val="0"/>
          <w:numId w:val="0"/>
        </w:numPr>
        <w:tabs>
          <w:tab w:val="left" w:pos="1701"/>
        </w:tabs>
        <w:ind w:left="1701" w:hanging="170"/>
      </w:pPr>
      <w:r w:rsidRPr="00E07473">
        <w:t>•</w:t>
      </w:r>
      <w:r w:rsidRPr="00E07473">
        <w:tab/>
      </w:r>
      <w:r w:rsidR="0066711E" w:rsidRPr="00E07473">
        <w:t>Être titulaire de l’un des titres requis pour le niveau minimum de recrut</w:t>
      </w:r>
      <w:r w:rsidR="0066711E">
        <w:t>ement du cadre et de l’échelle</w:t>
      </w:r>
      <w:r w:rsidR="00C55815">
        <w:t>,</w:t>
      </w:r>
    </w:p>
    <w:p w:rsidR="0066711E" w:rsidRDefault="00681AB5" w:rsidP="00681AB5">
      <w:pPr>
        <w:pStyle w:val="SingleTxtG"/>
      </w:pPr>
      <w:r>
        <w:t>316.</w:t>
      </w:r>
      <w:r>
        <w:tab/>
      </w:r>
      <w:r w:rsidR="0066711E" w:rsidRPr="00E07473">
        <w:t>Aucune discrimination n’a été constatée dans l’emploi de femmes dans les secteurs publics et privés. Actuellement, des emplois antérieurement réservés aux hommes sont ouverts aux femmes. Ainsi, l’académie militaire de Madagascar accueille cette année son premier contingent de femmes avec 17 candidates.</w:t>
      </w:r>
    </w:p>
    <w:p w:rsidR="0066711E" w:rsidRDefault="00681AB5" w:rsidP="00681AB5">
      <w:pPr>
        <w:pStyle w:val="SingleTxtG"/>
      </w:pPr>
      <w:r>
        <w:t>317.</w:t>
      </w:r>
      <w:r>
        <w:tab/>
      </w:r>
      <w:r w:rsidR="0066711E" w:rsidRPr="009A614A">
        <w:t>Depuis l’indépendance, l’accès à la fonction de policier est ouvert aux femmes. A partir de l’année 2010, la gendarmerie nationale a organisé un concours en vue de recruter un contingent de femmes.</w:t>
      </w:r>
    </w:p>
    <w:p w:rsidR="0066711E" w:rsidRPr="009A614A" w:rsidRDefault="00681AB5" w:rsidP="00681AB5">
      <w:pPr>
        <w:pStyle w:val="SingleTxtG"/>
      </w:pPr>
      <w:r w:rsidRPr="009A614A">
        <w:t>318.</w:t>
      </w:r>
      <w:r w:rsidRPr="009A614A">
        <w:tab/>
      </w:r>
      <w:r w:rsidR="0066711E" w:rsidRPr="00E07473">
        <w:t>Dans d’autres secteurs, on constate que, dans la magistrature,</w:t>
      </w:r>
      <w:r w:rsidR="0066711E">
        <w:t xml:space="preserve"> </w:t>
      </w:r>
      <w:r w:rsidR="0066711E" w:rsidRPr="00E07473">
        <w:t>l’enseignement, la santé et les affaires étrangères, les femmes sont majoritaires. Des femmes exercent également des fonctions d’administration comme chef de district, chef de région et dans les hauts emplois de l’État comme Directeur, Directeur Général, ou Secrétaire Général de Ministère.</w:t>
      </w:r>
    </w:p>
    <w:p w:rsidR="0066711E" w:rsidRPr="00F567F7" w:rsidRDefault="00681AB5" w:rsidP="00681AB5">
      <w:pPr>
        <w:pStyle w:val="SingleTxtG"/>
      </w:pPr>
      <w:r w:rsidRPr="00F567F7">
        <w:t>319.</w:t>
      </w:r>
      <w:r w:rsidRPr="00F567F7">
        <w:tab/>
      </w:r>
      <w:r w:rsidR="0066711E" w:rsidRPr="00BC3592">
        <w:t>Dans la magistrature</w:t>
      </w:r>
      <w:r w:rsidR="0066711E">
        <w:t>,</w:t>
      </w:r>
      <w:r w:rsidR="0066711E" w:rsidRPr="00BC3592">
        <w:t xml:space="preserve"> 432 </w:t>
      </w:r>
      <w:r w:rsidR="0066711E">
        <w:t xml:space="preserve">magistrats </w:t>
      </w:r>
      <w:r w:rsidR="0066711E" w:rsidRPr="00BC3592">
        <w:t>sur 848 sont des femmes.</w:t>
      </w:r>
    </w:p>
    <w:p w:rsidR="0066711E" w:rsidRPr="00DE703F" w:rsidRDefault="00334267">
      <w:pPr>
        <w:pStyle w:val="H23G"/>
      </w:pPr>
      <w:bookmarkStart w:id="338" w:name="_Toc433521470"/>
      <w:r>
        <w:lastRenderedPageBreak/>
        <w:tab/>
      </w:r>
      <w:r w:rsidR="007C5E3C">
        <w:t>2</w:t>
      </w:r>
      <w:r>
        <w:t>.</w:t>
      </w:r>
      <w:r>
        <w:tab/>
      </w:r>
      <w:r w:rsidR="0066711E" w:rsidRPr="00DE703F">
        <w:t>Droits politiques</w:t>
      </w:r>
      <w:bookmarkEnd w:id="338"/>
    </w:p>
    <w:p w:rsidR="0066711E" w:rsidRPr="00DE703F" w:rsidRDefault="00334267" w:rsidP="00681AB5">
      <w:pPr>
        <w:pStyle w:val="H23G"/>
      </w:pPr>
      <w:r>
        <w:tab/>
      </w:r>
      <w:r>
        <w:tab/>
      </w:r>
      <w:r w:rsidR="0066711E" w:rsidRPr="00DE703F">
        <w:t>Participation des femmes à la vie politique et à la direction des affaires publiques</w:t>
      </w:r>
    </w:p>
    <w:p w:rsidR="0066711E" w:rsidRPr="00E07473" w:rsidRDefault="00681AB5" w:rsidP="00681AB5">
      <w:pPr>
        <w:pStyle w:val="SingleTxtG"/>
      </w:pPr>
      <w:r w:rsidRPr="00E07473">
        <w:t>320.</w:t>
      </w:r>
      <w:r w:rsidRPr="00E07473">
        <w:tab/>
      </w:r>
      <w:r w:rsidR="0066711E" w:rsidRPr="00E07473">
        <w:t>En réponse aux préoccupations et recommandations du comité, les mesures suivantes ont été prises</w:t>
      </w:r>
      <w:r w:rsidR="0066711E">
        <w:t> :</w:t>
      </w:r>
    </w:p>
    <w:p w:rsidR="0066711E" w:rsidRDefault="00681AB5" w:rsidP="00681AB5">
      <w:pPr>
        <w:pStyle w:val="Bullet1G"/>
        <w:numPr>
          <w:ilvl w:val="0"/>
          <w:numId w:val="0"/>
        </w:numPr>
        <w:tabs>
          <w:tab w:val="left" w:pos="1701"/>
        </w:tabs>
        <w:ind w:left="1701" w:hanging="170"/>
      </w:pPr>
      <w:r>
        <w:t>•</w:t>
      </w:r>
      <w:r>
        <w:tab/>
      </w:r>
      <w:r w:rsidR="0066711E">
        <w:t>Élaboration d’une proposition de loi relative à la parité homme femme pour les postes électifs et dans les Hauts emplois de l’État en 2012;</w:t>
      </w:r>
    </w:p>
    <w:p w:rsidR="0066711E" w:rsidRPr="00E07473" w:rsidRDefault="00681AB5" w:rsidP="00681AB5">
      <w:pPr>
        <w:pStyle w:val="Bullet1G"/>
        <w:numPr>
          <w:ilvl w:val="0"/>
          <w:numId w:val="0"/>
        </w:numPr>
        <w:tabs>
          <w:tab w:val="left" w:pos="1701"/>
        </w:tabs>
        <w:ind w:left="1701" w:hanging="170"/>
      </w:pPr>
      <w:r w:rsidRPr="00E07473">
        <w:t>•</w:t>
      </w:r>
      <w:r w:rsidRPr="00E07473">
        <w:tab/>
      </w:r>
      <w:r w:rsidR="0066711E">
        <w:t xml:space="preserve">Intégration de l’approche genre au niveau des collectivités locales et les medias en collaboration avec </w:t>
      </w:r>
      <w:r w:rsidR="0066711E" w:rsidRPr="00B25525">
        <w:rPr>
          <w:i/>
        </w:rPr>
        <w:t>Gender Links</w:t>
      </w:r>
      <w:r w:rsidR="0066711E">
        <w:t xml:space="preserve"> en 2011;</w:t>
      </w:r>
    </w:p>
    <w:p w:rsidR="0066711E" w:rsidRDefault="00681AB5" w:rsidP="00681AB5">
      <w:pPr>
        <w:pStyle w:val="Bullet1G"/>
        <w:numPr>
          <w:ilvl w:val="0"/>
          <w:numId w:val="0"/>
        </w:numPr>
        <w:tabs>
          <w:tab w:val="left" w:pos="1701"/>
        </w:tabs>
        <w:ind w:left="1701" w:hanging="170"/>
      </w:pPr>
      <w:r>
        <w:t>•</w:t>
      </w:r>
      <w:r>
        <w:tab/>
      </w:r>
      <w:r w:rsidR="00647F2E" w:rsidRPr="00E07473">
        <w:t>Mis</w:t>
      </w:r>
      <w:r w:rsidR="00647F2E">
        <w:t xml:space="preserve">e </w:t>
      </w:r>
      <w:r w:rsidR="0066711E">
        <w:t>en place d’u</w:t>
      </w:r>
      <w:r w:rsidR="0066711E" w:rsidRPr="00E07473">
        <w:t xml:space="preserve">n réseau de femmes et d’associations de femmes dénommé Firaisankinan’Andriambavilanitra Malagasy (FIAMA) au niveau des 22 régions, des districts, communes et même </w:t>
      </w:r>
      <w:r w:rsidR="0066711E">
        <w:t>F</w:t>
      </w:r>
      <w:r w:rsidR="0066711E" w:rsidRPr="00E07473">
        <w:t>okontany</w:t>
      </w:r>
      <w:r w:rsidR="0066711E">
        <w:t xml:space="preserve"> depuis 2009</w:t>
      </w:r>
      <w:r w:rsidR="0066711E" w:rsidRPr="00E07473">
        <w:t>. Cette organisation a pour objectif de développer l’autonomie socio-économique et politique de la femme. Elle permet aux femmes de se concerter,</w:t>
      </w:r>
      <w:r w:rsidR="0066711E">
        <w:t xml:space="preserve"> </w:t>
      </w:r>
      <w:r w:rsidR="0066711E" w:rsidRPr="00E07473">
        <w:t xml:space="preserve">s’exprimer, revendiquer leurs droits, s’entraider mutuellement dans la mise en œuvre des activités de développement, </w:t>
      </w:r>
      <w:r w:rsidR="0066711E">
        <w:t>encourager leur</w:t>
      </w:r>
      <w:r w:rsidR="0066711E" w:rsidRPr="00E07473">
        <w:t xml:space="preserve"> participation à la vie politique et appuyer les candidatures féminines</w:t>
      </w:r>
      <w:r w:rsidR="0066711E">
        <w:t xml:space="preserve"> dans les différentes élections;</w:t>
      </w:r>
    </w:p>
    <w:p w:rsidR="0066711E" w:rsidRDefault="00681AB5" w:rsidP="00681AB5">
      <w:pPr>
        <w:pStyle w:val="Bullet1G"/>
        <w:numPr>
          <w:ilvl w:val="0"/>
          <w:numId w:val="0"/>
        </w:numPr>
        <w:tabs>
          <w:tab w:val="left" w:pos="1701"/>
        </w:tabs>
        <w:ind w:left="1701" w:hanging="170"/>
      </w:pPr>
      <w:r>
        <w:t>•</w:t>
      </w:r>
      <w:r>
        <w:tab/>
      </w:r>
      <w:r w:rsidR="00647F2E" w:rsidRPr="003C0085">
        <w:t xml:space="preserve">Formation </w:t>
      </w:r>
      <w:r w:rsidR="0066711E">
        <w:t xml:space="preserve">des </w:t>
      </w:r>
      <w:r w:rsidR="0066711E" w:rsidRPr="003C0085">
        <w:t xml:space="preserve">3 000 femmes en leadership </w:t>
      </w:r>
      <w:r w:rsidR="0066711E">
        <w:t>e</w:t>
      </w:r>
      <w:r w:rsidR="0066711E" w:rsidRPr="003C0085">
        <w:t xml:space="preserve">n vue de </w:t>
      </w:r>
      <w:r w:rsidR="0066711E">
        <w:t>la</w:t>
      </w:r>
      <w:r w:rsidR="0066711E" w:rsidRPr="003C0085">
        <w:t xml:space="preserve"> promotion du genre </w:t>
      </w:r>
      <w:r w:rsidR="0066711E">
        <w:t>en 2008.</w:t>
      </w:r>
    </w:p>
    <w:p w:rsidR="0066711E" w:rsidRDefault="00681AB5" w:rsidP="00681AB5">
      <w:pPr>
        <w:pStyle w:val="SingleTxtG"/>
      </w:pPr>
      <w:r>
        <w:t>321.</w:t>
      </w:r>
      <w:r>
        <w:tab/>
      </w:r>
      <w:r w:rsidR="0066711E" w:rsidRPr="00E07473">
        <w:t>Durant la mise en place de ce réseau</w:t>
      </w:r>
      <w:r w:rsidR="0066711E">
        <w:t xml:space="preserve"> de femmes,</w:t>
      </w:r>
      <w:r w:rsidR="0066711E" w:rsidRPr="00E07473">
        <w:t xml:space="preserve"> le Ministère </w:t>
      </w:r>
      <w:r w:rsidR="0066711E">
        <w:t xml:space="preserve">en charge </w:t>
      </w:r>
      <w:r w:rsidR="0066711E" w:rsidRPr="00E07473">
        <w:t>de la Population a mené des sensibilisations sur le genre, les droits de la femme et la participation de la femme à la vie politique</w:t>
      </w:r>
      <w:r w:rsidR="0066711E">
        <w:t>. En 2011, u</w:t>
      </w:r>
      <w:r w:rsidR="0066711E" w:rsidRPr="00E07473">
        <w:t>ne sensibilisation similaire a été réalisée auprès de 640 femmes leaders en partenariat avec le Ministère de l’Eau en vue de l’intégration de l’approche genre dans le programme Eau, Hygiène et Assainissement.</w:t>
      </w:r>
    </w:p>
    <w:p w:rsidR="0066711E" w:rsidRPr="00DE703F" w:rsidRDefault="00334267" w:rsidP="00681AB5">
      <w:pPr>
        <w:pStyle w:val="H23G"/>
      </w:pPr>
      <w:r>
        <w:tab/>
      </w:r>
      <w:r>
        <w:tab/>
      </w:r>
      <w:r w:rsidR="0066711E" w:rsidRPr="00DE703F">
        <w:t>Proportion de femmes aux postes nominatif et électif depuis la 4</w:t>
      </w:r>
      <w:r w:rsidR="0066711E" w:rsidRPr="00DE703F">
        <w:rPr>
          <w:vertAlign w:val="superscript"/>
        </w:rPr>
        <w:t>e</w:t>
      </w:r>
      <w:r w:rsidR="0066711E" w:rsidRPr="00DE703F">
        <w:t xml:space="preserve"> république</w:t>
      </w:r>
    </w:p>
    <w:p w:rsidR="0066711E" w:rsidRPr="00681AB5" w:rsidRDefault="00681AB5" w:rsidP="00681AB5">
      <w:pPr>
        <w:pStyle w:val="Bullet1G"/>
        <w:numPr>
          <w:ilvl w:val="0"/>
          <w:numId w:val="0"/>
        </w:numPr>
        <w:tabs>
          <w:tab w:val="left" w:pos="1701"/>
        </w:tabs>
        <w:ind w:left="1701" w:hanging="170"/>
        <w:rPr>
          <w:rFonts w:asciiTheme="majorBidi" w:eastAsia="KozGoPr6N-Medium" w:hAnsiTheme="majorBidi" w:cstheme="majorBidi"/>
          <w:bCs/>
        </w:rPr>
      </w:pPr>
      <w:r w:rsidRPr="00681AB5">
        <w:rPr>
          <w:rFonts w:eastAsia="KozGoPr6N-Medium"/>
          <w:bCs/>
        </w:rPr>
        <w:t>•</w:t>
      </w:r>
      <w:r w:rsidRPr="00681AB5">
        <w:rPr>
          <w:rFonts w:eastAsia="KozGoPr6N-Medium"/>
          <w:bCs/>
        </w:rPr>
        <w:tab/>
      </w:r>
      <w:r w:rsidR="0066711E" w:rsidRPr="00681AB5">
        <w:rPr>
          <w:rFonts w:asciiTheme="majorBidi" w:hAnsiTheme="majorBidi" w:cstheme="majorBidi"/>
        </w:rPr>
        <w:t>Gouvernement : six femmes sur trente</w:t>
      </w:r>
    </w:p>
    <w:p w:rsidR="0066711E" w:rsidRPr="00681AB5" w:rsidRDefault="00681AB5" w:rsidP="00681AB5">
      <w:pPr>
        <w:pStyle w:val="Bullet1G"/>
        <w:numPr>
          <w:ilvl w:val="0"/>
          <w:numId w:val="0"/>
        </w:numPr>
        <w:tabs>
          <w:tab w:val="left" w:pos="1701"/>
        </w:tabs>
        <w:ind w:left="1701" w:hanging="170"/>
        <w:rPr>
          <w:rFonts w:asciiTheme="majorBidi" w:eastAsia="KozGoPr6N-Medium" w:hAnsiTheme="majorBidi" w:cstheme="majorBidi"/>
        </w:rPr>
      </w:pPr>
      <w:r w:rsidRPr="00681AB5">
        <w:rPr>
          <w:rFonts w:eastAsia="KozGoPr6N-Medium"/>
        </w:rPr>
        <w:t>•</w:t>
      </w:r>
      <w:r w:rsidRPr="00681AB5">
        <w:rPr>
          <w:rFonts w:eastAsia="KozGoPr6N-Medium"/>
        </w:rPr>
        <w:tab/>
      </w:r>
      <w:r w:rsidR="0066711E" w:rsidRPr="00681AB5">
        <w:rPr>
          <w:rFonts w:asciiTheme="majorBidi" w:hAnsiTheme="majorBidi" w:cstheme="majorBidi"/>
        </w:rPr>
        <w:t>Parlement : 29 sur 151</w:t>
      </w:r>
    </w:p>
    <w:p w:rsidR="0066711E" w:rsidRPr="00681AB5" w:rsidRDefault="00681AB5" w:rsidP="00681AB5">
      <w:pPr>
        <w:pStyle w:val="Bullet1G"/>
        <w:numPr>
          <w:ilvl w:val="0"/>
          <w:numId w:val="0"/>
        </w:numPr>
        <w:tabs>
          <w:tab w:val="left" w:pos="1701"/>
        </w:tabs>
        <w:ind w:left="1701" w:hanging="170"/>
        <w:rPr>
          <w:rFonts w:asciiTheme="majorBidi" w:eastAsia="KozGoPr6N-Medium" w:hAnsiTheme="majorBidi" w:cstheme="majorBidi"/>
        </w:rPr>
      </w:pPr>
      <w:r w:rsidRPr="00681AB5">
        <w:rPr>
          <w:rFonts w:eastAsia="KozGoPr6N-Medium"/>
        </w:rPr>
        <w:t>•</w:t>
      </w:r>
      <w:r w:rsidRPr="00681AB5">
        <w:rPr>
          <w:rFonts w:eastAsia="KozGoPr6N-Medium"/>
        </w:rPr>
        <w:tab/>
      </w:r>
      <w:r w:rsidR="0066711E" w:rsidRPr="00681AB5">
        <w:rPr>
          <w:rFonts w:asciiTheme="majorBidi" w:hAnsiTheme="majorBidi" w:cstheme="majorBidi"/>
        </w:rPr>
        <w:t>Préfet de Région : 03 sur 22</w:t>
      </w:r>
    </w:p>
    <w:p w:rsidR="0066711E" w:rsidRPr="00681AB5" w:rsidRDefault="00681AB5" w:rsidP="00681AB5">
      <w:pPr>
        <w:pStyle w:val="Bullet1G"/>
        <w:numPr>
          <w:ilvl w:val="0"/>
          <w:numId w:val="0"/>
        </w:numPr>
        <w:tabs>
          <w:tab w:val="left" w:pos="1701"/>
        </w:tabs>
        <w:ind w:left="1701" w:hanging="170"/>
        <w:rPr>
          <w:rFonts w:asciiTheme="majorBidi" w:eastAsia="KozGoPr6N-Medium" w:hAnsiTheme="majorBidi" w:cstheme="majorBidi"/>
        </w:rPr>
      </w:pPr>
      <w:r w:rsidRPr="00681AB5">
        <w:rPr>
          <w:rFonts w:eastAsia="KozGoPr6N-Medium"/>
        </w:rPr>
        <w:t>•</w:t>
      </w:r>
      <w:r w:rsidRPr="00681AB5">
        <w:rPr>
          <w:rFonts w:eastAsia="KozGoPr6N-Medium"/>
        </w:rPr>
        <w:tab/>
      </w:r>
      <w:r w:rsidR="0066711E" w:rsidRPr="00681AB5">
        <w:rPr>
          <w:rFonts w:asciiTheme="majorBidi" w:hAnsiTheme="majorBidi" w:cstheme="majorBidi"/>
        </w:rPr>
        <w:t>Chef de District : 24 sur 119</w:t>
      </w:r>
    </w:p>
    <w:p w:rsidR="0066711E" w:rsidRPr="00681AB5" w:rsidRDefault="00681AB5" w:rsidP="00681AB5">
      <w:pPr>
        <w:pStyle w:val="Bullet1G"/>
        <w:numPr>
          <w:ilvl w:val="0"/>
          <w:numId w:val="0"/>
        </w:numPr>
        <w:tabs>
          <w:tab w:val="left" w:pos="1701"/>
        </w:tabs>
        <w:ind w:left="1701" w:hanging="170"/>
        <w:rPr>
          <w:rFonts w:asciiTheme="majorBidi" w:hAnsiTheme="majorBidi" w:cstheme="majorBidi"/>
        </w:rPr>
      </w:pPr>
      <w:r w:rsidRPr="00681AB5">
        <w:t>•</w:t>
      </w:r>
      <w:r w:rsidRPr="00681AB5">
        <w:tab/>
      </w:r>
      <w:r w:rsidR="0066711E" w:rsidRPr="00681AB5">
        <w:rPr>
          <w:rFonts w:asciiTheme="majorBidi" w:hAnsiTheme="majorBidi" w:cstheme="majorBidi"/>
        </w:rPr>
        <w:t>Maires : 62 sur 1</w:t>
      </w:r>
      <w:r w:rsidR="00200B82">
        <w:rPr>
          <w:rFonts w:asciiTheme="majorBidi" w:hAnsiTheme="majorBidi" w:cstheme="majorBidi"/>
        </w:rPr>
        <w:t> </w:t>
      </w:r>
      <w:r w:rsidR="0066711E" w:rsidRPr="00681AB5">
        <w:rPr>
          <w:rFonts w:asciiTheme="majorBidi" w:hAnsiTheme="majorBidi" w:cstheme="majorBidi"/>
        </w:rPr>
        <w:t>579</w:t>
      </w:r>
    </w:p>
    <w:p w:rsidR="0066711E" w:rsidRDefault="00681AB5" w:rsidP="00681AB5">
      <w:pPr>
        <w:pStyle w:val="SingleTxtG"/>
      </w:pPr>
      <w:r>
        <w:t>322.</w:t>
      </w:r>
      <w:r>
        <w:tab/>
      </w:r>
      <w:r w:rsidR="0066711E" w:rsidRPr="00AD48F8">
        <w:t xml:space="preserve">En avril 2015, le Ministère de la Population, de la Protection Sociale et de la Promotion de la Femme (MPPSPF), en partenariat avec le Système des Nations Unies ont lancé officiellement la stratégie </w:t>
      </w:r>
      <w:r w:rsidR="0066711E">
        <w:t>«</w:t>
      </w:r>
      <w:r w:rsidR="008636A1">
        <w:t> </w:t>
      </w:r>
      <w:r w:rsidR="0066711E" w:rsidRPr="00AD48F8">
        <w:t>genre et élections</w:t>
      </w:r>
      <w:r w:rsidR="008636A1">
        <w:t> </w:t>
      </w:r>
      <w:r w:rsidR="0066711E">
        <w:t>»</w:t>
      </w:r>
      <w:r w:rsidR="0066711E" w:rsidRPr="00AD48F8">
        <w:t xml:space="preserve"> à Madagascar, couvrant la période 2015 à 2020.</w:t>
      </w:r>
    </w:p>
    <w:p w:rsidR="0066711E" w:rsidRDefault="00681AB5" w:rsidP="00681AB5">
      <w:pPr>
        <w:pStyle w:val="SingleTxtG"/>
      </w:pPr>
      <w:r>
        <w:t>323.</w:t>
      </w:r>
      <w:r>
        <w:tab/>
      </w:r>
      <w:r w:rsidR="0066711E" w:rsidRPr="009A614A">
        <w:t>Cette stratégie a pour objectif principal d’accroître la représentation et la participation de la femme malagasy à la prise de décision en visant multiples résultats, entre autres</w:t>
      </w:r>
      <w:r w:rsidR="0066711E">
        <w:t> :</w:t>
      </w:r>
      <w:r w:rsidR="0066711E" w:rsidRPr="009A614A">
        <w:t xml:space="preserve"> être un outil d’intégration du genre par le public, informer et sensibiliser l’opinion publique et acquérir une meilleure représentativité des femmes dans les instances nationales et locales de prise de décision.</w:t>
      </w:r>
    </w:p>
    <w:p w:rsidR="0066711E" w:rsidRDefault="00681AB5" w:rsidP="00681AB5">
      <w:pPr>
        <w:pStyle w:val="SingleTxtG"/>
      </w:pPr>
      <w:r>
        <w:t>324.</w:t>
      </w:r>
      <w:r>
        <w:tab/>
      </w:r>
      <w:r w:rsidR="0066711E" w:rsidRPr="009A614A">
        <w:t>Pour promouvoir la représentation des femmes à tous les niveaux décisionnels, les axes ci-après ont été insérés dans la stratégie</w:t>
      </w:r>
      <w:r w:rsidR="0066711E">
        <w:t> :</w:t>
      </w:r>
      <w:r w:rsidR="0066711E" w:rsidRPr="009A614A">
        <w:t xml:space="preserve"> l’application et l’intégration de parité Femme-Homme dans le mécanisme électoral de parti politique, la promotion de la carte d’identité nationale aux femmes en âge de voter, la promotion de la candidature dans tous les postes décisionnels et le renforcement de plaidoirie et de lobbying.</w:t>
      </w:r>
    </w:p>
    <w:p w:rsidR="0066711E" w:rsidRPr="00DE703F" w:rsidRDefault="00334267" w:rsidP="00681AB5">
      <w:pPr>
        <w:pStyle w:val="H23G"/>
      </w:pPr>
      <w:r>
        <w:lastRenderedPageBreak/>
        <w:tab/>
      </w:r>
      <w:r>
        <w:tab/>
      </w:r>
      <w:r w:rsidR="0066711E" w:rsidRPr="00DE703F">
        <w:t>Droit d’élire et d’être élu</w:t>
      </w:r>
    </w:p>
    <w:p w:rsidR="0066711E" w:rsidRDefault="00681AB5" w:rsidP="00681AB5">
      <w:pPr>
        <w:pStyle w:val="SingleTxtG"/>
      </w:pPr>
      <w:r>
        <w:t>325.</w:t>
      </w:r>
      <w:r>
        <w:tab/>
      </w:r>
      <w:r w:rsidR="0066711E" w:rsidRPr="00E07473">
        <w:t>L’article 5 de la Constitution de 2010 dispose</w:t>
      </w:r>
      <w:r w:rsidR="0066711E">
        <w:t> :</w:t>
      </w:r>
      <w:r w:rsidR="0066711E" w:rsidRPr="00E07473">
        <w:t xml:space="preserve"> </w:t>
      </w:r>
      <w:r w:rsidR="0066711E" w:rsidRPr="002E6F11">
        <w:t>«</w:t>
      </w:r>
      <w:r w:rsidR="008636A1">
        <w:t> </w:t>
      </w:r>
      <w:r w:rsidR="0066711E" w:rsidRPr="009A614A">
        <w:t>Sont électeurs dans les conditions déterminées par la loi tous nationaux des deux sexes jouissant de l’exercice de leurs droits civils et politiques. La qualité d’électeur ne se perd que par une décision de justice devenue définitive</w:t>
      </w:r>
      <w:r w:rsidR="008636A1">
        <w:t> </w:t>
      </w:r>
      <w:r w:rsidR="0066711E" w:rsidRPr="002E6F11">
        <w:t>»</w:t>
      </w:r>
      <w:r w:rsidR="0066711E">
        <w:t>.</w:t>
      </w:r>
    </w:p>
    <w:p w:rsidR="0066711E" w:rsidRDefault="00681AB5" w:rsidP="00681AB5">
      <w:pPr>
        <w:pStyle w:val="SingleTxtG"/>
      </w:pPr>
      <w:r>
        <w:t>326.</w:t>
      </w:r>
      <w:r>
        <w:tab/>
      </w:r>
      <w:r w:rsidR="0066711E" w:rsidRPr="009A614A">
        <w:t xml:space="preserve">Aux termes de l’article 15 de la Constitution, </w:t>
      </w:r>
      <w:r w:rsidR="0066711E" w:rsidRPr="002E6F11">
        <w:t>«</w:t>
      </w:r>
      <w:r w:rsidR="008636A1">
        <w:t> </w:t>
      </w:r>
      <w:r w:rsidR="00200B82" w:rsidRPr="00DE703F">
        <w:t>T</w:t>
      </w:r>
      <w:r w:rsidR="00200B82" w:rsidRPr="009A614A">
        <w:t xml:space="preserve">out </w:t>
      </w:r>
      <w:r w:rsidR="0066711E" w:rsidRPr="009A614A">
        <w:t>citoyen a le droit de se porter candidat aux élections prévues par la présente constitution</w:t>
      </w:r>
      <w:r w:rsidR="008636A1">
        <w:t> </w:t>
      </w:r>
      <w:r w:rsidR="0066711E" w:rsidRPr="002E6F11">
        <w:t>»</w:t>
      </w:r>
      <w:r w:rsidR="0066711E" w:rsidRPr="009A614A">
        <w:t>.</w:t>
      </w:r>
    </w:p>
    <w:p w:rsidR="0066711E" w:rsidRDefault="00681AB5" w:rsidP="00681AB5">
      <w:pPr>
        <w:pStyle w:val="SingleTxtG"/>
      </w:pPr>
      <w:r>
        <w:t>327.</w:t>
      </w:r>
      <w:r>
        <w:tab/>
      </w:r>
      <w:r w:rsidR="0066711E" w:rsidRPr="009A614A">
        <w:t>Par ailleurs, aux fins de garantir la tenue d’élections libres, justes et transparentes et d’assurer l</w:t>
      </w:r>
      <w:r w:rsidR="007E7E0D">
        <w:t>’</w:t>
      </w:r>
      <w:r w:rsidR="0066711E" w:rsidRPr="009A614A">
        <w:t>expression libre de la volonté des électeurs, l’organisation et la gestion de toutes les opérations électorales sont confiées à une structure nationale indépendante visée à l’article 5 alinéa 2 de la Constitution.</w:t>
      </w:r>
    </w:p>
    <w:p w:rsidR="0066711E" w:rsidRDefault="00681AB5" w:rsidP="00681AB5">
      <w:pPr>
        <w:pStyle w:val="SingleTxtG"/>
      </w:pPr>
      <w:r>
        <w:t>328.</w:t>
      </w:r>
      <w:r>
        <w:tab/>
      </w:r>
      <w:r w:rsidR="0066711E" w:rsidRPr="009A614A">
        <w:t>Le Code Électoral a été réformé pour conforme avec</w:t>
      </w:r>
      <w:r w:rsidR="0066711E">
        <w:t xml:space="preserve"> </w:t>
      </w:r>
      <w:r w:rsidR="0066711E" w:rsidRPr="009A614A">
        <w:t>les dispositions de la Constitution. Parmi les réformes figure la mise en place de la Commission Électorale Nationale Indépendante</w:t>
      </w:r>
      <w:r w:rsidR="0066711E">
        <w:t xml:space="preserve"> </w:t>
      </w:r>
      <w:r w:rsidR="0066711E" w:rsidRPr="009A614A">
        <w:t>chargée d’organiser et superviser les opérations électorales, arrêter et publier les résultats provisoires du scrutin.</w:t>
      </w:r>
    </w:p>
    <w:p w:rsidR="0066711E" w:rsidRDefault="00681AB5" w:rsidP="00681AB5">
      <w:pPr>
        <w:pStyle w:val="SingleTxtG"/>
      </w:pPr>
      <w:r>
        <w:t>329.</w:t>
      </w:r>
      <w:r>
        <w:tab/>
      </w:r>
      <w:r w:rsidR="0066711E" w:rsidRPr="009A614A">
        <w:t>La mise en place de cette Commission Électorale constitue le garant moral de l’authenticité du scrutin et de la sincérité du vote. Dans cette optique, l’État malagasy admet la présence d’observateurs nationaux et internationaux lors des élections ainsi que l’implication</w:t>
      </w:r>
      <w:r w:rsidR="0066711E">
        <w:t xml:space="preserve"> </w:t>
      </w:r>
      <w:r w:rsidR="0066711E" w:rsidRPr="009A614A">
        <w:t>des Organisations de la Société Civile et des partis politiques tout au long du processus électoral.</w:t>
      </w:r>
    </w:p>
    <w:p w:rsidR="0066711E" w:rsidRPr="009A614A" w:rsidRDefault="00681AB5" w:rsidP="00681AB5">
      <w:pPr>
        <w:pStyle w:val="SingleTxtG"/>
      </w:pPr>
      <w:r w:rsidRPr="009A614A">
        <w:t>330.</w:t>
      </w:r>
      <w:r w:rsidRPr="009A614A">
        <w:tab/>
      </w:r>
      <w:r w:rsidR="0066711E" w:rsidRPr="009A614A">
        <w:t>En vue d’instaurer une Démocratie durable, Madagascar a adopté des textes régissant les partis politiques, le statut de l’opposition et les élections.</w:t>
      </w:r>
    </w:p>
    <w:p w:rsidR="0066711E" w:rsidRPr="00C61768" w:rsidRDefault="00334267" w:rsidP="00200B82">
      <w:pPr>
        <w:pStyle w:val="H23G"/>
      </w:pPr>
      <w:r>
        <w:tab/>
      </w:r>
      <w:r>
        <w:tab/>
      </w:r>
      <w:r w:rsidR="0066711E" w:rsidRPr="00C61768">
        <w:t xml:space="preserve">Loi </w:t>
      </w:r>
      <w:r w:rsidR="00200B82">
        <w:t>n</w:t>
      </w:r>
      <w:r w:rsidR="00200B82" w:rsidRPr="008349EE">
        <w:rPr>
          <w:vertAlign w:val="superscript"/>
        </w:rPr>
        <w:t>o</w:t>
      </w:r>
      <w:r w:rsidR="00200B82">
        <w:t> </w:t>
      </w:r>
      <w:r w:rsidR="0066711E">
        <w:t>2011-</w:t>
      </w:r>
      <w:r w:rsidR="0066711E" w:rsidRPr="00C61768">
        <w:t>012 relative aux partis politiques</w:t>
      </w:r>
    </w:p>
    <w:p w:rsidR="0066711E" w:rsidRDefault="00681AB5" w:rsidP="00681AB5">
      <w:pPr>
        <w:pStyle w:val="SingleTxtG"/>
      </w:pPr>
      <w:r>
        <w:t>331.</w:t>
      </w:r>
      <w:r>
        <w:tab/>
      </w:r>
      <w:r w:rsidR="0066711E" w:rsidRPr="009A614A">
        <w:t>Cette loi permet aux partis politiques légalement constitués</w:t>
      </w:r>
      <w:r w:rsidR="0066711E">
        <w:t> :</w:t>
      </w:r>
    </w:p>
    <w:p w:rsidR="0066711E" w:rsidRDefault="00681AB5" w:rsidP="00681AB5">
      <w:pPr>
        <w:pStyle w:val="Bullet1G"/>
        <w:numPr>
          <w:ilvl w:val="0"/>
          <w:numId w:val="0"/>
        </w:numPr>
        <w:tabs>
          <w:tab w:val="left" w:pos="1701"/>
        </w:tabs>
        <w:ind w:left="1701" w:hanging="170"/>
      </w:pPr>
      <w:r>
        <w:t>•</w:t>
      </w:r>
      <w:r>
        <w:tab/>
      </w:r>
      <w:r w:rsidR="007F3D4A" w:rsidRPr="009A614A">
        <w:t xml:space="preserve">De </w:t>
      </w:r>
      <w:r w:rsidR="0066711E" w:rsidRPr="009A614A">
        <w:t>se consacrer pleinement aux activités politiques</w:t>
      </w:r>
      <w:r w:rsidR="0066711E">
        <w:t>;</w:t>
      </w:r>
    </w:p>
    <w:p w:rsidR="0066711E" w:rsidRDefault="00681AB5" w:rsidP="00681AB5">
      <w:pPr>
        <w:pStyle w:val="Bullet1G"/>
        <w:numPr>
          <w:ilvl w:val="0"/>
          <w:numId w:val="0"/>
        </w:numPr>
        <w:tabs>
          <w:tab w:val="left" w:pos="1701"/>
        </w:tabs>
        <w:ind w:left="1701" w:hanging="170"/>
      </w:pPr>
      <w:r>
        <w:t>•</w:t>
      </w:r>
      <w:r>
        <w:tab/>
      </w:r>
      <w:r w:rsidR="007F3D4A" w:rsidRPr="009A614A">
        <w:t xml:space="preserve">D’assainir </w:t>
      </w:r>
      <w:r w:rsidR="0066711E" w:rsidRPr="009A614A">
        <w:t>les pratiques politiques par le regroupement des associations ou partis politiques actuellement existants autour d’un programme ou d’un idéal similaire</w:t>
      </w:r>
      <w:r w:rsidR="0066711E">
        <w:t>;</w:t>
      </w:r>
    </w:p>
    <w:p w:rsidR="0066711E" w:rsidRDefault="00681AB5" w:rsidP="00681AB5">
      <w:pPr>
        <w:pStyle w:val="Bullet1G"/>
        <w:numPr>
          <w:ilvl w:val="0"/>
          <w:numId w:val="0"/>
        </w:numPr>
        <w:tabs>
          <w:tab w:val="left" w:pos="1701"/>
        </w:tabs>
        <w:ind w:left="1701" w:hanging="170"/>
      </w:pPr>
      <w:r>
        <w:t>•</w:t>
      </w:r>
      <w:r>
        <w:tab/>
      </w:r>
      <w:r w:rsidR="007F3D4A" w:rsidRPr="009A614A">
        <w:t xml:space="preserve">D’instaurer </w:t>
      </w:r>
      <w:r w:rsidR="0066711E" w:rsidRPr="009A614A">
        <w:t>des règles d’éthique et de déontologie devant régir les partis politiques.</w:t>
      </w:r>
    </w:p>
    <w:p w:rsidR="0066711E" w:rsidRDefault="00681AB5" w:rsidP="00681AB5">
      <w:pPr>
        <w:pStyle w:val="SingleTxtG"/>
      </w:pPr>
      <w:r>
        <w:t>332.</w:t>
      </w:r>
      <w:r>
        <w:tab/>
      </w:r>
      <w:r w:rsidR="0066711E" w:rsidRPr="009A614A">
        <w:t>Elle offre aux partis politiques la possibilité de mettre pleinement en œuvre les règles de l‘alternance démocratique et de concourir aux actions de développement de la nation.</w:t>
      </w:r>
    </w:p>
    <w:p w:rsidR="0066711E" w:rsidRDefault="00334267" w:rsidP="00200B82">
      <w:pPr>
        <w:pStyle w:val="H23G"/>
      </w:pPr>
      <w:r>
        <w:tab/>
      </w:r>
      <w:r>
        <w:tab/>
      </w:r>
      <w:r w:rsidR="0066711E" w:rsidRPr="00C61768">
        <w:t xml:space="preserve">Loi </w:t>
      </w:r>
      <w:r w:rsidR="00200B82">
        <w:t>n</w:t>
      </w:r>
      <w:r w:rsidR="00200B82" w:rsidRPr="008349EE">
        <w:rPr>
          <w:vertAlign w:val="superscript"/>
        </w:rPr>
        <w:t>o</w:t>
      </w:r>
      <w:r w:rsidR="00200B82">
        <w:t> </w:t>
      </w:r>
      <w:r w:rsidR="0066711E" w:rsidRPr="00C61768">
        <w:t xml:space="preserve">2011-013 du 9 septembre 2011 portant statut de l’opposition </w:t>
      </w:r>
      <w:r w:rsidR="00BE245A">
        <w:br/>
      </w:r>
      <w:r w:rsidR="0066711E" w:rsidRPr="00C61768">
        <w:t>et des partis d’opposition</w:t>
      </w:r>
    </w:p>
    <w:p w:rsidR="0066711E" w:rsidRDefault="00681AB5" w:rsidP="00681AB5">
      <w:pPr>
        <w:pStyle w:val="SingleTxtG"/>
      </w:pPr>
      <w:r>
        <w:t>333.</w:t>
      </w:r>
      <w:r>
        <w:tab/>
      </w:r>
      <w:r w:rsidR="0066711E" w:rsidRPr="009A614A">
        <w:t>En vue de renforcer la capacité d’action des acteurs du jeu politique, l’opposition est placée dans un cadre normalisé pouvant garantir l’effectivité et la jouissance de ses droits et obligations.</w:t>
      </w:r>
    </w:p>
    <w:p w:rsidR="0066711E" w:rsidRDefault="00681AB5" w:rsidP="00681AB5">
      <w:pPr>
        <w:pStyle w:val="SingleTxtG"/>
      </w:pPr>
      <w:r>
        <w:t>334.</w:t>
      </w:r>
      <w:r>
        <w:tab/>
      </w:r>
      <w:r w:rsidR="0066711E" w:rsidRPr="009A614A">
        <w:t>Cette loi permet à l’opposition et aux partis d‘opposition</w:t>
      </w:r>
      <w:r w:rsidR="0066711E">
        <w:t> :</w:t>
      </w:r>
    </w:p>
    <w:p w:rsidR="0066711E" w:rsidRDefault="00681AB5" w:rsidP="00681AB5">
      <w:pPr>
        <w:pStyle w:val="Bullet1G"/>
        <w:numPr>
          <w:ilvl w:val="0"/>
          <w:numId w:val="0"/>
        </w:numPr>
        <w:tabs>
          <w:tab w:val="left" w:pos="1701"/>
        </w:tabs>
        <w:ind w:left="1701" w:hanging="170"/>
      </w:pPr>
      <w:r>
        <w:t>•</w:t>
      </w:r>
      <w:r>
        <w:tab/>
      </w:r>
      <w:r w:rsidR="00BE245A" w:rsidRPr="009A614A">
        <w:t xml:space="preserve">D’être </w:t>
      </w:r>
      <w:r w:rsidR="0066711E" w:rsidRPr="009A614A">
        <w:t>reconnus légalement en tant qu’acteurs essentiels de la vie politique</w:t>
      </w:r>
      <w:r w:rsidR="0066711E">
        <w:t>;</w:t>
      </w:r>
    </w:p>
    <w:p w:rsidR="0066711E" w:rsidRDefault="00681AB5" w:rsidP="00681AB5">
      <w:pPr>
        <w:pStyle w:val="Bullet1G"/>
        <w:numPr>
          <w:ilvl w:val="0"/>
          <w:numId w:val="0"/>
        </w:numPr>
        <w:tabs>
          <w:tab w:val="left" w:pos="1701"/>
        </w:tabs>
        <w:ind w:left="1701" w:hanging="170"/>
      </w:pPr>
      <w:r>
        <w:t>•</w:t>
      </w:r>
      <w:r>
        <w:tab/>
      </w:r>
      <w:r w:rsidR="00BE245A" w:rsidRPr="009A614A">
        <w:t xml:space="preserve">De </w:t>
      </w:r>
      <w:r w:rsidR="0066711E" w:rsidRPr="009A614A">
        <w:t>jouer effectivement leur rôle de détenteur du pouvoir critique et de contre-pr</w:t>
      </w:r>
      <w:r w:rsidR="0066711E">
        <w:t>oposition;</w:t>
      </w:r>
    </w:p>
    <w:p w:rsidR="0066711E" w:rsidRPr="009A614A" w:rsidRDefault="00681AB5" w:rsidP="00681AB5">
      <w:pPr>
        <w:pStyle w:val="Bullet1G"/>
        <w:numPr>
          <w:ilvl w:val="0"/>
          <w:numId w:val="0"/>
        </w:numPr>
        <w:tabs>
          <w:tab w:val="left" w:pos="1701"/>
        </w:tabs>
        <w:ind w:left="1701" w:hanging="170"/>
      </w:pPr>
      <w:r w:rsidRPr="009A614A">
        <w:t>•</w:t>
      </w:r>
      <w:r w:rsidRPr="009A614A">
        <w:tab/>
      </w:r>
      <w:r w:rsidR="00BE245A" w:rsidRPr="009A614A">
        <w:t xml:space="preserve">De </w:t>
      </w:r>
      <w:r w:rsidR="0066711E" w:rsidRPr="009A614A">
        <w:t>garantir leurs droits et de déterminer leurs obligations.</w:t>
      </w:r>
    </w:p>
    <w:p w:rsidR="0066711E" w:rsidRPr="007D04E4" w:rsidRDefault="00334267" w:rsidP="00200B82">
      <w:pPr>
        <w:pStyle w:val="H23G"/>
      </w:pPr>
      <w:r>
        <w:lastRenderedPageBreak/>
        <w:tab/>
      </w:r>
      <w:r>
        <w:tab/>
      </w:r>
      <w:r w:rsidR="0066711E" w:rsidRPr="007D04E4">
        <w:t xml:space="preserve">Loi organique </w:t>
      </w:r>
      <w:r w:rsidR="00200B82">
        <w:t>n</w:t>
      </w:r>
      <w:r w:rsidR="00200B82" w:rsidRPr="008349EE">
        <w:rPr>
          <w:vertAlign w:val="superscript"/>
        </w:rPr>
        <w:t>o</w:t>
      </w:r>
      <w:r w:rsidR="00200B82">
        <w:t> </w:t>
      </w:r>
      <w:r w:rsidR="0066711E">
        <w:t xml:space="preserve">2012-005 du </w:t>
      </w:r>
      <w:r w:rsidR="0066711E" w:rsidRPr="007D04E4">
        <w:t>22 mars 2012 portant Code Électoral</w:t>
      </w:r>
    </w:p>
    <w:p w:rsidR="0066711E" w:rsidRPr="00A64DF8" w:rsidRDefault="00681AB5" w:rsidP="00681AB5">
      <w:pPr>
        <w:pStyle w:val="SingleTxtG"/>
        <w:rPr>
          <w:rStyle w:val="FontStyle27"/>
          <w:rFonts w:ascii="Times New Roman" w:hAnsi="Times New Roman" w:cs="Times New Roman"/>
          <w:sz w:val="20"/>
          <w:szCs w:val="20"/>
        </w:rPr>
      </w:pPr>
      <w:r w:rsidRPr="00A64DF8">
        <w:rPr>
          <w:rStyle w:val="FontStyle27"/>
          <w:rFonts w:ascii="Times New Roman" w:hAnsi="Times New Roman" w:cs="Times New Roman"/>
          <w:sz w:val="20"/>
          <w:szCs w:val="20"/>
        </w:rPr>
        <w:t>335.</w:t>
      </w:r>
      <w:r w:rsidRPr="00A64DF8">
        <w:rPr>
          <w:rStyle w:val="FontStyle27"/>
          <w:rFonts w:ascii="Times New Roman" w:hAnsi="Times New Roman" w:cs="Times New Roman"/>
          <w:sz w:val="20"/>
          <w:szCs w:val="20"/>
        </w:rPr>
        <w:tab/>
      </w:r>
      <w:r w:rsidR="0066711E" w:rsidRPr="00A64DF8">
        <w:rPr>
          <w:rStyle w:val="FontStyle27"/>
          <w:rFonts w:ascii="Times New Roman" w:hAnsi="Times New Roman" w:cs="Times New Roman"/>
          <w:sz w:val="20"/>
          <w:szCs w:val="20"/>
        </w:rPr>
        <w:t>Cette loi détermine les règles générales relatives aux élections à des mandats publics électifs et aux référendums ainsi qu</w:t>
      </w:r>
      <w:r w:rsidR="007E7E0D">
        <w:rPr>
          <w:rStyle w:val="FontStyle27"/>
          <w:rFonts w:ascii="Times New Roman" w:hAnsi="Times New Roman" w:cs="Times New Roman"/>
          <w:sz w:val="20"/>
          <w:szCs w:val="20"/>
        </w:rPr>
        <w:t>’</w:t>
      </w:r>
      <w:r w:rsidR="0066711E" w:rsidRPr="00A64DF8">
        <w:rPr>
          <w:rStyle w:val="FontStyle27"/>
          <w:rFonts w:ascii="Times New Roman" w:hAnsi="Times New Roman" w:cs="Times New Roman"/>
          <w:sz w:val="20"/>
          <w:szCs w:val="20"/>
        </w:rPr>
        <w:t>à l</w:t>
      </w:r>
      <w:r w:rsidR="007E7E0D">
        <w:rPr>
          <w:rStyle w:val="FontStyle27"/>
          <w:rFonts w:ascii="Times New Roman" w:hAnsi="Times New Roman" w:cs="Times New Roman"/>
          <w:sz w:val="20"/>
          <w:szCs w:val="20"/>
        </w:rPr>
        <w:t>’</w:t>
      </w:r>
      <w:r w:rsidR="0066711E" w:rsidRPr="00A64DF8">
        <w:rPr>
          <w:rStyle w:val="FontStyle27"/>
          <w:rFonts w:ascii="Times New Roman" w:hAnsi="Times New Roman" w:cs="Times New Roman"/>
          <w:sz w:val="20"/>
          <w:szCs w:val="20"/>
        </w:rPr>
        <w:t>exercice du droit de vote, et consacre les principes fondamentaux pour la tenue des élections justes, transparentes et équitables qui constituent la base d</w:t>
      </w:r>
      <w:r w:rsidR="007E7E0D">
        <w:rPr>
          <w:rStyle w:val="FontStyle27"/>
          <w:rFonts w:ascii="Times New Roman" w:hAnsi="Times New Roman" w:cs="Times New Roman"/>
          <w:sz w:val="20"/>
          <w:szCs w:val="20"/>
        </w:rPr>
        <w:t>’</w:t>
      </w:r>
      <w:r w:rsidR="0066711E" w:rsidRPr="00A64DF8">
        <w:rPr>
          <w:rStyle w:val="FontStyle27"/>
          <w:rFonts w:ascii="Times New Roman" w:hAnsi="Times New Roman" w:cs="Times New Roman"/>
          <w:sz w:val="20"/>
          <w:szCs w:val="20"/>
        </w:rPr>
        <w:t>une République stable, soucieuse des valeurs démocratiques.</w:t>
      </w:r>
    </w:p>
    <w:p w:rsidR="0066711E" w:rsidRPr="00A64DF8" w:rsidRDefault="00681AB5" w:rsidP="00681AB5">
      <w:pPr>
        <w:pStyle w:val="SingleTxtG"/>
        <w:rPr>
          <w:rStyle w:val="FontStyle27"/>
          <w:rFonts w:ascii="Times New Roman" w:hAnsi="Times New Roman" w:cs="Times New Roman"/>
          <w:sz w:val="20"/>
          <w:szCs w:val="20"/>
        </w:rPr>
      </w:pPr>
      <w:r w:rsidRPr="00A64DF8">
        <w:rPr>
          <w:rStyle w:val="FontStyle27"/>
          <w:rFonts w:ascii="Times New Roman" w:hAnsi="Times New Roman" w:cs="Times New Roman"/>
          <w:sz w:val="20"/>
          <w:szCs w:val="20"/>
        </w:rPr>
        <w:t>336.</w:t>
      </w:r>
      <w:r w:rsidRPr="00A64DF8">
        <w:rPr>
          <w:rStyle w:val="FontStyle27"/>
          <w:rFonts w:ascii="Times New Roman" w:hAnsi="Times New Roman" w:cs="Times New Roman"/>
          <w:sz w:val="20"/>
          <w:szCs w:val="20"/>
        </w:rPr>
        <w:tab/>
      </w:r>
      <w:r w:rsidR="0066711E" w:rsidRPr="00A64DF8">
        <w:rPr>
          <w:rStyle w:val="FontStyle27"/>
          <w:rFonts w:ascii="Times New Roman" w:hAnsi="Times New Roman" w:cs="Times New Roman"/>
          <w:sz w:val="20"/>
          <w:szCs w:val="20"/>
        </w:rPr>
        <w:t>Pour rétablir la crédibilité des scrutins, et l</w:t>
      </w:r>
      <w:r w:rsidR="007E7E0D">
        <w:rPr>
          <w:rStyle w:val="FontStyle27"/>
          <w:rFonts w:ascii="Times New Roman" w:hAnsi="Times New Roman" w:cs="Times New Roman"/>
          <w:sz w:val="20"/>
          <w:szCs w:val="20"/>
        </w:rPr>
        <w:t>’</w:t>
      </w:r>
      <w:r w:rsidR="0066711E" w:rsidRPr="00A64DF8">
        <w:rPr>
          <w:rStyle w:val="FontStyle27"/>
          <w:rFonts w:ascii="Times New Roman" w:hAnsi="Times New Roman" w:cs="Times New Roman"/>
          <w:sz w:val="20"/>
          <w:szCs w:val="20"/>
        </w:rPr>
        <w:t>implication des organisations de la société civile ainsi que des partis politiques tout au long du processus électoral, des améliorations et innovations concernent :</w:t>
      </w:r>
    </w:p>
    <w:p w:rsidR="0066711E" w:rsidRPr="00814605" w:rsidRDefault="00681AB5" w:rsidP="00681AB5">
      <w:pPr>
        <w:pStyle w:val="Bullet1G"/>
        <w:numPr>
          <w:ilvl w:val="0"/>
          <w:numId w:val="0"/>
        </w:numPr>
        <w:tabs>
          <w:tab w:val="left" w:pos="1701"/>
        </w:tabs>
        <w:ind w:left="1701" w:hanging="170"/>
      </w:pPr>
      <w:r w:rsidRPr="00814605">
        <w:t>•</w:t>
      </w:r>
      <w:r w:rsidRPr="00814605">
        <w:tab/>
      </w:r>
      <w:r w:rsidR="007F3D4A" w:rsidRPr="00814605">
        <w:t>L</w:t>
      </w:r>
      <w:r w:rsidR="007F3D4A">
        <w:t>’</w:t>
      </w:r>
      <w:r w:rsidR="007F3D4A" w:rsidRPr="00814605">
        <w:t xml:space="preserve">institution </w:t>
      </w:r>
      <w:r w:rsidR="0066711E" w:rsidRPr="00814605">
        <w:t>de la Commission Électorale Nationale Indépendante en tant qu</w:t>
      </w:r>
      <w:r w:rsidR="007E7E0D">
        <w:t>’</w:t>
      </w:r>
      <w:r w:rsidR="0066711E" w:rsidRPr="00814605">
        <w:t>organe chargé d</w:t>
      </w:r>
      <w:r w:rsidR="007E7E0D">
        <w:t>’</w:t>
      </w:r>
      <w:r w:rsidR="0066711E" w:rsidRPr="00814605">
        <w:t>organiser et de gérer les opérations électorales ainsi que d</w:t>
      </w:r>
      <w:r w:rsidR="007E7E0D">
        <w:t>’</w:t>
      </w:r>
      <w:r w:rsidR="0066711E" w:rsidRPr="00814605">
        <w:t>arrêter et de publier les résultats provisoires du scrutin</w:t>
      </w:r>
      <w:r w:rsidR="0066711E">
        <w:t>;</w:t>
      </w:r>
    </w:p>
    <w:p w:rsidR="0066711E" w:rsidRPr="00814605" w:rsidRDefault="00681AB5" w:rsidP="00681AB5">
      <w:pPr>
        <w:pStyle w:val="Bullet1G"/>
        <w:numPr>
          <w:ilvl w:val="0"/>
          <w:numId w:val="0"/>
        </w:numPr>
        <w:tabs>
          <w:tab w:val="left" w:pos="1701"/>
        </w:tabs>
        <w:ind w:left="1701" w:hanging="170"/>
      </w:pPr>
      <w:r w:rsidRPr="00814605">
        <w:t>•</w:t>
      </w:r>
      <w:r w:rsidRPr="00814605">
        <w:tab/>
      </w:r>
      <w:r w:rsidR="007F3D4A" w:rsidRPr="00814605">
        <w:t xml:space="preserve">La </w:t>
      </w:r>
      <w:r w:rsidR="0066711E" w:rsidRPr="00814605">
        <w:t>tenue de consultation populaire durant la saison sèche</w:t>
      </w:r>
      <w:r w:rsidR="0066711E">
        <w:t>;</w:t>
      </w:r>
    </w:p>
    <w:p w:rsidR="0066711E" w:rsidRPr="00814605" w:rsidRDefault="00681AB5" w:rsidP="00681AB5">
      <w:pPr>
        <w:pStyle w:val="Bullet1G"/>
        <w:numPr>
          <w:ilvl w:val="0"/>
          <w:numId w:val="0"/>
        </w:numPr>
        <w:tabs>
          <w:tab w:val="left" w:pos="1701"/>
        </w:tabs>
        <w:ind w:left="1701" w:hanging="170"/>
      </w:pPr>
      <w:r w:rsidRPr="00814605">
        <w:t>•</w:t>
      </w:r>
      <w:r w:rsidRPr="00814605">
        <w:tab/>
      </w:r>
      <w:r w:rsidR="007F3D4A" w:rsidRPr="00814605">
        <w:t xml:space="preserve">La </w:t>
      </w:r>
      <w:r w:rsidR="0066711E" w:rsidRPr="00814605">
        <w:t>consécration du bulletin unique comme moyen d</w:t>
      </w:r>
      <w:r w:rsidR="007E7E0D">
        <w:t>’</w:t>
      </w:r>
      <w:r w:rsidR="0066711E" w:rsidRPr="00814605">
        <w:t>expression du vote</w:t>
      </w:r>
      <w:r w:rsidR="0066711E">
        <w:t>;</w:t>
      </w:r>
    </w:p>
    <w:p w:rsidR="0066711E" w:rsidRPr="00814605" w:rsidRDefault="00681AB5" w:rsidP="00681AB5">
      <w:pPr>
        <w:pStyle w:val="Bullet1G"/>
        <w:numPr>
          <w:ilvl w:val="0"/>
          <w:numId w:val="0"/>
        </w:numPr>
        <w:tabs>
          <w:tab w:val="left" w:pos="1701"/>
        </w:tabs>
        <w:ind w:left="1701" w:hanging="170"/>
      </w:pPr>
      <w:r w:rsidRPr="00814605">
        <w:t>•</w:t>
      </w:r>
      <w:r w:rsidRPr="00814605">
        <w:tab/>
      </w:r>
      <w:r w:rsidR="007F3D4A" w:rsidRPr="00814605">
        <w:t xml:space="preserve">La </w:t>
      </w:r>
      <w:r w:rsidR="0066711E" w:rsidRPr="00814605">
        <w:t>refonte périodique et le gel de la liste électorale</w:t>
      </w:r>
      <w:r w:rsidR="007F3D4A">
        <w:t>;</w:t>
      </w:r>
    </w:p>
    <w:p w:rsidR="0066711E" w:rsidRPr="00814605" w:rsidRDefault="00681AB5" w:rsidP="00681AB5">
      <w:pPr>
        <w:pStyle w:val="Bullet1G"/>
        <w:numPr>
          <w:ilvl w:val="0"/>
          <w:numId w:val="0"/>
        </w:numPr>
        <w:tabs>
          <w:tab w:val="left" w:pos="1701"/>
        </w:tabs>
        <w:ind w:left="1701" w:hanging="170"/>
      </w:pPr>
      <w:r w:rsidRPr="00814605">
        <w:t>•</w:t>
      </w:r>
      <w:r w:rsidRPr="00814605">
        <w:tab/>
      </w:r>
      <w:r w:rsidR="007F3D4A" w:rsidRPr="00814605">
        <w:t>L</w:t>
      </w:r>
      <w:r w:rsidR="007F3D4A">
        <w:t>’</w:t>
      </w:r>
      <w:r w:rsidR="007F3D4A" w:rsidRPr="00814605">
        <w:t xml:space="preserve">intégration </w:t>
      </w:r>
      <w:r w:rsidR="0066711E" w:rsidRPr="00814605">
        <w:t>du collège des représentants des candidats auprès de la Commission Électorale Nationale Indépendante et de ses démembrements territoriaux pour assister aux travaux desdites commissions durant la période électorale</w:t>
      </w:r>
      <w:r w:rsidR="007F3D4A">
        <w:t>;</w:t>
      </w:r>
      <w:r w:rsidR="0066711E" w:rsidRPr="00814605">
        <w:t xml:space="preserve"> et</w:t>
      </w:r>
    </w:p>
    <w:p w:rsidR="0066711E" w:rsidRPr="00814605" w:rsidRDefault="00681AB5" w:rsidP="00681AB5">
      <w:pPr>
        <w:pStyle w:val="Bullet1G"/>
        <w:numPr>
          <w:ilvl w:val="0"/>
          <w:numId w:val="0"/>
        </w:numPr>
        <w:tabs>
          <w:tab w:val="left" w:pos="1701"/>
        </w:tabs>
        <w:ind w:left="1701" w:hanging="170"/>
      </w:pPr>
      <w:r w:rsidRPr="00814605">
        <w:t>•</w:t>
      </w:r>
      <w:r w:rsidRPr="00814605">
        <w:tab/>
      </w:r>
      <w:r w:rsidR="007F3D4A" w:rsidRPr="00814605">
        <w:t xml:space="preserve">La </w:t>
      </w:r>
      <w:r w:rsidR="0066711E" w:rsidRPr="00814605">
        <w:t>réactualisation du quantum des amendes pénales.</w:t>
      </w:r>
    </w:p>
    <w:p w:rsidR="0066711E" w:rsidRPr="00E07473" w:rsidRDefault="00334267" w:rsidP="00334267">
      <w:pPr>
        <w:pStyle w:val="H1G"/>
      </w:pPr>
      <w:bookmarkStart w:id="339" w:name="_Toc421466022"/>
      <w:bookmarkStart w:id="340" w:name="_Toc433516560"/>
      <w:bookmarkStart w:id="341" w:name="_Toc433521471"/>
      <w:r>
        <w:tab/>
      </w:r>
      <w:r>
        <w:tab/>
        <w:t>Article 26</w:t>
      </w:r>
      <w:bookmarkEnd w:id="339"/>
      <w:r>
        <w:t> :É</w:t>
      </w:r>
      <w:r w:rsidRPr="00E07473">
        <w:t>galit</w:t>
      </w:r>
      <w:r>
        <w:t>é</w:t>
      </w:r>
      <w:r w:rsidRPr="00E07473">
        <w:t xml:space="preserve"> devant la loi et </w:t>
      </w:r>
      <w:r>
        <w:t>é</w:t>
      </w:r>
      <w:r w:rsidRPr="00E07473">
        <w:t>galit</w:t>
      </w:r>
      <w:r>
        <w:t>é</w:t>
      </w:r>
      <w:r w:rsidRPr="00E07473">
        <w:t xml:space="preserve"> de protection devant la loi</w:t>
      </w:r>
      <w:bookmarkEnd w:id="340"/>
      <w:bookmarkEnd w:id="341"/>
    </w:p>
    <w:p w:rsidR="0066711E" w:rsidRDefault="00681AB5" w:rsidP="00681AB5">
      <w:pPr>
        <w:pStyle w:val="SingleTxtG"/>
      </w:pPr>
      <w:r>
        <w:t>337.</w:t>
      </w:r>
      <w:r>
        <w:tab/>
      </w:r>
      <w:r w:rsidR="00306B4E">
        <w:t>À</w:t>
      </w:r>
      <w:r w:rsidR="0066711E" w:rsidRPr="00E07473">
        <w:t xml:space="preserve"> Madagascar, les nationaux et les étrangers bénéficient d’une protection légale identique. En cas de violation de droit, tout individu peut intenter recours devant les </w:t>
      </w:r>
      <w:r w:rsidR="0066711E">
        <w:t>juridictions</w:t>
      </w:r>
      <w:r w:rsidR="0066711E" w:rsidRPr="00E07473">
        <w:t>.</w:t>
      </w:r>
    </w:p>
    <w:p w:rsidR="0066711E" w:rsidRPr="00681AB5" w:rsidRDefault="00681AB5" w:rsidP="00681AB5">
      <w:pPr>
        <w:pStyle w:val="SingleTxtG"/>
        <w:rPr>
          <w:iCs/>
        </w:rPr>
      </w:pPr>
      <w:r w:rsidRPr="00681AB5">
        <w:rPr>
          <w:iCs/>
        </w:rPr>
        <w:t>338.</w:t>
      </w:r>
      <w:r w:rsidRPr="00681AB5">
        <w:rPr>
          <w:iCs/>
        </w:rPr>
        <w:tab/>
      </w:r>
      <w:r w:rsidR="0066711E" w:rsidRPr="009A614A">
        <w:t>L’article 13 alinéa 5 de la Constitution énonce que</w:t>
      </w:r>
      <w:r w:rsidR="0066711E">
        <w:t xml:space="preserve"> </w:t>
      </w:r>
      <w:r w:rsidR="0066711E" w:rsidRPr="00681AB5">
        <w:rPr>
          <w:iCs/>
        </w:rPr>
        <w:t>«</w:t>
      </w:r>
      <w:r w:rsidR="00306B4E">
        <w:rPr>
          <w:iCs/>
        </w:rPr>
        <w:t> </w:t>
      </w:r>
      <w:r w:rsidR="0066711E" w:rsidRPr="00681AB5">
        <w:rPr>
          <w:iCs/>
        </w:rPr>
        <w:t>La loi assure à tous le droit de se faire rendre justice, et l’insuffisance des ressources ne saurait y faire obstacle</w:t>
      </w:r>
      <w:r w:rsidR="00306B4E">
        <w:rPr>
          <w:iCs/>
        </w:rPr>
        <w:t> </w:t>
      </w:r>
      <w:r w:rsidR="0066711E" w:rsidRPr="00681AB5">
        <w:rPr>
          <w:iCs/>
        </w:rPr>
        <w:t>».</w:t>
      </w:r>
    </w:p>
    <w:p w:rsidR="0066711E" w:rsidRDefault="00681AB5" w:rsidP="00681AB5">
      <w:pPr>
        <w:pStyle w:val="SingleTxtG"/>
      </w:pPr>
      <w:r>
        <w:t>339.</w:t>
      </w:r>
      <w:r>
        <w:tab/>
      </w:r>
      <w:r w:rsidR="0066711E" w:rsidRPr="009A614A">
        <w:t xml:space="preserve">Dans le but de défendre les intérêts de nombreux justiciables qui se trouvent dans l’impossibilité d’ester en justice, faute de moyens financiers, le </w:t>
      </w:r>
      <w:r w:rsidR="00E36718">
        <w:t>D</w:t>
      </w:r>
      <w:r w:rsidR="0066711E" w:rsidRPr="009A614A">
        <w:t xml:space="preserve">écret </w:t>
      </w:r>
      <w:r w:rsidR="00E36718">
        <w:t>n</w:t>
      </w:r>
      <w:r w:rsidR="00E36718" w:rsidRPr="008349EE">
        <w:rPr>
          <w:vertAlign w:val="superscript"/>
        </w:rPr>
        <w:t>o</w:t>
      </w:r>
      <w:r w:rsidR="00E36718">
        <w:t> </w:t>
      </w:r>
      <w:r w:rsidR="0066711E">
        <w:t>2009-970 du 14 </w:t>
      </w:r>
      <w:r w:rsidR="0066711E" w:rsidRPr="009A614A">
        <w:t>juillet 2009 portant règlementation de l’assistance judiciaire a été adopté.</w:t>
      </w:r>
      <w:r w:rsidR="0066711E">
        <w:t xml:space="preserve"> </w:t>
      </w:r>
      <w:r w:rsidR="0066711E" w:rsidRPr="009A614A">
        <w:t>Ce décret leur permet de bénéficier d’une assistance judiciaire à travers l’institution d’un Bureau d’Assistance Judiciaire auprès de chaque Tribunal de Première Instance, de chaque Cour d’Appel et de la Cour Suprême.</w:t>
      </w:r>
    </w:p>
    <w:p w:rsidR="0066711E" w:rsidRDefault="00681AB5" w:rsidP="00681AB5">
      <w:pPr>
        <w:pStyle w:val="SingleTxtG"/>
      </w:pPr>
      <w:r>
        <w:t>340.</w:t>
      </w:r>
      <w:r>
        <w:tab/>
      </w:r>
      <w:r w:rsidR="0066711E" w:rsidRPr="009A614A">
        <w:t>Ce Bureau assure la défense des intérêts des justiciables à tous les stades de la procédure et dès l’enquête préliminaire en matière pénale.</w:t>
      </w:r>
    </w:p>
    <w:p w:rsidR="0066711E" w:rsidRDefault="00681AB5" w:rsidP="00681AB5">
      <w:pPr>
        <w:pStyle w:val="SingleTxtG"/>
      </w:pPr>
      <w:r>
        <w:t>341.</w:t>
      </w:r>
      <w:r>
        <w:tab/>
      </w:r>
      <w:r w:rsidR="0066711E" w:rsidRPr="002C6AD6">
        <w:t>Par ailleurs, pour la promotion de la justice de proximité, des efforts ont été déployés pour augmenter les tribunaux. Actuellement, 40 TPI sont fonctionnels sur le territoire national.</w:t>
      </w:r>
    </w:p>
    <w:p w:rsidR="0066711E" w:rsidRPr="00E07473" w:rsidRDefault="00334267" w:rsidP="00334267">
      <w:pPr>
        <w:pStyle w:val="H1G"/>
      </w:pPr>
      <w:bookmarkStart w:id="342" w:name="_Toc421466024"/>
      <w:bookmarkStart w:id="343" w:name="_Toc433516561"/>
      <w:bookmarkStart w:id="344" w:name="_Toc433521472"/>
      <w:r>
        <w:tab/>
      </w:r>
      <w:r>
        <w:tab/>
        <w:t>Article 27</w:t>
      </w:r>
      <w:bookmarkEnd w:id="342"/>
      <w:bookmarkEnd w:id="343"/>
      <w:r>
        <w:t> :</w:t>
      </w:r>
      <w:bookmarkEnd w:id="344"/>
      <w:r>
        <w:t xml:space="preserve"> </w:t>
      </w:r>
      <w:bookmarkStart w:id="345" w:name="_Toc433516562"/>
      <w:bookmarkStart w:id="346" w:name="_Toc433521473"/>
      <w:r w:rsidRPr="00E07473">
        <w:t xml:space="preserve">Droits des minorités d’avoir leur propre vie culturelle, professer et pratiquer leur propre religion, ou employer </w:t>
      </w:r>
      <w:r w:rsidR="00D963F0">
        <w:br/>
      </w:r>
      <w:r w:rsidRPr="00E07473">
        <w:t>leur propre langue</w:t>
      </w:r>
      <w:bookmarkEnd w:id="345"/>
      <w:bookmarkEnd w:id="346"/>
    </w:p>
    <w:p w:rsidR="0066711E" w:rsidRDefault="00681AB5" w:rsidP="00681AB5">
      <w:pPr>
        <w:pStyle w:val="SingleTxtG"/>
      </w:pPr>
      <w:r>
        <w:t>342.</w:t>
      </w:r>
      <w:r>
        <w:tab/>
      </w:r>
      <w:r w:rsidR="0066711E" w:rsidRPr="00E07473">
        <w:t>La Constitution malagasy, en son art</w:t>
      </w:r>
      <w:r w:rsidR="0066711E">
        <w:t>icle 26, alinéa 1, reconnaît à t</w:t>
      </w:r>
      <w:r w:rsidR="0066711E" w:rsidRPr="00E07473">
        <w:t>out individu le droit de participer à la vie culturelle de la communauté, au progrès scientifique et</w:t>
      </w:r>
      <w:r w:rsidR="0066711E">
        <w:t xml:space="preserve"> aux bienfaits qui en résultent.</w:t>
      </w:r>
    </w:p>
    <w:p w:rsidR="0066711E" w:rsidRPr="00C66F2C" w:rsidRDefault="00681AB5" w:rsidP="00681AB5">
      <w:pPr>
        <w:pStyle w:val="SingleTxtG"/>
      </w:pPr>
      <w:r w:rsidRPr="00C66F2C">
        <w:lastRenderedPageBreak/>
        <w:t>343.</w:t>
      </w:r>
      <w:r w:rsidRPr="00C66F2C">
        <w:tab/>
      </w:r>
      <w:r w:rsidR="0066711E" w:rsidRPr="009A614A">
        <w:t>Dans le but de protéger les droits des minorités, l’article 2 de la Constitution stipule qu</w:t>
      </w:r>
      <w:r w:rsidR="0066711E">
        <w:t xml:space="preserve">e </w:t>
      </w:r>
      <w:r w:rsidR="0066711E" w:rsidRPr="00C66F2C">
        <w:t>«</w:t>
      </w:r>
      <w:r w:rsidR="00C66F2C">
        <w:t> </w:t>
      </w:r>
      <w:r w:rsidR="0066711E" w:rsidRPr="00681AB5">
        <w:t>l’accès à la culture est un droit fondamental et chaque individu a droit à la reconnaissance de sa culture, de son identité, à condition qu’il respecte celles des autres</w:t>
      </w:r>
      <w:r w:rsidR="00C66F2C">
        <w:t> </w:t>
      </w:r>
      <w:r w:rsidR="0066711E" w:rsidRPr="00C66F2C">
        <w:t>».</w:t>
      </w:r>
    </w:p>
    <w:p w:rsidR="0066711E" w:rsidRDefault="00681AB5" w:rsidP="00681AB5">
      <w:pPr>
        <w:pStyle w:val="SingleTxtG"/>
      </w:pPr>
      <w:r>
        <w:t>344.</w:t>
      </w:r>
      <w:r>
        <w:tab/>
      </w:r>
      <w:r w:rsidR="0066711E">
        <w:t>À</w:t>
      </w:r>
      <w:r w:rsidR="0066711E" w:rsidRPr="009A614A">
        <w:t xml:space="preserve"> Madagascar, les minorités jouissent de la liberté de créer leurs propres établissements scolaires</w:t>
      </w:r>
      <w:r w:rsidR="0066711E">
        <w:t> :</w:t>
      </w:r>
      <w:r w:rsidR="0066711E" w:rsidRPr="009A614A">
        <w:t xml:space="preserve"> des écoles françaises, chinoises, américaines et coraniques existent à Antananarivo et dans des chefs-lieux de région ou de district où elles peuvent diffuser et pratiquer leur religion et parler leur propre la</w:t>
      </w:r>
      <w:r w:rsidR="0066711E">
        <w:t>ngue.</w:t>
      </w:r>
    </w:p>
    <w:p w:rsidR="0066711E" w:rsidRPr="00334267" w:rsidRDefault="00334267" w:rsidP="00334267">
      <w:pPr>
        <w:spacing w:before="240"/>
        <w:ind w:left="1134" w:right="1134"/>
        <w:jc w:val="center"/>
        <w:rPr>
          <w:u w:val="single"/>
        </w:rPr>
      </w:pPr>
      <w:r>
        <w:rPr>
          <w:u w:val="single"/>
        </w:rPr>
        <w:tab/>
      </w:r>
      <w:r>
        <w:rPr>
          <w:u w:val="single"/>
        </w:rPr>
        <w:tab/>
      </w:r>
      <w:r>
        <w:rPr>
          <w:u w:val="single"/>
        </w:rPr>
        <w:tab/>
      </w:r>
    </w:p>
    <w:sectPr w:rsidR="0066711E" w:rsidRPr="00334267" w:rsidSect="0080096A">
      <w:headerReference w:type="even" r:id="rId14"/>
      <w:headerReference w:type="default" r:id="rId15"/>
      <w:footerReference w:type="even" r:id="rId16"/>
      <w:footerReference w:type="default" r:id="rId17"/>
      <w:footerReference w:type="first" r:id="rId18"/>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22T08:34:00Z" w:initials="Start">
    <w:p w:rsidR="0080096A" w:rsidRDefault="0080096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NO&gt;&gt;N1528848F&lt;&lt;ODS JOB NO&gt;&gt;</w:t>
      </w:r>
    </w:p>
    <w:p w:rsidR="0080096A" w:rsidRDefault="0080096A">
      <w:pPr>
        <w:pStyle w:val="CommentText"/>
      </w:pPr>
      <w:r>
        <w:t>&lt;&lt;ODS DOC SYMBOL1&gt;&gt;CCPR/C/MDG/4&lt;&lt;ODS DOC SYMBOL1&gt;&gt;</w:t>
      </w:r>
    </w:p>
    <w:p w:rsidR="0080096A" w:rsidRDefault="0080096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26EE" w:rsidRDefault="002126EE"/>
  </w:endnote>
  <w:endnote w:type="continuationSeparator" w:id="0">
    <w:p w:rsidR="002126EE" w:rsidRDefault="002126EE"/>
  </w:endnote>
  <w:endnote w:type="continuationNotice" w:id="1">
    <w:p w:rsidR="002126EE" w:rsidRDefault="002126E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Dutch">
    <w:panose1 w:val="00000000000000000000"/>
    <w:charset w:val="00"/>
    <w:family w:val="auto"/>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KozGoPr6N-Medium">
    <w:altName w:val="MS Mincho"/>
    <w:panose1 w:val="00000000000000000000"/>
    <w:charset w:val="80"/>
    <w:family w:val="auto"/>
    <w:notTrueType/>
    <w:pitch w:val="default"/>
    <w:sig w:usb0="00000000" w:usb1="08070000" w:usb2="00000010" w:usb3="00000000" w:csb0="00020000"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26EE" w:rsidRPr="0080096A" w:rsidRDefault="002126EE" w:rsidP="000D37E9">
    <w:pPr>
      <w:pStyle w:val="Footer"/>
      <w:tabs>
        <w:tab w:val="right" w:pos="9638"/>
      </w:tabs>
      <w:rPr>
        <w:sz w:val="14"/>
        <w:szCs w:val="14"/>
      </w:rPr>
    </w:pPr>
    <w:r w:rsidRPr="000D37E9">
      <w:rPr>
        <w:b/>
        <w:sz w:val="18"/>
      </w:rPr>
      <w:fldChar w:fldCharType="begin"/>
    </w:r>
    <w:r w:rsidRPr="000D37E9">
      <w:rPr>
        <w:b/>
        <w:sz w:val="18"/>
      </w:rPr>
      <w:instrText xml:space="preserve"> PAGE  \* MERGEFORMAT </w:instrText>
    </w:r>
    <w:r w:rsidRPr="000D37E9">
      <w:rPr>
        <w:b/>
        <w:sz w:val="18"/>
      </w:rPr>
      <w:fldChar w:fldCharType="separate"/>
    </w:r>
    <w:r w:rsidR="00092737">
      <w:rPr>
        <w:b/>
        <w:noProof/>
        <w:sz w:val="18"/>
      </w:rPr>
      <w:t>56</w:t>
    </w:r>
    <w:r w:rsidRPr="000D37E9">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26EE" w:rsidRPr="000D37E9" w:rsidRDefault="002126EE" w:rsidP="000D37E9">
    <w:pPr>
      <w:pStyle w:val="Footer"/>
      <w:tabs>
        <w:tab w:val="right" w:pos="9638"/>
      </w:tabs>
      <w:rPr>
        <w:b/>
        <w:sz w:val="18"/>
      </w:rPr>
    </w:pPr>
    <w:r>
      <w:tab/>
    </w:r>
    <w:r w:rsidRPr="000D37E9">
      <w:rPr>
        <w:b/>
        <w:sz w:val="18"/>
      </w:rPr>
      <w:fldChar w:fldCharType="begin"/>
    </w:r>
    <w:r w:rsidRPr="000D37E9">
      <w:rPr>
        <w:b/>
        <w:sz w:val="18"/>
      </w:rPr>
      <w:instrText xml:space="preserve"> PAGE  \* MERGEFORMAT </w:instrText>
    </w:r>
    <w:r w:rsidRPr="000D37E9">
      <w:rPr>
        <w:b/>
        <w:sz w:val="18"/>
      </w:rPr>
      <w:fldChar w:fldCharType="separate"/>
    </w:r>
    <w:r w:rsidR="00092737">
      <w:rPr>
        <w:b/>
        <w:noProof/>
        <w:sz w:val="18"/>
      </w:rPr>
      <w:t>55</w:t>
    </w:r>
    <w:r w:rsidRPr="000D37E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80096A" w:rsidTr="0080096A">
      <w:tc>
        <w:tcPr>
          <w:tcW w:w="3614" w:type="dxa"/>
          <w:shd w:val="clear" w:color="auto" w:fill="auto"/>
        </w:tcPr>
        <w:p w:rsidR="0080096A" w:rsidRDefault="0080096A" w:rsidP="0080096A">
          <w:pPr>
            <w:pStyle w:val="Footer"/>
            <w:rPr>
              <w:sz w:val="20"/>
            </w:rPr>
          </w:pPr>
          <w:r>
            <w:rPr>
              <w:noProof/>
              <w:sz w:val="20"/>
              <w:lang w:val="en-US"/>
            </w:rPr>
            <w:drawing>
              <wp:anchor distT="0" distB="0" distL="114300" distR="114300" simplePos="0" relativeHeight="251658240" behindDoc="0" locked="0" layoutInCell="1" allowOverlap="1">
                <wp:simplePos x="0" y="0"/>
                <wp:positionH relativeFrom="column">
                  <wp:posOffset>5339715</wp:posOffset>
                </wp:positionH>
                <wp:positionV relativeFrom="paragraph">
                  <wp:posOffset>-365760</wp:posOffset>
                </wp:positionV>
                <wp:extent cx="694690" cy="694690"/>
                <wp:effectExtent l="0" t="0" r="0" b="0"/>
                <wp:wrapNone/>
                <wp:docPr id="2" name="Picture 2" descr="http://undocs.org/m2/QRCode2.ashx?DS=CCPR/C/MDG/4&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2.ashx?DS=CCPR/C/MDG/4&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GE.15-21851 (F)</w:t>
          </w:r>
        </w:p>
        <w:p w:rsidR="0080096A" w:rsidRPr="0080096A" w:rsidRDefault="0080096A" w:rsidP="0080096A">
          <w:pPr>
            <w:rPr>
              <w:rFonts w:ascii="Barcode 3 of 9 by request" w:hAnsi="Barcode 3 of 9 by request"/>
              <w:sz w:val="24"/>
            </w:rPr>
          </w:pPr>
          <w:r>
            <w:rPr>
              <w:rFonts w:ascii="Barcode 3 of 9 by request" w:hAnsi="Barcode 3 of 9 by request"/>
              <w:sz w:val="24"/>
            </w:rPr>
            <w:t>*1521851*</w:t>
          </w:r>
        </w:p>
      </w:tc>
      <w:tc>
        <w:tcPr>
          <w:tcW w:w="4752" w:type="dxa"/>
          <w:shd w:val="clear" w:color="auto" w:fill="auto"/>
        </w:tcPr>
        <w:p w:rsidR="0080096A" w:rsidRDefault="0080096A" w:rsidP="0080096A">
          <w:pPr>
            <w:pStyle w:val="Footer"/>
            <w:spacing w:line="240" w:lineRule="atLeast"/>
            <w:jc w:val="right"/>
            <w:rPr>
              <w:sz w:val="20"/>
            </w:rPr>
          </w:pPr>
          <w:r>
            <w:rPr>
              <w:noProof/>
              <w:sz w:val="20"/>
              <w:lang w:val="en-US"/>
            </w:rPr>
            <w:drawing>
              <wp:inline distT="0" distB="0" distL="0" distR="0">
                <wp:extent cx="1109474" cy="231648"/>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80096A" w:rsidRPr="0080096A" w:rsidRDefault="0080096A" w:rsidP="0080096A">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26EE" w:rsidRPr="00D27D5E" w:rsidRDefault="002126EE" w:rsidP="00D27D5E">
      <w:pPr>
        <w:tabs>
          <w:tab w:val="right" w:pos="2155"/>
        </w:tabs>
        <w:spacing w:after="80"/>
        <w:ind w:left="680"/>
        <w:rPr>
          <w:u w:val="single"/>
        </w:rPr>
      </w:pPr>
      <w:r>
        <w:rPr>
          <w:u w:val="single"/>
        </w:rPr>
        <w:tab/>
      </w:r>
    </w:p>
  </w:footnote>
  <w:footnote w:type="continuationSeparator" w:id="0">
    <w:p w:rsidR="002126EE" w:rsidRPr="00091505" w:rsidRDefault="002126EE" w:rsidP="00091505">
      <w:pPr>
        <w:tabs>
          <w:tab w:val="right" w:pos="2155"/>
        </w:tabs>
        <w:spacing w:after="80"/>
        <w:ind w:left="680"/>
        <w:rPr>
          <w:u w:val="single"/>
        </w:rPr>
      </w:pPr>
      <w:r w:rsidRPr="00091505">
        <w:rPr>
          <w:u w:val="single"/>
        </w:rPr>
        <w:tab/>
      </w:r>
    </w:p>
  </w:footnote>
  <w:footnote w:type="continuationNotice" w:id="1">
    <w:p w:rsidR="002126EE" w:rsidRDefault="002126EE"/>
  </w:footnote>
  <w:footnote w:id="2">
    <w:p w:rsidR="002126EE" w:rsidRPr="002D20AC" w:rsidRDefault="002126EE" w:rsidP="000D37E9">
      <w:pPr>
        <w:pStyle w:val="FootnoteText"/>
      </w:pPr>
      <w:r>
        <w:tab/>
      </w:r>
      <w:r w:rsidRPr="002D20AC">
        <w:rPr>
          <w:rStyle w:val="FootnoteReference"/>
          <w:sz w:val="20"/>
          <w:vertAlign w:val="baseline"/>
        </w:rPr>
        <w:t>*</w:t>
      </w:r>
      <w:r>
        <w:rPr>
          <w:sz w:val="20"/>
        </w:rPr>
        <w:tab/>
      </w:r>
      <w:r w:rsidRPr="000C3C79">
        <w:rPr>
          <w:bCs/>
          <w:color w:val="000000"/>
          <w:lang w:eastAsia="en-GB"/>
        </w:rPr>
        <w:t>Le présent document n’a pas fait l’objet d’une relecture sur le fond par les services d’édition.</w:t>
      </w:r>
    </w:p>
  </w:footnote>
  <w:footnote w:id="3">
    <w:p w:rsidR="002126EE" w:rsidRPr="00681AB5" w:rsidRDefault="002126EE" w:rsidP="007A0BDB">
      <w:pPr>
        <w:pStyle w:val="FootnoteText"/>
        <w:rPr>
          <w:szCs w:val="18"/>
        </w:rPr>
      </w:pPr>
      <w:r>
        <w:tab/>
      </w:r>
      <w:r w:rsidRPr="00681AB5">
        <w:rPr>
          <w:rStyle w:val="FootnoteReference"/>
          <w:szCs w:val="18"/>
        </w:rPr>
        <w:footnoteRef/>
      </w:r>
      <w:r w:rsidRPr="00681AB5">
        <w:rPr>
          <w:szCs w:val="18"/>
        </w:rPr>
        <w:t xml:space="preserve"> </w:t>
      </w:r>
      <w:r w:rsidRPr="00681AB5">
        <w:rPr>
          <w:szCs w:val="18"/>
        </w:rPr>
        <w:tab/>
        <w:t>Le Comité Interministériel de Rédaction du rapport est composé :</w:t>
      </w:r>
    </w:p>
    <w:p w:rsidR="002126EE" w:rsidRPr="00681AB5" w:rsidRDefault="002126EE" w:rsidP="00D80C07">
      <w:pPr>
        <w:pStyle w:val="FootnoteText"/>
        <w:rPr>
          <w:szCs w:val="18"/>
        </w:rPr>
      </w:pPr>
      <w:r w:rsidRPr="00681AB5">
        <w:rPr>
          <w:szCs w:val="18"/>
        </w:rPr>
        <w:tab/>
      </w:r>
      <w:r w:rsidRPr="00681AB5">
        <w:rPr>
          <w:szCs w:val="18"/>
        </w:rPr>
        <w:tab/>
        <w:t>Des Affaires Étrangères;</w:t>
      </w:r>
    </w:p>
    <w:p w:rsidR="002126EE" w:rsidRPr="00681AB5" w:rsidRDefault="002126EE" w:rsidP="00350E9A">
      <w:pPr>
        <w:pStyle w:val="FootnoteText"/>
        <w:rPr>
          <w:szCs w:val="18"/>
        </w:rPr>
      </w:pPr>
      <w:r w:rsidRPr="00681AB5">
        <w:rPr>
          <w:szCs w:val="18"/>
        </w:rPr>
        <w:tab/>
      </w:r>
      <w:r w:rsidRPr="00681AB5">
        <w:rPr>
          <w:szCs w:val="18"/>
        </w:rPr>
        <w:tab/>
        <w:t>Justice;</w:t>
      </w:r>
    </w:p>
    <w:p w:rsidR="002126EE" w:rsidRPr="00681AB5" w:rsidRDefault="002126EE" w:rsidP="00B53DC6">
      <w:pPr>
        <w:pStyle w:val="FootnoteText"/>
        <w:rPr>
          <w:szCs w:val="18"/>
        </w:rPr>
      </w:pPr>
      <w:r w:rsidRPr="00681AB5">
        <w:rPr>
          <w:szCs w:val="18"/>
        </w:rPr>
        <w:tab/>
      </w:r>
      <w:r w:rsidRPr="00681AB5">
        <w:rPr>
          <w:szCs w:val="18"/>
        </w:rPr>
        <w:tab/>
        <w:t>Intérieur et Décentralisation;</w:t>
      </w:r>
    </w:p>
    <w:p w:rsidR="002126EE" w:rsidRPr="00681AB5" w:rsidRDefault="002126EE">
      <w:pPr>
        <w:pStyle w:val="FootnoteText"/>
        <w:rPr>
          <w:szCs w:val="18"/>
        </w:rPr>
      </w:pPr>
      <w:r w:rsidRPr="00681AB5">
        <w:rPr>
          <w:szCs w:val="18"/>
        </w:rPr>
        <w:tab/>
      </w:r>
      <w:r w:rsidRPr="00681AB5">
        <w:rPr>
          <w:szCs w:val="18"/>
        </w:rPr>
        <w:tab/>
        <w:t>Sécurité publique;</w:t>
      </w:r>
    </w:p>
    <w:p w:rsidR="002126EE" w:rsidRPr="00681AB5" w:rsidRDefault="002126EE">
      <w:pPr>
        <w:pStyle w:val="FootnoteText"/>
        <w:rPr>
          <w:szCs w:val="18"/>
        </w:rPr>
      </w:pPr>
      <w:r w:rsidRPr="00681AB5">
        <w:rPr>
          <w:szCs w:val="18"/>
        </w:rPr>
        <w:tab/>
      </w:r>
      <w:r w:rsidRPr="00681AB5">
        <w:rPr>
          <w:szCs w:val="18"/>
        </w:rPr>
        <w:tab/>
        <w:t>Population, Protection Sociale et Promotion de la Femme;</w:t>
      </w:r>
    </w:p>
    <w:p w:rsidR="002126EE" w:rsidRPr="00681AB5" w:rsidRDefault="002126EE">
      <w:pPr>
        <w:pStyle w:val="FootnoteText"/>
        <w:rPr>
          <w:szCs w:val="18"/>
        </w:rPr>
      </w:pPr>
      <w:r w:rsidRPr="00681AB5">
        <w:rPr>
          <w:szCs w:val="18"/>
        </w:rPr>
        <w:tab/>
      </w:r>
      <w:r w:rsidRPr="00681AB5">
        <w:rPr>
          <w:szCs w:val="18"/>
        </w:rPr>
        <w:tab/>
        <w:t>Éducation Nationale;</w:t>
      </w:r>
    </w:p>
    <w:p w:rsidR="002126EE" w:rsidRPr="00681AB5" w:rsidRDefault="002126EE">
      <w:pPr>
        <w:pStyle w:val="FootnoteText"/>
        <w:rPr>
          <w:szCs w:val="18"/>
        </w:rPr>
      </w:pPr>
      <w:r w:rsidRPr="00681AB5">
        <w:rPr>
          <w:szCs w:val="18"/>
        </w:rPr>
        <w:tab/>
      </w:r>
      <w:r w:rsidRPr="00681AB5">
        <w:rPr>
          <w:szCs w:val="18"/>
        </w:rPr>
        <w:tab/>
        <w:t>Économie et Planification;</w:t>
      </w:r>
    </w:p>
    <w:p w:rsidR="002126EE" w:rsidRPr="00681AB5" w:rsidRDefault="002126EE">
      <w:pPr>
        <w:pStyle w:val="FootnoteText"/>
        <w:rPr>
          <w:szCs w:val="18"/>
        </w:rPr>
      </w:pPr>
      <w:r w:rsidRPr="00681AB5">
        <w:rPr>
          <w:szCs w:val="18"/>
        </w:rPr>
        <w:tab/>
      </w:r>
      <w:r w:rsidRPr="00681AB5">
        <w:rPr>
          <w:szCs w:val="18"/>
        </w:rPr>
        <w:tab/>
        <w:t>Santé Publique;</w:t>
      </w:r>
    </w:p>
    <w:p w:rsidR="002126EE" w:rsidRPr="00681AB5" w:rsidRDefault="002126EE">
      <w:pPr>
        <w:pStyle w:val="FootnoteText"/>
        <w:rPr>
          <w:szCs w:val="18"/>
        </w:rPr>
      </w:pPr>
      <w:r w:rsidRPr="00681AB5">
        <w:rPr>
          <w:szCs w:val="18"/>
        </w:rPr>
        <w:tab/>
      </w:r>
      <w:r w:rsidRPr="00681AB5">
        <w:rPr>
          <w:szCs w:val="18"/>
        </w:rPr>
        <w:tab/>
        <w:t>Communication et Relations avec les Institutions;</w:t>
      </w:r>
    </w:p>
    <w:p w:rsidR="002126EE" w:rsidRPr="00681AB5" w:rsidRDefault="002126EE">
      <w:pPr>
        <w:pStyle w:val="FootnoteText"/>
        <w:rPr>
          <w:szCs w:val="18"/>
        </w:rPr>
      </w:pPr>
      <w:r w:rsidRPr="00681AB5">
        <w:rPr>
          <w:szCs w:val="18"/>
        </w:rPr>
        <w:tab/>
      </w:r>
      <w:r w:rsidRPr="00681AB5">
        <w:rPr>
          <w:szCs w:val="18"/>
        </w:rPr>
        <w:tab/>
        <w:t>Fonction Publique, Travail et Lois Sociales;</w:t>
      </w:r>
    </w:p>
    <w:p w:rsidR="002126EE" w:rsidRPr="00681AB5" w:rsidRDefault="002126EE">
      <w:pPr>
        <w:pStyle w:val="FootnoteText"/>
        <w:rPr>
          <w:szCs w:val="18"/>
        </w:rPr>
      </w:pPr>
      <w:r w:rsidRPr="00681AB5">
        <w:rPr>
          <w:szCs w:val="18"/>
        </w:rPr>
        <w:tab/>
      </w:r>
      <w:r w:rsidRPr="00681AB5">
        <w:rPr>
          <w:szCs w:val="18"/>
        </w:rPr>
        <w:tab/>
        <w:t>et du Secrétariat d’État à la Gendarmerie;</w:t>
      </w:r>
    </w:p>
    <w:p w:rsidR="002126EE" w:rsidRPr="00681AB5" w:rsidRDefault="002126EE">
      <w:pPr>
        <w:pStyle w:val="FootnoteText"/>
        <w:rPr>
          <w:szCs w:val="18"/>
        </w:rPr>
      </w:pPr>
      <w:r w:rsidRPr="00681AB5">
        <w:rPr>
          <w:szCs w:val="18"/>
        </w:rPr>
        <w:tab/>
      </w:r>
      <w:r w:rsidRPr="00681AB5">
        <w:rPr>
          <w:szCs w:val="18"/>
        </w:rPr>
        <w:tab/>
        <w:t>Ainsi que des représentants des Organisations de la Société Civile.</w:t>
      </w:r>
    </w:p>
  </w:footnote>
  <w:footnote w:id="4">
    <w:p w:rsidR="002126EE" w:rsidRPr="00681AB5" w:rsidRDefault="002126EE">
      <w:pPr>
        <w:pStyle w:val="FootnoteText"/>
        <w:rPr>
          <w:szCs w:val="18"/>
        </w:rPr>
      </w:pPr>
      <w:r w:rsidRPr="00681AB5">
        <w:rPr>
          <w:szCs w:val="18"/>
        </w:rPr>
        <w:tab/>
      </w:r>
      <w:r w:rsidRPr="00681AB5">
        <w:rPr>
          <w:rStyle w:val="FootnoteReference"/>
          <w:szCs w:val="18"/>
        </w:rPr>
        <w:footnoteRef/>
      </w:r>
      <w:r w:rsidRPr="00681AB5">
        <w:rPr>
          <w:szCs w:val="18"/>
        </w:rPr>
        <w:t xml:space="preserve"> </w:t>
      </w:r>
      <w:r w:rsidRPr="00681AB5">
        <w:rPr>
          <w:szCs w:val="18"/>
        </w:rPr>
        <w:tab/>
        <w:t>Ce nombre peut avoir changé depuis le bouclage de la collecte des données de la cartographie en juillet 2009.</w:t>
      </w:r>
    </w:p>
  </w:footnote>
  <w:footnote w:id="5">
    <w:p w:rsidR="002126EE" w:rsidRPr="00681AB5" w:rsidRDefault="002126EE">
      <w:pPr>
        <w:pStyle w:val="FootnoteText"/>
        <w:rPr>
          <w:szCs w:val="18"/>
        </w:rPr>
      </w:pPr>
      <w:r w:rsidRPr="00681AB5">
        <w:rPr>
          <w:szCs w:val="18"/>
        </w:rPr>
        <w:tab/>
      </w:r>
      <w:r w:rsidRPr="00681AB5">
        <w:rPr>
          <w:rStyle w:val="FootnoteReference"/>
          <w:szCs w:val="18"/>
        </w:rPr>
        <w:footnoteRef/>
      </w:r>
      <w:r w:rsidRPr="00681AB5">
        <w:rPr>
          <w:szCs w:val="18"/>
        </w:rPr>
        <w:t xml:space="preserve"> </w:t>
      </w:r>
      <w:r w:rsidRPr="00681AB5">
        <w:rPr>
          <w:szCs w:val="18"/>
        </w:rPr>
        <w:tab/>
        <w:t>Provinces réinstaurées par la nouvelle Constitution.</w:t>
      </w:r>
    </w:p>
  </w:footnote>
  <w:footnote w:id="6">
    <w:p w:rsidR="002126EE" w:rsidRPr="00681AB5" w:rsidRDefault="002126EE">
      <w:pPr>
        <w:pStyle w:val="FootnoteText"/>
        <w:rPr>
          <w:szCs w:val="18"/>
        </w:rPr>
      </w:pPr>
      <w:r w:rsidRPr="00681AB5">
        <w:rPr>
          <w:szCs w:val="18"/>
        </w:rPr>
        <w:tab/>
      </w:r>
      <w:r w:rsidRPr="00681AB5">
        <w:rPr>
          <w:rStyle w:val="FootnoteReference"/>
          <w:szCs w:val="18"/>
        </w:rPr>
        <w:footnoteRef/>
      </w:r>
      <w:r w:rsidRPr="00681AB5">
        <w:rPr>
          <w:szCs w:val="18"/>
        </w:rPr>
        <w:t xml:space="preserve"> </w:t>
      </w:r>
      <w:r w:rsidRPr="00681AB5">
        <w:rPr>
          <w:szCs w:val="18"/>
        </w:rPr>
        <w:tab/>
        <w:t>La plus petite subdivision administrative de Madagascar.</w:t>
      </w:r>
    </w:p>
  </w:footnote>
  <w:footnote w:id="7">
    <w:p w:rsidR="002126EE" w:rsidRPr="00681AB5" w:rsidRDefault="002126EE">
      <w:pPr>
        <w:pStyle w:val="FootnoteText"/>
        <w:rPr>
          <w:szCs w:val="18"/>
        </w:rPr>
      </w:pPr>
      <w:r w:rsidRPr="00681AB5">
        <w:rPr>
          <w:szCs w:val="18"/>
        </w:rPr>
        <w:tab/>
      </w:r>
      <w:r w:rsidRPr="00681AB5">
        <w:rPr>
          <w:rStyle w:val="FootnoteReference"/>
          <w:szCs w:val="18"/>
        </w:rPr>
        <w:footnoteRef/>
      </w:r>
      <w:r w:rsidRPr="00681AB5">
        <w:rPr>
          <w:szCs w:val="18"/>
        </w:rPr>
        <w:t xml:space="preserve"> </w:t>
      </w:r>
      <w:r w:rsidRPr="00681AB5">
        <w:rPr>
          <w:szCs w:val="18"/>
        </w:rPr>
        <w:tab/>
        <w:t>INSTAT/DDSS.</w:t>
      </w:r>
    </w:p>
  </w:footnote>
  <w:footnote w:id="8">
    <w:p w:rsidR="002126EE" w:rsidRPr="00681AB5" w:rsidRDefault="002126EE">
      <w:pPr>
        <w:pStyle w:val="FootnoteText"/>
        <w:rPr>
          <w:szCs w:val="18"/>
        </w:rPr>
      </w:pPr>
      <w:r w:rsidRPr="00681AB5">
        <w:rPr>
          <w:szCs w:val="18"/>
        </w:rPr>
        <w:tab/>
      </w:r>
      <w:r w:rsidRPr="00681AB5">
        <w:rPr>
          <w:rStyle w:val="FootnoteReference"/>
          <w:szCs w:val="18"/>
        </w:rPr>
        <w:footnoteRef/>
      </w:r>
      <w:r w:rsidRPr="00681AB5">
        <w:rPr>
          <w:szCs w:val="18"/>
        </w:rPr>
        <w:t xml:space="preserve"> </w:t>
      </w:r>
      <w:r w:rsidRPr="00681AB5">
        <w:rPr>
          <w:szCs w:val="18"/>
        </w:rPr>
        <w:tab/>
        <w:t>Enquête Permanente/Périodique auprès des Ménages.</w:t>
      </w:r>
    </w:p>
  </w:footnote>
  <w:footnote w:id="9">
    <w:p w:rsidR="002126EE" w:rsidRPr="00681AB5" w:rsidRDefault="002126EE">
      <w:pPr>
        <w:pStyle w:val="FootnoteText"/>
        <w:rPr>
          <w:szCs w:val="18"/>
        </w:rPr>
      </w:pPr>
      <w:r w:rsidRPr="00681AB5">
        <w:rPr>
          <w:szCs w:val="18"/>
        </w:rPr>
        <w:tab/>
      </w:r>
      <w:r w:rsidRPr="00681AB5">
        <w:rPr>
          <w:rStyle w:val="FootnoteReference"/>
          <w:szCs w:val="18"/>
        </w:rPr>
        <w:footnoteRef/>
      </w:r>
      <w:r w:rsidRPr="00681AB5">
        <w:rPr>
          <w:szCs w:val="18"/>
        </w:rPr>
        <w:t xml:space="preserve"> </w:t>
      </w:r>
      <w:r w:rsidRPr="00681AB5">
        <w:rPr>
          <w:szCs w:val="18"/>
        </w:rPr>
        <w:tab/>
        <w:t>Sources : EDSMD III et IV.</w:t>
      </w:r>
    </w:p>
  </w:footnote>
  <w:footnote w:id="10">
    <w:p w:rsidR="002126EE" w:rsidRPr="00681AB5" w:rsidRDefault="002126EE">
      <w:pPr>
        <w:pStyle w:val="FootnoteText"/>
        <w:rPr>
          <w:szCs w:val="18"/>
        </w:rPr>
      </w:pPr>
      <w:r w:rsidRPr="00681AB5">
        <w:rPr>
          <w:szCs w:val="18"/>
        </w:rPr>
        <w:tab/>
      </w:r>
      <w:r w:rsidRPr="00681AB5">
        <w:rPr>
          <w:rStyle w:val="FootnoteReference"/>
          <w:szCs w:val="18"/>
        </w:rPr>
        <w:footnoteRef/>
      </w:r>
      <w:r w:rsidRPr="00681AB5">
        <w:rPr>
          <w:szCs w:val="18"/>
        </w:rPr>
        <w:t xml:space="preserve"> </w:t>
      </w:r>
      <w:r w:rsidRPr="00681AB5">
        <w:rPr>
          <w:szCs w:val="18"/>
        </w:rPr>
        <w:tab/>
        <w:t>La SADC, l’Union Africaine, le</w:t>
      </w:r>
      <w:r w:rsidR="00681AB5">
        <w:rPr>
          <w:szCs w:val="18"/>
        </w:rPr>
        <w:t>s</w:t>
      </w:r>
      <w:r w:rsidRPr="00681AB5">
        <w:rPr>
          <w:szCs w:val="18"/>
        </w:rPr>
        <w:t xml:space="preserve"> Nations Unies, la Banque Mondiale, Le FMI, l’Union Européenne et d’autres partenaires bilatéraux.</w:t>
      </w:r>
    </w:p>
  </w:footnote>
  <w:footnote w:id="11">
    <w:p w:rsidR="002126EE" w:rsidRPr="00681AB5" w:rsidRDefault="002126EE">
      <w:pPr>
        <w:pStyle w:val="FootnoteText"/>
        <w:rPr>
          <w:szCs w:val="18"/>
        </w:rPr>
      </w:pPr>
      <w:r w:rsidRPr="00681AB5">
        <w:rPr>
          <w:szCs w:val="18"/>
        </w:rPr>
        <w:tab/>
      </w:r>
      <w:r w:rsidRPr="00681AB5">
        <w:rPr>
          <w:rStyle w:val="FootnoteReference"/>
          <w:szCs w:val="18"/>
        </w:rPr>
        <w:footnoteRef/>
      </w:r>
      <w:r w:rsidRPr="00681AB5">
        <w:rPr>
          <w:szCs w:val="18"/>
        </w:rPr>
        <w:t xml:space="preserve"> </w:t>
      </w:r>
      <w:r w:rsidRPr="00681AB5">
        <w:rPr>
          <w:szCs w:val="18"/>
        </w:rPr>
        <w:tab/>
        <w:t>Loi n</w:t>
      </w:r>
      <w:r w:rsidRPr="00681AB5">
        <w:rPr>
          <w:szCs w:val="18"/>
          <w:vertAlign w:val="superscript"/>
        </w:rPr>
        <w:t>o</w:t>
      </w:r>
      <w:r w:rsidRPr="00681AB5">
        <w:rPr>
          <w:szCs w:val="18"/>
        </w:rPr>
        <w:t> 2011-014 du 28 décembre 2011.</w:t>
      </w:r>
    </w:p>
  </w:footnote>
  <w:footnote w:id="12">
    <w:p w:rsidR="002126EE" w:rsidRPr="00681AB5" w:rsidRDefault="002126EE">
      <w:pPr>
        <w:pStyle w:val="FootnoteText"/>
        <w:rPr>
          <w:szCs w:val="18"/>
        </w:rPr>
      </w:pPr>
      <w:r w:rsidRPr="00681AB5">
        <w:rPr>
          <w:szCs w:val="18"/>
        </w:rPr>
        <w:tab/>
      </w:r>
      <w:r w:rsidRPr="00681AB5">
        <w:rPr>
          <w:rStyle w:val="FootnoteReference"/>
          <w:szCs w:val="18"/>
        </w:rPr>
        <w:footnoteRef/>
      </w:r>
      <w:r w:rsidRPr="00681AB5">
        <w:rPr>
          <w:szCs w:val="18"/>
        </w:rPr>
        <w:t xml:space="preserve"> </w:t>
      </w:r>
      <w:r w:rsidRPr="00681AB5">
        <w:rPr>
          <w:szCs w:val="18"/>
        </w:rPr>
        <w:tab/>
        <w:t>Conseil Pour la Réconciliation Nationale.</w:t>
      </w:r>
    </w:p>
  </w:footnote>
  <w:footnote w:id="13">
    <w:p w:rsidR="002126EE" w:rsidRPr="00681AB5" w:rsidRDefault="002126EE">
      <w:pPr>
        <w:pStyle w:val="FootnoteText"/>
        <w:rPr>
          <w:szCs w:val="18"/>
        </w:rPr>
      </w:pPr>
      <w:r w:rsidRPr="00681AB5">
        <w:rPr>
          <w:szCs w:val="18"/>
        </w:rPr>
        <w:tab/>
      </w:r>
      <w:r w:rsidRPr="00681AB5">
        <w:rPr>
          <w:rStyle w:val="FootnoteReference"/>
          <w:szCs w:val="18"/>
        </w:rPr>
        <w:footnoteRef/>
      </w:r>
      <w:r w:rsidRPr="00681AB5">
        <w:rPr>
          <w:szCs w:val="18"/>
        </w:rPr>
        <w:t xml:space="preserve"> </w:t>
      </w:r>
      <w:r w:rsidRPr="00681AB5">
        <w:rPr>
          <w:szCs w:val="18"/>
        </w:rPr>
        <w:tab/>
        <w:t xml:space="preserve">Loi </w:t>
      </w:r>
      <w:r w:rsidRPr="008349EE">
        <w:rPr>
          <w:szCs w:val="18"/>
        </w:rPr>
        <w:t>n</w:t>
      </w:r>
      <w:r w:rsidRPr="008349EE">
        <w:rPr>
          <w:szCs w:val="18"/>
          <w:vertAlign w:val="superscript"/>
        </w:rPr>
        <w:t>o</w:t>
      </w:r>
      <w:r w:rsidRPr="008349EE">
        <w:rPr>
          <w:szCs w:val="18"/>
        </w:rPr>
        <w:t> </w:t>
      </w:r>
      <w:r w:rsidRPr="00681AB5">
        <w:rPr>
          <w:szCs w:val="18"/>
        </w:rPr>
        <w:t xml:space="preserve">2014-031 du 20 janvier 2014, Loi </w:t>
      </w:r>
      <w:r w:rsidRPr="008349EE">
        <w:rPr>
          <w:szCs w:val="18"/>
        </w:rPr>
        <w:t>n</w:t>
      </w:r>
      <w:r w:rsidRPr="008349EE">
        <w:rPr>
          <w:szCs w:val="18"/>
          <w:vertAlign w:val="superscript"/>
        </w:rPr>
        <w:t>o</w:t>
      </w:r>
      <w:r w:rsidRPr="008349EE">
        <w:rPr>
          <w:szCs w:val="18"/>
        </w:rPr>
        <w:t> </w:t>
      </w:r>
      <w:r w:rsidRPr="00681AB5">
        <w:rPr>
          <w:szCs w:val="18"/>
        </w:rPr>
        <w:t>2013-014 du 20 février 2014.</w:t>
      </w:r>
    </w:p>
  </w:footnote>
  <w:footnote w:id="14">
    <w:p w:rsidR="002126EE" w:rsidRPr="00681AB5" w:rsidRDefault="002126EE">
      <w:pPr>
        <w:pStyle w:val="FootnoteText"/>
        <w:rPr>
          <w:rFonts w:cs="Arial"/>
          <w:bCs/>
          <w:szCs w:val="18"/>
        </w:rPr>
      </w:pPr>
      <w:r w:rsidRPr="00681AB5">
        <w:rPr>
          <w:szCs w:val="18"/>
        </w:rPr>
        <w:tab/>
      </w:r>
      <w:r w:rsidRPr="00681AB5">
        <w:rPr>
          <w:rStyle w:val="FootnoteReference"/>
          <w:szCs w:val="18"/>
        </w:rPr>
        <w:footnoteRef/>
      </w:r>
      <w:r w:rsidRPr="00681AB5">
        <w:rPr>
          <w:szCs w:val="18"/>
        </w:rPr>
        <w:t xml:space="preserve"> </w:t>
      </w:r>
      <w:r w:rsidRPr="00681AB5">
        <w:rPr>
          <w:szCs w:val="18"/>
        </w:rPr>
        <w:tab/>
      </w:r>
      <w:r w:rsidRPr="00681AB5">
        <w:rPr>
          <w:rFonts w:cs="Arial"/>
          <w:bCs/>
          <w:szCs w:val="18"/>
        </w:rPr>
        <w:t xml:space="preserve">Loi </w:t>
      </w:r>
      <w:r w:rsidRPr="008349EE">
        <w:rPr>
          <w:szCs w:val="18"/>
        </w:rPr>
        <w:t>n</w:t>
      </w:r>
      <w:r w:rsidRPr="008349EE">
        <w:rPr>
          <w:szCs w:val="18"/>
          <w:vertAlign w:val="superscript"/>
        </w:rPr>
        <w:t>o</w:t>
      </w:r>
      <w:r w:rsidRPr="008349EE">
        <w:rPr>
          <w:szCs w:val="18"/>
        </w:rPr>
        <w:t> </w:t>
      </w:r>
      <w:r w:rsidRPr="00681AB5">
        <w:rPr>
          <w:rFonts w:cs="Arial"/>
          <w:bCs/>
          <w:szCs w:val="18"/>
        </w:rPr>
        <w:t xml:space="preserve">2015-001 du 12 février 2015 relative au Haut Conseil pour Loi </w:t>
      </w:r>
      <w:r w:rsidRPr="008349EE">
        <w:rPr>
          <w:szCs w:val="18"/>
        </w:rPr>
        <w:t>n</w:t>
      </w:r>
      <w:r w:rsidRPr="008349EE">
        <w:rPr>
          <w:szCs w:val="18"/>
          <w:vertAlign w:val="superscript"/>
        </w:rPr>
        <w:t>o</w:t>
      </w:r>
      <w:r w:rsidRPr="008349EE">
        <w:rPr>
          <w:szCs w:val="18"/>
        </w:rPr>
        <w:t> </w:t>
      </w:r>
      <w:r w:rsidRPr="00681AB5">
        <w:rPr>
          <w:rFonts w:cs="Arial"/>
          <w:bCs/>
          <w:szCs w:val="18"/>
        </w:rPr>
        <w:t>2014-043 du 9 janvier</w:t>
      </w:r>
      <w:r>
        <w:rPr>
          <w:rFonts w:cs="Arial"/>
          <w:bCs/>
          <w:szCs w:val="18"/>
        </w:rPr>
        <w:t xml:space="preserve"> </w:t>
      </w:r>
      <w:r w:rsidRPr="00681AB5">
        <w:rPr>
          <w:rFonts w:cs="Arial"/>
          <w:bCs/>
          <w:szCs w:val="18"/>
        </w:rPr>
        <w:t>2015.</w:t>
      </w:r>
    </w:p>
    <w:p w:rsidR="002126EE" w:rsidRPr="00681AB5" w:rsidRDefault="002126EE">
      <w:pPr>
        <w:pStyle w:val="FootnoteText"/>
        <w:rPr>
          <w:rFonts w:cs="Arial"/>
          <w:bCs/>
          <w:szCs w:val="18"/>
        </w:rPr>
      </w:pPr>
      <w:r w:rsidRPr="00681AB5">
        <w:rPr>
          <w:rFonts w:cs="Arial"/>
          <w:bCs/>
          <w:szCs w:val="18"/>
        </w:rPr>
        <w:tab/>
      </w:r>
      <w:r w:rsidRPr="00681AB5">
        <w:rPr>
          <w:rFonts w:cs="Arial"/>
          <w:bCs/>
          <w:szCs w:val="18"/>
        </w:rPr>
        <w:tab/>
        <w:t xml:space="preserve">Loi </w:t>
      </w:r>
      <w:r w:rsidRPr="008349EE">
        <w:rPr>
          <w:szCs w:val="18"/>
        </w:rPr>
        <w:t>n</w:t>
      </w:r>
      <w:r w:rsidRPr="008349EE">
        <w:rPr>
          <w:szCs w:val="18"/>
          <w:vertAlign w:val="superscript"/>
        </w:rPr>
        <w:t>o</w:t>
      </w:r>
      <w:r w:rsidRPr="008349EE">
        <w:rPr>
          <w:szCs w:val="18"/>
        </w:rPr>
        <w:t> </w:t>
      </w:r>
      <w:r w:rsidRPr="00681AB5">
        <w:rPr>
          <w:rFonts w:cs="Arial"/>
          <w:bCs/>
          <w:szCs w:val="18"/>
        </w:rPr>
        <w:t xml:space="preserve">2014-035 du 9 janvier 2015 Loi </w:t>
      </w:r>
      <w:r w:rsidRPr="008349EE">
        <w:rPr>
          <w:szCs w:val="18"/>
        </w:rPr>
        <w:t>n</w:t>
      </w:r>
      <w:r w:rsidRPr="008349EE">
        <w:rPr>
          <w:szCs w:val="18"/>
          <w:vertAlign w:val="superscript"/>
        </w:rPr>
        <w:t>o</w:t>
      </w:r>
      <w:r w:rsidRPr="008349EE">
        <w:rPr>
          <w:szCs w:val="18"/>
        </w:rPr>
        <w:t> </w:t>
      </w:r>
      <w:r w:rsidRPr="00681AB5">
        <w:rPr>
          <w:rFonts w:cs="Arial"/>
          <w:bCs/>
          <w:szCs w:val="18"/>
        </w:rPr>
        <w:t>2014-040 du 20 janvier 2015.</w:t>
      </w:r>
    </w:p>
    <w:p w:rsidR="002126EE" w:rsidRPr="00681AB5" w:rsidRDefault="002126EE">
      <w:pPr>
        <w:pStyle w:val="FootnoteText"/>
        <w:rPr>
          <w:rFonts w:cs="Arial"/>
          <w:bCs/>
          <w:szCs w:val="18"/>
        </w:rPr>
      </w:pPr>
      <w:r w:rsidRPr="00681AB5">
        <w:rPr>
          <w:rFonts w:cs="Arial"/>
          <w:bCs/>
          <w:szCs w:val="18"/>
        </w:rPr>
        <w:tab/>
      </w:r>
      <w:r w:rsidRPr="00681AB5">
        <w:rPr>
          <w:rFonts w:cs="Arial"/>
          <w:bCs/>
          <w:szCs w:val="18"/>
        </w:rPr>
        <w:tab/>
        <w:t xml:space="preserve">Loi organique </w:t>
      </w:r>
      <w:r w:rsidRPr="008349EE">
        <w:rPr>
          <w:szCs w:val="18"/>
        </w:rPr>
        <w:t>n</w:t>
      </w:r>
      <w:r w:rsidRPr="008349EE">
        <w:rPr>
          <w:szCs w:val="18"/>
          <w:vertAlign w:val="superscript"/>
        </w:rPr>
        <w:t>o</w:t>
      </w:r>
      <w:r w:rsidRPr="008349EE">
        <w:rPr>
          <w:szCs w:val="18"/>
        </w:rPr>
        <w:t> </w:t>
      </w:r>
      <w:r w:rsidRPr="00681AB5">
        <w:rPr>
          <w:rFonts w:cs="Arial"/>
          <w:bCs/>
          <w:szCs w:val="18"/>
        </w:rPr>
        <w:t xml:space="preserve">2014-019 du 12 septembre 2014 Loi </w:t>
      </w:r>
      <w:r w:rsidRPr="008349EE">
        <w:rPr>
          <w:szCs w:val="18"/>
        </w:rPr>
        <w:t>n</w:t>
      </w:r>
      <w:r w:rsidRPr="008349EE">
        <w:rPr>
          <w:szCs w:val="18"/>
          <w:vertAlign w:val="superscript"/>
        </w:rPr>
        <w:t>o</w:t>
      </w:r>
      <w:r w:rsidRPr="008349EE">
        <w:rPr>
          <w:szCs w:val="18"/>
        </w:rPr>
        <w:t> </w:t>
      </w:r>
      <w:r w:rsidRPr="00681AB5">
        <w:rPr>
          <w:rFonts w:cs="Arial"/>
          <w:bCs/>
          <w:szCs w:val="18"/>
        </w:rPr>
        <w:t xml:space="preserve">2014-007 du 22 juillet 2014 Loi </w:t>
      </w:r>
      <w:r w:rsidRPr="008349EE">
        <w:rPr>
          <w:szCs w:val="18"/>
        </w:rPr>
        <w:t>n</w:t>
      </w:r>
      <w:r w:rsidRPr="008349EE">
        <w:rPr>
          <w:szCs w:val="18"/>
          <w:vertAlign w:val="superscript"/>
        </w:rPr>
        <w:t>o</w:t>
      </w:r>
      <w:r w:rsidRPr="008349EE">
        <w:rPr>
          <w:szCs w:val="18"/>
        </w:rPr>
        <w:t> </w:t>
      </w:r>
      <w:r w:rsidRPr="00681AB5">
        <w:rPr>
          <w:rFonts w:cs="Arial"/>
          <w:bCs/>
          <w:szCs w:val="18"/>
        </w:rPr>
        <w:t>2014-006 du 17 juillet 2014.</w:t>
      </w:r>
    </w:p>
    <w:p w:rsidR="002126EE" w:rsidRPr="00681AB5" w:rsidRDefault="002126EE">
      <w:pPr>
        <w:pStyle w:val="FootnoteText"/>
        <w:rPr>
          <w:szCs w:val="18"/>
        </w:rPr>
      </w:pPr>
      <w:r w:rsidRPr="00681AB5">
        <w:rPr>
          <w:rFonts w:cs="Arial"/>
          <w:bCs/>
          <w:szCs w:val="18"/>
        </w:rPr>
        <w:tab/>
      </w:r>
      <w:r w:rsidRPr="00681AB5">
        <w:rPr>
          <w:rFonts w:cs="Arial"/>
          <w:bCs/>
          <w:szCs w:val="18"/>
        </w:rPr>
        <w:tab/>
        <w:t xml:space="preserve">Loi </w:t>
      </w:r>
      <w:r w:rsidRPr="008349EE">
        <w:rPr>
          <w:szCs w:val="18"/>
        </w:rPr>
        <w:t>n</w:t>
      </w:r>
      <w:r w:rsidRPr="008349EE">
        <w:rPr>
          <w:szCs w:val="18"/>
          <w:vertAlign w:val="superscript"/>
        </w:rPr>
        <w:t>o</w:t>
      </w:r>
      <w:r w:rsidRPr="008349EE">
        <w:rPr>
          <w:szCs w:val="18"/>
        </w:rPr>
        <w:t> </w:t>
      </w:r>
      <w:r w:rsidRPr="00681AB5">
        <w:rPr>
          <w:rFonts w:cs="Arial"/>
          <w:bCs/>
          <w:szCs w:val="18"/>
        </w:rPr>
        <w:t>2014-005 du 17 juillet 2014.</w:t>
      </w:r>
    </w:p>
  </w:footnote>
  <w:footnote w:id="15">
    <w:p w:rsidR="002126EE" w:rsidRPr="00681AB5" w:rsidRDefault="002126EE">
      <w:pPr>
        <w:pStyle w:val="FootnoteText"/>
        <w:rPr>
          <w:szCs w:val="18"/>
        </w:rPr>
      </w:pPr>
      <w:r w:rsidRPr="00681AB5">
        <w:rPr>
          <w:szCs w:val="18"/>
        </w:rPr>
        <w:tab/>
      </w:r>
      <w:r w:rsidRPr="00681AB5">
        <w:rPr>
          <w:rStyle w:val="FootnoteReference"/>
          <w:szCs w:val="18"/>
        </w:rPr>
        <w:footnoteRef/>
      </w:r>
      <w:r w:rsidRPr="00681AB5">
        <w:rPr>
          <w:szCs w:val="18"/>
        </w:rPr>
        <w:t xml:space="preserve"> </w:t>
      </w:r>
      <w:r w:rsidRPr="00681AB5">
        <w:rPr>
          <w:szCs w:val="18"/>
        </w:rPr>
        <w:tab/>
      </w:r>
      <w:r w:rsidRPr="00681AB5">
        <w:rPr>
          <w:rFonts w:cs="Arial"/>
          <w:bCs/>
          <w:szCs w:val="18"/>
        </w:rPr>
        <w:t xml:space="preserve">Cette </w:t>
      </w:r>
      <w:r w:rsidRPr="00681AB5">
        <w:rPr>
          <w:szCs w:val="18"/>
        </w:rPr>
        <w:t xml:space="preserve">loi consacre : l’indépendance de la Commission dans l’accomplissement de ses missions, une autonomie administrative et financière, </w:t>
      </w:r>
      <w:r w:rsidRPr="00681AB5">
        <w:rPr>
          <w:rFonts w:cs="Arial"/>
          <w:bCs/>
          <w:szCs w:val="18"/>
        </w:rPr>
        <w:t>une composition pluraliste, une représentativité féminine, un mandat étendu couvrant tous les aspects de promotion et de protection de tous les droits de l’homme sans exception, l’irrévocabilité</w:t>
      </w:r>
      <w:r w:rsidRPr="00681AB5">
        <w:rPr>
          <w:szCs w:val="18"/>
        </w:rPr>
        <w:t xml:space="preserve"> de ses membres.</w:t>
      </w:r>
    </w:p>
  </w:footnote>
  <w:footnote w:id="16">
    <w:p w:rsidR="002126EE" w:rsidRPr="00681AB5" w:rsidRDefault="002126EE">
      <w:pPr>
        <w:pStyle w:val="FootnoteText"/>
        <w:rPr>
          <w:szCs w:val="18"/>
        </w:rPr>
      </w:pPr>
      <w:r w:rsidRPr="00681AB5">
        <w:rPr>
          <w:szCs w:val="18"/>
        </w:rPr>
        <w:tab/>
      </w:r>
      <w:r w:rsidRPr="00681AB5">
        <w:rPr>
          <w:rStyle w:val="FootnoteReference"/>
          <w:szCs w:val="18"/>
        </w:rPr>
        <w:footnoteRef/>
      </w:r>
      <w:r w:rsidRPr="00681AB5">
        <w:rPr>
          <w:szCs w:val="18"/>
        </w:rPr>
        <w:t xml:space="preserve"> </w:t>
      </w:r>
      <w:r w:rsidRPr="00681AB5">
        <w:rPr>
          <w:szCs w:val="18"/>
        </w:rPr>
        <w:tab/>
        <w:t xml:space="preserve">CNPE crée par Décret </w:t>
      </w:r>
      <w:r w:rsidRPr="008349EE">
        <w:rPr>
          <w:szCs w:val="18"/>
        </w:rPr>
        <w:t>n</w:t>
      </w:r>
      <w:r w:rsidRPr="008349EE">
        <w:rPr>
          <w:szCs w:val="18"/>
          <w:vertAlign w:val="superscript"/>
        </w:rPr>
        <w:t>o</w:t>
      </w:r>
      <w:r w:rsidRPr="008349EE">
        <w:rPr>
          <w:szCs w:val="18"/>
        </w:rPr>
        <w:t> </w:t>
      </w:r>
      <w:r w:rsidRPr="00681AB5">
        <w:rPr>
          <w:szCs w:val="18"/>
        </w:rPr>
        <w:t xml:space="preserve">2012-858 du 28 décembre 2012. </w:t>
      </w:r>
    </w:p>
  </w:footnote>
  <w:footnote w:id="17">
    <w:p w:rsidR="002126EE" w:rsidRPr="00681AB5" w:rsidRDefault="002126EE">
      <w:pPr>
        <w:pStyle w:val="FootnoteText"/>
        <w:rPr>
          <w:szCs w:val="18"/>
        </w:rPr>
      </w:pPr>
      <w:r w:rsidRPr="00681AB5">
        <w:rPr>
          <w:szCs w:val="18"/>
        </w:rPr>
        <w:tab/>
      </w:r>
      <w:r w:rsidRPr="00681AB5">
        <w:rPr>
          <w:rStyle w:val="FootnoteReference"/>
          <w:szCs w:val="18"/>
        </w:rPr>
        <w:footnoteRef/>
      </w:r>
      <w:r w:rsidRPr="00681AB5">
        <w:rPr>
          <w:szCs w:val="18"/>
        </w:rPr>
        <w:t xml:space="preserve"> </w:t>
      </w:r>
      <w:r w:rsidRPr="00681AB5">
        <w:rPr>
          <w:szCs w:val="18"/>
        </w:rPr>
        <w:tab/>
        <w:t>Source : INSTAT.</w:t>
      </w:r>
    </w:p>
  </w:footnote>
  <w:footnote w:id="18">
    <w:p w:rsidR="002126EE" w:rsidRPr="00681AB5" w:rsidRDefault="002126EE">
      <w:pPr>
        <w:pStyle w:val="FootnoteText"/>
        <w:rPr>
          <w:szCs w:val="18"/>
        </w:rPr>
      </w:pPr>
      <w:r w:rsidRPr="00681AB5">
        <w:rPr>
          <w:szCs w:val="18"/>
        </w:rPr>
        <w:tab/>
      </w:r>
      <w:r w:rsidRPr="00681AB5">
        <w:rPr>
          <w:rStyle w:val="FootnoteReference"/>
          <w:szCs w:val="18"/>
        </w:rPr>
        <w:footnoteRef/>
      </w:r>
      <w:r w:rsidRPr="00681AB5">
        <w:rPr>
          <w:szCs w:val="18"/>
        </w:rPr>
        <w:t xml:space="preserve"> </w:t>
      </w:r>
      <w:r w:rsidRPr="00681AB5">
        <w:rPr>
          <w:szCs w:val="18"/>
        </w:rPr>
        <w:tab/>
        <w:t>Source : EPM 2005</w:t>
      </w:r>
      <w:r>
        <w:rPr>
          <w:szCs w:val="18"/>
        </w:rPr>
        <w:t>.</w:t>
      </w:r>
    </w:p>
  </w:footnote>
  <w:footnote w:id="19">
    <w:p w:rsidR="002126EE" w:rsidRPr="00681AB5" w:rsidRDefault="002126EE">
      <w:pPr>
        <w:pStyle w:val="FootnoteText"/>
        <w:rPr>
          <w:szCs w:val="18"/>
        </w:rPr>
      </w:pPr>
      <w:r w:rsidRPr="00681AB5">
        <w:rPr>
          <w:szCs w:val="18"/>
        </w:rPr>
        <w:tab/>
      </w:r>
      <w:r w:rsidRPr="00681AB5">
        <w:rPr>
          <w:rStyle w:val="FootnoteReference"/>
          <w:szCs w:val="18"/>
        </w:rPr>
        <w:footnoteRef/>
      </w:r>
      <w:r w:rsidRPr="00681AB5">
        <w:rPr>
          <w:szCs w:val="18"/>
        </w:rPr>
        <w:t xml:space="preserve"> </w:t>
      </w:r>
      <w:r w:rsidRPr="00681AB5">
        <w:rPr>
          <w:szCs w:val="18"/>
        </w:rPr>
        <w:tab/>
        <w:t>Source : EPM 2010</w:t>
      </w:r>
      <w:r>
        <w:rPr>
          <w:szCs w:val="18"/>
        </w:rPr>
        <w:t>.</w:t>
      </w:r>
    </w:p>
  </w:footnote>
  <w:footnote w:id="20">
    <w:p w:rsidR="002126EE" w:rsidRPr="00681AB5" w:rsidRDefault="002126EE">
      <w:pPr>
        <w:pStyle w:val="FootnoteText"/>
        <w:rPr>
          <w:szCs w:val="18"/>
        </w:rPr>
      </w:pPr>
      <w:r w:rsidRPr="00681AB5">
        <w:rPr>
          <w:szCs w:val="18"/>
        </w:rPr>
        <w:tab/>
      </w:r>
      <w:r w:rsidRPr="00681AB5">
        <w:rPr>
          <w:rStyle w:val="FootnoteReference"/>
          <w:szCs w:val="18"/>
        </w:rPr>
        <w:footnoteRef/>
      </w:r>
      <w:r w:rsidRPr="00681AB5">
        <w:rPr>
          <w:szCs w:val="18"/>
        </w:rPr>
        <w:t xml:space="preserve"> </w:t>
      </w:r>
      <w:r w:rsidRPr="00681AB5">
        <w:rPr>
          <w:szCs w:val="18"/>
        </w:rPr>
        <w:tab/>
        <w:t>Source : ENSOMD 2012-2013</w:t>
      </w:r>
      <w:r>
        <w:rPr>
          <w:szCs w:val="18"/>
        </w:rPr>
        <w:t>.</w:t>
      </w:r>
    </w:p>
  </w:footnote>
  <w:footnote w:id="21">
    <w:p w:rsidR="002126EE" w:rsidRPr="00681AB5" w:rsidRDefault="002126EE">
      <w:pPr>
        <w:pStyle w:val="FootnoteText"/>
        <w:rPr>
          <w:rStyle w:val="FootnoteReference"/>
          <w:iCs/>
          <w:szCs w:val="18"/>
          <w:vertAlign w:val="baseline"/>
        </w:rPr>
      </w:pPr>
      <w:r w:rsidRPr="00681AB5">
        <w:rPr>
          <w:szCs w:val="18"/>
        </w:rPr>
        <w:tab/>
      </w:r>
      <w:r w:rsidRPr="00681AB5">
        <w:rPr>
          <w:rStyle w:val="FootnoteReference"/>
          <w:szCs w:val="18"/>
        </w:rPr>
        <w:footnoteRef/>
      </w:r>
      <w:r w:rsidRPr="00681AB5">
        <w:rPr>
          <w:szCs w:val="18"/>
        </w:rPr>
        <w:t xml:space="preserve"> </w:t>
      </w:r>
      <w:r w:rsidRPr="00681AB5">
        <w:rPr>
          <w:szCs w:val="18"/>
        </w:rPr>
        <w:tab/>
        <w:t xml:space="preserve">Article 8 révisé : </w:t>
      </w:r>
      <w:r w:rsidRPr="00681AB5">
        <w:rPr>
          <w:iCs/>
          <w:szCs w:val="18"/>
        </w:rPr>
        <w:t>«</w:t>
      </w:r>
      <w:r w:rsidR="008636A1">
        <w:rPr>
          <w:iCs/>
          <w:szCs w:val="18"/>
        </w:rPr>
        <w:t> </w:t>
      </w:r>
      <w:r w:rsidRPr="00681AB5">
        <w:rPr>
          <w:iCs/>
          <w:szCs w:val="18"/>
        </w:rPr>
        <w:t>Tous les individus sont égaux en droits et jouissent des mêmes libertés fondamentales protégées par la loi sans discrimination fondée sur le sexe, le degré d’instruction, la fortune, l’origine, la race, la croyance religieuse ou l’opinion</w:t>
      </w:r>
      <w:r w:rsidR="008636A1">
        <w:rPr>
          <w:iCs/>
          <w:szCs w:val="18"/>
        </w:rPr>
        <w:t> </w:t>
      </w:r>
      <w:r w:rsidRPr="00681AB5">
        <w:rPr>
          <w:iCs/>
          <w:szCs w:val="18"/>
        </w:rPr>
        <w:t>».</w:t>
      </w:r>
    </w:p>
  </w:footnote>
  <w:footnote w:id="22">
    <w:p w:rsidR="002126EE" w:rsidRPr="00681AB5" w:rsidRDefault="002126EE">
      <w:pPr>
        <w:pStyle w:val="FootnoteText"/>
        <w:rPr>
          <w:szCs w:val="18"/>
        </w:rPr>
      </w:pPr>
      <w:r w:rsidRPr="00681AB5">
        <w:rPr>
          <w:szCs w:val="18"/>
        </w:rPr>
        <w:tab/>
      </w:r>
      <w:r w:rsidRPr="00681AB5">
        <w:rPr>
          <w:rStyle w:val="FootnoteReference"/>
          <w:szCs w:val="18"/>
        </w:rPr>
        <w:footnoteRef/>
      </w:r>
      <w:r w:rsidRPr="00681AB5">
        <w:rPr>
          <w:szCs w:val="18"/>
        </w:rPr>
        <w:t xml:space="preserve"> </w:t>
      </w:r>
      <w:r w:rsidRPr="00681AB5">
        <w:rPr>
          <w:szCs w:val="18"/>
        </w:rPr>
        <w:tab/>
        <w:t>Article 13 de la Constitution de 2010</w:t>
      </w:r>
      <w:r>
        <w:rPr>
          <w:szCs w:val="18"/>
        </w:rPr>
        <w:t>.</w:t>
      </w:r>
    </w:p>
  </w:footnote>
  <w:footnote w:id="23">
    <w:p w:rsidR="002126EE" w:rsidRPr="00681AB5" w:rsidRDefault="002126EE">
      <w:pPr>
        <w:pStyle w:val="FootnoteText"/>
        <w:rPr>
          <w:szCs w:val="18"/>
        </w:rPr>
      </w:pPr>
      <w:r w:rsidRPr="00681AB5">
        <w:rPr>
          <w:szCs w:val="18"/>
        </w:rPr>
        <w:tab/>
      </w:r>
      <w:r w:rsidRPr="00681AB5">
        <w:rPr>
          <w:rStyle w:val="FootnoteReference"/>
          <w:szCs w:val="18"/>
        </w:rPr>
        <w:footnoteRef/>
      </w:r>
      <w:r w:rsidRPr="00681AB5">
        <w:rPr>
          <w:szCs w:val="18"/>
        </w:rPr>
        <w:t xml:space="preserve"> </w:t>
      </w:r>
      <w:r w:rsidRPr="00681AB5">
        <w:rPr>
          <w:szCs w:val="18"/>
        </w:rPr>
        <w:tab/>
        <w:t xml:space="preserve">Par </w:t>
      </w:r>
      <w:r w:rsidR="00E36718">
        <w:rPr>
          <w:szCs w:val="18"/>
        </w:rPr>
        <w:t>D</w:t>
      </w:r>
      <w:r w:rsidRPr="00681AB5">
        <w:rPr>
          <w:szCs w:val="18"/>
        </w:rPr>
        <w:t>écret n</w:t>
      </w:r>
      <w:r w:rsidRPr="00681AB5">
        <w:rPr>
          <w:szCs w:val="18"/>
          <w:vertAlign w:val="superscript"/>
        </w:rPr>
        <w:t>o</w:t>
      </w:r>
      <w:r>
        <w:rPr>
          <w:szCs w:val="18"/>
        </w:rPr>
        <w:t> </w:t>
      </w:r>
      <w:r w:rsidRPr="00681AB5">
        <w:rPr>
          <w:szCs w:val="18"/>
        </w:rPr>
        <w:t>2009-970 du 14 juillet 2009, il a été crée auprès de chaque tribunal, Cour d’appel et au niveau de la Cour Suprême un bureau d’assistance judiciaire (BAJ).</w:t>
      </w:r>
    </w:p>
  </w:footnote>
  <w:footnote w:id="24">
    <w:p w:rsidR="002126EE" w:rsidRPr="00681AB5" w:rsidRDefault="002126EE">
      <w:pPr>
        <w:pStyle w:val="FootnoteText"/>
        <w:rPr>
          <w:szCs w:val="18"/>
        </w:rPr>
      </w:pPr>
      <w:r w:rsidRPr="00681AB5">
        <w:rPr>
          <w:szCs w:val="18"/>
        </w:rPr>
        <w:tab/>
      </w:r>
      <w:r w:rsidRPr="00681AB5">
        <w:rPr>
          <w:rStyle w:val="FootnoteReference"/>
          <w:szCs w:val="18"/>
        </w:rPr>
        <w:footnoteRef/>
      </w:r>
      <w:r w:rsidRPr="00681AB5">
        <w:rPr>
          <w:szCs w:val="18"/>
        </w:rPr>
        <w:t xml:space="preserve"> </w:t>
      </w:r>
      <w:r w:rsidRPr="00681AB5">
        <w:rPr>
          <w:szCs w:val="18"/>
        </w:rPr>
        <w:tab/>
        <w:t>In Cadre d’orientation de l’Éducation sexuelle du MEN</w:t>
      </w:r>
      <w:r>
        <w:rPr>
          <w:szCs w:val="18"/>
        </w:rPr>
        <w:t>.</w:t>
      </w:r>
    </w:p>
  </w:footnote>
  <w:footnote w:id="25">
    <w:p w:rsidR="002126EE" w:rsidRPr="00681AB5" w:rsidRDefault="002126EE">
      <w:pPr>
        <w:pStyle w:val="FootnoteText"/>
        <w:rPr>
          <w:szCs w:val="18"/>
        </w:rPr>
      </w:pPr>
      <w:r w:rsidRPr="00681AB5">
        <w:rPr>
          <w:szCs w:val="18"/>
        </w:rPr>
        <w:tab/>
      </w:r>
      <w:r w:rsidRPr="00681AB5">
        <w:rPr>
          <w:rStyle w:val="FootnoteReference"/>
          <w:szCs w:val="18"/>
        </w:rPr>
        <w:footnoteRef/>
      </w:r>
      <w:r w:rsidRPr="00681AB5">
        <w:rPr>
          <w:szCs w:val="18"/>
        </w:rPr>
        <w:tab/>
        <w:t>Boeny, Betsiboka, Atsinanana, AlaotraMangoro, Analamanga, Haute Matsiatra, Anôsy, Androy, Bongolava, Itasy, Analanjirofo, Amoron’i mania, Menabe, Vakinankaratra.</w:t>
      </w:r>
    </w:p>
  </w:footnote>
  <w:footnote w:id="26">
    <w:p w:rsidR="002126EE" w:rsidRPr="00681AB5" w:rsidRDefault="002126EE">
      <w:pPr>
        <w:pStyle w:val="FootnoteText"/>
        <w:rPr>
          <w:szCs w:val="18"/>
        </w:rPr>
      </w:pPr>
      <w:r w:rsidRPr="00681AB5">
        <w:rPr>
          <w:rFonts w:ascii="Arial" w:hAnsi="Arial" w:cs="Arial"/>
          <w:szCs w:val="18"/>
        </w:rPr>
        <w:tab/>
      </w:r>
      <w:r w:rsidRPr="00681AB5">
        <w:rPr>
          <w:rStyle w:val="FootnoteReference"/>
          <w:szCs w:val="18"/>
        </w:rPr>
        <w:footnoteRef/>
      </w:r>
      <w:r w:rsidRPr="00681AB5">
        <w:rPr>
          <w:rFonts w:ascii="Arial" w:hAnsi="Arial" w:cs="Arial"/>
          <w:szCs w:val="18"/>
        </w:rPr>
        <w:t xml:space="preserve"> </w:t>
      </w:r>
      <w:r w:rsidRPr="00681AB5">
        <w:rPr>
          <w:rFonts w:ascii="Arial" w:hAnsi="Arial" w:cs="Arial"/>
          <w:szCs w:val="18"/>
        </w:rPr>
        <w:tab/>
      </w:r>
      <w:r w:rsidRPr="00681AB5">
        <w:rPr>
          <w:szCs w:val="18"/>
        </w:rPr>
        <w:t>Source : Service de la Préparation à la Réinsertion Sociale et de l’Éducation Surveillé.</w:t>
      </w:r>
    </w:p>
  </w:footnote>
  <w:footnote w:id="27">
    <w:p w:rsidR="002126EE" w:rsidRPr="00681AB5" w:rsidRDefault="002126EE">
      <w:pPr>
        <w:pStyle w:val="FootnoteText"/>
        <w:rPr>
          <w:szCs w:val="18"/>
        </w:rPr>
      </w:pPr>
      <w:r w:rsidRPr="00681AB5">
        <w:rPr>
          <w:szCs w:val="18"/>
        </w:rPr>
        <w:tab/>
      </w:r>
      <w:r w:rsidRPr="00681AB5">
        <w:rPr>
          <w:rStyle w:val="FootnoteReference"/>
          <w:szCs w:val="18"/>
        </w:rPr>
        <w:footnoteRef/>
      </w:r>
      <w:r w:rsidRPr="00681AB5">
        <w:rPr>
          <w:szCs w:val="18"/>
        </w:rPr>
        <w:tab/>
        <w:t>Toamasina, Vatomandry, Mahajanga et Toliary.</w:t>
      </w:r>
    </w:p>
  </w:footnote>
  <w:footnote w:id="28">
    <w:p w:rsidR="002126EE" w:rsidRPr="00681AB5" w:rsidRDefault="002126EE">
      <w:pPr>
        <w:pStyle w:val="FootnoteText"/>
        <w:rPr>
          <w:iCs/>
          <w:szCs w:val="18"/>
        </w:rPr>
      </w:pPr>
      <w:r w:rsidRPr="007A0BDB">
        <w:rPr>
          <w:i/>
          <w:szCs w:val="18"/>
        </w:rPr>
        <w:tab/>
      </w:r>
      <w:r w:rsidRPr="00681AB5">
        <w:rPr>
          <w:rStyle w:val="FootnoteReference"/>
          <w:szCs w:val="18"/>
        </w:rPr>
        <w:footnoteRef/>
      </w:r>
      <w:r w:rsidRPr="00350E9A">
        <w:rPr>
          <w:i/>
          <w:szCs w:val="18"/>
        </w:rPr>
        <w:t xml:space="preserve"> </w:t>
      </w:r>
      <w:r w:rsidRPr="00350E9A">
        <w:rPr>
          <w:i/>
          <w:szCs w:val="18"/>
        </w:rPr>
        <w:tab/>
      </w:r>
      <w:r w:rsidRPr="00681AB5">
        <w:rPr>
          <w:iCs/>
          <w:szCs w:val="18"/>
        </w:rPr>
        <w:t>« Aux termes de l’article 02.05.06 du Code Général des impôts : chaque visa de passeport des étrangers ainsi que des personnes de nationalité indéterminée donne ouverture aux droits ci-après en Ariary : Visa valable pour un séjour inférieur ou égal àun mois = 0 ariary ».</w:t>
      </w:r>
    </w:p>
  </w:footnote>
  <w:footnote w:id="29">
    <w:p w:rsidR="002126EE" w:rsidRPr="00681AB5" w:rsidRDefault="002126EE">
      <w:pPr>
        <w:pStyle w:val="FootnoteText"/>
        <w:rPr>
          <w:szCs w:val="18"/>
        </w:rPr>
      </w:pPr>
      <w:r w:rsidRPr="00681AB5">
        <w:rPr>
          <w:szCs w:val="18"/>
        </w:rPr>
        <w:tab/>
      </w:r>
      <w:r w:rsidRPr="00681AB5">
        <w:rPr>
          <w:rStyle w:val="FootnoteReference"/>
          <w:szCs w:val="18"/>
        </w:rPr>
        <w:footnoteRef/>
      </w:r>
      <w:r w:rsidRPr="00681AB5">
        <w:rPr>
          <w:szCs w:val="18"/>
        </w:rPr>
        <w:t xml:space="preserve"> </w:t>
      </w:r>
      <w:r w:rsidRPr="00681AB5">
        <w:rPr>
          <w:szCs w:val="18"/>
        </w:rPr>
        <w:tab/>
        <w:t>OMD 4, 5 et 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26EE" w:rsidRPr="000D37E9" w:rsidRDefault="002126EE">
    <w:pPr>
      <w:pStyle w:val="Header"/>
    </w:pPr>
    <w:r>
      <w:t>CCPR/C/MDG/4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26EE" w:rsidRPr="000D37E9" w:rsidRDefault="002126EE" w:rsidP="000D37E9">
    <w:pPr>
      <w:pStyle w:val="Header"/>
      <w:jc w:val="right"/>
    </w:pPr>
    <w:r>
      <w:t>CCPR/C/MDG/4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5pt;height:11.5pt" o:bullet="t">
        <v:imagedata r:id="rId1" o:title="msoAD6F"/>
      </v:shape>
    </w:pict>
  </w:numPicBullet>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3"/>
    <w:multiLevelType w:val="singleLevel"/>
    <w:tmpl w:val="D8DADE0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FFFFFF88"/>
    <w:multiLevelType w:val="singleLevel"/>
    <w:tmpl w:val="88A49648"/>
    <w:lvl w:ilvl="0">
      <w:start w:val="1"/>
      <w:numFmt w:val="decimal"/>
      <w:lvlText w:val="%1."/>
      <w:lvlJc w:val="left"/>
      <w:pPr>
        <w:tabs>
          <w:tab w:val="num" w:pos="360"/>
        </w:tabs>
        <w:ind w:left="360" w:hanging="360"/>
      </w:pPr>
    </w:lvl>
  </w:abstractNum>
  <w:abstractNum w:abstractNumId="3">
    <w:nsid w:val="FFFFFF89"/>
    <w:multiLevelType w:val="singleLevel"/>
    <w:tmpl w:val="58BA4F2E"/>
    <w:lvl w:ilvl="0">
      <w:start w:val="1"/>
      <w:numFmt w:val="bullet"/>
      <w:pStyle w:val="ListBullet"/>
      <w:lvlText w:val=""/>
      <w:lvlJc w:val="left"/>
      <w:pPr>
        <w:tabs>
          <w:tab w:val="num" w:pos="360"/>
        </w:tabs>
        <w:ind w:left="360" w:hanging="360"/>
      </w:pPr>
      <w:rPr>
        <w:rFonts w:ascii="Symbol" w:hAnsi="Symbol" w:hint="default"/>
      </w:rPr>
    </w:lvl>
  </w:abstractNum>
  <w:abstractNum w:abstractNumId="4">
    <w:nsid w:val="02505B20"/>
    <w:multiLevelType w:val="multilevel"/>
    <w:tmpl w:val="2E76DCB4"/>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nsid w:val="028A1994"/>
    <w:multiLevelType w:val="hybridMultilevel"/>
    <w:tmpl w:val="B2C251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03E92640"/>
    <w:multiLevelType w:val="hybridMultilevel"/>
    <w:tmpl w:val="57CCC95C"/>
    <w:lvl w:ilvl="0" w:tplc="CC649AB4">
      <w:start w:val="1"/>
      <w:numFmt w:val="bullet"/>
      <w:lvlText w:val=""/>
      <w:lvlJc w:val="left"/>
      <w:pPr>
        <w:ind w:left="720" w:hanging="360"/>
      </w:pPr>
      <w:rPr>
        <w:rFonts w:ascii="Symbol" w:hAnsi="Symbol"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0D5814E0"/>
    <w:multiLevelType w:val="hybridMultilevel"/>
    <w:tmpl w:val="6840BB9C"/>
    <w:lvl w:ilvl="0" w:tplc="C84A5D4A">
      <w:start w:val="3"/>
      <w:numFmt w:val="bullet"/>
      <w:lvlText w:val="-"/>
      <w:lvlJc w:val="left"/>
      <w:pPr>
        <w:ind w:left="720" w:hanging="360"/>
      </w:pPr>
      <w:rPr>
        <w:rFonts w:ascii="Calibri" w:eastAsia="Cambria" w:hAnsi="Calibri" w:cs="Calibri"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8">
    <w:nsid w:val="0E7B2DD9"/>
    <w:multiLevelType w:val="hybridMultilevel"/>
    <w:tmpl w:val="F0A8FEA8"/>
    <w:lvl w:ilvl="0" w:tplc="F1B0B6FC">
      <w:numFmt w:val="bullet"/>
      <w:lvlText w:val="-"/>
      <w:lvlJc w:val="left"/>
      <w:pPr>
        <w:tabs>
          <w:tab w:val="num" w:pos="720"/>
        </w:tabs>
        <w:ind w:left="720" w:hanging="360"/>
      </w:pPr>
      <w:rPr>
        <w:rFonts w:ascii="Arial" w:eastAsia="Times New Roman" w:hAnsi="Arial" w:cs="Arial" w:hint="default"/>
      </w:rPr>
    </w:lvl>
    <w:lvl w:ilvl="1" w:tplc="040C000B">
      <w:start w:val="1"/>
      <w:numFmt w:val="bullet"/>
      <w:lvlText w:val=""/>
      <w:lvlJc w:val="left"/>
      <w:pPr>
        <w:tabs>
          <w:tab w:val="num" w:pos="1440"/>
        </w:tabs>
        <w:ind w:left="1440" w:hanging="360"/>
      </w:pPr>
      <w:rPr>
        <w:rFonts w:ascii="Wingdings" w:hAnsi="Wingding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0FC534E1"/>
    <w:multiLevelType w:val="hybridMultilevel"/>
    <w:tmpl w:val="FC889F7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10F07103"/>
    <w:multiLevelType w:val="hybridMultilevel"/>
    <w:tmpl w:val="CE66C28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12CA0AB3"/>
    <w:multiLevelType w:val="hybridMultilevel"/>
    <w:tmpl w:val="54DC09A6"/>
    <w:lvl w:ilvl="0" w:tplc="2BFE004C">
      <w:numFmt w:val="bullet"/>
      <w:lvlText w:val="-"/>
      <w:lvlJc w:val="left"/>
      <w:pPr>
        <w:ind w:left="720" w:hanging="360"/>
      </w:pPr>
      <w:rPr>
        <w:rFonts w:ascii="Calibri" w:eastAsia="Cambria"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18A63CBD"/>
    <w:multiLevelType w:val="hybridMultilevel"/>
    <w:tmpl w:val="BCC0C136"/>
    <w:lvl w:ilvl="0" w:tplc="AB485F26">
      <w:start w:val="1"/>
      <w:numFmt w:val="bullet"/>
      <w:lvlText w:val="-"/>
      <w:lvlJc w:val="left"/>
      <w:pPr>
        <w:ind w:left="1080" w:hanging="360"/>
      </w:pPr>
      <w:rPr>
        <w:rFonts w:ascii="Calibri" w:eastAsia="Calibri" w:hAnsi="Calibri" w:cs="Times New Roman" w:hint="default"/>
      </w:rPr>
    </w:lvl>
    <w:lvl w:ilvl="1" w:tplc="040C0003">
      <w:start w:val="1"/>
      <w:numFmt w:val="bullet"/>
      <w:lvlText w:val="o"/>
      <w:lvlJc w:val="left"/>
      <w:pPr>
        <w:ind w:left="1800" w:hanging="360"/>
      </w:pPr>
      <w:rPr>
        <w:rFonts w:ascii="Courier New" w:hAnsi="Courier New" w:cs="Courier New" w:hint="default"/>
      </w:rPr>
    </w:lvl>
    <w:lvl w:ilvl="2" w:tplc="040C0005">
      <w:start w:val="1"/>
      <w:numFmt w:val="bullet"/>
      <w:lvlText w:val=""/>
      <w:lvlJc w:val="left"/>
      <w:pPr>
        <w:ind w:left="2520" w:hanging="360"/>
      </w:pPr>
      <w:rPr>
        <w:rFonts w:ascii="Wingdings" w:hAnsi="Wingdings" w:hint="default"/>
      </w:rPr>
    </w:lvl>
    <w:lvl w:ilvl="3" w:tplc="040C0001">
      <w:start w:val="1"/>
      <w:numFmt w:val="bullet"/>
      <w:lvlText w:val=""/>
      <w:lvlJc w:val="left"/>
      <w:pPr>
        <w:ind w:left="3240" w:hanging="360"/>
      </w:pPr>
      <w:rPr>
        <w:rFonts w:ascii="Symbol" w:hAnsi="Symbol" w:hint="default"/>
      </w:rPr>
    </w:lvl>
    <w:lvl w:ilvl="4" w:tplc="040C0003">
      <w:start w:val="1"/>
      <w:numFmt w:val="bullet"/>
      <w:lvlText w:val="o"/>
      <w:lvlJc w:val="left"/>
      <w:pPr>
        <w:ind w:left="3960" w:hanging="360"/>
      </w:pPr>
      <w:rPr>
        <w:rFonts w:ascii="Courier New" w:hAnsi="Courier New" w:cs="Courier New" w:hint="default"/>
      </w:rPr>
    </w:lvl>
    <w:lvl w:ilvl="5" w:tplc="040C0005">
      <w:start w:val="1"/>
      <w:numFmt w:val="bullet"/>
      <w:lvlText w:val=""/>
      <w:lvlJc w:val="left"/>
      <w:pPr>
        <w:ind w:left="4680" w:hanging="360"/>
      </w:pPr>
      <w:rPr>
        <w:rFonts w:ascii="Wingdings" w:hAnsi="Wingdings" w:hint="default"/>
      </w:rPr>
    </w:lvl>
    <w:lvl w:ilvl="6" w:tplc="040C0001">
      <w:start w:val="1"/>
      <w:numFmt w:val="bullet"/>
      <w:lvlText w:val=""/>
      <w:lvlJc w:val="left"/>
      <w:pPr>
        <w:ind w:left="5400" w:hanging="360"/>
      </w:pPr>
      <w:rPr>
        <w:rFonts w:ascii="Symbol" w:hAnsi="Symbol" w:hint="default"/>
      </w:rPr>
    </w:lvl>
    <w:lvl w:ilvl="7" w:tplc="040C0003">
      <w:start w:val="1"/>
      <w:numFmt w:val="bullet"/>
      <w:lvlText w:val="o"/>
      <w:lvlJc w:val="left"/>
      <w:pPr>
        <w:ind w:left="6120" w:hanging="360"/>
      </w:pPr>
      <w:rPr>
        <w:rFonts w:ascii="Courier New" w:hAnsi="Courier New" w:cs="Courier New" w:hint="default"/>
      </w:rPr>
    </w:lvl>
    <w:lvl w:ilvl="8" w:tplc="040C0005">
      <w:start w:val="1"/>
      <w:numFmt w:val="bullet"/>
      <w:lvlText w:val=""/>
      <w:lvlJc w:val="left"/>
      <w:pPr>
        <w:ind w:left="6840" w:hanging="360"/>
      </w:pPr>
      <w:rPr>
        <w:rFonts w:ascii="Wingdings" w:hAnsi="Wingdings" w:hint="default"/>
      </w:rPr>
    </w:lvl>
  </w:abstractNum>
  <w:abstractNum w:abstractNumId="13">
    <w:nsid w:val="1CE81A34"/>
    <w:multiLevelType w:val="hybridMultilevel"/>
    <w:tmpl w:val="4D2E70DA"/>
    <w:lvl w:ilvl="0" w:tplc="2BFE004C">
      <w:numFmt w:val="bullet"/>
      <w:lvlText w:val="-"/>
      <w:lvlJc w:val="left"/>
      <w:pPr>
        <w:ind w:left="720" w:hanging="360"/>
      </w:pPr>
      <w:rPr>
        <w:rFonts w:ascii="Calibri" w:eastAsia="Cambria"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1EEF699A"/>
    <w:multiLevelType w:val="hybridMultilevel"/>
    <w:tmpl w:val="0B8C79A0"/>
    <w:lvl w:ilvl="0" w:tplc="61CC3C02">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22BD52F2"/>
    <w:multiLevelType w:val="hybridMultilevel"/>
    <w:tmpl w:val="C7A0D7D0"/>
    <w:lvl w:ilvl="0" w:tplc="040C000F">
      <w:start w:val="1"/>
      <w:numFmt w:val="decimal"/>
      <w:lvlText w:val="%1."/>
      <w:lvlJc w:val="left"/>
      <w:pPr>
        <w:ind w:left="720" w:hanging="360"/>
      </w:pPr>
    </w:lvl>
    <w:lvl w:ilvl="1" w:tplc="C4D80EC8">
      <w:numFmt w:val="bullet"/>
      <w:lvlText w:val="-"/>
      <w:lvlJc w:val="left"/>
      <w:pPr>
        <w:ind w:left="1440" w:hanging="360"/>
      </w:pPr>
      <w:rPr>
        <w:rFonts w:ascii="Times New Roman" w:eastAsia="SimSun" w:hAnsi="Times New Roman" w:cs="Times New Roman"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nsid w:val="2CCB1AFB"/>
    <w:multiLevelType w:val="hybridMultilevel"/>
    <w:tmpl w:val="91DC3DD6"/>
    <w:lvl w:ilvl="0" w:tplc="94FC0066">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nsid w:val="346C5684"/>
    <w:multiLevelType w:val="hybridMultilevel"/>
    <w:tmpl w:val="DD7C9E48"/>
    <w:lvl w:ilvl="0" w:tplc="040C0007">
      <w:start w:val="1"/>
      <w:numFmt w:val="bullet"/>
      <w:lvlText w:val=""/>
      <w:lvlPicBulletId w:val="0"/>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8">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9">
    <w:nsid w:val="3BE63238"/>
    <w:multiLevelType w:val="hybridMultilevel"/>
    <w:tmpl w:val="8C74A6AA"/>
    <w:lvl w:ilvl="0" w:tplc="9836F39E">
      <w:start w:val="1"/>
      <w:numFmt w:val="bullet"/>
      <w:lvlText w:val="•"/>
      <w:lvlJc w:val="left"/>
      <w:pPr>
        <w:ind w:left="720" w:hanging="360"/>
      </w:pPr>
      <w:rPr>
        <w:rFonts w:ascii="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nsid w:val="402F0923"/>
    <w:multiLevelType w:val="hybridMultilevel"/>
    <w:tmpl w:val="8BF6CAA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4115167D"/>
    <w:multiLevelType w:val="hybridMultilevel"/>
    <w:tmpl w:val="0FFEDD80"/>
    <w:lvl w:ilvl="0" w:tplc="9F0C317E">
      <w:start w:val="125"/>
      <w:numFmt w:val="decimal"/>
      <w:lvlText w:val="%1."/>
      <w:lvlJc w:val="left"/>
      <w:pPr>
        <w:ind w:left="825" w:hanging="465"/>
      </w:pPr>
      <w:rPr>
        <w:rFonts w:hint="default"/>
        <w:i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nsid w:val="45EF3525"/>
    <w:multiLevelType w:val="hybridMultilevel"/>
    <w:tmpl w:val="36D03492"/>
    <w:lvl w:ilvl="0" w:tplc="9836F39E">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6916C9C"/>
    <w:multiLevelType w:val="hybridMultilevel"/>
    <w:tmpl w:val="9BD847B8"/>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nsid w:val="49AD3AA8"/>
    <w:multiLevelType w:val="hybridMultilevel"/>
    <w:tmpl w:val="3AAC2A3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nsid w:val="51950289"/>
    <w:multiLevelType w:val="hybridMultilevel"/>
    <w:tmpl w:val="913046EC"/>
    <w:lvl w:ilvl="0" w:tplc="889C6E30">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nsid w:val="54520834"/>
    <w:multiLevelType w:val="hybridMultilevel"/>
    <w:tmpl w:val="E30CF5C6"/>
    <w:lvl w:ilvl="0" w:tplc="54300A9A">
      <w:start w:val="1"/>
      <w:numFmt w:val="bullet"/>
      <w:lvlText w:val=""/>
      <w:lvlJc w:val="left"/>
      <w:pPr>
        <w:tabs>
          <w:tab w:val="num" w:pos="720"/>
        </w:tabs>
        <w:ind w:left="720" w:hanging="360"/>
      </w:pPr>
      <w:rPr>
        <w:rFonts w:ascii="Wingdings" w:hAnsi="Wingdings" w:hint="default"/>
      </w:rPr>
    </w:lvl>
    <w:lvl w:ilvl="1" w:tplc="F392EED4" w:tentative="1">
      <w:start w:val="1"/>
      <w:numFmt w:val="bullet"/>
      <w:lvlText w:val=""/>
      <w:lvlJc w:val="left"/>
      <w:pPr>
        <w:tabs>
          <w:tab w:val="num" w:pos="1440"/>
        </w:tabs>
        <w:ind w:left="1440" w:hanging="360"/>
      </w:pPr>
      <w:rPr>
        <w:rFonts w:ascii="Wingdings" w:hAnsi="Wingdings" w:hint="default"/>
      </w:rPr>
    </w:lvl>
    <w:lvl w:ilvl="2" w:tplc="FEFE11BA" w:tentative="1">
      <w:start w:val="1"/>
      <w:numFmt w:val="bullet"/>
      <w:lvlText w:val=""/>
      <w:lvlJc w:val="left"/>
      <w:pPr>
        <w:tabs>
          <w:tab w:val="num" w:pos="2160"/>
        </w:tabs>
        <w:ind w:left="2160" w:hanging="360"/>
      </w:pPr>
      <w:rPr>
        <w:rFonts w:ascii="Wingdings" w:hAnsi="Wingdings" w:hint="default"/>
      </w:rPr>
    </w:lvl>
    <w:lvl w:ilvl="3" w:tplc="7F2656BE" w:tentative="1">
      <w:start w:val="1"/>
      <w:numFmt w:val="bullet"/>
      <w:lvlText w:val=""/>
      <w:lvlJc w:val="left"/>
      <w:pPr>
        <w:tabs>
          <w:tab w:val="num" w:pos="2880"/>
        </w:tabs>
        <w:ind w:left="2880" w:hanging="360"/>
      </w:pPr>
      <w:rPr>
        <w:rFonts w:ascii="Wingdings" w:hAnsi="Wingdings" w:hint="default"/>
      </w:rPr>
    </w:lvl>
    <w:lvl w:ilvl="4" w:tplc="4B42B00C" w:tentative="1">
      <w:start w:val="1"/>
      <w:numFmt w:val="bullet"/>
      <w:lvlText w:val=""/>
      <w:lvlJc w:val="left"/>
      <w:pPr>
        <w:tabs>
          <w:tab w:val="num" w:pos="3600"/>
        </w:tabs>
        <w:ind w:left="3600" w:hanging="360"/>
      </w:pPr>
      <w:rPr>
        <w:rFonts w:ascii="Wingdings" w:hAnsi="Wingdings" w:hint="default"/>
      </w:rPr>
    </w:lvl>
    <w:lvl w:ilvl="5" w:tplc="49D4A5E8" w:tentative="1">
      <w:start w:val="1"/>
      <w:numFmt w:val="bullet"/>
      <w:lvlText w:val=""/>
      <w:lvlJc w:val="left"/>
      <w:pPr>
        <w:tabs>
          <w:tab w:val="num" w:pos="4320"/>
        </w:tabs>
        <w:ind w:left="4320" w:hanging="360"/>
      </w:pPr>
      <w:rPr>
        <w:rFonts w:ascii="Wingdings" w:hAnsi="Wingdings" w:hint="default"/>
      </w:rPr>
    </w:lvl>
    <w:lvl w:ilvl="6" w:tplc="21A083C8" w:tentative="1">
      <w:start w:val="1"/>
      <w:numFmt w:val="bullet"/>
      <w:lvlText w:val=""/>
      <w:lvlJc w:val="left"/>
      <w:pPr>
        <w:tabs>
          <w:tab w:val="num" w:pos="5040"/>
        </w:tabs>
        <w:ind w:left="5040" w:hanging="360"/>
      </w:pPr>
      <w:rPr>
        <w:rFonts w:ascii="Wingdings" w:hAnsi="Wingdings" w:hint="default"/>
      </w:rPr>
    </w:lvl>
    <w:lvl w:ilvl="7" w:tplc="F244BED8" w:tentative="1">
      <w:start w:val="1"/>
      <w:numFmt w:val="bullet"/>
      <w:lvlText w:val=""/>
      <w:lvlJc w:val="left"/>
      <w:pPr>
        <w:tabs>
          <w:tab w:val="num" w:pos="5760"/>
        </w:tabs>
        <w:ind w:left="5760" w:hanging="360"/>
      </w:pPr>
      <w:rPr>
        <w:rFonts w:ascii="Wingdings" w:hAnsi="Wingdings" w:hint="default"/>
      </w:rPr>
    </w:lvl>
    <w:lvl w:ilvl="8" w:tplc="055E3F1C" w:tentative="1">
      <w:start w:val="1"/>
      <w:numFmt w:val="bullet"/>
      <w:lvlText w:val=""/>
      <w:lvlJc w:val="left"/>
      <w:pPr>
        <w:tabs>
          <w:tab w:val="num" w:pos="6480"/>
        </w:tabs>
        <w:ind w:left="6480" w:hanging="360"/>
      </w:pPr>
      <w:rPr>
        <w:rFonts w:ascii="Wingdings" w:hAnsi="Wingdings" w:hint="default"/>
      </w:rPr>
    </w:lvl>
  </w:abstractNum>
  <w:abstractNum w:abstractNumId="27">
    <w:nsid w:val="55E7523B"/>
    <w:multiLevelType w:val="hybridMultilevel"/>
    <w:tmpl w:val="0388E52E"/>
    <w:lvl w:ilvl="0" w:tplc="92765916">
      <w:start w:val="1"/>
      <w:numFmt w:val="decimal"/>
      <w:lvlText w:val="%1."/>
      <w:lvlJc w:val="left"/>
      <w:pPr>
        <w:ind w:left="1854" w:hanging="360"/>
      </w:pPr>
      <w:rPr>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nsid w:val="57727CF1"/>
    <w:multiLevelType w:val="hybridMultilevel"/>
    <w:tmpl w:val="FBC8D6DC"/>
    <w:lvl w:ilvl="0" w:tplc="61CC3C02">
      <w:start w:val="1"/>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nsid w:val="57DB31BE"/>
    <w:multiLevelType w:val="hybridMultilevel"/>
    <w:tmpl w:val="848C8C24"/>
    <w:lvl w:ilvl="0" w:tplc="AD728802">
      <w:start w:val="1"/>
      <w:numFmt w:val="bullet"/>
      <w:lvlText w:val=""/>
      <w:lvlJc w:val="left"/>
      <w:pPr>
        <w:ind w:left="720" w:hanging="360"/>
      </w:pPr>
      <w:rPr>
        <w:rFonts w:ascii="Symbol" w:hAnsi="Symbo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nsid w:val="59D3322C"/>
    <w:multiLevelType w:val="hybridMultilevel"/>
    <w:tmpl w:val="840A0F88"/>
    <w:lvl w:ilvl="0" w:tplc="78CEE09C">
      <w:start w:val="18"/>
      <w:numFmt w:val="bullet"/>
      <w:lvlText w:val="-"/>
      <w:lvlJc w:val="left"/>
      <w:pPr>
        <w:ind w:left="720" w:hanging="360"/>
      </w:pPr>
      <w:rPr>
        <w:rFonts w:ascii="Calibri" w:eastAsia="Cambria"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nsid w:val="66261063"/>
    <w:multiLevelType w:val="hybridMultilevel"/>
    <w:tmpl w:val="B3682DC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nsid w:val="6704571D"/>
    <w:multiLevelType w:val="hybridMultilevel"/>
    <w:tmpl w:val="8D2AE4FA"/>
    <w:lvl w:ilvl="0" w:tplc="CC649AB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7BD0C2A"/>
    <w:multiLevelType w:val="hybridMultilevel"/>
    <w:tmpl w:val="360A881E"/>
    <w:lvl w:ilvl="0" w:tplc="0409000F">
      <w:start w:val="1"/>
      <w:numFmt w:val="decimal"/>
      <w:lvlText w:val="%1."/>
      <w:lvlJc w:val="left"/>
      <w:pPr>
        <w:tabs>
          <w:tab w:val="num" w:pos="993"/>
        </w:tabs>
        <w:ind w:left="993" w:hanging="284"/>
      </w:pPr>
      <w:rPr>
        <w:rFonts w:hint="default"/>
      </w:rPr>
    </w:lvl>
    <w:lvl w:ilvl="1" w:tplc="040C0003" w:tentative="1">
      <w:start w:val="1"/>
      <w:numFmt w:val="bullet"/>
      <w:lvlText w:val="o"/>
      <w:lvlJc w:val="left"/>
      <w:pPr>
        <w:tabs>
          <w:tab w:val="num" w:pos="2149"/>
        </w:tabs>
        <w:ind w:left="2149" w:hanging="360"/>
      </w:pPr>
      <w:rPr>
        <w:rFonts w:ascii="Courier New" w:hAnsi="Courier New" w:cs="Courier New" w:hint="default"/>
      </w:rPr>
    </w:lvl>
    <w:lvl w:ilvl="2" w:tplc="040C0005" w:tentative="1">
      <w:start w:val="1"/>
      <w:numFmt w:val="bullet"/>
      <w:lvlText w:val=""/>
      <w:lvlJc w:val="left"/>
      <w:pPr>
        <w:tabs>
          <w:tab w:val="num" w:pos="2869"/>
        </w:tabs>
        <w:ind w:left="2869" w:hanging="360"/>
      </w:pPr>
      <w:rPr>
        <w:rFonts w:ascii="Wingdings" w:hAnsi="Wingdings" w:hint="default"/>
      </w:rPr>
    </w:lvl>
    <w:lvl w:ilvl="3" w:tplc="040C0001" w:tentative="1">
      <w:start w:val="1"/>
      <w:numFmt w:val="bullet"/>
      <w:lvlText w:val=""/>
      <w:lvlJc w:val="left"/>
      <w:pPr>
        <w:tabs>
          <w:tab w:val="num" w:pos="3589"/>
        </w:tabs>
        <w:ind w:left="3589" w:hanging="360"/>
      </w:pPr>
      <w:rPr>
        <w:rFonts w:ascii="Symbol" w:hAnsi="Symbol" w:hint="default"/>
      </w:rPr>
    </w:lvl>
    <w:lvl w:ilvl="4" w:tplc="040C0003" w:tentative="1">
      <w:start w:val="1"/>
      <w:numFmt w:val="bullet"/>
      <w:lvlText w:val="o"/>
      <w:lvlJc w:val="left"/>
      <w:pPr>
        <w:tabs>
          <w:tab w:val="num" w:pos="4309"/>
        </w:tabs>
        <w:ind w:left="4309" w:hanging="360"/>
      </w:pPr>
      <w:rPr>
        <w:rFonts w:ascii="Courier New" w:hAnsi="Courier New" w:cs="Courier New" w:hint="default"/>
      </w:rPr>
    </w:lvl>
    <w:lvl w:ilvl="5" w:tplc="040C0005" w:tentative="1">
      <w:start w:val="1"/>
      <w:numFmt w:val="bullet"/>
      <w:lvlText w:val=""/>
      <w:lvlJc w:val="left"/>
      <w:pPr>
        <w:tabs>
          <w:tab w:val="num" w:pos="5029"/>
        </w:tabs>
        <w:ind w:left="5029" w:hanging="360"/>
      </w:pPr>
      <w:rPr>
        <w:rFonts w:ascii="Wingdings" w:hAnsi="Wingdings" w:hint="default"/>
      </w:rPr>
    </w:lvl>
    <w:lvl w:ilvl="6" w:tplc="040C0001" w:tentative="1">
      <w:start w:val="1"/>
      <w:numFmt w:val="bullet"/>
      <w:lvlText w:val=""/>
      <w:lvlJc w:val="left"/>
      <w:pPr>
        <w:tabs>
          <w:tab w:val="num" w:pos="5749"/>
        </w:tabs>
        <w:ind w:left="5749" w:hanging="360"/>
      </w:pPr>
      <w:rPr>
        <w:rFonts w:ascii="Symbol" w:hAnsi="Symbol" w:hint="default"/>
      </w:rPr>
    </w:lvl>
    <w:lvl w:ilvl="7" w:tplc="040C0003" w:tentative="1">
      <w:start w:val="1"/>
      <w:numFmt w:val="bullet"/>
      <w:lvlText w:val="o"/>
      <w:lvlJc w:val="left"/>
      <w:pPr>
        <w:tabs>
          <w:tab w:val="num" w:pos="6469"/>
        </w:tabs>
        <w:ind w:left="6469" w:hanging="360"/>
      </w:pPr>
      <w:rPr>
        <w:rFonts w:ascii="Courier New" w:hAnsi="Courier New" w:cs="Courier New" w:hint="default"/>
      </w:rPr>
    </w:lvl>
    <w:lvl w:ilvl="8" w:tplc="040C0005" w:tentative="1">
      <w:start w:val="1"/>
      <w:numFmt w:val="bullet"/>
      <w:lvlText w:val=""/>
      <w:lvlJc w:val="left"/>
      <w:pPr>
        <w:tabs>
          <w:tab w:val="num" w:pos="7189"/>
        </w:tabs>
        <w:ind w:left="7189" w:hanging="360"/>
      </w:pPr>
      <w:rPr>
        <w:rFonts w:ascii="Wingdings" w:hAnsi="Wingdings" w:hint="default"/>
      </w:r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6FA846F7"/>
    <w:multiLevelType w:val="hybridMultilevel"/>
    <w:tmpl w:val="784A16EA"/>
    <w:lvl w:ilvl="0" w:tplc="61CC3C02">
      <w:start w:val="1"/>
      <w:numFmt w:val="bullet"/>
      <w:lvlText w:val="-"/>
      <w:lvlJc w:val="left"/>
      <w:pPr>
        <w:ind w:left="1146" w:hanging="360"/>
      </w:pPr>
      <w:rPr>
        <w:rFonts w:ascii="Times New Roman" w:eastAsia="Times New Roman" w:hAnsi="Times New Roman" w:cs="Times New Roman" w:hint="default"/>
      </w:rPr>
    </w:lvl>
    <w:lvl w:ilvl="1" w:tplc="040C0003" w:tentative="1">
      <w:start w:val="1"/>
      <w:numFmt w:val="bullet"/>
      <w:lvlText w:val="o"/>
      <w:lvlJc w:val="left"/>
      <w:pPr>
        <w:ind w:left="1866" w:hanging="360"/>
      </w:pPr>
      <w:rPr>
        <w:rFonts w:ascii="Courier New" w:hAnsi="Courier New" w:cs="Courier New" w:hint="default"/>
      </w:rPr>
    </w:lvl>
    <w:lvl w:ilvl="2" w:tplc="040C0005" w:tentative="1">
      <w:start w:val="1"/>
      <w:numFmt w:val="bullet"/>
      <w:lvlText w:val=""/>
      <w:lvlJc w:val="left"/>
      <w:pPr>
        <w:ind w:left="2586" w:hanging="360"/>
      </w:pPr>
      <w:rPr>
        <w:rFonts w:ascii="Wingdings" w:hAnsi="Wingdings" w:hint="default"/>
      </w:rPr>
    </w:lvl>
    <w:lvl w:ilvl="3" w:tplc="040C0001" w:tentative="1">
      <w:start w:val="1"/>
      <w:numFmt w:val="bullet"/>
      <w:lvlText w:val=""/>
      <w:lvlJc w:val="left"/>
      <w:pPr>
        <w:ind w:left="3306" w:hanging="360"/>
      </w:pPr>
      <w:rPr>
        <w:rFonts w:ascii="Symbol" w:hAnsi="Symbol" w:hint="default"/>
      </w:rPr>
    </w:lvl>
    <w:lvl w:ilvl="4" w:tplc="040C0003" w:tentative="1">
      <w:start w:val="1"/>
      <w:numFmt w:val="bullet"/>
      <w:lvlText w:val="o"/>
      <w:lvlJc w:val="left"/>
      <w:pPr>
        <w:ind w:left="4026" w:hanging="360"/>
      </w:pPr>
      <w:rPr>
        <w:rFonts w:ascii="Courier New" w:hAnsi="Courier New" w:cs="Courier New" w:hint="default"/>
      </w:rPr>
    </w:lvl>
    <w:lvl w:ilvl="5" w:tplc="040C0005" w:tentative="1">
      <w:start w:val="1"/>
      <w:numFmt w:val="bullet"/>
      <w:lvlText w:val=""/>
      <w:lvlJc w:val="left"/>
      <w:pPr>
        <w:ind w:left="4746" w:hanging="360"/>
      </w:pPr>
      <w:rPr>
        <w:rFonts w:ascii="Wingdings" w:hAnsi="Wingdings" w:hint="default"/>
      </w:rPr>
    </w:lvl>
    <w:lvl w:ilvl="6" w:tplc="040C0001" w:tentative="1">
      <w:start w:val="1"/>
      <w:numFmt w:val="bullet"/>
      <w:lvlText w:val=""/>
      <w:lvlJc w:val="left"/>
      <w:pPr>
        <w:ind w:left="5466" w:hanging="360"/>
      </w:pPr>
      <w:rPr>
        <w:rFonts w:ascii="Symbol" w:hAnsi="Symbol" w:hint="default"/>
      </w:rPr>
    </w:lvl>
    <w:lvl w:ilvl="7" w:tplc="040C0003" w:tentative="1">
      <w:start w:val="1"/>
      <w:numFmt w:val="bullet"/>
      <w:lvlText w:val="o"/>
      <w:lvlJc w:val="left"/>
      <w:pPr>
        <w:ind w:left="6186" w:hanging="360"/>
      </w:pPr>
      <w:rPr>
        <w:rFonts w:ascii="Courier New" w:hAnsi="Courier New" w:cs="Courier New" w:hint="default"/>
      </w:rPr>
    </w:lvl>
    <w:lvl w:ilvl="8" w:tplc="040C0005" w:tentative="1">
      <w:start w:val="1"/>
      <w:numFmt w:val="bullet"/>
      <w:lvlText w:val=""/>
      <w:lvlJc w:val="left"/>
      <w:pPr>
        <w:ind w:left="6906" w:hanging="360"/>
      </w:pPr>
      <w:rPr>
        <w:rFonts w:ascii="Wingdings" w:hAnsi="Wingdings" w:hint="default"/>
      </w:rPr>
    </w:lvl>
  </w:abstractNum>
  <w:abstractNum w:abstractNumId="36">
    <w:nsid w:val="732A68F7"/>
    <w:multiLevelType w:val="hybridMultilevel"/>
    <w:tmpl w:val="5BAA2444"/>
    <w:lvl w:ilvl="0" w:tplc="040C0001">
      <w:start w:val="1"/>
      <w:numFmt w:val="bullet"/>
      <w:lvlText w:val=""/>
      <w:lvlJc w:val="left"/>
      <w:pPr>
        <w:ind w:left="1571" w:hanging="360"/>
      </w:pPr>
      <w:rPr>
        <w:rFonts w:ascii="Symbol" w:hAnsi="Symbol" w:hint="default"/>
      </w:rPr>
    </w:lvl>
    <w:lvl w:ilvl="1" w:tplc="040C0003" w:tentative="1">
      <w:start w:val="1"/>
      <w:numFmt w:val="bullet"/>
      <w:lvlText w:val="o"/>
      <w:lvlJc w:val="left"/>
      <w:pPr>
        <w:ind w:left="2291" w:hanging="360"/>
      </w:pPr>
      <w:rPr>
        <w:rFonts w:ascii="Courier New" w:hAnsi="Courier New" w:cs="Courier New" w:hint="default"/>
      </w:rPr>
    </w:lvl>
    <w:lvl w:ilvl="2" w:tplc="040C0005" w:tentative="1">
      <w:start w:val="1"/>
      <w:numFmt w:val="bullet"/>
      <w:lvlText w:val=""/>
      <w:lvlJc w:val="left"/>
      <w:pPr>
        <w:ind w:left="3011" w:hanging="360"/>
      </w:pPr>
      <w:rPr>
        <w:rFonts w:ascii="Wingdings" w:hAnsi="Wingdings" w:hint="default"/>
      </w:rPr>
    </w:lvl>
    <w:lvl w:ilvl="3" w:tplc="040C0001" w:tentative="1">
      <w:start w:val="1"/>
      <w:numFmt w:val="bullet"/>
      <w:lvlText w:val=""/>
      <w:lvlJc w:val="left"/>
      <w:pPr>
        <w:ind w:left="3731" w:hanging="360"/>
      </w:pPr>
      <w:rPr>
        <w:rFonts w:ascii="Symbol" w:hAnsi="Symbol" w:hint="default"/>
      </w:rPr>
    </w:lvl>
    <w:lvl w:ilvl="4" w:tplc="040C0003" w:tentative="1">
      <w:start w:val="1"/>
      <w:numFmt w:val="bullet"/>
      <w:lvlText w:val="o"/>
      <w:lvlJc w:val="left"/>
      <w:pPr>
        <w:ind w:left="4451" w:hanging="360"/>
      </w:pPr>
      <w:rPr>
        <w:rFonts w:ascii="Courier New" w:hAnsi="Courier New" w:cs="Courier New" w:hint="default"/>
      </w:rPr>
    </w:lvl>
    <w:lvl w:ilvl="5" w:tplc="040C0005" w:tentative="1">
      <w:start w:val="1"/>
      <w:numFmt w:val="bullet"/>
      <w:lvlText w:val=""/>
      <w:lvlJc w:val="left"/>
      <w:pPr>
        <w:ind w:left="5171" w:hanging="360"/>
      </w:pPr>
      <w:rPr>
        <w:rFonts w:ascii="Wingdings" w:hAnsi="Wingdings" w:hint="default"/>
      </w:rPr>
    </w:lvl>
    <w:lvl w:ilvl="6" w:tplc="040C0001" w:tentative="1">
      <w:start w:val="1"/>
      <w:numFmt w:val="bullet"/>
      <w:lvlText w:val=""/>
      <w:lvlJc w:val="left"/>
      <w:pPr>
        <w:ind w:left="5891" w:hanging="360"/>
      </w:pPr>
      <w:rPr>
        <w:rFonts w:ascii="Symbol" w:hAnsi="Symbol" w:hint="default"/>
      </w:rPr>
    </w:lvl>
    <w:lvl w:ilvl="7" w:tplc="040C0003" w:tentative="1">
      <w:start w:val="1"/>
      <w:numFmt w:val="bullet"/>
      <w:lvlText w:val="o"/>
      <w:lvlJc w:val="left"/>
      <w:pPr>
        <w:ind w:left="6611" w:hanging="360"/>
      </w:pPr>
      <w:rPr>
        <w:rFonts w:ascii="Courier New" w:hAnsi="Courier New" w:cs="Courier New" w:hint="default"/>
      </w:rPr>
    </w:lvl>
    <w:lvl w:ilvl="8" w:tplc="040C0005" w:tentative="1">
      <w:start w:val="1"/>
      <w:numFmt w:val="bullet"/>
      <w:lvlText w:val=""/>
      <w:lvlJc w:val="left"/>
      <w:pPr>
        <w:ind w:left="7331" w:hanging="360"/>
      </w:pPr>
      <w:rPr>
        <w:rFonts w:ascii="Wingdings" w:hAnsi="Wingdings" w:hint="default"/>
      </w:rPr>
    </w:lvl>
  </w:abstractNum>
  <w:abstractNum w:abstractNumId="37">
    <w:nsid w:val="740C4F23"/>
    <w:multiLevelType w:val="hybridMultilevel"/>
    <w:tmpl w:val="956A916E"/>
    <w:lvl w:ilvl="0" w:tplc="61CC3C02">
      <w:start w:val="1"/>
      <w:numFmt w:val="bullet"/>
      <w:lvlText w:val="-"/>
      <w:lvlJc w:val="left"/>
      <w:pPr>
        <w:tabs>
          <w:tab w:val="num" w:pos="644"/>
        </w:tabs>
        <w:ind w:left="624" w:hanging="340"/>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
    <w:nsid w:val="741F0DD3"/>
    <w:multiLevelType w:val="hybridMultilevel"/>
    <w:tmpl w:val="F88A8BF8"/>
    <w:lvl w:ilvl="0" w:tplc="51A47436">
      <w:start w:val="1"/>
      <w:numFmt w:val="decimal"/>
      <w:lvlText w:val="%1."/>
      <w:lvlJc w:val="left"/>
      <w:pPr>
        <w:ind w:left="786" w:hanging="360"/>
      </w:pPr>
      <w:rPr>
        <w:b w:val="0"/>
        <w:i w:val="0"/>
      </w:rPr>
    </w:lvl>
    <w:lvl w:ilvl="1" w:tplc="040C0019" w:tentative="1">
      <w:start w:val="1"/>
      <w:numFmt w:val="lowerLetter"/>
      <w:lvlText w:val="%2."/>
      <w:lvlJc w:val="left"/>
      <w:pPr>
        <w:ind w:left="1724" w:hanging="360"/>
      </w:pPr>
    </w:lvl>
    <w:lvl w:ilvl="2" w:tplc="040C001B" w:tentative="1">
      <w:start w:val="1"/>
      <w:numFmt w:val="lowerRoman"/>
      <w:lvlText w:val="%3."/>
      <w:lvlJc w:val="right"/>
      <w:pPr>
        <w:ind w:left="2444" w:hanging="180"/>
      </w:pPr>
    </w:lvl>
    <w:lvl w:ilvl="3" w:tplc="040C000F" w:tentative="1">
      <w:start w:val="1"/>
      <w:numFmt w:val="decimal"/>
      <w:lvlText w:val="%4."/>
      <w:lvlJc w:val="left"/>
      <w:pPr>
        <w:ind w:left="3164" w:hanging="360"/>
      </w:pPr>
    </w:lvl>
    <w:lvl w:ilvl="4" w:tplc="040C0019" w:tentative="1">
      <w:start w:val="1"/>
      <w:numFmt w:val="lowerLetter"/>
      <w:lvlText w:val="%5."/>
      <w:lvlJc w:val="left"/>
      <w:pPr>
        <w:ind w:left="3884" w:hanging="360"/>
      </w:pPr>
    </w:lvl>
    <w:lvl w:ilvl="5" w:tplc="040C001B" w:tentative="1">
      <w:start w:val="1"/>
      <w:numFmt w:val="lowerRoman"/>
      <w:lvlText w:val="%6."/>
      <w:lvlJc w:val="right"/>
      <w:pPr>
        <w:ind w:left="4604" w:hanging="180"/>
      </w:pPr>
    </w:lvl>
    <w:lvl w:ilvl="6" w:tplc="040C000F" w:tentative="1">
      <w:start w:val="1"/>
      <w:numFmt w:val="decimal"/>
      <w:lvlText w:val="%7."/>
      <w:lvlJc w:val="left"/>
      <w:pPr>
        <w:ind w:left="5324" w:hanging="360"/>
      </w:pPr>
    </w:lvl>
    <w:lvl w:ilvl="7" w:tplc="040C0019" w:tentative="1">
      <w:start w:val="1"/>
      <w:numFmt w:val="lowerLetter"/>
      <w:lvlText w:val="%8."/>
      <w:lvlJc w:val="left"/>
      <w:pPr>
        <w:ind w:left="6044" w:hanging="360"/>
      </w:pPr>
    </w:lvl>
    <w:lvl w:ilvl="8" w:tplc="040C001B" w:tentative="1">
      <w:start w:val="1"/>
      <w:numFmt w:val="lowerRoman"/>
      <w:lvlText w:val="%9."/>
      <w:lvlJc w:val="right"/>
      <w:pPr>
        <w:ind w:left="6764" w:hanging="180"/>
      </w:pPr>
    </w:lvl>
  </w:abstractNum>
  <w:abstractNum w:abstractNumId="39">
    <w:nsid w:val="742F0C86"/>
    <w:multiLevelType w:val="hybridMultilevel"/>
    <w:tmpl w:val="59743CA2"/>
    <w:lvl w:ilvl="0" w:tplc="64A0EE72">
      <w:start w:val="1"/>
      <w:numFmt w:val="bullet"/>
      <w:lvlText w:val="-"/>
      <w:lvlJc w:val="left"/>
      <w:pPr>
        <w:tabs>
          <w:tab w:val="num" w:pos="993"/>
        </w:tabs>
        <w:ind w:left="993" w:hanging="284"/>
      </w:pPr>
      <w:rPr>
        <w:rFonts w:ascii="Tahoma" w:hAnsi="Tahoma" w:hint="default"/>
      </w:rPr>
    </w:lvl>
    <w:lvl w:ilvl="1" w:tplc="040C0003" w:tentative="1">
      <w:start w:val="1"/>
      <w:numFmt w:val="bullet"/>
      <w:lvlText w:val="o"/>
      <w:lvlJc w:val="left"/>
      <w:pPr>
        <w:tabs>
          <w:tab w:val="num" w:pos="2149"/>
        </w:tabs>
        <w:ind w:left="2149" w:hanging="360"/>
      </w:pPr>
      <w:rPr>
        <w:rFonts w:ascii="Courier New" w:hAnsi="Courier New" w:cs="Courier New" w:hint="default"/>
      </w:rPr>
    </w:lvl>
    <w:lvl w:ilvl="2" w:tplc="040C0005" w:tentative="1">
      <w:start w:val="1"/>
      <w:numFmt w:val="bullet"/>
      <w:lvlText w:val=""/>
      <w:lvlJc w:val="left"/>
      <w:pPr>
        <w:tabs>
          <w:tab w:val="num" w:pos="2869"/>
        </w:tabs>
        <w:ind w:left="2869" w:hanging="360"/>
      </w:pPr>
      <w:rPr>
        <w:rFonts w:ascii="Wingdings" w:hAnsi="Wingdings" w:hint="default"/>
      </w:rPr>
    </w:lvl>
    <w:lvl w:ilvl="3" w:tplc="040C0001" w:tentative="1">
      <w:start w:val="1"/>
      <w:numFmt w:val="bullet"/>
      <w:lvlText w:val=""/>
      <w:lvlJc w:val="left"/>
      <w:pPr>
        <w:tabs>
          <w:tab w:val="num" w:pos="3589"/>
        </w:tabs>
        <w:ind w:left="3589" w:hanging="360"/>
      </w:pPr>
      <w:rPr>
        <w:rFonts w:ascii="Symbol" w:hAnsi="Symbol" w:hint="default"/>
      </w:rPr>
    </w:lvl>
    <w:lvl w:ilvl="4" w:tplc="040C0003" w:tentative="1">
      <w:start w:val="1"/>
      <w:numFmt w:val="bullet"/>
      <w:lvlText w:val="o"/>
      <w:lvlJc w:val="left"/>
      <w:pPr>
        <w:tabs>
          <w:tab w:val="num" w:pos="4309"/>
        </w:tabs>
        <w:ind w:left="4309" w:hanging="360"/>
      </w:pPr>
      <w:rPr>
        <w:rFonts w:ascii="Courier New" w:hAnsi="Courier New" w:cs="Courier New" w:hint="default"/>
      </w:rPr>
    </w:lvl>
    <w:lvl w:ilvl="5" w:tplc="040C0005" w:tentative="1">
      <w:start w:val="1"/>
      <w:numFmt w:val="bullet"/>
      <w:lvlText w:val=""/>
      <w:lvlJc w:val="left"/>
      <w:pPr>
        <w:tabs>
          <w:tab w:val="num" w:pos="5029"/>
        </w:tabs>
        <w:ind w:left="5029" w:hanging="360"/>
      </w:pPr>
      <w:rPr>
        <w:rFonts w:ascii="Wingdings" w:hAnsi="Wingdings" w:hint="default"/>
      </w:rPr>
    </w:lvl>
    <w:lvl w:ilvl="6" w:tplc="040C0001" w:tentative="1">
      <w:start w:val="1"/>
      <w:numFmt w:val="bullet"/>
      <w:lvlText w:val=""/>
      <w:lvlJc w:val="left"/>
      <w:pPr>
        <w:tabs>
          <w:tab w:val="num" w:pos="5749"/>
        </w:tabs>
        <w:ind w:left="5749" w:hanging="360"/>
      </w:pPr>
      <w:rPr>
        <w:rFonts w:ascii="Symbol" w:hAnsi="Symbol" w:hint="default"/>
      </w:rPr>
    </w:lvl>
    <w:lvl w:ilvl="7" w:tplc="040C0003" w:tentative="1">
      <w:start w:val="1"/>
      <w:numFmt w:val="bullet"/>
      <w:lvlText w:val="o"/>
      <w:lvlJc w:val="left"/>
      <w:pPr>
        <w:tabs>
          <w:tab w:val="num" w:pos="6469"/>
        </w:tabs>
        <w:ind w:left="6469" w:hanging="360"/>
      </w:pPr>
      <w:rPr>
        <w:rFonts w:ascii="Courier New" w:hAnsi="Courier New" w:cs="Courier New" w:hint="default"/>
      </w:rPr>
    </w:lvl>
    <w:lvl w:ilvl="8" w:tplc="040C0005" w:tentative="1">
      <w:start w:val="1"/>
      <w:numFmt w:val="bullet"/>
      <w:lvlText w:val=""/>
      <w:lvlJc w:val="left"/>
      <w:pPr>
        <w:tabs>
          <w:tab w:val="num" w:pos="7189"/>
        </w:tabs>
        <w:ind w:left="7189" w:hanging="360"/>
      </w:pPr>
      <w:rPr>
        <w:rFonts w:ascii="Wingdings" w:hAnsi="Wingdings" w:hint="default"/>
      </w:rPr>
    </w:lvl>
  </w:abstractNum>
  <w:num w:numId="1">
    <w:abstractNumId w:val="34"/>
  </w:num>
  <w:num w:numId="2">
    <w:abstractNumId w:val="18"/>
  </w:num>
  <w:num w:numId="3">
    <w:abstractNumId w:val="2"/>
  </w:num>
  <w:num w:numId="4">
    <w:abstractNumId w:val="0"/>
  </w:num>
  <w:num w:numId="5">
    <w:abstractNumId w:val="3"/>
  </w:num>
  <w:num w:numId="6">
    <w:abstractNumId w:val="1"/>
  </w:num>
  <w:num w:numId="7">
    <w:abstractNumId w:val="37"/>
  </w:num>
  <w:num w:numId="8">
    <w:abstractNumId w:val="33"/>
  </w:num>
  <w:num w:numId="9">
    <w:abstractNumId w:val="39"/>
  </w:num>
  <w:num w:numId="10">
    <w:abstractNumId w:val="38"/>
  </w:num>
  <w:num w:numId="11">
    <w:abstractNumId w:val="19"/>
  </w:num>
  <w:num w:numId="12">
    <w:abstractNumId w:val="36"/>
  </w:num>
  <w:num w:numId="13">
    <w:abstractNumId w:val="16"/>
  </w:num>
  <w:num w:numId="14">
    <w:abstractNumId w:val="29"/>
  </w:num>
  <w:num w:numId="15">
    <w:abstractNumId w:val="15"/>
  </w:num>
  <w:num w:numId="16">
    <w:abstractNumId w:val="32"/>
  </w:num>
  <w:num w:numId="17">
    <w:abstractNumId w:val="6"/>
  </w:num>
  <w:num w:numId="18">
    <w:abstractNumId w:val="7"/>
  </w:num>
  <w:num w:numId="19">
    <w:abstractNumId w:val="13"/>
  </w:num>
  <w:num w:numId="20">
    <w:abstractNumId w:val="5"/>
  </w:num>
  <w:num w:numId="21">
    <w:abstractNumId w:val="11"/>
  </w:num>
  <w:num w:numId="22">
    <w:abstractNumId w:val="21"/>
  </w:num>
  <w:num w:numId="23">
    <w:abstractNumId w:val="8"/>
  </w:num>
  <w:num w:numId="24">
    <w:abstractNumId w:val="26"/>
  </w:num>
  <w:num w:numId="25">
    <w:abstractNumId w:val="12"/>
  </w:num>
  <w:num w:numId="26">
    <w:abstractNumId w:val="10"/>
  </w:num>
  <w:num w:numId="27">
    <w:abstractNumId w:val="9"/>
  </w:num>
  <w:num w:numId="28">
    <w:abstractNumId w:val="31"/>
  </w:num>
  <w:num w:numId="29">
    <w:abstractNumId w:val="24"/>
  </w:num>
  <w:num w:numId="30">
    <w:abstractNumId w:val="23"/>
  </w:num>
  <w:num w:numId="31">
    <w:abstractNumId w:val="20"/>
  </w:num>
  <w:num w:numId="32">
    <w:abstractNumId w:val="17"/>
  </w:num>
  <w:num w:numId="33">
    <w:abstractNumId w:val="30"/>
  </w:num>
  <w:num w:numId="34">
    <w:abstractNumId w:val="25"/>
  </w:num>
  <w:num w:numId="35">
    <w:abstractNumId w:val="28"/>
  </w:num>
  <w:num w:numId="36">
    <w:abstractNumId w:val="14"/>
  </w:num>
  <w:num w:numId="37">
    <w:abstractNumId w:val="35"/>
  </w:num>
  <w:num w:numId="38">
    <w:abstractNumId w:val="4"/>
  </w:num>
  <w:num w:numId="39">
    <w:abstractNumId w:val="27"/>
  </w:num>
  <w:num w:numId="40">
    <w:abstractNumId w:val="2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37E9"/>
    <w:rsid w:val="00001D87"/>
    <w:rsid w:val="0000219C"/>
    <w:rsid w:val="000061B8"/>
    <w:rsid w:val="00015D2B"/>
    <w:rsid w:val="00016AC5"/>
    <w:rsid w:val="00024B3B"/>
    <w:rsid w:val="0005792F"/>
    <w:rsid w:val="00066D77"/>
    <w:rsid w:val="00072FB2"/>
    <w:rsid w:val="00084DBD"/>
    <w:rsid w:val="00091505"/>
    <w:rsid w:val="00092737"/>
    <w:rsid w:val="00094898"/>
    <w:rsid w:val="0009535B"/>
    <w:rsid w:val="000A147A"/>
    <w:rsid w:val="000A20BC"/>
    <w:rsid w:val="000D37E9"/>
    <w:rsid w:val="000F41F2"/>
    <w:rsid w:val="000F79C0"/>
    <w:rsid w:val="00104B19"/>
    <w:rsid w:val="001130D5"/>
    <w:rsid w:val="00120639"/>
    <w:rsid w:val="00124D79"/>
    <w:rsid w:val="001461A7"/>
    <w:rsid w:val="00160540"/>
    <w:rsid w:val="00170206"/>
    <w:rsid w:val="00171C1E"/>
    <w:rsid w:val="001769BB"/>
    <w:rsid w:val="001815D1"/>
    <w:rsid w:val="001924A5"/>
    <w:rsid w:val="00192E80"/>
    <w:rsid w:val="00192EEB"/>
    <w:rsid w:val="00193BFB"/>
    <w:rsid w:val="001A20FB"/>
    <w:rsid w:val="001B102E"/>
    <w:rsid w:val="001C3080"/>
    <w:rsid w:val="001C58EF"/>
    <w:rsid w:val="001D33CE"/>
    <w:rsid w:val="001D7F8A"/>
    <w:rsid w:val="001E3FEB"/>
    <w:rsid w:val="001E4A02"/>
    <w:rsid w:val="001F25C4"/>
    <w:rsid w:val="001F68B9"/>
    <w:rsid w:val="00200B82"/>
    <w:rsid w:val="002126EE"/>
    <w:rsid w:val="00222CD2"/>
    <w:rsid w:val="00225813"/>
    <w:rsid w:val="00225A8C"/>
    <w:rsid w:val="0023038F"/>
    <w:rsid w:val="00261350"/>
    <w:rsid w:val="0026558F"/>
    <w:rsid w:val="002659F1"/>
    <w:rsid w:val="00274B96"/>
    <w:rsid w:val="002752F5"/>
    <w:rsid w:val="00282C8A"/>
    <w:rsid w:val="00287E79"/>
    <w:rsid w:val="00287FA2"/>
    <w:rsid w:val="002928F9"/>
    <w:rsid w:val="002A5D07"/>
    <w:rsid w:val="002E0222"/>
    <w:rsid w:val="002E1A7F"/>
    <w:rsid w:val="002F1E92"/>
    <w:rsid w:val="002F56F1"/>
    <w:rsid w:val="003016B7"/>
    <w:rsid w:val="00303C03"/>
    <w:rsid w:val="00306B4E"/>
    <w:rsid w:val="0031085C"/>
    <w:rsid w:val="003219FB"/>
    <w:rsid w:val="00326C0D"/>
    <w:rsid w:val="00334267"/>
    <w:rsid w:val="003363FE"/>
    <w:rsid w:val="00340CB5"/>
    <w:rsid w:val="00350E9A"/>
    <w:rsid w:val="003515AA"/>
    <w:rsid w:val="003548B7"/>
    <w:rsid w:val="00366F5B"/>
    <w:rsid w:val="00367D0D"/>
    <w:rsid w:val="00374106"/>
    <w:rsid w:val="003764ED"/>
    <w:rsid w:val="00381EA3"/>
    <w:rsid w:val="003976D5"/>
    <w:rsid w:val="003A49FD"/>
    <w:rsid w:val="003B2A33"/>
    <w:rsid w:val="003B68F6"/>
    <w:rsid w:val="003D2A47"/>
    <w:rsid w:val="003D6C68"/>
    <w:rsid w:val="003D6F15"/>
    <w:rsid w:val="003E1850"/>
    <w:rsid w:val="003E7535"/>
    <w:rsid w:val="00403910"/>
    <w:rsid w:val="00413931"/>
    <w:rsid w:val="004159D0"/>
    <w:rsid w:val="004178C9"/>
    <w:rsid w:val="00432CB8"/>
    <w:rsid w:val="004340DD"/>
    <w:rsid w:val="00451243"/>
    <w:rsid w:val="0045670A"/>
    <w:rsid w:val="0046202D"/>
    <w:rsid w:val="00464EEE"/>
    <w:rsid w:val="00482744"/>
    <w:rsid w:val="00484775"/>
    <w:rsid w:val="004B1A8D"/>
    <w:rsid w:val="004B55D5"/>
    <w:rsid w:val="004C0429"/>
    <w:rsid w:val="004F62CB"/>
    <w:rsid w:val="00514F21"/>
    <w:rsid w:val="00516911"/>
    <w:rsid w:val="00525881"/>
    <w:rsid w:val="00543D5E"/>
    <w:rsid w:val="00562FC0"/>
    <w:rsid w:val="00571F41"/>
    <w:rsid w:val="005758B2"/>
    <w:rsid w:val="0058350E"/>
    <w:rsid w:val="005837C8"/>
    <w:rsid w:val="0058591A"/>
    <w:rsid w:val="0059482E"/>
    <w:rsid w:val="005A4025"/>
    <w:rsid w:val="005A63CD"/>
    <w:rsid w:val="005B5439"/>
    <w:rsid w:val="005E1159"/>
    <w:rsid w:val="005E25C8"/>
    <w:rsid w:val="005E5D1F"/>
    <w:rsid w:val="006055FF"/>
    <w:rsid w:val="00611D43"/>
    <w:rsid w:val="00612D48"/>
    <w:rsid w:val="00615E36"/>
    <w:rsid w:val="00616B45"/>
    <w:rsid w:val="00617A85"/>
    <w:rsid w:val="00630D9B"/>
    <w:rsid w:val="00631953"/>
    <w:rsid w:val="006439EC"/>
    <w:rsid w:val="006461B5"/>
    <w:rsid w:val="00647F2E"/>
    <w:rsid w:val="00655AB1"/>
    <w:rsid w:val="00660ACA"/>
    <w:rsid w:val="0066139A"/>
    <w:rsid w:val="0066711E"/>
    <w:rsid w:val="00681AB5"/>
    <w:rsid w:val="006925E2"/>
    <w:rsid w:val="00692A28"/>
    <w:rsid w:val="00697ACA"/>
    <w:rsid w:val="006A4716"/>
    <w:rsid w:val="006B3223"/>
    <w:rsid w:val="006B4590"/>
    <w:rsid w:val="006C340C"/>
    <w:rsid w:val="006C6B2E"/>
    <w:rsid w:val="006E19EA"/>
    <w:rsid w:val="006E247A"/>
    <w:rsid w:val="0070347C"/>
    <w:rsid w:val="0071451B"/>
    <w:rsid w:val="007176C1"/>
    <w:rsid w:val="007220BF"/>
    <w:rsid w:val="00725DC9"/>
    <w:rsid w:val="00730E2A"/>
    <w:rsid w:val="00737DEE"/>
    <w:rsid w:val="007508FB"/>
    <w:rsid w:val="0075539F"/>
    <w:rsid w:val="0077014E"/>
    <w:rsid w:val="00770575"/>
    <w:rsid w:val="00775D99"/>
    <w:rsid w:val="00796940"/>
    <w:rsid w:val="007A0BDB"/>
    <w:rsid w:val="007A6C24"/>
    <w:rsid w:val="007C5E3C"/>
    <w:rsid w:val="007C7846"/>
    <w:rsid w:val="007C7D98"/>
    <w:rsid w:val="007E53AE"/>
    <w:rsid w:val="007E7E0D"/>
    <w:rsid w:val="007F3D4A"/>
    <w:rsid w:val="007F55CB"/>
    <w:rsid w:val="007F7365"/>
    <w:rsid w:val="0080096A"/>
    <w:rsid w:val="00801DE1"/>
    <w:rsid w:val="00825CC2"/>
    <w:rsid w:val="0083342B"/>
    <w:rsid w:val="00840940"/>
    <w:rsid w:val="00844331"/>
    <w:rsid w:val="00844750"/>
    <w:rsid w:val="0084685E"/>
    <w:rsid w:val="00860E41"/>
    <w:rsid w:val="00862A32"/>
    <w:rsid w:val="008636A1"/>
    <w:rsid w:val="008645D1"/>
    <w:rsid w:val="00873B3C"/>
    <w:rsid w:val="00881A41"/>
    <w:rsid w:val="008827EC"/>
    <w:rsid w:val="008915F6"/>
    <w:rsid w:val="00892241"/>
    <w:rsid w:val="0089255A"/>
    <w:rsid w:val="008969DB"/>
    <w:rsid w:val="008A39ED"/>
    <w:rsid w:val="008B44C4"/>
    <w:rsid w:val="008C65AF"/>
    <w:rsid w:val="008D0355"/>
    <w:rsid w:val="008D5BE9"/>
    <w:rsid w:val="008E4F71"/>
    <w:rsid w:val="008E7FAE"/>
    <w:rsid w:val="008F0CC3"/>
    <w:rsid w:val="008F1AA3"/>
    <w:rsid w:val="008F53ED"/>
    <w:rsid w:val="009035DD"/>
    <w:rsid w:val="00911BF7"/>
    <w:rsid w:val="009234DC"/>
    <w:rsid w:val="00937572"/>
    <w:rsid w:val="00943A1D"/>
    <w:rsid w:val="00943FFD"/>
    <w:rsid w:val="00944B5D"/>
    <w:rsid w:val="00965ACD"/>
    <w:rsid w:val="00976311"/>
    <w:rsid w:val="00977EC8"/>
    <w:rsid w:val="00993DE6"/>
    <w:rsid w:val="009A1EB4"/>
    <w:rsid w:val="009A3282"/>
    <w:rsid w:val="009A7A22"/>
    <w:rsid w:val="009D3A8C"/>
    <w:rsid w:val="009D6A30"/>
    <w:rsid w:val="009E2AAB"/>
    <w:rsid w:val="009E5A86"/>
    <w:rsid w:val="009E7956"/>
    <w:rsid w:val="009F09C9"/>
    <w:rsid w:val="00A14B27"/>
    <w:rsid w:val="00A14E7C"/>
    <w:rsid w:val="00A228B4"/>
    <w:rsid w:val="00A2492E"/>
    <w:rsid w:val="00A3277D"/>
    <w:rsid w:val="00A35659"/>
    <w:rsid w:val="00A53A80"/>
    <w:rsid w:val="00A604F7"/>
    <w:rsid w:val="00A64DF8"/>
    <w:rsid w:val="00A720C2"/>
    <w:rsid w:val="00A80C89"/>
    <w:rsid w:val="00AA3390"/>
    <w:rsid w:val="00AB51C8"/>
    <w:rsid w:val="00AB563C"/>
    <w:rsid w:val="00AC155A"/>
    <w:rsid w:val="00AC4416"/>
    <w:rsid w:val="00AC67A1"/>
    <w:rsid w:val="00AC7977"/>
    <w:rsid w:val="00AD6755"/>
    <w:rsid w:val="00AE352C"/>
    <w:rsid w:val="00AF1CE8"/>
    <w:rsid w:val="00B013D7"/>
    <w:rsid w:val="00B031FB"/>
    <w:rsid w:val="00B07EBC"/>
    <w:rsid w:val="00B11C8B"/>
    <w:rsid w:val="00B20488"/>
    <w:rsid w:val="00B21D24"/>
    <w:rsid w:val="00B23A43"/>
    <w:rsid w:val="00B32E2D"/>
    <w:rsid w:val="00B34C6C"/>
    <w:rsid w:val="00B36D94"/>
    <w:rsid w:val="00B53472"/>
    <w:rsid w:val="00B53DC6"/>
    <w:rsid w:val="00B61990"/>
    <w:rsid w:val="00B63DA3"/>
    <w:rsid w:val="00B70CDA"/>
    <w:rsid w:val="00B86A66"/>
    <w:rsid w:val="00B87F13"/>
    <w:rsid w:val="00B93051"/>
    <w:rsid w:val="00BA43A2"/>
    <w:rsid w:val="00BD106D"/>
    <w:rsid w:val="00BD4DC4"/>
    <w:rsid w:val="00BE2367"/>
    <w:rsid w:val="00BE2439"/>
    <w:rsid w:val="00BE245A"/>
    <w:rsid w:val="00BF0556"/>
    <w:rsid w:val="00C064A9"/>
    <w:rsid w:val="00C07576"/>
    <w:rsid w:val="00C134C7"/>
    <w:rsid w:val="00C20F1E"/>
    <w:rsid w:val="00C261F8"/>
    <w:rsid w:val="00C33100"/>
    <w:rsid w:val="00C4083C"/>
    <w:rsid w:val="00C466BA"/>
    <w:rsid w:val="00C50BEC"/>
    <w:rsid w:val="00C55815"/>
    <w:rsid w:val="00C66F2C"/>
    <w:rsid w:val="00C875FF"/>
    <w:rsid w:val="00CA6A02"/>
    <w:rsid w:val="00CB5A09"/>
    <w:rsid w:val="00CD1A71"/>
    <w:rsid w:val="00CD1FBB"/>
    <w:rsid w:val="00CF26CB"/>
    <w:rsid w:val="00CF275E"/>
    <w:rsid w:val="00CF2779"/>
    <w:rsid w:val="00CF4889"/>
    <w:rsid w:val="00CF5128"/>
    <w:rsid w:val="00D016B5"/>
    <w:rsid w:val="00D034F1"/>
    <w:rsid w:val="00D078CC"/>
    <w:rsid w:val="00D27D5E"/>
    <w:rsid w:val="00D35B2D"/>
    <w:rsid w:val="00D37DF5"/>
    <w:rsid w:val="00D44917"/>
    <w:rsid w:val="00D55F4C"/>
    <w:rsid w:val="00D65058"/>
    <w:rsid w:val="00D728C4"/>
    <w:rsid w:val="00D80C07"/>
    <w:rsid w:val="00D8386A"/>
    <w:rsid w:val="00D921B2"/>
    <w:rsid w:val="00D963F0"/>
    <w:rsid w:val="00DC0F1B"/>
    <w:rsid w:val="00DE6D90"/>
    <w:rsid w:val="00DF002F"/>
    <w:rsid w:val="00DF3BF1"/>
    <w:rsid w:val="00DF65C5"/>
    <w:rsid w:val="00E0244D"/>
    <w:rsid w:val="00E144C5"/>
    <w:rsid w:val="00E330CA"/>
    <w:rsid w:val="00E36718"/>
    <w:rsid w:val="00E368FF"/>
    <w:rsid w:val="00E41A54"/>
    <w:rsid w:val="00E42C53"/>
    <w:rsid w:val="00E60D19"/>
    <w:rsid w:val="00E65C44"/>
    <w:rsid w:val="00E81AF0"/>
    <w:rsid w:val="00E81E94"/>
    <w:rsid w:val="00E82607"/>
    <w:rsid w:val="00E8519C"/>
    <w:rsid w:val="00E90836"/>
    <w:rsid w:val="00E928CF"/>
    <w:rsid w:val="00EA2D6D"/>
    <w:rsid w:val="00EA37B4"/>
    <w:rsid w:val="00EB552E"/>
    <w:rsid w:val="00ED33AF"/>
    <w:rsid w:val="00F27211"/>
    <w:rsid w:val="00F33865"/>
    <w:rsid w:val="00F354E3"/>
    <w:rsid w:val="00F448D7"/>
    <w:rsid w:val="00F62258"/>
    <w:rsid w:val="00F86773"/>
    <w:rsid w:val="00F96E22"/>
    <w:rsid w:val="00FA42E0"/>
    <w:rsid w:val="00FA5A79"/>
    <w:rsid w:val="00FB0AEE"/>
    <w:rsid w:val="00FB0BFE"/>
    <w:rsid w:val="00FB4C51"/>
    <w:rsid w:val="00FC5192"/>
    <w:rsid w:val="00FD3769"/>
    <w:rsid w:val="00FD45E4"/>
    <w:rsid w:val="00FD5A80"/>
    <w:rsid w:val="00FE0B7B"/>
    <w:rsid w:val="00FE7235"/>
    <w:rsid w:val="00FF1DB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semiHidden="1" w:unhideWhenUsed="1" w:qFormat="1"/>
    <w:lsdException w:name="table of figures" w:uiPriority="99"/>
    <w:lsdException w:name="footnote reference" w:qFormat="1"/>
    <w:lsdException w:name="endnote reference" w:uiPriority="99"/>
    <w:lsdException w:name="endnote text" w:uiPriority="99"/>
    <w:lsdException w:name="Title" w:qFormat="1"/>
    <w:lsdException w:name="Subtitle" w:qFormat="1"/>
    <w:lsdException w:name="Hyperlink" w:uiPriority="99"/>
    <w:lsdException w:name="Strong" w:qFormat="1"/>
    <w:lsdException w:name="Emphasis"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58B2"/>
    <w:pPr>
      <w:suppressAutoHyphens/>
      <w:spacing w:line="240" w:lineRule="atLeast"/>
    </w:pPr>
    <w:rPr>
      <w:lang w:val="fr-CH" w:eastAsia="en-US"/>
    </w:rPr>
  </w:style>
  <w:style w:type="paragraph" w:styleId="Heading1">
    <w:name w:val="heading 1"/>
    <w:aliases w:val="Table_G"/>
    <w:basedOn w:val="SingleTxtG"/>
    <w:next w:val="SingleTxtG"/>
    <w:link w:val="Heading1Char"/>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qFormat/>
    <w:rsid w:val="007E7E0D"/>
    <w:rPr>
      <w:rFonts w:ascii="Times New Roman" w:hAnsi="Times New Roman"/>
      <w:sz w:val="18"/>
      <w:vertAlign w:val="superscript"/>
    </w:rPr>
  </w:style>
  <w:style w:type="character" w:styleId="EndnoteReference">
    <w:name w:val="endnote reference"/>
    <w:aliases w:val="1_G"/>
    <w:uiPriority w:val="99"/>
    <w:rsid w:val="008F53ED"/>
    <w:rPr>
      <w:rFonts w:ascii="Times New Roman" w:hAnsi="Times New Roman"/>
      <w:sz w:val="18"/>
      <w:vertAlign w:val="superscript"/>
      <w:lang w:val="fr-CH"/>
    </w:rPr>
  </w:style>
  <w:style w:type="paragraph" w:styleId="Header">
    <w:name w:val="header"/>
    <w:aliases w:val="6_G"/>
    <w:basedOn w:val="Normal"/>
    <w:next w:val="Normal"/>
    <w:link w:val="HeaderChar"/>
    <w:rsid w:val="008F53ED"/>
    <w:pPr>
      <w:pBdr>
        <w:bottom w:val="single" w:sz="4" w:space="4" w:color="auto"/>
      </w:pBdr>
      <w:spacing w:line="240" w:lineRule="auto"/>
    </w:pPr>
    <w:rPr>
      <w:b/>
      <w:sz w:val="18"/>
    </w:rPr>
  </w:style>
  <w:style w:type="paragraph" w:styleId="FootnoteText">
    <w:name w:val="footnote text"/>
    <w:aliases w:val="5_G"/>
    <w:basedOn w:val="Normal"/>
    <w:link w:val="FootnoteTextChar"/>
    <w:qFormat/>
    <w:rsid w:val="007E7E0D"/>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link w:val="EndnoteTextChar"/>
    <w:uiPriority w:val="99"/>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uiPriority w:val="99"/>
    <w:rsid w:val="00366F5B"/>
    <w:rPr>
      <w:color w:val="auto"/>
      <w:u w:val="none"/>
    </w:rPr>
  </w:style>
  <w:style w:type="character" w:styleId="FollowedHyperlink">
    <w:name w:val="FollowedHyperlink"/>
    <w:rsid w:val="00366F5B"/>
    <w:rPr>
      <w:color w:val="auto"/>
      <w:u w:val="none"/>
    </w:rPr>
  </w:style>
  <w:style w:type="table" w:styleId="TableGrid">
    <w:name w:val="Table Grid"/>
    <w:basedOn w:val="TableNormal"/>
    <w:uiPriority w:val="59"/>
    <w:rsid w:val="00024B3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ChGChar">
    <w:name w:val="_ H _Ch_G Char"/>
    <w:link w:val="HChG"/>
    <w:rsid w:val="000D37E9"/>
    <w:rPr>
      <w:b/>
      <w:sz w:val="28"/>
      <w:lang w:val="fr-CH" w:eastAsia="en-US"/>
    </w:rPr>
  </w:style>
  <w:style w:type="character" w:customStyle="1" w:styleId="FootnoteTextChar">
    <w:name w:val="Footnote Text Char"/>
    <w:aliases w:val="5_G Char"/>
    <w:link w:val="FootnoteText"/>
    <w:locked/>
    <w:rsid w:val="000D37E9"/>
    <w:rPr>
      <w:rFonts w:eastAsia="SimSun"/>
      <w:sz w:val="18"/>
      <w:lang w:val="en-US" w:eastAsia="zh-CN"/>
    </w:rPr>
  </w:style>
  <w:style w:type="paragraph" w:styleId="BodyText3">
    <w:name w:val="Body Text 3"/>
    <w:basedOn w:val="Normal"/>
    <w:link w:val="BodyText3Char"/>
    <w:rsid w:val="0066711E"/>
    <w:pPr>
      <w:spacing w:after="120"/>
    </w:pPr>
    <w:rPr>
      <w:sz w:val="16"/>
      <w:szCs w:val="16"/>
    </w:rPr>
  </w:style>
  <w:style w:type="character" w:customStyle="1" w:styleId="BodyText3Char">
    <w:name w:val="Body Text 3 Char"/>
    <w:link w:val="BodyText3"/>
    <w:rsid w:val="0066711E"/>
    <w:rPr>
      <w:sz w:val="16"/>
      <w:szCs w:val="16"/>
      <w:lang w:val="fr-CH" w:eastAsia="en-US"/>
    </w:rPr>
  </w:style>
  <w:style w:type="paragraph" w:styleId="ListBullet">
    <w:name w:val="List Bullet"/>
    <w:basedOn w:val="Normal"/>
    <w:autoRedefine/>
    <w:rsid w:val="0066711E"/>
    <w:pPr>
      <w:numPr>
        <w:numId w:val="5"/>
      </w:numPr>
      <w:suppressAutoHyphens w:val="0"/>
      <w:spacing w:line="240" w:lineRule="auto"/>
    </w:pPr>
    <w:rPr>
      <w:lang w:val="fr-FR" w:eastAsia="fr-FR"/>
    </w:rPr>
  </w:style>
  <w:style w:type="paragraph" w:styleId="BodyText">
    <w:name w:val="Body Text"/>
    <w:basedOn w:val="Normal"/>
    <w:link w:val="BodyTextChar"/>
    <w:rsid w:val="0066711E"/>
    <w:pPr>
      <w:suppressAutoHyphens w:val="0"/>
      <w:spacing w:line="240" w:lineRule="auto"/>
      <w:jc w:val="both"/>
    </w:pPr>
    <w:rPr>
      <w:sz w:val="24"/>
      <w:lang w:val="x-none" w:eastAsia="x-none"/>
    </w:rPr>
  </w:style>
  <w:style w:type="character" w:customStyle="1" w:styleId="BodyTextChar">
    <w:name w:val="Body Text Char"/>
    <w:link w:val="BodyText"/>
    <w:rsid w:val="0066711E"/>
    <w:rPr>
      <w:sz w:val="24"/>
      <w:lang w:val="x-none" w:eastAsia="x-none"/>
    </w:rPr>
  </w:style>
  <w:style w:type="paragraph" w:styleId="BodyText2">
    <w:name w:val="Body Text 2"/>
    <w:basedOn w:val="Normal"/>
    <w:link w:val="BodyText2Char"/>
    <w:rsid w:val="0066711E"/>
    <w:pPr>
      <w:suppressAutoHyphens w:val="0"/>
      <w:spacing w:line="240" w:lineRule="auto"/>
      <w:jc w:val="both"/>
    </w:pPr>
    <w:rPr>
      <w:sz w:val="22"/>
      <w:lang w:val="fr-FR" w:eastAsia="fr-FR"/>
    </w:rPr>
  </w:style>
  <w:style w:type="character" w:customStyle="1" w:styleId="BodyText2Char">
    <w:name w:val="Body Text 2 Char"/>
    <w:link w:val="BodyText2"/>
    <w:rsid w:val="0066711E"/>
    <w:rPr>
      <w:sz w:val="22"/>
      <w:lang w:val="fr-FR" w:eastAsia="fr-FR"/>
    </w:rPr>
  </w:style>
  <w:style w:type="paragraph" w:styleId="BodyTextIndent">
    <w:name w:val="Body Text Indent"/>
    <w:basedOn w:val="Normal"/>
    <w:link w:val="BodyTextIndentChar"/>
    <w:rsid w:val="0066711E"/>
    <w:pPr>
      <w:suppressAutoHyphens w:val="0"/>
      <w:spacing w:line="240" w:lineRule="auto"/>
      <w:ind w:left="374" w:firstLine="561"/>
      <w:jc w:val="both"/>
    </w:pPr>
    <w:rPr>
      <w:sz w:val="24"/>
      <w:szCs w:val="24"/>
      <w:lang w:val="x-none" w:eastAsia="x-none"/>
    </w:rPr>
  </w:style>
  <w:style w:type="character" w:customStyle="1" w:styleId="BodyTextIndentChar">
    <w:name w:val="Body Text Indent Char"/>
    <w:link w:val="BodyTextIndent"/>
    <w:rsid w:val="0066711E"/>
    <w:rPr>
      <w:sz w:val="24"/>
      <w:szCs w:val="24"/>
      <w:lang w:val="x-none" w:eastAsia="x-none"/>
    </w:rPr>
  </w:style>
  <w:style w:type="paragraph" w:styleId="BodyTextIndent2">
    <w:name w:val="Body Text Indent 2"/>
    <w:basedOn w:val="Normal"/>
    <w:link w:val="BodyTextIndent2Char"/>
    <w:rsid w:val="0066711E"/>
    <w:pPr>
      <w:suppressAutoHyphens w:val="0"/>
      <w:spacing w:line="240" w:lineRule="auto"/>
      <w:ind w:firstLine="578"/>
      <w:jc w:val="both"/>
    </w:pPr>
    <w:rPr>
      <w:sz w:val="24"/>
      <w:lang w:val="fr-FR" w:eastAsia="fr-FR"/>
    </w:rPr>
  </w:style>
  <w:style w:type="character" w:customStyle="1" w:styleId="BodyTextIndent2Char">
    <w:name w:val="Body Text Indent 2 Char"/>
    <w:link w:val="BodyTextIndent2"/>
    <w:rsid w:val="0066711E"/>
    <w:rPr>
      <w:sz w:val="24"/>
      <w:lang w:val="fr-FR" w:eastAsia="fr-FR"/>
    </w:rPr>
  </w:style>
  <w:style w:type="paragraph" w:styleId="BodyTextIndent3">
    <w:name w:val="Body Text Indent 3"/>
    <w:basedOn w:val="Normal"/>
    <w:link w:val="BodyTextIndent3Char"/>
    <w:rsid w:val="0066711E"/>
    <w:pPr>
      <w:suppressAutoHyphens w:val="0"/>
      <w:spacing w:line="240" w:lineRule="auto"/>
      <w:ind w:left="360"/>
    </w:pPr>
    <w:rPr>
      <w:sz w:val="22"/>
      <w:lang w:val="fr-FR" w:eastAsia="fr-FR"/>
    </w:rPr>
  </w:style>
  <w:style w:type="character" w:customStyle="1" w:styleId="BodyTextIndent3Char">
    <w:name w:val="Body Text Indent 3 Char"/>
    <w:link w:val="BodyTextIndent3"/>
    <w:rsid w:val="0066711E"/>
    <w:rPr>
      <w:sz w:val="22"/>
      <w:lang w:val="fr-FR" w:eastAsia="fr-FR"/>
    </w:rPr>
  </w:style>
  <w:style w:type="paragraph" w:styleId="NormalWeb">
    <w:name w:val="Normal (Web)"/>
    <w:basedOn w:val="Normal"/>
    <w:uiPriority w:val="99"/>
    <w:rsid w:val="0066711E"/>
    <w:pPr>
      <w:suppressAutoHyphens w:val="0"/>
      <w:spacing w:before="100" w:beforeAutospacing="1" w:after="100" w:afterAutospacing="1" w:line="240" w:lineRule="auto"/>
    </w:pPr>
    <w:rPr>
      <w:color w:val="000066"/>
      <w:sz w:val="24"/>
      <w:szCs w:val="24"/>
      <w:lang w:val="fr-FR" w:eastAsia="fr-FR"/>
    </w:rPr>
  </w:style>
  <w:style w:type="paragraph" w:styleId="Caption">
    <w:name w:val="caption"/>
    <w:aliases w:val="Caption Char Char,Légende Car Car Car,Légende Car1 Car1 Car Car Car Car Car Car,Légende Car Car Car1 Car Car Car Car Car Car,Légende Car1 Car Car Car Car Car Car Car Car Car,Légende Car Car,Légende Car Car Car Car Car Car,Légende Car"/>
    <w:basedOn w:val="Normal"/>
    <w:next w:val="Normal"/>
    <w:qFormat/>
    <w:rsid w:val="0066711E"/>
    <w:pPr>
      <w:suppressAutoHyphens w:val="0"/>
      <w:spacing w:before="120" w:after="120" w:line="240" w:lineRule="auto"/>
      <w:jc w:val="center"/>
    </w:pPr>
    <w:rPr>
      <w:b/>
      <w:sz w:val="24"/>
      <w:lang w:val="fr-FR" w:eastAsia="fr-FR"/>
    </w:rPr>
  </w:style>
  <w:style w:type="paragraph" w:customStyle="1" w:styleId="xl43">
    <w:name w:val="xl43"/>
    <w:basedOn w:val="Normal"/>
    <w:rsid w:val="0066711E"/>
    <w:pPr>
      <w:suppressAutoHyphens w:val="0"/>
      <w:spacing w:before="100" w:after="100" w:line="240" w:lineRule="auto"/>
      <w:jc w:val="center"/>
    </w:pPr>
    <w:rPr>
      <w:b/>
      <w:sz w:val="16"/>
      <w:lang w:val="fr-FR" w:eastAsia="fr-FR"/>
    </w:rPr>
  </w:style>
  <w:style w:type="paragraph" w:styleId="Title">
    <w:name w:val="Title"/>
    <w:basedOn w:val="Normal"/>
    <w:link w:val="TitleChar"/>
    <w:qFormat/>
    <w:rsid w:val="0066711E"/>
    <w:pPr>
      <w:suppressAutoHyphens w:val="0"/>
      <w:spacing w:line="240" w:lineRule="auto"/>
      <w:jc w:val="center"/>
    </w:pPr>
    <w:rPr>
      <w:rFonts w:ascii="Arial" w:hAnsi="Arial"/>
      <w:b/>
      <w:bCs/>
      <w:sz w:val="32"/>
      <w:u w:val="single"/>
      <w:lang w:val="x-none" w:eastAsia="x-none"/>
    </w:rPr>
  </w:style>
  <w:style w:type="character" w:customStyle="1" w:styleId="TitleChar">
    <w:name w:val="Title Char"/>
    <w:link w:val="Title"/>
    <w:rsid w:val="0066711E"/>
    <w:rPr>
      <w:rFonts w:ascii="Arial" w:hAnsi="Arial"/>
      <w:b/>
      <w:bCs/>
      <w:sz w:val="32"/>
      <w:u w:val="single"/>
      <w:lang w:val="x-none" w:eastAsia="x-none"/>
    </w:rPr>
  </w:style>
  <w:style w:type="paragraph" w:styleId="Subtitle">
    <w:name w:val="Subtitle"/>
    <w:basedOn w:val="Normal"/>
    <w:link w:val="SubtitleChar"/>
    <w:qFormat/>
    <w:rsid w:val="0066711E"/>
    <w:pPr>
      <w:suppressAutoHyphens w:val="0"/>
      <w:spacing w:line="240" w:lineRule="auto"/>
    </w:pPr>
    <w:rPr>
      <w:sz w:val="28"/>
      <w:lang w:val="fr-FR" w:eastAsia="fr-FR"/>
    </w:rPr>
  </w:style>
  <w:style w:type="character" w:customStyle="1" w:styleId="SubtitleChar">
    <w:name w:val="Subtitle Char"/>
    <w:link w:val="Subtitle"/>
    <w:rsid w:val="0066711E"/>
    <w:rPr>
      <w:sz w:val="28"/>
      <w:lang w:val="fr-FR" w:eastAsia="fr-FR"/>
    </w:rPr>
  </w:style>
  <w:style w:type="paragraph" w:styleId="TableofFigures">
    <w:name w:val="table of figures"/>
    <w:basedOn w:val="Normal"/>
    <w:next w:val="Normal"/>
    <w:uiPriority w:val="99"/>
    <w:rsid w:val="0066711E"/>
    <w:pPr>
      <w:suppressAutoHyphens w:val="0"/>
      <w:spacing w:line="240" w:lineRule="auto"/>
      <w:ind w:left="480" w:hanging="480"/>
    </w:pPr>
    <w:rPr>
      <w:sz w:val="24"/>
      <w:szCs w:val="24"/>
      <w:lang w:val="fr-FR" w:eastAsia="fr-FR"/>
    </w:rPr>
  </w:style>
  <w:style w:type="paragraph" w:customStyle="1" w:styleId="double1">
    <w:name w:val="double1"/>
    <w:basedOn w:val="Normal"/>
    <w:rsid w:val="0066711E"/>
    <w:pPr>
      <w:suppressAutoHyphens w:val="0"/>
      <w:spacing w:line="480" w:lineRule="auto"/>
      <w:jc w:val="both"/>
    </w:pPr>
    <w:rPr>
      <w:rFonts w:ascii="Dutch" w:hAnsi="Dutch"/>
      <w:sz w:val="24"/>
      <w:lang w:val="fr-FR" w:eastAsia="fr-FR"/>
    </w:rPr>
  </w:style>
  <w:style w:type="paragraph" w:styleId="ListBullet2">
    <w:name w:val="List Bullet 2"/>
    <w:basedOn w:val="Normal"/>
    <w:autoRedefine/>
    <w:rsid w:val="0066711E"/>
    <w:pPr>
      <w:numPr>
        <w:numId w:val="6"/>
      </w:numPr>
      <w:suppressAutoHyphens w:val="0"/>
      <w:spacing w:line="240" w:lineRule="auto"/>
    </w:pPr>
    <w:rPr>
      <w:sz w:val="24"/>
      <w:szCs w:val="24"/>
      <w:lang w:val="fr-FR" w:eastAsia="fr-FR"/>
    </w:rPr>
  </w:style>
  <w:style w:type="paragraph" w:customStyle="1" w:styleId="xl38">
    <w:name w:val="xl38"/>
    <w:basedOn w:val="Normal"/>
    <w:rsid w:val="0066711E"/>
    <w:pPr>
      <w:suppressAutoHyphens w:val="0"/>
      <w:spacing w:before="100" w:beforeAutospacing="1" w:after="100" w:afterAutospacing="1" w:line="240" w:lineRule="auto"/>
      <w:jc w:val="center"/>
    </w:pPr>
    <w:rPr>
      <w:rFonts w:ascii="Arial" w:eastAsia="Arial Unicode MS" w:hAnsi="Arial" w:cs="Arial"/>
      <w:sz w:val="24"/>
      <w:szCs w:val="24"/>
      <w:lang w:val="fr-FR" w:eastAsia="fr-FR"/>
    </w:rPr>
  </w:style>
  <w:style w:type="paragraph" w:customStyle="1" w:styleId="xl24">
    <w:name w:val="xl24"/>
    <w:basedOn w:val="Normal"/>
    <w:rsid w:val="0066711E"/>
    <w:pPr>
      <w:suppressAutoHyphens w:val="0"/>
      <w:spacing w:before="100" w:beforeAutospacing="1" w:after="100" w:afterAutospacing="1" w:line="240" w:lineRule="auto"/>
    </w:pPr>
    <w:rPr>
      <w:rFonts w:ascii="Arial" w:eastAsia="Arial Unicode MS" w:hAnsi="Arial" w:cs="Arial"/>
      <w:sz w:val="22"/>
      <w:szCs w:val="22"/>
      <w:lang w:val="fr-FR" w:eastAsia="fr-FR"/>
    </w:rPr>
  </w:style>
  <w:style w:type="paragraph" w:customStyle="1" w:styleId="xl32">
    <w:name w:val="xl32"/>
    <w:basedOn w:val="Normal"/>
    <w:rsid w:val="0066711E"/>
    <w:pPr>
      <w:pBdr>
        <w:bottom w:val="single" w:sz="4" w:space="0" w:color="auto"/>
        <w:right w:val="single" w:sz="4" w:space="0" w:color="auto"/>
      </w:pBdr>
      <w:suppressAutoHyphens w:val="0"/>
      <w:spacing w:before="100" w:beforeAutospacing="1" w:after="100" w:afterAutospacing="1" w:line="240" w:lineRule="auto"/>
      <w:jc w:val="center"/>
    </w:pPr>
    <w:rPr>
      <w:rFonts w:ascii="Arial" w:eastAsia="Arial Unicode MS" w:hAnsi="Arial" w:cs="Arial"/>
      <w:sz w:val="16"/>
      <w:szCs w:val="16"/>
      <w:lang w:val="fr-FR" w:eastAsia="fr-FR"/>
    </w:rPr>
  </w:style>
  <w:style w:type="paragraph" w:styleId="Date">
    <w:name w:val="Date"/>
    <w:basedOn w:val="Normal"/>
    <w:next w:val="Normal"/>
    <w:link w:val="DateChar"/>
    <w:rsid w:val="0066711E"/>
    <w:pPr>
      <w:suppressAutoHyphens w:val="0"/>
      <w:spacing w:line="240" w:lineRule="auto"/>
    </w:pPr>
    <w:rPr>
      <w:sz w:val="24"/>
      <w:szCs w:val="24"/>
      <w:lang w:val="fr-FR" w:eastAsia="fr-FR"/>
    </w:rPr>
  </w:style>
  <w:style w:type="character" w:customStyle="1" w:styleId="DateChar">
    <w:name w:val="Date Char"/>
    <w:link w:val="Date"/>
    <w:rsid w:val="0066711E"/>
    <w:rPr>
      <w:sz w:val="24"/>
      <w:szCs w:val="24"/>
      <w:lang w:val="fr-FR" w:eastAsia="fr-FR"/>
    </w:rPr>
  </w:style>
  <w:style w:type="paragraph" w:customStyle="1" w:styleId="xl22">
    <w:name w:val="xl22"/>
    <w:basedOn w:val="Normal"/>
    <w:rsid w:val="0066711E"/>
    <w:pPr>
      <w:suppressAutoHyphens w:val="0"/>
      <w:spacing w:before="100" w:after="100" w:line="240" w:lineRule="auto"/>
    </w:pPr>
    <w:rPr>
      <w:sz w:val="16"/>
      <w:lang w:val="fr-FR" w:eastAsia="fr-FR"/>
    </w:rPr>
  </w:style>
  <w:style w:type="paragraph" w:customStyle="1" w:styleId="titleg">
    <w:name w:val="titleg"/>
    <w:basedOn w:val="Normal"/>
    <w:rsid w:val="0066711E"/>
    <w:pPr>
      <w:suppressAutoHyphens w:val="0"/>
      <w:spacing w:line="240" w:lineRule="auto"/>
      <w:jc w:val="center"/>
    </w:pPr>
    <w:rPr>
      <w:b/>
      <w:sz w:val="18"/>
      <w:lang w:val="fr-FR" w:eastAsia="fr-FR"/>
    </w:rPr>
  </w:style>
  <w:style w:type="paragraph" w:styleId="TOC1">
    <w:name w:val="toc 1"/>
    <w:basedOn w:val="Normal"/>
    <w:next w:val="Normal"/>
    <w:autoRedefine/>
    <w:uiPriority w:val="39"/>
    <w:rsid w:val="0066711E"/>
    <w:pPr>
      <w:tabs>
        <w:tab w:val="right" w:leader="dot" w:pos="9498"/>
      </w:tabs>
      <w:suppressAutoHyphens w:val="0"/>
      <w:spacing w:line="240" w:lineRule="auto"/>
    </w:pPr>
    <w:rPr>
      <w:rFonts w:ascii="Arial" w:hAnsi="Arial" w:cs="Arial"/>
      <w:bCs/>
      <w:noProof/>
      <w:snapToGrid w:val="0"/>
      <w:sz w:val="22"/>
      <w:szCs w:val="24"/>
      <w:lang w:val="fr-FR" w:eastAsia="fr-FR"/>
    </w:rPr>
  </w:style>
  <w:style w:type="paragraph" w:styleId="TOC2">
    <w:name w:val="toc 2"/>
    <w:basedOn w:val="Normal"/>
    <w:next w:val="Normal"/>
    <w:autoRedefine/>
    <w:uiPriority w:val="39"/>
    <w:rsid w:val="0066711E"/>
    <w:pPr>
      <w:tabs>
        <w:tab w:val="left" w:pos="720"/>
        <w:tab w:val="right" w:leader="dot" w:pos="9498"/>
      </w:tabs>
      <w:suppressAutoHyphens w:val="0"/>
      <w:spacing w:line="240" w:lineRule="auto"/>
      <w:ind w:left="567" w:hanging="327"/>
    </w:pPr>
    <w:rPr>
      <w:rFonts w:ascii="Arial" w:hAnsi="Arial" w:cs="Arial"/>
      <w:noProof/>
      <w:sz w:val="26"/>
      <w:szCs w:val="24"/>
      <w:lang w:val="fr-FR" w:eastAsia="fr-FR"/>
    </w:rPr>
  </w:style>
  <w:style w:type="paragraph" w:styleId="TOC3">
    <w:name w:val="toc 3"/>
    <w:basedOn w:val="Normal"/>
    <w:next w:val="Normal"/>
    <w:autoRedefine/>
    <w:uiPriority w:val="39"/>
    <w:rsid w:val="0066711E"/>
    <w:pPr>
      <w:tabs>
        <w:tab w:val="right" w:leader="dot" w:pos="9060"/>
      </w:tabs>
      <w:suppressAutoHyphens w:val="0"/>
      <w:spacing w:line="240" w:lineRule="auto"/>
      <w:ind w:left="480" w:hanging="480"/>
    </w:pPr>
    <w:rPr>
      <w:noProof/>
      <w:sz w:val="24"/>
      <w:szCs w:val="24"/>
      <w:lang w:val="fr-FR" w:eastAsia="fr-FR"/>
    </w:rPr>
  </w:style>
  <w:style w:type="paragraph" w:styleId="TOC4">
    <w:name w:val="toc 4"/>
    <w:basedOn w:val="Normal"/>
    <w:next w:val="Normal"/>
    <w:autoRedefine/>
    <w:uiPriority w:val="39"/>
    <w:rsid w:val="0066711E"/>
    <w:pPr>
      <w:suppressAutoHyphens w:val="0"/>
      <w:spacing w:line="240" w:lineRule="auto"/>
      <w:ind w:left="720"/>
    </w:pPr>
    <w:rPr>
      <w:sz w:val="24"/>
      <w:szCs w:val="24"/>
      <w:lang w:val="fr-FR" w:eastAsia="fr-FR"/>
    </w:rPr>
  </w:style>
  <w:style w:type="paragraph" w:styleId="TOC5">
    <w:name w:val="toc 5"/>
    <w:basedOn w:val="Normal"/>
    <w:next w:val="Normal"/>
    <w:autoRedefine/>
    <w:uiPriority w:val="39"/>
    <w:rsid w:val="0066711E"/>
    <w:pPr>
      <w:suppressAutoHyphens w:val="0"/>
      <w:spacing w:line="240" w:lineRule="auto"/>
      <w:ind w:left="960"/>
    </w:pPr>
    <w:rPr>
      <w:sz w:val="24"/>
      <w:szCs w:val="24"/>
      <w:lang w:val="fr-FR" w:eastAsia="fr-FR"/>
    </w:rPr>
  </w:style>
  <w:style w:type="paragraph" w:styleId="TOC6">
    <w:name w:val="toc 6"/>
    <w:basedOn w:val="Normal"/>
    <w:next w:val="Normal"/>
    <w:autoRedefine/>
    <w:uiPriority w:val="39"/>
    <w:rsid w:val="0066711E"/>
    <w:pPr>
      <w:suppressAutoHyphens w:val="0"/>
      <w:spacing w:line="240" w:lineRule="auto"/>
      <w:ind w:left="1200"/>
    </w:pPr>
    <w:rPr>
      <w:sz w:val="24"/>
      <w:szCs w:val="24"/>
      <w:lang w:val="fr-FR" w:eastAsia="fr-FR"/>
    </w:rPr>
  </w:style>
  <w:style w:type="paragraph" w:styleId="TOC7">
    <w:name w:val="toc 7"/>
    <w:basedOn w:val="Normal"/>
    <w:next w:val="Normal"/>
    <w:autoRedefine/>
    <w:uiPriority w:val="39"/>
    <w:rsid w:val="0066711E"/>
    <w:pPr>
      <w:suppressAutoHyphens w:val="0"/>
      <w:spacing w:line="240" w:lineRule="auto"/>
      <w:ind w:left="1440" w:hanging="360"/>
    </w:pPr>
    <w:rPr>
      <w:rFonts w:ascii="Arial" w:hAnsi="Arial" w:cs="Arial"/>
      <w:sz w:val="24"/>
      <w:szCs w:val="24"/>
      <w:lang w:val="en-GB" w:eastAsia="fr-FR"/>
    </w:rPr>
  </w:style>
  <w:style w:type="paragraph" w:styleId="TOC8">
    <w:name w:val="toc 8"/>
    <w:basedOn w:val="Normal"/>
    <w:next w:val="Normal"/>
    <w:autoRedefine/>
    <w:uiPriority w:val="39"/>
    <w:rsid w:val="0066711E"/>
    <w:pPr>
      <w:suppressAutoHyphens w:val="0"/>
      <w:spacing w:line="240" w:lineRule="auto"/>
      <w:ind w:left="1680"/>
    </w:pPr>
    <w:rPr>
      <w:sz w:val="24"/>
      <w:szCs w:val="24"/>
      <w:lang w:val="fr-FR" w:eastAsia="fr-FR"/>
    </w:rPr>
  </w:style>
  <w:style w:type="paragraph" w:styleId="TOC9">
    <w:name w:val="toc 9"/>
    <w:basedOn w:val="Normal"/>
    <w:next w:val="Normal"/>
    <w:autoRedefine/>
    <w:uiPriority w:val="39"/>
    <w:rsid w:val="0066711E"/>
    <w:pPr>
      <w:suppressAutoHyphens w:val="0"/>
      <w:spacing w:line="240" w:lineRule="auto"/>
      <w:ind w:left="1920"/>
    </w:pPr>
    <w:rPr>
      <w:sz w:val="24"/>
      <w:szCs w:val="24"/>
      <w:lang w:val="fr-FR" w:eastAsia="fr-FR"/>
    </w:rPr>
  </w:style>
  <w:style w:type="paragraph" w:styleId="BlockText">
    <w:name w:val="Block Text"/>
    <w:basedOn w:val="Normal"/>
    <w:rsid w:val="0066711E"/>
    <w:pPr>
      <w:suppressAutoHyphens w:val="0"/>
      <w:spacing w:line="240" w:lineRule="auto"/>
      <w:ind w:left="1571" w:right="-709" w:hanging="11"/>
      <w:jc w:val="both"/>
    </w:pPr>
    <w:rPr>
      <w:sz w:val="24"/>
      <w:szCs w:val="24"/>
      <w:lang w:val="fr-FR" w:eastAsia="fr-FR"/>
    </w:rPr>
  </w:style>
  <w:style w:type="paragraph" w:customStyle="1" w:styleId="font5">
    <w:name w:val="font5"/>
    <w:basedOn w:val="Normal"/>
    <w:rsid w:val="0066711E"/>
    <w:pPr>
      <w:suppressAutoHyphens w:val="0"/>
      <w:spacing w:before="100" w:beforeAutospacing="1" w:after="100" w:afterAutospacing="1" w:line="240" w:lineRule="auto"/>
    </w:pPr>
    <w:rPr>
      <w:rFonts w:ascii="Arial" w:eastAsia="Arial Unicode MS" w:hAnsi="Arial" w:cs="Arial"/>
      <w:sz w:val="18"/>
      <w:szCs w:val="18"/>
      <w:lang w:val="fr-FR" w:eastAsia="fr-FR"/>
    </w:rPr>
  </w:style>
  <w:style w:type="paragraph" w:customStyle="1" w:styleId="xl25">
    <w:name w:val="xl25"/>
    <w:basedOn w:val="Normal"/>
    <w:rsid w:val="0066711E"/>
    <w:pPr>
      <w:pBdr>
        <w:bottom w:val="single" w:sz="4" w:space="0" w:color="auto"/>
        <w:right w:val="single" w:sz="4" w:space="0" w:color="auto"/>
      </w:pBdr>
      <w:suppressAutoHyphens w:val="0"/>
      <w:spacing w:before="100" w:beforeAutospacing="1" w:after="100" w:afterAutospacing="1" w:line="240" w:lineRule="auto"/>
      <w:jc w:val="right"/>
      <w:textAlignment w:val="top"/>
    </w:pPr>
    <w:rPr>
      <w:rFonts w:ascii="Arial" w:eastAsia="Arial Unicode MS" w:hAnsi="Arial" w:cs="Arial"/>
      <w:sz w:val="18"/>
      <w:szCs w:val="18"/>
      <w:lang w:val="fr-FR" w:eastAsia="fr-FR"/>
    </w:rPr>
  </w:style>
  <w:style w:type="paragraph" w:customStyle="1" w:styleId="xl26">
    <w:name w:val="xl26"/>
    <w:basedOn w:val="Normal"/>
    <w:rsid w:val="0066711E"/>
    <w:pPr>
      <w:pBdr>
        <w:top w:val="single" w:sz="4" w:space="0" w:color="auto"/>
        <w:left w:val="single" w:sz="4" w:space="0" w:color="auto"/>
        <w:right w:val="single" w:sz="4" w:space="0" w:color="auto"/>
      </w:pBdr>
      <w:suppressAutoHyphens w:val="0"/>
      <w:spacing w:before="100" w:beforeAutospacing="1" w:after="100" w:afterAutospacing="1" w:line="240" w:lineRule="auto"/>
      <w:jc w:val="center"/>
    </w:pPr>
    <w:rPr>
      <w:rFonts w:ascii="Arial" w:eastAsia="Arial Unicode MS" w:hAnsi="Arial" w:cs="Arial"/>
      <w:b/>
      <w:bCs/>
      <w:sz w:val="18"/>
      <w:szCs w:val="18"/>
      <w:lang w:val="fr-FR" w:eastAsia="fr-FR"/>
    </w:rPr>
  </w:style>
  <w:style w:type="paragraph" w:customStyle="1" w:styleId="xl27">
    <w:name w:val="xl27"/>
    <w:basedOn w:val="Normal"/>
    <w:rsid w:val="0066711E"/>
    <w:pPr>
      <w:pBdr>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Arial" w:eastAsia="Arial Unicode MS" w:hAnsi="Arial" w:cs="Arial"/>
      <w:b/>
      <w:bCs/>
      <w:sz w:val="18"/>
      <w:szCs w:val="18"/>
      <w:lang w:val="fr-FR" w:eastAsia="fr-FR"/>
    </w:rPr>
  </w:style>
  <w:style w:type="paragraph" w:customStyle="1" w:styleId="xl28">
    <w:name w:val="xl28"/>
    <w:basedOn w:val="Normal"/>
    <w:rsid w:val="0066711E"/>
    <w:pPr>
      <w:pBdr>
        <w:top w:val="single" w:sz="4" w:space="0" w:color="auto"/>
        <w:bottom w:val="single" w:sz="4" w:space="0" w:color="auto"/>
      </w:pBdr>
      <w:suppressAutoHyphens w:val="0"/>
      <w:spacing w:before="100" w:beforeAutospacing="1" w:after="100" w:afterAutospacing="1" w:line="240" w:lineRule="auto"/>
      <w:jc w:val="center"/>
      <w:textAlignment w:val="top"/>
    </w:pPr>
    <w:rPr>
      <w:rFonts w:ascii="Arial" w:eastAsia="Arial Unicode MS" w:hAnsi="Arial" w:cs="Arial"/>
      <w:b/>
      <w:bCs/>
      <w:sz w:val="18"/>
      <w:szCs w:val="18"/>
      <w:lang w:val="fr-FR" w:eastAsia="fr-FR"/>
    </w:rPr>
  </w:style>
  <w:style w:type="paragraph" w:customStyle="1" w:styleId="xl29">
    <w:name w:val="xl29"/>
    <w:basedOn w:val="Normal"/>
    <w:rsid w:val="0066711E"/>
    <w:pPr>
      <w:pBdr>
        <w:top w:val="single" w:sz="4" w:space="0" w:color="auto"/>
        <w:left w:val="single" w:sz="4" w:space="0" w:color="auto"/>
        <w:bottom w:val="single" w:sz="4" w:space="0" w:color="auto"/>
      </w:pBdr>
      <w:suppressAutoHyphens w:val="0"/>
      <w:spacing w:before="100" w:beforeAutospacing="1" w:after="100" w:afterAutospacing="1" w:line="240" w:lineRule="auto"/>
      <w:jc w:val="center"/>
      <w:textAlignment w:val="top"/>
    </w:pPr>
    <w:rPr>
      <w:rFonts w:ascii="Arial" w:eastAsia="Arial Unicode MS" w:hAnsi="Arial" w:cs="Arial"/>
      <w:b/>
      <w:bCs/>
      <w:sz w:val="18"/>
      <w:szCs w:val="18"/>
      <w:lang w:val="fr-FR" w:eastAsia="fr-FR"/>
    </w:rPr>
  </w:style>
  <w:style w:type="paragraph" w:customStyle="1" w:styleId="xl30">
    <w:name w:val="xl30"/>
    <w:basedOn w:val="Normal"/>
    <w:rsid w:val="0066711E"/>
    <w:pPr>
      <w:pBdr>
        <w:top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top"/>
    </w:pPr>
    <w:rPr>
      <w:rFonts w:ascii="Arial" w:eastAsia="Arial Unicode MS" w:hAnsi="Arial" w:cs="Arial"/>
      <w:b/>
      <w:bCs/>
      <w:sz w:val="18"/>
      <w:szCs w:val="18"/>
      <w:lang w:val="fr-FR" w:eastAsia="fr-FR"/>
    </w:rPr>
  </w:style>
  <w:style w:type="paragraph" w:customStyle="1" w:styleId="xl31">
    <w:name w:val="xl31"/>
    <w:basedOn w:val="Normal"/>
    <w:rsid w:val="0066711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Arial" w:eastAsia="Arial Unicode MS" w:hAnsi="Arial" w:cs="Arial"/>
      <w:sz w:val="18"/>
      <w:szCs w:val="18"/>
      <w:lang w:val="fr-FR" w:eastAsia="fr-FR"/>
    </w:rPr>
  </w:style>
  <w:style w:type="paragraph" w:customStyle="1" w:styleId="xl33">
    <w:name w:val="xl33"/>
    <w:basedOn w:val="Normal"/>
    <w:rsid w:val="0066711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Arial" w:eastAsia="Arial Unicode MS" w:hAnsi="Arial" w:cs="Arial"/>
      <w:sz w:val="18"/>
      <w:szCs w:val="18"/>
      <w:lang w:val="fr-FR" w:eastAsia="fr-FR"/>
    </w:rPr>
  </w:style>
  <w:style w:type="paragraph" w:customStyle="1" w:styleId="xl34">
    <w:name w:val="xl34"/>
    <w:basedOn w:val="Normal"/>
    <w:rsid w:val="0066711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Arial" w:eastAsia="Arial Unicode MS" w:hAnsi="Arial" w:cs="Arial"/>
      <w:b/>
      <w:bCs/>
      <w:sz w:val="18"/>
      <w:szCs w:val="18"/>
      <w:lang w:val="fr-FR" w:eastAsia="fr-FR"/>
    </w:rPr>
  </w:style>
  <w:style w:type="paragraph" w:customStyle="1" w:styleId="arial">
    <w:name w:val="arial"/>
    <w:basedOn w:val="Heading1"/>
    <w:rsid w:val="0066711E"/>
    <w:pPr>
      <w:keepLines w:val="0"/>
      <w:suppressAutoHyphens w:val="0"/>
      <w:ind w:left="0"/>
      <w:jc w:val="center"/>
    </w:pPr>
    <w:rPr>
      <w:rFonts w:ascii="Arial" w:hAnsi="Arial" w:cs="Arial"/>
      <w:sz w:val="24"/>
      <w:szCs w:val="24"/>
      <w:lang w:val="x-none" w:eastAsia="x-none"/>
    </w:rPr>
  </w:style>
  <w:style w:type="character" w:styleId="Strong">
    <w:name w:val="Strong"/>
    <w:qFormat/>
    <w:rsid w:val="0066711E"/>
    <w:rPr>
      <w:b/>
      <w:bCs/>
    </w:rPr>
  </w:style>
  <w:style w:type="paragraph" w:customStyle="1" w:styleId="Default">
    <w:name w:val="Default"/>
    <w:rsid w:val="0066711E"/>
    <w:pPr>
      <w:autoSpaceDE w:val="0"/>
      <w:autoSpaceDN w:val="0"/>
      <w:adjustRightInd w:val="0"/>
    </w:pPr>
    <w:rPr>
      <w:color w:val="000000"/>
      <w:sz w:val="24"/>
      <w:szCs w:val="24"/>
      <w:lang w:val="fr-FR" w:eastAsia="fr-FR"/>
    </w:rPr>
  </w:style>
  <w:style w:type="paragraph" w:customStyle="1" w:styleId="Paragraphedeliste1">
    <w:name w:val="Paragraphe de liste1"/>
    <w:basedOn w:val="Normal"/>
    <w:rsid w:val="0066711E"/>
    <w:pPr>
      <w:suppressAutoHyphens w:val="0"/>
      <w:spacing w:after="200" w:line="276" w:lineRule="auto"/>
      <w:ind w:left="720"/>
    </w:pPr>
    <w:rPr>
      <w:rFonts w:ascii="Calibri" w:hAnsi="Calibri"/>
      <w:sz w:val="22"/>
      <w:szCs w:val="22"/>
      <w:lang w:val="fr-FR"/>
    </w:rPr>
  </w:style>
  <w:style w:type="paragraph" w:customStyle="1" w:styleId="Paragraphedeliste11">
    <w:name w:val="Paragraphe de liste11"/>
    <w:basedOn w:val="Normal"/>
    <w:rsid w:val="0066711E"/>
    <w:pPr>
      <w:suppressAutoHyphens w:val="0"/>
      <w:spacing w:after="200" w:line="276" w:lineRule="auto"/>
      <w:ind w:left="720"/>
    </w:pPr>
    <w:rPr>
      <w:rFonts w:ascii="Calibri" w:hAnsi="Calibri"/>
      <w:sz w:val="22"/>
      <w:szCs w:val="22"/>
      <w:lang w:val="fr-FR"/>
    </w:rPr>
  </w:style>
  <w:style w:type="paragraph" w:styleId="ListParagraph">
    <w:name w:val="List Paragraph"/>
    <w:basedOn w:val="Normal"/>
    <w:link w:val="ListParagraphChar"/>
    <w:uiPriority w:val="34"/>
    <w:qFormat/>
    <w:rsid w:val="0066711E"/>
    <w:pPr>
      <w:suppressAutoHyphens w:val="0"/>
      <w:spacing w:after="200" w:line="276" w:lineRule="auto"/>
      <w:ind w:left="720"/>
      <w:contextualSpacing/>
    </w:pPr>
    <w:rPr>
      <w:rFonts w:ascii="Calibri" w:eastAsia="Calibri" w:hAnsi="Calibri"/>
      <w:sz w:val="22"/>
      <w:szCs w:val="22"/>
      <w:lang w:val="x-none"/>
    </w:rPr>
  </w:style>
  <w:style w:type="character" w:customStyle="1" w:styleId="EndnoteTextChar">
    <w:name w:val="Endnote Text Char"/>
    <w:aliases w:val="2_G Char"/>
    <w:link w:val="EndnoteText"/>
    <w:uiPriority w:val="99"/>
    <w:rsid w:val="0066711E"/>
    <w:rPr>
      <w:sz w:val="18"/>
      <w:lang w:val="fr-CH" w:eastAsia="en-US"/>
    </w:rPr>
  </w:style>
  <w:style w:type="paragraph" w:customStyle="1" w:styleId="NormalGras">
    <w:name w:val="Normal + Gras"/>
    <w:aliases w:val="Droite"/>
    <w:basedOn w:val="Normal"/>
    <w:rsid w:val="0066711E"/>
    <w:pPr>
      <w:suppressAutoHyphens w:val="0"/>
      <w:spacing w:line="240" w:lineRule="auto"/>
      <w:jc w:val="right"/>
    </w:pPr>
    <w:rPr>
      <w:rFonts w:cs="Arial"/>
      <w:b/>
      <w:sz w:val="24"/>
      <w:szCs w:val="24"/>
      <w:lang w:val="fr-FR" w:eastAsia="fr-FR"/>
    </w:rPr>
  </w:style>
  <w:style w:type="character" w:customStyle="1" w:styleId="CarCar6">
    <w:name w:val="Car Car6"/>
    <w:locked/>
    <w:rsid w:val="0066711E"/>
    <w:rPr>
      <w:rFonts w:ascii="Arial" w:hAnsi="Arial" w:cs="Arial"/>
      <w:b/>
      <w:bCs/>
      <w:sz w:val="32"/>
      <w:szCs w:val="32"/>
      <w:u w:val="single"/>
      <w:lang w:eastAsia="fr-FR"/>
    </w:rPr>
  </w:style>
  <w:style w:type="character" w:customStyle="1" w:styleId="HeaderChar">
    <w:name w:val="Header Char"/>
    <w:aliases w:val="6_G Char"/>
    <w:link w:val="Header"/>
    <w:locked/>
    <w:rsid w:val="0066711E"/>
    <w:rPr>
      <w:b/>
      <w:sz w:val="18"/>
      <w:lang w:val="fr-CH" w:eastAsia="en-US"/>
    </w:rPr>
  </w:style>
  <w:style w:type="character" w:customStyle="1" w:styleId="CarCar3">
    <w:name w:val="Car Car3"/>
    <w:semiHidden/>
    <w:rsid w:val="0066711E"/>
    <w:rPr>
      <w:rFonts w:eastAsia="Times New Roman"/>
    </w:rPr>
  </w:style>
  <w:style w:type="character" w:customStyle="1" w:styleId="ListParagraphChar">
    <w:name w:val="List Paragraph Char"/>
    <w:link w:val="ListParagraph"/>
    <w:uiPriority w:val="34"/>
    <w:rsid w:val="0066711E"/>
    <w:rPr>
      <w:rFonts w:ascii="Calibri" w:eastAsia="Calibri" w:hAnsi="Calibri"/>
      <w:sz w:val="22"/>
      <w:szCs w:val="22"/>
      <w:lang w:val="x-none" w:eastAsia="en-US"/>
    </w:rPr>
  </w:style>
  <w:style w:type="character" w:customStyle="1" w:styleId="Heading1Char">
    <w:name w:val="Heading 1 Char"/>
    <w:aliases w:val="Table_G Char"/>
    <w:link w:val="Heading1"/>
    <w:rsid w:val="0066711E"/>
    <w:rPr>
      <w:lang w:val="fr-CH" w:eastAsia="en-US"/>
    </w:rPr>
  </w:style>
  <w:style w:type="table" w:customStyle="1" w:styleId="Trameclaire-Accent11">
    <w:name w:val="Trame claire - Accent 11"/>
    <w:basedOn w:val="TableNormal"/>
    <w:uiPriority w:val="60"/>
    <w:rsid w:val="0066711E"/>
    <w:rPr>
      <w:rFonts w:ascii="Cambria" w:eastAsia="Cambria" w:hAnsi="Cambria"/>
      <w:color w:val="365F91"/>
      <w:sz w:val="22"/>
      <w:szCs w:val="22"/>
      <w:lang w:eastAsia="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styleId="BalloonText">
    <w:name w:val="Balloon Text"/>
    <w:basedOn w:val="Normal"/>
    <w:link w:val="BalloonTextChar"/>
    <w:rsid w:val="0066711E"/>
    <w:pPr>
      <w:suppressAutoHyphens w:val="0"/>
      <w:spacing w:line="240" w:lineRule="auto"/>
    </w:pPr>
    <w:rPr>
      <w:rFonts w:ascii="Tahoma" w:hAnsi="Tahoma"/>
      <w:sz w:val="16"/>
      <w:szCs w:val="16"/>
      <w:lang w:val="x-none" w:eastAsia="x-none"/>
    </w:rPr>
  </w:style>
  <w:style w:type="character" w:customStyle="1" w:styleId="BalloonTextChar">
    <w:name w:val="Balloon Text Char"/>
    <w:link w:val="BalloonText"/>
    <w:rsid w:val="0066711E"/>
    <w:rPr>
      <w:rFonts w:ascii="Tahoma" w:hAnsi="Tahoma"/>
      <w:sz w:val="16"/>
      <w:szCs w:val="16"/>
      <w:lang w:val="x-none" w:eastAsia="x-none"/>
    </w:rPr>
  </w:style>
  <w:style w:type="paragraph" w:customStyle="1" w:styleId="Style6">
    <w:name w:val="Style6"/>
    <w:basedOn w:val="Normal"/>
    <w:uiPriority w:val="99"/>
    <w:rsid w:val="0066711E"/>
    <w:pPr>
      <w:widowControl w:val="0"/>
      <w:suppressAutoHyphens w:val="0"/>
      <w:autoSpaceDE w:val="0"/>
      <w:autoSpaceDN w:val="0"/>
      <w:adjustRightInd w:val="0"/>
      <w:spacing w:line="292" w:lineRule="exact"/>
      <w:ind w:firstLine="725"/>
      <w:jc w:val="both"/>
    </w:pPr>
    <w:rPr>
      <w:rFonts w:ascii="Calibri" w:hAnsi="Calibri"/>
      <w:sz w:val="24"/>
      <w:szCs w:val="24"/>
      <w:lang w:val="fr-FR" w:eastAsia="fr-FR"/>
    </w:rPr>
  </w:style>
  <w:style w:type="character" w:customStyle="1" w:styleId="FontStyle27">
    <w:name w:val="Font Style27"/>
    <w:uiPriority w:val="99"/>
    <w:rsid w:val="0066711E"/>
    <w:rPr>
      <w:rFonts w:ascii="Calibri" w:hAnsi="Calibri" w:cs="Calibri"/>
      <w:sz w:val="24"/>
      <w:szCs w:val="24"/>
    </w:rPr>
  </w:style>
  <w:style w:type="paragraph" w:styleId="DocumentMap">
    <w:name w:val="Document Map"/>
    <w:basedOn w:val="Normal"/>
    <w:link w:val="DocumentMapChar"/>
    <w:rsid w:val="0066711E"/>
    <w:pPr>
      <w:suppressAutoHyphens w:val="0"/>
      <w:spacing w:line="240" w:lineRule="auto"/>
    </w:pPr>
    <w:rPr>
      <w:rFonts w:ascii="Tahoma" w:hAnsi="Tahoma"/>
      <w:sz w:val="16"/>
      <w:szCs w:val="16"/>
      <w:lang w:val="x-none" w:eastAsia="x-none"/>
    </w:rPr>
  </w:style>
  <w:style w:type="character" w:customStyle="1" w:styleId="DocumentMapChar">
    <w:name w:val="Document Map Char"/>
    <w:link w:val="DocumentMap"/>
    <w:rsid w:val="0066711E"/>
    <w:rPr>
      <w:rFonts w:ascii="Tahoma" w:hAnsi="Tahoma"/>
      <w:sz w:val="16"/>
      <w:szCs w:val="16"/>
      <w:lang w:val="x-none" w:eastAsia="x-none"/>
    </w:rPr>
  </w:style>
  <w:style w:type="character" w:styleId="CommentReference">
    <w:name w:val="annotation reference"/>
    <w:basedOn w:val="DefaultParagraphFont"/>
    <w:rsid w:val="0080096A"/>
    <w:rPr>
      <w:sz w:val="16"/>
      <w:szCs w:val="16"/>
    </w:rPr>
  </w:style>
  <w:style w:type="paragraph" w:styleId="CommentText">
    <w:name w:val="annotation text"/>
    <w:basedOn w:val="Normal"/>
    <w:link w:val="CommentTextChar"/>
    <w:rsid w:val="0080096A"/>
    <w:pPr>
      <w:spacing w:line="240" w:lineRule="auto"/>
    </w:pPr>
  </w:style>
  <w:style w:type="character" w:customStyle="1" w:styleId="CommentTextChar">
    <w:name w:val="Comment Text Char"/>
    <w:basedOn w:val="DefaultParagraphFont"/>
    <w:link w:val="CommentText"/>
    <w:rsid w:val="0080096A"/>
    <w:rPr>
      <w:lang w:val="fr-CH" w:eastAsia="en-US"/>
    </w:rPr>
  </w:style>
  <w:style w:type="paragraph" w:styleId="CommentSubject">
    <w:name w:val="annotation subject"/>
    <w:basedOn w:val="CommentText"/>
    <w:next w:val="CommentText"/>
    <w:link w:val="CommentSubjectChar"/>
    <w:rsid w:val="0080096A"/>
    <w:rPr>
      <w:b/>
      <w:bCs/>
    </w:rPr>
  </w:style>
  <w:style w:type="character" w:customStyle="1" w:styleId="CommentSubjectChar">
    <w:name w:val="Comment Subject Char"/>
    <w:basedOn w:val="CommentTextChar"/>
    <w:link w:val="CommentSubject"/>
    <w:rsid w:val="0080096A"/>
    <w:rPr>
      <w:b/>
      <w:bCs/>
      <w:lang w:val="fr-CH"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semiHidden="1" w:unhideWhenUsed="1" w:qFormat="1"/>
    <w:lsdException w:name="table of figures" w:uiPriority="99"/>
    <w:lsdException w:name="footnote reference" w:qFormat="1"/>
    <w:lsdException w:name="endnote reference" w:uiPriority="99"/>
    <w:lsdException w:name="endnote text" w:uiPriority="99"/>
    <w:lsdException w:name="Title" w:qFormat="1"/>
    <w:lsdException w:name="Subtitle" w:qFormat="1"/>
    <w:lsdException w:name="Hyperlink" w:uiPriority="99"/>
    <w:lsdException w:name="Strong" w:qFormat="1"/>
    <w:lsdException w:name="Emphasis"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58B2"/>
    <w:pPr>
      <w:suppressAutoHyphens/>
      <w:spacing w:line="240" w:lineRule="atLeast"/>
    </w:pPr>
    <w:rPr>
      <w:lang w:val="fr-CH" w:eastAsia="en-US"/>
    </w:rPr>
  </w:style>
  <w:style w:type="paragraph" w:styleId="Heading1">
    <w:name w:val="heading 1"/>
    <w:aliases w:val="Table_G"/>
    <w:basedOn w:val="SingleTxtG"/>
    <w:next w:val="SingleTxtG"/>
    <w:link w:val="Heading1Char"/>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qFormat/>
    <w:rsid w:val="007E7E0D"/>
    <w:rPr>
      <w:rFonts w:ascii="Times New Roman" w:hAnsi="Times New Roman"/>
      <w:sz w:val="18"/>
      <w:vertAlign w:val="superscript"/>
    </w:rPr>
  </w:style>
  <w:style w:type="character" w:styleId="EndnoteReference">
    <w:name w:val="endnote reference"/>
    <w:aliases w:val="1_G"/>
    <w:uiPriority w:val="99"/>
    <w:rsid w:val="008F53ED"/>
    <w:rPr>
      <w:rFonts w:ascii="Times New Roman" w:hAnsi="Times New Roman"/>
      <w:sz w:val="18"/>
      <w:vertAlign w:val="superscript"/>
      <w:lang w:val="fr-CH"/>
    </w:rPr>
  </w:style>
  <w:style w:type="paragraph" w:styleId="Header">
    <w:name w:val="header"/>
    <w:aliases w:val="6_G"/>
    <w:basedOn w:val="Normal"/>
    <w:next w:val="Normal"/>
    <w:link w:val="HeaderChar"/>
    <w:rsid w:val="008F53ED"/>
    <w:pPr>
      <w:pBdr>
        <w:bottom w:val="single" w:sz="4" w:space="4" w:color="auto"/>
      </w:pBdr>
      <w:spacing w:line="240" w:lineRule="auto"/>
    </w:pPr>
    <w:rPr>
      <w:b/>
      <w:sz w:val="18"/>
    </w:rPr>
  </w:style>
  <w:style w:type="paragraph" w:styleId="FootnoteText">
    <w:name w:val="footnote text"/>
    <w:aliases w:val="5_G"/>
    <w:basedOn w:val="Normal"/>
    <w:link w:val="FootnoteTextChar"/>
    <w:qFormat/>
    <w:rsid w:val="007E7E0D"/>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link w:val="EndnoteTextChar"/>
    <w:uiPriority w:val="99"/>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uiPriority w:val="99"/>
    <w:rsid w:val="00366F5B"/>
    <w:rPr>
      <w:color w:val="auto"/>
      <w:u w:val="none"/>
    </w:rPr>
  </w:style>
  <w:style w:type="character" w:styleId="FollowedHyperlink">
    <w:name w:val="FollowedHyperlink"/>
    <w:rsid w:val="00366F5B"/>
    <w:rPr>
      <w:color w:val="auto"/>
      <w:u w:val="none"/>
    </w:rPr>
  </w:style>
  <w:style w:type="table" w:styleId="TableGrid">
    <w:name w:val="Table Grid"/>
    <w:basedOn w:val="TableNormal"/>
    <w:uiPriority w:val="59"/>
    <w:rsid w:val="00024B3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ChGChar">
    <w:name w:val="_ H _Ch_G Char"/>
    <w:link w:val="HChG"/>
    <w:rsid w:val="000D37E9"/>
    <w:rPr>
      <w:b/>
      <w:sz w:val="28"/>
      <w:lang w:val="fr-CH" w:eastAsia="en-US"/>
    </w:rPr>
  </w:style>
  <w:style w:type="character" w:customStyle="1" w:styleId="FootnoteTextChar">
    <w:name w:val="Footnote Text Char"/>
    <w:aliases w:val="5_G Char"/>
    <w:link w:val="FootnoteText"/>
    <w:locked/>
    <w:rsid w:val="000D37E9"/>
    <w:rPr>
      <w:rFonts w:eastAsia="SimSun"/>
      <w:sz w:val="18"/>
      <w:lang w:val="en-US" w:eastAsia="zh-CN"/>
    </w:rPr>
  </w:style>
  <w:style w:type="paragraph" w:styleId="BodyText3">
    <w:name w:val="Body Text 3"/>
    <w:basedOn w:val="Normal"/>
    <w:link w:val="BodyText3Char"/>
    <w:rsid w:val="0066711E"/>
    <w:pPr>
      <w:spacing w:after="120"/>
    </w:pPr>
    <w:rPr>
      <w:sz w:val="16"/>
      <w:szCs w:val="16"/>
    </w:rPr>
  </w:style>
  <w:style w:type="character" w:customStyle="1" w:styleId="BodyText3Char">
    <w:name w:val="Body Text 3 Char"/>
    <w:link w:val="BodyText3"/>
    <w:rsid w:val="0066711E"/>
    <w:rPr>
      <w:sz w:val="16"/>
      <w:szCs w:val="16"/>
      <w:lang w:val="fr-CH" w:eastAsia="en-US"/>
    </w:rPr>
  </w:style>
  <w:style w:type="paragraph" w:styleId="ListBullet">
    <w:name w:val="List Bullet"/>
    <w:basedOn w:val="Normal"/>
    <w:autoRedefine/>
    <w:rsid w:val="0066711E"/>
    <w:pPr>
      <w:numPr>
        <w:numId w:val="5"/>
      </w:numPr>
      <w:suppressAutoHyphens w:val="0"/>
      <w:spacing w:line="240" w:lineRule="auto"/>
    </w:pPr>
    <w:rPr>
      <w:lang w:val="fr-FR" w:eastAsia="fr-FR"/>
    </w:rPr>
  </w:style>
  <w:style w:type="paragraph" w:styleId="BodyText">
    <w:name w:val="Body Text"/>
    <w:basedOn w:val="Normal"/>
    <w:link w:val="BodyTextChar"/>
    <w:rsid w:val="0066711E"/>
    <w:pPr>
      <w:suppressAutoHyphens w:val="0"/>
      <w:spacing w:line="240" w:lineRule="auto"/>
      <w:jc w:val="both"/>
    </w:pPr>
    <w:rPr>
      <w:sz w:val="24"/>
      <w:lang w:val="x-none" w:eastAsia="x-none"/>
    </w:rPr>
  </w:style>
  <w:style w:type="character" w:customStyle="1" w:styleId="BodyTextChar">
    <w:name w:val="Body Text Char"/>
    <w:link w:val="BodyText"/>
    <w:rsid w:val="0066711E"/>
    <w:rPr>
      <w:sz w:val="24"/>
      <w:lang w:val="x-none" w:eastAsia="x-none"/>
    </w:rPr>
  </w:style>
  <w:style w:type="paragraph" w:styleId="BodyText2">
    <w:name w:val="Body Text 2"/>
    <w:basedOn w:val="Normal"/>
    <w:link w:val="BodyText2Char"/>
    <w:rsid w:val="0066711E"/>
    <w:pPr>
      <w:suppressAutoHyphens w:val="0"/>
      <w:spacing w:line="240" w:lineRule="auto"/>
      <w:jc w:val="both"/>
    </w:pPr>
    <w:rPr>
      <w:sz w:val="22"/>
      <w:lang w:val="fr-FR" w:eastAsia="fr-FR"/>
    </w:rPr>
  </w:style>
  <w:style w:type="character" w:customStyle="1" w:styleId="BodyText2Char">
    <w:name w:val="Body Text 2 Char"/>
    <w:link w:val="BodyText2"/>
    <w:rsid w:val="0066711E"/>
    <w:rPr>
      <w:sz w:val="22"/>
      <w:lang w:val="fr-FR" w:eastAsia="fr-FR"/>
    </w:rPr>
  </w:style>
  <w:style w:type="paragraph" w:styleId="BodyTextIndent">
    <w:name w:val="Body Text Indent"/>
    <w:basedOn w:val="Normal"/>
    <w:link w:val="BodyTextIndentChar"/>
    <w:rsid w:val="0066711E"/>
    <w:pPr>
      <w:suppressAutoHyphens w:val="0"/>
      <w:spacing w:line="240" w:lineRule="auto"/>
      <w:ind w:left="374" w:firstLine="561"/>
      <w:jc w:val="both"/>
    </w:pPr>
    <w:rPr>
      <w:sz w:val="24"/>
      <w:szCs w:val="24"/>
      <w:lang w:val="x-none" w:eastAsia="x-none"/>
    </w:rPr>
  </w:style>
  <w:style w:type="character" w:customStyle="1" w:styleId="BodyTextIndentChar">
    <w:name w:val="Body Text Indent Char"/>
    <w:link w:val="BodyTextIndent"/>
    <w:rsid w:val="0066711E"/>
    <w:rPr>
      <w:sz w:val="24"/>
      <w:szCs w:val="24"/>
      <w:lang w:val="x-none" w:eastAsia="x-none"/>
    </w:rPr>
  </w:style>
  <w:style w:type="paragraph" w:styleId="BodyTextIndent2">
    <w:name w:val="Body Text Indent 2"/>
    <w:basedOn w:val="Normal"/>
    <w:link w:val="BodyTextIndent2Char"/>
    <w:rsid w:val="0066711E"/>
    <w:pPr>
      <w:suppressAutoHyphens w:val="0"/>
      <w:spacing w:line="240" w:lineRule="auto"/>
      <w:ind w:firstLine="578"/>
      <w:jc w:val="both"/>
    </w:pPr>
    <w:rPr>
      <w:sz w:val="24"/>
      <w:lang w:val="fr-FR" w:eastAsia="fr-FR"/>
    </w:rPr>
  </w:style>
  <w:style w:type="character" w:customStyle="1" w:styleId="BodyTextIndent2Char">
    <w:name w:val="Body Text Indent 2 Char"/>
    <w:link w:val="BodyTextIndent2"/>
    <w:rsid w:val="0066711E"/>
    <w:rPr>
      <w:sz w:val="24"/>
      <w:lang w:val="fr-FR" w:eastAsia="fr-FR"/>
    </w:rPr>
  </w:style>
  <w:style w:type="paragraph" w:styleId="BodyTextIndent3">
    <w:name w:val="Body Text Indent 3"/>
    <w:basedOn w:val="Normal"/>
    <w:link w:val="BodyTextIndent3Char"/>
    <w:rsid w:val="0066711E"/>
    <w:pPr>
      <w:suppressAutoHyphens w:val="0"/>
      <w:spacing w:line="240" w:lineRule="auto"/>
      <w:ind w:left="360"/>
    </w:pPr>
    <w:rPr>
      <w:sz w:val="22"/>
      <w:lang w:val="fr-FR" w:eastAsia="fr-FR"/>
    </w:rPr>
  </w:style>
  <w:style w:type="character" w:customStyle="1" w:styleId="BodyTextIndent3Char">
    <w:name w:val="Body Text Indent 3 Char"/>
    <w:link w:val="BodyTextIndent3"/>
    <w:rsid w:val="0066711E"/>
    <w:rPr>
      <w:sz w:val="22"/>
      <w:lang w:val="fr-FR" w:eastAsia="fr-FR"/>
    </w:rPr>
  </w:style>
  <w:style w:type="paragraph" w:styleId="NormalWeb">
    <w:name w:val="Normal (Web)"/>
    <w:basedOn w:val="Normal"/>
    <w:uiPriority w:val="99"/>
    <w:rsid w:val="0066711E"/>
    <w:pPr>
      <w:suppressAutoHyphens w:val="0"/>
      <w:spacing w:before="100" w:beforeAutospacing="1" w:after="100" w:afterAutospacing="1" w:line="240" w:lineRule="auto"/>
    </w:pPr>
    <w:rPr>
      <w:color w:val="000066"/>
      <w:sz w:val="24"/>
      <w:szCs w:val="24"/>
      <w:lang w:val="fr-FR" w:eastAsia="fr-FR"/>
    </w:rPr>
  </w:style>
  <w:style w:type="paragraph" w:styleId="Caption">
    <w:name w:val="caption"/>
    <w:aliases w:val="Caption Char Char,Légende Car Car Car,Légende Car1 Car1 Car Car Car Car Car Car,Légende Car Car Car1 Car Car Car Car Car Car,Légende Car1 Car Car Car Car Car Car Car Car Car,Légende Car Car,Légende Car Car Car Car Car Car,Légende Car"/>
    <w:basedOn w:val="Normal"/>
    <w:next w:val="Normal"/>
    <w:qFormat/>
    <w:rsid w:val="0066711E"/>
    <w:pPr>
      <w:suppressAutoHyphens w:val="0"/>
      <w:spacing w:before="120" w:after="120" w:line="240" w:lineRule="auto"/>
      <w:jc w:val="center"/>
    </w:pPr>
    <w:rPr>
      <w:b/>
      <w:sz w:val="24"/>
      <w:lang w:val="fr-FR" w:eastAsia="fr-FR"/>
    </w:rPr>
  </w:style>
  <w:style w:type="paragraph" w:customStyle="1" w:styleId="xl43">
    <w:name w:val="xl43"/>
    <w:basedOn w:val="Normal"/>
    <w:rsid w:val="0066711E"/>
    <w:pPr>
      <w:suppressAutoHyphens w:val="0"/>
      <w:spacing w:before="100" w:after="100" w:line="240" w:lineRule="auto"/>
      <w:jc w:val="center"/>
    </w:pPr>
    <w:rPr>
      <w:b/>
      <w:sz w:val="16"/>
      <w:lang w:val="fr-FR" w:eastAsia="fr-FR"/>
    </w:rPr>
  </w:style>
  <w:style w:type="paragraph" w:styleId="Title">
    <w:name w:val="Title"/>
    <w:basedOn w:val="Normal"/>
    <w:link w:val="TitleChar"/>
    <w:qFormat/>
    <w:rsid w:val="0066711E"/>
    <w:pPr>
      <w:suppressAutoHyphens w:val="0"/>
      <w:spacing w:line="240" w:lineRule="auto"/>
      <w:jc w:val="center"/>
    </w:pPr>
    <w:rPr>
      <w:rFonts w:ascii="Arial" w:hAnsi="Arial"/>
      <w:b/>
      <w:bCs/>
      <w:sz w:val="32"/>
      <w:u w:val="single"/>
      <w:lang w:val="x-none" w:eastAsia="x-none"/>
    </w:rPr>
  </w:style>
  <w:style w:type="character" w:customStyle="1" w:styleId="TitleChar">
    <w:name w:val="Title Char"/>
    <w:link w:val="Title"/>
    <w:rsid w:val="0066711E"/>
    <w:rPr>
      <w:rFonts w:ascii="Arial" w:hAnsi="Arial"/>
      <w:b/>
      <w:bCs/>
      <w:sz w:val="32"/>
      <w:u w:val="single"/>
      <w:lang w:val="x-none" w:eastAsia="x-none"/>
    </w:rPr>
  </w:style>
  <w:style w:type="paragraph" w:styleId="Subtitle">
    <w:name w:val="Subtitle"/>
    <w:basedOn w:val="Normal"/>
    <w:link w:val="SubtitleChar"/>
    <w:qFormat/>
    <w:rsid w:val="0066711E"/>
    <w:pPr>
      <w:suppressAutoHyphens w:val="0"/>
      <w:spacing w:line="240" w:lineRule="auto"/>
    </w:pPr>
    <w:rPr>
      <w:sz w:val="28"/>
      <w:lang w:val="fr-FR" w:eastAsia="fr-FR"/>
    </w:rPr>
  </w:style>
  <w:style w:type="character" w:customStyle="1" w:styleId="SubtitleChar">
    <w:name w:val="Subtitle Char"/>
    <w:link w:val="Subtitle"/>
    <w:rsid w:val="0066711E"/>
    <w:rPr>
      <w:sz w:val="28"/>
      <w:lang w:val="fr-FR" w:eastAsia="fr-FR"/>
    </w:rPr>
  </w:style>
  <w:style w:type="paragraph" w:styleId="TableofFigures">
    <w:name w:val="table of figures"/>
    <w:basedOn w:val="Normal"/>
    <w:next w:val="Normal"/>
    <w:uiPriority w:val="99"/>
    <w:rsid w:val="0066711E"/>
    <w:pPr>
      <w:suppressAutoHyphens w:val="0"/>
      <w:spacing w:line="240" w:lineRule="auto"/>
      <w:ind w:left="480" w:hanging="480"/>
    </w:pPr>
    <w:rPr>
      <w:sz w:val="24"/>
      <w:szCs w:val="24"/>
      <w:lang w:val="fr-FR" w:eastAsia="fr-FR"/>
    </w:rPr>
  </w:style>
  <w:style w:type="paragraph" w:customStyle="1" w:styleId="double1">
    <w:name w:val="double1"/>
    <w:basedOn w:val="Normal"/>
    <w:rsid w:val="0066711E"/>
    <w:pPr>
      <w:suppressAutoHyphens w:val="0"/>
      <w:spacing w:line="480" w:lineRule="auto"/>
      <w:jc w:val="both"/>
    </w:pPr>
    <w:rPr>
      <w:rFonts w:ascii="Dutch" w:hAnsi="Dutch"/>
      <w:sz w:val="24"/>
      <w:lang w:val="fr-FR" w:eastAsia="fr-FR"/>
    </w:rPr>
  </w:style>
  <w:style w:type="paragraph" w:styleId="ListBullet2">
    <w:name w:val="List Bullet 2"/>
    <w:basedOn w:val="Normal"/>
    <w:autoRedefine/>
    <w:rsid w:val="0066711E"/>
    <w:pPr>
      <w:numPr>
        <w:numId w:val="6"/>
      </w:numPr>
      <w:suppressAutoHyphens w:val="0"/>
      <w:spacing w:line="240" w:lineRule="auto"/>
    </w:pPr>
    <w:rPr>
      <w:sz w:val="24"/>
      <w:szCs w:val="24"/>
      <w:lang w:val="fr-FR" w:eastAsia="fr-FR"/>
    </w:rPr>
  </w:style>
  <w:style w:type="paragraph" w:customStyle="1" w:styleId="xl38">
    <w:name w:val="xl38"/>
    <w:basedOn w:val="Normal"/>
    <w:rsid w:val="0066711E"/>
    <w:pPr>
      <w:suppressAutoHyphens w:val="0"/>
      <w:spacing w:before="100" w:beforeAutospacing="1" w:after="100" w:afterAutospacing="1" w:line="240" w:lineRule="auto"/>
      <w:jc w:val="center"/>
    </w:pPr>
    <w:rPr>
      <w:rFonts w:ascii="Arial" w:eastAsia="Arial Unicode MS" w:hAnsi="Arial" w:cs="Arial"/>
      <w:sz w:val="24"/>
      <w:szCs w:val="24"/>
      <w:lang w:val="fr-FR" w:eastAsia="fr-FR"/>
    </w:rPr>
  </w:style>
  <w:style w:type="paragraph" w:customStyle="1" w:styleId="xl24">
    <w:name w:val="xl24"/>
    <w:basedOn w:val="Normal"/>
    <w:rsid w:val="0066711E"/>
    <w:pPr>
      <w:suppressAutoHyphens w:val="0"/>
      <w:spacing w:before="100" w:beforeAutospacing="1" w:after="100" w:afterAutospacing="1" w:line="240" w:lineRule="auto"/>
    </w:pPr>
    <w:rPr>
      <w:rFonts w:ascii="Arial" w:eastAsia="Arial Unicode MS" w:hAnsi="Arial" w:cs="Arial"/>
      <w:sz w:val="22"/>
      <w:szCs w:val="22"/>
      <w:lang w:val="fr-FR" w:eastAsia="fr-FR"/>
    </w:rPr>
  </w:style>
  <w:style w:type="paragraph" w:customStyle="1" w:styleId="xl32">
    <w:name w:val="xl32"/>
    <w:basedOn w:val="Normal"/>
    <w:rsid w:val="0066711E"/>
    <w:pPr>
      <w:pBdr>
        <w:bottom w:val="single" w:sz="4" w:space="0" w:color="auto"/>
        <w:right w:val="single" w:sz="4" w:space="0" w:color="auto"/>
      </w:pBdr>
      <w:suppressAutoHyphens w:val="0"/>
      <w:spacing w:before="100" w:beforeAutospacing="1" w:after="100" w:afterAutospacing="1" w:line="240" w:lineRule="auto"/>
      <w:jc w:val="center"/>
    </w:pPr>
    <w:rPr>
      <w:rFonts w:ascii="Arial" w:eastAsia="Arial Unicode MS" w:hAnsi="Arial" w:cs="Arial"/>
      <w:sz w:val="16"/>
      <w:szCs w:val="16"/>
      <w:lang w:val="fr-FR" w:eastAsia="fr-FR"/>
    </w:rPr>
  </w:style>
  <w:style w:type="paragraph" w:styleId="Date">
    <w:name w:val="Date"/>
    <w:basedOn w:val="Normal"/>
    <w:next w:val="Normal"/>
    <w:link w:val="DateChar"/>
    <w:rsid w:val="0066711E"/>
    <w:pPr>
      <w:suppressAutoHyphens w:val="0"/>
      <w:spacing w:line="240" w:lineRule="auto"/>
    </w:pPr>
    <w:rPr>
      <w:sz w:val="24"/>
      <w:szCs w:val="24"/>
      <w:lang w:val="fr-FR" w:eastAsia="fr-FR"/>
    </w:rPr>
  </w:style>
  <w:style w:type="character" w:customStyle="1" w:styleId="DateChar">
    <w:name w:val="Date Char"/>
    <w:link w:val="Date"/>
    <w:rsid w:val="0066711E"/>
    <w:rPr>
      <w:sz w:val="24"/>
      <w:szCs w:val="24"/>
      <w:lang w:val="fr-FR" w:eastAsia="fr-FR"/>
    </w:rPr>
  </w:style>
  <w:style w:type="paragraph" w:customStyle="1" w:styleId="xl22">
    <w:name w:val="xl22"/>
    <w:basedOn w:val="Normal"/>
    <w:rsid w:val="0066711E"/>
    <w:pPr>
      <w:suppressAutoHyphens w:val="0"/>
      <w:spacing w:before="100" w:after="100" w:line="240" w:lineRule="auto"/>
    </w:pPr>
    <w:rPr>
      <w:sz w:val="16"/>
      <w:lang w:val="fr-FR" w:eastAsia="fr-FR"/>
    </w:rPr>
  </w:style>
  <w:style w:type="paragraph" w:customStyle="1" w:styleId="titleg">
    <w:name w:val="titleg"/>
    <w:basedOn w:val="Normal"/>
    <w:rsid w:val="0066711E"/>
    <w:pPr>
      <w:suppressAutoHyphens w:val="0"/>
      <w:spacing w:line="240" w:lineRule="auto"/>
      <w:jc w:val="center"/>
    </w:pPr>
    <w:rPr>
      <w:b/>
      <w:sz w:val="18"/>
      <w:lang w:val="fr-FR" w:eastAsia="fr-FR"/>
    </w:rPr>
  </w:style>
  <w:style w:type="paragraph" w:styleId="TOC1">
    <w:name w:val="toc 1"/>
    <w:basedOn w:val="Normal"/>
    <w:next w:val="Normal"/>
    <w:autoRedefine/>
    <w:uiPriority w:val="39"/>
    <w:rsid w:val="0066711E"/>
    <w:pPr>
      <w:tabs>
        <w:tab w:val="right" w:leader="dot" w:pos="9498"/>
      </w:tabs>
      <w:suppressAutoHyphens w:val="0"/>
      <w:spacing w:line="240" w:lineRule="auto"/>
    </w:pPr>
    <w:rPr>
      <w:rFonts w:ascii="Arial" w:hAnsi="Arial" w:cs="Arial"/>
      <w:bCs/>
      <w:noProof/>
      <w:snapToGrid w:val="0"/>
      <w:sz w:val="22"/>
      <w:szCs w:val="24"/>
      <w:lang w:val="fr-FR" w:eastAsia="fr-FR"/>
    </w:rPr>
  </w:style>
  <w:style w:type="paragraph" w:styleId="TOC2">
    <w:name w:val="toc 2"/>
    <w:basedOn w:val="Normal"/>
    <w:next w:val="Normal"/>
    <w:autoRedefine/>
    <w:uiPriority w:val="39"/>
    <w:rsid w:val="0066711E"/>
    <w:pPr>
      <w:tabs>
        <w:tab w:val="left" w:pos="720"/>
        <w:tab w:val="right" w:leader="dot" w:pos="9498"/>
      </w:tabs>
      <w:suppressAutoHyphens w:val="0"/>
      <w:spacing w:line="240" w:lineRule="auto"/>
      <w:ind w:left="567" w:hanging="327"/>
    </w:pPr>
    <w:rPr>
      <w:rFonts w:ascii="Arial" w:hAnsi="Arial" w:cs="Arial"/>
      <w:noProof/>
      <w:sz w:val="26"/>
      <w:szCs w:val="24"/>
      <w:lang w:val="fr-FR" w:eastAsia="fr-FR"/>
    </w:rPr>
  </w:style>
  <w:style w:type="paragraph" w:styleId="TOC3">
    <w:name w:val="toc 3"/>
    <w:basedOn w:val="Normal"/>
    <w:next w:val="Normal"/>
    <w:autoRedefine/>
    <w:uiPriority w:val="39"/>
    <w:rsid w:val="0066711E"/>
    <w:pPr>
      <w:tabs>
        <w:tab w:val="right" w:leader="dot" w:pos="9060"/>
      </w:tabs>
      <w:suppressAutoHyphens w:val="0"/>
      <w:spacing w:line="240" w:lineRule="auto"/>
      <w:ind w:left="480" w:hanging="480"/>
    </w:pPr>
    <w:rPr>
      <w:noProof/>
      <w:sz w:val="24"/>
      <w:szCs w:val="24"/>
      <w:lang w:val="fr-FR" w:eastAsia="fr-FR"/>
    </w:rPr>
  </w:style>
  <w:style w:type="paragraph" w:styleId="TOC4">
    <w:name w:val="toc 4"/>
    <w:basedOn w:val="Normal"/>
    <w:next w:val="Normal"/>
    <w:autoRedefine/>
    <w:uiPriority w:val="39"/>
    <w:rsid w:val="0066711E"/>
    <w:pPr>
      <w:suppressAutoHyphens w:val="0"/>
      <w:spacing w:line="240" w:lineRule="auto"/>
      <w:ind w:left="720"/>
    </w:pPr>
    <w:rPr>
      <w:sz w:val="24"/>
      <w:szCs w:val="24"/>
      <w:lang w:val="fr-FR" w:eastAsia="fr-FR"/>
    </w:rPr>
  </w:style>
  <w:style w:type="paragraph" w:styleId="TOC5">
    <w:name w:val="toc 5"/>
    <w:basedOn w:val="Normal"/>
    <w:next w:val="Normal"/>
    <w:autoRedefine/>
    <w:uiPriority w:val="39"/>
    <w:rsid w:val="0066711E"/>
    <w:pPr>
      <w:suppressAutoHyphens w:val="0"/>
      <w:spacing w:line="240" w:lineRule="auto"/>
      <w:ind w:left="960"/>
    </w:pPr>
    <w:rPr>
      <w:sz w:val="24"/>
      <w:szCs w:val="24"/>
      <w:lang w:val="fr-FR" w:eastAsia="fr-FR"/>
    </w:rPr>
  </w:style>
  <w:style w:type="paragraph" w:styleId="TOC6">
    <w:name w:val="toc 6"/>
    <w:basedOn w:val="Normal"/>
    <w:next w:val="Normal"/>
    <w:autoRedefine/>
    <w:uiPriority w:val="39"/>
    <w:rsid w:val="0066711E"/>
    <w:pPr>
      <w:suppressAutoHyphens w:val="0"/>
      <w:spacing w:line="240" w:lineRule="auto"/>
      <w:ind w:left="1200"/>
    </w:pPr>
    <w:rPr>
      <w:sz w:val="24"/>
      <w:szCs w:val="24"/>
      <w:lang w:val="fr-FR" w:eastAsia="fr-FR"/>
    </w:rPr>
  </w:style>
  <w:style w:type="paragraph" w:styleId="TOC7">
    <w:name w:val="toc 7"/>
    <w:basedOn w:val="Normal"/>
    <w:next w:val="Normal"/>
    <w:autoRedefine/>
    <w:uiPriority w:val="39"/>
    <w:rsid w:val="0066711E"/>
    <w:pPr>
      <w:suppressAutoHyphens w:val="0"/>
      <w:spacing w:line="240" w:lineRule="auto"/>
      <w:ind w:left="1440" w:hanging="360"/>
    </w:pPr>
    <w:rPr>
      <w:rFonts w:ascii="Arial" w:hAnsi="Arial" w:cs="Arial"/>
      <w:sz w:val="24"/>
      <w:szCs w:val="24"/>
      <w:lang w:val="en-GB" w:eastAsia="fr-FR"/>
    </w:rPr>
  </w:style>
  <w:style w:type="paragraph" w:styleId="TOC8">
    <w:name w:val="toc 8"/>
    <w:basedOn w:val="Normal"/>
    <w:next w:val="Normal"/>
    <w:autoRedefine/>
    <w:uiPriority w:val="39"/>
    <w:rsid w:val="0066711E"/>
    <w:pPr>
      <w:suppressAutoHyphens w:val="0"/>
      <w:spacing w:line="240" w:lineRule="auto"/>
      <w:ind w:left="1680"/>
    </w:pPr>
    <w:rPr>
      <w:sz w:val="24"/>
      <w:szCs w:val="24"/>
      <w:lang w:val="fr-FR" w:eastAsia="fr-FR"/>
    </w:rPr>
  </w:style>
  <w:style w:type="paragraph" w:styleId="TOC9">
    <w:name w:val="toc 9"/>
    <w:basedOn w:val="Normal"/>
    <w:next w:val="Normal"/>
    <w:autoRedefine/>
    <w:uiPriority w:val="39"/>
    <w:rsid w:val="0066711E"/>
    <w:pPr>
      <w:suppressAutoHyphens w:val="0"/>
      <w:spacing w:line="240" w:lineRule="auto"/>
      <w:ind w:left="1920"/>
    </w:pPr>
    <w:rPr>
      <w:sz w:val="24"/>
      <w:szCs w:val="24"/>
      <w:lang w:val="fr-FR" w:eastAsia="fr-FR"/>
    </w:rPr>
  </w:style>
  <w:style w:type="paragraph" w:styleId="BlockText">
    <w:name w:val="Block Text"/>
    <w:basedOn w:val="Normal"/>
    <w:rsid w:val="0066711E"/>
    <w:pPr>
      <w:suppressAutoHyphens w:val="0"/>
      <w:spacing w:line="240" w:lineRule="auto"/>
      <w:ind w:left="1571" w:right="-709" w:hanging="11"/>
      <w:jc w:val="both"/>
    </w:pPr>
    <w:rPr>
      <w:sz w:val="24"/>
      <w:szCs w:val="24"/>
      <w:lang w:val="fr-FR" w:eastAsia="fr-FR"/>
    </w:rPr>
  </w:style>
  <w:style w:type="paragraph" w:customStyle="1" w:styleId="font5">
    <w:name w:val="font5"/>
    <w:basedOn w:val="Normal"/>
    <w:rsid w:val="0066711E"/>
    <w:pPr>
      <w:suppressAutoHyphens w:val="0"/>
      <w:spacing w:before="100" w:beforeAutospacing="1" w:after="100" w:afterAutospacing="1" w:line="240" w:lineRule="auto"/>
    </w:pPr>
    <w:rPr>
      <w:rFonts w:ascii="Arial" w:eastAsia="Arial Unicode MS" w:hAnsi="Arial" w:cs="Arial"/>
      <w:sz w:val="18"/>
      <w:szCs w:val="18"/>
      <w:lang w:val="fr-FR" w:eastAsia="fr-FR"/>
    </w:rPr>
  </w:style>
  <w:style w:type="paragraph" w:customStyle="1" w:styleId="xl25">
    <w:name w:val="xl25"/>
    <w:basedOn w:val="Normal"/>
    <w:rsid w:val="0066711E"/>
    <w:pPr>
      <w:pBdr>
        <w:bottom w:val="single" w:sz="4" w:space="0" w:color="auto"/>
        <w:right w:val="single" w:sz="4" w:space="0" w:color="auto"/>
      </w:pBdr>
      <w:suppressAutoHyphens w:val="0"/>
      <w:spacing w:before="100" w:beforeAutospacing="1" w:after="100" w:afterAutospacing="1" w:line="240" w:lineRule="auto"/>
      <w:jc w:val="right"/>
      <w:textAlignment w:val="top"/>
    </w:pPr>
    <w:rPr>
      <w:rFonts w:ascii="Arial" w:eastAsia="Arial Unicode MS" w:hAnsi="Arial" w:cs="Arial"/>
      <w:sz w:val="18"/>
      <w:szCs w:val="18"/>
      <w:lang w:val="fr-FR" w:eastAsia="fr-FR"/>
    </w:rPr>
  </w:style>
  <w:style w:type="paragraph" w:customStyle="1" w:styleId="xl26">
    <w:name w:val="xl26"/>
    <w:basedOn w:val="Normal"/>
    <w:rsid w:val="0066711E"/>
    <w:pPr>
      <w:pBdr>
        <w:top w:val="single" w:sz="4" w:space="0" w:color="auto"/>
        <w:left w:val="single" w:sz="4" w:space="0" w:color="auto"/>
        <w:right w:val="single" w:sz="4" w:space="0" w:color="auto"/>
      </w:pBdr>
      <w:suppressAutoHyphens w:val="0"/>
      <w:spacing w:before="100" w:beforeAutospacing="1" w:after="100" w:afterAutospacing="1" w:line="240" w:lineRule="auto"/>
      <w:jc w:val="center"/>
    </w:pPr>
    <w:rPr>
      <w:rFonts w:ascii="Arial" w:eastAsia="Arial Unicode MS" w:hAnsi="Arial" w:cs="Arial"/>
      <w:b/>
      <w:bCs/>
      <w:sz w:val="18"/>
      <w:szCs w:val="18"/>
      <w:lang w:val="fr-FR" w:eastAsia="fr-FR"/>
    </w:rPr>
  </w:style>
  <w:style w:type="paragraph" w:customStyle="1" w:styleId="xl27">
    <w:name w:val="xl27"/>
    <w:basedOn w:val="Normal"/>
    <w:rsid w:val="0066711E"/>
    <w:pPr>
      <w:pBdr>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Arial" w:eastAsia="Arial Unicode MS" w:hAnsi="Arial" w:cs="Arial"/>
      <w:b/>
      <w:bCs/>
      <w:sz w:val="18"/>
      <w:szCs w:val="18"/>
      <w:lang w:val="fr-FR" w:eastAsia="fr-FR"/>
    </w:rPr>
  </w:style>
  <w:style w:type="paragraph" w:customStyle="1" w:styleId="xl28">
    <w:name w:val="xl28"/>
    <w:basedOn w:val="Normal"/>
    <w:rsid w:val="0066711E"/>
    <w:pPr>
      <w:pBdr>
        <w:top w:val="single" w:sz="4" w:space="0" w:color="auto"/>
        <w:bottom w:val="single" w:sz="4" w:space="0" w:color="auto"/>
      </w:pBdr>
      <w:suppressAutoHyphens w:val="0"/>
      <w:spacing w:before="100" w:beforeAutospacing="1" w:after="100" w:afterAutospacing="1" w:line="240" w:lineRule="auto"/>
      <w:jc w:val="center"/>
      <w:textAlignment w:val="top"/>
    </w:pPr>
    <w:rPr>
      <w:rFonts w:ascii="Arial" w:eastAsia="Arial Unicode MS" w:hAnsi="Arial" w:cs="Arial"/>
      <w:b/>
      <w:bCs/>
      <w:sz w:val="18"/>
      <w:szCs w:val="18"/>
      <w:lang w:val="fr-FR" w:eastAsia="fr-FR"/>
    </w:rPr>
  </w:style>
  <w:style w:type="paragraph" w:customStyle="1" w:styleId="xl29">
    <w:name w:val="xl29"/>
    <w:basedOn w:val="Normal"/>
    <w:rsid w:val="0066711E"/>
    <w:pPr>
      <w:pBdr>
        <w:top w:val="single" w:sz="4" w:space="0" w:color="auto"/>
        <w:left w:val="single" w:sz="4" w:space="0" w:color="auto"/>
        <w:bottom w:val="single" w:sz="4" w:space="0" w:color="auto"/>
      </w:pBdr>
      <w:suppressAutoHyphens w:val="0"/>
      <w:spacing w:before="100" w:beforeAutospacing="1" w:after="100" w:afterAutospacing="1" w:line="240" w:lineRule="auto"/>
      <w:jc w:val="center"/>
      <w:textAlignment w:val="top"/>
    </w:pPr>
    <w:rPr>
      <w:rFonts w:ascii="Arial" w:eastAsia="Arial Unicode MS" w:hAnsi="Arial" w:cs="Arial"/>
      <w:b/>
      <w:bCs/>
      <w:sz w:val="18"/>
      <w:szCs w:val="18"/>
      <w:lang w:val="fr-FR" w:eastAsia="fr-FR"/>
    </w:rPr>
  </w:style>
  <w:style w:type="paragraph" w:customStyle="1" w:styleId="xl30">
    <w:name w:val="xl30"/>
    <w:basedOn w:val="Normal"/>
    <w:rsid w:val="0066711E"/>
    <w:pPr>
      <w:pBdr>
        <w:top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top"/>
    </w:pPr>
    <w:rPr>
      <w:rFonts w:ascii="Arial" w:eastAsia="Arial Unicode MS" w:hAnsi="Arial" w:cs="Arial"/>
      <w:b/>
      <w:bCs/>
      <w:sz w:val="18"/>
      <w:szCs w:val="18"/>
      <w:lang w:val="fr-FR" w:eastAsia="fr-FR"/>
    </w:rPr>
  </w:style>
  <w:style w:type="paragraph" w:customStyle="1" w:styleId="xl31">
    <w:name w:val="xl31"/>
    <w:basedOn w:val="Normal"/>
    <w:rsid w:val="0066711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Arial" w:eastAsia="Arial Unicode MS" w:hAnsi="Arial" w:cs="Arial"/>
      <w:sz w:val="18"/>
      <w:szCs w:val="18"/>
      <w:lang w:val="fr-FR" w:eastAsia="fr-FR"/>
    </w:rPr>
  </w:style>
  <w:style w:type="paragraph" w:customStyle="1" w:styleId="xl33">
    <w:name w:val="xl33"/>
    <w:basedOn w:val="Normal"/>
    <w:rsid w:val="0066711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Arial" w:eastAsia="Arial Unicode MS" w:hAnsi="Arial" w:cs="Arial"/>
      <w:sz w:val="18"/>
      <w:szCs w:val="18"/>
      <w:lang w:val="fr-FR" w:eastAsia="fr-FR"/>
    </w:rPr>
  </w:style>
  <w:style w:type="paragraph" w:customStyle="1" w:styleId="xl34">
    <w:name w:val="xl34"/>
    <w:basedOn w:val="Normal"/>
    <w:rsid w:val="0066711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Arial" w:eastAsia="Arial Unicode MS" w:hAnsi="Arial" w:cs="Arial"/>
      <w:b/>
      <w:bCs/>
      <w:sz w:val="18"/>
      <w:szCs w:val="18"/>
      <w:lang w:val="fr-FR" w:eastAsia="fr-FR"/>
    </w:rPr>
  </w:style>
  <w:style w:type="paragraph" w:customStyle="1" w:styleId="arial">
    <w:name w:val="arial"/>
    <w:basedOn w:val="Heading1"/>
    <w:rsid w:val="0066711E"/>
    <w:pPr>
      <w:keepLines w:val="0"/>
      <w:suppressAutoHyphens w:val="0"/>
      <w:ind w:left="0"/>
      <w:jc w:val="center"/>
    </w:pPr>
    <w:rPr>
      <w:rFonts w:ascii="Arial" w:hAnsi="Arial" w:cs="Arial"/>
      <w:sz w:val="24"/>
      <w:szCs w:val="24"/>
      <w:lang w:val="x-none" w:eastAsia="x-none"/>
    </w:rPr>
  </w:style>
  <w:style w:type="character" w:styleId="Strong">
    <w:name w:val="Strong"/>
    <w:qFormat/>
    <w:rsid w:val="0066711E"/>
    <w:rPr>
      <w:b/>
      <w:bCs/>
    </w:rPr>
  </w:style>
  <w:style w:type="paragraph" w:customStyle="1" w:styleId="Default">
    <w:name w:val="Default"/>
    <w:rsid w:val="0066711E"/>
    <w:pPr>
      <w:autoSpaceDE w:val="0"/>
      <w:autoSpaceDN w:val="0"/>
      <w:adjustRightInd w:val="0"/>
    </w:pPr>
    <w:rPr>
      <w:color w:val="000000"/>
      <w:sz w:val="24"/>
      <w:szCs w:val="24"/>
      <w:lang w:val="fr-FR" w:eastAsia="fr-FR"/>
    </w:rPr>
  </w:style>
  <w:style w:type="paragraph" w:customStyle="1" w:styleId="Paragraphedeliste1">
    <w:name w:val="Paragraphe de liste1"/>
    <w:basedOn w:val="Normal"/>
    <w:rsid w:val="0066711E"/>
    <w:pPr>
      <w:suppressAutoHyphens w:val="0"/>
      <w:spacing w:after="200" w:line="276" w:lineRule="auto"/>
      <w:ind w:left="720"/>
    </w:pPr>
    <w:rPr>
      <w:rFonts w:ascii="Calibri" w:hAnsi="Calibri"/>
      <w:sz w:val="22"/>
      <w:szCs w:val="22"/>
      <w:lang w:val="fr-FR"/>
    </w:rPr>
  </w:style>
  <w:style w:type="paragraph" w:customStyle="1" w:styleId="Paragraphedeliste11">
    <w:name w:val="Paragraphe de liste11"/>
    <w:basedOn w:val="Normal"/>
    <w:rsid w:val="0066711E"/>
    <w:pPr>
      <w:suppressAutoHyphens w:val="0"/>
      <w:spacing w:after="200" w:line="276" w:lineRule="auto"/>
      <w:ind w:left="720"/>
    </w:pPr>
    <w:rPr>
      <w:rFonts w:ascii="Calibri" w:hAnsi="Calibri"/>
      <w:sz w:val="22"/>
      <w:szCs w:val="22"/>
      <w:lang w:val="fr-FR"/>
    </w:rPr>
  </w:style>
  <w:style w:type="paragraph" w:styleId="ListParagraph">
    <w:name w:val="List Paragraph"/>
    <w:basedOn w:val="Normal"/>
    <w:link w:val="ListParagraphChar"/>
    <w:uiPriority w:val="34"/>
    <w:qFormat/>
    <w:rsid w:val="0066711E"/>
    <w:pPr>
      <w:suppressAutoHyphens w:val="0"/>
      <w:spacing w:after="200" w:line="276" w:lineRule="auto"/>
      <w:ind w:left="720"/>
      <w:contextualSpacing/>
    </w:pPr>
    <w:rPr>
      <w:rFonts w:ascii="Calibri" w:eastAsia="Calibri" w:hAnsi="Calibri"/>
      <w:sz w:val="22"/>
      <w:szCs w:val="22"/>
      <w:lang w:val="x-none"/>
    </w:rPr>
  </w:style>
  <w:style w:type="character" w:customStyle="1" w:styleId="EndnoteTextChar">
    <w:name w:val="Endnote Text Char"/>
    <w:aliases w:val="2_G Char"/>
    <w:link w:val="EndnoteText"/>
    <w:uiPriority w:val="99"/>
    <w:rsid w:val="0066711E"/>
    <w:rPr>
      <w:sz w:val="18"/>
      <w:lang w:val="fr-CH" w:eastAsia="en-US"/>
    </w:rPr>
  </w:style>
  <w:style w:type="paragraph" w:customStyle="1" w:styleId="NormalGras">
    <w:name w:val="Normal + Gras"/>
    <w:aliases w:val="Droite"/>
    <w:basedOn w:val="Normal"/>
    <w:rsid w:val="0066711E"/>
    <w:pPr>
      <w:suppressAutoHyphens w:val="0"/>
      <w:spacing w:line="240" w:lineRule="auto"/>
      <w:jc w:val="right"/>
    </w:pPr>
    <w:rPr>
      <w:rFonts w:cs="Arial"/>
      <w:b/>
      <w:sz w:val="24"/>
      <w:szCs w:val="24"/>
      <w:lang w:val="fr-FR" w:eastAsia="fr-FR"/>
    </w:rPr>
  </w:style>
  <w:style w:type="character" w:customStyle="1" w:styleId="CarCar6">
    <w:name w:val="Car Car6"/>
    <w:locked/>
    <w:rsid w:val="0066711E"/>
    <w:rPr>
      <w:rFonts w:ascii="Arial" w:hAnsi="Arial" w:cs="Arial"/>
      <w:b/>
      <w:bCs/>
      <w:sz w:val="32"/>
      <w:szCs w:val="32"/>
      <w:u w:val="single"/>
      <w:lang w:eastAsia="fr-FR"/>
    </w:rPr>
  </w:style>
  <w:style w:type="character" w:customStyle="1" w:styleId="HeaderChar">
    <w:name w:val="Header Char"/>
    <w:aliases w:val="6_G Char"/>
    <w:link w:val="Header"/>
    <w:locked/>
    <w:rsid w:val="0066711E"/>
    <w:rPr>
      <w:b/>
      <w:sz w:val="18"/>
      <w:lang w:val="fr-CH" w:eastAsia="en-US"/>
    </w:rPr>
  </w:style>
  <w:style w:type="character" w:customStyle="1" w:styleId="CarCar3">
    <w:name w:val="Car Car3"/>
    <w:semiHidden/>
    <w:rsid w:val="0066711E"/>
    <w:rPr>
      <w:rFonts w:eastAsia="Times New Roman"/>
    </w:rPr>
  </w:style>
  <w:style w:type="character" w:customStyle="1" w:styleId="ListParagraphChar">
    <w:name w:val="List Paragraph Char"/>
    <w:link w:val="ListParagraph"/>
    <w:uiPriority w:val="34"/>
    <w:rsid w:val="0066711E"/>
    <w:rPr>
      <w:rFonts w:ascii="Calibri" w:eastAsia="Calibri" w:hAnsi="Calibri"/>
      <w:sz w:val="22"/>
      <w:szCs w:val="22"/>
      <w:lang w:val="x-none" w:eastAsia="en-US"/>
    </w:rPr>
  </w:style>
  <w:style w:type="character" w:customStyle="1" w:styleId="Heading1Char">
    <w:name w:val="Heading 1 Char"/>
    <w:aliases w:val="Table_G Char"/>
    <w:link w:val="Heading1"/>
    <w:rsid w:val="0066711E"/>
    <w:rPr>
      <w:lang w:val="fr-CH" w:eastAsia="en-US"/>
    </w:rPr>
  </w:style>
  <w:style w:type="table" w:customStyle="1" w:styleId="Trameclaire-Accent11">
    <w:name w:val="Trame claire - Accent 11"/>
    <w:basedOn w:val="TableNormal"/>
    <w:uiPriority w:val="60"/>
    <w:rsid w:val="0066711E"/>
    <w:rPr>
      <w:rFonts w:ascii="Cambria" w:eastAsia="Cambria" w:hAnsi="Cambria"/>
      <w:color w:val="365F91"/>
      <w:sz w:val="22"/>
      <w:szCs w:val="22"/>
      <w:lang w:eastAsia="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styleId="BalloonText">
    <w:name w:val="Balloon Text"/>
    <w:basedOn w:val="Normal"/>
    <w:link w:val="BalloonTextChar"/>
    <w:rsid w:val="0066711E"/>
    <w:pPr>
      <w:suppressAutoHyphens w:val="0"/>
      <w:spacing w:line="240" w:lineRule="auto"/>
    </w:pPr>
    <w:rPr>
      <w:rFonts w:ascii="Tahoma" w:hAnsi="Tahoma"/>
      <w:sz w:val="16"/>
      <w:szCs w:val="16"/>
      <w:lang w:val="x-none" w:eastAsia="x-none"/>
    </w:rPr>
  </w:style>
  <w:style w:type="character" w:customStyle="1" w:styleId="BalloonTextChar">
    <w:name w:val="Balloon Text Char"/>
    <w:link w:val="BalloonText"/>
    <w:rsid w:val="0066711E"/>
    <w:rPr>
      <w:rFonts w:ascii="Tahoma" w:hAnsi="Tahoma"/>
      <w:sz w:val="16"/>
      <w:szCs w:val="16"/>
      <w:lang w:val="x-none" w:eastAsia="x-none"/>
    </w:rPr>
  </w:style>
  <w:style w:type="paragraph" w:customStyle="1" w:styleId="Style6">
    <w:name w:val="Style6"/>
    <w:basedOn w:val="Normal"/>
    <w:uiPriority w:val="99"/>
    <w:rsid w:val="0066711E"/>
    <w:pPr>
      <w:widowControl w:val="0"/>
      <w:suppressAutoHyphens w:val="0"/>
      <w:autoSpaceDE w:val="0"/>
      <w:autoSpaceDN w:val="0"/>
      <w:adjustRightInd w:val="0"/>
      <w:spacing w:line="292" w:lineRule="exact"/>
      <w:ind w:firstLine="725"/>
      <w:jc w:val="both"/>
    </w:pPr>
    <w:rPr>
      <w:rFonts w:ascii="Calibri" w:hAnsi="Calibri"/>
      <w:sz w:val="24"/>
      <w:szCs w:val="24"/>
      <w:lang w:val="fr-FR" w:eastAsia="fr-FR"/>
    </w:rPr>
  </w:style>
  <w:style w:type="character" w:customStyle="1" w:styleId="FontStyle27">
    <w:name w:val="Font Style27"/>
    <w:uiPriority w:val="99"/>
    <w:rsid w:val="0066711E"/>
    <w:rPr>
      <w:rFonts w:ascii="Calibri" w:hAnsi="Calibri" w:cs="Calibri"/>
      <w:sz w:val="24"/>
      <w:szCs w:val="24"/>
    </w:rPr>
  </w:style>
  <w:style w:type="paragraph" w:styleId="DocumentMap">
    <w:name w:val="Document Map"/>
    <w:basedOn w:val="Normal"/>
    <w:link w:val="DocumentMapChar"/>
    <w:rsid w:val="0066711E"/>
    <w:pPr>
      <w:suppressAutoHyphens w:val="0"/>
      <w:spacing w:line="240" w:lineRule="auto"/>
    </w:pPr>
    <w:rPr>
      <w:rFonts w:ascii="Tahoma" w:hAnsi="Tahoma"/>
      <w:sz w:val="16"/>
      <w:szCs w:val="16"/>
      <w:lang w:val="x-none" w:eastAsia="x-none"/>
    </w:rPr>
  </w:style>
  <w:style w:type="character" w:customStyle="1" w:styleId="DocumentMapChar">
    <w:name w:val="Document Map Char"/>
    <w:link w:val="DocumentMap"/>
    <w:rsid w:val="0066711E"/>
    <w:rPr>
      <w:rFonts w:ascii="Tahoma" w:hAnsi="Tahoma"/>
      <w:sz w:val="16"/>
      <w:szCs w:val="16"/>
      <w:lang w:val="x-none" w:eastAsia="x-none"/>
    </w:rPr>
  </w:style>
  <w:style w:type="character" w:styleId="CommentReference">
    <w:name w:val="annotation reference"/>
    <w:basedOn w:val="DefaultParagraphFont"/>
    <w:rsid w:val="0080096A"/>
    <w:rPr>
      <w:sz w:val="16"/>
      <w:szCs w:val="16"/>
    </w:rPr>
  </w:style>
  <w:style w:type="paragraph" w:styleId="CommentText">
    <w:name w:val="annotation text"/>
    <w:basedOn w:val="Normal"/>
    <w:link w:val="CommentTextChar"/>
    <w:rsid w:val="0080096A"/>
    <w:pPr>
      <w:spacing w:line="240" w:lineRule="auto"/>
    </w:pPr>
  </w:style>
  <w:style w:type="character" w:customStyle="1" w:styleId="CommentTextChar">
    <w:name w:val="Comment Text Char"/>
    <w:basedOn w:val="DefaultParagraphFont"/>
    <w:link w:val="CommentText"/>
    <w:rsid w:val="0080096A"/>
    <w:rPr>
      <w:lang w:val="fr-CH" w:eastAsia="en-US"/>
    </w:rPr>
  </w:style>
  <w:style w:type="paragraph" w:styleId="CommentSubject">
    <w:name w:val="annotation subject"/>
    <w:basedOn w:val="CommentText"/>
    <w:next w:val="CommentText"/>
    <w:link w:val="CommentSubjectChar"/>
    <w:rsid w:val="0080096A"/>
    <w:rPr>
      <w:b/>
      <w:bCs/>
    </w:rPr>
  </w:style>
  <w:style w:type="character" w:customStyle="1" w:styleId="CommentSubjectChar">
    <w:name w:val="Comment Subject Char"/>
    <w:basedOn w:val="CommentTextChar"/>
    <w:link w:val="CommentSubject"/>
    <w:rsid w:val="0080096A"/>
    <w:rPr>
      <w:b/>
      <w:bCs/>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image" Target="media/image2.wmf"/><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gif"/></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E271B1-5528-46A0-9ED7-14A597927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CCPR_F.dotm</Template>
  <TotalTime>1</TotalTime>
  <Pages>56</Pages>
  <Words>18773</Words>
  <Characters>110010</Characters>
  <Application>Microsoft Office Word</Application>
  <DocSecurity>0</DocSecurity>
  <Lines>2558</Lines>
  <Paragraphs>864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Nations Unies</vt:lpstr>
      <vt:lpstr>Nations Unies</vt:lpstr>
    </vt:vector>
  </TitlesOfParts>
  <Company>CSD</Company>
  <LinksUpToDate>false</LinksUpToDate>
  <CharactersWithSpaces>127919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creator>Thodiyil Sindu</dc:creator>
  <cp:lastModifiedBy>Chautagnat</cp:lastModifiedBy>
  <cp:revision>3</cp:revision>
  <cp:lastPrinted>2015-12-22T07:38:00Z</cp:lastPrinted>
  <dcterms:created xsi:type="dcterms:W3CDTF">2015-12-22T07:38:00Z</dcterms:created>
  <dcterms:modified xsi:type="dcterms:W3CDTF">2015-12-22T07:39:00Z</dcterms:modified>
</cp:coreProperties>
</file>