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9355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93553" w:rsidP="00293553">
            <w:pPr>
              <w:spacing w:after="20"/>
              <w:jc w:val="right"/>
            </w:pPr>
            <w:r w:rsidRPr="00293553">
              <w:rPr>
                <w:sz w:val="40"/>
              </w:rPr>
              <w:t>CMW</w:t>
            </w:r>
            <w:r>
              <w:t>/C/14/1</w:t>
            </w:r>
          </w:p>
        </w:tc>
      </w:tr>
      <w:tr w:rsidR="002D5AAC" w:rsidTr="0029355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293553" w:rsidRDefault="00293553" w:rsidP="00293553">
            <w:pPr>
              <w:spacing w:before="240"/>
            </w:pPr>
            <w:r>
              <w:t>Distr. general</w:t>
            </w:r>
          </w:p>
          <w:p w:rsidR="00293553" w:rsidRDefault="00293553" w:rsidP="00293553">
            <w:r>
              <w:t>28 de febrero de 2011</w:t>
            </w:r>
          </w:p>
          <w:p w:rsidR="00293553" w:rsidRDefault="00293553" w:rsidP="00293553">
            <w:r>
              <w:t>Español</w:t>
            </w:r>
          </w:p>
          <w:p w:rsidR="002D5AAC" w:rsidRDefault="00293553" w:rsidP="00293553">
            <w:r>
              <w:t>Original: inglés</w:t>
            </w:r>
          </w:p>
        </w:tc>
      </w:tr>
    </w:tbl>
    <w:p w:rsidR="00293553" w:rsidRPr="00737F28" w:rsidRDefault="00293553" w:rsidP="00293553">
      <w:pPr>
        <w:spacing w:before="120"/>
        <w:rPr>
          <w:b/>
          <w:sz w:val="24"/>
          <w:szCs w:val="24"/>
        </w:rPr>
      </w:pPr>
      <w:r w:rsidRPr="00737F28">
        <w:rPr>
          <w:b/>
          <w:sz w:val="24"/>
          <w:szCs w:val="24"/>
        </w:rPr>
        <w:t>Comité de Protección de los Derechos de Todos</w:t>
      </w:r>
      <w:r>
        <w:rPr>
          <w:b/>
          <w:sz w:val="24"/>
          <w:szCs w:val="24"/>
        </w:rPr>
        <w:br/>
      </w:r>
      <w:r w:rsidRPr="00737F28">
        <w:rPr>
          <w:b/>
          <w:sz w:val="24"/>
          <w:szCs w:val="24"/>
        </w:rPr>
        <w:t>los Trabajadores Migratorios y de sus Familiares</w:t>
      </w:r>
    </w:p>
    <w:p w:rsidR="00293553" w:rsidRPr="00737F28" w:rsidRDefault="00293553" w:rsidP="00293553">
      <w:pPr>
        <w:rPr>
          <w:b/>
        </w:rPr>
      </w:pPr>
      <w:r>
        <w:rPr>
          <w:b/>
        </w:rPr>
        <w:t>14</w:t>
      </w:r>
      <w:r w:rsidRPr="00737F28">
        <w:rPr>
          <w:b/>
        </w:rPr>
        <w:t>º período de sesiones</w:t>
      </w:r>
    </w:p>
    <w:p w:rsidR="00293553" w:rsidRPr="00964C83" w:rsidRDefault="00293553" w:rsidP="00293553">
      <w:pPr>
        <w:spacing w:after="240" w:line="240" w:lineRule="auto"/>
      </w:pPr>
      <w:r w:rsidRPr="00964C83">
        <w:t xml:space="preserve">Ginebra, </w:t>
      </w:r>
      <w:r>
        <w:t>4 a 8 de abril de 2011</w:t>
      </w:r>
    </w:p>
    <w:p w:rsidR="00293553" w:rsidRPr="00964C83" w:rsidRDefault="00293553" w:rsidP="00293553">
      <w:pPr>
        <w:pStyle w:val="HChG"/>
      </w:pPr>
      <w:r w:rsidRPr="00964C83">
        <w:tab/>
      </w:r>
      <w:r w:rsidRPr="00964C83">
        <w:tab/>
        <w:t>Programa provisional y anotaciones</w:t>
      </w:r>
    </w:p>
    <w:p w:rsidR="00293553" w:rsidRPr="00964C83" w:rsidRDefault="00293553" w:rsidP="00293553">
      <w:pPr>
        <w:pStyle w:val="H1G"/>
      </w:pPr>
      <w:r w:rsidRPr="00964C83">
        <w:tab/>
      </w:r>
      <w:r w:rsidRPr="00964C83">
        <w:tab/>
        <w:t>Nota de la Secretaría</w:t>
      </w:r>
      <w:r w:rsidRPr="00737F28">
        <w:rPr>
          <w:rStyle w:val="FootnoteReference"/>
          <w:b w:val="0"/>
          <w:sz w:val="20"/>
          <w:vertAlign w:val="baseline"/>
        </w:rPr>
        <w:footnoteReference w:customMarkFollows="1" w:id="1"/>
        <w:t>*</w:t>
      </w:r>
    </w:p>
    <w:p w:rsidR="00293553" w:rsidRPr="00964C83" w:rsidRDefault="00293553" w:rsidP="00293553">
      <w:pPr>
        <w:pStyle w:val="SingleTxtG"/>
      </w:pPr>
      <w:r>
        <w:t>1.</w:t>
      </w:r>
      <w:r>
        <w:tab/>
        <w:t>El 14</w:t>
      </w:r>
      <w:r w:rsidRPr="00964C83">
        <w:t xml:space="preserve">º período de sesiones del Comité de Protección de los Derechos de Todos los Trabajadores Migratorios y de sus Familiares se celebrará en la Oficina de las Naciones Unidas en Ginebra (Palais Wilson) del </w:t>
      </w:r>
      <w:r>
        <w:t>4 al 8 de abril de 2011</w:t>
      </w:r>
      <w:r w:rsidRPr="00964C83">
        <w:t xml:space="preserve">. La primera sesión tendrá lugar el lunes </w:t>
      </w:r>
      <w:r>
        <w:t>4 de abril</w:t>
      </w:r>
      <w:r w:rsidRPr="00964C83">
        <w:t xml:space="preserve"> a las 10.00 horas.</w:t>
      </w:r>
    </w:p>
    <w:p w:rsidR="00293553" w:rsidRDefault="00293553" w:rsidP="00293553">
      <w:pPr>
        <w:pStyle w:val="SingleTxtG"/>
      </w:pPr>
      <w:r w:rsidRPr="00964C83">
        <w:t>2.</w:t>
      </w:r>
      <w:r w:rsidRPr="00964C83">
        <w:tab/>
        <w:t>De conformidad con el artículo 5 del reglamento provisional del Comité, el Secretario General, en consulta con el Presidente del Comité, ha preparado el programa provisional adjunto para el 1</w:t>
      </w:r>
      <w:r>
        <w:t>4</w:t>
      </w:r>
      <w:r w:rsidRPr="00964C83">
        <w:t>º período de sesiones del Comité y las anotaciones correspondientes.</w:t>
      </w:r>
    </w:p>
    <w:p w:rsidR="00293553" w:rsidRPr="00964C83" w:rsidRDefault="00293553" w:rsidP="00293553">
      <w:pPr>
        <w:pStyle w:val="HChG"/>
      </w:pPr>
      <w:r>
        <w:br w:type="page"/>
      </w:r>
      <w:r>
        <w:tab/>
      </w:r>
      <w:r>
        <w:tab/>
      </w:r>
      <w:r w:rsidRPr="00964C83">
        <w:t>Programa provisional</w:t>
      </w:r>
    </w:p>
    <w:p w:rsidR="00293553" w:rsidRPr="00964C83" w:rsidRDefault="00293553" w:rsidP="00293553">
      <w:pPr>
        <w:pStyle w:val="SingleTxtG"/>
      </w:pPr>
      <w:r w:rsidRPr="00964C83">
        <w:t>1.</w:t>
      </w:r>
      <w:r w:rsidRPr="00964C83">
        <w:tab/>
        <w:t>Apertura del período de sesiones.</w:t>
      </w:r>
    </w:p>
    <w:p w:rsidR="00293553" w:rsidRPr="00964C83" w:rsidRDefault="00293553" w:rsidP="00293553">
      <w:pPr>
        <w:pStyle w:val="SingleTxtG"/>
      </w:pPr>
      <w:r w:rsidRPr="00964C83">
        <w:t>2.</w:t>
      </w:r>
      <w:r w:rsidRPr="00964C83">
        <w:tab/>
        <w:t>Aprobación del programa.</w:t>
      </w:r>
    </w:p>
    <w:p w:rsidR="00293553" w:rsidRPr="00964C83" w:rsidRDefault="00293553" w:rsidP="00293553">
      <w:pPr>
        <w:pStyle w:val="SingleTxtG"/>
        <w:ind w:left="1701" w:hanging="567"/>
        <w:jc w:val="left"/>
      </w:pPr>
      <w:r w:rsidRPr="00964C83">
        <w:t>3.</w:t>
      </w:r>
      <w:r w:rsidRPr="00964C83">
        <w:tab/>
        <w:t xml:space="preserve">Examen de los informes presentados por los Estados partes </w:t>
      </w:r>
      <w:r>
        <w:t>en virtud de</w:t>
      </w:r>
      <w:r w:rsidRPr="00964C83">
        <w:t>l artículo 73 de la Convención.</w:t>
      </w:r>
    </w:p>
    <w:p w:rsidR="00293553" w:rsidRPr="00964C83" w:rsidRDefault="00293553" w:rsidP="00293553">
      <w:pPr>
        <w:pStyle w:val="SingleTxtG"/>
      </w:pPr>
      <w:r w:rsidRPr="00964C83">
        <w:t>4.</w:t>
      </w:r>
      <w:r w:rsidRPr="00964C83">
        <w:tab/>
        <w:t>Presentación de informes por los Estados partes.</w:t>
      </w:r>
    </w:p>
    <w:p w:rsidR="00293553" w:rsidRPr="00964C83" w:rsidRDefault="00293553" w:rsidP="00293553">
      <w:pPr>
        <w:pStyle w:val="SingleTxtG"/>
      </w:pPr>
      <w:r w:rsidRPr="00964C83">
        <w:t>5.</w:t>
      </w:r>
      <w:r w:rsidRPr="00964C83">
        <w:tab/>
        <w:t>Promoción de la Convención.</w:t>
      </w:r>
    </w:p>
    <w:p w:rsidR="00293553" w:rsidRDefault="00293553" w:rsidP="00293553">
      <w:pPr>
        <w:pStyle w:val="SingleTxtG"/>
      </w:pPr>
      <w:r>
        <w:t>6</w:t>
      </w:r>
      <w:r w:rsidRPr="00964C83">
        <w:t>.</w:t>
      </w:r>
      <w:r w:rsidRPr="00964C83">
        <w:tab/>
        <w:t>Cuestiones relativas a la Convención.</w:t>
      </w:r>
    </w:p>
    <w:p w:rsidR="00293553" w:rsidRPr="00964C83" w:rsidRDefault="00293553" w:rsidP="00293553">
      <w:pPr>
        <w:pStyle w:val="SingleTxtG"/>
      </w:pPr>
      <w:r>
        <w:t>7.</w:t>
      </w:r>
      <w:r>
        <w:tab/>
        <w:t>Aprobación del informe anual a la Asamblea General.</w:t>
      </w:r>
    </w:p>
    <w:p w:rsidR="00293553" w:rsidRPr="00964C83" w:rsidRDefault="00293553" w:rsidP="00293553">
      <w:pPr>
        <w:pStyle w:val="SingleTxtG"/>
      </w:pPr>
      <w:r w:rsidRPr="00964C83">
        <w:t>8.</w:t>
      </w:r>
      <w:r w:rsidRPr="00964C83">
        <w:tab/>
        <w:t>Cuestiones de organización y otros asuntos.</w:t>
      </w:r>
    </w:p>
    <w:p w:rsidR="00293553" w:rsidRPr="00964C83" w:rsidRDefault="00293553" w:rsidP="00293553">
      <w:pPr>
        <w:pStyle w:val="HChG"/>
      </w:pPr>
      <w:r w:rsidRPr="00964C83">
        <w:tab/>
      </w:r>
      <w:r w:rsidRPr="00964C83">
        <w:tab/>
        <w:t>Anotaciones</w:t>
      </w:r>
    </w:p>
    <w:p w:rsidR="00293553" w:rsidRPr="00964C83" w:rsidRDefault="00293553" w:rsidP="00293553">
      <w:pPr>
        <w:pStyle w:val="H1G"/>
      </w:pPr>
      <w:r w:rsidRPr="00964C83">
        <w:tab/>
        <w:t>1.</w:t>
      </w:r>
      <w:r w:rsidRPr="00964C83">
        <w:tab/>
        <w:t>Apertura del período de sesiones</w:t>
      </w:r>
    </w:p>
    <w:p w:rsidR="00293553" w:rsidRPr="00964C83" w:rsidRDefault="00293553" w:rsidP="00293553">
      <w:pPr>
        <w:pStyle w:val="SingleTxtG"/>
      </w:pPr>
      <w:r w:rsidRPr="00964C83">
        <w:tab/>
        <w:t>El representante del Secretario General declarará abierto el 1</w:t>
      </w:r>
      <w:r>
        <w:t>4</w:t>
      </w:r>
      <w:r w:rsidRPr="00964C83">
        <w:t>º período de sesiones del Comité.</w:t>
      </w:r>
    </w:p>
    <w:p w:rsidR="00293553" w:rsidRPr="00964C83" w:rsidRDefault="00293553" w:rsidP="00293553">
      <w:pPr>
        <w:pStyle w:val="H1G"/>
      </w:pPr>
      <w:r>
        <w:tab/>
      </w:r>
      <w:r w:rsidRPr="00964C83">
        <w:t>2.</w:t>
      </w:r>
      <w:r w:rsidRPr="00964C83">
        <w:tab/>
        <w:t>Aprobación del programa</w:t>
      </w:r>
    </w:p>
    <w:p w:rsidR="00293553" w:rsidRPr="00964C83" w:rsidRDefault="00293553" w:rsidP="00293553">
      <w:pPr>
        <w:pStyle w:val="SingleTxtG"/>
      </w:pPr>
      <w:r w:rsidRPr="00964C83">
        <w:tab/>
        <w:t>De conformidad con el artículo 6 del reglamento provisional del Comité, el primer tema del programa de todo período de sesiones será la aprobación del programa, a menos que deban elegirse los miembros de la Mesa en virtud del artículo 12. Con arreglo al artículo 7, durante el período de sesiones el Comité podrá modificar el programa y, según corresponda, aplazar o suprimir temas.</w:t>
      </w:r>
    </w:p>
    <w:p w:rsidR="00293553" w:rsidRPr="00964C83" w:rsidRDefault="00293553" w:rsidP="00293553">
      <w:pPr>
        <w:pStyle w:val="H1G"/>
      </w:pPr>
      <w:r>
        <w:tab/>
      </w:r>
      <w:r w:rsidRPr="00964C83">
        <w:t>3.</w:t>
      </w:r>
      <w:r w:rsidRPr="00964C83">
        <w:tab/>
        <w:t>Examen de los informes pres</w:t>
      </w:r>
      <w:r>
        <w:t xml:space="preserve">entados por los Estados partes en </w:t>
      </w:r>
      <w:r>
        <w:br/>
        <w:t>virtud del</w:t>
      </w:r>
      <w:r w:rsidRPr="00964C83">
        <w:t xml:space="preserve"> artículo 73 de la Convención</w:t>
      </w:r>
    </w:p>
    <w:p w:rsidR="00293553" w:rsidRPr="00964C83" w:rsidRDefault="00293553" w:rsidP="00293553">
      <w:pPr>
        <w:pStyle w:val="SingleTxtG"/>
      </w:pPr>
      <w:r>
        <w:tab/>
        <w:t>En su 14</w:t>
      </w:r>
      <w:r w:rsidRPr="00964C83">
        <w:t xml:space="preserve">º período de sesiones, el Comité examinará el segundo informe periódico recibido de </w:t>
      </w:r>
      <w:r>
        <w:t>México</w:t>
      </w:r>
      <w:r w:rsidRPr="00964C83">
        <w:t xml:space="preserve"> (CMW/C/</w:t>
      </w:r>
      <w:r>
        <w:t>MEX</w:t>
      </w:r>
      <w:r w:rsidRPr="00964C83">
        <w:t>/2).</w:t>
      </w:r>
    </w:p>
    <w:p w:rsidR="00293553" w:rsidRPr="00964C83" w:rsidRDefault="00293553" w:rsidP="00293553">
      <w:pPr>
        <w:pStyle w:val="SingleTxtG"/>
      </w:pPr>
      <w:r>
        <w:tab/>
      </w:r>
      <w:r w:rsidRPr="00964C83">
        <w:t>A continuación se presenta un calendario provisional para el examen de los informes en el 1</w:t>
      </w:r>
      <w:r>
        <w:t>4</w:t>
      </w:r>
      <w:r w:rsidRPr="00964C83">
        <w:t>º período de sesiones, prep</w:t>
      </w:r>
      <w:r>
        <w:t>arado en consulta con el Comité:</w:t>
      </w:r>
    </w:p>
    <w:p w:rsidR="00293553" w:rsidRPr="001B7A50" w:rsidRDefault="00293553" w:rsidP="00293553">
      <w:pPr>
        <w:pStyle w:val="SingleTxtG"/>
        <w:rPr>
          <w:b/>
        </w:rPr>
      </w:pPr>
      <w:r w:rsidRPr="001B7A50">
        <w:rPr>
          <w:b/>
        </w:rPr>
        <w:t>Calendario de examen de los informes con arreglo al artículo 73 de la Convención</w:t>
      </w:r>
    </w:p>
    <w:p w:rsidR="00293553" w:rsidRPr="00964C83" w:rsidRDefault="00293553" w:rsidP="00293553">
      <w:pPr>
        <w:pStyle w:val="SingleTxtG"/>
        <w:tabs>
          <w:tab w:val="left" w:pos="2100"/>
          <w:tab w:val="left" w:pos="5100"/>
        </w:tabs>
        <w:spacing w:after="0"/>
        <w:rPr>
          <w:bCs/>
        </w:rPr>
      </w:pPr>
      <w:r>
        <w:t>México</w:t>
      </w:r>
      <w:r w:rsidRPr="00964C83">
        <w:tab/>
      </w:r>
      <w:r>
        <w:t>Segundo informe periódico</w:t>
      </w:r>
      <w:r w:rsidRPr="00964C83">
        <w:tab/>
      </w:r>
      <w:r>
        <w:rPr>
          <w:bCs/>
        </w:rPr>
        <w:t xml:space="preserve">Lunes </w:t>
      </w:r>
      <w:r w:rsidRPr="00964C83">
        <w:rPr>
          <w:bCs/>
        </w:rPr>
        <w:t xml:space="preserve">4 </w:t>
      </w:r>
      <w:r w:rsidRPr="00964C83">
        <w:t xml:space="preserve">de </w:t>
      </w:r>
      <w:r>
        <w:t>abril</w:t>
      </w:r>
      <w:r w:rsidRPr="00964C83">
        <w:t xml:space="preserve"> de</w:t>
      </w:r>
      <w:r w:rsidRPr="00964C83">
        <w:rPr>
          <w:bCs/>
        </w:rPr>
        <w:t xml:space="preserve"> 201</w:t>
      </w:r>
      <w:r>
        <w:rPr>
          <w:bCs/>
        </w:rPr>
        <w:t>1</w:t>
      </w:r>
      <w:r w:rsidRPr="00964C83">
        <w:rPr>
          <w:bCs/>
        </w:rPr>
        <w:t>, tarde</w:t>
      </w:r>
    </w:p>
    <w:p w:rsidR="00293553" w:rsidRPr="00964C83" w:rsidRDefault="00293553" w:rsidP="00293553">
      <w:pPr>
        <w:pStyle w:val="SingleTxtG"/>
        <w:tabs>
          <w:tab w:val="left" w:pos="2100"/>
          <w:tab w:val="left" w:pos="5100"/>
        </w:tabs>
      </w:pPr>
      <w:r>
        <w:tab/>
      </w:r>
      <w:r w:rsidRPr="00964C83">
        <w:t>(CMW/C/</w:t>
      </w:r>
      <w:r>
        <w:t>MEX</w:t>
      </w:r>
      <w:r w:rsidRPr="00964C83">
        <w:t>/2)</w:t>
      </w:r>
      <w:r w:rsidRPr="00964C83" w:rsidDel="007B292D">
        <w:tab/>
      </w:r>
      <w:r>
        <w:t>Martes</w:t>
      </w:r>
      <w:r w:rsidRPr="00964C83">
        <w:t xml:space="preserve"> </w:t>
      </w:r>
      <w:r>
        <w:t>5</w:t>
      </w:r>
      <w:r w:rsidRPr="00964C83">
        <w:t xml:space="preserve"> de </w:t>
      </w:r>
      <w:r>
        <w:t>abril de 2011</w:t>
      </w:r>
      <w:r w:rsidRPr="00964C83">
        <w:t>,</w:t>
      </w:r>
      <w:r>
        <w:t xml:space="preserve"> mañana</w:t>
      </w:r>
    </w:p>
    <w:p w:rsidR="00293553" w:rsidRPr="00964C83" w:rsidRDefault="00293553" w:rsidP="00293553">
      <w:pPr>
        <w:pStyle w:val="SingleTxtG"/>
        <w:spacing w:before="120"/>
      </w:pPr>
      <w:r>
        <w:tab/>
      </w:r>
      <w:r w:rsidRPr="00964C83">
        <w:t>El Sec</w:t>
      </w:r>
      <w:r>
        <w:t>retario General ha comunicado a</w:t>
      </w:r>
      <w:r w:rsidRPr="00964C83">
        <w:t>l Estado parte interesado las fechas previstas para el examen de su informe por el Comité.</w:t>
      </w:r>
    </w:p>
    <w:p w:rsidR="00293553" w:rsidRDefault="00293553" w:rsidP="00293553">
      <w:pPr>
        <w:pStyle w:val="H1G"/>
      </w:pPr>
      <w:r>
        <w:tab/>
      </w:r>
      <w:r w:rsidRPr="00964C83">
        <w:t>4.</w:t>
      </w:r>
      <w:r w:rsidRPr="00964C83">
        <w:tab/>
        <w:t>Presentación de informes por los Estados partes</w:t>
      </w:r>
    </w:p>
    <w:p w:rsidR="00293553" w:rsidRPr="00964C83" w:rsidRDefault="00293553" w:rsidP="00293553">
      <w:pPr>
        <w:pStyle w:val="SingleTxtG"/>
      </w:pPr>
      <w:r w:rsidRPr="00964C83">
        <w:tab/>
        <w:t>El Comité ha recibido los siguientes informes iniciales</w:t>
      </w:r>
      <w:r>
        <w:t>,</w:t>
      </w:r>
      <w:r w:rsidRPr="00964C83">
        <w:t xml:space="preserve"> cuyo examen está </w:t>
      </w:r>
      <w:r>
        <w:t>pendiente:</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166"/>
        <w:gridCol w:w="2400"/>
        <w:gridCol w:w="2200"/>
        <w:gridCol w:w="1604"/>
      </w:tblGrid>
      <w:tr w:rsidR="00293553" w:rsidRPr="00B20D8D" w:rsidTr="00D7557C">
        <w:trPr>
          <w:trHeight w:val="240"/>
          <w:tblHeader/>
        </w:trPr>
        <w:tc>
          <w:tcPr>
            <w:tcW w:w="1166" w:type="dxa"/>
            <w:tcBorders>
              <w:top w:val="single" w:sz="4" w:space="0" w:color="auto"/>
              <w:bottom w:val="single" w:sz="12" w:space="0" w:color="auto"/>
            </w:tcBorders>
            <w:shd w:val="clear" w:color="auto" w:fill="auto"/>
            <w:vAlign w:val="bottom"/>
          </w:tcPr>
          <w:p w:rsidR="00293553" w:rsidRPr="00B20D8D" w:rsidRDefault="00293553" w:rsidP="00D7557C">
            <w:pPr>
              <w:spacing w:before="80" w:after="80" w:line="200" w:lineRule="exact"/>
              <w:rPr>
                <w:i/>
                <w:sz w:val="16"/>
              </w:rPr>
            </w:pPr>
            <w:r w:rsidRPr="00B20D8D">
              <w:rPr>
                <w:i/>
                <w:sz w:val="16"/>
              </w:rPr>
              <w:t>Estado parte</w:t>
            </w:r>
          </w:p>
        </w:tc>
        <w:tc>
          <w:tcPr>
            <w:tcW w:w="2400" w:type="dxa"/>
            <w:tcBorders>
              <w:top w:val="single" w:sz="4" w:space="0" w:color="auto"/>
              <w:bottom w:val="single" w:sz="12" w:space="0" w:color="auto"/>
            </w:tcBorders>
            <w:shd w:val="clear" w:color="auto" w:fill="auto"/>
            <w:vAlign w:val="bottom"/>
          </w:tcPr>
          <w:p w:rsidR="00293553" w:rsidRPr="00B20D8D" w:rsidRDefault="00293553" w:rsidP="00D7557C">
            <w:pPr>
              <w:spacing w:before="80" w:after="80" w:line="200" w:lineRule="exact"/>
              <w:rPr>
                <w:i/>
                <w:sz w:val="16"/>
              </w:rPr>
            </w:pPr>
            <w:r w:rsidRPr="00B20D8D">
              <w:rPr>
                <w:i/>
                <w:sz w:val="16"/>
              </w:rPr>
              <w:t>Fecha en que debía presentarse</w:t>
            </w:r>
          </w:p>
        </w:tc>
        <w:tc>
          <w:tcPr>
            <w:tcW w:w="2200" w:type="dxa"/>
            <w:tcBorders>
              <w:top w:val="single" w:sz="4" w:space="0" w:color="auto"/>
              <w:bottom w:val="single" w:sz="12" w:space="0" w:color="auto"/>
            </w:tcBorders>
            <w:shd w:val="clear" w:color="auto" w:fill="auto"/>
            <w:vAlign w:val="bottom"/>
          </w:tcPr>
          <w:p w:rsidR="00293553" w:rsidRPr="00B20D8D" w:rsidRDefault="00293553" w:rsidP="00D7557C">
            <w:pPr>
              <w:spacing w:before="80" w:after="80" w:line="200" w:lineRule="exact"/>
              <w:rPr>
                <w:i/>
                <w:sz w:val="16"/>
              </w:rPr>
            </w:pPr>
            <w:r w:rsidRPr="00B20D8D">
              <w:rPr>
                <w:i/>
                <w:sz w:val="16"/>
              </w:rPr>
              <w:t>Fecha de recepción</w:t>
            </w:r>
          </w:p>
        </w:tc>
        <w:tc>
          <w:tcPr>
            <w:tcW w:w="1604" w:type="dxa"/>
            <w:tcBorders>
              <w:top w:val="single" w:sz="4" w:space="0" w:color="auto"/>
              <w:bottom w:val="single" w:sz="12" w:space="0" w:color="auto"/>
            </w:tcBorders>
            <w:shd w:val="clear" w:color="auto" w:fill="auto"/>
            <w:vAlign w:val="bottom"/>
          </w:tcPr>
          <w:p w:rsidR="00293553" w:rsidRPr="00B20D8D" w:rsidRDefault="00293553" w:rsidP="00D7557C">
            <w:pPr>
              <w:spacing w:before="80" w:after="80" w:line="200" w:lineRule="exact"/>
              <w:rPr>
                <w:i/>
                <w:sz w:val="16"/>
              </w:rPr>
            </w:pPr>
            <w:r w:rsidRPr="00B20D8D">
              <w:rPr>
                <w:i/>
                <w:sz w:val="16"/>
              </w:rPr>
              <w:t>Signatura</w:t>
            </w:r>
          </w:p>
        </w:tc>
      </w:tr>
      <w:tr w:rsidR="00293553" w:rsidRPr="00B20D8D" w:rsidTr="00D7557C">
        <w:trPr>
          <w:trHeight w:hRule="exact" w:val="113"/>
        </w:trPr>
        <w:tc>
          <w:tcPr>
            <w:tcW w:w="1166" w:type="dxa"/>
            <w:tcBorders>
              <w:top w:val="single" w:sz="12" w:space="0" w:color="auto"/>
              <w:bottom w:val="nil"/>
            </w:tcBorders>
            <w:shd w:val="clear" w:color="auto" w:fill="auto"/>
          </w:tcPr>
          <w:p w:rsidR="00293553" w:rsidRPr="00B20D8D" w:rsidRDefault="00293553" w:rsidP="00D7557C"/>
        </w:tc>
        <w:tc>
          <w:tcPr>
            <w:tcW w:w="2400" w:type="dxa"/>
            <w:tcBorders>
              <w:top w:val="single" w:sz="12" w:space="0" w:color="auto"/>
              <w:bottom w:val="nil"/>
            </w:tcBorders>
            <w:shd w:val="clear" w:color="auto" w:fill="auto"/>
          </w:tcPr>
          <w:p w:rsidR="00293553" w:rsidRPr="00B20D8D" w:rsidRDefault="00293553" w:rsidP="00D7557C"/>
        </w:tc>
        <w:tc>
          <w:tcPr>
            <w:tcW w:w="2200" w:type="dxa"/>
            <w:tcBorders>
              <w:top w:val="single" w:sz="12" w:space="0" w:color="auto"/>
              <w:bottom w:val="nil"/>
            </w:tcBorders>
            <w:shd w:val="clear" w:color="auto" w:fill="auto"/>
          </w:tcPr>
          <w:p w:rsidR="00293553" w:rsidRPr="00B20D8D" w:rsidRDefault="00293553" w:rsidP="00D7557C"/>
        </w:tc>
        <w:tc>
          <w:tcPr>
            <w:tcW w:w="1604" w:type="dxa"/>
            <w:tcBorders>
              <w:top w:val="single" w:sz="12" w:space="0" w:color="auto"/>
              <w:bottom w:val="nil"/>
            </w:tcBorders>
            <w:shd w:val="clear" w:color="auto" w:fill="auto"/>
          </w:tcPr>
          <w:p w:rsidR="00293553" w:rsidRPr="00B20D8D" w:rsidRDefault="00293553" w:rsidP="00D7557C"/>
        </w:tc>
      </w:tr>
      <w:tr w:rsidR="00293553" w:rsidRPr="00B20D8D" w:rsidTr="00D7557C">
        <w:trPr>
          <w:trHeight w:val="240"/>
        </w:trPr>
        <w:tc>
          <w:tcPr>
            <w:tcW w:w="1166" w:type="dxa"/>
            <w:tcBorders>
              <w:top w:val="nil"/>
            </w:tcBorders>
            <w:shd w:val="clear" w:color="auto" w:fill="auto"/>
          </w:tcPr>
          <w:p w:rsidR="00293553" w:rsidRPr="00B20D8D" w:rsidRDefault="00293553" w:rsidP="00D7557C">
            <w:r w:rsidRPr="00B20D8D">
              <w:t>Argentina</w:t>
            </w:r>
          </w:p>
        </w:tc>
        <w:tc>
          <w:tcPr>
            <w:tcW w:w="2400" w:type="dxa"/>
            <w:tcBorders>
              <w:top w:val="nil"/>
            </w:tcBorders>
            <w:shd w:val="clear" w:color="auto" w:fill="auto"/>
          </w:tcPr>
          <w:p w:rsidR="00293553" w:rsidRPr="00B20D8D" w:rsidRDefault="00293553" w:rsidP="00D7557C">
            <w:r w:rsidRPr="00B20D8D">
              <w:t>1º de junio de 2008</w:t>
            </w:r>
          </w:p>
        </w:tc>
        <w:tc>
          <w:tcPr>
            <w:tcW w:w="2200" w:type="dxa"/>
            <w:tcBorders>
              <w:top w:val="nil"/>
            </w:tcBorders>
            <w:shd w:val="clear" w:color="auto" w:fill="auto"/>
          </w:tcPr>
          <w:p w:rsidR="00293553" w:rsidRPr="00B20D8D" w:rsidRDefault="00293553" w:rsidP="00D7557C">
            <w:r w:rsidRPr="00B20D8D">
              <w:t>2 de febrero de 2010</w:t>
            </w:r>
          </w:p>
        </w:tc>
        <w:tc>
          <w:tcPr>
            <w:tcW w:w="1604" w:type="dxa"/>
            <w:tcBorders>
              <w:top w:val="nil"/>
            </w:tcBorders>
            <w:shd w:val="clear" w:color="auto" w:fill="auto"/>
          </w:tcPr>
          <w:p w:rsidR="00293553" w:rsidRPr="00B20D8D" w:rsidRDefault="00293553" w:rsidP="00D7557C">
            <w:r w:rsidRPr="00B20D8D">
              <w:t>CMW/C/ARG/1</w:t>
            </w:r>
          </w:p>
        </w:tc>
      </w:tr>
      <w:tr w:rsidR="00293553" w:rsidRPr="00B20D8D" w:rsidTr="00D7557C">
        <w:trPr>
          <w:trHeight w:val="240"/>
        </w:trPr>
        <w:tc>
          <w:tcPr>
            <w:tcW w:w="1166" w:type="dxa"/>
            <w:shd w:val="clear" w:color="auto" w:fill="auto"/>
          </w:tcPr>
          <w:p w:rsidR="00293553" w:rsidRPr="00B20D8D" w:rsidRDefault="00293553" w:rsidP="00D7557C">
            <w:r w:rsidRPr="00B20D8D">
              <w:t>Chile</w:t>
            </w:r>
          </w:p>
        </w:tc>
        <w:tc>
          <w:tcPr>
            <w:tcW w:w="2400" w:type="dxa"/>
            <w:shd w:val="clear" w:color="auto" w:fill="auto"/>
          </w:tcPr>
          <w:p w:rsidR="00293553" w:rsidRPr="00B20D8D" w:rsidRDefault="00293553" w:rsidP="00D7557C">
            <w:r w:rsidRPr="00B20D8D">
              <w:t>1º de julio de 2006</w:t>
            </w:r>
          </w:p>
        </w:tc>
        <w:tc>
          <w:tcPr>
            <w:tcW w:w="2200" w:type="dxa"/>
            <w:shd w:val="clear" w:color="auto" w:fill="auto"/>
          </w:tcPr>
          <w:p w:rsidR="00293553" w:rsidRPr="00B20D8D" w:rsidRDefault="00293553" w:rsidP="00D7557C">
            <w:r w:rsidRPr="00B20D8D">
              <w:t>9 de febrero de 2010</w:t>
            </w:r>
          </w:p>
        </w:tc>
        <w:tc>
          <w:tcPr>
            <w:tcW w:w="1604" w:type="dxa"/>
            <w:shd w:val="clear" w:color="auto" w:fill="auto"/>
          </w:tcPr>
          <w:p w:rsidR="00293553" w:rsidRPr="00B20D8D" w:rsidRDefault="00293553" w:rsidP="00D7557C">
            <w:r w:rsidRPr="00B20D8D">
              <w:t>CMW/C/CHL/1</w:t>
            </w:r>
          </w:p>
        </w:tc>
      </w:tr>
      <w:tr w:rsidR="00293553" w:rsidRPr="00B20D8D" w:rsidTr="00D7557C">
        <w:trPr>
          <w:trHeight w:val="240"/>
        </w:trPr>
        <w:tc>
          <w:tcPr>
            <w:tcW w:w="1166" w:type="dxa"/>
            <w:shd w:val="clear" w:color="auto" w:fill="auto"/>
          </w:tcPr>
          <w:p w:rsidR="00293553" w:rsidRPr="00B20D8D" w:rsidRDefault="00293553" w:rsidP="00D7557C">
            <w:r w:rsidRPr="00B20D8D">
              <w:t>Guatemala</w:t>
            </w:r>
          </w:p>
        </w:tc>
        <w:tc>
          <w:tcPr>
            <w:tcW w:w="2400" w:type="dxa"/>
            <w:shd w:val="clear" w:color="auto" w:fill="auto"/>
          </w:tcPr>
          <w:p w:rsidR="00293553" w:rsidRPr="00B20D8D" w:rsidRDefault="00293553" w:rsidP="00D7557C">
            <w:r w:rsidRPr="00B20D8D">
              <w:t>1º de julio de 2004</w:t>
            </w:r>
          </w:p>
        </w:tc>
        <w:tc>
          <w:tcPr>
            <w:tcW w:w="2200" w:type="dxa"/>
            <w:shd w:val="clear" w:color="auto" w:fill="auto"/>
          </w:tcPr>
          <w:p w:rsidR="00293553" w:rsidRPr="00B20D8D" w:rsidRDefault="00293553" w:rsidP="00D7557C">
            <w:r w:rsidRPr="00B20D8D">
              <w:t>8 de marzo de 2010</w:t>
            </w:r>
          </w:p>
        </w:tc>
        <w:tc>
          <w:tcPr>
            <w:tcW w:w="1604" w:type="dxa"/>
            <w:shd w:val="clear" w:color="auto" w:fill="auto"/>
          </w:tcPr>
          <w:p w:rsidR="00293553" w:rsidRPr="00B20D8D" w:rsidRDefault="00293553" w:rsidP="00D7557C">
            <w:r>
              <w:t>CMW/C/GTM</w:t>
            </w:r>
            <w:r w:rsidRPr="00B20D8D">
              <w:t>/1</w:t>
            </w:r>
          </w:p>
        </w:tc>
      </w:tr>
      <w:tr w:rsidR="00293553" w:rsidRPr="00B20D8D" w:rsidTr="00D7557C">
        <w:trPr>
          <w:trHeight w:val="240"/>
        </w:trPr>
        <w:tc>
          <w:tcPr>
            <w:tcW w:w="1166" w:type="dxa"/>
            <w:shd w:val="clear" w:color="auto" w:fill="auto"/>
          </w:tcPr>
          <w:p w:rsidR="00293553" w:rsidRPr="00B20D8D" w:rsidRDefault="00293553" w:rsidP="00D7557C">
            <w:r>
              <w:t>Tayikistán</w:t>
            </w:r>
          </w:p>
        </w:tc>
        <w:tc>
          <w:tcPr>
            <w:tcW w:w="2400" w:type="dxa"/>
            <w:shd w:val="clear" w:color="auto" w:fill="auto"/>
          </w:tcPr>
          <w:p w:rsidR="00293553" w:rsidRPr="00B20D8D" w:rsidRDefault="00293553" w:rsidP="00D7557C">
            <w:r>
              <w:t>1º de enero de 2004</w:t>
            </w:r>
          </w:p>
        </w:tc>
        <w:tc>
          <w:tcPr>
            <w:tcW w:w="2200" w:type="dxa"/>
            <w:shd w:val="clear" w:color="auto" w:fill="auto"/>
          </w:tcPr>
          <w:p w:rsidR="00293553" w:rsidRPr="00B20D8D" w:rsidRDefault="00293553" w:rsidP="00D7557C">
            <w:r>
              <w:t>3 de diciembre de 2010</w:t>
            </w:r>
          </w:p>
        </w:tc>
        <w:tc>
          <w:tcPr>
            <w:tcW w:w="1604" w:type="dxa"/>
            <w:shd w:val="clear" w:color="auto" w:fill="auto"/>
          </w:tcPr>
          <w:p w:rsidR="00293553" w:rsidRDefault="00293553" w:rsidP="00D7557C">
            <w:r>
              <w:t>CMW/C/TJK/1</w:t>
            </w:r>
          </w:p>
        </w:tc>
      </w:tr>
      <w:tr w:rsidR="00293553" w:rsidRPr="00B20D8D" w:rsidTr="00D7557C">
        <w:trPr>
          <w:trHeight w:val="240"/>
        </w:trPr>
        <w:tc>
          <w:tcPr>
            <w:tcW w:w="1166" w:type="dxa"/>
            <w:shd w:val="clear" w:color="auto" w:fill="auto"/>
          </w:tcPr>
          <w:p w:rsidR="00293553" w:rsidRPr="00B20D8D" w:rsidRDefault="00293553" w:rsidP="00D7557C">
            <w:r>
              <w:t>Paraguay</w:t>
            </w:r>
          </w:p>
        </w:tc>
        <w:tc>
          <w:tcPr>
            <w:tcW w:w="2400" w:type="dxa"/>
            <w:shd w:val="clear" w:color="auto" w:fill="auto"/>
          </w:tcPr>
          <w:p w:rsidR="00293553" w:rsidRPr="00B20D8D" w:rsidRDefault="00293553" w:rsidP="00D7557C">
            <w:r>
              <w:t>1º de enero de 2010</w:t>
            </w:r>
          </w:p>
        </w:tc>
        <w:tc>
          <w:tcPr>
            <w:tcW w:w="2200" w:type="dxa"/>
            <w:shd w:val="clear" w:color="auto" w:fill="auto"/>
          </w:tcPr>
          <w:p w:rsidR="00293553" w:rsidRPr="00B20D8D" w:rsidRDefault="00293553" w:rsidP="00D7557C">
            <w:r>
              <w:t>10 de enero de 2011</w:t>
            </w:r>
          </w:p>
        </w:tc>
        <w:tc>
          <w:tcPr>
            <w:tcW w:w="1604" w:type="dxa"/>
            <w:shd w:val="clear" w:color="auto" w:fill="auto"/>
          </w:tcPr>
          <w:p w:rsidR="00293553" w:rsidRDefault="00293553" w:rsidP="00D7557C">
            <w:r>
              <w:t>CMW/C/PRY/1</w:t>
            </w:r>
          </w:p>
        </w:tc>
      </w:tr>
      <w:tr w:rsidR="00293553" w:rsidRPr="00B20D8D" w:rsidTr="00D7557C">
        <w:trPr>
          <w:trHeight w:hRule="exact" w:val="113"/>
        </w:trPr>
        <w:tc>
          <w:tcPr>
            <w:tcW w:w="1166" w:type="dxa"/>
            <w:tcBorders>
              <w:bottom w:val="single" w:sz="12" w:space="0" w:color="auto"/>
            </w:tcBorders>
            <w:shd w:val="clear" w:color="auto" w:fill="auto"/>
          </w:tcPr>
          <w:p w:rsidR="00293553" w:rsidRPr="00B20D8D" w:rsidRDefault="00293553" w:rsidP="00D7557C"/>
        </w:tc>
        <w:tc>
          <w:tcPr>
            <w:tcW w:w="2400" w:type="dxa"/>
            <w:tcBorders>
              <w:bottom w:val="single" w:sz="12" w:space="0" w:color="auto"/>
            </w:tcBorders>
            <w:shd w:val="clear" w:color="auto" w:fill="auto"/>
          </w:tcPr>
          <w:p w:rsidR="00293553" w:rsidRPr="00B20D8D" w:rsidRDefault="00293553" w:rsidP="00D7557C"/>
        </w:tc>
        <w:tc>
          <w:tcPr>
            <w:tcW w:w="2200" w:type="dxa"/>
            <w:tcBorders>
              <w:bottom w:val="single" w:sz="12" w:space="0" w:color="auto"/>
            </w:tcBorders>
            <w:shd w:val="clear" w:color="auto" w:fill="auto"/>
          </w:tcPr>
          <w:p w:rsidR="00293553" w:rsidRPr="00B20D8D" w:rsidRDefault="00293553" w:rsidP="00D7557C"/>
        </w:tc>
        <w:tc>
          <w:tcPr>
            <w:tcW w:w="1604" w:type="dxa"/>
            <w:tcBorders>
              <w:bottom w:val="single" w:sz="12" w:space="0" w:color="auto"/>
            </w:tcBorders>
            <w:shd w:val="clear" w:color="auto" w:fill="auto"/>
          </w:tcPr>
          <w:p w:rsidR="00293553" w:rsidRPr="00B20D8D" w:rsidRDefault="00293553" w:rsidP="00D7557C"/>
        </w:tc>
      </w:tr>
    </w:tbl>
    <w:p w:rsidR="00293553" w:rsidRDefault="00293553" w:rsidP="00293553">
      <w:pPr>
        <w:pStyle w:val="SingleTxtG"/>
        <w:spacing w:before="120"/>
      </w:pPr>
      <w:r>
        <w:tab/>
      </w:r>
      <w:r w:rsidRPr="00964C83">
        <w:t xml:space="preserve">A continuación figuran los informes iniciales que debían haberse presentado a más tardar el </w:t>
      </w:r>
      <w:r>
        <w:t>1º de febrero de 2011</w:t>
      </w:r>
      <w:r w:rsidRPr="00964C83">
        <w:t xml:space="preserve"> </w:t>
      </w:r>
      <w:r>
        <w:t>pero que aún no se han recibido: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685"/>
        <w:gridCol w:w="3685"/>
      </w:tblGrid>
      <w:tr w:rsidR="00293553" w:rsidRPr="00B20D8D" w:rsidTr="00D7557C">
        <w:trPr>
          <w:trHeight w:val="240"/>
          <w:tblHeader/>
        </w:trPr>
        <w:tc>
          <w:tcPr>
            <w:tcW w:w="3685" w:type="dxa"/>
            <w:tcBorders>
              <w:top w:val="single" w:sz="4" w:space="0" w:color="auto"/>
              <w:bottom w:val="single" w:sz="12" w:space="0" w:color="auto"/>
            </w:tcBorders>
            <w:shd w:val="clear" w:color="auto" w:fill="auto"/>
            <w:vAlign w:val="bottom"/>
          </w:tcPr>
          <w:p w:rsidR="00293553" w:rsidRPr="00B20D8D" w:rsidRDefault="00293553" w:rsidP="00D7557C">
            <w:pPr>
              <w:pStyle w:val="SingleTxtG"/>
              <w:spacing w:before="80" w:after="80" w:line="200" w:lineRule="exact"/>
              <w:ind w:left="0" w:right="0"/>
              <w:jc w:val="left"/>
              <w:rPr>
                <w:i/>
                <w:sz w:val="16"/>
              </w:rPr>
            </w:pPr>
            <w:r w:rsidRPr="00B20D8D">
              <w:rPr>
                <w:i/>
                <w:sz w:val="16"/>
              </w:rPr>
              <w:t>Estado parte</w:t>
            </w:r>
          </w:p>
        </w:tc>
        <w:tc>
          <w:tcPr>
            <w:tcW w:w="3685" w:type="dxa"/>
            <w:tcBorders>
              <w:top w:val="single" w:sz="4" w:space="0" w:color="auto"/>
              <w:bottom w:val="single" w:sz="12" w:space="0" w:color="auto"/>
            </w:tcBorders>
            <w:shd w:val="clear" w:color="auto" w:fill="auto"/>
            <w:vAlign w:val="bottom"/>
          </w:tcPr>
          <w:p w:rsidR="00293553" w:rsidRPr="00B20D8D" w:rsidRDefault="00293553" w:rsidP="00D7557C">
            <w:pPr>
              <w:pStyle w:val="SingleTxtG"/>
              <w:spacing w:before="80" w:after="80" w:line="200" w:lineRule="exact"/>
              <w:ind w:left="0" w:right="0"/>
              <w:jc w:val="left"/>
              <w:rPr>
                <w:i/>
                <w:sz w:val="16"/>
              </w:rPr>
            </w:pPr>
            <w:r w:rsidRPr="00B20D8D">
              <w:rPr>
                <w:i/>
                <w:sz w:val="16"/>
              </w:rPr>
              <w:t>Fecha en que debía haberse presentado</w:t>
            </w:r>
          </w:p>
        </w:tc>
      </w:tr>
      <w:tr w:rsidR="00293553" w:rsidRPr="00B20D8D" w:rsidTr="00D7557C">
        <w:trPr>
          <w:trHeight w:hRule="exact" w:val="113"/>
        </w:trPr>
        <w:tc>
          <w:tcPr>
            <w:tcW w:w="3685" w:type="dxa"/>
            <w:tcBorders>
              <w:top w:val="single" w:sz="12" w:space="0" w:color="auto"/>
              <w:bottom w:val="nil"/>
            </w:tcBorders>
            <w:shd w:val="clear" w:color="auto" w:fill="auto"/>
          </w:tcPr>
          <w:p w:rsidR="00293553" w:rsidRPr="00B20D8D" w:rsidRDefault="00293553" w:rsidP="00D7557C">
            <w:pPr>
              <w:pStyle w:val="SingleTxtG"/>
              <w:spacing w:after="0"/>
              <w:ind w:left="0" w:right="0"/>
              <w:jc w:val="left"/>
            </w:pPr>
          </w:p>
        </w:tc>
        <w:tc>
          <w:tcPr>
            <w:tcW w:w="3685" w:type="dxa"/>
            <w:tcBorders>
              <w:top w:val="single" w:sz="12" w:space="0" w:color="auto"/>
              <w:bottom w:val="nil"/>
            </w:tcBorders>
            <w:shd w:val="clear" w:color="auto" w:fill="auto"/>
          </w:tcPr>
          <w:p w:rsidR="00293553" w:rsidRPr="00B20D8D" w:rsidRDefault="00293553" w:rsidP="00D7557C">
            <w:pPr>
              <w:pStyle w:val="SingleTxtG"/>
              <w:spacing w:after="0"/>
              <w:ind w:left="0" w:right="0"/>
              <w:jc w:val="left"/>
            </w:pPr>
          </w:p>
        </w:tc>
      </w:tr>
      <w:tr w:rsidR="00293553" w:rsidRPr="00B20D8D" w:rsidTr="00D7557C">
        <w:trPr>
          <w:trHeight w:val="240"/>
        </w:trPr>
        <w:tc>
          <w:tcPr>
            <w:tcW w:w="3685" w:type="dxa"/>
            <w:tcBorders>
              <w:top w:val="nil"/>
            </w:tcBorders>
            <w:shd w:val="clear" w:color="auto" w:fill="auto"/>
          </w:tcPr>
          <w:p w:rsidR="00293553" w:rsidRPr="00B20D8D" w:rsidRDefault="00293553" w:rsidP="00D7557C">
            <w:pPr>
              <w:pStyle w:val="SingleTxtG"/>
              <w:spacing w:after="0"/>
              <w:ind w:left="0" w:right="0"/>
              <w:jc w:val="left"/>
            </w:pPr>
            <w:r w:rsidRPr="00B20D8D">
              <w:t>Belice</w:t>
            </w:r>
          </w:p>
        </w:tc>
        <w:tc>
          <w:tcPr>
            <w:tcW w:w="3685" w:type="dxa"/>
            <w:tcBorders>
              <w:top w:val="nil"/>
            </w:tcBorders>
            <w:shd w:val="clear" w:color="auto" w:fill="auto"/>
          </w:tcPr>
          <w:p w:rsidR="00293553" w:rsidRPr="00B20D8D" w:rsidRDefault="00293553" w:rsidP="00D7557C">
            <w:pPr>
              <w:pStyle w:val="SingleTxtG"/>
              <w:spacing w:after="0"/>
              <w:ind w:left="0" w:right="0"/>
              <w:jc w:val="left"/>
            </w:pPr>
            <w:r w:rsidRPr="00B20D8D">
              <w:t>1º de julio de 2004</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Burkina Faso</w:t>
            </w:r>
          </w:p>
        </w:tc>
        <w:tc>
          <w:tcPr>
            <w:tcW w:w="3685" w:type="dxa"/>
            <w:shd w:val="clear" w:color="auto" w:fill="auto"/>
          </w:tcPr>
          <w:p w:rsidR="00293553" w:rsidRPr="00B20D8D" w:rsidRDefault="00293553" w:rsidP="00D7557C">
            <w:pPr>
              <w:pStyle w:val="SingleTxtG"/>
              <w:spacing w:after="0"/>
              <w:ind w:left="0" w:right="0"/>
              <w:jc w:val="left"/>
            </w:pPr>
            <w:r w:rsidRPr="00B20D8D">
              <w:t>1º de marzo de 2005</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Cabo Verde</w:t>
            </w:r>
          </w:p>
        </w:tc>
        <w:tc>
          <w:tcPr>
            <w:tcW w:w="3685" w:type="dxa"/>
            <w:shd w:val="clear" w:color="auto" w:fill="auto"/>
          </w:tcPr>
          <w:p w:rsidR="00293553" w:rsidRPr="00B20D8D" w:rsidRDefault="00293553" w:rsidP="00D7557C">
            <w:pPr>
              <w:pStyle w:val="SingleTxtG"/>
              <w:spacing w:after="0"/>
              <w:ind w:left="0" w:right="0"/>
              <w:jc w:val="left"/>
            </w:pPr>
            <w:r w:rsidRPr="00B20D8D">
              <w:t>1º de julio de 2004</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Ghana</w:t>
            </w:r>
          </w:p>
        </w:tc>
        <w:tc>
          <w:tcPr>
            <w:tcW w:w="3685" w:type="dxa"/>
            <w:shd w:val="clear" w:color="auto" w:fill="auto"/>
          </w:tcPr>
          <w:p w:rsidR="00293553" w:rsidRPr="00B20D8D" w:rsidRDefault="00293553" w:rsidP="00D7557C">
            <w:pPr>
              <w:pStyle w:val="SingleTxtG"/>
              <w:spacing w:after="0"/>
              <w:ind w:left="0" w:right="0"/>
              <w:jc w:val="left"/>
            </w:pPr>
            <w:r w:rsidRPr="00B20D8D">
              <w:t>1º de julio de 2004</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Guinea</w:t>
            </w:r>
          </w:p>
        </w:tc>
        <w:tc>
          <w:tcPr>
            <w:tcW w:w="3685" w:type="dxa"/>
            <w:shd w:val="clear" w:color="auto" w:fill="auto"/>
          </w:tcPr>
          <w:p w:rsidR="00293553" w:rsidRPr="00B20D8D" w:rsidRDefault="00293553" w:rsidP="00D7557C">
            <w:pPr>
              <w:pStyle w:val="SingleTxtG"/>
              <w:spacing w:after="0"/>
              <w:ind w:left="0" w:right="0"/>
              <w:jc w:val="left"/>
            </w:pPr>
            <w:r w:rsidRPr="00B20D8D">
              <w:t>1º de julio de 2004</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p>
        </w:tc>
        <w:tc>
          <w:tcPr>
            <w:tcW w:w="3685" w:type="dxa"/>
            <w:shd w:val="clear" w:color="auto" w:fill="auto"/>
          </w:tcPr>
          <w:p w:rsidR="00293553" w:rsidRPr="00B20D8D" w:rsidRDefault="00293553" w:rsidP="00D7557C">
            <w:pPr>
              <w:pStyle w:val="SingleTxtG"/>
              <w:spacing w:after="0"/>
              <w:ind w:left="0" w:right="0"/>
              <w:jc w:val="left"/>
            </w:pP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Honduras</w:t>
            </w:r>
          </w:p>
        </w:tc>
        <w:tc>
          <w:tcPr>
            <w:tcW w:w="3685" w:type="dxa"/>
            <w:shd w:val="clear" w:color="auto" w:fill="auto"/>
          </w:tcPr>
          <w:p w:rsidR="00293553" w:rsidRPr="00B20D8D" w:rsidRDefault="00293553" w:rsidP="00D7557C">
            <w:pPr>
              <w:pStyle w:val="SingleTxtG"/>
              <w:spacing w:after="0"/>
              <w:ind w:left="0" w:right="0"/>
              <w:jc w:val="left"/>
            </w:pPr>
            <w:r w:rsidRPr="00B20D8D">
              <w:t>1º de diciembre de 2006</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Jamaica</w:t>
            </w:r>
          </w:p>
        </w:tc>
        <w:tc>
          <w:tcPr>
            <w:tcW w:w="3685" w:type="dxa"/>
            <w:shd w:val="clear" w:color="auto" w:fill="auto"/>
          </w:tcPr>
          <w:p w:rsidR="00293553" w:rsidRPr="00B20D8D" w:rsidRDefault="00293553" w:rsidP="00D7557C">
            <w:pPr>
              <w:pStyle w:val="SingleTxtG"/>
              <w:spacing w:after="0"/>
              <w:ind w:left="0" w:right="0"/>
              <w:jc w:val="left"/>
            </w:pPr>
            <w:r w:rsidRPr="00B20D8D">
              <w:t>1º de enero de 2010</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Kirguistán</w:t>
            </w:r>
          </w:p>
        </w:tc>
        <w:tc>
          <w:tcPr>
            <w:tcW w:w="3685" w:type="dxa"/>
            <w:shd w:val="clear" w:color="auto" w:fill="auto"/>
          </w:tcPr>
          <w:p w:rsidR="00293553" w:rsidRPr="00B20D8D" w:rsidRDefault="00293553" w:rsidP="00D7557C">
            <w:pPr>
              <w:pStyle w:val="SingleTxtG"/>
              <w:spacing w:after="0"/>
              <w:ind w:left="0" w:right="0"/>
              <w:jc w:val="left"/>
            </w:pPr>
            <w:r w:rsidRPr="00B20D8D">
              <w:t>1º de enero de 2005</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Lesotho</w:t>
            </w:r>
          </w:p>
        </w:tc>
        <w:tc>
          <w:tcPr>
            <w:tcW w:w="3685" w:type="dxa"/>
            <w:shd w:val="clear" w:color="auto" w:fill="auto"/>
          </w:tcPr>
          <w:p w:rsidR="00293553" w:rsidRPr="00B20D8D" w:rsidRDefault="00293553" w:rsidP="00D7557C">
            <w:pPr>
              <w:pStyle w:val="SingleTxtG"/>
              <w:spacing w:after="0"/>
              <w:ind w:left="0" w:right="0"/>
              <w:jc w:val="left"/>
            </w:pPr>
            <w:r w:rsidRPr="00B20D8D">
              <w:t>1º de enero de 2007</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Jamahiriya Árabe Libia</w:t>
            </w:r>
          </w:p>
        </w:tc>
        <w:tc>
          <w:tcPr>
            <w:tcW w:w="3685" w:type="dxa"/>
            <w:shd w:val="clear" w:color="auto" w:fill="auto"/>
          </w:tcPr>
          <w:p w:rsidR="00293553" w:rsidRPr="00B20D8D" w:rsidRDefault="00293553" w:rsidP="00D7557C">
            <w:pPr>
              <w:pStyle w:val="SingleTxtG"/>
              <w:spacing w:after="0"/>
              <w:ind w:left="0" w:right="0"/>
              <w:jc w:val="left"/>
            </w:pPr>
            <w:r w:rsidRPr="00B20D8D">
              <w:t>1º de octubre de 2005</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p>
        </w:tc>
        <w:tc>
          <w:tcPr>
            <w:tcW w:w="3685" w:type="dxa"/>
            <w:shd w:val="clear" w:color="auto" w:fill="auto"/>
          </w:tcPr>
          <w:p w:rsidR="00293553" w:rsidRPr="00B20D8D" w:rsidRDefault="00293553" w:rsidP="00D7557C">
            <w:pPr>
              <w:pStyle w:val="SingleTxtG"/>
              <w:spacing w:after="0"/>
              <w:ind w:left="0" w:right="0"/>
              <w:jc w:val="left"/>
            </w:pP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Mauritania</w:t>
            </w:r>
          </w:p>
        </w:tc>
        <w:tc>
          <w:tcPr>
            <w:tcW w:w="3685" w:type="dxa"/>
            <w:shd w:val="clear" w:color="auto" w:fill="auto"/>
          </w:tcPr>
          <w:p w:rsidR="00293553" w:rsidRPr="00B20D8D" w:rsidRDefault="00293553" w:rsidP="00D7557C">
            <w:pPr>
              <w:pStyle w:val="SingleTxtG"/>
              <w:spacing w:after="0"/>
              <w:ind w:left="0" w:right="0"/>
              <w:jc w:val="left"/>
            </w:pPr>
            <w:r w:rsidRPr="00B20D8D">
              <w:t>1º de mayo 2008</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Marruecos</w:t>
            </w:r>
          </w:p>
        </w:tc>
        <w:tc>
          <w:tcPr>
            <w:tcW w:w="3685" w:type="dxa"/>
            <w:shd w:val="clear" w:color="auto" w:fill="auto"/>
          </w:tcPr>
          <w:p w:rsidR="00293553" w:rsidRPr="00B20D8D" w:rsidRDefault="00293553" w:rsidP="00D7557C">
            <w:pPr>
              <w:pStyle w:val="SingleTxtG"/>
              <w:spacing w:after="0"/>
              <w:ind w:left="0" w:right="0"/>
              <w:jc w:val="left"/>
            </w:pPr>
            <w:r w:rsidRPr="00B20D8D">
              <w:t>1º de julio de 2004</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Nicaragua</w:t>
            </w:r>
          </w:p>
        </w:tc>
        <w:tc>
          <w:tcPr>
            <w:tcW w:w="3685" w:type="dxa"/>
            <w:shd w:val="clear" w:color="auto" w:fill="auto"/>
          </w:tcPr>
          <w:p w:rsidR="00293553" w:rsidRPr="00B20D8D" w:rsidRDefault="00293553" w:rsidP="00D7557C">
            <w:pPr>
              <w:pStyle w:val="SingleTxtG"/>
              <w:spacing w:after="0"/>
              <w:ind w:left="0" w:right="0"/>
              <w:jc w:val="left"/>
            </w:pPr>
            <w:r w:rsidRPr="00B20D8D">
              <w:t>1º de febrero de 2007</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t>Níger</w:t>
            </w:r>
          </w:p>
        </w:tc>
        <w:tc>
          <w:tcPr>
            <w:tcW w:w="3685" w:type="dxa"/>
            <w:shd w:val="clear" w:color="auto" w:fill="auto"/>
          </w:tcPr>
          <w:p w:rsidR="00293553" w:rsidRPr="00B20D8D" w:rsidRDefault="00293553" w:rsidP="00D7557C">
            <w:pPr>
              <w:pStyle w:val="SingleTxtG"/>
              <w:spacing w:after="0"/>
              <w:ind w:left="0" w:right="0"/>
              <w:jc w:val="left"/>
            </w:pPr>
            <w:r w:rsidRPr="00B20D8D">
              <w:t xml:space="preserve">1º de </w:t>
            </w:r>
            <w:r>
              <w:t>julio</w:t>
            </w:r>
            <w:r w:rsidRPr="00B20D8D">
              <w:t xml:space="preserve"> de 2010</w:t>
            </w:r>
          </w:p>
        </w:tc>
      </w:tr>
      <w:tr w:rsidR="00293553" w:rsidRPr="00B20D8D" w:rsidTr="00D7557C">
        <w:trPr>
          <w:trHeight w:val="240"/>
        </w:trPr>
        <w:tc>
          <w:tcPr>
            <w:tcW w:w="3685" w:type="dxa"/>
            <w:shd w:val="clear" w:color="auto" w:fill="auto"/>
          </w:tcPr>
          <w:p w:rsidR="00293553" w:rsidRDefault="00293553" w:rsidP="00D7557C">
            <w:pPr>
              <w:pStyle w:val="SingleTxtG"/>
              <w:spacing w:after="0"/>
              <w:ind w:left="0" w:right="0"/>
              <w:jc w:val="left"/>
            </w:pPr>
            <w:r>
              <w:t>Nigeria</w:t>
            </w:r>
          </w:p>
        </w:tc>
        <w:tc>
          <w:tcPr>
            <w:tcW w:w="3685" w:type="dxa"/>
            <w:shd w:val="clear" w:color="auto" w:fill="auto"/>
          </w:tcPr>
          <w:p w:rsidR="00293553" w:rsidRPr="00B20D8D" w:rsidRDefault="00293553" w:rsidP="00D7557C">
            <w:pPr>
              <w:pStyle w:val="SingleTxtG"/>
              <w:spacing w:after="0"/>
              <w:ind w:left="0" w:right="0"/>
              <w:jc w:val="left"/>
            </w:pPr>
            <w:r>
              <w:t>1º de noviembre de 2010</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p>
        </w:tc>
        <w:tc>
          <w:tcPr>
            <w:tcW w:w="3685" w:type="dxa"/>
            <w:shd w:val="clear" w:color="auto" w:fill="auto"/>
          </w:tcPr>
          <w:p w:rsidR="00293553" w:rsidRPr="00B20D8D" w:rsidRDefault="00293553" w:rsidP="00D7557C">
            <w:pPr>
              <w:pStyle w:val="SingleTxtG"/>
              <w:spacing w:after="0"/>
              <w:ind w:left="0" w:right="0"/>
              <w:jc w:val="left"/>
            </w:pPr>
          </w:p>
        </w:tc>
      </w:tr>
      <w:tr w:rsidR="00133210" w:rsidRPr="00B20D8D" w:rsidTr="00180827">
        <w:trPr>
          <w:trHeight w:val="240"/>
        </w:trPr>
        <w:tc>
          <w:tcPr>
            <w:tcW w:w="3685" w:type="dxa"/>
            <w:shd w:val="clear" w:color="auto" w:fill="auto"/>
          </w:tcPr>
          <w:p w:rsidR="00133210" w:rsidRPr="00B20D8D" w:rsidRDefault="00133210" w:rsidP="00180827">
            <w:pPr>
              <w:pStyle w:val="SingleTxtG"/>
              <w:spacing w:after="0"/>
              <w:ind w:left="0" w:right="0"/>
              <w:jc w:val="left"/>
            </w:pPr>
            <w:r w:rsidRPr="00B20D8D">
              <w:t>Perú</w:t>
            </w:r>
          </w:p>
        </w:tc>
        <w:tc>
          <w:tcPr>
            <w:tcW w:w="3685" w:type="dxa"/>
            <w:shd w:val="clear" w:color="auto" w:fill="auto"/>
          </w:tcPr>
          <w:p w:rsidR="00133210" w:rsidRPr="00B20D8D" w:rsidRDefault="00133210" w:rsidP="00180827">
            <w:pPr>
              <w:pStyle w:val="SingleTxtG"/>
              <w:spacing w:after="0"/>
              <w:ind w:left="0" w:right="0"/>
              <w:jc w:val="left"/>
            </w:pPr>
            <w:r w:rsidRPr="00B20D8D">
              <w:t>1º de enero de 2007</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Rwanda</w:t>
            </w:r>
          </w:p>
        </w:tc>
        <w:tc>
          <w:tcPr>
            <w:tcW w:w="3685" w:type="dxa"/>
            <w:shd w:val="clear" w:color="auto" w:fill="auto"/>
          </w:tcPr>
          <w:p w:rsidR="00293553" w:rsidRPr="00B20D8D" w:rsidRDefault="00293553" w:rsidP="00D7557C">
            <w:pPr>
              <w:pStyle w:val="SingleTxtG"/>
              <w:spacing w:after="0"/>
              <w:ind w:left="0" w:right="0"/>
              <w:jc w:val="left"/>
            </w:pPr>
            <w:r w:rsidRPr="00B20D8D">
              <w:t>1º de abril de 2010</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Seychelles</w:t>
            </w:r>
          </w:p>
        </w:tc>
        <w:tc>
          <w:tcPr>
            <w:tcW w:w="3685" w:type="dxa"/>
            <w:shd w:val="clear" w:color="auto" w:fill="auto"/>
          </w:tcPr>
          <w:p w:rsidR="00293553" w:rsidRPr="00B20D8D" w:rsidRDefault="00293553" w:rsidP="00D7557C">
            <w:pPr>
              <w:pStyle w:val="SingleTxtG"/>
              <w:spacing w:after="0"/>
              <w:ind w:left="0" w:right="0"/>
              <w:jc w:val="left"/>
            </w:pPr>
            <w:r w:rsidRPr="00B20D8D">
              <w:t>1º de julio de 2004</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Timor-Leste</w:t>
            </w:r>
          </w:p>
        </w:tc>
        <w:tc>
          <w:tcPr>
            <w:tcW w:w="3685" w:type="dxa"/>
            <w:shd w:val="clear" w:color="auto" w:fill="auto"/>
          </w:tcPr>
          <w:p w:rsidR="00293553" w:rsidRPr="00B20D8D" w:rsidRDefault="00293553" w:rsidP="00D7557C">
            <w:pPr>
              <w:pStyle w:val="SingleTxtG"/>
              <w:spacing w:after="0"/>
              <w:ind w:left="0" w:right="0"/>
              <w:jc w:val="left"/>
            </w:pPr>
            <w:r w:rsidRPr="00B20D8D">
              <w:t>1º de mayo de 2005</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Turquía</w:t>
            </w:r>
          </w:p>
        </w:tc>
        <w:tc>
          <w:tcPr>
            <w:tcW w:w="3685" w:type="dxa"/>
            <w:shd w:val="clear" w:color="auto" w:fill="auto"/>
          </w:tcPr>
          <w:p w:rsidR="00293553" w:rsidRPr="00B20D8D" w:rsidRDefault="00293553" w:rsidP="00D7557C">
            <w:pPr>
              <w:pStyle w:val="SingleTxtG"/>
              <w:spacing w:after="0"/>
              <w:ind w:left="0" w:right="0"/>
              <w:jc w:val="left"/>
            </w:pPr>
            <w:r w:rsidRPr="00B20D8D">
              <w:t>1º de enero de 2006</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p>
        </w:tc>
        <w:tc>
          <w:tcPr>
            <w:tcW w:w="3685" w:type="dxa"/>
            <w:shd w:val="clear" w:color="auto" w:fill="auto"/>
          </w:tcPr>
          <w:p w:rsidR="00293553" w:rsidRPr="00B20D8D" w:rsidRDefault="00293553" w:rsidP="00D7557C">
            <w:pPr>
              <w:pStyle w:val="SingleTxtG"/>
              <w:spacing w:after="0"/>
              <w:ind w:left="0" w:right="0"/>
              <w:jc w:val="left"/>
            </w:pP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Uganda</w:t>
            </w:r>
          </w:p>
        </w:tc>
        <w:tc>
          <w:tcPr>
            <w:tcW w:w="3685" w:type="dxa"/>
            <w:shd w:val="clear" w:color="auto" w:fill="auto"/>
          </w:tcPr>
          <w:p w:rsidR="00293553" w:rsidRPr="00B20D8D" w:rsidRDefault="00293553" w:rsidP="00D7557C">
            <w:pPr>
              <w:pStyle w:val="SingleTxtG"/>
              <w:spacing w:after="0"/>
              <w:ind w:left="0" w:right="0"/>
              <w:jc w:val="left"/>
            </w:pPr>
            <w:r w:rsidRPr="00B20D8D">
              <w:t>1º de julio de 2004</w:t>
            </w:r>
          </w:p>
        </w:tc>
      </w:tr>
      <w:tr w:rsidR="00293553" w:rsidRPr="00B20D8D" w:rsidTr="00D7557C">
        <w:trPr>
          <w:trHeight w:val="240"/>
        </w:trPr>
        <w:tc>
          <w:tcPr>
            <w:tcW w:w="3685" w:type="dxa"/>
            <w:shd w:val="clear" w:color="auto" w:fill="auto"/>
          </w:tcPr>
          <w:p w:rsidR="00293553" w:rsidRPr="00B20D8D" w:rsidRDefault="00293553" w:rsidP="00D7557C">
            <w:pPr>
              <w:pStyle w:val="SingleTxtG"/>
              <w:spacing w:after="0"/>
              <w:ind w:left="0" w:right="0"/>
              <w:jc w:val="left"/>
            </w:pPr>
            <w:r w:rsidRPr="00B20D8D">
              <w:t>Uruguay</w:t>
            </w:r>
          </w:p>
        </w:tc>
        <w:tc>
          <w:tcPr>
            <w:tcW w:w="3685" w:type="dxa"/>
            <w:shd w:val="clear" w:color="auto" w:fill="auto"/>
          </w:tcPr>
          <w:p w:rsidR="00293553" w:rsidRPr="00B20D8D" w:rsidRDefault="00293553" w:rsidP="00D7557C">
            <w:pPr>
              <w:pStyle w:val="SingleTxtG"/>
              <w:spacing w:after="0"/>
              <w:ind w:left="0" w:right="0"/>
              <w:jc w:val="left"/>
            </w:pPr>
            <w:r w:rsidRPr="00B20D8D">
              <w:t>1º de julio de 2004</w:t>
            </w:r>
          </w:p>
        </w:tc>
      </w:tr>
      <w:tr w:rsidR="00293553" w:rsidRPr="00B20D8D" w:rsidTr="00D7557C">
        <w:trPr>
          <w:trHeight w:hRule="exact" w:val="113"/>
        </w:trPr>
        <w:tc>
          <w:tcPr>
            <w:tcW w:w="3685" w:type="dxa"/>
            <w:tcBorders>
              <w:bottom w:val="single" w:sz="12" w:space="0" w:color="auto"/>
            </w:tcBorders>
            <w:shd w:val="clear" w:color="auto" w:fill="auto"/>
          </w:tcPr>
          <w:p w:rsidR="00293553" w:rsidRPr="00B20D8D" w:rsidRDefault="00293553" w:rsidP="00D7557C">
            <w:pPr>
              <w:pStyle w:val="SingleTxtG"/>
              <w:spacing w:after="0"/>
              <w:ind w:left="0" w:right="0"/>
              <w:jc w:val="left"/>
            </w:pPr>
          </w:p>
        </w:tc>
        <w:tc>
          <w:tcPr>
            <w:tcW w:w="3685" w:type="dxa"/>
            <w:tcBorders>
              <w:bottom w:val="single" w:sz="12" w:space="0" w:color="auto"/>
            </w:tcBorders>
            <w:shd w:val="clear" w:color="auto" w:fill="auto"/>
          </w:tcPr>
          <w:p w:rsidR="00293553" w:rsidRPr="00B20D8D" w:rsidRDefault="00293553" w:rsidP="00D7557C">
            <w:pPr>
              <w:pStyle w:val="SingleTxtG"/>
              <w:spacing w:after="0"/>
              <w:ind w:left="0" w:right="0"/>
              <w:jc w:val="left"/>
            </w:pPr>
          </w:p>
        </w:tc>
      </w:tr>
    </w:tbl>
    <w:p w:rsidR="00293553" w:rsidRDefault="00293553" w:rsidP="00293553">
      <w:pPr>
        <w:pStyle w:val="SingleTxtG"/>
        <w:keepNext/>
        <w:keepLines/>
        <w:spacing w:before="120"/>
      </w:pPr>
      <w:r>
        <w:tab/>
      </w:r>
      <w:r w:rsidRPr="00964C83">
        <w:t xml:space="preserve">A continuación figuran los segundos informes periódicos que debían haberse presentado a más tardar el </w:t>
      </w:r>
      <w:r>
        <w:t>1º de febrero de 2011</w:t>
      </w:r>
      <w:r w:rsidRPr="00964C83">
        <w:t xml:space="preserve"> pero que aún no se han recib</w:t>
      </w:r>
      <w:r>
        <w:t>ido: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685"/>
        <w:gridCol w:w="3685"/>
      </w:tblGrid>
      <w:tr w:rsidR="00293553" w:rsidRPr="007C72B5" w:rsidTr="00D7557C">
        <w:trPr>
          <w:trHeight w:val="240"/>
          <w:tblHeader/>
        </w:trPr>
        <w:tc>
          <w:tcPr>
            <w:tcW w:w="3685" w:type="dxa"/>
            <w:tcBorders>
              <w:top w:val="single" w:sz="4" w:space="0" w:color="auto"/>
              <w:bottom w:val="single" w:sz="12" w:space="0" w:color="auto"/>
            </w:tcBorders>
            <w:shd w:val="clear" w:color="auto" w:fill="auto"/>
            <w:vAlign w:val="bottom"/>
          </w:tcPr>
          <w:p w:rsidR="00293553" w:rsidRPr="007C72B5" w:rsidRDefault="00293553" w:rsidP="00D7557C">
            <w:pPr>
              <w:pStyle w:val="SingleTxtG"/>
              <w:spacing w:before="80" w:after="80" w:line="200" w:lineRule="exact"/>
              <w:ind w:left="0" w:right="0"/>
              <w:jc w:val="left"/>
              <w:rPr>
                <w:i/>
                <w:sz w:val="16"/>
              </w:rPr>
            </w:pPr>
            <w:r w:rsidRPr="007C72B5">
              <w:rPr>
                <w:i/>
                <w:sz w:val="16"/>
              </w:rPr>
              <w:t>Estado parte</w:t>
            </w:r>
          </w:p>
        </w:tc>
        <w:tc>
          <w:tcPr>
            <w:tcW w:w="3685" w:type="dxa"/>
            <w:tcBorders>
              <w:top w:val="single" w:sz="4" w:space="0" w:color="auto"/>
              <w:bottom w:val="single" w:sz="12" w:space="0" w:color="auto"/>
            </w:tcBorders>
            <w:shd w:val="clear" w:color="auto" w:fill="auto"/>
            <w:vAlign w:val="bottom"/>
          </w:tcPr>
          <w:p w:rsidR="00293553" w:rsidRPr="007C72B5" w:rsidRDefault="00293553" w:rsidP="00D7557C">
            <w:pPr>
              <w:pStyle w:val="SingleTxtG"/>
              <w:spacing w:before="80" w:after="80" w:line="200" w:lineRule="exact"/>
              <w:ind w:left="0" w:right="0"/>
              <w:jc w:val="left"/>
              <w:rPr>
                <w:i/>
                <w:sz w:val="16"/>
              </w:rPr>
            </w:pPr>
            <w:r w:rsidRPr="007C72B5">
              <w:rPr>
                <w:i/>
                <w:sz w:val="16"/>
              </w:rPr>
              <w:t>Fecha en que debía haberse presentado</w:t>
            </w:r>
          </w:p>
        </w:tc>
      </w:tr>
      <w:tr w:rsidR="00293553" w:rsidRPr="007C72B5" w:rsidTr="00D7557C">
        <w:trPr>
          <w:trHeight w:hRule="exact" w:val="113"/>
        </w:trPr>
        <w:tc>
          <w:tcPr>
            <w:tcW w:w="3685" w:type="dxa"/>
            <w:tcBorders>
              <w:top w:val="single" w:sz="12" w:space="0" w:color="auto"/>
              <w:bottom w:val="nil"/>
            </w:tcBorders>
            <w:shd w:val="clear" w:color="auto" w:fill="auto"/>
          </w:tcPr>
          <w:p w:rsidR="00293553" w:rsidRPr="007C72B5" w:rsidRDefault="00293553" w:rsidP="00D7557C">
            <w:pPr>
              <w:pStyle w:val="SingleTxtG"/>
              <w:spacing w:after="0"/>
              <w:ind w:left="0" w:right="0"/>
              <w:jc w:val="left"/>
            </w:pPr>
          </w:p>
        </w:tc>
        <w:tc>
          <w:tcPr>
            <w:tcW w:w="3685" w:type="dxa"/>
            <w:tcBorders>
              <w:top w:val="single" w:sz="12" w:space="0" w:color="auto"/>
              <w:bottom w:val="nil"/>
            </w:tcBorders>
            <w:shd w:val="clear" w:color="auto" w:fill="auto"/>
          </w:tcPr>
          <w:p w:rsidR="00293553" w:rsidRPr="007C72B5" w:rsidRDefault="00293553" w:rsidP="00D7557C">
            <w:pPr>
              <w:pStyle w:val="SingleTxtG"/>
              <w:spacing w:after="0"/>
              <w:ind w:left="0" w:right="0"/>
              <w:jc w:val="left"/>
            </w:pPr>
          </w:p>
        </w:tc>
      </w:tr>
      <w:tr w:rsidR="00293553" w:rsidRPr="007C72B5" w:rsidTr="00D7557C">
        <w:trPr>
          <w:trHeight w:val="240"/>
        </w:trPr>
        <w:tc>
          <w:tcPr>
            <w:tcW w:w="3685" w:type="dxa"/>
            <w:tcBorders>
              <w:top w:val="nil"/>
            </w:tcBorders>
            <w:shd w:val="clear" w:color="auto" w:fill="auto"/>
          </w:tcPr>
          <w:p w:rsidR="00293553" w:rsidRPr="007C72B5" w:rsidRDefault="00293553" w:rsidP="00D7557C">
            <w:pPr>
              <w:pStyle w:val="SingleTxtG"/>
              <w:spacing w:after="0"/>
              <w:ind w:left="0" w:right="0"/>
              <w:jc w:val="left"/>
            </w:pPr>
            <w:r w:rsidRPr="007C72B5">
              <w:t>Bolivia</w:t>
            </w:r>
          </w:p>
        </w:tc>
        <w:tc>
          <w:tcPr>
            <w:tcW w:w="3685" w:type="dxa"/>
            <w:tcBorders>
              <w:top w:val="nil"/>
            </w:tcBorders>
            <w:shd w:val="clear" w:color="auto" w:fill="auto"/>
          </w:tcPr>
          <w:p w:rsidR="00293553" w:rsidRPr="007C72B5" w:rsidRDefault="00293553" w:rsidP="00D7557C">
            <w:pPr>
              <w:pStyle w:val="SingleTxtG"/>
              <w:spacing w:after="0"/>
              <w:ind w:left="0" w:right="0"/>
              <w:jc w:val="left"/>
            </w:pPr>
            <w:r w:rsidRPr="007C72B5">
              <w:t>1º de julio de 2009</w:t>
            </w:r>
          </w:p>
        </w:tc>
      </w:tr>
      <w:tr w:rsidR="00293553" w:rsidRPr="007C72B5" w:rsidTr="00D7557C">
        <w:trPr>
          <w:trHeight w:val="240"/>
        </w:trPr>
        <w:tc>
          <w:tcPr>
            <w:tcW w:w="3685" w:type="dxa"/>
            <w:shd w:val="clear" w:color="auto" w:fill="auto"/>
          </w:tcPr>
          <w:p w:rsidR="00293553" w:rsidRPr="007C72B5" w:rsidRDefault="00293553" w:rsidP="00D7557C">
            <w:pPr>
              <w:pStyle w:val="SingleTxtG"/>
              <w:spacing w:after="0"/>
              <w:ind w:left="0" w:right="0"/>
              <w:jc w:val="left"/>
            </w:pPr>
            <w:r w:rsidRPr="007C72B5">
              <w:t>Egipto</w:t>
            </w:r>
          </w:p>
        </w:tc>
        <w:tc>
          <w:tcPr>
            <w:tcW w:w="3685" w:type="dxa"/>
            <w:shd w:val="clear" w:color="auto" w:fill="auto"/>
          </w:tcPr>
          <w:p w:rsidR="00293553" w:rsidRPr="007C72B5" w:rsidRDefault="00293553" w:rsidP="00D7557C">
            <w:pPr>
              <w:pStyle w:val="SingleTxtG"/>
              <w:spacing w:after="0"/>
              <w:ind w:left="0" w:right="0"/>
              <w:jc w:val="left"/>
            </w:pPr>
            <w:r w:rsidRPr="007C72B5">
              <w:t>1º de julio de 2009</w:t>
            </w:r>
          </w:p>
        </w:tc>
      </w:tr>
      <w:tr w:rsidR="00293553" w:rsidRPr="007C72B5" w:rsidTr="00D7557C">
        <w:trPr>
          <w:trHeight w:val="240"/>
        </w:trPr>
        <w:tc>
          <w:tcPr>
            <w:tcW w:w="3685" w:type="dxa"/>
            <w:shd w:val="clear" w:color="auto" w:fill="auto"/>
          </w:tcPr>
          <w:p w:rsidR="00293553" w:rsidRPr="007C72B5" w:rsidRDefault="00293553" w:rsidP="00D7557C">
            <w:pPr>
              <w:pStyle w:val="SingleTxtG"/>
              <w:spacing w:after="0"/>
              <w:ind w:left="0" w:right="0"/>
              <w:jc w:val="left"/>
            </w:pPr>
            <w:r>
              <w:t>El Salvador</w:t>
            </w:r>
          </w:p>
        </w:tc>
        <w:tc>
          <w:tcPr>
            <w:tcW w:w="3685" w:type="dxa"/>
            <w:shd w:val="clear" w:color="auto" w:fill="auto"/>
          </w:tcPr>
          <w:p w:rsidR="00293553" w:rsidRPr="007C72B5" w:rsidRDefault="00293553" w:rsidP="00D7557C">
            <w:pPr>
              <w:pStyle w:val="SingleTxtG"/>
              <w:spacing w:after="0"/>
              <w:ind w:left="0" w:right="0"/>
              <w:jc w:val="left"/>
            </w:pPr>
            <w:r>
              <w:t>1º de diciembre de 2010</w:t>
            </w:r>
          </w:p>
        </w:tc>
      </w:tr>
      <w:tr w:rsidR="00293553" w:rsidRPr="007C72B5" w:rsidTr="00D7557C">
        <w:trPr>
          <w:trHeight w:val="240"/>
        </w:trPr>
        <w:tc>
          <w:tcPr>
            <w:tcW w:w="3685" w:type="dxa"/>
            <w:shd w:val="clear" w:color="auto" w:fill="auto"/>
          </w:tcPr>
          <w:p w:rsidR="00293553" w:rsidRPr="007C72B5" w:rsidRDefault="00293553" w:rsidP="00D7557C">
            <w:pPr>
              <w:pStyle w:val="SingleTxtG"/>
              <w:spacing w:after="0"/>
              <w:ind w:left="0" w:right="0"/>
              <w:jc w:val="left"/>
            </w:pPr>
            <w:r w:rsidRPr="007C72B5">
              <w:t>Malí</w:t>
            </w:r>
          </w:p>
        </w:tc>
        <w:tc>
          <w:tcPr>
            <w:tcW w:w="3685" w:type="dxa"/>
            <w:shd w:val="clear" w:color="auto" w:fill="auto"/>
          </w:tcPr>
          <w:p w:rsidR="00293553" w:rsidRPr="007C72B5" w:rsidRDefault="00293553" w:rsidP="00D7557C">
            <w:pPr>
              <w:pStyle w:val="SingleTxtG"/>
              <w:spacing w:after="0"/>
              <w:ind w:left="0" w:right="0"/>
              <w:jc w:val="left"/>
            </w:pPr>
            <w:r w:rsidRPr="007C72B5">
              <w:t>1º de octubre de 2009</w:t>
            </w:r>
          </w:p>
        </w:tc>
      </w:tr>
      <w:tr w:rsidR="00293553" w:rsidRPr="007C72B5" w:rsidTr="00D7557C">
        <w:trPr>
          <w:trHeight w:hRule="exact" w:val="113"/>
        </w:trPr>
        <w:tc>
          <w:tcPr>
            <w:tcW w:w="3685" w:type="dxa"/>
            <w:tcBorders>
              <w:bottom w:val="single" w:sz="12" w:space="0" w:color="auto"/>
            </w:tcBorders>
            <w:shd w:val="clear" w:color="auto" w:fill="auto"/>
          </w:tcPr>
          <w:p w:rsidR="00293553" w:rsidRPr="007C72B5" w:rsidRDefault="00293553" w:rsidP="00D7557C">
            <w:pPr>
              <w:pStyle w:val="SingleTxtG"/>
              <w:spacing w:after="0"/>
              <w:ind w:left="0" w:right="0"/>
              <w:jc w:val="left"/>
            </w:pPr>
          </w:p>
        </w:tc>
        <w:tc>
          <w:tcPr>
            <w:tcW w:w="3685" w:type="dxa"/>
            <w:tcBorders>
              <w:bottom w:val="single" w:sz="12" w:space="0" w:color="auto"/>
            </w:tcBorders>
            <w:shd w:val="clear" w:color="auto" w:fill="auto"/>
          </w:tcPr>
          <w:p w:rsidR="00293553" w:rsidRPr="007C72B5" w:rsidRDefault="00293553" w:rsidP="00D7557C">
            <w:pPr>
              <w:pStyle w:val="SingleTxtG"/>
              <w:spacing w:after="0"/>
              <w:ind w:left="0" w:right="0"/>
              <w:jc w:val="left"/>
            </w:pPr>
          </w:p>
        </w:tc>
      </w:tr>
    </w:tbl>
    <w:p w:rsidR="00293553" w:rsidRPr="00964C83" w:rsidRDefault="00293553" w:rsidP="00293553">
      <w:pPr>
        <w:pStyle w:val="H1G"/>
      </w:pPr>
      <w:r>
        <w:tab/>
      </w:r>
      <w:r w:rsidRPr="00964C83">
        <w:t>5.</w:t>
      </w:r>
      <w:r w:rsidRPr="00964C83">
        <w:tab/>
        <w:t>Promoción de la Convención</w:t>
      </w:r>
    </w:p>
    <w:p w:rsidR="00293553" w:rsidRPr="00964C83" w:rsidRDefault="00293553" w:rsidP="00293553">
      <w:pPr>
        <w:pStyle w:val="SingleTxtG"/>
      </w:pPr>
      <w:r w:rsidRPr="00964C83">
        <w:tab/>
        <w:t xml:space="preserve">En relación con este tema, el Comité deliberará sobre su participación en los distintos actos </w:t>
      </w:r>
      <w:r>
        <w:t>organizados para seguir promoviendo la Convención, incluidos los mencionados en el 20º</w:t>
      </w:r>
      <w:r w:rsidRPr="00964C83">
        <w:t xml:space="preserve"> aniversario de la aprobación de la Convención, y sobre el respaldo que prestará a tales actos.</w:t>
      </w:r>
    </w:p>
    <w:p w:rsidR="00293553" w:rsidRPr="00964C83" w:rsidRDefault="00293553" w:rsidP="00293553">
      <w:pPr>
        <w:pStyle w:val="H1G"/>
      </w:pPr>
      <w:r>
        <w:tab/>
        <w:t>6</w:t>
      </w:r>
      <w:r w:rsidRPr="00964C83">
        <w:t>.</w:t>
      </w:r>
      <w:r w:rsidRPr="00964C83">
        <w:tab/>
        <w:t>Cuestiones relativas a la Convención</w:t>
      </w:r>
    </w:p>
    <w:p w:rsidR="00293553" w:rsidRDefault="00293553" w:rsidP="00293553">
      <w:pPr>
        <w:pStyle w:val="SingleTxtG"/>
      </w:pPr>
      <w:r w:rsidRPr="00964C83">
        <w:tab/>
        <w:t xml:space="preserve">En relación con este tema, el Comité </w:t>
      </w:r>
      <w:r>
        <w:t>estudiará la posibilidad de celebrar, en sus futuros períodos de sesiones, un día de debate general sobre asuntos relacionados con la Convención</w:t>
      </w:r>
      <w:r w:rsidRPr="00964C83">
        <w:t>.</w:t>
      </w:r>
    </w:p>
    <w:p w:rsidR="00293553" w:rsidRDefault="00293553" w:rsidP="00293553">
      <w:pPr>
        <w:pStyle w:val="H1G"/>
      </w:pPr>
      <w:r>
        <w:tab/>
        <w:t>7.</w:t>
      </w:r>
      <w:r>
        <w:tab/>
        <w:t>Aprobación del informe anual a la Asamblea General</w:t>
      </w:r>
    </w:p>
    <w:p w:rsidR="00293553" w:rsidRPr="00964C83" w:rsidRDefault="00293553" w:rsidP="00293553">
      <w:pPr>
        <w:pStyle w:val="SingleTxtG"/>
      </w:pPr>
      <w:r>
        <w:tab/>
        <w:t>De conformidad con el párrafo 7 del artículo 74 de la Convención, el Comité presentará un informe anual a la Asamblea General sobre la aplicación de la Convención.</w:t>
      </w:r>
    </w:p>
    <w:p w:rsidR="00293553" w:rsidRPr="00964C83" w:rsidRDefault="00293553" w:rsidP="00293553">
      <w:pPr>
        <w:pStyle w:val="H1G"/>
      </w:pPr>
      <w:r>
        <w:tab/>
        <w:t>8</w:t>
      </w:r>
      <w:r w:rsidRPr="00964C83">
        <w:t>.</w:t>
      </w:r>
      <w:r w:rsidRPr="00964C83">
        <w:tab/>
        <w:t>Cuestiones de organización y otros asuntos</w:t>
      </w:r>
    </w:p>
    <w:p w:rsidR="00293553" w:rsidRDefault="00293553" w:rsidP="00293553">
      <w:pPr>
        <w:pStyle w:val="SingleTxtG"/>
      </w:pPr>
      <w:r w:rsidRPr="00964C83">
        <w:tab/>
        <w:t xml:space="preserve">En relación con este tema, el Comité examinará diversos asuntos relacionados con las actividades del Comité, incluidos su programa de trabajo, las fechas de sus futuros períodos de sesiones, sus métodos de trabajo, la armonización de los métodos de trabajo de los órganos creados en virtud de tratados y otras cuestiones surgidas en la </w:t>
      </w:r>
      <w:r>
        <w:t>reunión del Grupo de Trabajo de la reunión de los comités sobre el seguimiento de los órganos de tratados de derechos humanos, celebrada en enero de 2011</w:t>
      </w:r>
      <w:r w:rsidRPr="00964C83">
        <w:t>.</w:t>
      </w:r>
      <w:r>
        <w:t xml:space="preserve"> </w:t>
      </w:r>
      <w:r w:rsidRPr="00964C83">
        <w:t xml:space="preserve">El Comité tendrá ante sí </w:t>
      </w:r>
      <w:r>
        <w:t>el informe</w:t>
      </w:r>
      <w:r w:rsidRPr="00964C83">
        <w:t xml:space="preserve"> de </w:t>
      </w:r>
      <w:r>
        <w:t>esta</w:t>
      </w:r>
      <w:r w:rsidRPr="00964C83">
        <w:t xml:space="preserve"> reuni</w:t>
      </w:r>
      <w:r>
        <w:t>ón</w:t>
      </w:r>
      <w:r w:rsidRPr="00964C83">
        <w:t>.</w:t>
      </w:r>
    </w:p>
    <w:p w:rsidR="00293553" w:rsidRPr="00864D9B" w:rsidRDefault="00293553" w:rsidP="00293553">
      <w:pPr>
        <w:pStyle w:val="SingleTxtG"/>
        <w:spacing w:before="240"/>
        <w:jc w:val="center"/>
        <w:rPr>
          <w:u w:val="single"/>
        </w:rPr>
      </w:pPr>
      <w:r>
        <w:rPr>
          <w:u w:val="single"/>
        </w:rPr>
        <w:tab/>
      </w:r>
      <w:r>
        <w:rPr>
          <w:u w:val="single"/>
        </w:rPr>
        <w:tab/>
      </w:r>
      <w:r>
        <w:rPr>
          <w:u w:val="single"/>
        </w:rPr>
        <w:tab/>
      </w:r>
    </w:p>
    <w:sectPr w:rsidR="00293553" w:rsidRPr="00864D9B" w:rsidSect="0029355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827" w:rsidRDefault="00180827">
      <w:r>
        <w:separator/>
      </w:r>
    </w:p>
  </w:endnote>
  <w:endnote w:type="continuationSeparator" w:id="0">
    <w:p w:rsidR="00180827" w:rsidRDefault="00180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553" w:rsidRPr="00293553" w:rsidRDefault="00293553" w:rsidP="00293553">
    <w:pPr>
      <w:pStyle w:val="Footer"/>
      <w:tabs>
        <w:tab w:val="right" w:pos="9598"/>
      </w:tabs>
    </w:pPr>
    <w:r w:rsidRPr="00293553">
      <w:rPr>
        <w:b/>
        <w:sz w:val="18"/>
      </w:rPr>
      <w:fldChar w:fldCharType="begin"/>
    </w:r>
    <w:r w:rsidRPr="00293553">
      <w:rPr>
        <w:b/>
        <w:sz w:val="18"/>
      </w:rPr>
      <w:instrText xml:space="preserve"> PAGE  \* MERGEFORMAT </w:instrText>
    </w:r>
    <w:r w:rsidRPr="00293553">
      <w:rPr>
        <w:b/>
        <w:sz w:val="18"/>
      </w:rPr>
      <w:fldChar w:fldCharType="separate"/>
    </w:r>
    <w:r w:rsidR="005F6A49">
      <w:rPr>
        <w:b/>
        <w:noProof/>
        <w:sz w:val="18"/>
      </w:rPr>
      <w:t>2</w:t>
    </w:r>
    <w:r w:rsidRPr="00293553">
      <w:rPr>
        <w:b/>
        <w:sz w:val="18"/>
      </w:rPr>
      <w:fldChar w:fldCharType="end"/>
    </w:r>
    <w:r>
      <w:rPr>
        <w:b/>
        <w:sz w:val="18"/>
      </w:rPr>
      <w:tab/>
    </w:r>
    <w:r>
      <w:t>GE.11-41283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553" w:rsidRPr="00293553" w:rsidRDefault="00293553" w:rsidP="00293553">
    <w:pPr>
      <w:pStyle w:val="Footer"/>
      <w:tabs>
        <w:tab w:val="right" w:pos="9598"/>
      </w:tabs>
      <w:rPr>
        <w:b/>
        <w:sz w:val="18"/>
      </w:rPr>
    </w:pPr>
    <w:r>
      <w:t>GE.11-41283</w:t>
    </w:r>
    <w:r>
      <w:tab/>
    </w:r>
    <w:r w:rsidRPr="00293553">
      <w:rPr>
        <w:b/>
        <w:sz w:val="18"/>
      </w:rPr>
      <w:fldChar w:fldCharType="begin"/>
    </w:r>
    <w:r w:rsidRPr="00293553">
      <w:rPr>
        <w:b/>
        <w:sz w:val="18"/>
      </w:rPr>
      <w:instrText xml:space="preserve"> PAGE  \* MERGEFORMAT </w:instrText>
    </w:r>
    <w:r w:rsidRPr="00293553">
      <w:rPr>
        <w:b/>
        <w:sz w:val="18"/>
      </w:rPr>
      <w:fldChar w:fldCharType="separate"/>
    </w:r>
    <w:r w:rsidR="005F6A49">
      <w:rPr>
        <w:b/>
        <w:noProof/>
        <w:sz w:val="18"/>
      </w:rPr>
      <w:t>3</w:t>
    </w:r>
    <w:r w:rsidRPr="002935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0D4" w:rsidRDefault="00293553">
    <w:pPr>
      <w:pStyle w:val="Footer"/>
    </w:pPr>
    <w:r>
      <w:rPr>
        <w:sz w:val="20"/>
      </w:rPr>
      <w:t>GE.11-41283</w:t>
    </w:r>
    <w:r w:rsidR="004B70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D5506A">
      <w:rPr>
        <w:sz w:val="20"/>
      </w:rPr>
      <w:t xml:space="preserve">    070311    080311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827" w:rsidRPr="001075E9" w:rsidRDefault="00180827" w:rsidP="001075E9">
      <w:pPr>
        <w:tabs>
          <w:tab w:val="right" w:pos="2155"/>
        </w:tabs>
        <w:spacing w:after="80" w:line="240" w:lineRule="auto"/>
        <w:ind w:left="680"/>
        <w:rPr>
          <w:u w:val="single"/>
        </w:rPr>
      </w:pPr>
      <w:r>
        <w:rPr>
          <w:u w:val="single"/>
        </w:rPr>
        <w:tab/>
      </w:r>
    </w:p>
  </w:footnote>
  <w:footnote w:type="continuationSeparator" w:id="0">
    <w:p w:rsidR="00180827" w:rsidRDefault="00180827">
      <w:r>
        <w:continuationSeparator/>
      </w:r>
    </w:p>
  </w:footnote>
  <w:footnote w:id="1">
    <w:p w:rsidR="00293553" w:rsidRPr="00737F28" w:rsidRDefault="00293553" w:rsidP="00293553">
      <w:pPr>
        <w:pStyle w:val="FootnoteText"/>
        <w:rPr>
          <w:sz w:val="20"/>
        </w:rPr>
      </w:pPr>
      <w:r>
        <w:tab/>
      </w:r>
      <w:r w:rsidRPr="00737F28">
        <w:rPr>
          <w:rStyle w:val="FootnoteReference"/>
          <w:sz w:val="20"/>
          <w:vertAlign w:val="baseline"/>
        </w:rPr>
        <w:t>*</w:t>
      </w:r>
      <w:r w:rsidRPr="00737F28">
        <w:tab/>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553" w:rsidRPr="00293553" w:rsidRDefault="00293553" w:rsidP="00293553">
    <w:pPr>
      <w:pStyle w:val="Header"/>
    </w:pPr>
    <w:r w:rsidRPr="00293553">
      <w:t>CMW/C/14/1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553" w:rsidRPr="00293553" w:rsidRDefault="00293553" w:rsidP="00293553">
    <w:pPr>
      <w:pStyle w:val="Header"/>
      <w:jc w:val="right"/>
    </w:pPr>
    <w:r w:rsidRPr="00293553">
      <w:t>CMW/C/14/1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0D4"/>
    <w:rsid w:val="00033EE1"/>
    <w:rsid w:val="000666CA"/>
    <w:rsid w:val="000B57E7"/>
    <w:rsid w:val="000C1909"/>
    <w:rsid w:val="000F000A"/>
    <w:rsid w:val="000F09DF"/>
    <w:rsid w:val="000F61B2"/>
    <w:rsid w:val="001075E9"/>
    <w:rsid w:val="001256EA"/>
    <w:rsid w:val="00133210"/>
    <w:rsid w:val="00180183"/>
    <w:rsid w:val="00180827"/>
    <w:rsid w:val="0018649F"/>
    <w:rsid w:val="00196389"/>
    <w:rsid w:val="001C7A89"/>
    <w:rsid w:val="001E79AD"/>
    <w:rsid w:val="00293553"/>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B70D4"/>
    <w:rsid w:val="004D45DB"/>
    <w:rsid w:val="004F2FAC"/>
    <w:rsid w:val="0050108D"/>
    <w:rsid w:val="0055389D"/>
    <w:rsid w:val="00572E19"/>
    <w:rsid w:val="005C43E4"/>
    <w:rsid w:val="005F0B42"/>
    <w:rsid w:val="005F6A49"/>
    <w:rsid w:val="00662AD0"/>
    <w:rsid w:val="006A525F"/>
    <w:rsid w:val="006C3C92"/>
    <w:rsid w:val="006F35EE"/>
    <w:rsid w:val="007021FF"/>
    <w:rsid w:val="00757357"/>
    <w:rsid w:val="007972A8"/>
    <w:rsid w:val="00834B71"/>
    <w:rsid w:val="008461FE"/>
    <w:rsid w:val="0086445C"/>
    <w:rsid w:val="00884AAC"/>
    <w:rsid w:val="008A08D7"/>
    <w:rsid w:val="00906890"/>
    <w:rsid w:val="00951972"/>
    <w:rsid w:val="00972A64"/>
    <w:rsid w:val="00986C75"/>
    <w:rsid w:val="00A917B3"/>
    <w:rsid w:val="00AB4B51"/>
    <w:rsid w:val="00B10CC7"/>
    <w:rsid w:val="00B62458"/>
    <w:rsid w:val="00BC6277"/>
    <w:rsid w:val="00BD33EE"/>
    <w:rsid w:val="00C47C26"/>
    <w:rsid w:val="00C60F0C"/>
    <w:rsid w:val="00C805C9"/>
    <w:rsid w:val="00CA1679"/>
    <w:rsid w:val="00CA355E"/>
    <w:rsid w:val="00CA7207"/>
    <w:rsid w:val="00D33D63"/>
    <w:rsid w:val="00D40788"/>
    <w:rsid w:val="00D5506A"/>
    <w:rsid w:val="00D667CE"/>
    <w:rsid w:val="00D7557C"/>
    <w:rsid w:val="00D90138"/>
    <w:rsid w:val="00DB6076"/>
    <w:rsid w:val="00DD56E3"/>
    <w:rsid w:val="00DE58C4"/>
    <w:rsid w:val="00E20056"/>
    <w:rsid w:val="00E271D4"/>
    <w:rsid w:val="00E73F76"/>
    <w:rsid w:val="00EF1360"/>
    <w:rsid w:val="00EF3220"/>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Pages>
  <Words>909</Words>
  <Characters>4882</Characters>
  <Application>Microsoft Office Word</Application>
  <DocSecurity>4</DocSecurity>
  <Lines>72</Lines>
  <Paragraphs>16</Paragraphs>
  <ScaleCrop>false</ScaleCrop>
  <HeadingPairs>
    <vt:vector size="2" baseType="variant">
      <vt:variant>
        <vt:lpstr>Título</vt:lpstr>
      </vt:variant>
      <vt:variant>
        <vt:i4>1</vt:i4>
      </vt:variant>
    </vt:vector>
  </HeadingPairs>
  <TitlesOfParts>
    <vt:vector size="1" baseType="lpstr">
      <vt:lpstr>CMW/C/14/1  -  11-41283</vt:lpstr>
    </vt:vector>
  </TitlesOfParts>
  <Company/>
  <LinksUpToDate>false</LinksUpToDate>
  <CharactersWithSpaces>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CMW/C/14/1  -  11-41283</dc:title>
  <dc:subject>FINAL</dc:subject>
  <dc:creator>Darío</dc:creator>
  <cp:keywords/>
  <dc:description/>
  <cp:lastModifiedBy>Traductor</cp:lastModifiedBy>
  <cp:revision>2</cp:revision>
  <cp:lastPrinted>2011-03-08T10:05:00Z</cp:lastPrinted>
  <dcterms:created xsi:type="dcterms:W3CDTF">2011-03-08T12:08:00Z</dcterms:created>
  <dcterms:modified xsi:type="dcterms:W3CDTF">2011-03-08T12:08:00Z</dcterms:modified>
</cp:coreProperties>
</file>