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7DEC2D4" w14:textId="77777777" w:rsidR="004D41C4" w:rsidRPr="005D7E70" w:rsidRDefault="004D41C4" w:rsidP="004D41C4">
      <w:pPr>
        <w:spacing w:line="240" w:lineRule="auto"/>
        <w:rPr>
          <w:sz w:val="2"/>
          <w:lang w:val="fr-FR"/>
        </w:rPr>
        <w:sectPr w:rsidR="004D41C4" w:rsidRPr="005D7E70" w:rsidSect="005D7E70">
          <w:headerReference w:type="even" r:id="rId10"/>
          <w:headerReference w:type="default" r:id="rId11"/>
          <w:footerReference w:type="even" r:id="rId12"/>
          <w:footerReference w:type="default" r:id="rId13"/>
          <w:headerReference w:type="first" r:id="rId14"/>
          <w:footerReference w:type="first" r:id="rId15"/>
          <w:pgSz w:w="12240" w:h="15840"/>
          <w:pgMar w:top="1440" w:right="1200" w:bottom="1728" w:left="1200" w:header="432" w:footer="576" w:gutter="0"/>
          <w:cols w:space="708"/>
          <w:titlePg/>
          <w:docGrid w:linePitch="360"/>
        </w:sectPr>
      </w:pPr>
      <w:commentRangeStart w:id="0"/>
      <w:commentRangeEnd w:id="0"/>
      <w:r w:rsidRPr="005D7E70">
        <w:rPr>
          <w:rStyle w:val="CommentReference"/>
          <w:lang w:val="fr-FR"/>
        </w:rPr>
        <w:commentReference w:id="0"/>
      </w:r>
    </w:p>
    <w:p w14:paraId="61C1AFDA" w14:textId="58A59233" w:rsidR="005D7E70" w:rsidRPr="005D7E70" w:rsidRDefault="005D7E70" w:rsidP="005D7E7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620"/>
        <w:rPr>
          <w:lang w:val="fr-FR"/>
        </w:rPr>
      </w:pPr>
      <w:r w:rsidRPr="005D7E70">
        <w:rPr>
          <w:lang w:val="fr-FR"/>
        </w:rPr>
        <w:t>Comité pour l</w:t>
      </w:r>
      <w:r>
        <w:rPr>
          <w:lang w:val="fr-FR"/>
        </w:rPr>
        <w:t>’</w:t>
      </w:r>
      <w:r w:rsidRPr="005D7E70">
        <w:rPr>
          <w:lang w:val="fr-FR"/>
        </w:rPr>
        <w:t>élimination de la discrimination à l</w:t>
      </w:r>
      <w:r>
        <w:rPr>
          <w:lang w:val="fr-FR"/>
        </w:rPr>
        <w:t>’</w:t>
      </w:r>
      <w:r w:rsidRPr="005D7E70">
        <w:rPr>
          <w:lang w:val="fr-FR"/>
        </w:rPr>
        <w:t>égard des femmes</w:t>
      </w:r>
    </w:p>
    <w:p w14:paraId="71E15A7D" w14:textId="77777777" w:rsidR="005D7E70" w:rsidRPr="005D7E70" w:rsidRDefault="005D7E70" w:rsidP="005D7E70">
      <w:pPr>
        <w:pStyle w:val="SingleTxt"/>
        <w:spacing w:after="0" w:line="120" w:lineRule="exact"/>
        <w:rPr>
          <w:bCs/>
          <w:sz w:val="10"/>
          <w:lang w:val="fr-FR"/>
        </w:rPr>
      </w:pPr>
    </w:p>
    <w:p w14:paraId="1A255957" w14:textId="77777777" w:rsidR="005D7E70" w:rsidRPr="005D7E70" w:rsidRDefault="005D7E70" w:rsidP="005D7E70">
      <w:pPr>
        <w:pStyle w:val="SingleTxt"/>
        <w:spacing w:after="0" w:line="120" w:lineRule="exact"/>
        <w:rPr>
          <w:b/>
          <w:sz w:val="10"/>
          <w:lang w:val="fr-FR"/>
        </w:rPr>
      </w:pPr>
    </w:p>
    <w:p w14:paraId="48626B93" w14:textId="77777777" w:rsidR="005D7E70" w:rsidRPr="005D7E70" w:rsidRDefault="005D7E70" w:rsidP="005D7E70">
      <w:pPr>
        <w:pStyle w:val="SingleTxt"/>
        <w:spacing w:after="0" w:line="120" w:lineRule="exact"/>
        <w:rPr>
          <w:b/>
          <w:sz w:val="10"/>
          <w:lang w:val="fr-FR"/>
        </w:rPr>
      </w:pPr>
    </w:p>
    <w:p w14:paraId="5E841A35" w14:textId="25E11EAC" w:rsidR="005D7E70" w:rsidRDefault="005D7E70" w:rsidP="005D7E70">
      <w:pPr>
        <w:pStyle w:val="TitleHCH"/>
        <w:ind w:right="1260"/>
        <w:rPr>
          <w:b w:val="0"/>
          <w:sz w:val="20"/>
          <w:szCs w:val="20"/>
          <w:lang w:val="fr-FR"/>
        </w:rPr>
      </w:pPr>
      <w:r w:rsidRPr="005D7E70">
        <w:rPr>
          <w:lang w:val="fr-FR"/>
        </w:rPr>
        <w:tab/>
      </w:r>
      <w:r w:rsidRPr="005D7E70">
        <w:rPr>
          <w:lang w:val="fr-FR"/>
        </w:rPr>
        <w:tab/>
      </w:r>
      <w:bookmarkStart w:id="1" w:name="_Hlk181971718"/>
      <w:r w:rsidRPr="005D7E70">
        <w:rPr>
          <w:lang w:val="fr-FR"/>
        </w:rPr>
        <w:t xml:space="preserve">Liste de points et de questions </w:t>
      </w:r>
      <w:bookmarkEnd w:id="1"/>
      <w:r w:rsidRPr="005D7E70">
        <w:rPr>
          <w:lang w:val="fr-FR"/>
        </w:rPr>
        <w:t>concernant le dixième rapport périodique de Cabo Verde</w:t>
      </w:r>
      <w:r w:rsidRPr="005D7E70">
        <w:rPr>
          <w:b w:val="0"/>
          <w:sz w:val="20"/>
          <w:szCs w:val="20"/>
          <w:lang w:val="fr-FR"/>
        </w:rPr>
        <w:footnoteReference w:customMarkFollows="1" w:id="1"/>
        <w:t>*</w:t>
      </w:r>
    </w:p>
    <w:p w14:paraId="281C34DD" w14:textId="77777777" w:rsidR="005D7E70" w:rsidRPr="005D7E70" w:rsidRDefault="005D7E70" w:rsidP="005D7E70">
      <w:pPr>
        <w:pStyle w:val="SingleTxt"/>
        <w:spacing w:after="0" w:line="120" w:lineRule="exact"/>
        <w:rPr>
          <w:sz w:val="10"/>
          <w:lang w:val="fr-FR"/>
        </w:rPr>
      </w:pPr>
    </w:p>
    <w:p w14:paraId="69431320" w14:textId="77777777" w:rsidR="005D7E70" w:rsidRPr="005D7E70" w:rsidRDefault="005D7E70" w:rsidP="005D7E70">
      <w:pPr>
        <w:pStyle w:val="SingleTxt"/>
        <w:spacing w:after="0" w:line="120" w:lineRule="exact"/>
        <w:rPr>
          <w:sz w:val="10"/>
          <w:lang w:val="fr-FR"/>
        </w:rPr>
      </w:pPr>
    </w:p>
    <w:p w14:paraId="0CEE3F32" w14:textId="77777777" w:rsidR="005D7E70" w:rsidRDefault="005D7E70" w:rsidP="005D7E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D7E70">
        <w:rPr>
          <w:lang w:val="fr-FR"/>
        </w:rPr>
        <w:tab/>
      </w:r>
      <w:r w:rsidRPr="005D7E70">
        <w:rPr>
          <w:lang w:val="fr-FR"/>
        </w:rPr>
        <w:tab/>
        <w:t>Visibilité de la Convention, du Protocole facultatif et des recommandations générales du Comité</w:t>
      </w:r>
    </w:p>
    <w:p w14:paraId="6DCC4A6C" w14:textId="77777777" w:rsidR="005D7E70" w:rsidRPr="005D7E70" w:rsidRDefault="005D7E70" w:rsidP="005D7E70">
      <w:pPr>
        <w:pStyle w:val="SingleTxt"/>
        <w:spacing w:after="0" w:line="120" w:lineRule="exact"/>
        <w:rPr>
          <w:sz w:val="10"/>
          <w:lang w:val="fr-FR"/>
        </w:rPr>
      </w:pPr>
    </w:p>
    <w:p w14:paraId="2AFB0FC5" w14:textId="0C043893" w:rsidR="005D7E70" w:rsidRPr="005D7E70" w:rsidRDefault="005D7E70" w:rsidP="005D7E70">
      <w:pPr>
        <w:pStyle w:val="SingleTxt"/>
        <w:numPr>
          <w:ilvl w:val="0"/>
          <w:numId w:val="43"/>
        </w:numPr>
        <w:spacing w:line="240" w:lineRule="exact"/>
        <w:ind w:left="1267"/>
        <w:rPr>
          <w:lang w:val="fr-FR"/>
        </w:rPr>
      </w:pPr>
      <w:r w:rsidRPr="005D7E70">
        <w:rPr>
          <w:lang w:val="fr-FR"/>
        </w:rPr>
        <w:t>Rendre compte</w:t>
      </w:r>
      <w:r>
        <w:rPr>
          <w:lang w:val="fr-FR"/>
        </w:rPr>
        <w:t> :</w:t>
      </w:r>
    </w:p>
    <w:p w14:paraId="7C98D1A7" w14:textId="005F972F" w:rsidR="005D7E70" w:rsidRPr="005D7E70" w:rsidRDefault="005D7E70" w:rsidP="005D7E70">
      <w:pPr>
        <w:pStyle w:val="SingleTxt"/>
        <w:rPr>
          <w:lang w:val="fr-FR"/>
        </w:rPr>
      </w:pPr>
      <w:r w:rsidRPr="005D7E70">
        <w:rPr>
          <w:lang w:val="fr-FR"/>
        </w:rPr>
        <w:tab/>
        <w:t>a)</w:t>
      </w:r>
      <w:r w:rsidRPr="005D7E70">
        <w:rPr>
          <w:lang w:val="fr-FR"/>
        </w:rPr>
        <w:tab/>
        <w:t>Des démarches engagées pour donner de la visibilité à la Convention, au Protocole facultatif s</w:t>
      </w:r>
      <w:r>
        <w:rPr>
          <w:lang w:val="fr-FR"/>
        </w:rPr>
        <w:t>’</w:t>
      </w:r>
      <w:r w:rsidRPr="005D7E70">
        <w:rPr>
          <w:lang w:val="fr-FR"/>
        </w:rPr>
        <w:t>y rapportant et aux recommandations générales du Comité, de façon qu</w:t>
      </w:r>
      <w:r>
        <w:rPr>
          <w:lang w:val="fr-FR"/>
        </w:rPr>
        <w:t>’</w:t>
      </w:r>
      <w:r w:rsidRPr="005D7E70">
        <w:rPr>
          <w:lang w:val="fr-FR"/>
        </w:rPr>
        <w:t>ils soient intégrés à la formation des juges, des avocats, des procureurs, des policiers et des autres responsables de l</w:t>
      </w:r>
      <w:r>
        <w:rPr>
          <w:lang w:val="fr-FR"/>
        </w:rPr>
        <w:t>’</w:t>
      </w:r>
      <w:r w:rsidRPr="005D7E70">
        <w:rPr>
          <w:lang w:val="fr-FR"/>
        </w:rPr>
        <w:t>application des lois. Renseigner sur les mesures prises en vue de diffuser les précédentes observations finales du Comité (</w:t>
      </w:r>
      <w:hyperlink r:id="rId20" w:history="1">
        <w:r w:rsidRPr="005D7E70">
          <w:rPr>
            <w:rStyle w:val="Hyperlink"/>
            <w:lang w:val="fr-FR"/>
          </w:rPr>
          <w:t>CEDAW/C/CPV/CO/9</w:t>
        </w:r>
      </w:hyperlink>
      <w:r w:rsidRPr="005D7E70">
        <w:rPr>
          <w:lang w:val="fr-FR"/>
        </w:rPr>
        <w:t>)</w:t>
      </w:r>
      <w:r>
        <w:rPr>
          <w:lang w:val="fr-FR"/>
        </w:rPr>
        <w:t> ;</w:t>
      </w:r>
    </w:p>
    <w:p w14:paraId="0DAFF2C0" w14:textId="632AA900" w:rsidR="005D7E70" w:rsidRPr="005D7E70" w:rsidRDefault="005D7E70" w:rsidP="005D7E70">
      <w:pPr>
        <w:pStyle w:val="SingleTxt"/>
        <w:rPr>
          <w:lang w:val="fr-FR"/>
        </w:rPr>
      </w:pPr>
      <w:r w:rsidRPr="005D7E70">
        <w:rPr>
          <w:lang w:val="fr-FR"/>
        </w:rPr>
        <w:tab/>
        <w:t>b)</w:t>
      </w:r>
      <w:r w:rsidRPr="005D7E70">
        <w:rPr>
          <w:lang w:val="fr-FR"/>
        </w:rPr>
        <w:tab/>
        <w:t>Des mesures tendant à faire connaître, en particulier aux femmes, les droits qu</w:t>
      </w:r>
      <w:r>
        <w:rPr>
          <w:lang w:val="fr-FR"/>
        </w:rPr>
        <w:t>’</w:t>
      </w:r>
      <w:r w:rsidRPr="005D7E70">
        <w:rPr>
          <w:lang w:val="fr-FR"/>
        </w:rPr>
        <w:t>elles tiennent de la Convention, du Protocole facultatif s</w:t>
      </w:r>
      <w:r>
        <w:rPr>
          <w:lang w:val="fr-FR"/>
        </w:rPr>
        <w:t>’</w:t>
      </w:r>
      <w:r w:rsidRPr="005D7E70">
        <w:rPr>
          <w:lang w:val="fr-FR"/>
        </w:rPr>
        <w:t>y rapportant et des recommandations générales du Comité, y compris toutes initiatives tendant à diffuser le texte de la Convention sous des formats accessibles à tous</w:t>
      </w:r>
      <w:r>
        <w:rPr>
          <w:lang w:val="fr-FR"/>
        </w:rPr>
        <w:t> ;</w:t>
      </w:r>
    </w:p>
    <w:p w14:paraId="320065A0" w14:textId="69193B63" w:rsidR="005D7E70" w:rsidRPr="005D7E70" w:rsidRDefault="005D7E70" w:rsidP="005D7E70">
      <w:pPr>
        <w:pStyle w:val="SingleTxt"/>
        <w:rPr>
          <w:lang w:val="fr-FR"/>
        </w:rPr>
      </w:pPr>
      <w:r w:rsidRPr="005D7E70">
        <w:rPr>
          <w:lang w:val="fr-FR"/>
        </w:rPr>
        <w:tab/>
        <w:t>c)</w:t>
      </w:r>
      <w:r w:rsidRPr="005D7E70">
        <w:rPr>
          <w:lang w:val="fr-FR"/>
        </w:rPr>
        <w:tab/>
        <w:t>De toutes décisions de justice dans lesquelles des juges ont invoqué la Convention, le Protocole facultatif s</w:t>
      </w:r>
      <w:r>
        <w:rPr>
          <w:lang w:val="fr-FR"/>
        </w:rPr>
        <w:t>’</w:t>
      </w:r>
      <w:r w:rsidRPr="005D7E70">
        <w:rPr>
          <w:lang w:val="fr-FR"/>
        </w:rPr>
        <w:t>y rapportant ou la jurisprudence du Comité, notamment en matière familiale, pénale, civile et de droit du travail.</w:t>
      </w:r>
    </w:p>
    <w:p w14:paraId="0F8EDC5F" w14:textId="77777777" w:rsidR="005D7E70" w:rsidRPr="005D7E70" w:rsidRDefault="005D7E70" w:rsidP="005D7E70">
      <w:pPr>
        <w:pStyle w:val="SingleTxt"/>
        <w:spacing w:after="0" w:line="120" w:lineRule="exact"/>
        <w:rPr>
          <w:bCs/>
          <w:sz w:val="10"/>
          <w:lang w:val="fr-FR"/>
        </w:rPr>
      </w:pPr>
    </w:p>
    <w:p w14:paraId="7D3AE958" w14:textId="2AB57D26" w:rsidR="005D7E70" w:rsidRDefault="005D7E70" w:rsidP="005D7E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D7E70">
        <w:rPr>
          <w:lang w:val="fr-FR"/>
        </w:rPr>
        <w:tab/>
      </w:r>
      <w:r w:rsidRPr="005D7E70">
        <w:rPr>
          <w:lang w:val="fr-FR"/>
        </w:rPr>
        <w:tab/>
        <w:t>Droits des femmes et égalité des genres dans le contexte de la pandémie et des entreprises de relèvement</w:t>
      </w:r>
    </w:p>
    <w:p w14:paraId="5EA9B918" w14:textId="77777777" w:rsidR="005D7E70" w:rsidRPr="005D7E70" w:rsidRDefault="005D7E70" w:rsidP="005D7E70">
      <w:pPr>
        <w:pStyle w:val="SingleTxt"/>
        <w:spacing w:after="0" w:line="120" w:lineRule="exact"/>
        <w:rPr>
          <w:sz w:val="10"/>
          <w:lang w:val="fr-FR"/>
        </w:rPr>
      </w:pPr>
    </w:p>
    <w:p w14:paraId="547783EA" w14:textId="3F6519F4" w:rsidR="005D7E70" w:rsidRPr="005D7E70" w:rsidRDefault="005D7E70" w:rsidP="005D7E70">
      <w:pPr>
        <w:pStyle w:val="SingleTxt"/>
        <w:numPr>
          <w:ilvl w:val="0"/>
          <w:numId w:val="43"/>
        </w:numPr>
        <w:spacing w:line="240" w:lineRule="exact"/>
        <w:ind w:left="1267"/>
        <w:rPr>
          <w:lang w:val="fr-FR"/>
        </w:rPr>
      </w:pPr>
      <w:r w:rsidRPr="005D7E70">
        <w:rPr>
          <w:lang w:val="fr-FR"/>
        </w:rPr>
        <w:t>Rendre compte des initiatives prises et des dispositifs mis en place en vue de faire face à la pandémie de maladie à coronavirus (COVID-19) et à ses effets à long terme et de l</w:t>
      </w:r>
      <w:r>
        <w:rPr>
          <w:lang w:val="fr-FR"/>
        </w:rPr>
        <w:t>’</w:t>
      </w:r>
      <w:r w:rsidRPr="005D7E70">
        <w:rPr>
          <w:lang w:val="fr-FR"/>
        </w:rPr>
        <w:t>application que l</w:t>
      </w:r>
      <w:r>
        <w:rPr>
          <w:lang w:val="fr-FR"/>
        </w:rPr>
        <w:t>’</w:t>
      </w:r>
      <w:r w:rsidRPr="005D7E70">
        <w:rPr>
          <w:lang w:val="fr-FR"/>
        </w:rPr>
        <w:t>État partie en fait face à des crises actuelles et envisage d</w:t>
      </w:r>
      <w:r>
        <w:rPr>
          <w:lang w:val="fr-FR"/>
        </w:rPr>
        <w:t>’</w:t>
      </w:r>
      <w:r w:rsidRPr="005D7E70">
        <w:rPr>
          <w:lang w:val="fr-FR"/>
        </w:rPr>
        <w:t xml:space="preserve"> en faire dans l</w:t>
      </w:r>
      <w:r>
        <w:rPr>
          <w:lang w:val="fr-FR"/>
        </w:rPr>
        <w:t>’</w:t>
      </w:r>
      <w:r w:rsidRPr="005D7E70">
        <w:rPr>
          <w:lang w:val="fr-FR"/>
        </w:rPr>
        <w:t>avenir en présence de crises telles que les conflits armés, l</w:t>
      </w:r>
      <w:r>
        <w:rPr>
          <w:lang w:val="fr-FR"/>
        </w:rPr>
        <w:t>’</w:t>
      </w:r>
      <w:r w:rsidRPr="005D7E70">
        <w:rPr>
          <w:lang w:val="fr-FR"/>
        </w:rPr>
        <w:t>insécurité alimentaire, les crises énergétiques et les crises survenant dans d</w:t>
      </w:r>
      <w:r>
        <w:rPr>
          <w:lang w:val="fr-FR"/>
        </w:rPr>
        <w:t>’</w:t>
      </w:r>
      <w:r w:rsidRPr="005D7E70">
        <w:rPr>
          <w:lang w:val="fr-FR"/>
        </w:rPr>
        <w:t>autres domaines considérés et ce, dans le respect de la note d</w:t>
      </w:r>
      <w:r>
        <w:rPr>
          <w:lang w:val="fr-FR"/>
        </w:rPr>
        <w:t>’</w:t>
      </w:r>
      <w:r w:rsidRPr="005D7E70">
        <w:rPr>
          <w:lang w:val="fr-FR"/>
        </w:rPr>
        <w:t>orientation du Comité sur les obligations des États parties à la Convention dans le contexte de la pandémie de COVID-19, publiée le 22 avril 2020. Rendre compte des stratégies tendant à ériger l</w:t>
      </w:r>
      <w:r>
        <w:rPr>
          <w:lang w:val="fr-FR"/>
        </w:rPr>
        <w:t>’</w:t>
      </w:r>
      <w:r w:rsidRPr="005D7E70">
        <w:rPr>
          <w:lang w:val="fr-FR"/>
        </w:rPr>
        <w:t>égalité des sexes et l</w:t>
      </w:r>
      <w:r>
        <w:rPr>
          <w:lang w:val="fr-FR"/>
        </w:rPr>
        <w:t>’</w:t>
      </w:r>
      <w:r w:rsidRPr="005D7E70">
        <w:rPr>
          <w:lang w:val="fr-FR"/>
        </w:rPr>
        <w:t>émancipation des femmes en impératif premier s</w:t>
      </w:r>
      <w:r>
        <w:rPr>
          <w:lang w:val="fr-FR"/>
        </w:rPr>
        <w:t>’</w:t>
      </w:r>
      <w:r w:rsidRPr="005D7E70">
        <w:rPr>
          <w:lang w:val="fr-FR"/>
        </w:rPr>
        <w:t>agissant de faire face à de telles crises et de se donner les moyens d</w:t>
      </w:r>
      <w:r>
        <w:rPr>
          <w:lang w:val="fr-FR"/>
        </w:rPr>
        <w:t>’</w:t>
      </w:r>
      <w:r w:rsidRPr="005D7E70">
        <w:rPr>
          <w:lang w:val="fr-FR"/>
        </w:rPr>
        <w:t xml:space="preserve">intervention voulus, tels que des politiques, </w:t>
      </w:r>
      <w:r w:rsidRPr="005D7E70">
        <w:rPr>
          <w:lang w:val="fr-FR"/>
        </w:rPr>
        <w:lastRenderedPageBreak/>
        <w:t>de la couverture des services essentiels, des programmes d</w:t>
      </w:r>
      <w:r>
        <w:rPr>
          <w:lang w:val="fr-FR"/>
        </w:rPr>
        <w:t>’</w:t>
      </w:r>
      <w:r w:rsidRPr="005D7E70">
        <w:rPr>
          <w:lang w:val="fr-FR"/>
        </w:rPr>
        <w:t>assistance, des entreprises de relèvement et à asseoir l</w:t>
      </w:r>
      <w:r>
        <w:rPr>
          <w:lang w:val="fr-FR"/>
        </w:rPr>
        <w:t>’</w:t>
      </w:r>
      <w:r w:rsidRPr="005D7E70">
        <w:rPr>
          <w:lang w:val="fr-FR"/>
        </w:rPr>
        <w:t>état de droit. Rendre également compte des mesures tendant à permettre aux femmes de participer véritablement en toute égalité à ces entreprises et à empêcher que ces crises viennent remettre en cause les acquis de la protection et de la promotion des droits des femmes.</w:t>
      </w:r>
    </w:p>
    <w:p w14:paraId="602EDFAD" w14:textId="77777777" w:rsidR="005D7E70" w:rsidRPr="005D7E70" w:rsidRDefault="005D7E70" w:rsidP="005D7E70">
      <w:pPr>
        <w:pStyle w:val="SingleTxt"/>
        <w:spacing w:after="0" w:line="120" w:lineRule="exact"/>
        <w:rPr>
          <w:bCs/>
          <w:sz w:val="10"/>
          <w:lang w:val="fr-FR"/>
        </w:rPr>
      </w:pPr>
    </w:p>
    <w:p w14:paraId="080C823A" w14:textId="24A16F13" w:rsidR="005D7E70" w:rsidRDefault="005D7E70" w:rsidP="005D7E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D7E70">
        <w:rPr>
          <w:lang w:val="fr-FR"/>
        </w:rPr>
        <w:tab/>
      </w:r>
      <w:r w:rsidRPr="005D7E70">
        <w:rPr>
          <w:lang w:val="fr-FR"/>
        </w:rPr>
        <w:tab/>
        <w:t>Cadre législatif et définition de la discrimination</w:t>
      </w:r>
    </w:p>
    <w:p w14:paraId="6E666E85" w14:textId="77777777" w:rsidR="005D7E70" w:rsidRPr="005D7E70" w:rsidRDefault="005D7E70" w:rsidP="005D7E70">
      <w:pPr>
        <w:pStyle w:val="SingleTxt"/>
        <w:spacing w:after="0" w:line="120" w:lineRule="exact"/>
        <w:rPr>
          <w:sz w:val="10"/>
          <w:lang w:val="fr-FR"/>
        </w:rPr>
      </w:pPr>
    </w:p>
    <w:p w14:paraId="62EC92DB" w14:textId="3F7DC897" w:rsidR="005D7E70" w:rsidRPr="005D7E70" w:rsidRDefault="005D7E70" w:rsidP="005D7E70">
      <w:pPr>
        <w:pStyle w:val="SingleTxt"/>
        <w:numPr>
          <w:ilvl w:val="0"/>
          <w:numId w:val="43"/>
        </w:numPr>
        <w:spacing w:line="240" w:lineRule="exact"/>
        <w:ind w:left="1267"/>
        <w:rPr>
          <w:lang w:val="fr-FR"/>
        </w:rPr>
      </w:pPr>
      <w:r w:rsidRPr="005D7E70">
        <w:rPr>
          <w:lang w:val="fr-FR"/>
        </w:rPr>
        <w:t>En exécution des obligations mises à la charge de l</w:t>
      </w:r>
      <w:r>
        <w:rPr>
          <w:lang w:val="fr-FR"/>
        </w:rPr>
        <w:t>’</w:t>
      </w:r>
      <w:r w:rsidRPr="005D7E70">
        <w:rPr>
          <w:lang w:val="fr-FR"/>
        </w:rPr>
        <w:t>État partie par les articles premier et 2 de la Convention et aux fins de la réalisation de la cible 5.1 des objectifs de développement durable (mettre fin, partout dans le monde, à toutes les formes de discrimination à l</w:t>
      </w:r>
      <w:r>
        <w:rPr>
          <w:lang w:val="fr-FR"/>
        </w:rPr>
        <w:t>’</w:t>
      </w:r>
      <w:r w:rsidRPr="005D7E70">
        <w:rPr>
          <w:lang w:val="fr-FR"/>
        </w:rPr>
        <w:t>égard des femmes, rendre compte</w:t>
      </w:r>
      <w:r>
        <w:rPr>
          <w:lang w:val="fr-FR"/>
        </w:rPr>
        <w:t> :</w:t>
      </w:r>
    </w:p>
    <w:p w14:paraId="28CAC6B5" w14:textId="4E48169D" w:rsidR="005D7E70" w:rsidRPr="005D7E70" w:rsidRDefault="005D7E70" w:rsidP="005D7E70">
      <w:pPr>
        <w:pStyle w:val="SingleTxt"/>
        <w:rPr>
          <w:lang w:val="fr-FR"/>
        </w:rPr>
      </w:pPr>
      <w:r w:rsidRPr="005D7E70">
        <w:rPr>
          <w:lang w:val="fr-FR"/>
        </w:rPr>
        <w:tab/>
        <w:t>a)</w:t>
      </w:r>
      <w:r w:rsidRPr="005D7E70">
        <w:rPr>
          <w:lang w:val="fr-FR"/>
        </w:rPr>
        <w:tab/>
        <w:t>Des mesures tendant à faire adopter une définition générale de la discrimination venant garantir la protection des femmes et des filles contre toute discrimination directe et indirecte, y compris les formes de discrimination croisée dans les sphères publique et privée</w:t>
      </w:r>
      <w:r>
        <w:rPr>
          <w:lang w:val="fr-FR"/>
        </w:rPr>
        <w:t> ;</w:t>
      </w:r>
    </w:p>
    <w:p w14:paraId="0635DDDB" w14:textId="7967E76B" w:rsidR="005D7E70" w:rsidRPr="005D7E70" w:rsidRDefault="005D7E70" w:rsidP="005D7E70">
      <w:pPr>
        <w:pStyle w:val="SingleTxt"/>
        <w:rPr>
          <w:lang w:val="fr-FR"/>
        </w:rPr>
      </w:pPr>
      <w:r w:rsidRPr="005D7E70">
        <w:rPr>
          <w:lang w:val="fr-FR"/>
        </w:rPr>
        <w:tab/>
        <w:t>b)</w:t>
      </w:r>
      <w:r w:rsidRPr="005D7E70">
        <w:rPr>
          <w:lang w:val="fr-FR"/>
        </w:rPr>
        <w:tab/>
        <w:t>Des mesures d</w:t>
      </w:r>
      <w:r>
        <w:rPr>
          <w:lang w:val="fr-FR"/>
        </w:rPr>
        <w:t>’</w:t>
      </w:r>
      <w:r w:rsidRPr="005D7E70">
        <w:rPr>
          <w:lang w:val="fr-FR"/>
        </w:rPr>
        <w:t>ordre législatif et politique de lutte contre les formes de discrimination croisée dont sont victimes les femmes et les filles</w:t>
      </w:r>
      <w:r>
        <w:rPr>
          <w:lang w:val="fr-FR"/>
        </w:rPr>
        <w:t> ;</w:t>
      </w:r>
    </w:p>
    <w:p w14:paraId="7C50A982" w14:textId="25678AC5" w:rsidR="005D7E70" w:rsidRDefault="005D7E70" w:rsidP="005D7E70">
      <w:pPr>
        <w:pStyle w:val="SingleTxt"/>
        <w:rPr>
          <w:lang w:val="fr-FR"/>
        </w:rPr>
      </w:pPr>
      <w:r w:rsidRPr="005D7E70">
        <w:rPr>
          <w:lang w:val="fr-FR"/>
        </w:rPr>
        <w:tab/>
        <w:t>c)</w:t>
      </w:r>
      <w:r w:rsidRPr="005D7E70">
        <w:rPr>
          <w:lang w:val="fr-FR"/>
        </w:rPr>
        <w:tab/>
        <w:t>Des mesures prises pour modifier ou abroger les lois et réglementations discriminatoires en vigueur afin de les mettre en conformité avec la Convention et les traités internationaux relatifs aux droits humains</w:t>
      </w:r>
      <w:r>
        <w:rPr>
          <w:lang w:val="fr-FR"/>
        </w:rPr>
        <w:t> ;</w:t>
      </w:r>
    </w:p>
    <w:p w14:paraId="44C8D56E" w14:textId="5816C356" w:rsidR="005D7E70" w:rsidRPr="005D7E70" w:rsidRDefault="005D7E70" w:rsidP="005D7E70">
      <w:pPr>
        <w:pStyle w:val="SingleTxt"/>
        <w:rPr>
          <w:lang w:val="fr-FR"/>
        </w:rPr>
      </w:pPr>
      <w:r w:rsidRPr="005D7E70">
        <w:rPr>
          <w:lang w:val="fr-FR"/>
        </w:rPr>
        <w:tab/>
        <w:t>d)</w:t>
      </w:r>
      <w:r w:rsidRPr="005D7E70">
        <w:rPr>
          <w:lang w:val="fr-FR"/>
        </w:rPr>
        <w:tab/>
        <w:t>Des voies de recours et de réparation ouvertes aux femmes et aux filles victimes de toute forme de discrimination fondée sur le genre, en particulier les femmes et les filles handicapées, lesbiennes, bisexuelles, transgenres, intersexes, migrantes, réfugiées et demanderesses d</w:t>
      </w:r>
      <w:r>
        <w:rPr>
          <w:lang w:val="fr-FR"/>
        </w:rPr>
        <w:t>’</w:t>
      </w:r>
      <w:r w:rsidRPr="005D7E70">
        <w:rPr>
          <w:lang w:val="fr-FR"/>
        </w:rPr>
        <w:t>asile, les femmes âgées et les femmes et filles vivant en milieu rural.</w:t>
      </w:r>
    </w:p>
    <w:p w14:paraId="26497E1A" w14:textId="77777777" w:rsidR="005D7E70" w:rsidRPr="005D7E70" w:rsidRDefault="005D7E70" w:rsidP="005D7E70">
      <w:pPr>
        <w:pStyle w:val="SingleTxt"/>
        <w:spacing w:after="0" w:line="120" w:lineRule="exact"/>
        <w:rPr>
          <w:bCs/>
          <w:sz w:val="10"/>
          <w:lang w:val="fr-FR"/>
        </w:rPr>
      </w:pPr>
    </w:p>
    <w:p w14:paraId="67B0C735" w14:textId="57850CD0" w:rsidR="005D7E70" w:rsidRDefault="005D7E70" w:rsidP="005D7E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D7E70">
        <w:rPr>
          <w:lang w:val="fr-FR"/>
        </w:rPr>
        <w:tab/>
      </w:r>
      <w:r w:rsidRPr="005D7E70">
        <w:rPr>
          <w:lang w:val="fr-FR"/>
        </w:rPr>
        <w:tab/>
        <w:t>Accès à la justice et à des mécanismes juridiques de plainte</w:t>
      </w:r>
    </w:p>
    <w:p w14:paraId="43713BED" w14:textId="77777777" w:rsidR="005D7E70" w:rsidRPr="005D7E70" w:rsidRDefault="005D7E70" w:rsidP="005D7E70">
      <w:pPr>
        <w:pStyle w:val="SingleTxt"/>
        <w:spacing w:after="0" w:line="120" w:lineRule="exact"/>
        <w:rPr>
          <w:sz w:val="10"/>
          <w:lang w:val="fr-FR"/>
        </w:rPr>
      </w:pPr>
    </w:p>
    <w:p w14:paraId="05C19F18" w14:textId="3521AFD0" w:rsidR="005D7E70" w:rsidRDefault="005D7E70" w:rsidP="005D7E70">
      <w:pPr>
        <w:pStyle w:val="SingleTxt"/>
        <w:numPr>
          <w:ilvl w:val="0"/>
          <w:numId w:val="43"/>
        </w:numPr>
        <w:spacing w:line="240" w:lineRule="exact"/>
        <w:ind w:left="1267"/>
        <w:rPr>
          <w:lang w:val="fr-FR"/>
        </w:rPr>
      </w:pPr>
      <w:r w:rsidRPr="005D7E70">
        <w:rPr>
          <w:lang w:val="fr-FR"/>
        </w:rPr>
        <w:t>Rendre compte</w:t>
      </w:r>
      <w:r>
        <w:rPr>
          <w:lang w:val="fr-FR"/>
        </w:rPr>
        <w:t> :</w:t>
      </w:r>
    </w:p>
    <w:p w14:paraId="7682425F" w14:textId="087AA7F3" w:rsidR="005D7E70" w:rsidRDefault="005D7E70" w:rsidP="005D7E70">
      <w:pPr>
        <w:pStyle w:val="SingleTxt"/>
        <w:rPr>
          <w:lang w:val="fr-FR"/>
        </w:rPr>
      </w:pPr>
      <w:r w:rsidRPr="005D7E70">
        <w:rPr>
          <w:lang w:val="fr-FR"/>
        </w:rPr>
        <w:tab/>
        <w:t>a)</w:t>
      </w:r>
      <w:r w:rsidRPr="005D7E70">
        <w:rPr>
          <w:lang w:val="fr-FR"/>
        </w:rPr>
        <w:tab/>
        <w:t>Des mesures tendant à accélérer les poursuites en présence de cas de violence fondée sur le genre à l</w:t>
      </w:r>
      <w:r>
        <w:rPr>
          <w:lang w:val="fr-FR"/>
        </w:rPr>
        <w:t>’</w:t>
      </w:r>
      <w:r w:rsidRPr="005D7E70">
        <w:rPr>
          <w:lang w:val="fr-FR"/>
        </w:rPr>
        <w:t>égard de femmes et de filles et à en accroître le nombre et indiquer le nombre de condamnations et de peines prononcées contre leurs auteurs</w:t>
      </w:r>
      <w:r>
        <w:rPr>
          <w:lang w:val="fr-FR"/>
        </w:rPr>
        <w:t> ;</w:t>
      </w:r>
    </w:p>
    <w:p w14:paraId="04B09204" w14:textId="14438D29" w:rsidR="005D7E70" w:rsidRPr="005D7E70" w:rsidRDefault="005D7E70" w:rsidP="005D7E70">
      <w:pPr>
        <w:pStyle w:val="SingleTxt"/>
        <w:rPr>
          <w:lang w:val="fr-FR"/>
        </w:rPr>
      </w:pPr>
      <w:r w:rsidRPr="005D7E70">
        <w:rPr>
          <w:lang w:val="fr-FR"/>
        </w:rPr>
        <w:tab/>
        <w:t>b)</w:t>
      </w:r>
      <w:r w:rsidRPr="005D7E70">
        <w:rPr>
          <w:lang w:val="fr-FR"/>
        </w:rPr>
        <w:tab/>
        <w:t>Des mesures concrètes prises en vue d</w:t>
      </w:r>
      <w:r>
        <w:rPr>
          <w:lang w:val="fr-FR"/>
        </w:rPr>
        <w:t>’</w:t>
      </w:r>
      <w:r w:rsidRPr="005D7E70">
        <w:rPr>
          <w:lang w:val="fr-FR"/>
        </w:rPr>
        <w:t>institutionnaliser et d</w:t>
      </w:r>
      <w:r>
        <w:rPr>
          <w:lang w:val="fr-FR"/>
        </w:rPr>
        <w:t>’</w:t>
      </w:r>
      <w:r w:rsidRPr="005D7E70">
        <w:rPr>
          <w:lang w:val="fr-FR"/>
        </w:rPr>
        <w:t>élargir l</w:t>
      </w:r>
      <w:r>
        <w:rPr>
          <w:lang w:val="fr-FR"/>
        </w:rPr>
        <w:t>’</w:t>
      </w:r>
      <w:r w:rsidRPr="005D7E70">
        <w:rPr>
          <w:lang w:val="fr-FR"/>
        </w:rPr>
        <w:t>offre de services publics d</w:t>
      </w:r>
      <w:r>
        <w:rPr>
          <w:lang w:val="fr-FR"/>
        </w:rPr>
        <w:t>’</w:t>
      </w:r>
      <w:r w:rsidRPr="005D7E70">
        <w:rPr>
          <w:lang w:val="fr-FR"/>
        </w:rPr>
        <w:t>aide juridictionnelle inclusifs, accessibles et de qualité convenablement financés, le but étant d</w:t>
      </w:r>
      <w:r>
        <w:rPr>
          <w:lang w:val="fr-FR"/>
        </w:rPr>
        <w:t>’</w:t>
      </w:r>
      <w:r w:rsidRPr="005D7E70">
        <w:rPr>
          <w:lang w:val="fr-FR"/>
        </w:rPr>
        <w:t>assurer la représentation en justice de femmes indigentes à l</w:t>
      </w:r>
      <w:r>
        <w:rPr>
          <w:lang w:val="fr-FR"/>
        </w:rPr>
        <w:t>’</w:t>
      </w:r>
      <w:r w:rsidRPr="005D7E70">
        <w:rPr>
          <w:lang w:val="fr-FR"/>
        </w:rPr>
        <w:t>occasion de contentieux pénal, civil et administratif de violence et de discrimination fondées sur le genre</w:t>
      </w:r>
      <w:r>
        <w:rPr>
          <w:lang w:val="fr-FR"/>
        </w:rPr>
        <w:t> ;</w:t>
      </w:r>
    </w:p>
    <w:p w14:paraId="04DE44F3" w14:textId="38CA13D0" w:rsidR="005D7E70" w:rsidRPr="005D7E70" w:rsidRDefault="005D7E70" w:rsidP="005D7E70">
      <w:pPr>
        <w:pStyle w:val="SingleTxt"/>
        <w:rPr>
          <w:lang w:val="fr-FR"/>
        </w:rPr>
      </w:pPr>
      <w:r w:rsidRPr="005D7E70">
        <w:rPr>
          <w:lang w:val="fr-FR"/>
        </w:rPr>
        <w:tab/>
        <w:t>c)</w:t>
      </w:r>
      <w:r w:rsidRPr="005D7E70">
        <w:rPr>
          <w:lang w:val="fr-FR"/>
        </w:rPr>
        <w:tab/>
        <w:t>Des dispositions prises pour élaborer une politique judiciaire globale en vue d</w:t>
      </w:r>
      <w:r>
        <w:rPr>
          <w:lang w:val="fr-FR"/>
        </w:rPr>
        <w:t>’</w:t>
      </w:r>
      <w:r w:rsidRPr="005D7E70">
        <w:rPr>
          <w:lang w:val="fr-FR"/>
        </w:rPr>
        <w:t>éliminer les obstacles d</w:t>
      </w:r>
      <w:r>
        <w:rPr>
          <w:lang w:val="fr-FR"/>
        </w:rPr>
        <w:t>’</w:t>
      </w:r>
      <w:r w:rsidRPr="005D7E70">
        <w:rPr>
          <w:lang w:val="fr-FR"/>
        </w:rPr>
        <w:t>ordre institutionnel, social, économique, technologique, d</w:t>
      </w:r>
      <w:r>
        <w:rPr>
          <w:lang w:val="fr-FR"/>
        </w:rPr>
        <w:t>’</w:t>
      </w:r>
      <w:r w:rsidRPr="005D7E70">
        <w:rPr>
          <w:lang w:val="fr-FR"/>
        </w:rPr>
        <w:t>accessibilité et autres que les femmes doivent surmonter pour accéder à la justice et mettre à leur disposition des moyens humains, financiers et techniques, y compris les aménagements procéduraux raisonnables voulus, et instituer des indicateurs et un mécanisme de suivi de sa mise en œuvre</w:t>
      </w:r>
      <w:r>
        <w:rPr>
          <w:lang w:val="fr-FR"/>
        </w:rPr>
        <w:t> ;</w:t>
      </w:r>
    </w:p>
    <w:p w14:paraId="5E07D92B" w14:textId="75C485E2" w:rsidR="005D7E70" w:rsidRPr="005D7E70" w:rsidRDefault="005D7E70" w:rsidP="005D7E70">
      <w:pPr>
        <w:pStyle w:val="SingleTxt"/>
        <w:rPr>
          <w:lang w:val="fr-FR"/>
        </w:rPr>
      </w:pPr>
      <w:r w:rsidRPr="005D7E70">
        <w:rPr>
          <w:lang w:val="fr-FR"/>
        </w:rPr>
        <w:tab/>
        <w:t>d)</w:t>
      </w:r>
      <w:r w:rsidRPr="005D7E70">
        <w:rPr>
          <w:lang w:val="fr-FR"/>
        </w:rPr>
        <w:tab/>
        <w:t>Des mesures visant à amener les juges, les procureurs et les agents de police à être attentifs à la problématique du genre en présence de cas de violence et de discrimination fondées sur le genre à l</w:t>
      </w:r>
      <w:r>
        <w:rPr>
          <w:lang w:val="fr-FR"/>
        </w:rPr>
        <w:t>’</w:t>
      </w:r>
      <w:r w:rsidRPr="005D7E70">
        <w:rPr>
          <w:lang w:val="fr-FR"/>
        </w:rPr>
        <w:t>égard de femmes et à instituer, à titre obligatoire, le perfectionnement de tous les juges, procureurs, avocats, membres des forces de l</w:t>
      </w:r>
      <w:r>
        <w:rPr>
          <w:lang w:val="fr-FR"/>
        </w:rPr>
        <w:t>’</w:t>
      </w:r>
      <w:r w:rsidRPr="005D7E70">
        <w:rPr>
          <w:lang w:val="fr-FR"/>
        </w:rPr>
        <w:t>ordre et médiateurs en matière de traitement des droits des femmes, y compris celui d</w:t>
      </w:r>
      <w:r>
        <w:rPr>
          <w:lang w:val="fr-FR"/>
        </w:rPr>
        <w:t>’</w:t>
      </w:r>
      <w:r w:rsidRPr="005D7E70">
        <w:rPr>
          <w:lang w:val="fr-FR"/>
        </w:rPr>
        <w:t>accès à la justice</w:t>
      </w:r>
      <w:r>
        <w:rPr>
          <w:lang w:val="fr-FR"/>
        </w:rPr>
        <w:t> ;</w:t>
      </w:r>
    </w:p>
    <w:p w14:paraId="741D1A6A" w14:textId="348003E6" w:rsidR="005D7E70" w:rsidRDefault="005D7E70" w:rsidP="005D7E70">
      <w:pPr>
        <w:pStyle w:val="SingleTxt"/>
        <w:rPr>
          <w:lang w:val="fr-FR"/>
        </w:rPr>
      </w:pPr>
      <w:r w:rsidRPr="005D7E70">
        <w:rPr>
          <w:lang w:val="fr-FR"/>
        </w:rPr>
        <w:lastRenderedPageBreak/>
        <w:tab/>
        <w:t>e)</w:t>
      </w:r>
      <w:r w:rsidRPr="005D7E70">
        <w:rPr>
          <w:lang w:val="fr-FR"/>
        </w:rPr>
        <w:tab/>
        <w:t>Des mesures prises spécialement en vue de mettre en place des programmes de protection des victimes, y compris un système d</w:t>
      </w:r>
      <w:r>
        <w:rPr>
          <w:lang w:val="fr-FR"/>
        </w:rPr>
        <w:t>’</w:t>
      </w:r>
      <w:r w:rsidRPr="005D7E70">
        <w:rPr>
          <w:lang w:val="fr-FR"/>
        </w:rPr>
        <w:t>orientation et les dispositifs envisagés dans diverses politiques attentives à la problématique du genre adoptées ces cinq dernières années</w:t>
      </w:r>
      <w:r>
        <w:rPr>
          <w:lang w:val="fr-FR"/>
        </w:rPr>
        <w:t> ;</w:t>
      </w:r>
    </w:p>
    <w:p w14:paraId="4954F1D9" w14:textId="795F189C" w:rsidR="005D7E70" w:rsidRDefault="005D7E70" w:rsidP="005D7E70">
      <w:pPr>
        <w:pStyle w:val="SingleTxt"/>
        <w:rPr>
          <w:lang w:val="fr-FR"/>
        </w:rPr>
      </w:pPr>
      <w:r w:rsidRPr="005D7E70">
        <w:rPr>
          <w:lang w:val="fr-FR"/>
        </w:rPr>
        <w:tab/>
        <w:t>f)</w:t>
      </w:r>
      <w:r w:rsidRPr="005D7E70">
        <w:rPr>
          <w:lang w:val="fr-FR"/>
        </w:rPr>
        <w:tab/>
        <w:t>Du nombre de plaintes, ventilées par année, pour discrimination en raison du sexe et du genre déposées par des femmes au cours de la période considérée et du nombre d</w:t>
      </w:r>
      <w:r>
        <w:rPr>
          <w:lang w:val="fr-FR"/>
        </w:rPr>
        <w:t>’</w:t>
      </w:r>
      <w:r w:rsidRPr="005D7E70">
        <w:rPr>
          <w:lang w:val="fr-FR"/>
        </w:rPr>
        <w:t>enquêtes auxquelles elles ont donné lieu et de l</w:t>
      </w:r>
      <w:r>
        <w:rPr>
          <w:lang w:val="fr-FR"/>
        </w:rPr>
        <w:t>’</w:t>
      </w:r>
      <w:r w:rsidRPr="005D7E70">
        <w:rPr>
          <w:lang w:val="fr-FR"/>
        </w:rPr>
        <w:t>issue de celles-ci</w:t>
      </w:r>
      <w:r>
        <w:rPr>
          <w:lang w:val="fr-FR"/>
        </w:rPr>
        <w:t> ;</w:t>
      </w:r>
    </w:p>
    <w:p w14:paraId="7CC92071" w14:textId="292AC8E4" w:rsidR="005D7E70" w:rsidRDefault="005D7E70" w:rsidP="005D7E70">
      <w:pPr>
        <w:pStyle w:val="SingleTxt"/>
        <w:rPr>
          <w:lang w:val="fr-FR"/>
        </w:rPr>
      </w:pPr>
      <w:r w:rsidRPr="005D7E70">
        <w:rPr>
          <w:lang w:val="fr-FR"/>
        </w:rPr>
        <w:tab/>
        <w:t>g)</w:t>
      </w:r>
      <w:r w:rsidRPr="005D7E70">
        <w:rPr>
          <w:lang w:val="fr-FR"/>
        </w:rPr>
        <w:tab/>
        <w:t>Des mesures prises en vue d</w:t>
      </w:r>
      <w:r>
        <w:rPr>
          <w:lang w:val="fr-FR"/>
        </w:rPr>
        <w:t>’</w:t>
      </w:r>
      <w:r w:rsidRPr="005D7E70">
        <w:rPr>
          <w:lang w:val="fr-FR"/>
        </w:rPr>
        <w:t>arrêter une stratégie qui permettrait d</w:t>
      </w:r>
      <w:r>
        <w:rPr>
          <w:lang w:val="fr-FR"/>
        </w:rPr>
        <w:t>’</w:t>
      </w:r>
      <w:r w:rsidRPr="005D7E70">
        <w:rPr>
          <w:lang w:val="fr-FR"/>
        </w:rPr>
        <w:t>ouvrir les portes de la justice aux groupes de femmes désavantagées ou victimes de discrimination, telles les femmes handicapées, les lesbiennes, bisexuelles, transgenres et intersexes, les migrantes, les réfugiées et demanderesses d</w:t>
      </w:r>
      <w:r>
        <w:rPr>
          <w:lang w:val="fr-FR"/>
        </w:rPr>
        <w:t>’</w:t>
      </w:r>
      <w:r w:rsidRPr="005D7E70">
        <w:rPr>
          <w:lang w:val="fr-FR"/>
        </w:rPr>
        <w:t>asile, les femmes âgées et les femmes et filles rurales, d</w:t>
      </w:r>
      <w:r>
        <w:rPr>
          <w:lang w:val="fr-FR"/>
        </w:rPr>
        <w:t>’</w:t>
      </w:r>
      <w:r w:rsidRPr="005D7E70">
        <w:rPr>
          <w:lang w:val="fr-FR"/>
        </w:rPr>
        <w:t>éliminer toutes barrières à l</w:t>
      </w:r>
      <w:r>
        <w:rPr>
          <w:lang w:val="fr-FR"/>
        </w:rPr>
        <w:t>’</w:t>
      </w:r>
      <w:r w:rsidRPr="005D7E70">
        <w:rPr>
          <w:lang w:val="fr-FR"/>
        </w:rPr>
        <w:t>accès et autres barrières d</w:t>
      </w:r>
      <w:r>
        <w:rPr>
          <w:lang w:val="fr-FR"/>
        </w:rPr>
        <w:t>’</w:t>
      </w:r>
      <w:r w:rsidRPr="005D7E70">
        <w:rPr>
          <w:lang w:val="fr-FR"/>
        </w:rPr>
        <w:t>ordre culturel, et</w:t>
      </w:r>
      <w:r w:rsidRPr="005D7E70">
        <w:rPr>
          <w:lang w:val="fr-FR"/>
        </w:rPr>
        <w:t xml:space="preserve"> </w:t>
      </w:r>
      <w:r w:rsidRPr="005D7E70">
        <w:rPr>
          <w:lang w:val="fr-FR"/>
        </w:rPr>
        <w:t>de réunir et de diffuser des informations sur les voies de droit et de recours effectif propres à permettre aux femmes de faire valoir leurs droits</w:t>
      </w:r>
      <w:r w:rsidR="00C91EB6">
        <w:rPr>
          <w:lang w:val="fr-FR"/>
        </w:rPr>
        <w:t>.</w:t>
      </w:r>
    </w:p>
    <w:p w14:paraId="15EC8F7A" w14:textId="77777777" w:rsidR="00C91EB6" w:rsidRPr="00C91EB6" w:rsidRDefault="00C91EB6" w:rsidP="00C91EB6">
      <w:pPr>
        <w:pStyle w:val="SingleTxt"/>
        <w:spacing w:after="0" w:line="120" w:lineRule="exact"/>
        <w:rPr>
          <w:sz w:val="10"/>
          <w:lang w:val="fr-FR"/>
        </w:rPr>
      </w:pPr>
    </w:p>
    <w:p w14:paraId="51AF3A93" w14:textId="77777777" w:rsidR="005D7E70" w:rsidRDefault="005D7E70" w:rsidP="00EF4F7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D7E70">
        <w:rPr>
          <w:lang w:val="fr-FR"/>
        </w:rPr>
        <w:tab/>
      </w:r>
      <w:r w:rsidRPr="005D7E70">
        <w:rPr>
          <w:lang w:val="fr-FR"/>
        </w:rPr>
        <w:tab/>
        <w:t>Les femmes et la paix et la sécurité</w:t>
      </w:r>
    </w:p>
    <w:p w14:paraId="152BD693" w14:textId="77777777" w:rsidR="00EF4F7D" w:rsidRPr="00EF4F7D" w:rsidRDefault="00EF4F7D" w:rsidP="00EF4F7D">
      <w:pPr>
        <w:pStyle w:val="SingleTxt"/>
        <w:spacing w:after="0" w:line="120" w:lineRule="exact"/>
        <w:rPr>
          <w:sz w:val="10"/>
          <w:lang w:val="fr-FR"/>
        </w:rPr>
      </w:pPr>
    </w:p>
    <w:p w14:paraId="6BFB72C5" w14:textId="35FCBA77" w:rsidR="005D7E70" w:rsidRDefault="005D7E70" w:rsidP="00EF4F7D">
      <w:pPr>
        <w:pStyle w:val="SingleTxt"/>
        <w:numPr>
          <w:ilvl w:val="0"/>
          <w:numId w:val="43"/>
        </w:numPr>
        <w:spacing w:line="240" w:lineRule="exact"/>
        <w:ind w:left="1267"/>
        <w:rPr>
          <w:lang w:val="fr-FR"/>
        </w:rPr>
      </w:pPr>
      <w:r w:rsidRPr="005D7E70">
        <w:rPr>
          <w:lang w:val="fr-FR"/>
        </w:rPr>
        <w:t>Rendre compte des mesures prises pour</w:t>
      </w:r>
      <w:r>
        <w:rPr>
          <w:lang w:val="fr-FR"/>
        </w:rPr>
        <w:t> :</w:t>
      </w:r>
    </w:p>
    <w:p w14:paraId="3F2E3590" w14:textId="6B294D56" w:rsidR="005D7E70" w:rsidRDefault="005D7E70" w:rsidP="005D7E70">
      <w:pPr>
        <w:pStyle w:val="SingleTxt"/>
        <w:rPr>
          <w:lang w:val="fr-FR"/>
        </w:rPr>
      </w:pPr>
      <w:r w:rsidRPr="005D7E70">
        <w:rPr>
          <w:lang w:val="fr-FR"/>
        </w:rPr>
        <w:tab/>
        <w:t>a)</w:t>
      </w:r>
      <w:r w:rsidRPr="005D7E70">
        <w:rPr>
          <w:lang w:val="fr-FR"/>
        </w:rPr>
        <w:tab/>
        <w:t>Mettre en place un plan d</w:t>
      </w:r>
      <w:r>
        <w:rPr>
          <w:lang w:val="fr-FR"/>
        </w:rPr>
        <w:t>’</w:t>
      </w:r>
      <w:r w:rsidRPr="005D7E70">
        <w:rPr>
          <w:lang w:val="fr-FR"/>
        </w:rPr>
        <w:t xml:space="preserve">action national concernant les femmes et la paix et la sécurité, conformément à la résolution </w:t>
      </w:r>
      <w:hyperlink r:id="rId21" w:history="1">
        <w:r w:rsidRPr="005D7E70">
          <w:rPr>
            <w:rStyle w:val="Hyperlink"/>
            <w:lang w:val="fr-FR"/>
          </w:rPr>
          <w:t>1325 (2000)</w:t>
        </w:r>
      </w:hyperlink>
      <w:r w:rsidRPr="005D7E70">
        <w:rPr>
          <w:lang w:val="fr-FR"/>
        </w:rPr>
        <w:t xml:space="preserve"> et aux résolutions ultérieures du Conseil de sécurité et à la recommandation générale n</w:t>
      </w:r>
      <w:r w:rsidR="00EF4F7D" w:rsidRPr="00EF4F7D">
        <w:rPr>
          <w:vertAlign w:val="superscript"/>
          <w:lang w:val="fr-FR"/>
        </w:rPr>
        <w:t>o</w:t>
      </w:r>
      <w:r w:rsidR="00EF4F7D">
        <w:rPr>
          <w:lang w:val="fr-FR"/>
        </w:rPr>
        <w:t> </w:t>
      </w:r>
      <w:r w:rsidRPr="005D7E70">
        <w:rPr>
          <w:lang w:val="fr-FR"/>
        </w:rPr>
        <w:t>30 (2013) du Comité</w:t>
      </w:r>
      <w:r w:rsidRPr="005D7E70">
        <w:rPr>
          <w:lang w:val="fr-FR"/>
        </w:rPr>
        <w:t xml:space="preserve"> </w:t>
      </w:r>
      <w:r w:rsidRPr="005D7E70">
        <w:rPr>
          <w:lang w:val="fr-FR"/>
        </w:rPr>
        <w:t>sur les femmes dans la prévention des conflits, les conflits et les situations d</w:t>
      </w:r>
      <w:r>
        <w:rPr>
          <w:lang w:val="fr-FR"/>
        </w:rPr>
        <w:t>’</w:t>
      </w:r>
      <w:r w:rsidRPr="005D7E70">
        <w:rPr>
          <w:lang w:val="fr-FR"/>
        </w:rPr>
        <w:t>après conflit qui, cadrant avec la stratégie de sécurité nationale et soulignant les trois piliers du programme pour les femmes et la paix et la sécurité – prévention, participation et protection –, viendrait encourager les femmes, les organisations féminines et les défenseuses des droits des femmes à assumer le rôle qui est le leur de bâtisseuses majeures de sociétés résilientes et pacifiques, aux niveaux national et régional</w:t>
      </w:r>
      <w:r>
        <w:rPr>
          <w:lang w:val="fr-FR"/>
        </w:rPr>
        <w:t> ;</w:t>
      </w:r>
    </w:p>
    <w:p w14:paraId="276BA469" w14:textId="286ED6AB" w:rsidR="005D7E70" w:rsidRPr="005D7E70" w:rsidRDefault="005D7E70" w:rsidP="005D7E70">
      <w:pPr>
        <w:pStyle w:val="SingleTxt"/>
        <w:rPr>
          <w:lang w:val="fr-FR"/>
        </w:rPr>
      </w:pPr>
      <w:r w:rsidRPr="005D7E70">
        <w:rPr>
          <w:lang w:val="fr-FR"/>
        </w:rPr>
        <w:tab/>
        <w:t>b)</w:t>
      </w:r>
      <w:r w:rsidRPr="005D7E70">
        <w:rPr>
          <w:lang w:val="fr-FR"/>
        </w:rPr>
        <w:tab/>
        <w:t>Associer et consulter pleinement et véritablement les femmes à l</w:t>
      </w:r>
      <w:r>
        <w:rPr>
          <w:lang w:val="fr-FR"/>
        </w:rPr>
        <w:t>’</w:t>
      </w:r>
      <w:r w:rsidRPr="005D7E70">
        <w:rPr>
          <w:lang w:val="fr-FR"/>
        </w:rPr>
        <w:t>occasion de tous dialogues sur le règlement de conflits et de toutes négociations concernant les changements climatiques et la politique étrangère en créant les conditions et l</w:t>
      </w:r>
      <w:r>
        <w:rPr>
          <w:lang w:val="fr-FR"/>
        </w:rPr>
        <w:t>’</w:t>
      </w:r>
      <w:r w:rsidRPr="005D7E70">
        <w:rPr>
          <w:lang w:val="fr-FR"/>
        </w:rPr>
        <w:t>espace propices à la participation des femmes à la vie de la société civile.</w:t>
      </w:r>
    </w:p>
    <w:p w14:paraId="3FAA7B56" w14:textId="77777777" w:rsidR="00EF4F7D" w:rsidRPr="00EF4F7D" w:rsidRDefault="00EF4F7D" w:rsidP="00EF4F7D">
      <w:pPr>
        <w:pStyle w:val="SingleTxt"/>
        <w:spacing w:after="0" w:line="120" w:lineRule="exact"/>
        <w:rPr>
          <w:bCs/>
          <w:sz w:val="10"/>
          <w:lang w:val="fr-FR"/>
        </w:rPr>
      </w:pPr>
    </w:p>
    <w:p w14:paraId="562BDE85" w14:textId="3B8A31EF" w:rsidR="005D7E70" w:rsidRDefault="005D7E70" w:rsidP="00EF4F7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D7E70">
        <w:rPr>
          <w:lang w:val="fr-FR"/>
        </w:rPr>
        <w:tab/>
      </w:r>
      <w:r w:rsidRPr="005D7E70">
        <w:rPr>
          <w:lang w:val="fr-FR"/>
        </w:rPr>
        <w:tab/>
        <w:t>Mécanisme national de promotion des femmes</w:t>
      </w:r>
    </w:p>
    <w:p w14:paraId="3C455EBD" w14:textId="77777777" w:rsidR="00EF4F7D" w:rsidRPr="00EF4F7D" w:rsidRDefault="00EF4F7D" w:rsidP="00EF4F7D">
      <w:pPr>
        <w:pStyle w:val="SingleTxt"/>
        <w:spacing w:after="0" w:line="120" w:lineRule="exact"/>
        <w:rPr>
          <w:sz w:val="10"/>
          <w:lang w:val="fr-FR"/>
        </w:rPr>
      </w:pPr>
    </w:p>
    <w:p w14:paraId="033BEC9A" w14:textId="79E04808" w:rsidR="005D7E70" w:rsidRDefault="005D7E70" w:rsidP="00EF4F7D">
      <w:pPr>
        <w:pStyle w:val="SingleTxt"/>
        <w:numPr>
          <w:ilvl w:val="0"/>
          <w:numId w:val="43"/>
        </w:numPr>
        <w:spacing w:line="240" w:lineRule="exact"/>
        <w:ind w:left="1267"/>
        <w:rPr>
          <w:lang w:val="fr-FR"/>
        </w:rPr>
      </w:pPr>
      <w:r w:rsidRPr="005D7E70">
        <w:rPr>
          <w:lang w:val="fr-FR"/>
        </w:rPr>
        <w:t>Rendre compte</w:t>
      </w:r>
      <w:r>
        <w:rPr>
          <w:lang w:val="fr-FR"/>
        </w:rPr>
        <w:t> :</w:t>
      </w:r>
    </w:p>
    <w:p w14:paraId="1532776C" w14:textId="01A92E95" w:rsidR="005D7E70" w:rsidRPr="005D7E70" w:rsidRDefault="005D7E70" w:rsidP="005D7E70">
      <w:pPr>
        <w:pStyle w:val="SingleTxt"/>
        <w:rPr>
          <w:lang w:val="fr-FR"/>
        </w:rPr>
      </w:pPr>
      <w:r w:rsidRPr="005D7E70">
        <w:rPr>
          <w:lang w:val="fr-FR"/>
        </w:rPr>
        <w:tab/>
        <w:t>a)</w:t>
      </w:r>
      <w:r w:rsidRPr="005D7E70">
        <w:rPr>
          <w:lang w:val="fr-FR"/>
        </w:rPr>
        <w:tab/>
        <w:t>Des mesures prises pour créer une entité distincte dotée de la plénitude de pouvoirs et des moyens de la vocation qui serait la sienne de coordonner et de suivre la mise en œuvre de la Convention ainsi qu</w:t>
      </w:r>
      <w:r>
        <w:rPr>
          <w:lang w:val="fr-FR"/>
        </w:rPr>
        <w:t>’</w:t>
      </w:r>
      <w:r w:rsidRPr="005D7E70">
        <w:rPr>
          <w:lang w:val="fr-FR"/>
        </w:rPr>
        <w:t>il est au paragraphe 14 a) des précédentes observations finales du Comité</w:t>
      </w:r>
      <w:r>
        <w:rPr>
          <w:lang w:val="fr-FR"/>
        </w:rPr>
        <w:t> ;</w:t>
      </w:r>
    </w:p>
    <w:p w14:paraId="4C1C1A1D" w14:textId="056B1F3B" w:rsidR="005D7E70" w:rsidRPr="005D7E70" w:rsidRDefault="005D7E70" w:rsidP="005D7E70">
      <w:pPr>
        <w:pStyle w:val="SingleTxt"/>
        <w:rPr>
          <w:lang w:val="fr-FR"/>
        </w:rPr>
      </w:pPr>
      <w:r w:rsidRPr="005D7E70">
        <w:rPr>
          <w:lang w:val="fr-FR"/>
        </w:rPr>
        <w:tab/>
        <w:t>b)</w:t>
      </w:r>
      <w:r w:rsidRPr="005D7E70">
        <w:rPr>
          <w:lang w:val="fr-FR"/>
        </w:rPr>
        <w:tab/>
        <w:t>Des mécanismes chargés de promouvoir la participation et la consultation des organisations féminines à l</w:t>
      </w:r>
      <w:r>
        <w:rPr>
          <w:lang w:val="fr-FR"/>
        </w:rPr>
        <w:t>’</w:t>
      </w:r>
      <w:r w:rsidRPr="005D7E70">
        <w:rPr>
          <w:lang w:val="fr-FR"/>
        </w:rPr>
        <w:t>occasion de l</w:t>
      </w:r>
      <w:r>
        <w:rPr>
          <w:lang w:val="fr-FR"/>
        </w:rPr>
        <w:t>’</w:t>
      </w:r>
      <w:r w:rsidRPr="005D7E70">
        <w:rPr>
          <w:lang w:val="fr-FR"/>
        </w:rPr>
        <w:t>adoption et de l</w:t>
      </w:r>
      <w:r>
        <w:rPr>
          <w:lang w:val="fr-FR"/>
        </w:rPr>
        <w:t>’</w:t>
      </w:r>
      <w:r w:rsidRPr="005D7E70">
        <w:rPr>
          <w:lang w:val="fr-FR"/>
        </w:rPr>
        <w:t>exécution des politiques et programmes publics par le mécanisme national de promotion des femmes.</w:t>
      </w:r>
    </w:p>
    <w:p w14:paraId="09A46BFE" w14:textId="77777777" w:rsidR="00EF4F7D" w:rsidRPr="00EF4F7D" w:rsidRDefault="00EF4F7D" w:rsidP="00EF4F7D">
      <w:pPr>
        <w:pStyle w:val="SingleTxt"/>
        <w:spacing w:after="0" w:line="120" w:lineRule="exact"/>
        <w:rPr>
          <w:bCs/>
          <w:sz w:val="10"/>
          <w:lang w:val="fr-FR"/>
        </w:rPr>
      </w:pPr>
    </w:p>
    <w:p w14:paraId="2050AA89" w14:textId="2C385F15" w:rsidR="005D7E70" w:rsidRDefault="005D7E70" w:rsidP="00EF4F7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D7E70">
        <w:rPr>
          <w:lang w:val="fr-FR"/>
        </w:rPr>
        <w:tab/>
      </w:r>
      <w:r w:rsidRPr="005D7E70">
        <w:rPr>
          <w:lang w:val="fr-FR"/>
        </w:rPr>
        <w:tab/>
        <w:t>Institution nationale des droits de l</w:t>
      </w:r>
      <w:r>
        <w:rPr>
          <w:lang w:val="fr-FR"/>
        </w:rPr>
        <w:t>’</w:t>
      </w:r>
      <w:r w:rsidRPr="005D7E70">
        <w:rPr>
          <w:lang w:val="fr-FR"/>
        </w:rPr>
        <w:t>homme</w:t>
      </w:r>
    </w:p>
    <w:p w14:paraId="2E9E1D81" w14:textId="77777777" w:rsidR="00EF4F7D" w:rsidRPr="00EF4F7D" w:rsidRDefault="00EF4F7D" w:rsidP="00EF4F7D">
      <w:pPr>
        <w:pStyle w:val="SingleTxt"/>
        <w:spacing w:after="0" w:line="120" w:lineRule="exact"/>
        <w:rPr>
          <w:sz w:val="10"/>
          <w:lang w:val="fr-FR"/>
        </w:rPr>
      </w:pPr>
    </w:p>
    <w:p w14:paraId="656D6405" w14:textId="3A118492" w:rsidR="005D7E70" w:rsidRPr="005D7E70" w:rsidRDefault="005D7E70" w:rsidP="00EF4F7D">
      <w:pPr>
        <w:pStyle w:val="SingleTxt"/>
        <w:numPr>
          <w:ilvl w:val="0"/>
          <w:numId w:val="43"/>
        </w:numPr>
        <w:spacing w:line="240" w:lineRule="exact"/>
        <w:ind w:left="1267"/>
        <w:rPr>
          <w:lang w:val="fr-FR"/>
        </w:rPr>
      </w:pPr>
      <w:r w:rsidRPr="005D7E70">
        <w:rPr>
          <w:lang w:val="fr-FR"/>
        </w:rPr>
        <w:t>Eu égard aux paragraphes 15 et 16 des précédentes observations finales du Comité, rendre compte des mesures prises pour donner suite aux</w:t>
      </w:r>
      <w:r w:rsidRPr="005D7E70">
        <w:rPr>
          <w:lang w:val="fr-FR"/>
        </w:rPr>
        <w:t xml:space="preserve"> </w:t>
      </w:r>
      <w:r w:rsidRPr="005D7E70">
        <w:rPr>
          <w:lang w:val="fr-FR"/>
        </w:rPr>
        <w:t>recommandations faites par le Sous-Comité d</w:t>
      </w:r>
      <w:r>
        <w:rPr>
          <w:lang w:val="fr-FR"/>
        </w:rPr>
        <w:t>’</w:t>
      </w:r>
      <w:r w:rsidRPr="005D7E70">
        <w:rPr>
          <w:lang w:val="fr-FR"/>
        </w:rPr>
        <w:t>accréditation de l</w:t>
      </w:r>
      <w:r>
        <w:rPr>
          <w:lang w:val="fr-FR"/>
        </w:rPr>
        <w:t>’</w:t>
      </w:r>
      <w:r w:rsidRPr="005D7E70">
        <w:rPr>
          <w:lang w:val="fr-FR"/>
        </w:rPr>
        <w:t>Alliance mondiale des institutions nationales des droits de l</w:t>
      </w:r>
      <w:r>
        <w:rPr>
          <w:lang w:val="fr-FR"/>
        </w:rPr>
        <w:t>’</w:t>
      </w:r>
      <w:r w:rsidRPr="005D7E70">
        <w:rPr>
          <w:lang w:val="fr-FR"/>
        </w:rPr>
        <w:t>homme, le but étant de mettre la Commission nationale de droits de l</w:t>
      </w:r>
      <w:r>
        <w:rPr>
          <w:lang w:val="fr-FR"/>
        </w:rPr>
        <w:t>’</w:t>
      </w:r>
      <w:r w:rsidRPr="005D7E70">
        <w:rPr>
          <w:lang w:val="fr-FR"/>
        </w:rPr>
        <w:t>homme et de la citoyenneté en pleine conformité avec les Principes concernant le statut des institutions nationales pour la promotion et la protection des droits de l</w:t>
      </w:r>
      <w:r>
        <w:rPr>
          <w:lang w:val="fr-FR"/>
        </w:rPr>
        <w:t>’</w:t>
      </w:r>
      <w:r w:rsidRPr="005D7E70">
        <w:rPr>
          <w:lang w:val="fr-FR"/>
        </w:rPr>
        <w:t xml:space="preserve">homme (Principes de Paris), et des initiatives prises en vue de solliciter le </w:t>
      </w:r>
      <w:r w:rsidRPr="005D7E70">
        <w:rPr>
          <w:lang w:val="fr-FR"/>
        </w:rPr>
        <w:lastRenderedPageBreak/>
        <w:t>concours et les conseils du Haut-Commissariat des Nations Unies aux droits de l</w:t>
      </w:r>
      <w:r>
        <w:rPr>
          <w:lang w:val="fr-FR"/>
        </w:rPr>
        <w:t>’</w:t>
      </w:r>
      <w:r w:rsidRPr="005D7E70">
        <w:rPr>
          <w:lang w:val="fr-FR"/>
        </w:rPr>
        <w:t>homme dans cette entreprise.</w:t>
      </w:r>
    </w:p>
    <w:p w14:paraId="1CEB09F6" w14:textId="77777777" w:rsidR="00EF4F7D" w:rsidRPr="00EF4F7D" w:rsidRDefault="00EF4F7D" w:rsidP="00EF4F7D">
      <w:pPr>
        <w:pStyle w:val="SingleTxt"/>
        <w:spacing w:after="0" w:line="120" w:lineRule="exact"/>
        <w:rPr>
          <w:bCs/>
          <w:sz w:val="10"/>
          <w:lang w:val="fr-FR"/>
        </w:rPr>
      </w:pPr>
    </w:p>
    <w:p w14:paraId="30A2F680" w14:textId="4D17963A" w:rsidR="005D7E70" w:rsidRDefault="005D7E70" w:rsidP="00EF4F7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D7E70">
        <w:rPr>
          <w:lang w:val="fr-FR"/>
        </w:rPr>
        <w:tab/>
      </w:r>
      <w:r w:rsidRPr="005D7E70">
        <w:rPr>
          <w:lang w:val="fr-FR"/>
        </w:rPr>
        <w:tab/>
        <w:t>Mesures temporaires spéciales</w:t>
      </w:r>
    </w:p>
    <w:p w14:paraId="2C6D45C5" w14:textId="77777777" w:rsidR="00EF4F7D" w:rsidRPr="00EF4F7D" w:rsidRDefault="00EF4F7D" w:rsidP="00EF4F7D">
      <w:pPr>
        <w:pStyle w:val="SingleTxt"/>
        <w:spacing w:after="0" w:line="120" w:lineRule="exact"/>
        <w:rPr>
          <w:sz w:val="10"/>
          <w:lang w:val="fr-FR"/>
        </w:rPr>
      </w:pPr>
    </w:p>
    <w:p w14:paraId="76D74871" w14:textId="47AEC0FC" w:rsidR="005D7E70" w:rsidRPr="005D7E70" w:rsidRDefault="005D7E70" w:rsidP="00EF4F7D">
      <w:pPr>
        <w:pStyle w:val="SingleTxt"/>
        <w:numPr>
          <w:ilvl w:val="0"/>
          <w:numId w:val="43"/>
        </w:numPr>
        <w:spacing w:line="240" w:lineRule="exact"/>
        <w:ind w:left="1267"/>
        <w:rPr>
          <w:lang w:val="fr-FR"/>
        </w:rPr>
      </w:pPr>
      <w:r w:rsidRPr="005D7E70">
        <w:rPr>
          <w:lang w:val="fr-FR"/>
        </w:rPr>
        <w:t>Tel que prescrit par l</w:t>
      </w:r>
      <w:r>
        <w:rPr>
          <w:lang w:val="fr-FR"/>
        </w:rPr>
        <w:t>’</w:t>
      </w:r>
      <w:r w:rsidRPr="005D7E70">
        <w:rPr>
          <w:lang w:val="fr-FR"/>
        </w:rPr>
        <w:t>article 4 1) de la Convention et la recommandation générale n</w:t>
      </w:r>
      <w:r w:rsidR="00EF4F7D" w:rsidRPr="00EF4F7D">
        <w:rPr>
          <w:vertAlign w:val="superscript"/>
          <w:lang w:val="fr-FR"/>
        </w:rPr>
        <w:t>o</w:t>
      </w:r>
      <w:r w:rsidR="00EF4F7D">
        <w:rPr>
          <w:lang w:val="fr-FR"/>
        </w:rPr>
        <w:t> </w:t>
      </w:r>
      <w:r w:rsidRPr="005D7E70">
        <w:rPr>
          <w:lang w:val="fr-FR"/>
        </w:rPr>
        <w:t>25 (2004) du Comité sur les mesures temporaires spéciales, rendre compte de toutes mesures temporaires spéciales mises en œuvre durant la période considérée en vue de hâter la réalisation de l</w:t>
      </w:r>
      <w:r>
        <w:rPr>
          <w:lang w:val="fr-FR"/>
        </w:rPr>
        <w:t>’</w:t>
      </w:r>
      <w:r w:rsidRPr="005D7E70">
        <w:rPr>
          <w:lang w:val="fr-FR"/>
        </w:rPr>
        <w:t>égalité réelle des femmes et des hommes, en particulier dans les domaines de l</w:t>
      </w:r>
      <w:r>
        <w:rPr>
          <w:lang w:val="fr-FR"/>
        </w:rPr>
        <w:t>’</w:t>
      </w:r>
      <w:r w:rsidRPr="005D7E70">
        <w:rPr>
          <w:lang w:val="fr-FR"/>
        </w:rPr>
        <w:t>éducation, de l</w:t>
      </w:r>
      <w:r>
        <w:rPr>
          <w:lang w:val="fr-FR"/>
        </w:rPr>
        <w:t>’</w:t>
      </w:r>
      <w:r w:rsidRPr="005D7E70">
        <w:rPr>
          <w:lang w:val="fr-FR"/>
        </w:rPr>
        <w:t>emploi formel et de l</w:t>
      </w:r>
      <w:r>
        <w:rPr>
          <w:lang w:val="fr-FR"/>
        </w:rPr>
        <w:t>’</w:t>
      </w:r>
      <w:r w:rsidRPr="005D7E70">
        <w:rPr>
          <w:lang w:val="fr-FR"/>
        </w:rPr>
        <w:t>émancipation économique. Rendre également compte des mesures temporaires spéciales prises en faveur des groupes de femmes les plus désavantagés, tels que les femmes handicapées, les femmes rurales, les femmes âgées et les migrantes.</w:t>
      </w:r>
    </w:p>
    <w:p w14:paraId="0A31F99F" w14:textId="77777777" w:rsidR="00EF4F7D" w:rsidRPr="00EF4F7D" w:rsidRDefault="00EF4F7D" w:rsidP="00EF4F7D">
      <w:pPr>
        <w:pStyle w:val="SingleTxt"/>
        <w:spacing w:after="0" w:line="120" w:lineRule="exact"/>
        <w:rPr>
          <w:bCs/>
          <w:sz w:val="10"/>
          <w:lang w:val="fr-FR"/>
        </w:rPr>
      </w:pPr>
    </w:p>
    <w:p w14:paraId="281587CF" w14:textId="162E52FA" w:rsidR="005D7E70" w:rsidRDefault="005D7E70" w:rsidP="00EF4F7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D7E70">
        <w:rPr>
          <w:lang w:val="fr-FR"/>
        </w:rPr>
        <w:tab/>
      </w:r>
      <w:r w:rsidRPr="005D7E70">
        <w:rPr>
          <w:lang w:val="fr-FR"/>
        </w:rPr>
        <w:tab/>
        <w:t>Stéréotypes fondés sur le genre</w:t>
      </w:r>
    </w:p>
    <w:p w14:paraId="385497C7" w14:textId="77777777" w:rsidR="00EF4F7D" w:rsidRPr="00EF4F7D" w:rsidRDefault="00EF4F7D" w:rsidP="00EF4F7D">
      <w:pPr>
        <w:pStyle w:val="SingleTxt"/>
        <w:spacing w:after="0" w:line="120" w:lineRule="exact"/>
        <w:rPr>
          <w:sz w:val="10"/>
          <w:lang w:val="fr-FR"/>
        </w:rPr>
      </w:pPr>
    </w:p>
    <w:p w14:paraId="12EF7BB7" w14:textId="32998645" w:rsidR="005D7E70" w:rsidRDefault="005D7E70" w:rsidP="00EF4F7D">
      <w:pPr>
        <w:pStyle w:val="SingleTxt"/>
        <w:numPr>
          <w:ilvl w:val="0"/>
          <w:numId w:val="43"/>
        </w:numPr>
        <w:spacing w:line="240" w:lineRule="exact"/>
        <w:ind w:left="1267"/>
        <w:rPr>
          <w:lang w:val="fr-FR"/>
        </w:rPr>
      </w:pPr>
      <w:r w:rsidRPr="005D7E70">
        <w:rPr>
          <w:lang w:val="fr-FR"/>
        </w:rPr>
        <w:t>Rendre précisément compte</w:t>
      </w:r>
      <w:r>
        <w:rPr>
          <w:lang w:val="fr-FR"/>
        </w:rPr>
        <w:t> :</w:t>
      </w:r>
    </w:p>
    <w:p w14:paraId="5E0A409D" w14:textId="2E822E34" w:rsidR="005D7E70" w:rsidRDefault="005D7E70" w:rsidP="005D7E70">
      <w:pPr>
        <w:pStyle w:val="SingleTxt"/>
        <w:rPr>
          <w:lang w:val="fr-FR"/>
        </w:rPr>
      </w:pPr>
      <w:r w:rsidRPr="005D7E70">
        <w:rPr>
          <w:lang w:val="fr-FR"/>
        </w:rPr>
        <w:tab/>
        <w:t>a)</w:t>
      </w:r>
      <w:r w:rsidRPr="005D7E70">
        <w:rPr>
          <w:lang w:val="fr-FR"/>
        </w:rPr>
        <w:tab/>
        <w:t>Des mesures tendant spécialement compte à éliminer les stéréotypes sexistes et les attitudes patriarcales concernant les rôles et responsabilités des femmes et des hommes dans la famille et la société, y compris les programmes de sensibilisation et éducatifs qui s</w:t>
      </w:r>
      <w:r>
        <w:rPr>
          <w:lang w:val="fr-FR"/>
        </w:rPr>
        <w:t>’</w:t>
      </w:r>
      <w:r w:rsidRPr="005D7E70">
        <w:rPr>
          <w:lang w:val="fr-FR"/>
        </w:rPr>
        <w:t>adressent aux hommes et des garçons et les campagnes médiatiques qui véhiculent des images positives des femmes en les présentant comme des participantes actives à la vie économique, sociale et politique, et des effets desdites mesures</w:t>
      </w:r>
      <w:r>
        <w:rPr>
          <w:lang w:val="fr-FR"/>
        </w:rPr>
        <w:t> ;</w:t>
      </w:r>
    </w:p>
    <w:p w14:paraId="08529A64" w14:textId="6FC5BC4C" w:rsidR="005D7E70" w:rsidRPr="005D7E70" w:rsidRDefault="005D7E70" w:rsidP="005D7E70">
      <w:pPr>
        <w:pStyle w:val="SingleTxt"/>
        <w:rPr>
          <w:lang w:val="fr-FR"/>
        </w:rPr>
      </w:pPr>
      <w:r w:rsidRPr="005D7E70">
        <w:rPr>
          <w:lang w:val="fr-FR"/>
        </w:rPr>
        <w:tab/>
        <w:t>b)</w:t>
      </w:r>
      <w:r w:rsidRPr="005D7E70">
        <w:rPr>
          <w:lang w:val="fr-FR"/>
        </w:rPr>
        <w:tab/>
        <w:t>Des mesures prises en vue de lutter contre les stéréotypes sexistes et les images négatives des femmes et des filles, y compris toutes formes de chosification des femmes dans les médias, les réseaux sociaux et le monde de la publicité et de suivre et les résultats desdites mesures</w:t>
      </w:r>
      <w:r>
        <w:rPr>
          <w:lang w:val="fr-FR"/>
        </w:rPr>
        <w:t> ;</w:t>
      </w:r>
    </w:p>
    <w:p w14:paraId="63F9A014" w14:textId="7E2ABFFD" w:rsidR="005D7E70" w:rsidRPr="005D7E70" w:rsidRDefault="005D7E70" w:rsidP="005D7E70">
      <w:pPr>
        <w:pStyle w:val="SingleTxt"/>
        <w:rPr>
          <w:lang w:val="fr-FR"/>
        </w:rPr>
      </w:pPr>
      <w:r w:rsidRPr="005D7E70">
        <w:rPr>
          <w:lang w:val="fr-FR"/>
        </w:rPr>
        <w:tab/>
        <w:t>c)</w:t>
      </w:r>
      <w:r>
        <w:rPr>
          <w:lang w:val="fr-FR"/>
        </w:rPr>
        <w:tab/>
      </w:r>
      <w:r w:rsidRPr="005D7E70">
        <w:rPr>
          <w:lang w:val="fr-FR"/>
        </w:rPr>
        <w:t>Des mesures prises en vue de consacrer l</w:t>
      </w:r>
      <w:r>
        <w:rPr>
          <w:lang w:val="fr-FR"/>
        </w:rPr>
        <w:t>’</w:t>
      </w:r>
      <w:r w:rsidRPr="005D7E70">
        <w:rPr>
          <w:lang w:val="fr-FR"/>
        </w:rPr>
        <w:t>égalité des sexes dans les programmes et manuels scolaires, y compris les mesures s</w:t>
      </w:r>
      <w:r>
        <w:rPr>
          <w:lang w:val="fr-FR"/>
        </w:rPr>
        <w:t>’</w:t>
      </w:r>
      <w:r w:rsidRPr="005D7E70">
        <w:rPr>
          <w:lang w:val="fr-FR"/>
        </w:rPr>
        <w:t>adressant au corps enseignant et l</w:t>
      </w:r>
      <w:r>
        <w:rPr>
          <w:lang w:val="fr-FR"/>
        </w:rPr>
        <w:t>’</w:t>
      </w:r>
      <w:r w:rsidRPr="005D7E70">
        <w:rPr>
          <w:lang w:val="fr-FR"/>
        </w:rPr>
        <w:t>évaluation de l</w:t>
      </w:r>
      <w:r>
        <w:rPr>
          <w:lang w:val="fr-FR"/>
        </w:rPr>
        <w:t>’</w:t>
      </w:r>
      <w:r w:rsidRPr="005D7E70">
        <w:rPr>
          <w:lang w:val="fr-FR"/>
        </w:rPr>
        <w:t>impact des activités de renforcement des capacités portant sur les droits des femmes et l</w:t>
      </w:r>
      <w:r>
        <w:rPr>
          <w:lang w:val="fr-FR"/>
        </w:rPr>
        <w:t>’</w:t>
      </w:r>
      <w:r w:rsidRPr="005D7E70">
        <w:rPr>
          <w:lang w:val="fr-FR"/>
        </w:rPr>
        <w:t>égalité des sexes.</w:t>
      </w:r>
    </w:p>
    <w:p w14:paraId="28381CE6" w14:textId="77777777" w:rsidR="00EF4F7D" w:rsidRPr="00EF4F7D" w:rsidRDefault="00EF4F7D" w:rsidP="00EF4F7D">
      <w:pPr>
        <w:pStyle w:val="SingleTxt"/>
        <w:spacing w:after="0" w:line="120" w:lineRule="exact"/>
        <w:rPr>
          <w:bCs/>
          <w:sz w:val="10"/>
          <w:lang w:val="fr-FR"/>
        </w:rPr>
      </w:pPr>
    </w:p>
    <w:p w14:paraId="7A7F107B" w14:textId="7CDC3DB4" w:rsidR="005D7E70" w:rsidRDefault="005D7E70" w:rsidP="00EF4F7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D7E70">
        <w:rPr>
          <w:lang w:val="fr-FR"/>
        </w:rPr>
        <w:tab/>
      </w:r>
      <w:r w:rsidRPr="005D7E70">
        <w:rPr>
          <w:lang w:val="fr-FR"/>
        </w:rPr>
        <w:tab/>
        <w:t>Violence à l</w:t>
      </w:r>
      <w:r>
        <w:rPr>
          <w:lang w:val="fr-FR"/>
        </w:rPr>
        <w:t>’</w:t>
      </w:r>
      <w:r w:rsidRPr="005D7E70">
        <w:rPr>
          <w:lang w:val="fr-FR"/>
        </w:rPr>
        <w:t>égard des femmes fondée sur le genre</w:t>
      </w:r>
    </w:p>
    <w:p w14:paraId="5987865A" w14:textId="77777777" w:rsidR="00EF4F7D" w:rsidRPr="00EF4F7D" w:rsidRDefault="00EF4F7D" w:rsidP="00EF4F7D">
      <w:pPr>
        <w:pStyle w:val="SingleTxt"/>
        <w:spacing w:after="0" w:line="120" w:lineRule="exact"/>
        <w:rPr>
          <w:sz w:val="10"/>
          <w:lang w:val="fr-FR"/>
        </w:rPr>
      </w:pPr>
    </w:p>
    <w:p w14:paraId="0863FB59" w14:textId="57484EB0" w:rsidR="005D7E70" w:rsidRDefault="005D7E70" w:rsidP="00EF4F7D">
      <w:pPr>
        <w:pStyle w:val="SingleTxt"/>
        <w:numPr>
          <w:ilvl w:val="0"/>
          <w:numId w:val="43"/>
        </w:numPr>
        <w:spacing w:line="240" w:lineRule="exact"/>
        <w:ind w:left="1267"/>
        <w:rPr>
          <w:lang w:val="fr-FR"/>
        </w:rPr>
      </w:pPr>
      <w:r w:rsidRPr="005D7E70">
        <w:rPr>
          <w:lang w:val="fr-FR"/>
        </w:rPr>
        <w:t>Il ressort des informations reçues par le Comité que les cas de violence fondée sur le genre contre des femmes, y compris les féminicides et les sévices sexuels sur la personne d</w:t>
      </w:r>
      <w:r>
        <w:rPr>
          <w:lang w:val="fr-FR"/>
        </w:rPr>
        <w:t>’</w:t>
      </w:r>
      <w:r w:rsidRPr="005D7E70">
        <w:rPr>
          <w:lang w:val="fr-FR"/>
        </w:rPr>
        <w:t>enfants se sont multipliés dans l</w:t>
      </w:r>
      <w:r>
        <w:rPr>
          <w:lang w:val="fr-FR"/>
        </w:rPr>
        <w:t>’</w:t>
      </w:r>
      <w:r w:rsidRPr="005D7E70">
        <w:rPr>
          <w:lang w:val="fr-FR"/>
        </w:rPr>
        <w:t>État partie.</w:t>
      </w:r>
      <w:r w:rsidRPr="005D7E70">
        <w:rPr>
          <w:lang w:val="fr-FR"/>
        </w:rPr>
        <w:t xml:space="preserve"> </w:t>
      </w:r>
      <w:r w:rsidRPr="005D7E70">
        <w:rPr>
          <w:lang w:val="fr-FR"/>
        </w:rPr>
        <w:t>Eu égard à la recommandation générale n</w:t>
      </w:r>
      <w:r w:rsidR="00EF4F7D" w:rsidRPr="00EF4F7D">
        <w:rPr>
          <w:vertAlign w:val="superscript"/>
          <w:lang w:val="fr-FR"/>
        </w:rPr>
        <w:t>o</w:t>
      </w:r>
      <w:r w:rsidR="00EF4F7D">
        <w:rPr>
          <w:lang w:val="fr-FR"/>
        </w:rPr>
        <w:t> </w:t>
      </w:r>
      <w:r w:rsidRPr="005D7E70">
        <w:rPr>
          <w:lang w:val="fr-FR"/>
        </w:rPr>
        <w:t>35 (2017) du Comité sur la violence à l</w:t>
      </w:r>
      <w:r>
        <w:rPr>
          <w:lang w:val="fr-FR"/>
        </w:rPr>
        <w:t>’</w:t>
      </w:r>
      <w:r w:rsidRPr="005D7E70">
        <w:rPr>
          <w:lang w:val="fr-FR"/>
        </w:rPr>
        <w:t>égard des femmes fondée sur le genre, portant actualisation de la recommandation générale n</w:t>
      </w:r>
      <w:r w:rsidR="00EF4F7D" w:rsidRPr="00EF4F7D">
        <w:rPr>
          <w:vertAlign w:val="superscript"/>
          <w:lang w:val="fr-FR"/>
        </w:rPr>
        <w:t>o</w:t>
      </w:r>
      <w:r w:rsidR="00EF4F7D">
        <w:rPr>
          <w:lang w:val="fr-FR"/>
        </w:rPr>
        <w:t> </w:t>
      </w:r>
      <w:r w:rsidRPr="005D7E70">
        <w:rPr>
          <w:lang w:val="fr-FR"/>
        </w:rPr>
        <w:t>19 et à la cible 5.2 des objectifs de développement durable, à savoir éliminer de la vie publique et de la vie privée toutes les formes de violence faite aux femmes et aux filles, y compris la traite et l</w:t>
      </w:r>
      <w:r>
        <w:rPr>
          <w:lang w:val="fr-FR"/>
        </w:rPr>
        <w:t>’</w:t>
      </w:r>
      <w:r w:rsidRPr="005D7E70">
        <w:rPr>
          <w:lang w:val="fr-FR"/>
        </w:rPr>
        <w:t>exploitation sexuelle, et d</w:t>
      </w:r>
      <w:r>
        <w:rPr>
          <w:lang w:val="fr-FR"/>
        </w:rPr>
        <w:t>’</w:t>
      </w:r>
      <w:r w:rsidRPr="005D7E70">
        <w:rPr>
          <w:lang w:val="fr-FR"/>
        </w:rPr>
        <w:t>autres types d</w:t>
      </w:r>
      <w:r>
        <w:rPr>
          <w:lang w:val="fr-FR"/>
        </w:rPr>
        <w:t>’</w:t>
      </w:r>
      <w:r w:rsidRPr="005D7E70">
        <w:rPr>
          <w:lang w:val="fr-FR"/>
        </w:rPr>
        <w:t>exploitation, renseigner sur</w:t>
      </w:r>
      <w:r>
        <w:rPr>
          <w:lang w:val="fr-FR"/>
        </w:rPr>
        <w:t> :</w:t>
      </w:r>
    </w:p>
    <w:p w14:paraId="0965201D" w14:textId="145649D9" w:rsidR="005D7E70" w:rsidRPr="005D7E70" w:rsidRDefault="005D7E70" w:rsidP="005D7E70">
      <w:pPr>
        <w:pStyle w:val="SingleTxt"/>
        <w:rPr>
          <w:lang w:val="fr-FR"/>
        </w:rPr>
      </w:pPr>
      <w:r w:rsidRPr="005D7E70">
        <w:rPr>
          <w:lang w:val="fr-FR"/>
        </w:rPr>
        <w:tab/>
        <w:t>a)</w:t>
      </w:r>
      <w:r w:rsidRPr="005D7E70">
        <w:rPr>
          <w:lang w:val="fr-FR"/>
        </w:rPr>
        <w:tab/>
        <w:t>Le nombre (données actualisées et ventilées à l</w:t>
      </w:r>
      <w:r>
        <w:rPr>
          <w:lang w:val="fr-FR"/>
        </w:rPr>
        <w:t>’</w:t>
      </w:r>
      <w:r w:rsidRPr="005D7E70">
        <w:rPr>
          <w:lang w:val="fr-FR"/>
        </w:rPr>
        <w:t>appui) de féminicides et de cas de sévices sexuels sur la personne d</w:t>
      </w:r>
      <w:r>
        <w:rPr>
          <w:lang w:val="fr-FR"/>
        </w:rPr>
        <w:t>’</w:t>
      </w:r>
      <w:r w:rsidRPr="005D7E70">
        <w:rPr>
          <w:lang w:val="fr-FR"/>
        </w:rPr>
        <w:t>enfants survenus dans l</w:t>
      </w:r>
      <w:r>
        <w:rPr>
          <w:lang w:val="fr-FR"/>
        </w:rPr>
        <w:t>’</w:t>
      </w:r>
      <w:r w:rsidRPr="005D7E70">
        <w:rPr>
          <w:lang w:val="fr-FR"/>
        </w:rPr>
        <w:t>État parties ces cinq dernières années</w:t>
      </w:r>
      <w:r>
        <w:rPr>
          <w:lang w:val="fr-FR"/>
        </w:rPr>
        <w:t> ;</w:t>
      </w:r>
    </w:p>
    <w:p w14:paraId="7CD48E39" w14:textId="52523EB1" w:rsidR="005D7E70" w:rsidRDefault="005D7E70" w:rsidP="005D7E70">
      <w:pPr>
        <w:pStyle w:val="SingleTxt"/>
        <w:rPr>
          <w:lang w:val="fr-FR"/>
        </w:rPr>
      </w:pPr>
      <w:r w:rsidRPr="005D7E70">
        <w:rPr>
          <w:lang w:val="fr-FR"/>
        </w:rPr>
        <w:tab/>
        <w:t>b)</w:t>
      </w:r>
      <w:r w:rsidRPr="005D7E70">
        <w:rPr>
          <w:lang w:val="fr-FR"/>
        </w:rPr>
        <w:tab/>
        <w:t>L</w:t>
      </w:r>
      <w:r>
        <w:rPr>
          <w:lang w:val="fr-FR"/>
        </w:rPr>
        <w:t>’</w:t>
      </w:r>
      <w:r w:rsidRPr="005D7E70">
        <w:rPr>
          <w:lang w:val="fr-FR"/>
        </w:rPr>
        <w:t>état d</w:t>
      </w:r>
      <w:r>
        <w:rPr>
          <w:lang w:val="fr-FR"/>
        </w:rPr>
        <w:t>’</w:t>
      </w:r>
      <w:r w:rsidRPr="005D7E70">
        <w:rPr>
          <w:lang w:val="fr-FR"/>
        </w:rPr>
        <w:t>avancement et les résultats de la mise en œuvre à ce jour de la loi sur la violence fondée sur le genre et de son cadre règlementaire, les budgets alloués à la justice, à la police, à la santé, à l</w:t>
      </w:r>
      <w:r>
        <w:rPr>
          <w:lang w:val="fr-FR"/>
        </w:rPr>
        <w:t>’</w:t>
      </w:r>
      <w:r w:rsidRPr="005D7E70">
        <w:rPr>
          <w:lang w:val="fr-FR"/>
        </w:rPr>
        <w:t>éducation et au fonds de soutien aux victimes et sur l</w:t>
      </w:r>
      <w:r>
        <w:rPr>
          <w:lang w:val="fr-FR"/>
        </w:rPr>
        <w:t>’</w:t>
      </w:r>
      <w:r w:rsidRPr="005D7E70">
        <w:rPr>
          <w:lang w:val="fr-FR"/>
        </w:rPr>
        <w:t>existence à l</w:t>
      </w:r>
      <w:r>
        <w:rPr>
          <w:lang w:val="fr-FR"/>
        </w:rPr>
        <w:t>’</w:t>
      </w:r>
      <w:r w:rsidRPr="005D7E70">
        <w:rPr>
          <w:lang w:val="fr-FR"/>
        </w:rPr>
        <w:t>heure actuelle, de quelque plan national de lutte contre l</w:t>
      </w:r>
      <w:r>
        <w:rPr>
          <w:lang w:val="fr-FR"/>
        </w:rPr>
        <w:t>’</w:t>
      </w:r>
      <w:r w:rsidRPr="005D7E70">
        <w:rPr>
          <w:lang w:val="fr-FR"/>
        </w:rPr>
        <w:t>exercice de violence sexuelle sur la personne d</w:t>
      </w:r>
      <w:r>
        <w:rPr>
          <w:lang w:val="fr-FR"/>
        </w:rPr>
        <w:t>’</w:t>
      </w:r>
      <w:r w:rsidRPr="005D7E70">
        <w:rPr>
          <w:lang w:val="fr-FR"/>
        </w:rPr>
        <w:t>enfants et d</w:t>
      </w:r>
      <w:r>
        <w:rPr>
          <w:lang w:val="fr-FR"/>
        </w:rPr>
        <w:t>’</w:t>
      </w:r>
      <w:r w:rsidRPr="005D7E70">
        <w:rPr>
          <w:lang w:val="fr-FR"/>
        </w:rPr>
        <w:t>adolescents et adolescentes</w:t>
      </w:r>
      <w:r>
        <w:rPr>
          <w:lang w:val="fr-FR"/>
        </w:rPr>
        <w:t> ;</w:t>
      </w:r>
    </w:p>
    <w:p w14:paraId="0313809B" w14:textId="6D466141" w:rsidR="005D7E70" w:rsidRDefault="005D7E70" w:rsidP="005D7E70">
      <w:pPr>
        <w:pStyle w:val="SingleTxt"/>
        <w:rPr>
          <w:lang w:val="fr-FR"/>
        </w:rPr>
      </w:pPr>
      <w:r w:rsidRPr="005D7E70">
        <w:rPr>
          <w:lang w:val="fr-FR"/>
        </w:rPr>
        <w:lastRenderedPageBreak/>
        <w:tab/>
        <w:t>c)</w:t>
      </w:r>
      <w:r w:rsidRPr="005D7E70">
        <w:rPr>
          <w:lang w:val="fr-FR"/>
        </w:rPr>
        <w:tab/>
        <w:t>L</w:t>
      </w:r>
      <w:r>
        <w:rPr>
          <w:lang w:val="fr-FR"/>
        </w:rPr>
        <w:t>’</w:t>
      </w:r>
      <w:r w:rsidRPr="005D7E70">
        <w:rPr>
          <w:lang w:val="fr-FR"/>
        </w:rPr>
        <w:t>état d</w:t>
      </w:r>
      <w:r>
        <w:rPr>
          <w:lang w:val="fr-FR"/>
        </w:rPr>
        <w:t>’</w:t>
      </w:r>
      <w:r w:rsidRPr="005D7E70">
        <w:rPr>
          <w:lang w:val="fr-FR"/>
        </w:rPr>
        <w:t>avancement de toutes les mesures prises pour rédiger et adopter des textes de loi prohibant toutes les violences à l</w:t>
      </w:r>
      <w:r>
        <w:rPr>
          <w:lang w:val="fr-FR"/>
        </w:rPr>
        <w:t>’</w:t>
      </w:r>
      <w:r w:rsidRPr="005D7E70">
        <w:rPr>
          <w:lang w:val="fr-FR"/>
        </w:rPr>
        <w:t>égard des femmes dans tous les contextes, sur le modèle du texte de loi portant prohibition du viol (loi type sur le viol) et des autres directives applicables de l</w:t>
      </w:r>
      <w:r>
        <w:rPr>
          <w:lang w:val="fr-FR"/>
        </w:rPr>
        <w:t>’</w:t>
      </w:r>
      <w:r w:rsidRPr="005D7E70">
        <w:rPr>
          <w:lang w:val="fr-FR"/>
        </w:rPr>
        <w:t>ONU</w:t>
      </w:r>
      <w:r>
        <w:rPr>
          <w:lang w:val="fr-FR"/>
        </w:rPr>
        <w:t> ;</w:t>
      </w:r>
    </w:p>
    <w:p w14:paraId="60B2FC1B" w14:textId="01610BEF" w:rsidR="005D7E70" w:rsidRPr="005D7E70" w:rsidRDefault="005D7E70" w:rsidP="005D7E70">
      <w:pPr>
        <w:pStyle w:val="SingleTxt"/>
        <w:rPr>
          <w:lang w:val="fr-FR"/>
        </w:rPr>
      </w:pPr>
      <w:r w:rsidRPr="005D7E70">
        <w:rPr>
          <w:lang w:val="fr-FR"/>
        </w:rPr>
        <w:tab/>
        <w:t>d)</w:t>
      </w:r>
      <w:r w:rsidRPr="005D7E70">
        <w:rPr>
          <w:lang w:val="fr-FR"/>
        </w:rPr>
        <w:tab/>
        <w:t>Les mesures tendant spécialement à prévenir toutes formes de violence fondée sur le genre à l</w:t>
      </w:r>
      <w:r>
        <w:rPr>
          <w:lang w:val="fr-FR"/>
        </w:rPr>
        <w:t>’</w:t>
      </w:r>
      <w:r w:rsidRPr="005D7E70">
        <w:rPr>
          <w:lang w:val="fr-FR"/>
        </w:rPr>
        <w:t>égard des femmes et des filles migrantes, des femmes et des filles handicapées, et des lesbiennes, bisexuelles, transgenres et intersexes.</w:t>
      </w:r>
    </w:p>
    <w:p w14:paraId="1DA2A4C5" w14:textId="4933B5B6" w:rsidR="005D7E70" w:rsidRDefault="005D7E70" w:rsidP="00EF4F7D">
      <w:pPr>
        <w:pStyle w:val="SingleTxt"/>
        <w:numPr>
          <w:ilvl w:val="0"/>
          <w:numId w:val="43"/>
        </w:numPr>
        <w:spacing w:line="240" w:lineRule="exact"/>
        <w:ind w:left="1267"/>
        <w:rPr>
          <w:lang w:val="fr-FR"/>
        </w:rPr>
      </w:pPr>
      <w:r w:rsidRPr="005D7E70">
        <w:rPr>
          <w:lang w:val="fr-FR"/>
        </w:rPr>
        <w:t>Rendre également compte des mesures prises pour</w:t>
      </w:r>
      <w:r>
        <w:rPr>
          <w:lang w:val="fr-FR"/>
        </w:rPr>
        <w:t> :</w:t>
      </w:r>
    </w:p>
    <w:p w14:paraId="08420ED1" w14:textId="73DD4FC6" w:rsidR="005D7E70" w:rsidRPr="005D7E70" w:rsidRDefault="005D7E70" w:rsidP="005D7E70">
      <w:pPr>
        <w:pStyle w:val="SingleTxt"/>
        <w:rPr>
          <w:lang w:val="fr-FR"/>
        </w:rPr>
      </w:pPr>
      <w:r w:rsidRPr="005D7E70">
        <w:rPr>
          <w:lang w:val="fr-FR"/>
        </w:rPr>
        <w:tab/>
        <w:t>a)</w:t>
      </w:r>
      <w:r w:rsidRPr="005D7E70">
        <w:rPr>
          <w:lang w:val="fr-FR"/>
        </w:rPr>
        <w:tab/>
        <w:t>Prévenir les cas de violence fondée sur le genre à l</w:t>
      </w:r>
      <w:r>
        <w:rPr>
          <w:lang w:val="fr-FR"/>
        </w:rPr>
        <w:t>’</w:t>
      </w:r>
      <w:r w:rsidRPr="005D7E70">
        <w:rPr>
          <w:lang w:val="fr-FR"/>
        </w:rPr>
        <w:t>égard des femmes internées dans des établissements, en particulier des centres de détention, hôpitaux psychiatriques, centres de traitement de personnes handicapées et centres de réadaptation de mineurs, et de confier la supervision de tous les types d</w:t>
      </w:r>
      <w:r>
        <w:rPr>
          <w:lang w:val="fr-FR"/>
        </w:rPr>
        <w:t>’</w:t>
      </w:r>
      <w:r w:rsidRPr="005D7E70">
        <w:rPr>
          <w:lang w:val="fr-FR"/>
        </w:rPr>
        <w:t>établissement à des autorités indépendantes</w:t>
      </w:r>
      <w:r>
        <w:rPr>
          <w:lang w:val="fr-FR"/>
        </w:rPr>
        <w:t> ;</w:t>
      </w:r>
    </w:p>
    <w:p w14:paraId="693F0A8A" w14:textId="1D1382F5" w:rsidR="005D7E70" w:rsidRPr="005D7E70" w:rsidRDefault="005D7E70" w:rsidP="005D7E70">
      <w:pPr>
        <w:pStyle w:val="SingleTxt"/>
        <w:rPr>
          <w:lang w:val="fr-FR"/>
        </w:rPr>
      </w:pPr>
      <w:r w:rsidRPr="005D7E70">
        <w:rPr>
          <w:lang w:val="fr-FR"/>
        </w:rPr>
        <w:tab/>
        <w:t>b)</w:t>
      </w:r>
      <w:r w:rsidRPr="005D7E70">
        <w:rPr>
          <w:lang w:val="fr-FR"/>
        </w:rPr>
        <w:tab/>
        <w:t>Pourvoir efficacement à la protection, à la réadaptation des personnes concernées et leur ouvrir des voies de recours effectif, notamment de réparation</w:t>
      </w:r>
      <w:r>
        <w:rPr>
          <w:lang w:val="fr-FR"/>
        </w:rPr>
        <w:t> ;</w:t>
      </w:r>
    </w:p>
    <w:p w14:paraId="32844D30" w14:textId="10133B11" w:rsidR="005D7E70" w:rsidRPr="005D7E70" w:rsidRDefault="005D7E70" w:rsidP="005D7E70">
      <w:pPr>
        <w:pStyle w:val="SingleTxt"/>
        <w:rPr>
          <w:lang w:val="fr-FR"/>
        </w:rPr>
      </w:pPr>
      <w:r w:rsidRPr="005D7E70">
        <w:rPr>
          <w:lang w:val="fr-FR"/>
        </w:rPr>
        <w:tab/>
        <w:t>c)</w:t>
      </w:r>
      <w:r w:rsidRPr="005D7E70">
        <w:rPr>
          <w:lang w:val="fr-FR"/>
        </w:rPr>
        <w:tab/>
        <w:t>Offrir aux femmes et filles rurales victimes de violence fondée sur le genre accès à des ordonnances de protection, des foyers d</w:t>
      </w:r>
      <w:r>
        <w:rPr>
          <w:lang w:val="fr-FR"/>
        </w:rPr>
        <w:t>’</w:t>
      </w:r>
      <w:r w:rsidRPr="005D7E70">
        <w:rPr>
          <w:lang w:val="fr-FR"/>
        </w:rPr>
        <w:t>accueil et à un accompagnement psychosocial</w:t>
      </w:r>
      <w:r>
        <w:rPr>
          <w:lang w:val="fr-FR"/>
        </w:rPr>
        <w:t> ;</w:t>
      </w:r>
    </w:p>
    <w:p w14:paraId="725E3832" w14:textId="0BFF53D5" w:rsidR="005D7E70" w:rsidRDefault="005D7E70" w:rsidP="005D7E70">
      <w:pPr>
        <w:pStyle w:val="SingleTxt"/>
        <w:rPr>
          <w:lang w:val="fr-FR"/>
        </w:rPr>
      </w:pPr>
      <w:r>
        <w:rPr>
          <w:lang w:val="fr-FR"/>
        </w:rPr>
        <w:tab/>
      </w:r>
      <w:r w:rsidRPr="005D7E70">
        <w:rPr>
          <w:lang w:val="fr-FR"/>
        </w:rPr>
        <w:t>d)</w:t>
      </w:r>
      <w:r w:rsidRPr="005D7E70">
        <w:rPr>
          <w:lang w:val="fr-FR"/>
        </w:rPr>
        <w:tab/>
        <w:t>Collecter des données statistiques, ventilées par type de violence fondée sur le genre, âge, appartenance ethnique, handicap, relation entre l</w:t>
      </w:r>
      <w:r>
        <w:rPr>
          <w:lang w:val="fr-FR"/>
        </w:rPr>
        <w:t>’</w:t>
      </w:r>
      <w:r w:rsidRPr="005D7E70">
        <w:rPr>
          <w:lang w:val="fr-FR"/>
        </w:rPr>
        <w:t>auteur et la victime, sur le nombre de poursuites engagées, de condamnations et de peines prononcées contre les auteurs</w:t>
      </w:r>
      <w:r>
        <w:rPr>
          <w:lang w:val="fr-FR"/>
        </w:rPr>
        <w:t> ;</w:t>
      </w:r>
    </w:p>
    <w:p w14:paraId="35A3BEFE" w14:textId="7265566D" w:rsidR="005D7E70" w:rsidRPr="005D7E70" w:rsidRDefault="005D7E70" w:rsidP="005D7E70">
      <w:pPr>
        <w:pStyle w:val="SingleTxt"/>
        <w:rPr>
          <w:lang w:val="fr-FR"/>
        </w:rPr>
      </w:pPr>
      <w:r w:rsidRPr="005D7E70">
        <w:rPr>
          <w:lang w:val="fr-FR"/>
        </w:rPr>
        <w:tab/>
        <w:t>e)</w:t>
      </w:r>
      <w:r w:rsidRPr="005D7E70">
        <w:rPr>
          <w:lang w:val="fr-FR"/>
        </w:rPr>
        <w:tab/>
        <w:t>Fournir aux femmes handicapées victimes de violence fondée sur le genre des informations accessibles sur les voies de droit et de réparation à elles ouvertes</w:t>
      </w:r>
      <w:r>
        <w:rPr>
          <w:lang w:val="fr-FR"/>
        </w:rPr>
        <w:t> ;</w:t>
      </w:r>
    </w:p>
    <w:p w14:paraId="65E2D4C3" w14:textId="01BCC6FA" w:rsidR="005D7E70" w:rsidRPr="005D7E70" w:rsidRDefault="005D7E70" w:rsidP="005D7E70">
      <w:pPr>
        <w:pStyle w:val="SingleTxt"/>
        <w:rPr>
          <w:lang w:val="fr-FR"/>
        </w:rPr>
      </w:pPr>
      <w:r w:rsidRPr="005D7E70">
        <w:rPr>
          <w:lang w:val="fr-FR"/>
        </w:rPr>
        <w:tab/>
        <w:t>f)</w:t>
      </w:r>
      <w:r w:rsidRPr="005D7E70">
        <w:rPr>
          <w:lang w:val="fr-FR"/>
        </w:rPr>
        <w:tab/>
        <w:t>Ouvrir plus grandes les portes des foyers d</w:t>
      </w:r>
      <w:r>
        <w:rPr>
          <w:lang w:val="fr-FR"/>
        </w:rPr>
        <w:t>’</w:t>
      </w:r>
      <w:r w:rsidRPr="005D7E70">
        <w:rPr>
          <w:lang w:val="fr-FR"/>
        </w:rPr>
        <w:t>accueil aux femmes et aux filles rescapées de la violence domestique et d</w:t>
      </w:r>
      <w:r>
        <w:rPr>
          <w:lang w:val="fr-FR"/>
        </w:rPr>
        <w:t>’</w:t>
      </w:r>
      <w:r w:rsidRPr="005D7E70">
        <w:rPr>
          <w:lang w:val="fr-FR"/>
        </w:rPr>
        <w:t>autres formes de violence fondée sur le genre, y compris les femmes handicapées et renseigner sur le nombre de foyers accessibles et</w:t>
      </w:r>
      <w:r w:rsidRPr="005D7E70">
        <w:rPr>
          <w:lang w:val="fr-FR"/>
        </w:rPr>
        <w:t xml:space="preserve"> </w:t>
      </w:r>
      <w:r w:rsidRPr="005D7E70">
        <w:rPr>
          <w:lang w:val="fr-FR"/>
        </w:rPr>
        <w:t>le soutien offert aux rescapées.</w:t>
      </w:r>
    </w:p>
    <w:p w14:paraId="6C842752" w14:textId="77777777" w:rsidR="00EF4F7D" w:rsidRPr="00EF4F7D" w:rsidRDefault="00EF4F7D" w:rsidP="00EF4F7D">
      <w:pPr>
        <w:pStyle w:val="SingleTxt"/>
        <w:spacing w:after="0" w:line="120" w:lineRule="exact"/>
        <w:rPr>
          <w:b/>
          <w:bCs/>
          <w:sz w:val="10"/>
          <w:lang w:val="fr-FR"/>
        </w:rPr>
      </w:pPr>
    </w:p>
    <w:p w14:paraId="4A092969" w14:textId="2E2C173C" w:rsidR="005D7E70" w:rsidRDefault="005D7E70" w:rsidP="00EF4F7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D7E70">
        <w:rPr>
          <w:lang w:val="fr-FR"/>
        </w:rPr>
        <w:tab/>
      </w:r>
      <w:r w:rsidRPr="005D7E70">
        <w:rPr>
          <w:lang w:val="fr-FR"/>
        </w:rPr>
        <w:tab/>
        <w:t>Traite et exploitation de la prostitution</w:t>
      </w:r>
    </w:p>
    <w:p w14:paraId="361AC36D" w14:textId="77777777" w:rsidR="00EF4F7D" w:rsidRPr="00EF4F7D" w:rsidRDefault="00EF4F7D" w:rsidP="00EF4F7D">
      <w:pPr>
        <w:pStyle w:val="SingleTxt"/>
        <w:spacing w:after="0" w:line="120" w:lineRule="exact"/>
        <w:rPr>
          <w:sz w:val="10"/>
          <w:lang w:val="fr-FR"/>
        </w:rPr>
      </w:pPr>
    </w:p>
    <w:p w14:paraId="5C86828D" w14:textId="228CCF56" w:rsidR="005D7E70" w:rsidRPr="005D7E70" w:rsidRDefault="005D7E70" w:rsidP="00EF4F7D">
      <w:pPr>
        <w:pStyle w:val="SingleTxt"/>
        <w:numPr>
          <w:ilvl w:val="0"/>
          <w:numId w:val="43"/>
        </w:numPr>
        <w:spacing w:line="240" w:lineRule="exact"/>
        <w:ind w:left="1267"/>
        <w:rPr>
          <w:lang w:val="fr-FR"/>
        </w:rPr>
      </w:pPr>
      <w:r w:rsidRPr="005D7E70">
        <w:rPr>
          <w:lang w:val="fr-FR"/>
        </w:rPr>
        <w:t>Rendre compte</w:t>
      </w:r>
      <w:r>
        <w:rPr>
          <w:lang w:val="fr-FR"/>
        </w:rPr>
        <w:t> :</w:t>
      </w:r>
    </w:p>
    <w:p w14:paraId="2F4B3A28" w14:textId="1A6EDD6F" w:rsidR="005D7E70" w:rsidRPr="005D7E70" w:rsidRDefault="005D7E70" w:rsidP="005D7E70">
      <w:pPr>
        <w:pStyle w:val="SingleTxt"/>
        <w:rPr>
          <w:lang w:val="fr-FR"/>
        </w:rPr>
      </w:pPr>
      <w:r w:rsidRPr="005D7E70">
        <w:rPr>
          <w:lang w:val="fr-FR"/>
        </w:rPr>
        <w:tab/>
        <w:t>a)</w:t>
      </w:r>
      <w:r w:rsidRPr="005D7E70">
        <w:rPr>
          <w:lang w:val="fr-FR"/>
        </w:rPr>
        <w:tab/>
        <w:t>Des mesures prises en vue de prévenir et d</w:t>
      </w:r>
      <w:r>
        <w:rPr>
          <w:lang w:val="fr-FR"/>
        </w:rPr>
        <w:t>’</w:t>
      </w:r>
      <w:r w:rsidRPr="005D7E70">
        <w:rPr>
          <w:lang w:val="fr-FR"/>
        </w:rPr>
        <w:t>éliminer la traite des êtres humains, en particulier celle de migrantes et de femmes rurales aux fins de leur exploitation par la prostitution, le travail forcé et l</w:t>
      </w:r>
      <w:r>
        <w:rPr>
          <w:lang w:val="fr-FR"/>
        </w:rPr>
        <w:t>’</w:t>
      </w:r>
      <w:r w:rsidRPr="005D7E70">
        <w:rPr>
          <w:lang w:val="fr-FR"/>
        </w:rPr>
        <w:t>exploitation sexuelle, y compris les campagnes de sensibilisation et la mise en place de réseaux communautaires de protection des filles issues de milieux marginalisées et ruraux les plus exposées à ces risques et</w:t>
      </w:r>
      <w:r w:rsidRPr="005D7E70">
        <w:rPr>
          <w:lang w:val="fr-FR"/>
        </w:rPr>
        <w:t xml:space="preserve"> </w:t>
      </w:r>
      <w:r w:rsidRPr="005D7E70">
        <w:rPr>
          <w:lang w:val="fr-FR"/>
        </w:rPr>
        <w:t>de celles exposées au risque de violence fondée sur le genre et de mariage d</w:t>
      </w:r>
      <w:r>
        <w:rPr>
          <w:lang w:val="fr-FR"/>
        </w:rPr>
        <w:t>’</w:t>
      </w:r>
      <w:r w:rsidRPr="005D7E70">
        <w:rPr>
          <w:lang w:val="fr-FR"/>
        </w:rPr>
        <w:t>enfant et/ou précoce</w:t>
      </w:r>
      <w:r>
        <w:rPr>
          <w:lang w:val="fr-FR"/>
        </w:rPr>
        <w:t> ;</w:t>
      </w:r>
    </w:p>
    <w:p w14:paraId="1C6C5A36" w14:textId="5B508345" w:rsidR="005D7E70" w:rsidRDefault="005D7E70" w:rsidP="005D7E70">
      <w:pPr>
        <w:pStyle w:val="SingleTxt"/>
        <w:rPr>
          <w:lang w:val="fr-FR"/>
        </w:rPr>
      </w:pPr>
      <w:r w:rsidRPr="005D7E70">
        <w:rPr>
          <w:lang w:val="fr-FR"/>
        </w:rPr>
        <w:tab/>
        <w:t>b)</w:t>
      </w:r>
      <w:r w:rsidRPr="005D7E70">
        <w:rPr>
          <w:lang w:val="fr-FR"/>
        </w:rPr>
        <w:tab/>
        <w:t>Des résultats de la mise en œuvre de la stratégie nationale et du plan d</w:t>
      </w:r>
      <w:r>
        <w:rPr>
          <w:lang w:val="fr-FR"/>
        </w:rPr>
        <w:t>’</w:t>
      </w:r>
      <w:r w:rsidRPr="005D7E70">
        <w:rPr>
          <w:lang w:val="fr-FR"/>
        </w:rPr>
        <w:t>action national de lutte contre la traite des personnes pour la période 2023</w:t>
      </w:r>
      <w:r w:rsidR="00EF4F7D">
        <w:rPr>
          <w:lang w:val="fr-FR"/>
        </w:rPr>
        <w:t>-2</w:t>
      </w:r>
      <w:r w:rsidRPr="005D7E70">
        <w:rPr>
          <w:lang w:val="fr-FR"/>
        </w:rPr>
        <w:t>026</w:t>
      </w:r>
      <w:r>
        <w:rPr>
          <w:lang w:val="fr-FR"/>
        </w:rPr>
        <w:t> ;</w:t>
      </w:r>
    </w:p>
    <w:p w14:paraId="2FB22701" w14:textId="32AF81AE" w:rsidR="005D7E70" w:rsidRPr="005D7E70" w:rsidRDefault="005D7E70" w:rsidP="005D7E70">
      <w:pPr>
        <w:pStyle w:val="SingleTxt"/>
        <w:rPr>
          <w:lang w:val="fr-FR"/>
        </w:rPr>
      </w:pPr>
      <w:r w:rsidRPr="005D7E70">
        <w:rPr>
          <w:lang w:val="fr-FR"/>
        </w:rPr>
        <w:tab/>
        <w:t>c)</w:t>
      </w:r>
      <w:r w:rsidRPr="005D7E70">
        <w:rPr>
          <w:lang w:val="fr-FR"/>
        </w:rPr>
        <w:tab/>
        <w:t>Des mesures prises en vue de mettre au point des protocoles types pour l</w:t>
      </w:r>
      <w:r>
        <w:rPr>
          <w:lang w:val="fr-FR"/>
        </w:rPr>
        <w:t>’</w:t>
      </w:r>
      <w:r w:rsidRPr="005D7E70">
        <w:rPr>
          <w:lang w:val="fr-FR"/>
        </w:rPr>
        <w:t>identification, l</w:t>
      </w:r>
      <w:r>
        <w:rPr>
          <w:lang w:val="fr-FR"/>
        </w:rPr>
        <w:t>’</w:t>
      </w:r>
      <w:r w:rsidRPr="005D7E70">
        <w:rPr>
          <w:lang w:val="fr-FR"/>
        </w:rPr>
        <w:t>orientation et l</w:t>
      </w:r>
      <w:r>
        <w:rPr>
          <w:lang w:val="fr-FR"/>
        </w:rPr>
        <w:t>’</w:t>
      </w:r>
      <w:r w:rsidRPr="005D7E70">
        <w:rPr>
          <w:lang w:val="fr-FR"/>
        </w:rPr>
        <w:t>assistance rapides des victimes de la traite des êtres humains et s</w:t>
      </w:r>
      <w:r>
        <w:rPr>
          <w:lang w:val="fr-FR"/>
        </w:rPr>
        <w:t>’</w:t>
      </w:r>
      <w:r w:rsidRPr="005D7E70">
        <w:rPr>
          <w:lang w:val="fr-FR"/>
        </w:rPr>
        <w:t>assurer que toutes les catégories professionnelles concernées, notamment les membres des forces de l</w:t>
      </w:r>
      <w:r>
        <w:rPr>
          <w:lang w:val="fr-FR"/>
        </w:rPr>
        <w:t>’</w:t>
      </w:r>
      <w:r w:rsidRPr="005D7E70">
        <w:rPr>
          <w:lang w:val="fr-FR"/>
        </w:rPr>
        <w:t>ordre, les agents des services d</w:t>
      </w:r>
      <w:r>
        <w:rPr>
          <w:lang w:val="fr-FR"/>
        </w:rPr>
        <w:t>’</w:t>
      </w:r>
      <w:r w:rsidRPr="005D7E70">
        <w:rPr>
          <w:lang w:val="fr-FR"/>
        </w:rPr>
        <w:t>immigration, les travailleuses et travailleurs sociaux et les membres des organisations de la société civile suivent une formation adéquate à ces protocoles</w:t>
      </w:r>
      <w:r>
        <w:rPr>
          <w:lang w:val="fr-FR"/>
        </w:rPr>
        <w:t> ;</w:t>
      </w:r>
    </w:p>
    <w:p w14:paraId="7F869964" w14:textId="59CC6487" w:rsidR="005D7E70" w:rsidRDefault="005D7E70" w:rsidP="005D7E70">
      <w:pPr>
        <w:pStyle w:val="SingleTxt"/>
        <w:rPr>
          <w:lang w:val="fr-FR"/>
        </w:rPr>
      </w:pPr>
      <w:r w:rsidRPr="005D7E70">
        <w:rPr>
          <w:lang w:val="fr-FR"/>
        </w:rPr>
        <w:tab/>
        <w:t>d)</w:t>
      </w:r>
      <w:r w:rsidRPr="005D7E70">
        <w:rPr>
          <w:lang w:val="fr-FR"/>
        </w:rPr>
        <w:tab/>
        <w:t>Des mesures tendant à améliorer la coopération internationale, régionale et bilatérale avec les pays d</w:t>
      </w:r>
      <w:r>
        <w:rPr>
          <w:lang w:val="fr-FR"/>
        </w:rPr>
        <w:t>’</w:t>
      </w:r>
      <w:r w:rsidRPr="005D7E70">
        <w:rPr>
          <w:lang w:val="fr-FR"/>
        </w:rPr>
        <w:t xml:space="preserve">origine, de transit et de destination le but étant de prévenir </w:t>
      </w:r>
      <w:r w:rsidRPr="005D7E70">
        <w:rPr>
          <w:lang w:val="fr-FR"/>
        </w:rPr>
        <w:lastRenderedPageBreak/>
        <w:t>la traite des femmes et des filles, grâce à l</w:t>
      </w:r>
      <w:r>
        <w:rPr>
          <w:lang w:val="fr-FR"/>
        </w:rPr>
        <w:t>’</w:t>
      </w:r>
      <w:r w:rsidRPr="005D7E70">
        <w:rPr>
          <w:lang w:val="fr-FR"/>
        </w:rPr>
        <w:t>échange d</w:t>
      </w:r>
      <w:r>
        <w:rPr>
          <w:lang w:val="fr-FR"/>
        </w:rPr>
        <w:t>’</w:t>
      </w:r>
      <w:r w:rsidRPr="005D7E70">
        <w:rPr>
          <w:lang w:val="fr-FR"/>
        </w:rPr>
        <w:t>informations et à l</w:t>
      </w:r>
      <w:r>
        <w:rPr>
          <w:lang w:val="fr-FR"/>
        </w:rPr>
        <w:t>’</w:t>
      </w:r>
      <w:r w:rsidRPr="005D7E70">
        <w:rPr>
          <w:lang w:val="fr-FR"/>
        </w:rPr>
        <w:t>harmonisation des procédures de poursuite et de sanction des trafiquants</w:t>
      </w:r>
      <w:r>
        <w:rPr>
          <w:lang w:val="fr-FR"/>
        </w:rPr>
        <w:t> ;</w:t>
      </w:r>
    </w:p>
    <w:p w14:paraId="6BD025B8" w14:textId="6293569C" w:rsidR="005D7E70" w:rsidRPr="005D7E70" w:rsidRDefault="005D7E70" w:rsidP="005D7E70">
      <w:pPr>
        <w:pStyle w:val="SingleTxt"/>
        <w:rPr>
          <w:lang w:val="fr-FR"/>
        </w:rPr>
      </w:pPr>
      <w:r w:rsidRPr="005D7E70">
        <w:rPr>
          <w:lang w:val="fr-FR"/>
        </w:rPr>
        <w:tab/>
        <w:t>e)</w:t>
      </w:r>
      <w:r w:rsidRPr="005D7E70">
        <w:rPr>
          <w:lang w:val="fr-FR"/>
        </w:rPr>
        <w:tab/>
        <w:t>Des initiatives prises en vue de donner à la justice et à la police les moyens de mener des enquêtes, de poursuivre et de punir en toute efficacité et étant attentifs à la problématique du genre quiconque se livre à la traite et à l</w:t>
      </w:r>
      <w:r>
        <w:rPr>
          <w:lang w:val="fr-FR"/>
        </w:rPr>
        <w:t>’</w:t>
      </w:r>
      <w:r w:rsidRPr="005D7E70">
        <w:rPr>
          <w:lang w:val="fr-FR"/>
        </w:rPr>
        <w:t>exploitation de femmes et de filles aux fins de prostitution</w:t>
      </w:r>
      <w:r>
        <w:rPr>
          <w:lang w:val="fr-FR"/>
        </w:rPr>
        <w:t> ;</w:t>
      </w:r>
    </w:p>
    <w:p w14:paraId="2B440459" w14:textId="783D66EA" w:rsidR="005D7E70" w:rsidRPr="005D7E70" w:rsidRDefault="005D7E70" w:rsidP="005D7E70">
      <w:pPr>
        <w:pStyle w:val="SingleTxt"/>
        <w:rPr>
          <w:lang w:val="fr-FR"/>
        </w:rPr>
      </w:pPr>
      <w:r w:rsidRPr="005D7E70">
        <w:rPr>
          <w:lang w:val="fr-FR"/>
        </w:rPr>
        <w:tab/>
        <w:t>f)</w:t>
      </w:r>
      <w:r w:rsidRPr="005D7E70">
        <w:rPr>
          <w:lang w:val="fr-FR"/>
        </w:rPr>
        <w:tab/>
        <w:t>Des mesures prises en vue de pourvoir à la protection de femmes et de filles victimes de la traite d</w:t>
      </w:r>
      <w:r>
        <w:rPr>
          <w:lang w:val="fr-FR"/>
        </w:rPr>
        <w:t>’</w:t>
      </w:r>
      <w:r w:rsidRPr="005D7E70">
        <w:rPr>
          <w:lang w:val="fr-FR"/>
        </w:rPr>
        <w:t>êtres humains et de leur offrir gratuitement et sans retard accès à des foyers d</w:t>
      </w:r>
      <w:r>
        <w:rPr>
          <w:lang w:val="fr-FR"/>
        </w:rPr>
        <w:t>’</w:t>
      </w:r>
      <w:r w:rsidRPr="005D7E70">
        <w:rPr>
          <w:lang w:val="fr-FR"/>
        </w:rPr>
        <w:t>accueil spécialisés, à des soins de santé, à des services d</w:t>
      </w:r>
      <w:r>
        <w:rPr>
          <w:lang w:val="fr-FR"/>
        </w:rPr>
        <w:t>’</w:t>
      </w:r>
      <w:r w:rsidRPr="005D7E70">
        <w:rPr>
          <w:lang w:val="fr-FR"/>
        </w:rPr>
        <w:t>accompagnement socio- psychologiques, à une aide juridictionnelle et à des services de réadaptation et de réinsertion.</w:t>
      </w:r>
    </w:p>
    <w:p w14:paraId="6B679196" w14:textId="2FFB317D" w:rsidR="005D7E70" w:rsidRPr="005D7E70" w:rsidRDefault="005D7E70" w:rsidP="00EF4F7D">
      <w:pPr>
        <w:pStyle w:val="SingleTxt"/>
        <w:numPr>
          <w:ilvl w:val="0"/>
          <w:numId w:val="43"/>
        </w:numPr>
        <w:spacing w:line="240" w:lineRule="exact"/>
        <w:ind w:left="1267"/>
        <w:rPr>
          <w:lang w:val="fr-FR"/>
        </w:rPr>
      </w:pPr>
      <w:r w:rsidRPr="005D7E70">
        <w:rPr>
          <w:lang w:val="fr-FR"/>
        </w:rPr>
        <w:t>Indiquer les ressources affectées à des stratégies de sortie de la prostitution, y compris des moyens alternatifs de création de revenu et des régimes de sécurité sociale adéquats, le but étant de permettre aux femmes de sortir de la prostitution et d</w:t>
      </w:r>
      <w:r>
        <w:rPr>
          <w:lang w:val="fr-FR"/>
        </w:rPr>
        <w:t>’</w:t>
      </w:r>
      <w:r w:rsidRPr="005D7E70">
        <w:rPr>
          <w:lang w:val="fr-FR"/>
        </w:rPr>
        <w:t>empêcher les femmes indigentes d</w:t>
      </w:r>
      <w:r>
        <w:rPr>
          <w:lang w:val="fr-FR"/>
        </w:rPr>
        <w:t>’</w:t>
      </w:r>
      <w:r w:rsidRPr="005D7E70">
        <w:rPr>
          <w:lang w:val="fr-FR"/>
        </w:rPr>
        <w:t>y tomber. Renseigner sur les mesures prises en vue de prévenir et de combattre la prostitution d</w:t>
      </w:r>
      <w:r>
        <w:rPr>
          <w:lang w:val="fr-FR"/>
        </w:rPr>
        <w:t>’</w:t>
      </w:r>
      <w:r w:rsidRPr="005D7E70">
        <w:rPr>
          <w:lang w:val="fr-FR"/>
        </w:rPr>
        <w:t>enfants et de punir les auteurs. Rendre précisément compte de toutes campagnes de sensibilisation visant à éliminer la demande de prostitution et la chosification des femmes.</w:t>
      </w:r>
    </w:p>
    <w:p w14:paraId="4AC253D8" w14:textId="77777777" w:rsidR="00EF4F7D" w:rsidRPr="00EF4F7D" w:rsidRDefault="00EF4F7D" w:rsidP="00EF4F7D">
      <w:pPr>
        <w:pStyle w:val="SingleTxt"/>
        <w:spacing w:after="0" w:line="120" w:lineRule="exact"/>
        <w:rPr>
          <w:bCs/>
          <w:sz w:val="10"/>
          <w:lang w:val="fr-FR"/>
        </w:rPr>
      </w:pPr>
    </w:p>
    <w:p w14:paraId="7F491DBA" w14:textId="0EFAE8D1" w:rsidR="005D7E70" w:rsidRDefault="005D7E70" w:rsidP="00EF4F7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D7E70">
        <w:rPr>
          <w:lang w:val="fr-FR"/>
        </w:rPr>
        <w:tab/>
      </w:r>
      <w:r w:rsidRPr="005D7E70">
        <w:rPr>
          <w:lang w:val="fr-FR"/>
        </w:rPr>
        <w:tab/>
        <w:t>Participation à la vie politique et à la vie publique</w:t>
      </w:r>
    </w:p>
    <w:p w14:paraId="635F74AB" w14:textId="77777777" w:rsidR="00EF4F7D" w:rsidRPr="00EF4F7D" w:rsidRDefault="00EF4F7D" w:rsidP="00EF4F7D">
      <w:pPr>
        <w:pStyle w:val="SingleTxt"/>
        <w:spacing w:after="0" w:line="120" w:lineRule="exact"/>
        <w:rPr>
          <w:sz w:val="10"/>
          <w:lang w:val="fr-FR"/>
        </w:rPr>
      </w:pPr>
    </w:p>
    <w:p w14:paraId="449E65FA" w14:textId="7B86DCBF" w:rsidR="005D7E70" w:rsidRDefault="005D7E70" w:rsidP="00EF4F7D">
      <w:pPr>
        <w:pStyle w:val="SingleTxt"/>
        <w:numPr>
          <w:ilvl w:val="0"/>
          <w:numId w:val="43"/>
        </w:numPr>
        <w:spacing w:line="240" w:lineRule="exact"/>
        <w:ind w:left="1267"/>
        <w:rPr>
          <w:lang w:val="fr-FR"/>
        </w:rPr>
      </w:pPr>
      <w:r w:rsidRPr="005D7E70">
        <w:rPr>
          <w:lang w:val="fr-FR"/>
        </w:rPr>
        <w:t>Étant les recommandations générales n</w:t>
      </w:r>
      <w:r w:rsidR="00EF4F7D" w:rsidRPr="00EF4F7D">
        <w:rPr>
          <w:vertAlign w:val="superscript"/>
          <w:lang w:val="fr-FR"/>
        </w:rPr>
        <w:t>o</w:t>
      </w:r>
      <w:r w:rsidR="00EF4F7D">
        <w:rPr>
          <w:lang w:val="fr-FR"/>
        </w:rPr>
        <w:t> </w:t>
      </w:r>
      <w:r w:rsidRPr="005D7E70">
        <w:rPr>
          <w:lang w:val="fr-FR"/>
        </w:rPr>
        <w:t>23 (1997) sur les femmes dans la vie politique et publique et n</w:t>
      </w:r>
      <w:r w:rsidR="00EF4F7D" w:rsidRPr="00EF4F7D">
        <w:rPr>
          <w:vertAlign w:val="superscript"/>
          <w:lang w:val="fr-FR"/>
        </w:rPr>
        <w:t>o</w:t>
      </w:r>
      <w:r w:rsidR="00EF4F7D">
        <w:rPr>
          <w:lang w:val="fr-FR"/>
        </w:rPr>
        <w:t> </w:t>
      </w:r>
      <w:r w:rsidRPr="005D7E70">
        <w:rPr>
          <w:lang w:val="fr-FR"/>
        </w:rPr>
        <w:t>40 (2024) concernant la représentation équitable et inclusive des femmes dans les systèmes de décision du Comité, rendre compte des mesures tendant à</w:t>
      </w:r>
      <w:r>
        <w:rPr>
          <w:lang w:val="fr-FR"/>
        </w:rPr>
        <w:t> :</w:t>
      </w:r>
    </w:p>
    <w:p w14:paraId="1D9DC034" w14:textId="2E31A9D7" w:rsidR="005D7E70" w:rsidRDefault="005D7E70" w:rsidP="005D7E70">
      <w:pPr>
        <w:pStyle w:val="SingleTxt"/>
        <w:rPr>
          <w:lang w:val="fr-FR"/>
        </w:rPr>
      </w:pPr>
      <w:r w:rsidRPr="005D7E70">
        <w:rPr>
          <w:lang w:val="fr-FR"/>
        </w:rPr>
        <w:tab/>
        <w:t>a)</w:t>
      </w:r>
      <w:r w:rsidRPr="005D7E70">
        <w:rPr>
          <w:lang w:val="fr-FR"/>
        </w:rPr>
        <w:tab/>
        <w:t>Réaliser la parité dans la représentation des femmes et des hommes dans la vie politique et publique, en particulier à l</w:t>
      </w:r>
      <w:r>
        <w:rPr>
          <w:lang w:val="fr-FR"/>
        </w:rPr>
        <w:t>’</w:t>
      </w:r>
      <w:r w:rsidRPr="005D7E70">
        <w:rPr>
          <w:lang w:val="fr-FR"/>
        </w:rPr>
        <w:t>Assemblée nationale (</w:t>
      </w:r>
      <w:hyperlink r:id="rId22" w:history="1">
        <w:r w:rsidRPr="005D7E70">
          <w:rPr>
            <w:rStyle w:val="Hyperlink"/>
            <w:lang w:val="fr-FR"/>
          </w:rPr>
          <w:t>CEDAW/C/CPV/10</w:t>
        </w:r>
      </w:hyperlink>
      <w:r w:rsidRPr="005D7E70">
        <w:rPr>
          <w:lang w:val="fr-FR"/>
        </w:rPr>
        <w:t xml:space="preserve">, </w:t>
      </w:r>
      <w:r>
        <w:rPr>
          <w:lang w:val="fr-FR"/>
        </w:rPr>
        <w:t>par. </w:t>
      </w:r>
      <w:r w:rsidRPr="005D7E70">
        <w:rPr>
          <w:lang w:val="fr-FR"/>
        </w:rPr>
        <w:t>84)</w:t>
      </w:r>
      <w:r>
        <w:rPr>
          <w:lang w:val="fr-FR"/>
        </w:rPr>
        <w:t> ;</w:t>
      </w:r>
    </w:p>
    <w:p w14:paraId="2F3E1AC3" w14:textId="2FBC6064" w:rsidR="005D7E70" w:rsidRPr="005D7E70" w:rsidRDefault="005D7E70" w:rsidP="005D7E70">
      <w:pPr>
        <w:pStyle w:val="SingleTxt"/>
        <w:rPr>
          <w:lang w:val="fr-FR"/>
        </w:rPr>
      </w:pPr>
      <w:r w:rsidRPr="005D7E70">
        <w:rPr>
          <w:lang w:val="fr-FR"/>
        </w:rPr>
        <w:tab/>
        <w:t>b)</w:t>
      </w:r>
      <w:r w:rsidRPr="005D7E70">
        <w:rPr>
          <w:lang w:val="fr-FR"/>
        </w:rPr>
        <w:tab/>
        <w:t>Encourager les femmes à concourir aux élections locales, les former à battre campagne, à mobiliser des fonds aux fins de leurs campagnes et les encourager à briguer des postes de direction au sein de parties politiques et de leurs communautés</w:t>
      </w:r>
      <w:r>
        <w:rPr>
          <w:lang w:val="fr-FR"/>
        </w:rPr>
        <w:t> ;</w:t>
      </w:r>
    </w:p>
    <w:p w14:paraId="7C957B3C" w14:textId="41909A41" w:rsidR="005D7E70" w:rsidRPr="005D7E70" w:rsidRDefault="005D7E70" w:rsidP="005D7E70">
      <w:pPr>
        <w:pStyle w:val="SingleTxt"/>
        <w:rPr>
          <w:lang w:val="fr-FR"/>
        </w:rPr>
      </w:pPr>
      <w:r w:rsidRPr="005D7E70">
        <w:rPr>
          <w:lang w:val="fr-FR"/>
        </w:rPr>
        <w:tab/>
        <w:t>c)</w:t>
      </w:r>
      <w:r w:rsidRPr="005D7E70">
        <w:rPr>
          <w:lang w:val="fr-FR"/>
        </w:rPr>
        <w:tab/>
        <w:t>Fixer des objectifs et des délais aux fins de la participation à la vie politique et publique des femmes issues de minorités, par exemple, en instituant des quotas légaux de sièges au parlement, de positions au sein des partis politiques, dans l</w:t>
      </w:r>
      <w:r>
        <w:rPr>
          <w:lang w:val="fr-FR"/>
        </w:rPr>
        <w:t>’</w:t>
      </w:r>
      <w:r w:rsidRPr="005D7E70">
        <w:rPr>
          <w:lang w:val="fr-FR"/>
        </w:rPr>
        <w:t>administration publique et la diplomatie étrangère et aux échelons supérieures de l</w:t>
      </w:r>
      <w:r>
        <w:rPr>
          <w:lang w:val="fr-FR"/>
        </w:rPr>
        <w:t>’</w:t>
      </w:r>
      <w:r w:rsidRPr="005D7E70">
        <w:rPr>
          <w:lang w:val="fr-FR"/>
        </w:rPr>
        <w:t>État</w:t>
      </w:r>
      <w:r>
        <w:rPr>
          <w:lang w:val="fr-FR"/>
        </w:rPr>
        <w:t> ;</w:t>
      </w:r>
    </w:p>
    <w:p w14:paraId="0DA5A92E" w14:textId="1A2529C0" w:rsidR="005D7E70" w:rsidRPr="005D7E70" w:rsidRDefault="005D7E70" w:rsidP="005D7E70">
      <w:pPr>
        <w:pStyle w:val="SingleTxt"/>
        <w:rPr>
          <w:lang w:val="fr-FR"/>
        </w:rPr>
      </w:pPr>
      <w:r w:rsidRPr="005D7E70">
        <w:rPr>
          <w:lang w:val="fr-FR"/>
        </w:rPr>
        <w:tab/>
        <w:t>d)</w:t>
      </w:r>
      <w:r w:rsidRPr="005D7E70">
        <w:rPr>
          <w:lang w:val="fr-FR"/>
        </w:rPr>
        <w:tab/>
        <w:t xml:space="preserve">Mesurer les résultats de la Loi sur la parité (ibid., </w:t>
      </w:r>
      <w:r>
        <w:rPr>
          <w:lang w:val="fr-FR"/>
        </w:rPr>
        <w:t>par. </w:t>
      </w:r>
      <w:r w:rsidRPr="005D7E70">
        <w:rPr>
          <w:lang w:val="fr-FR"/>
        </w:rPr>
        <w:t>81).</w:t>
      </w:r>
    </w:p>
    <w:p w14:paraId="22D902CB" w14:textId="77777777" w:rsidR="00EF4F7D" w:rsidRPr="00EF4F7D" w:rsidRDefault="00EF4F7D" w:rsidP="00EF4F7D">
      <w:pPr>
        <w:pStyle w:val="SingleTxt"/>
        <w:spacing w:after="0" w:line="120" w:lineRule="exact"/>
        <w:rPr>
          <w:bCs/>
          <w:sz w:val="10"/>
          <w:lang w:val="fr-FR"/>
        </w:rPr>
      </w:pPr>
    </w:p>
    <w:p w14:paraId="27581145" w14:textId="58F75086" w:rsidR="005D7E70" w:rsidRDefault="005D7E70" w:rsidP="00EF4F7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D7E70">
        <w:rPr>
          <w:lang w:val="fr-FR"/>
        </w:rPr>
        <w:tab/>
      </w:r>
      <w:r w:rsidRPr="005D7E70">
        <w:rPr>
          <w:lang w:val="fr-FR"/>
        </w:rPr>
        <w:tab/>
        <w:t>Éducation</w:t>
      </w:r>
    </w:p>
    <w:p w14:paraId="3358307F" w14:textId="77777777" w:rsidR="00EF4F7D" w:rsidRPr="00EF4F7D" w:rsidRDefault="00EF4F7D" w:rsidP="00EF4F7D">
      <w:pPr>
        <w:pStyle w:val="SingleTxt"/>
        <w:spacing w:after="0" w:line="120" w:lineRule="exact"/>
        <w:rPr>
          <w:sz w:val="10"/>
          <w:lang w:val="fr-FR"/>
        </w:rPr>
      </w:pPr>
    </w:p>
    <w:p w14:paraId="789B4972" w14:textId="6FDB0D66" w:rsidR="005D7E70" w:rsidRPr="005D7E70" w:rsidRDefault="005D7E70" w:rsidP="00EF4F7D">
      <w:pPr>
        <w:pStyle w:val="SingleTxt"/>
        <w:numPr>
          <w:ilvl w:val="0"/>
          <w:numId w:val="43"/>
        </w:numPr>
        <w:spacing w:line="240" w:lineRule="exact"/>
        <w:ind w:left="1267"/>
        <w:rPr>
          <w:lang w:val="fr-FR"/>
        </w:rPr>
      </w:pPr>
      <w:r w:rsidRPr="005D7E70">
        <w:rPr>
          <w:lang w:val="fr-FR"/>
        </w:rPr>
        <w:t>Rendre compte</w:t>
      </w:r>
      <w:r>
        <w:rPr>
          <w:lang w:val="fr-FR"/>
        </w:rPr>
        <w:t> :</w:t>
      </w:r>
    </w:p>
    <w:p w14:paraId="73F64CA7" w14:textId="6D5CEB4E" w:rsidR="005D7E70" w:rsidRDefault="005D7E70" w:rsidP="005D7E70">
      <w:pPr>
        <w:pStyle w:val="SingleTxt"/>
        <w:rPr>
          <w:lang w:val="fr-FR"/>
        </w:rPr>
      </w:pPr>
      <w:r w:rsidRPr="005D7E70">
        <w:rPr>
          <w:lang w:val="fr-FR"/>
        </w:rPr>
        <w:tab/>
        <w:t>a)</w:t>
      </w:r>
      <w:r w:rsidRPr="005D7E70">
        <w:rPr>
          <w:lang w:val="fr-FR"/>
        </w:rPr>
        <w:tab/>
        <w:t>Du taux de décrochage scolaire chez les filles ces cinq dernières années, en renseignant sur la manière dont l</w:t>
      </w:r>
      <w:r>
        <w:rPr>
          <w:lang w:val="fr-FR"/>
        </w:rPr>
        <w:t>’</w:t>
      </w:r>
      <w:r w:rsidRPr="005D7E70">
        <w:rPr>
          <w:lang w:val="fr-FR"/>
        </w:rPr>
        <w:t>État partie lutte contre l</w:t>
      </w:r>
      <w:r>
        <w:rPr>
          <w:lang w:val="fr-FR"/>
        </w:rPr>
        <w:t>’</w:t>
      </w:r>
      <w:r w:rsidRPr="005D7E70">
        <w:rPr>
          <w:lang w:val="fr-FR"/>
        </w:rPr>
        <w:t>abandon scolaire pour des causes comme la pauvreté, la grossesse précoce et le concours d</w:t>
      </w:r>
      <w:r>
        <w:rPr>
          <w:lang w:val="fr-FR"/>
        </w:rPr>
        <w:t>’</w:t>
      </w:r>
      <w:r w:rsidRPr="005D7E70">
        <w:rPr>
          <w:lang w:val="fr-FR"/>
        </w:rPr>
        <w:t>obligations familiales et de soins néonataux et le recrutement de filles comme travailleuses domestiques ces cinq dernières années</w:t>
      </w:r>
      <w:r>
        <w:rPr>
          <w:lang w:val="fr-FR"/>
        </w:rPr>
        <w:t> ;</w:t>
      </w:r>
    </w:p>
    <w:p w14:paraId="337FB569" w14:textId="446A784A" w:rsidR="005D7E70" w:rsidRDefault="005D7E70" w:rsidP="005D7E70">
      <w:pPr>
        <w:pStyle w:val="SingleTxt"/>
        <w:rPr>
          <w:lang w:val="fr-FR"/>
        </w:rPr>
      </w:pPr>
      <w:r w:rsidRPr="005D7E70">
        <w:rPr>
          <w:lang w:val="fr-FR"/>
        </w:rPr>
        <w:tab/>
        <w:t>b)</w:t>
      </w:r>
      <w:r w:rsidRPr="005D7E70">
        <w:rPr>
          <w:lang w:val="fr-FR"/>
        </w:rPr>
        <w:tab/>
        <w:t>De l</w:t>
      </w:r>
      <w:r>
        <w:rPr>
          <w:lang w:val="fr-FR"/>
        </w:rPr>
        <w:t>’</w:t>
      </w:r>
      <w:r w:rsidRPr="005D7E70">
        <w:rPr>
          <w:lang w:val="fr-FR"/>
        </w:rPr>
        <w:t>impact du Plan de soutien social pour l</w:t>
      </w:r>
      <w:r>
        <w:rPr>
          <w:lang w:val="fr-FR"/>
        </w:rPr>
        <w:t>’</w:t>
      </w:r>
      <w:r w:rsidRPr="005D7E70">
        <w:rPr>
          <w:lang w:val="fr-FR"/>
        </w:rPr>
        <w:t>éducation et la formation des adolescentes et des jeunes femmes pour la période (2023</w:t>
      </w:r>
      <w:r w:rsidR="00EF4F7D">
        <w:rPr>
          <w:lang w:val="fr-FR"/>
        </w:rPr>
        <w:t>-2</w:t>
      </w:r>
      <w:r w:rsidRPr="005D7E70">
        <w:rPr>
          <w:lang w:val="fr-FR"/>
        </w:rPr>
        <w:t>026) visant à favoriser l</w:t>
      </w:r>
      <w:r>
        <w:rPr>
          <w:lang w:val="fr-FR"/>
        </w:rPr>
        <w:t>’</w:t>
      </w:r>
      <w:r w:rsidRPr="005D7E70">
        <w:rPr>
          <w:lang w:val="fr-FR"/>
        </w:rPr>
        <w:t>inscription, la fréquentation et l</w:t>
      </w:r>
      <w:r>
        <w:rPr>
          <w:lang w:val="fr-FR"/>
        </w:rPr>
        <w:t>’</w:t>
      </w:r>
      <w:r w:rsidRPr="005D7E70">
        <w:rPr>
          <w:lang w:val="fr-FR"/>
        </w:rPr>
        <w:t>achèvement de l</w:t>
      </w:r>
      <w:r>
        <w:rPr>
          <w:lang w:val="fr-FR"/>
        </w:rPr>
        <w:t>’</w:t>
      </w:r>
      <w:r w:rsidRPr="005D7E70">
        <w:rPr>
          <w:lang w:val="fr-FR"/>
        </w:rPr>
        <w:t xml:space="preserve">enseignement scolaire et </w:t>
      </w:r>
      <w:r w:rsidRPr="005D7E70">
        <w:rPr>
          <w:lang w:val="fr-FR"/>
        </w:rPr>
        <w:lastRenderedPageBreak/>
        <w:t>professionnel des adolescentes et des jeunes femmes issues de ménages en situation de pauvreté (</w:t>
      </w:r>
      <w:hyperlink r:id="rId23" w:history="1">
        <w:r w:rsidRPr="005D7E70">
          <w:rPr>
            <w:rStyle w:val="Hyperlink"/>
            <w:lang w:val="fr-FR"/>
          </w:rPr>
          <w:t>CEDAW/C/CPV/10</w:t>
        </w:r>
      </w:hyperlink>
      <w:r w:rsidRPr="005D7E70">
        <w:rPr>
          <w:lang w:val="fr-FR"/>
        </w:rPr>
        <w:t xml:space="preserve">, </w:t>
      </w:r>
      <w:r>
        <w:rPr>
          <w:lang w:val="fr-FR"/>
        </w:rPr>
        <w:t>par. </w:t>
      </w:r>
      <w:r w:rsidRPr="005D7E70">
        <w:rPr>
          <w:lang w:val="fr-FR"/>
        </w:rPr>
        <w:t>96)</w:t>
      </w:r>
      <w:r>
        <w:rPr>
          <w:lang w:val="fr-FR"/>
        </w:rPr>
        <w:t> ;</w:t>
      </w:r>
    </w:p>
    <w:p w14:paraId="7692E7F7" w14:textId="3F03D98E" w:rsidR="005D7E70" w:rsidRDefault="005D7E70" w:rsidP="005D7E70">
      <w:pPr>
        <w:pStyle w:val="SingleTxt"/>
        <w:rPr>
          <w:lang w:val="fr-FR"/>
        </w:rPr>
      </w:pPr>
      <w:r w:rsidRPr="005D7E70">
        <w:rPr>
          <w:lang w:val="fr-FR"/>
        </w:rPr>
        <w:tab/>
        <w:t>c)</w:t>
      </w:r>
      <w:r w:rsidRPr="005D7E70">
        <w:rPr>
          <w:lang w:val="fr-FR"/>
        </w:rPr>
        <w:tab/>
        <w:t>Des mesures tendant à garantir à toutes les femmes et les filles handicapées accès à une éducation inclusive et accessible de haute qualité, y compris la poursuite de leurs études</w:t>
      </w:r>
      <w:r>
        <w:rPr>
          <w:lang w:val="fr-FR"/>
        </w:rPr>
        <w:t> ;</w:t>
      </w:r>
    </w:p>
    <w:p w14:paraId="67B7EF21" w14:textId="40E856A8" w:rsidR="005D7E70" w:rsidRPr="005D7E70" w:rsidRDefault="005D7E70" w:rsidP="005D7E70">
      <w:pPr>
        <w:pStyle w:val="SingleTxt"/>
        <w:rPr>
          <w:lang w:val="fr-FR"/>
        </w:rPr>
      </w:pPr>
      <w:r w:rsidRPr="005D7E70">
        <w:rPr>
          <w:lang w:val="fr-FR"/>
        </w:rPr>
        <w:tab/>
        <w:t>d)</w:t>
      </w:r>
      <w:r w:rsidRPr="005D7E70">
        <w:rPr>
          <w:lang w:val="fr-FR"/>
        </w:rPr>
        <w:tab/>
        <w:t>Des mesures tendant à instituer, à titre obligatoire, l</w:t>
      </w:r>
      <w:r>
        <w:rPr>
          <w:lang w:val="fr-FR"/>
        </w:rPr>
        <w:t>’</w:t>
      </w:r>
      <w:r w:rsidRPr="005D7E70">
        <w:rPr>
          <w:lang w:val="fr-FR"/>
        </w:rPr>
        <w:t>éducation sexuelle et à la santé procréative et aux droits y relatifs, complète, adaptée à l</w:t>
      </w:r>
      <w:r>
        <w:rPr>
          <w:lang w:val="fr-FR"/>
        </w:rPr>
        <w:t>’</w:t>
      </w:r>
      <w:r w:rsidRPr="005D7E70">
        <w:rPr>
          <w:lang w:val="fr-FR"/>
        </w:rPr>
        <w:t>âge de l</w:t>
      </w:r>
      <w:r>
        <w:rPr>
          <w:lang w:val="fr-FR"/>
        </w:rPr>
        <w:t>’</w:t>
      </w:r>
      <w:r w:rsidRPr="005D7E70">
        <w:rPr>
          <w:lang w:val="fr-FR"/>
        </w:rPr>
        <w:t>élève à tous les cycles d</w:t>
      </w:r>
      <w:r>
        <w:rPr>
          <w:lang w:val="fr-FR"/>
        </w:rPr>
        <w:t>’</w:t>
      </w:r>
      <w:r w:rsidRPr="005D7E70">
        <w:rPr>
          <w:lang w:val="fr-FR"/>
        </w:rPr>
        <w:t>enseignement, y compris le comportement sexuel responsable et les contraceptifs modernes</w:t>
      </w:r>
      <w:r>
        <w:rPr>
          <w:lang w:val="fr-FR"/>
        </w:rPr>
        <w:t> ;</w:t>
      </w:r>
    </w:p>
    <w:p w14:paraId="165DA56D" w14:textId="0168032A" w:rsidR="005D7E70" w:rsidRPr="005D7E70" w:rsidRDefault="005D7E70" w:rsidP="005D7E70">
      <w:pPr>
        <w:pStyle w:val="SingleTxt"/>
        <w:rPr>
          <w:lang w:val="fr-FR"/>
        </w:rPr>
      </w:pPr>
      <w:r w:rsidRPr="005D7E70">
        <w:rPr>
          <w:lang w:val="fr-FR"/>
        </w:rPr>
        <w:tab/>
        <w:t>e)</w:t>
      </w:r>
      <w:r w:rsidRPr="005D7E70">
        <w:rPr>
          <w:lang w:val="fr-FR"/>
        </w:rPr>
        <w:tab/>
        <w:t>Des choix de carrière, ventilés par âge et lieu de résidence (milieu urbain ou rural) faits par les femmes et des mesures tendant à encourager les femmes et les filles à choisir des filières d</w:t>
      </w:r>
      <w:r>
        <w:rPr>
          <w:lang w:val="fr-FR"/>
        </w:rPr>
        <w:t>’</w:t>
      </w:r>
      <w:r w:rsidRPr="005D7E70">
        <w:rPr>
          <w:lang w:val="fr-FR"/>
        </w:rPr>
        <w:t>étude non classiques, telles que les technologies de l</w:t>
      </w:r>
      <w:r>
        <w:rPr>
          <w:lang w:val="fr-FR"/>
        </w:rPr>
        <w:t>’</w:t>
      </w:r>
      <w:r w:rsidRPr="005D7E70">
        <w:rPr>
          <w:lang w:val="fr-FR"/>
        </w:rPr>
        <w:t>information et des communications, les sciences, la technologie, l</w:t>
      </w:r>
      <w:r>
        <w:rPr>
          <w:lang w:val="fr-FR"/>
        </w:rPr>
        <w:t>’</w:t>
      </w:r>
      <w:r w:rsidRPr="005D7E70">
        <w:rPr>
          <w:lang w:val="fr-FR"/>
        </w:rPr>
        <w:t>ingénierie et les mathématiques.</w:t>
      </w:r>
    </w:p>
    <w:p w14:paraId="660BCDF1" w14:textId="77777777" w:rsidR="00EF4F7D" w:rsidRPr="00EF4F7D" w:rsidRDefault="00EF4F7D" w:rsidP="00EF4F7D">
      <w:pPr>
        <w:pStyle w:val="SingleTxt"/>
        <w:spacing w:after="0" w:line="120" w:lineRule="exact"/>
        <w:rPr>
          <w:bCs/>
          <w:sz w:val="10"/>
          <w:lang w:val="fr-FR"/>
        </w:rPr>
      </w:pPr>
    </w:p>
    <w:p w14:paraId="219FF14F" w14:textId="61286732" w:rsidR="005D7E70" w:rsidRDefault="005D7E70" w:rsidP="00EF4F7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D7E70">
        <w:rPr>
          <w:lang w:val="fr-FR"/>
        </w:rPr>
        <w:tab/>
      </w:r>
      <w:r w:rsidRPr="005D7E70">
        <w:rPr>
          <w:lang w:val="fr-FR"/>
        </w:rPr>
        <w:tab/>
        <w:t>Emploi</w:t>
      </w:r>
    </w:p>
    <w:p w14:paraId="27E81208" w14:textId="77777777" w:rsidR="00EF4F7D" w:rsidRPr="00EF4F7D" w:rsidRDefault="00EF4F7D" w:rsidP="00EF4F7D">
      <w:pPr>
        <w:pStyle w:val="SingleTxt"/>
        <w:spacing w:after="0" w:line="120" w:lineRule="exact"/>
        <w:rPr>
          <w:sz w:val="10"/>
          <w:lang w:val="fr-FR"/>
        </w:rPr>
      </w:pPr>
    </w:p>
    <w:p w14:paraId="0FF92BB5" w14:textId="2627D523" w:rsidR="005D7E70" w:rsidRPr="005D7E70" w:rsidRDefault="005D7E70" w:rsidP="00EF4F7D">
      <w:pPr>
        <w:pStyle w:val="SingleTxt"/>
        <w:numPr>
          <w:ilvl w:val="0"/>
          <w:numId w:val="43"/>
        </w:numPr>
        <w:spacing w:line="240" w:lineRule="exact"/>
        <w:ind w:left="1267"/>
        <w:rPr>
          <w:lang w:val="fr-FR"/>
        </w:rPr>
      </w:pPr>
      <w:r w:rsidRPr="005D7E70">
        <w:rPr>
          <w:lang w:val="fr-FR"/>
        </w:rPr>
        <w:t>Rendre compte</w:t>
      </w:r>
      <w:r>
        <w:rPr>
          <w:lang w:val="fr-FR"/>
        </w:rPr>
        <w:t> :</w:t>
      </w:r>
    </w:p>
    <w:p w14:paraId="4DA2102A" w14:textId="43EE9AA4" w:rsidR="005D7E70" w:rsidRDefault="005D7E70" w:rsidP="005D7E70">
      <w:pPr>
        <w:pStyle w:val="SingleTxt"/>
        <w:rPr>
          <w:lang w:val="fr-FR"/>
        </w:rPr>
      </w:pPr>
      <w:r w:rsidRPr="005D7E70">
        <w:rPr>
          <w:lang w:val="fr-FR"/>
        </w:rPr>
        <w:tab/>
        <w:t>a)</w:t>
      </w:r>
      <w:r w:rsidRPr="005D7E70">
        <w:rPr>
          <w:lang w:val="fr-FR"/>
        </w:rPr>
        <w:tab/>
        <w:t>Des mesures prises pour éliminer la persistante ségrégation des sexes sur le marché du travail, les femmes y étant concentrées dans l</w:t>
      </w:r>
      <w:r>
        <w:rPr>
          <w:lang w:val="fr-FR"/>
        </w:rPr>
        <w:t>’</w:t>
      </w:r>
      <w:r w:rsidRPr="005D7E70">
        <w:rPr>
          <w:lang w:val="fr-FR"/>
        </w:rPr>
        <w:t>emploi domestique, la santé, le commerce, l</w:t>
      </w:r>
      <w:r>
        <w:rPr>
          <w:lang w:val="fr-FR"/>
        </w:rPr>
        <w:t>’</w:t>
      </w:r>
      <w:r w:rsidRPr="005D7E70">
        <w:rPr>
          <w:lang w:val="fr-FR"/>
        </w:rPr>
        <w:t>éducation, l</w:t>
      </w:r>
      <w:r>
        <w:rPr>
          <w:lang w:val="fr-FR"/>
        </w:rPr>
        <w:t>’</w:t>
      </w:r>
      <w:r w:rsidRPr="005D7E70">
        <w:rPr>
          <w:lang w:val="fr-FR"/>
        </w:rPr>
        <w:t>hôtellerie et la restauration (</w:t>
      </w:r>
      <w:hyperlink r:id="rId24" w:history="1">
        <w:r w:rsidRPr="005D7E70">
          <w:rPr>
            <w:rStyle w:val="Hyperlink"/>
            <w:lang w:val="fr-FR"/>
          </w:rPr>
          <w:t>CEDAW/C/CPV/10</w:t>
        </w:r>
      </w:hyperlink>
      <w:r w:rsidRPr="005D7E70">
        <w:rPr>
          <w:lang w:val="fr-FR"/>
        </w:rPr>
        <w:t xml:space="preserve">, </w:t>
      </w:r>
      <w:r>
        <w:rPr>
          <w:lang w:val="fr-FR"/>
        </w:rPr>
        <w:t>par. </w:t>
      </w:r>
      <w:r w:rsidRPr="005D7E70">
        <w:rPr>
          <w:lang w:val="fr-FR"/>
        </w:rPr>
        <w:t>109)</w:t>
      </w:r>
      <w:r>
        <w:rPr>
          <w:lang w:val="fr-FR"/>
        </w:rPr>
        <w:t> ;</w:t>
      </w:r>
    </w:p>
    <w:p w14:paraId="508C2908" w14:textId="6B6AAC57" w:rsidR="005D7E70" w:rsidRDefault="005D7E70" w:rsidP="005D7E70">
      <w:pPr>
        <w:pStyle w:val="SingleTxt"/>
        <w:rPr>
          <w:lang w:val="fr-FR"/>
        </w:rPr>
      </w:pPr>
      <w:r w:rsidRPr="005D7E70">
        <w:rPr>
          <w:lang w:val="fr-FR"/>
        </w:rPr>
        <w:tab/>
        <w:t>b)</w:t>
      </w:r>
      <w:r w:rsidRPr="005D7E70">
        <w:rPr>
          <w:lang w:val="fr-FR"/>
        </w:rPr>
        <w:tab/>
        <w:t>Des progrès accomplis s</w:t>
      </w:r>
      <w:r>
        <w:rPr>
          <w:lang w:val="fr-FR"/>
        </w:rPr>
        <w:t>’</w:t>
      </w:r>
      <w:r w:rsidRPr="005D7E70">
        <w:rPr>
          <w:lang w:val="fr-FR"/>
        </w:rPr>
        <w:t>agissant d</w:t>
      </w:r>
      <w:r>
        <w:rPr>
          <w:lang w:val="fr-FR"/>
        </w:rPr>
        <w:t>’</w:t>
      </w:r>
      <w:r w:rsidRPr="005D7E70">
        <w:rPr>
          <w:lang w:val="fr-FR"/>
        </w:rPr>
        <w:t>ouvrir aux femmes, en particulier aux femmes rurales, aux femmes handicapées et aux migrantes les portes de l</w:t>
      </w:r>
      <w:r>
        <w:rPr>
          <w:lang w:val="fr-FR"/>
        </w:rPr>
        <w:t>’</w:t>
      </w:r>
      <w:r w:rsidRPr="005D7E70">
        <w:rPr>
          <w:lang w:val="fr-FR"/>
        </w:rPr>
        <w:t>emploi dans le secteur formel</w:t>
      </w:r>
      <w:r>
        <w:rPr>
          <w:lang w:val="fr-FR"/>
        </w:rPr>
        <w:t> ;</w:t>
      </w:r>
    </w:p>
    <w:p w14:paraId="7DEAAF09" w14:textId="3AFC5BCF" w:rsidR="005D7E70" w:rsidRPr="005D7E70" w:rsidRDefault="005D7E70" w:rsidP="005D7E70">
      <w:pPr>
        <w:pStyle w:val="SingleTxt"/>
        <w:rPr>
          <w:lang w:val="fr-FR"/>
        </w:rPr>
      </w:pPr>
      <w:r w:rsidRPr="005D7E70">
        <w:rPr>
          <w:lang w:val="fr-FR"/>
        </w:rPr>
        <w:tab/>
        <w:t>c)</w:t>
      </w:r>
      <w:r w:rsidRPr="005D7E70">
        <w:rPr>
          <w:lang w:val="fr-FR"/>
        </w:rPr>
        <w:tab/>
        <w:t>Des mesures tendant à garantir aux femmes employées dans l</w:t>
      </w:r>
      <w:r>
        <w:rPr>
          <w:lang w:val="fr-FR"/>
        </w:rPr>
        <w:t>’</w:t>
      </w:r>
      <w:r w:rsidRPr="005D7E70">
        <w:rPr>
          <w:lang w:val="fr-FR"/>
        </w:rPr>
        <w:t>économie informelle une protection sociale, y compris l</w:t>
      </w:r>
      <w:r>
        <w:rPr>
          <w:lang w:val="fr-FR"/>
        </w:rPr>
        <w:t>’</w:t>
      </w:r>
      <w:r w:rsidRPr="005D7E70">
        <w:rPr>
          <w:lang w:val="fr-FR"/>
        </w:rPr>
        <w:t>admission au bénéfice du congé de maternité, du congé de maladie payé, de la prime d</w:t>
      </w:r>
      <w:r>
        <w:rPr>
          <w:lang w:val="fr-FR"/>
        </w:rPr>
        <w:t>’</w:t>
      </w:r>
      <w:r w:rsidRPr="005D7E70">
        <w:rPr>
          <w:lang w:val="fr-FR"/>
        </w:rPr>
        <w:t>invalidité, de la pension de vieillesse et de la protection contre les maladies professionnelles des femmes employées dans les secteurs agricole, industriel, des services et de la pêche</w:t>
      </w:r>
      <w:r>
        <w:rPr>
          <w:lang w:val="fr-FR"/>
        </w:rPr>
        <w:t> ;</w:t>
      </w:r>
    </w:p>
    <w:p w14:paraId="2F49D8B1" w14:textId="00345547" w:rsidR="005D7E70" w:rsidRPr="005D7E70" w:rsidRDefault="005D7E70" w:rsidP="005D7E70">
      <w:pPr>
        <w:pStyle w:val="SingleTxt"/>
        <w:rPr>
          <w:lang w:val="fr-FR"/>
        </w:rPr>
      </w:pPr>
      <w:r w:rsidRPr="005D7E70">
        <w:rPr>
          <w:lang w:val="fr-FR"/>
        </w:rPr>
        <w:tab/>
        <w:t>d)</w:t>
      </w:r>
      <w:r w:rsidRPr="005D7E70">
        <w:rPr>
          <w:lang w:val="fr-FR"/>
        </w:rPr>
        <w:tab/>
        <w:t>Des progrès accomplis dans le sens de la réglementation de l</w:t>
      </w:r>
      <w:r>
        <w:rPr>
          <w:lang w:val="fr-FR"/>
        </w:rPr>
        <w:t>’</w:t>
      </w:r>
      <w:r w:rsidRPr="005D7E70">
        <w:rPr>
          <w:lang w:val="fr-FR"/>
        </w:rPr>
        <w:t>emploi domestique, eu égard au paragraphe 33 des précédentes observations finales du Comité</w:t>
      </w:r>
      <w:r>
        <w:rPr>
          <w:lang w:val="fr-FR"/>
        </w:rPr>
        <w:t> ;</w:t>
      </w:r>
    </w:p>
    <w:p w14:paraId="3F0AD1D9" w14:textId="1DFD9BA4" w:rsidR="005D7E70" w:rsidRPr="005D7E70" w:rsidRDefault="005D7E70" w:rsidP="005D7E70">
      <w:pPr>
        <w:pStyle w:val="SingleTxt"/>
        <w:rPr>
          <w:lang w:val="fr-FR"/>
        </w:rPr>
      </w:pPr>
      <w:r w:rsidRPr="005D7E70">
        <w:rPr>
          <w:lang w:val="fr-FR"/>
        </w:rPr>
        <w:tab/>
        <w:t>e)</w:t>
      </w:r>
      <w:r w:rsidRPr="005D7E70">
        <w:rPr>
          <w:lang w:val="fr-FR"/>
        </w:rPr>
        <w:tab/>
        <w:t>Des initiatives tendant à favoriser le partage égal des responsabilités familiales et professionnelles entre les femmes et les hommes et à mettre en place des services de garderie d</w:t>
      </w:r>
      <w:r>
        <w:rPr>
          <w:lang w:val="fr-FR"/>
        </w:rPr>
        <w:t>’</w:t>
      </w:r>
      <w:r w:rsidRPr="005D7E70">
        <w:rPr>
          <w:lang w:val="fr-FR"/>
        </w:rPr>
        <w:t>enfants et à accorder une indemnité aux femmes à la tête de ménages</w:t>
      </w:r>
      <w:r>
        <w:rPr>
          <w:lang w:val="fr-FR"/>
        </w:rPr>
        <w:t> ;</w:t>
      </w:r>
    </w:p>
    <w:p w14:paraId="1D21399E" w14:textId="11E9681C" w:rsidR="005D7E70" w:rsidRPr="005D7E70" w:rsidRDefault="005D7E70" w:rsidP="005D7E70">
      <w:pPr>
        <w:pStyle w:val="SingleTxt"/>
        <w:rPr>
          <w:lang w:val="fr-FR"/>
        </w:rPr>
      </w:pPr>
      <w:r w:rsidRPr="005D7E70">
        <w:rPr>
          <w:lang w:val="fr-FR"/>
        </w:rPr>
        <w:tab/>
        <w:t>f)</w:t>
      </w:r>
      <w:r w:rsidRPr="005D7E70">
        <w:rPr>
          <w:lang w:val="fr-FR"/>
        </w:rPr>
        <w:tab/>
        <w:t>Des formalités accomplies en vue de ratifier la Convention (</w:t>
      </w:r>
      <w:r w:rsidR="00EF4F7D" w:rsidRPr="005D7E70">
        <w:rPr>
          <w:lang w:val="fr-FR"/>
        </w:rPr>
        <w:t>n</w:t>
      </w:r>
      <w:r w:rsidR="00EF4F7D" w:rsidRPr="00EF4F7D">
        <w:rPr>
          <w:vertAlign w:val="superscript"/>
          <w:lang w:val="fr-FR"/>
        </w:rPr>
        <w:t>o</w:t>
      </w:r>
      <w:r w:rsidR="00EF4F7D">
        <w:rPr>
          <w:lang w:val="fr-FR"/>
        </w:rPr>
        <w:t> </w:t>
      </w:r>
      <w:r w:rsidRPr="005D7E70">
        <w:rPr>
          <w:lang w:val="fr-FR"/>
        </w:rPr>
        <w:t>189) sur les travailleuses et travailleurs domestiques de 2011, la Convention (</w:t>
      </w:r>
      <w:r w:rsidR="00EF4F7D" w:rsidRPr="005D7E70">
        <w:rPr>
          <w:lang w:val="fr-FR"/>
        </w:rPr>
        <w:t>n</w:t>
      </w:r>
      <w:r w:rsidR="00EF4F7D" w:rsidRPr="00EF4F7D">
        <w:rPr>
          <w:vertAlign w:val="superscript"/>
          <w:lang w:val="fr-FR"/>
        </w:rPr>
        <w:t>o</w:t>
      </w:r>
      <w:r w:rsidR="00EF4F7D">
        <w:rPr>
          <w:lang w:val="fr-FR"/>
        </w:rPr>
        <w:t> </w:t>
      </w:r>
      <w:r w:rsidRPr="005D7E70">
        <w:rPr>
          <w:lang w:val="fr-FR"/>
        </w:rPr>
        <w:t>190) sur la violence et le harcèlement dans le monde du travail de 2019, la Convention (</w:t>
      </w:r>
      <w:r w:rsidR="00EF4F7D" w:rsidRPr="005D7E70">
        <w:rPr>
          <w:lang w:val="fr-FR"/>
        </w:rPr>
        <w:t>n</w:t>
      </w:r>
      <w:r w:rsidR="00EF4F7D" w:rsidRPr="00EF4F7D">
        <w:rPr>
          <w:vertAlign w:val="superscript"/>
          <w:lang w:val="fr-FR"/>
        </w:rPr>
        <w:t>o</w:t>
      </w:r>
      <w:r w:rsidR="00EF4F7D">
        <w:rPr>
          <w:lang w:val="fr-FR"/>
        </w:rPr>
        <w:t> </w:t>
      </w:r>
      <w:r w:rsidRPr="005D7E70">
        <w:rPr>
          <w:lang w:val="fr-FR"/>
        </w:rPr>
        <w:t>156) sur les travailleurs ayant des responsabilités familiales de 1981 et la Convention (n</w:t>
      </w:r>
      <w:r w:rsidR="00EF4F7D" w:rsidRPr="00EF4F7D">
        <w:rPr>
          <w:vertAlign w:val="superscript"/>
          <w:lang w:val="fr-FR"/>
        </w:rPr>
        <w:t>o</w:t>
      </w:r>
      <w:r w:rsidR="00EF4F7D">
        <w:rPr>
          <w:lang w:val="fr-FR"/>
        </w:rPr>
        <w:t> </w:t>
      </w:r>
      <w:r w:rsidRPr="005D7E70">
        <w:rPr>
          <w:lang w:val="fr-FR"/>
        </w:rPr>
        <w:t>183) sur la protection de la maternité de 2000 de l</w:t>
      </w:r>
      <w:r>
        <w:rPr>
          <w:lang w:val="fr-FR"/>
        </w:rPr>
        <w:t>’</w:t>
      </w:r>
      <w:r w:rsidRPr="005D7E70">
        <w:rPr>
          <w:lang w:val="fr-FR"/>
        </w:rPr>
        <w:t>Organisation internationale du Travail.</w:t>
      </w:r>
    </w:p>
    <w:p w14:paraId="02C17E63" w14:textId="77777777" w:rsidR="00EF4F7D" w:rsidRPr="00EF4F7D" w:rsidRDefault="00EF4F7D" w:rsidP="00EF4F7D">
      <w:pPr>
        <w:pStyle w:val="SingleTxt"/>
        <w:spacing w:after="0" w:line="120" w:lineRule="exact"/>
        <w:rPr>
          <w:bCs/>
          <w:sz w:val="10"/>
          <w:lang w:val="fr-FR"/>
        </w:rPr>
      </w:pPr>
    </w:p>
    <w:p w14:paraId="1EAC1653" w14:textId="5FD4D378" w:rsidR="005D7E70" w:rsidRDefault="005D7E70" w:rsidP="00EF4F7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D7E70">
        <w:rPr>
          <w:lang w:val="fr-FR"/>
        </w:rPr>
        <w:tab/>
      </w:r>
      <w:r w:rsidRPr="005D7E70">
        <w:rPr>
          <w:lang w:val="fr-FR"/>
        </w:rPr>
        <w:tab/>
        <w:t>Santé</w:t>
      </w:r>
    </w:p>
    <w:p w14:paraId="7E48104A" w14:textId="77777777" w:rsidR="00EF4F7D" w:rsidRPr="00EF4F7D" w:rsidRDefault="00EF4F7D" w:rsidP="00EF4F7D">
      <w:pPr>
        <w:pStyle w:val="SingleTxt"/>
        <w:spacing w:after="0" w:line="120" w:lineRule="exact"/>
        <w:rPr>
          <w:sz w:val="10"/>
          <w:lang w:val="fr-FR"/>
        </w:rPr>
      </w:pPr>
    </w:p>
    <w:p w14:paraId="563A2897" w14:textId="25E15C2C" w:rsidR="005D7E70" w:rsidRDefault="005D7E70" w:rsidP="00EF4F7D">
      <w:pPr>
        <w:pStyle w:val="SingleTxt"/>
        <w:numPr>
          <w:ilvl w:val="0"/>
          <w:numId w:val="43"/>
        </w:numPr>
        <w:spacing w:line="240" w:lineRule="exact"/>
        <w:ind w:left="1267"/>
        <w:rPr>
          <w:lang w:val="fr-FR"/>
        </w:rPr>
      </w:pPr>
      <w:r w:rsidRPr="005D7E70">
        <w:rPr>
          <w:lang w:val="fr-FR"/>
        </w:rPr>
        <w:t>Rendre compte</w:t>
      </w:r>
      <w:r>
        <w:rPr>
          <w:lang w:val="fr-FR"/>
        </w:rPr>
        <w:t> :</w:t>
      </w:r>
    </w:p>
    <w:p w14:paraId="3EDE9518" w14:textId="70C1F9F0" w:rsidR="005D7E70" w:rsidRPr="005D7E70" w:rsidRDefault="005D7E70" w:rsidP="005D7E70">
      <w:pPr>
        <w:pStyle w:val="SingleTxt"/>
        <w:rPr>
          <w:lang w:val="fr-FR"/>
        </w:rPr>
      </w:pPr>
      <w:r w:rsidRPr="005D7E70">
        <w:rPr>
          <w:lang w:val="fr-FR"/>
        </w:rPr>
        <w:tab/>
        <w:t>a)</w:t>
      </w:r>
      <w:r w:rsidRPr="005D7E70">
        <w:rPr>
          <w:lang w:val="fr-FR"/>
        </w:rPr>
        <w:tab/>
        <w:t>Des mesures prises en vue d</w:t>
      </w:r>
      <w:r>
        <w:rPr>
          <w:lang w:val="fr-FR"/>
        </w:rPr>
        <w:t>’</w:t>
      </w:r>
      <w:r w:rsidRPr="005D7E70">
        <w:rPr>
          <w:lang w:val="fr-FR"/>
        </w:rPr>
        <w:t xml:space="preserve">offrir aux populations partout dans le pays, en particulier celles vivant en milieu rural et dans les zones reculées, ou une situation </w:t>
      </w:r>
      <w:r w:rsidRPr="005D7E70">
        <w:rPr>
          <w:lang w:val="fr-FR"/>
        </w:rPr>
        <w:lastRenderedPageBreak/>
        <w:t>humanitaire des services de santé, y compris de santé sexuelle et procréative complets, accessibles, gratuits ou abordables</w:t>
      </w:r>
      <w:r>
        <w:rPr>
          <w:lang w:val="fr-FR"/>
        </w:rPr>
        <w:t> ;</w:t>
      </w:r>
    </w:p>
    <w:p w14:paraId="373E2DFE" w14:textId="6AB67D78" w:rsidR="005D7E70" w:rsidRDefault="005D7E70" w:rsidP="005D7E70">
      <w:pPr>
        <w:pStyle w:val="SingleTxt"/>
        <w:rPr>
          <w:lang w:val="fr-FR"/>
        </w:rPr>
      </w:pPr>
      <w:r w:rsidRPr="005D7E70">
        <w:rPr>
          <w:lang w:val="fr-FR"/>
        </w:rPr>
        <w:tab/>
        <w:t>b)</w:t>
      </w:r>
      <w:r w:rsidRPr="005D7E70">
        <w:rPr>
          <w:lang w:val="fr-FR"/>
        </w:rPr>
        <w:tab/>
        <w:t>De toutes mesures prises en vue d</w:t>
      </w:r>
      <w:r>
        <w:rPr>
          <w:lang w:val="fr-FR"/>
        </w:rPr>
        <w:t>’</w:t>
      </w:r>
      <w:r w:rsidRPr="005D7E70">
        <w:rPr>
          <w:lang w:val="fr-FR"/>
        </w:rPr>
        <w:t>offrir gratuitement aux femmes et aux filles des services de soins pour l</w:t>
      </w:r>
      <w:r>
        <w:rPr>
          <w:lang w:val="fr-FR"/>
        </w:rPr>
        <w:t>’</w:t>
      </w:r>
      <w:r w:rsidRPr="005D7E70">
        <w:rPr>
          <w:lang w:val="fr-FR"/>
        </w:rPr>
        <w:t>avortement et après l</w:t>
      </w:r>
      <w:r>
        <w:rPr>
          <w:lang w:val="fr-FR"/>
        </w:rPr>
        <w:t>’</w:t>
      </w:r>
      <w:r w:rsidRPr="005D7E70">
        <w:rPr>
          <w:lang w:val="fr-FR"/>
        </w:rPr>
        <w:t>intervention et garantir à toute femme ou fille un accès légal et sûr à l</w:t>
      </w:r>
      <w:r>
        <w:rPr>
          <w:lang w:val="fr-FR"/>
        </w:rPr>
        <w:t>’</w:t>
      </w:r>
      <w:r w:rsidRPr="005D7E70">
        <w:rPr>
          <w:lang w:val="fr-FR"/>
        </w:rPr>
        <w:t>avortement, tel que recommandé au paragraphe</w:t>
      </w:r>
      <w:r w:rsidR="00EF4F7D">
        <w:rPr>
          <w:lang w:val="fr-FR"/>
        </w:rPr>
        <w:t> </w:t>
      </w:r>
      <w:r w:rsidRPr="005D7E70">
        <w:rPr>
          <w:lang w:val="fr-FR"/>
        </w:rPr>
        <w:t>35 des précédentes observations finales du Comité</w:t>
      </w:r>
      <w:r>
        <w:rPr>
          <w:lang w:val="fr-FR"/>
        </w:rPr>
        <w:t> ;</w:t>
      </w:r>
    </w:p>
    <w:p w14:paraId="61DB694C" w14:textId="0A262DFE" w:rsidR="005D7E70" w:rsidRDefault="005D7E70" w:rsidP="005D7E70">
      <w:pPr>
        <w:pStyle w:val="SingleTxt"/>
        <w:rPr>
          <w:lang w:val="fr-FR"/>
        </w:rPr>
      </w:pPr>
      <w:r w:rsidRPr="005D7E70">
        <w:rPr>
          <w:lang w:val="fr-FR"/>
        </w:rPr>
        <w:tab/>
        <w:t>c)</w:t>
      </w:r>
      <w:r w:rsidRPr="005D7E70">
        <w:rPr>
          <w:lang w:val="fr-FR"/>
        </w:rPr>
        <w:tab/>
        <w:t>Des mesures tendant à prévenir les grossesses précoces et à élargir l</w:t>
      </w:r>
      <w:r>
        <w:rPr>
          <w:lang w:val="fr-FR"/>
        </w:rPr>
        <w:t>’</w:t>
      </w:r>
      <w:r w:rsidRPr="005D7E70">
        <w:rPr>
          <w:lang w:val="fr-FR"/>
        </w:rPr>
        <w:t>accès à des moyens de contraception modernes abordables sur l</w:t>
      </w:r>
      <w:r>
        <w:rPr>
          <w:lang w:val="fr-FR"/>
        </w:rPr>
        <w:t>’</w:t>
      </w:r>
      <w:r w:rsidRPr="005D7E70">
        <w:rPr>
          <w:lang w:val="fr-FR"/>
        </w:rPr>
        <w:t>ensemble du territoire national</w:t>
      </w:r>
      <w:r>
        <w:rPr>
          <w:lang w:val="fr-FR"/>
        </w:rPr>
        <w:t> ;</w:t>
      </w:r>
    </w:p>
    <w:p w14:paraId="366E144F" w14:textId="3EFE2C16" w:rsidR="005D7E70" w:rsidRDefault="005D7E70" w:rsidP="005D7E70">
      <w:pPr>
        <w:pStyle w:val="SingleTxt"/>
        <w:rPr>
          <w:lang w:val="fr-FR"/>
        </w:rPr>
      </w:pPr>
      <w:r w:rsidRPr="005D7E70">
        <w:rPr>
          <w:lang w:val="fr-FR"/>
        </w:rPr>
        <w:tab/>
        <w:t>d)</w:t>
      </w:r>
      <w:r w:rsidRPr="005D7E70">
        <w:rPr>
          <w:lang w:val="fr-FR"/>
        </w:rPr>
        <w:tab/>
        <w:t>Des données sur la prévalence du VIH, y compris les mesures tendant à prévenir la transmission du virus, ainsi qu</w:t>
      </w:r>
      <w:r>
        <w:rPr>
          <w:lang w:val="fr-FR"/>
        </w:rPr>
        <w:t>’</w:t>
      </w:r>
      <w:r w:rsidRPr="005D7E70">
        <w:rPr>
          <w:lang w:val="fr-FR"/>
        </w:rPr>
        <w:t>à généraliser l</w:t>
      </w:r>
      <w:r>
        <w:rPr>
          <w:lang w:val="fr-FR"/>
        </w:rPr>
        <w:t>’</w:t>
      </w:r>
      <w:r w:rsidRPr="005D7E70">
        <w:rPr>
          <w:lang w:val="fr-FR"/>
        </w:rPr>
        <w:t>accès au traitement antirétroviral</w:t>
      </w:r>
      <w:r>
        <w:rPr>
          <w:lang w:val="fr-FR"/>
        </w:rPr>
        <w:t> ;</w:t>
      </w:r>
    </w:p>
    <w:p w14:paraId="3C468BEB" w14:textId="39636D8A" w:rsidR="005D7E70" w:rsidRPr="005D7E70" w:rsidRDefault="005D7E70" w:rsidP="005D7E70">
      <w:pPr>
        <w:pStyle w:val="SingleTxt"/>
        <w:rPr>
          <w:lang w:val="fr-FR"/>
        </w:rPr>
      </w:pPr>
      <w:r w:rsidRPr="005D7E70">
        <w:rPr>
          <w:lang w:val="fr-FR"/>
        </w:rPr>
        <w:tab/>
        <w:t>e)</w:t>
      </w:r>
      <w:r w:rsidRPr="005D7E70">
        <w:rPr>
          <w:lang w:val="fr-FR"/>
        </w:rPr>
        <w:tab/>
        <w:t>De l</w:t>
      </w:r>
      <w:r>
        <w:rPr>
          <w:lang w:val="fr-FR"/>
        </w:rPr>
        <w:t>’</w:t>
      </w:r>
      <w:r w:rsidRPr="005D7E70">
        <w:rPr>
          <w:lang w:val="fr-FR"/>
        </w:rPr>
        <w:t>offre de services de santé aux groupes désavantagés de femmes, en particulier aux femmes handicapées et aux femmes rurales.</w:t>
      </w:r>
    </w:p>
    <w:p w14:paraId="518282D9" w14:textId="77777777" w:rsidR="00EF4F7D" w:rsidRPr="00EF4F7D" w:rsidRDefault="00EF4F7D" w:rsidP="00EF4F7D">
      <w:pPr>
        <w:pStyle w:val="SingleTxt"/>
        <w:spacing w:after="0" w:line="120" w:lineRule="exact"/>
        <w:rPr>
          <w:bCs/>
          <w:sz w:val="10"/>
          <w:lang w:val="fr-FR"/>
        </w:rPr>
      </w:pPr>
    </w:p>
    <w:p w14:paraId="79729035" w14:textId="75F84BD8" w:rsidR="005D7E70" w:rsidRDefault="005D7E70" w:rsidP="00EF4F7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D7E70">
        <w:rPr>
          <w:lang w:val="fr-FR"/>
        </w:rPr>
        <w:tab/>
      </w:r>
      <w:r w:rsidRPr="005D7E70">
        <w:rPr>
          <w:lang w:val="fr-FR"/>
        </w:rPr>
        <w:tab/>
        <w:t>Autonomisation économique</w:t>
      </w:r>
    </w:p>
    <w:p w14:paraId="1540ED8A" w14:textId="77777777" w:rsidR="00EF4F7D" w:rsidRPr="00EF4F7D" w:rsidRDefault="00EF4F7D" w:rsidP="00EF4F7D">
      <w:pPr>
        <w:pStyle w:val="SingleTxt"/>
        <w:spacing w:after="0" w:line="120" w:lineRule="exact"/>
        <w:rPr>
          <w:sz w:val="10"/>
          <w:lang w:val="fr-FR"/>
        </w:rPr>
      </w:pPr>
    </w:p>
    <w:p w14:paraId="0AEF5DDC" w14:textId="0DAFD3C5" w:rsidR="005D7E70" w:rsidRDefault="005D7E70" w:rsidP="00EF4F7D">
      <w:pPr>
        <w:pStyle w:val="SingleTxt"/>
        <w:numPr>
          <w:ilvl w:val="0"/>
          <w:numId w:val="43"/>
        </w:numPr>
        <w:spacing w:line="240" w:lineRule="exact"/>
        <w:ind w:left="1267"/>
        <w:rPr>
          <w:lang w:val="fr-FR"/>
        </w:rPr>
      </w:pPr>
      <w:r w:rsidRPr="005D7E70">
        <w:rPr>
          <w:lang w:val="fr-FR"/>
        </w:rPr>
        <w:t>Rendre compte</w:t>
      </w:r>
      <w:r>
        <w:rPr>
          <w:lang w:val="fr-FR"/>
        </w:rPr>
        <w:t> :</w:t>
      </w:r>
    </w:p>
    <w:p w14:paraId="72F33B9F" w14:textId="46A8ADA3" w:rsidR="005D7E70" w:rsidRDefault="005D7E70" w:rsidP="005D7E70">
      <w:pPr>
        <w:pStyle w:val="SingleTxt"/>
        <w:rPr>
          <w:lang w:val="fr-FR"/>
        </w:rPr>
      </w:pPr>
      <w:r w:rsidRPr="005D7E70">
        <w:rPr>
          <w:lang w:val="fr-FR"/>
        </w:rPr>
        <w:tab/>
        <w:t>a)</w:t>
      </w:r>
      <w:r w:rsidRPr="005D7E70">
        <w:rPr>
          <w:lang w:val="fr-FR"/>
        </w:rPr>
        <w:tab/>
        <w:t>Des mesures tendant à atténuer la pauvreté, en particulier chez les femmes et de tous résultats accomplis à la faveur du projet « Autonomisation économique- Promotion des femmes » (</w:t>
      </w:r>
      <w:hyperlink r:id="rId25" w:history="1">
        <w:r w:rsidRPr="005D7E70">
          <w:rPr>
            <w:rStyle w:val="Hyperlink"/>
            <w:lang w:val="fr-FR"/>
          </w:rPr>
          <w:t>CEDAW/C/CPV/10</w:t>
        </w:r>
      </w:hyperlink>
      <w:r w:rsidRPr="005D7E70">
        <w:rPr>
          <w:lang w:val="fr-FR"/>
        </w:rPr>
        <w:t>, para 148), surtout au vu de la crise climatique</w:t>
      </w:r>
      <w:r>
        <w:rPr>
          <w:lang w:val="fr-FR"/>
        </w:rPr>
        <w:t> ;</w:t>
      </w:r>
    </w:p>
    <w:p w14:paraId="4408B689" w14:textId="136F603B" w:rsidR="005D7E70" w:rsidRDefault="005D7E70" w:rsidP="005D7E70">
      <w:pPr>
        <w:pStyle w:val="SingleTxt"/>
        <w:rPr>
          <w:lang w:val="fr-FR"/>
        </w:rPr>
      </w:pPr>
      <w:r w:rsidRPr="005D7E70">
        <w:rPr>
          <w:lang w:val="fr-FR"/>
        </w:rPr>
        <w:tab/>
        <w:t>b)</w:t>
      </w:r>
      <w:r w:rsidRPr="005D7E70">
        <w:rPr>
          <w:lang w:val="fr-FR"/>
        </w:rPr>
        <w:tab/>
        <w:t>Des initiatives tendant à donner aux femmes, en particulier à celles vivant en milieu rural les moyens de leur autonomie, d</w:t>
      </w:r>
      <w:r>
        <w:rPr>
          <w:lang w:val="fr-FR"/>
        </w:rPr>
        <w:t>’</w:t>
      </w:r>
      <w:r w:rsidRPr="005D7E70">
        <w:rPr>
          <w:lang w:val="fr-FR"/>
        </w:rPr>
        <w:t>entreprendre des activités créatrices de revenus, de fonder leurs propres entreprises</w:t>
      </w:r>
      <w:r w:rsidRPr="005D7E70">
        <w:rPr>
          <w:lang w:val="fr-FR"/>
        </w:rPr>
        <w:t xml:space="preserve"> </w:t>
      </w:r>
      <w:r w:rsidRPr="005D7E70">
        <w:rPr>
          <w:lang w:val="fr-FR"/>
        </w:rPr>
        <w:t>et d</w:t>
      </w:r>
      <w:r>
        <w:rPr>
          <w:lang w:val="fr-FR"/>
        </w:rPr>
        <w:t>’</w:t>
      </w:r>
      <w:r w:rsidRPr="005D7E70">
        <w:rPr>
          <w:lang w:val="fr-FR"/>
        </w:rPr>
        <w:t>entrer sur des marchés en</w:t>
      </w:r>
      <w:r w:rsidRPr="005D7E70">
        <w:rPr>
          <w:lang w:val="fr-FR"/>
        </w:rPr>
        <w:t xml:space="preserve"> </w:t>
      </w:r>
      <w:r w:rsidRPr="005D7E70">
        <w:rPr>
          <w:lang w:val="fr-FR"/>
        </w:rPr>
        <w:t>leur offrant accès aux services financiers, y compris la technologie financière, le microcrédit à de faibles taux d</w:t>
      </w:r>
      <w:r>
        <w:rPr>
          <w:lang w:val="fr-FR"/>
        </w:rPr>
        <w:t>’</w:t>
      </w:r>
      <w:r w:rsidRPr="005D7E70">
        <w:rPr>
          <w:lang w:val="fr-FR"/>
        </w:rPr>
        <w:t>intérêt, les fonds de démarrage et d</w:t>
      </w:r>
      <w:r>
        <w:rPr>
          <w:lang w:val="fr-FR"/>
        </w:rPr>
        <w:t>’</w:t>
      </w:r>
      <w:r w:rsidRPr="005D7E70">
        <w:rPr>
          <w:lang w:val="fr-FR"/>
        </w:rPr>
        <w:t>augmentation,</w:t>
      </w:r>
      <w:r w:rsidRPr="005D7E70">
        <w:rPr>
          <w:lang w:val="fr-FR"/>
        </w:rPr>
        <w:t xml:space="preserve"> </w:t>
      </w:r>
      <w:r w:rsidRPr="005D7E70">
        <w:rPr>
          <w:lang w:val="fr-FR"/>
        </w:rPr>
        <w:t>le capital-risque, le financement de matériel et le crédit-bail et</w:t>
      </w:r>
      <w:r w:rsidRPr="005D7E70">
        <w:rPr>
          <w:lang w:val="fr-FR"/>
        </w:rPr>
        <w:t xml:space="preserve"> </w:t>
      </w:r>
      <w:r w:rsidRPr="005D7E70">
        <w:rPr>
          <w:lang w:val="fr-FR"/>
        </w:rPr>
        <w:t>ls régimes de sécurité sociale, y compris les volants de réserve</w:t>
      </w:r>
      <w:r w:rsidRPr="005D7E70">
        <w:rPr>
          <w:lang w:val="fr-FR"/>
        </w:rPr>
        <w:t xml:space="preserve"> </w:t>
      </w:r>
      <w:r w:rsidRPr="005D7E70">
        <w:rPr>
          <w:lang w:val="fr-FR"/>
        </w:rPr>
        <w:t>du secteur informel</w:t>
      </w:r>
      <w:r>
        <w:rPr>
          <w:lang w:val="fr-FR"/>
        </w:rPr>
        <w:t> ;</w:t>
      </w:r>
    </w:p>
    <w:p w14:paraId="6D2E98B6" w14:textId="78432C55" w:rsidR="005D7E70" w:rsidRPr="005D7E70" w:rsidRDefault="005D7E70" w:rsidP="005D7E70">
      <w:pPr>
        <w:pStyle w:val="SingleTxt"/>
        <w:rPr>
          <w:lang w:val="fr-FR"/>
        </w:rPr>
      </w:pPr>
      <w:r w:rsidRPr="005D7E70">
        <w:rPr>
          <w:lang w:val="fr-FR"/>
        </w:rPr>
        <w:tab/>
        <w:t>c)</w:t>
      </w:r>
      <w:r w:rsidRPr="005D7E70">
        <w:rPr>
          <w:lang w:val="fr-FR"/>
        </w:rPr>
        <w:tab/>
        <w:t>Des données concernant la présence des femmes dans les sous-secteurs clefs du secteur économique de l</w:t>
      </w:r>
      <w:r>
        <w:rPr>
          <w:lang w:val="fr-FR"/>
        </w:rPr>
        <w:t>’</w:t>
      </w:r>
      <w:r w:rsidRPr="005D7E70">
        <w:rPr>
          <w:lang w:val="fr-FR"/>
        </w:rPr>
        <w:t>État partie, y compris le secteur du tourisme et de l</w:t>
      </w:r>
      <w:r>
        <w:rPr>
          <w:lang w:val="fr-FR"/>
        </w:rPr>
        <w:t>’</w:t>
      </w:r>
      <w:r w:rsidRPr="005D7E70">
        <w:rPr>
          <w:lang w:val="fr-FR"/>
        </w:rPr>
        <w:t>économie bleue.</w:t>
      </w:r>
    </w:p>
    <w:p w14:paraId="0133A1EE" w14:textId="77777777" w:rsidR="00EF4F7D" w:rsidRPr="00EF4F7D" w:rsidRDefault="00EF4F7D" w:rsidP="00EF4F7D">
      <w:pPr>
        <w:pStyle w:val="SingleTxt"/>
        <w:spacing w:after="0" w:line="120" w:lineRule="exact"/>
        <w:rPr>
          <w:bCs/>
          <w:sz w:val="10"/>
          <w:lang w:val="fr-FR"/>
        </w:rPr>
      </w:pPr>
    </w:p>
    <w:p w14:paraId="0BA62EF4" w14:textId="7606E2B1" w:rsidR="005D7E70" w:rsidRDefault="005D7E70" w:rsidP="00EF4F7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D7E70">
        <w:rPr>
          <w:lang w:val="fr-FR"/>
        </w:rPr>
        <w:tab/>
      </w:r>
      <w:r w:rsidRPr="005D7E70">
        <w:rPr>
          <w:lang w:val="fr-FR"/>
        </w:rPr>
        <w:tab/>
        <w:t>Femmes rurales</w:t>
      </w:r>
    </w:p>
    <w:p w14:paraId="5D71935D" w14:textId="77777777" w:rsidR="00EF4F7D" w:rsidRPr="00EF4F7D" w:rsidRDefault="00EF4F7D" w:rsidP="00EF4F7D">
      <w:pPr>
        <w:pStyle w:val="SingleTxt"/>
        <w:spacing w:after="0" w:line="120" w:lineRule="exact"/>
        <w:rPr>
          <w:sz w:val="10"/>
          <w:lang w:val="fr-FR"/>
        </w:rPr>
      </w:pPr>
    </w:p>
    <w:p w14:paraId="7B0B802F" w14:textId="431EF1DC" w:rsidR="005D7E70" w:rsidRPr="005D7E70" w:rsidRDefault="005D7E70" w:rsidP="00EF4F7D">
      <w:pPr>
        <w:pStyle w:val="SingleTxt"/>
        <w:numPr>
          <w:ilvl w:val="0"/>
          <w:numId w:val="43"/>
        </w:numPr>
        <w:spacing w:line="240" w:lineRule="exact"/>
        <w:ind w:left="1267"/>
        <w:rPr>
          <w:lang w:val="fr-FR"/>
        </w:rPr>
      </w:pPr>
      <w:r w:rsidRPr="005D7E70">
        <w:rPr>
          <w:lang w:val="fr-FR"/>
        </w:rPr>
        <w:t xml:space="preserve">Eu égard à la recommandation générale </w:t>
      </w:r>
      <w:r w:rsidR="00EF4F7D" w:rsidRPr="005D7E70">
        <w:rPr>
          <w:lang w:val="fr-FR"/>
        </w:rPr>
        <w:t>n</w:t>
      </w:r>
      <w:r w:rsidR="00EF4F7D" w:rsidRPr="00EF4F7D">
        <w:rPr>
          <w:vertAlign w:val="superscript"/>
          <w:lang w:val="fr-FR"/>
        </w:rPr>
        <w:t>o</w:t>
      </w:r>
      <w:r w:rsidR="00EF4F7D">
        <w:rPr>
          <w:lang w:val="fr-FR"/>
        </w:rPr>
        <w:t> </w:t>
      </w:r>
      <w:r w:rsidRPr="005D7E70">
        <w:rPr>
          <w:lang w:val="fr-FR"/>
        </w:rPr>
        <w:t>34 (2016) du Comité sur les droits des femmes rurales, rendre compte des mesures prises en vue</w:t>
      </w:r>
      <w:r>
        <w:rPr>
          <w:lang w:val="fr-FR"/>
        </w:rPr>
        <w:t> :</w:t>
      </w:r>
    </w:p>
    <w:p w14:paraId="034191CD" w14:textId="3FC8CA37" w:rsidR="005D7E70" w:rsidRPr="005D7E70" w:rsidRDefault="005D7E70" w:rsidP="005D7E70">
      <w:pPr>
        <w:pStyle w:val="SingleTxt"/>
        <w:rPr>
          <w:lang w:val="fr-FR"/>
        </w:rPr>
      </w:pPr>
      <w:r w:rsidRPr="005D7E70">
        <w:rPr>
          <w:lang w:val="fr-FR"/>
        </w:rPr>
        <w:tab/>
        <w:t>a)</w:t>
      </w:r>
      <w:r w:rsidRPr="005D7E70">
        <w:rPr>
          <w:lang w:val="fr-FR"/>
        </w:rPr>
        <w:tab/>
        <w:t>D</w:t>
      </w:r>
      <w:r>
        <w:rPr>
          <w:lang w:val="fr-FR"/>
        </w:rPr>
        <w:t>’</w:t>
      </w:r>
      <w:r w:rsidRPr="005D7E70">
        <w:rPr>
          <w:lang w:val="fr-FR"/>
        </w:rPr>
        <w:t>investir plus largement dans la distribution d</w:t>
      </w:r>
      <w:r>
        <w:rPr>
          <w:lang w:val="fr-FR"/>
        </w:rPr>
        <w:t>’</w:t>
      </w:r>
      <w:r w:rsidRPr="005D7E70">
        <w:rPr>
          <w:lang w:val="fr-FR"/>
        </w:rPr>
        <w:t>eau, y compris l</w:t>
      </w:r>
      <w:r>
        <w:rPr>
          <w:lang w:val="fr-FR"/>
        </w:rPr>
        <w:t>’</w:t>
      </w:r>
      <w:r w:rsidRPr="005D7E70">
        <w:rPr>
          <w:lang w:val="fr-FR"/>
        </w:rPr>
        <w:t>eau dessalée et l</w:t>
      </w:r>
      <w:r>
        <w:rPr>
          <w:lang w:val="fr-FR"/>
        </w:rPr>
        <w:t>’</w:t>
      </w:r>
      <w:r w:rsidRPr="005D7E70">
        <w:rPr>
          <w:lang w:val="fr-FR"/>
        </w:rPr>
        <w:t>assainissement dans les zones rurales et veiller à créer les conditions propres à permettre aux femmes de contribuer véritablement aux travaux des comités municipaux de l</w:t>
      </w:r>
      <w:r>
        <w:rPr>
          <w:lang w:val="fr-FR"/>
        </w:rPr>
        <w:t>’</w:t>
      </w:r>
      <w:r w:rsidRPr="005D7E70">
        <w:rPr>
          <w:lang w:val="fr-FR"/>
        </w:rPr>
        <w:t>environnement, de l</w:t>
      </w:r>
      <w:r>
        <w:rPr>
          <w:lang w:val="fr-FR"/>
        </w:rPr>
        <w:t>’</w:t>
      </w:r>
      <w:r w:rsidRPr="005D7E70">
        <w:rPr>
          <w:lang w:val="fr-FR"/>
        </w:rPr>
        <w:t>eau et de l</w:t>
      </w:r>
      <w:r>
        <w:rPr>
          <w:lang w:val="fr-FR"/>
        </w:rPr>
        <w:t>’</w:t>
      </w:r>
      <w:r w:rsidRPr="005D7E70">
        <w:rPr>
          <w:lang w:val="fr-FR"/>
        </w:rPr>
        <w:t>assainissement et des divisions de l</w:t>
      </w:r>
      <w:r>
        <w:rPr>
          <w:lang w:val="fr-FR"/>
        </w:rPr>
        <w:t>’</w:t>
      </w:r>
      <w:r w:rsidRPr="005D7E70">
        <w:rPr>
          <w:lang w:val="fr-FR"/>
        </w:rPr>
        <w:t>assainissement tel que recommandé au paragraphe 41 a) des précédentes observations finales du Comité</w:t>
      </w:r>
      <w:r>
        <w:rPr>
          <w:lang w:val="fr-FR"/>
        </w:rPr>
        <w:t> ;</w:t>
      </w:r>
    </w:p>
    <w:p w14:paraId="0583095E" w14:textId="0C93F9DA" w:rsidR="005D7E70" w:rsidRPr="005D7E70" w:rsidRDefault="005D7E70" w:rsidP="005D7E70">
      <w:pPr>
        <w:pStyle w:val="SingleTxt"/>
        <w:rPr>
          <w:lang w:val="fr-FR"/>
        </w:rPr>
      </w:pPr>
      <w:r w:rsidRPr="005D7E70">
        <w:rPr>
          <w:lang w:val="fr-FR"/>
        </w:rPr>
        <w:tab/>
        <w:t>b)</w:t>
      </w:r>
      <w:r w:rsidRPr="005D7E70">
        <w:rPr>
          <w:lang w:val="fr-FR"/>
        </w:rPr>
        <w:tab/>
        <w:t>De donner aux femmes et filles rurales plus largement accès à des services de base, y compris les services de santé et de planification familiale, l</w:t>
      </w:r>
      <w:r>
        <w:rPr>
          <w:lang w:val="fr-FR"/>
        </w:rPr>
        <w:t>’</w:t>
      </w:r>
      <w:r w:rsidRPr="005D7E70">
        <w:rPr>
          <w:lang w:val="fr-FR"/>
        </w:rPr>
        <w:t>éducation, l</w:t>
      </w:r>
      <w:r>
        <w:rPr>
          <w:lang w:val="fr-FR"/>
        </w:rPr>
        <w:t>’</w:t>
      </w:r>
      <w:r w:rsidRPr="005D7E70">
        <w:rPr>
          <w:lang w:val="fr-FR"/>
        </w:rPr>
        <w:t>emploi formel, la protection sociale dans l</w:t>
      </w:r>
      <w:r>
        <w:rPr>
          <w:lang w:val="fr-FR"/>
        </w:rPr>
        <w:t>’</w:t>
      </w:r>
      <w:r w:rsidRPr="005D7E70">
        <w:rPr>
          <w:lang w:val="fr-FR"/>
        </w:rPr>
        <w:t>économie formelle et informelle, les moyens d</w:t>
      </w:r>
      <w:r>
        <w:rPr>
          <w:lang w:val="fr-FR"/>
        </w:rPr>
        <w:t>’</w:t>
      </w:r>
      <w:r w:rsidRPr="005D7E70">
        <w:rPr>
          <w:lang w:val="fr-FR"/>
        </w:rPr>
        <w:t>émancipation économique, la justice, la propriété foncière et le crédit.</w:t>
      </w:r>
    </w:p>
    <w:p w14:paraId="21A8950A" w14:textId="77777777" w:rsidR="00EF4F7D" w:rsidRPr="00EF4F7D" w:rsidRDefault="00EF4F7D" w:rsidP="00EF4F7D">
      <w:pPr>
        <w:pStyle w:val="SingleTxt"/>
        <w:spacing w:after="0" w:line="120" w:lineRule="exact"/>
        <w:rPr>
          <w:bCs/>
          <w:sz w:val="10"/>
          <w:lang w:val="fr-FR"/>
        </w:rPr>
      </w:pPr>
    </w:p>
    <w:p w14:paraId="0F0B0EDB" w14:textId="1D767650" w:rsidR="005D7E70" w:rsidRDefault="00EF4F7D" w:rsidP="00EF4F7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lastRenderedPageBreak/>
        <w:tab/>
      </w:r>
      <w:r w:rsidR="005D7E70" w:rsidRPr="005D7E70">
        <w:rPr>
          <w:lang w:val="fr-FR"/>
        </w:rPr>
        <w:tab/>
        <w:t>Groupes de femmes défavorisés</w:t>
      </w:r>
    </w:p>
    <w:p w14:paraId="5D8649EB" w14:textId="77777777" w:rsidR="00EF4F7D" w:rsidRPr="00EF4F7D" w:rsidRDefault="00EF4F7D" w:rsidP="00EF4F7D">
      <w:pPr>
        <w:pStyle w:val="SingleTxt"/>
        <w:keepNext/>
        <w:keepLines/>
        <w:spacing w:after="0" w:line="120" w:lineRule="exact"/>
        <w:rPr>
          <w:sz w:val="10"/>
          <w:lang w:val="fr-FR"/>
        </w:rPr>
      </w:pPr>
    </w:p>
    <w:p w14:paraId="74FA917F" w14:textId="172A6D15" w:rsidR="005D7E70" w:rsidRDefault="005D7E70" w:rsidP="00EF4F7D">
      <w:pPr>
        <w:pStyle w:val="SingleTxt"/>
        <w:numPr>
          <w:ilvl w:val="0"/>
          <w:numId w:val="43"/>
        </w:numPr>
        <w:spacing w:line="240" w:lineRule="exact"/>
        <w:ind w:left="1267"/>
        <w:rPr>
          <w:lang w:val="fr-FR"/>
        </w:rPr>
      </w:pPr>
      <w:r w:rsidRPr="005D7E70">
        <w:rPr>
          <w:lang w:val="fr-FR"/>
        </w:rPr>
        <w:t>Étant donné les formes de discrimination croisées auxquelles sont exposées les groupes désavantagés et marginalisés de femmes, rendre compte de la situation des femmes âgées, des migrantes, des réfugiées candidates à l</w:t>
      </w:r>
      <w:r>
        <w:rPr>
          <w:lang w:val="fr-FR"/>
        </w:rPr>
        <w:t>’</w:t>
      </w:r>
      <w:r w:rsidRPr="005D7E70">
        <w:rPr>
          <w:lang w:val="fr-FR"/>
        </w:rPr>
        <w:t>asile, des femmes handicapées, des lesbiennes, bisexuelles, transgenres, intersexes et des détenues, ainsi que des obstacles</w:t>
      </w:r>
      <w:r w:rsidRPr="005D7E70">
        <w:rPr>
          <w:lang w:val="fr-FR"/>
        </w:rPr>
        <w:t xml:space="preserve"> </w:t>
      </w:r>
      <w:r w:rsidRPr="005D7E70">
        <w:rPr>
          <w:lang w:val="fr-FR"/>
        </w:rPr>
        <w:t>à la jouissance de leurs droits fondamentaux tels que ceux de bénéficier de</w:t>
      </w:r>
      <w:r w:rsidRPr="005D7E70">
        <w:rPr>
          <w:lang w:val="fr-FR"/>
        </w:rPr>
        <w:t xml:space="preserve"> </w:t>
      </w:r>
      <w:r w:rsidRPr="005D7E70">
        <w:rPr>
          <w:lang w:val="fr-FR"/>
        </w:rPr>
        <w:t>services de santé, de prestations de sécurité sociale, d</w:t>
      </w:r>
      <w:r>
        <w:rPr>
          <w:lang w:val="fr-FR"/>
        </w:rPr>
        <w:t>’</w:t>
      </w:r>
      <w:r w:rsidRPr="005D7E70">
        <w:rPr>
          <w:lang w:val="fr-FR"/>
        </w:rPr>
        <w:t>éducation et de participer à la vie politique et publique. En outre</w:t>
      </w:r>
      <w:r>
        <w:rPr>
          <w:lang w:val="fr-FR"/>
        </w:rPr>
        <w:t> :</w:t>
      </w:r>
    </w:p>
    <w:p w14:paraId="3A9BF491" w14:textId="1A4A8780" w:rsidR="005D7E70" w:rsidRDefault="005D7E70" w:rsidP="005D7E70">
      <w:pPr>
        <w:pStyle w:val="SingleTxt"/>
        <w:rPr>
          <w:lang w:val="fr-FR"/>
        </w:rPr>
      </w:pPr>
      <w:r w:rsidRPr="005D7E70">
        <w:rPr>
          <w:lang w:val="fr-FR"/>
        </w:rPr>
        <w:tab/>
        <w:t>a)</w:t>
      </w:r>
      <w:r w:rsidRPr="005D7E70">
        <w:rPr>
          <w:lang w:val="fr-FR"/>
        </w:rPr>
        <w:tab/>
        <w:t>Fixer un délai pour l</w:t>
      </w:r>
      <w:r>
        <w:rPr>
          <w:lang w:val="fr-FR"/>
        </w:rPr>
        <w:t>’</w:t>
      </w:r>
      <w:r w:rsidRPr="005D7E70">
        <w:rPr>
          <w:lang w:val="fr-FR"/>
        </w:rPr>
        <w:t>adhésion à la Convention relative au statut des réfugiés (1951), à la Convention de l</w:t>
      </w:r>
      <w:r>
        <w:rPr>
          <w:lang w:val="fr-FR"/>
        </w:rPr>
        <w:t>’</w:t>
      </w:r>
      <w:r w:rsidRPr="005D7E70">
        <w:rPr>
          <w:lang w:val="fr-FR"/>
        </w:rPr>
        <w:t>Organisation de l</w:t>
      </w:r>
      <w:r>
        <w:rPr>
          <w:lang w:val="fr-FR"/>
        </w:rPr>
        <w:t>’</w:t>
      </w:r>
      <w:r w:rsidRPr="005D7E70">
        <w:rPr>
          <w:lang w:val="fr-FR"/>
        </w:rPr>
        <w:t>unité africaine régissant les aspects propres aux problèmes des réfugiés en Afrique (1969), à la Convention relative au statut des apatrides (1954) et à la Convention sur la réduction des cas d</w:t>
      </w:r>
      <w:r>
        <w:rPr>
          <w:lang w:val="fr-FR"/>
        </w:rPr>
        <w:t>’</w:t>
      </w:r>
      <w:r w:rsidRPr="005D7E70">
        <w:rPr>
          <w:lang w:val="fr-FR"/>
        </w:rPr>
        <w:t>apatridie (1961)</w:t>
      </w:r>
      <w:r>
        <w:rPr>
          <w:lang w:val="fr-FR"/>
        </w:rPr>
        <w:t> ;</w:t>
      </w:r>
    </w:p>
    <w:p w14:paraId="4A59277B" w14:textId="14CEFF52" w:rsidR="005D7E70" w:rsidRDefault="005D7E70" w:rsidP="005D7E70">
      <w:pPr>
        <w:pStyle w:val="SingleTxt"/>
        <w:rPr>
          <w:lang w:val="fr-FR"/>
        </w:rPr>
      </w:pPr>
      <w:r w:rsidRPr="005D7E70">
        <w:rPr>
          <w:lang w:val="fr-FR"/>
        </w:rPr>
        <w:tab/>
        <w:t>b)</w:t>
      </w:r>
      <w:r w:rsidRPr="005D7E70">
        <w:rPr>
          <w:lang w:val="fr-FR"/>
        </w:rPr>
        <w:tab/>
        <w:t>Fournir des précisions sur toutes initiatives prises pour instituer un régime d</w:t>
      </w:r>
      <w:r>
        <w:rPr>
          <w:lang w:val="fr-FR"/>
        </w:rPr>
        <w:t>’</w:t>
      </w:r>
      <w:r w:rsidRPr="005D7E70">
        <w:rPr>
          <w:lang w:val="fr-FR"/>
        </w:rPr>
        <w:t>asile qui permettrait d</w:t>
      </w:r>
      <w:r>
        <w:rPr>
          <w:lang w:val="fr-FR"/>
        </w:rPr>
        <w:t>’</w:t>
      </w:r>
      <w:r w:rsidRPr="005D7E70">
        <w:rPr>
          <w:lang w:val="fr-FR"/>
        </w:rPr>
        <w:t>identifier les femmes et les filles ayant besoin de protection internationale et mieux aménager les établissements d</w:t>
      </w:r>
      <w:r>
        <w:rPr>
          <w:lang w:val="fr-FR"/>
        </w:rPr>
        <w:t>’</w:t>
      </w:r>
      <w:r w:rsidRPr="005D7E70">
        <w:rPr>
          <w:lang w:val="fr-FR"/>
        </w:rPr>
        <w:t>accueil des réfugiés et réfugiées</w:t>
      </w:r>
      <w:r>
        <w:rPr>
          <w:lang w:val="fr-FR"/>
        </w:rPr>
        <w:t> ;</w:t>
      </w:r>
    </w:p>
    <w:p w14:paraId="65CA83E9" w14:textId="167BB499" w:rsidR="005D7E70" w:rsidRDefault="005D7E70" w:rsidP="005D7E70">
      <w:pPr>
        <w:pStyle w:val="SingleTxt"/>
        <w:rPr>
          <w:lang w:val="fr-FR"/>
        </w:rPr>
      </w:pPr>
      <w:r w:rsidRPr="005D7E70">
        <w:rPr>
          <w:lang w:val="fr-FR"/>
        </w:rPr>
        <w:tab/>
        <w:t>c)</w:t>
      </w:r>
      <w:r w:rsidRPr="005D7E70">
        <w:rPr>
          <w:lang w:val="fr-FR"/>
        </w:rPr>
        <w:tab/>
        <w:t>Rendre compte, informations à jour détaillées à l</w:t>
      </w:r>
      <w:r>
        <w:rPr>
          <w:lang w:val="fr-FR"/>
        </w:rPr>
        <w:t>’</w:t>
      </w:r>
      <w:r w:rsidRPr="005D7E70">
        <w:rPr>
          <w:lang w:val="fr-FR"/>
        </w:rPr>
        <w:t>appui, de la mise en place d</w:t>
      </w:r>
      <w:r>
        <w:rPr>
          <w:lang w:val="fr-FR"/>
        </w:rPr>
        <w:t>’</w:t>
      </w:r>
      <w:r w:rsidRPr="005D7E70">
        <w:rPr>
          <w:lang w:val="fr-FR"/>
        </w:rPr>
        <w:t>un système intégré de soins pour les immigrés (</w:t>
      </w:r>
      <w:hyperlink r:id="rId26" w:history="1">
        <w:r w:rsidRPr="005D7E70">
          <w:rPr>
            <w:rStyle w:val="Hyperlink"/>
            <w:lang w:val="fr-FR"/>
          </w:rPr>
          <w:t>CEDAW/C/CPV/10</w:t>
        </w:r>
      </w:hyperlink>
      <w:r w:rsidRPr="005D7E70">
        <w:rPr>
          <w:lang w:val="fr-FR"/>
        </w:rPr>
        <w:t xml:space="preserve">, </w:t>
      </w:r>
      <w:r>
        <w:rPr>
          <w:lang w:val="fr-FR"/>
        </w:rPr>
        <w:t>par. </w:t>
      </w:r>
      <w:r w:rsidRPr="005D7E70">
        <w:rPr>
          <w:lang w:val="fr-FR"/>
        </w:rPr>
        <w:t>166) et de l</w:t>
      </w:r>
      <w:r>
        <w:rPr>
          <w:lang w:val="fr-FR"/>
        </w:rPr>
        <w:t>’</w:t>
      </w:r>
      <w:r w:rsidRPr="005D7E70">
        <w:rPr>
          <w:lang w:val="fr-FR"/>
        </w:rPr>
        <w:t>offre de logement et de services de base, tels que les soins de santé et l</w:t>
      </w:r>
      <w:r>
        <w:rPr>
          <w:lang w:val="fr-FR"/>
        </w:rPr>
        <w:t>’</w:t>
      </w:r>
      <w:r w:rsidRPr="005D7E70">
        <w:rPr>
          <w:lang w:val="fr-FR"/>
        </w:rPr>
        <w:t>éducation en faveur des réfugiés et candidates à l</w:t>
      </w:r>
      <w:r>
        <w:rPr>
          <w:lang w:val="fr-FR"/>
        </w:rPr>
        <w:t>’</w:t>
      </w:r>
      <w:r w:rsidRPr="005D7E70">
        <w:rPr>
          <w:lang w:val="fr-FR"/>
        </w:rPr>
        <w:t>asile</w:t>
      </w:r>
      <w:r>
        <w:rPr>
          <w:lang w:val="fr-FR"/>
        </w:rPr>
        <w:t> ;</w:t>
      </w:r>
    </w:p>
    <w:p w14:paraId="7E9D4849" w14:textId="594C78FE" w:rsidR="005D7E70" w:rsidRPr="005D7E70" w:rsidRDefault="005D7E70" w:rsidP="005D7E70">
      <w:pPr>
        <w:pStyle w:val="SingleTxt"/>
        <w:rPr>
          <w:lang w:val="fr-FR"/>
        </w:rPr>
      </w:pPr>
      <w:r w:rsidRPr="005D7E70">
        <w:rPr>
          <w:lang w:val="fr-FR"/>
        </w:rPr>
        <w:tab/>
        <w:t>d)</w:t>
      </w:r>
      <w:r w:rsidRPr="005D7E70">
        <w:rPr>
          <w:lang w:val="fr-FR"/>
        </w:rPr>
        <w:tab/>
        <w:t>Rendre compte des mesures prises en vue de protéger les femmes et les filles handicapées contre la violence fondée sur le genre, les violations de leur santé sexuelle et procréative et de leurs droits y relatifs et autres formes de discrimination et de leur permettre de jouir en toute égalité des droits qu</w:t>
      </w:r>
      <w:r>
        <w:rPr>
          <w:lang w:val="fr-FR"/>
        </w:rPr>
        <w:t>’</w:t>
      </w:r>
      <w:r w:rsidRPr="005D7E70">
        <w:rPr>
          <w:lang w:val="fr-FR"/>
        </w:rPr>
        <w:t>elles tirent de la Convention.</w:t>
      </w:r>
    </w:p>
    <w:p w14:paraId="78E08C70" w14:textId="77777777" w:rsidR="00EF4F7D" w:rsidRPr="00EF4F7D" w:rsidRDefault="00EF4F7D" w:rsidP="00EF4F7D">
      <w:pPr>
        <w:pStyle w:val="SingleTxt"/>
        <w:spacing w:after="0" w:line="120" w:lineRule="exact"/>
        <w:rPr>
          <w:bCs/>
          <w:sz w:val="10"/>
          <w:lang w:val="fr-FR"/>
        </w:rPr>
      </w:pPr>
    </w:p>
    <w:p w14:paraId="3F210C05" w14:textId="2B18FE4D" w:rsidR="005D7E70" w:rsidRDefault="005D7E70" w:rsidP="00EF4F7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D7E70">
        <w:rPr>
          <w:lang w:val="fr-FR"/>
        </w:rPr>
        <w:tab/>
      </w:r>
      <w:r w:rsidRPr="005D7E70">
        <w:rPr>
          <w:lang w:val="fr-FR"/>
        </w:rPr>
        <w:tab/>
        <w:t>Changements climatiques et réduction des risques de catastrophe</w:t>
      </w:r>
    </w:p>
    <w:p w14:paraId="0149B247" w14:textId="77777777" w:rsidR="00EF4F7D" w:rsidRPr="00EF4F7D" w:rsidRDefault="00EF4F7D" w:rsidP="00EF4F7D">
      <w:pPr>
        <w:pStyle w:val="SingleTxt"/>
        <w:spacing w:after="0" w:line="120" w:lineRule="exact"/>
        <w:rPr>
          <w:sz w:val="10"/>
          <w:lang w:val="fr-FR"/>
        </w:rPr>
      </w:pPr>
    </w:p>
    <w:p w14:paraId="40C6FB74" w14:textId="3F2C736A" w:rsidR="005D7E70" w:rsidRPr="005D7E70" w:rsidRDefault="005D7E70" w:rsidP="00EF4F7D">
      <w:pPr>
        <w:pStyle w:val="SingleTxt"/>
        <w:numPr>
          <w:ilvl w:val="0"/>
          <w:numId w:val="43"/>
        </w:numPr>
        <w:spacing w:line="240" w:lineRule="exact"/>
        <w:ind w:left="1267"/>
        <w:rPr>
          <w:lang w:val="fr-FR"/>
        </w:rPr>
      </w:pPr>
      <w:r w:rsidRPr="005D7E70">
        <w:rPr>
          <w:lang w:val="fr-FR"/>
        </w:rPr>
        <w:t>Eu égard à la recommandation générale n</w:t>
      </w:r>
      <w:r w:rsidR="00EF4F7D" w:rsidRPr="00EF4F7D">
        <w:rPr>
          <w:vertAlign w:val="superscript"/>
          <w:lang w:val="fr-FR"/>
        </w:rPr>
        <w:t>o</w:t>
      </w:r>
      <w:r w:rsidR="00EF4F7D">
        <w:rPr>
          <w:lang w:val="fr-FR"/>
        </w:rPr>
        <w:t> </w:t>
      </w:r>
      <w:r w:rsidRPr="005D7E70">
        <w:rPr>
          <w:lang w:val="fr-FR"/>
        </w:rPr>
        <w:t>37 (2018) du Comité relative aux aspects liés au genre de la réduction des risques de catastrophe dans le contexte des changements climatiques, rendre compte</w:t>
      </w:r>
      <w:r>
        <w:rPr>
          <w:lang w:val="fr-FR"/>
        </w:rPr>
        <w:t> :</w:t>
      </w:r>
    </w:p>
    <w:p w14:paraId="5E36643A" w14:textId="07B164B6" w:rsidR="005D7E70" w:rsidRDefault="005D7E70" w:rsidP="005D7E70">
      <w:pPr>
        <w:pStyle w:val="SingleTxt"/>
        <w:rPr>
          <w:lang w:val="fr-FR"/>
        </w:rPr>
      </w:pPr>
      <w:r w:rsidRPr="005D7E70">
        <w:rPr>
          <w:lang w:val="fr-FR"/>
        </w:rPr>
        <w:tab/>
        <w:t>a)</w:t>
      </w:r>
      <w:r w:rsidRPr="005D7E70">
        <w:rPr>
          <w:lang w:val="fr-FR"/>
        </w:rPr>
        <w:tab/>
        <w:t>Des mesures prises pour intégrer les questions de genre dans les stratégies nationales de gestion des risques de catastrophe et de secours et de relèvement</w:t>
      </w:r>
      <w:r>
        <w:rPr>
          <w:lang w:val="fr-FR"/>
        </w:rPr>
        <w:t> ;</w:t>
      </w:r>
    </w:p>
    <w:p w14:paraId="655730A7" w14:textId="0583C8D7" w:rsidR="005D7E70" w:rsidRDefault="005D7E70" w:rsidP="005D7E70">
      <w:pPr>
        <w:pStyle w:val="SingleTxt"/>
        <w:rPr>
          <w:lang w:val="fr-FR"/>
        </w:rPr>
      </w:pPr>
      <w:r w:rsidRPr="005D7E70">
        <w:rPr>
          <w:lang w:val="fr-FR"/>
        </w:rPr>
        <w:tab/>
        <w:t>b)</w:t>
      </w:r>
      <w:r w:rsidRPr="005D7E70">
        <w:rPr>
          <w:lang w:val="fr-FR"/>
        </w:rPr>
        <w:tab/>
        <w:t>De l</w:t>
      </w:r>
      <w:r>
        <w:rPr>
          <w:lang w:val="fr-FR"/>
        </w:rPr>
        <w:t>’</w:t>
      </w:r>
      <w:r w:rsidRPr="005D7E70">
        <w:rPr>
          <w:lang w:val="fr-FR"/>
        </w:rPr>
        <w:t>intervention des femmes dans la définition et la mise en œuvre de politiques et programmes de réduction des risques de catastrophe, de gestion des lendemains de catastrophe et des changements climatiques</w:t>
      </w:r>
      <w:r>
        <w:rPr>
          <w:lang w:val="fr-FR"/>
        </w:rPr>
        <w:t> ;</w:t>
      </w:r>
    </w:p>
    <w:p w14:paraId="46D9723A" w14:textId="7F286DC2" w:rsidR="005D7E70" w:rsidRPr="005D7E70" w:rsidRDefault="005D7E70" w:rsidP="005D7E70">
      <w:pPr>
        <w:pStyle w:val="SingleTxt"/>
        <w:rPr>
          <w:lang w:val="fr-FR"/>
        </w:rPr>
      </w:pPr>
      <w:r w:rsidRPr="005D7E70">
        <w:rPr>
          <w:lang w:val="fr-FR"/>
        </w:rPr>
        <w:tab/>
        <w:t>c)</w:t>
      </w:r>
      <w:r w:rsidRPr="005D7E70">
        <w:rPr>
          <w:lang w:val="fr-FR"/>
        </w:rPr>
        <w:tab/>
        <w:t>Des mesures de secours et de relèvement organisées en faveur des femmes affectées par des catastrophes naturelles, y compris la sécheresse</w:t>
      </w:r>
      <w:r>
        <w:rPr>
          <w:lang w:val="fr-FR"/>
        </w:rPr>
        <w:t> ;</w:t>
      </w:r>
    </w:p>
    <w:p w14:paraId="1F00047F" w14:textId="7E80189D" w:rsidR="005D7E70" w:rsidRDefault="005D7E70" w:rsidP="005D7E70">
      <w:pPr>
        <w:pStyle w:val="SingleTxt"/>
        <w:rPr>
          <w:lang w:val="fr-FR"/>
        </w:rPr>
      </w:pPr>
      <w:r w:rsidRPr="005D7E70">
        <w:rPr>
          <w:lang w:val="fr-FR"/>
        </w:rPr>
        <w:tab/>
        <w:t>d)</w:t>
      </w:r>
      <w:r w:rsidRPr="005D7E70">
        <w:rPr>
          <w:lang w:val="fr-FR"/>
        </w:rPr>
        <w:tab/>
        <w:t>Des mesures prises en vue d</w:t>
      </w:r>
      <w:r>
        <w:rPr>
          <w:lang w:val="fr-FR"/>
        </w:rPr>
        <w:t>’</w:t>
      </w:r>
      <w:r w:rsidRPr="005D7E70">
        <w:rPr>
          <w:lang w:val="fr-FR"/>
        </w:rPr>
        <w:t>assurer une sécurité alimentaire aux femmes face aux effets des changements climatiques.</w:t>
      </w:r>
    </w:p>
    <w:p w14:paraId="6D2C2270" w14:textId="77777777" w:rsidR="00EF4F7D" w:rsidRPr="00EF4F7D" w:rsidRDefault="00EF4F7D" w:rsidP="00EF4F7D">
      <w:pPr>
        <w:pStyle w:val="SingleTxt"/>
        <w:spacing w:after="0" w:line="120" w:lineRule="exact"/>
        <w:rPr>
          <w:sz w:val="10"/>
          <w:lang w:val="fr-FR"/>
        </w:rPr>
      </w:pPr>
    </w:p>
    <w:p w14:paraId="5EB9456A" w14:textId="77777777" w:rsidR="005D7E70" w:rsidRDefault="005D7E70" w:rsidP="00EF4F7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D7E70">
        <w:rPr>
          <w:lang w:val="fr-FR"/>
        </w:rPr>
        <w:tab/>
      </w:r>
      <w:r w:rsidRPr="005D7E70">
        <w:rPr>
          <w:lang w:val="fr-FR"/>
        </w:rPr>
        <w:tab/>
        <w:t>Mariage et rapports familiaux</w:t>
      </w:r>
    </w:p>
    <w:p w14:paraId="7477278F" w14:textId="77777777" w:rsidR="00EF4F7D" w:rsidRPr="00EF4F7D" w:rsidRDefault="00EF4F7D" w:rsidP="00EF4F7D">
      <w:pPr>
        <w:pStyle w:val="SingleTxt"/>
        <w:spacing w:after="0" w:line="120" w:lineRule="exact"/>
        <w:rPr>
          <w:sz w:val="10"/>
          <w:lang w:val="fr-FR"/>
        </w:rPr>
      </w:pPr>
    </w:p>
    <w:p w14:paraId="04A8E614" w14:textId="6C0BF13C" w:rsidR="005D7E70" w:rsidRPr="005D7E70" w:rsidRDefault="005D7E70" w:rsidP="00EF4F7D">
      <w:pPr>
        <w:pStyle w:val="SingleTxt"/>
        <w:numPr>
          <w:ilvl w:val="0"/>
          <w:numId w:val="43"/>
        </w:numPr>
        <w:spacing w:line="240" w:lineRule="exact"/>
        <w:ind w:left="1267"/>
        <w:rPr>
          <w:lang w:val="fr-FR"/>
        </w:rPr>
      </w:pPr>
      <w:r w:rsidRPr="005D7E70">
        <w:rPr>
          <w:lang w:val="fr-FR"/>
        </w:rPr>
        <w:t>Rendre compte</w:t>
      </w:r>
      <w:r>
        <w:rPr>
          <w:lang w:val="fr-FR"/>
        </w:rPr>
        <w:t> :</w:t>
      </w:r>
    </w:p>
    <w:p w14:paraId="5E8F3653" w14:textId="3B82B640" w:rsidR="005D7E70" w:rsidRPr="005D7E70" w:rsidRDefault="005D7E70" w:rsidP="005D7E70">
      <w:pPr>
        <w:pStyle w:val="SingleTxt"/>
        <w:rPr>
          <w:lang w:val="fr-FR"/>
        </w:rPr>
      </w:pPr>
      <w:r w:rsidRPr="005D7E70">
        <w:rPr>
          <w:lang w:val="fr-FR"/>
        </w:rPr>
        <w:tab/>
        <w:t>a)</w:t>
      </w:r>
      <w:r w:rsidRPr="005D7E70">
        <w:rPr>
          <w:lang w:val="fr-FR"/>
        </w:rPr>
        <w:tab/>
        <w:t>Des mesures prises pour consacrer la reconnaissance des unions de fait (</w:t>
      </w:r>
      <w:hyperlink r:id="rId27" w:history="1">
        <w:r w:rsidRPr="005D7E70">
          <w:rPr>
            <w:rStyle w:val="Hyperlink"/>
            <w:lang w:val="fr-FR"/>
          </w:rPr>
          <w:t>CEDAW/C/CPV/10</w:t>
        </w:r>
      </w:hyperlink>
      <w:r w:rsidRPr="005D7E70">
        <w:rPr>
          <w:lang w:val="fr-FR"/>
        </w:rPr>
        <w:t xml:space="preserve">, </w:t>
      </w:r>
      <w:r>
        <w:rPr>
          <w:lang w:val="fr-FR"/>
        </w:rPr>
        <w:t>par. </w:t>
      </w:r>
      <w:r w:rsidRPr="005D7E70">
        <w:rPr>
          <w:lang w:val="fr-FR"/>
        </w:rPr>
        <w:t>177) et encourager l</w:t>
      </w:r>
      <w:r>
        <w:rPr>
          <w:lang w:val="fr-FR"/>
        </w:rPr>
        <w:t>’</w:t>
      </w:r>
      <w:r w:rsidRPr="005D7E70">
        <w:rPr>
          <w:lang w:val="fr-FR"/>
        </w:rPr>
        <w:t>enregistrement des mariages, le but étant de conférer à la femme une protection juridique suffisante durant ce type d</w:t>
      </w:r>
      <w:r>
        <w:rPr>
          <w:lang w:val="fr-FR"/>
        </w:rPr>
        <w:t>’</w:t>
      </w:r>
      <w:r w:rsidRPr="005D7E70">
        <w:rPr>
          <w:lang w:val="fr-FR"/>
        </w:rPr>
        <w:t>union et en cas de dissolution de celle-ci</w:t>
      </w:r>
      <w:r>
        <w:rPr>
          <w:lang w:val="fr-FR"/>
        </w:rPr>
        <w:t> ;</w:t>
      </w:r>
    </w:p>
    <w:p w14:paraId="3723FCAC" w14:textId="49BD2562" w:rsidR="005D7E70" w:rsidRPr="005D7E70" w:rsidRDefault="005D7E70" w:rsidP="005D7E70">
      <w:pPr>
        <w:pStyle w:val="SingleTxt"/>
        <w:rPr>
          <w:lang w:val="fr-FR"/>
        </w:rPr>
      </w:pPr>
      <w:r w:rsidRPr="005D7E70">
        <w:rPr>
          <w:lang w:val="fr-FR"/>
        </w:rPr>
        <w:tab/>
        <w:t>b)</w:t>
      </w:r>
      <w:r w:rsidRPr="005D7E70">
        <w:rPr>
          <w:lang w:val="fr-FR"/>
        </w:rPr>
        <w:tab/>
        <w:t>Des mesures prises pour modifier le Code civil à l</w:t>
      </w:r>
      <w:r>
        <w:rPr>
          <w:lang w:val="fr-FR"/>
        </w:rPr>
        <w:t>’</w:t>
      </w:r>
      <w:r w:rsidRPr="005D7E70">
        <w:rPr>
          <w:lang w:val="fr-FR"/>
        </w:rPr>
        <w:t>effet d</w:t>
      </w:r>
      <w:r>
        <w:rPr>
          <w:lang w:val="fr-FR"/>
        </w:rPr>
        <w:t>’</w:t>
      </w:r>
      <w:r w:rsidRPr="005D7E70">
        <w:rPr>
          <w:lang w:val="fr-FR"/>
        </w:rPr>
        <w:t xml:space="preserve">interdire toute union de fait de la fille âgée de moins de 18 ans, de reconnaître la seule union de fait </w:t>
      </w:r>
      <w:r w:rsidRPr="005D7E70">
        <w:rPr>
          <w:lang w:val="fr-FR"/>
        </w:rPr>
        <w:lastRenderedPageBreak/>
        <w:t>contractée par des partenaires ayant l</w:t>
      </w:r>
      <w:r>
        <w:rPr>
          <w:lang w:val="fr-FR"/>
        </w:rPr>
        <w:t>’</w:t>
      </w:r>
      <w:r w:rsidRPr="005D7E70">
        <w:rPr>
          <w:lang w:val="fr-FR"/>
        </w:rPr>
        <w:t>un et l</w:t>
      </w:r>
      <w:r>
        <w:rPr>
          <w:lang w:val="fr-FR"/>
        </w:rPr>
        <w:t>’</w:t>
      </w:r>
      <w:r w:rsidRPr="005D7E70">
        <w:rPr>
          <w:lang w:val="fr-FR"/>
        </w:rPr>
        <w:t>autre atteint au moins l</w:t>
      </w:r>
      <w:r>
        <w:rPr>
          <w:lang w:val="fr-FR"/>
        </w:rPr>
        <w:t>’</w:t>
      </w:r>
      <w:r w:rsidRPr="005D7E70">
        <w:rPr>
          <w:lang w:val="fr-FR"/>
        </w:rPr>
        <w:t>âge de 18 ans et d</w:t>
      </w:r>
      <w:r>
        <w:rPr>
          <w:lang w:val="fr-FR"/>
        </w:rPr>
        <w:t>’</w:t>
      </w:r>
      <w:r w:rsidRPr="005D7E70">
        <w:rPr>
          <w:lang w:val="fr-FR"/>
        </w:rPr>
        <w:t>en modifier les articles 141 et 142 afin de supprimer l</w:t>
      </w:r>
      <w:r>
        <w:rPr>
          <w:lang w:val="fr-FR"/>
        </w:rPr>
        <w:t>’</w:t>
      </w:r>
      <w:r w:rsidRPr="005D7E70">
        <w:rPr>
          <w:lang w:val="fr-FR"/>
        </w:rPr>
        <w:t>exception autorisant le mariage avant l</w:t>
      </w:r>
      <w:r>
        <w:rPr>
          <w:lang w:val="fr-FR"/>
        </w:rPr>
        <w:t>’</w:t>
      </w:r>
      <w:r w:rsidRPr="005D7E70">
        <w:rPr>
          <w:lang w:val="fr-FR"/>
        </w:rPr>
        <w:t xml:space="preserve">âge de 18 ans (ibid., </w:t>
      </w:r>
      <w:r>
        <w:rPr>
          <w:lang w:val="fr-FR"/>
        </w:rPr>
        <w:t>par. </w:t>
      </w:r>
      <w:r w:rsidRPr="005D7E70">
        <w:rPr>
          <w:lang w:val="fr-FR"/>
        </w:rPr>
        <w:t>57)</w:t>
      </w:r>
      <w:r>
        <w:rPr>
          <w:lang w:val="fr-FR"/>
        </w:rPr>
        <w:t> ;</w:t>
      </w:r>
    </w:p>
    <w:p w14:paraId="5A0DDEB5" w14:textId="57DCF738" w:rsidR="004D41C4" w:rsidRPr="005D7E70" w:rsidRDefault="005D7E70" w:rsidP="005D7E70">
      <w:pPr>
        <w:pStyle w:val="SingleTxt"/>
        <w:rPr>
          <w:lang w:val="fr-FR"/>
        </w:rPr>
      </w:pPr>
      <w:r w:rsidRPr="005D7E70">
        <w:rPr>
          <w:lang w:val="fr-FR"/>
        </w:rPr>
        <w:tab/>
        <w:t>c)</w:t>
      </w:r>
      <w:r w:rsidRPr="005D7E70">
        <w:rPr>
          <w:lang w:val="fr-FR"/>
        </w:rPr>
        <w:tab/>
        <w:t>De toutes les initiatives prises à ce jour en vue d</w:t>
      </w:r>
      <w:r>
        <w:rPr>
          <w:lang w:val="fr-FR"/>
        </w:rPr>
        <w:t>’</w:t>
      </w:r>
      <w:r w:rsidRPr="005D7E70">
        <w:rPr>
          <w:lang w:val="fr-FR"/>
        </w:rPr>
        <w:t xml:space="preserve">interdire la polygamie (ibid., </w:t>
      </w:r>
      <w:r>
        <w:rPr>
          <w:lang w:val="fr-FR"/>
        </w:rPr>
        <w:t>par. </w:t>
      </w:r>
      <w:r w:rsidRPr="005D7E70">
        <w:rPr>
          <w:lang w:val="fr-FR"/>
        </w:rPr>
        <w:t>173), notamment en édictant cette interdiction dans le Code civil et en organisant des campagnes de sensibilisation aux effets néfastes de la polygamie pour les femmes et la société dans son ensemble.</w:t>
      </w:r>
    </w:p>
    <w:p w14:paraId="29558C92" w14:textId="4AAF01F8" w:rsidR="005D7E70" w:rsidRPr="005D7E70" w:rsidRDefault="005D7E70" w:rsidP="005D7E70">
      <w:pPr>
        <w:pStyle w:val="SingleTxt"/>
        <w:spacing w:after="0" w:line="240" w:lineRule="auto"/>
        <w:rPr>
          <w:lang w:val="fr-FR"/>
        </w:rPr>
      </w:pPr>
      <w:r w:rsidRPr="005D7E70">
        <w:rPr>
          <w:noProof/>
          <w:w w:val="100"/>
          <w:lang w:val="fr-FR"/>
        </w:rPr>
        <mc:AlternateContent>
          <mc:Choice Requires="wps">
            <w:drawing>
              <wp:anchor distT="0" distB="0" distL="114300" distR="114300" simplePos="0" relativeHeight="251659264" behindDoc="0" locked="0" layoutInCell="1" allowOverlap="1" wp14:anchorId="36EB6F2C" wp14:editId="05FD3B91">
                <wp:simplePos x="0" y="0"/>
                <wp:positionH relativeFrom="page">
                  <wp:posOffset>3429000</wp:posOffset>
                </wp:positionH>
                <wp:positionV relativeFrom="paragraph">
                  <wp:posOffset>304800</wp:posOffset>
                </wp:positionV>
                <wp:extent cx="914400" cy="0"/>
                <wp:effectExtent l="0" t="0" r="0" b="0"/>
                <wp:wrapNone/>
                <wp:docPr id="1350922080"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9EF5679"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" strokecolor="#010000" strokeweight=".25pt">
                <v:stroke joinstyle="miter"/>
                <w10:wrap anchorx="page"/>
              </v:line>
            </w:pict>
          </mc:Fallback>
        </mc:AlternateContent>
      </w:r>
    </w:p>
    <w:sectPr w:rsidR="005D7E70" w:rsidRPr="005D7E70" w:rsidSect="005D7E70">
      <w:type w:val="continuous"/>
      <w:pgSz w:w="12240" w:h="15840"/>
      <w:pgMar w:top="1440" w:right="1200" w:bottom="1152" w:left="1200" w:header="432" w:footer="504" w:gutter="0"/>
      <w:cols w:space="708"/>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0" w:author="Start" w:date="2024-11-27T11:27:00Z" w:initials="Start">
    <w:p w14:paraId="67FFBC30" w14:textId="77777777" w:rsidR="004D41C4" w:rsidRPr="0098600F" w:rsidRDefault="004D41C4">
      <w:pPr>
        <w:pStyle w:val="CommentText"/>
        <w:rPr>
          <w:lang w:val="en-US"/>
        </w:rPr>
      </w:pPr>
      <w:r>
        <w:rPr>
          <w:rStyle w:val="CommentReference"/>
        </w:rPr>
        <w:annotationRef/>
      </w:r>
      <w:r w:rsidRPr="0098600F">
        <w:rPr>
          <w:lang w:val="en-US"/>
        </w:rPr>
        <w:t>&lt;&lt;ODS JOB NO&gt;&gt;N2433039F&lt;&lt;ODS JOB NO&gt;&gt;</w:t>
      </w:r>
    </w:p>
    <w:p w14:paraId="299FD687" w14:textId="77777777" w:rsidR="004D41C4" w:rsidRDefault="004D41C4">
      <w:pPr>
        <w:pStyle w:val="CommentText"/>
      </w:pPr>
      <w:r>
        <w:t>&lt;&lt;ODS DOC SYMBOL1&gt;&gt;CEDAW/C/CPV/Q/10&lt;&lt;ODS DOC SYMBOL1&gt;&gt;</w:t>
      </w:r>
    </w:p>
    <w:p w14:paraId="59B38294" w14:textId="73F5CDA2" w:rsidR="004D41C4" w:rsidRDefault="004D41C4">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59B38294"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23A6FADF" w16cex:dateUtc="2024-11-27T16:2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59B38294" w16cid:durableId="23A6FADF"/>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D062563" w14:textId="77777777" w:rsidR="00AF47FC" w:rsidRDefault="00AF47FC" w:rsidP="00CE36B6">
      <w:pPr>
        <w:spacing w:line="240" w:lineRule="auto"/>
      </w:pPr>
      <w:r>
        <w:separator/>
      </w:r>
    </w:p>
  </w:endnote>
  <w:endnote w:type="continuationSeparator" w:id="0">
    <w:p w14:paraId="2CEB40EF" w14:textId="77777777" w:rsidR="00AF47FC" w:rsidRDefault="00AF47FC" w:rsidP="00CE36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4D41C4" w14:paraId="0AF4DCF7" w14:textId="77777777" w:rsidTr="004D41C4">
      <w:tblPrEx>
        <w:tblCellMar>
          <w:top w:w="0" w:type="dxa"/>
          <w:bottom w:w="0" w:type="dxa"/>
        </w:tblCellMar>
      </w:tblPrEx>
      <w:tc>
        <w:tcPr>
          <w:tcW w:w="4920" w:type="dxa"/>
          <w:shd w:val="clear" w:color="auto" w:fill="auto"/>
        </w:tcPr>
        <w:p w14:paraId="61E361E3" w14:textId="31473980" w:rsidR="004D41C4" w:rsidRPr="004D41C4" w:rsidRDefault="004D41C4" w:rsidP="004D41C4">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946EE">
            <w:rPr>
              <w:b w:val="0"/>
              <w:w w:val="103"/>
              <w:sz w:val="14"/>
            </w:rPr>
            <w:t>24-20272</w:t>
          </w:r>
          <w:r>
            <w:rPr>
              <w:b w:val="0"/>
              <w:w w:val="103"/>
              <w:sz w:val="14"/>
            </w:rPr>
            <w:fldChar w:fldCharType="end"/>
          </w:r>
        </w:p>
      </w:tc>
      <w:tc>
        <w:tcPr>
          <w:tcW w:w="4920" w:type="dxa"/>
          <w:shd w:val="clear" w:color="auto" w:fill="auto"/>
        </w:tcPr>
        <w:p w14:paraId="6B2F26EA" w14:textId="5EA8527F" w:rsidR="004D41C4" w:rsidRPr="004D41C4" w:rsidRDefault="004D41C4" w:rsidP="004D41C4">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20FAC474" w14:textId="77777777" w:rsidR="004D41C4" w:rsidRPr="004D41C4" w:rsidRDefault="004D41C4" w:rsidP="004D41C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4D41C4" w14:paraId="770714CB" w14:textId="77777777" w:rsidTr="004D41C4">
      <w:tblPrEx>
        <w:tblCellMar>
          <w:top w:w="0" w:type="dxa"/>
          <w:bottom w:w="0" w:type="dxa"/>
        </w:tblCellMar>
      </w:tblPrEx>
      <w:tc>
        <w:tcPr>
          <w:tcW w:w="4920" w:type="dxa"/>
          <w:shd w:val="clear" w:color="auto" w:fill="auto"/>
        </w:tcPr>
        <w:p w14:paraId="46603872" w14:textId="09FFB7C7" w:rsidR="004D41C4" w:rsidRPr="004D41C4" w:rsidRDefault="004D41C4" w:rsidP="004D41C4">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746237E4" w14:textId="7F9AD610" w:rsidR="004D41C4" w:rsidRPr="004D41C4" w:rsidRDefault="004D41C4" w:rsidP="004D41C4">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946EE">
            <w:rPr>
              <w:b w:val="0"/>
              <w:w w:val="103"/>
              <w:sz w:val="14"/>
            </w:rPr>
            <w:t>24-20272</w:t>
          </w:r>
          <w:r>
            <w:rPr>
              <w:b w:val="0"/>
              <w:w w:val="103"/>
              <w:sz w:val="14"/>
            </w:rPr>
            <w:fldChar w:fldCharType="end"/>
          </w:r>
        </w:p>
      </w:tc>
    </w:tr>
  </w:tbl>
  <w:p w14:paraId="3E050D75" w14:textId="77777777" w:rsidR="004D41C4" w:rsidRPr="004D41C4" w:rsidRDefault="004D41C4" w:rsidP="004D41C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5C78170" w14:textId="7D42B19E" w:rsidR="004D41C4" w:rsidRDefault="004D41C4">
    <w:pPr>
      <w:pStyle w:val="Footer"/>
    </w:pPr>
    <w:r>
      <w:rPr>
        <w:noProof/>
      </w:rPr>
      <w:drawing>
        <wp:anchor distT="0" distB="0" distL="114300" distR="114300" simplePos="0" relativeHeight="251658240" behindDoc="0" locked="0" layoutInCell="1" allowOverlap="1" wp14:anchorId="4CD0D633" wp14:editId="59602D37">
          <wp:simplePos x="0" y="0"/>
          <wp:positionH relativeFrom="column">
            <wp:posOffset>5532120</wp:posOffset>
          </wp:positionH>
          <wp:positionV relativeFrom="paragraph">
            <wp:posOffset>-228600</wp:posOffset>
          </wp:positionV>
          <wp:extent cx="694690" cy="694690"/>
          <wp:effectExtent l="0" t="0" r="0" b="0"/>
          <wp:wrapNone/>
          <wp:docPr id="63363300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4D41C4" w14:paraId="679AB811" w14:textId="77777777" w:rsidTr="004D41C4">
      <w:tblPrEx>
        <w:tblCellMar>
          <w:top w:w="0" w:type="dxa"/>
          <w:bottom w:w="0" w:type="dxa"/>
        </w:tblCellMar>
      </w:tblPrEx>
      <w:tc>
        <w:tcPr>
          <w:tcW w:w="3758" w:type="dxa"/>
        </w:tcPr>
        <w:p w14:paraId="35A0FD3A" w14:textId="5CA71080" w:rsidR="004D41C4" w:rsidRDefault="005D7E70" w:rsidP="004D41C4">
          <w:pPr>
            <w:pStyle w:val="Footer"/>
            <w:rPr>
              <w:b w:val="0"/>
              <w:sz w:val="20"/>
            </w:rPr>
          </w:pPr>
          <w:r w:rsidRPr="005D7E70">
            <w:rPr>
              <w:b w:val="0"/>
              <w:sz w:val="20"/>
            </w:rPr>
            <w:t>24-20272</w:t>
          </w:r>
          <w:r>
            <w:rPr>
              <w:b w:val="0"/>
              <w:sz w:val="20"/>
            </w:rPr>
            <w:t>X</w:t>
          </w:r>
          <w:r w:rsidRPr="005D7E70">
            <w:rPr>
              <w:b w:val="0"/>
              <w:sz w:val="20"/>
            </w:rPr>
            <w:t xml:space="preserve"> (F)</w:t>
          </w:r>
        </w:p>
        <w:p w14:paraId="1FBB8AD3" w14:textId="6556483B" w:rsidR="004D41C4" w:rsidRPr="004D41C4" w:rsidRDefault="004D41C4" w:rsidP="004D41C4">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7946EE">
            <w:rPr>
              <w:rFonts w:ascii="Barcode 3 of 9 by request" w:hAnsi="Barcode 3 of 9 by request"/>
              <w:spacing w:val="0"/>
              <w:w w:val="100"/>
              <w:sz w:val="24"/>
            </w:rPr>
            <w:t>*2420272*</w:t>
          </w:r>
          <w:r>
            <w:rPr>
              <w:rFonts w:ascii="Barcode 3 of 9 by request" w:hAnsi="Barcode 3 of 9 by request"/>
              <w:spacing w:val="0"/>
              <w:w w:val="100"/>
              <w:sz w:val="24"/>
            </w:rPr>
            <w:fldChar w:fldCharType="end"/>
          </w:r>
        </w:p>
      </w:tc>
      <w:tc>
        <w:tcPr>
          <w:tcW w:w="4920" w:type="dxa"/>
        </w:tcPr>
        <w:p w14:paraId="78C98FB3" w14:textId="2F793B5A" w:rsidR="004D41C4" w:rsidRDefault="004D41C4" w:rsidP="004D41C4">
          <w:pPr>
            <w:pStyle w:val="Footer"/>
            <w:spacing w:line="240" w:lineRule="atLeast"/>
            <w:jc w:val="right"/>
            <w:rPr>
              <w:b w:val="0"/>
              <w:sz w:val="20"/>
            </w:rPr>
          </w:pPr>
          <w:r>
            <w:rPr>
              <w:b w:val="0"/>
              <w:noProof/>
              <w:sz w:val="20"/>
            </w:rPr>
            <w:drawing>
              <wp:inline distT="0" distB="0" distL="0" distR="0" wp14:anchorId="58E6B400" wp14:editId="44B60006">
                <wp:extent cx="1109474" cy="231648"/>
                <wp:effectExtent l="0" t="0" r="0" b="0"/>
                <wp:docPr id="215125833" name="Picture 2"/>
                <wp:cNvGraphicFramePr/>
                <a:graphic xmlns:a="http://schemas.openxmlformats.org/drawingml/2006/main">
                  <a:graphicData uri="http://schemas.openxmlformats.org/drawingml/2006/picture">
                    <pic:pic xmlns:pic="http://schemas.openxmlformats.org/drawingml/2006/picture">
                      <pic:nvPicPr>
                        <pic:cNvPr id="215125833" name=""/>
                        <pic:cNvPicPr/>
                      </pic:nvPicPr>
                      <pic:blipFill>
                        <a:blip r:embed="rId2"/>
                        <a:stretch>
                          <a:fillRect/>
                        </a:stretch>
                      </pic:blipFill>
                      <pic:spPr>
                        <a:xfrm>
                          <a:off x="0" y="0"/>
                          <a:ext cx="1109474" cy="231648"/>
                        </a:xfrm>
                        <a:prstGeom prst="rect">
                          <a:avLst/>
                        </a:prstGeom>
                      </pic:spPr>
                    </pic:pic>
                  </a:graphicData>
                </a:graphic>
              </wp:inline>
            </w:drawing>
          </w:r>
        </w:p>
      </w:tc>
    </w:tr>
  </w:tbl>
  <w:p w14:paraId="1A03BB8F" w14:textId="77777777" w:rsidR="004D41C4" w:rsidRPr="004D41C4" w:rsidRDefault="004D41C4" w:rsidP="004D41C4">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8FB36F3" w14:textId="115634D6" w:rsidR="00AF47FC" w:rsidRPr="005D7E70" w:rsidRDefault="005D7E70" w:rsidP="005D7E70">
      <w:pPr>
        <w:pStyle w:val="Footer"/>
        <w:spacing w:after="80"/>
        <w:ind w:left="792"/>
        <w:rPr>
          <w:sz w:val="16"/>
        </w:rPr>
      </w:pPr>
      <w:r w:rsidRPr="005D7E70">
        <w:rPr>
          <w:sz w:val="16"/>
        </w:rPr>
        <w:t>__________________</w:t>
      </w:r>
    </w:p>
  </w:footnote>
  <w:footnote w:type="continuationSeparator" w:id="0">
    <w:p w14:paraId="0C3B52DA" w14:textId="2E9524E7" w:rsidR="00AF47FC" w:rsidRPr="005D7E70" w:rsidRDefault="005D7E70" w:rsidP="005D7E70">
      <w:pPr>
        <w:pStyle w:val="Footer"/>
        <w:spacing w:after="80"/>
        <w:ind w:left="792"/>
        <w:rPr>
          <w:sz w:val="16"/>
        </w:rPr>
      </w:pPr>
      <w:r w:rsidRPr="005D7E70">
        <w:rPr>
          <w:sz w:val="16"/>
        </w:rPr>
        <w:t>__________________</w:t>
      </w:r>
    </w:p>
  </w:footnote>
  <w:footnote w:id="1">
    <w:p w14:paraId="13B86321" w14:textId="77777777" w:rsidR="005D7E70" w:rsidRPr="005D7E70" w:rsidRDefault="005D7E70" w:rsidP="005D7E70">
      <w:pPr>
        <w:pStyle w:val="FootnoteText"/>
        <w:tabs>
          <w:tab w:val="right" w:pos="1195"/>
          <w:tab w:val="left" w:pos="1267"/>
          <w:tab w:val="left" w:pos="1742"/>
          <w:tab w:val="left" w:pos="2218"/>
          <w:tab w:val="left" w:pos="2693"/>
        </w:tabs>
        <w:ind w:left="1267" w:right="1260" w:hanging="576"/>
        <w:rPr>
          <w:lang w:val="fr-FR"/>
        </w:rPr>
      </w:pPr>
      <w:r w:rsidRPr="004A4E99">
        <w:rPr>
          <w:rStyle w:val="FootnoteReference"/>
          <w:sz w:val="20"/>
          <w:lang w:val="fr-FR"/>
        </w:rPr>
        <w:tab/>
      </w:r>
      <w:r w:rsidRPr="005D7E70">
        <w:rPr>
          <w:rStyle w:val="FootnoteReference"/>
          <w:spacing w:val="4"/>
          <w:vertAlign w:val="baseline"/>
          <w:lang w:val="fr-FR"/>
        </w:rPr>
        <w:t>*</w:t>
      </w:r>
      <w:r w:rsidRPr="005D7E70">
        <w:rPr>
          <w:lang w:val="fr-FR"/>
        </w:rPr>
        <w:tab/>
        <w:t>Adoptée par le groupe de travail de présession le 31 octobre 2024.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4D41C4" w14:paraId="33A7DC67" w14:textId="77777777" w:rsidTr="004D41C4">
      <w:tblPrEx>
        <w:tblCellMar>
          <w:top w:w="0" w:type="dxa"/>
          <w:bottom w:w="0" w:type="dxa"/>
        </w:tblCellMar>
      </w:tblPrEx>
      <w:trPr>
        <w:trHeight w:hRule="exact" w:val="864"/>
      </w:trPr>
      <w:tc>
        <w:tcPr>
          <w:tcW w:w="4920" w:type="dxa"/>
          <w:shd w:val="clear" w:color="auto" w:fill="auto"/>
          <w:vAlign w:val="bottom"/>
        </w:tcPr>
        <w:p w14:paraId="47AEC9F8" w14:textId="63CB8285" w:rsidR="004D41C4" w:rsidRPr="004D41C4" w:rsidRDefault="004D41C4" w:rsidP="004D41C4">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7946EE">
            <w:rPr>
              <w:b/>
              <w:color w:val="000000"/>
            </w:rPr>
            <w:t>CEDAW/C/CPV/Q/10</w:t>
          </w:r>
          <w:r>
            <w:rPr>
              <w:b/>
              <w:color w:val="000000"/>
            </w:rPr>
            <w:fldChar w:fldCharType="end"/>
          </w:r>
        </w:p>
      </w:tc>
      <w:tc>
        <w:tcPr>
          <w:tcW w:w="4920" w:type="dxa"/>
          <w:shd w:val="clear" w:color="auto" w:fill="auto"/>
          <w:vAlign w:val="bottom"/>
        </w:tcPr>
        <w:p w14:paraId="1787111A" w14:textId="77777777" w:rsidR="004D41C4" w:rsidRDefault="004D41C4" w:rsidP="004D41C4">
          <w:pPr>
            <w:pStyle w:val="Header"/>
          </w:pPr>
        </w:p>
      </w:tc>
    </w:tr>
  </w:tbl>
  <w:p w14:paraId="55A3F899" w14:textId="77777777" w:rsidR="004D41C4" w:rsidRPr="004D41C4" w:rsidRDefault="004D41C4" w:rsidP="004D41C4">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4D41C4" w14:paraId="2F510B84" w14:textId="77777777" w:rsidTr="004D41C4">
      <w:tblPrEx>
        <w:tblCellMar>
          <w:top w:w="0" w:type="dxa"/>
          <w:bottom w:w="0" w:type="dxa"/>
        </w:tblCellMar>
      </w:tblPrEx>
      <w:trPr>
        <w:trHeight w:hRule="exact" w:val="864"/>
      </w:trPr>
      <w:tc>
        <w:tcPr>
          <w:tcW w:w="4920" w:type="dxa"/>
          <w:shd w:val="clear" w:color="auto" w:fill="auto"/>
          <w:vAlign w:val="bottom"/>
        </w:tcPr>
        <w:p w14:paraId="7121EDE5" w14:textId="77777777" w:rsidR="004D41C4" w:rsidRDefault="004D41C4" w:rsidP="004D41C4">
          <w:pPr>
            <w:pStyle w:val="Header"/>
          </w:pPr>
        </w:p>
      </w:tc>
      <w:tc>
        <w:tcPr>
          <w:tcW w:w="4920" w:type="dxa"/>
          <w:shd w:val="clear" w:color="auto" w:fill="auto"/>
          <w:vAlign w:val="bottom"/>
        </w:tcPr>
        <w:p w14:paraId="3DB04B99" w14:textId="6F25FF65" w:rsidR="004D41C4" w:rsidRPr="004D41C4" w:rsidRDefault="004D41C4" w:rsidP="004D41C4">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7946EE">
            <w:rPr>
              <w:b/>
              <w:color w:val="000000"/>
            </w:rPr>
            <w:t>CEDAW/C/CPV/Q/10</w:t>
          </w:r>
          <w:r>
            <w:rPr>
              <w:b/>
              <w:color w:val="000000"/>
            </w:rPr>
            <w:fldChar w:fldCharType="end"/>
          </w:r>
        </w:p>
      </w:tc>
    </w:tr>
  </w:tbl>
  <w:p w14:paraId="484C7952" w14:textId="77777777" w:rsidR="004D41C4" w:rsidRPr="004D41C4" w:rsidRDefault="004D41C4" w:rsidP="004D41C4">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4D41C4" w14:paraId="65EE3E77" w14:textId="77777777" w:rsidTr="004D41C4">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14:paraId="1AC59112" w14:textId="77777777" w:rsidR="004D41C4" w:rsidRDefault="004D41C4" w:rsidP="004D41C4">
          <w:pPr>
            <w:pStyle w:val="Header"/>
            <w:spacing w:after="120"/>
          </w:pPr>
        </w:p>
      </w:tc>
      <w:tc>
        <w:tcPr>
          <w:tcW w:w="2059" w:type="dxa"/>
          <w:tcBorders>
            <w:bottom w:val="single" w:sz="4" w:space="0" w:color="auto"/>
          </w:tcBorders>
          <w:shd w:val="clear" w:color="auto" w:fill="auto"/>
          <w:vAlign w:val="bottom"/>
        </w:tcPr>
        <w:p w14:paraId="285B2779" w14:textId="69723FC1" w:rsidR="004D41C4" w:rsidRPr="004D41C4" w:rsidRDefault="004D41C4" w:rsidP="004D41C4">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4C0625D2" w14:textId="77777777" w:rsidR="004D41C4" w:rsidRDefault="004D41C4" w:rsidP="004D41C4">
          <w:pPr>
            <w:pStyle w:val="Header"/>
            <w:spacing w:after="120"/>
          </w:pPr>
        </w:p>
      </w:tc>
      <w:tc>
        <w:tcPr>
          <w:tcW w:w="6466" w:type="dxa"/>
          <w:gridSpan w:val="3"/>
          <w:tcBorders>
            <w:bottom w:val="single" w:sz="4" w:space="0" w:color="auto"/>
          </w:tcBorders>
          <w:shd w:val="clear" w:color="auto" w:fill="auto"/>
          <w:vAlign w:val="bottom"/>
        </w:tcPr>
        <w:p w14:paraId="22E5D377" w14:textId="524DD93E" w:rsidR="004D41C4" w:rsidRPr="004D41C4" w:rsidRDefault="004D41C4" w:rsidP="004D41C4">
          <w:pPr>
            <w:spacing w:after="80" w:line="240" w:lineRule="auto"/>
            <w:jc w:val="right"/>
            <w:rPr>
              <w:position w:val="-4"/>
            </w:rPr>
          </w:pPr>
          <w:r>
            <w:rPr>
              <w:position w:val="-4"/>
              <w:sz w:val="40"/>
            </w:rPr>
            <w:t>CEDAW</w:t>
          </w:r>
          <w:r>
            <w:rPr>
              <w:position w:val="-4"/>
            </w:rPr>
            <w:t>/C/CPV/Q/10</w:t>
          </w:r>
        </w:p>
      </w:tc>
    </w:tr>
    <w:tr w:rsidR="004D41C4" w:rsidRPr="004D41C4" w14:paraId="1B2B5BEC" w14:textId="77777777" w:rsidTr="004D41C4">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14:paraId="7FDF4AF2" w14:textId="5F520E8B" w:rsidR="004D41C4" w:rsidRPr="004D41C4" w:rsidRDefault="004D41C4" w:rsidP="004D41C4">
          <w:pPr>
            <w:pStyle w:val="Header"/>
            <w:spacing w:before="120" w:line="240" w:lineRule="auto"/>
            <w:ind w:left="-72"/>
            <w:jc w:val="center"/>
          </w:pPr>
          <w:r>
            <w:t xml:space="preserve">  </w:t>
          </w:r>
          <w:r>
            <w:rPr>
              <w:noProof/>
            </w:rPr>
            <w:drawing>
              <wp:inline distT="0" distB="0" distL="0" distR="0" wp14:anchorId="6A04DC9C" wp14:editId="6DAC7697">
                <wp:extent cx="713232" cy="594360"/>
                <wp:effectExtent l="0" t="0" r="0" b="0"/>
                <wp:docPr id="745697642" name="Picture 1"/>
                <wp:cNvGraphicFramePr/>
                <a:graphic xmlns:a="http://schemas.openxmlformats.org/drawingml/2006/main">
                  <a:graphicData uri="http://schemas.openxmlformats.org/drawingml/2006/picture">
                    <pic:pic xmlns:pic="http://schemas.openxmlformats.org/drawingml/2006/picture">
                      <pic:nvPicPr>
                        <pic:cNvPr id="745697642"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44B1F73" w14:textId="07A463DC" w:rsidR="004D41C4" w:rsidRPr="004D41C4" w:rsidRDefault="004D41C4" w:rsidP="004D41C4">
          <w:pPr>
            <w:pStyle w:val="XLarge"/>
            <w:spacing w:before="120" w:line="360" w:lineRule="exact"/>
            <w:rPr>
              <w:sz w:val="36"/>
            </w:rPr>
          </w:pPr>
          <w:r>
            <w:rPr>
              <w:sz w:val="36"/>
            </w:rPr>
            <w:t>Convention sur l</w:t>
          </w:r>
          <w:r w:rsidR="005D7E70">
            <w:rPr>
              <w:sz w:val="36"/>
            </w:rPr>
            <w:t>’</w:t>
          </w:r>
          <w:r>
            <w:rPr>
              <w:sz w:val="36"/>
            </w:rPr>
            <w:t>élimination</w:t>
          </w:r>
          <w:r>
            <w:rPr>
              <w:sz w:val="36"/>
            </w:rPr>
            <w:br/>
            <w:t>de toutes les formes</w:t>
          </w:r>
          <w:r>
            <w:rPr>
              <w:sz w:val="36"/>
            </w:rPr>
            <w:br/>
            <w:t>de discrimination à l</w:t>
          </w:r>
          <w:r w:rsidR="005D7E70">
            <w:rPr>
              <w:sz w:val="36"/>
            </w:rPr>
            <w:t>’</w:t>
          </w:r>
          <w:r>
            <w:rPr>
              <w:sz w:val="36"/>
            </w:rPr>
            <w:t>égard</w:t>
          </w:r>
          <w:r>
            <w:rPr>
              <w:sz w:val="36"/>
            </w:rPr>
            <w:br/>
            <w:t xml:space="preserve">des femmes </w:t>
          </w:r>
        </w:p>
      </w:tc>
      <w:tc>
        <w:tcPr>
          <w:tcW w:w="245" w:type="dxa"/>
          <w:tcBorders>
            <w:top w:val="single" w:sz="4" w:space="0" w:color="auto"/>
            <w:bottom w:val="single" w:sz="12" w:space="0" w:color="auto"/>
          </w:tcBorders>
          <w:shd w:val="clear" w:color="auto" w:fill="auto"/>
        </w:tcPr>
        <w:p w14:paraId="41024A3B" w14:textId="77777777" w:rsidR="004D41C4" w:rsidRPr="005D7E70" w:rsidRDefault="004D41C4" w:rsidP="004D41C4">
          <w:pPr>
            <w:pStyle w:val="Header"/>
            <w:spacing w:before="109"/>
            <w:rPr>
              <w:lang w:val="fr-FR"/>
            </w:rPr>
          </w:pPr>
        </w:p>
      </w:tc>
      <w:tc>
        <w:tcPr>
          <w:tcW w:w="3110" w:type="dxa"/>
          <w:tcBorders>
            <w:top w:val="single" w:sz="4" w:space="0" w:color="auto"/>
            <w:bottom w:val="single" w:sz="12" w:space="0" w:color="auto"/>
          </w:tcBorders>
          <w:shd w:val="clear" w:color="auto" w:fill="auto"/>
        </w:tcPr>
        <w:p w14:paraId="6D78AA23" w14:textId="77777777" w:rsidR="004D41C4" w:rsidRPr="005D7E70" w:rsidRDefault="004D41C4" w:rsidP="004D41C4">
          <w:pPr>
            <w:pStyle w:val="Distribution"/>
            <w:rPr>
              <w:color w:val="000000"/>
              <w:lang w:val="fr-FR"/>
            </w:rPr>
          </w:pPr>
          <w:r w:rsidRPr="005D7E70">
            <w:rPr>
              <w:color w:val="000000"/>
              <w:lang w:val="fr-FR"/>
            </w:rPr>
            <w:t>Distr. générale</w:t>
          </w:r>
        </w:p>
        <w:p w14:paraId="424C7F1E" w14:textId="77777777" w:rsidR="004D41C4" w:rsidRPr="005D7E70" w:rsidRDefault="004D41C4" w:rsidP="004D41C4">
          <w:pPr>
            <w:pStyle w:val="Publication"/>
            <w:rPr>
              <w:color w:val="000000"/>
              <w:lang w:val="fr-FR"/>
            </w:rPr>
          </w:pPr>
          <w:r w:rsidRPr="005D7E70">
            <w:rPr>
              <w:color w:val="000000"/>
              <w:lang w:val="fr-FR"/>
            </w:rPr>
            <w:t>5 novembre 2024</w:t>
          </w:r>
        </w:p>
        <w:p w14:paraId="7AD992D1" w14:textId="77777777" w:rsidR="004D41C4" w:rsidRPr="005D7E70" w:rsidRDefault="004D41C4" w:rsidP="004D41C4">
          <w:pPr>
            <w:rPr>
              <w:lang w:val="fr-FR"/>
            </w:rPr>
          </w:pPr>
          <w:r w:rsidRPr="005D7E70">
            <w:rPr>
              <w:lang w:val="fr-FR"/>
            </w:rPr>
            <w:t>Français</w:t>
          </w:r>
        </w:p>
        <w:p w14:paraId="1B6F4473" w14:textId="70B72789" w:rsidR="004D41C4" w:rsidRDefault="004D41C4" w:rsidP="004D41C4">
          <w:pPr>
            <w:pStyle w:val="Original"/>
            <w:rPr>
              <w:color w:val="000000"/>
              <w:lang w:val="fr-FR"/>
            </w:rPr>
          </w:pPr>
          <w:r w:rsidRPr="005D7E70">
            <w:rPr>
              <w:color w:val="000000"/>
              <w:lang w:val="fr-FR"/>
            </w:rPr>
            <w:t>Original</w:t>
          </w:r>
          <w:r w:rsidR="005D7E70">
            <w:rPr>
              <w:color w:val="000000"/>
              <w:lang w:val="fr-FR"/>
            </w:rPr>
            <w:t> :</w:t>
          </w:r>
          <w:r w:rsidRPr="005D7E70">
            <w:rPr>
              <w:color w:val="000000"/>
              <w:lang w:val="fr-FR"/>
            </w:rPr>
            <w:t xml:space="preserve"> anglais</w:t>
          </w:r>
        </w:p>
        <w:p w14:paraId="0FE68FE7" w14:textId="337A5D22" w:rsidR="005D7E70" w:rsidRPr="005D7E70" w:rsidRDefault="005D7E70" w:rsidP="005D7E70">
          <w:pPr>
            <w:rPr>
              <w:lang w:val="fr-FR"/>
            </w:rPr>
          </w:pPr>
          <w:r w:rsidRPr="005D7E70">
            <w:rPr>
              <w:lang w:val="fr-FR"/>
            </w:rPr>
            <w:t>Anglais, espagnol et français uniquement</w:t>
          </w:r>
        </w:p>
      </w:tc>
    </w:tr>
  </w:tbl>
  <w:p w14:paraId="7646E2D5" w14:textId="77777777" w:rsidR="004D41C4" w:rsidRPr="005D7E70" w:rsidRDefault="004D41C4" w:rsidP="004D41C4">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4015290"/>
    <w:multiLevelType w:val="hybridMultilevel"/>
    <w:tmpl w:val="86F04CF8"/>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1" w15:restartNumberingAfterBreak="0">
    <w:nsid w:val="0D954887"/>
    <w:multiLevelType w:val="hybridMultilevel"/>
    <w:tmpl w:val="2B362816"/>
    <w:lvl w:ilvl="0" w:tplc="9AD67608">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9F340234" w:tentative="1">
      <w:start w:val="1"/>
      <w:numFmt w:val="lowerLetter"/>
      <w:lvlText w:val="%2."/>
      <w:lvlJc w:val="left"/>
      <w:pPr>
        <w:tabs>
          <w:tab w:val="num" w:pos="1440"/>
        </w:tabs>
        <w:ind w:left="1440" w:hanging="360"/>
      </w:pPr>
    </w:lvl>
    <w:lvl w:ilvl="2" w:tplc="D4181B80" w:tentative="1">
      <w:start w:val="1"/>
      <w:numFmt w:val="lowerRoman"/>
      <w:lvlText w:val="%3."/>
      <w:lvlJc w:val="right"/>
      <w:pPr>
        <w:tabs>
          <w:tab w:val="num" w:pos="2160"/>
        </w:tabs>
        <w:ind w:left="2160" w:hanging="180"/>
      </w:pPr>
    </w:lvl>
    <w:lvl w:ilvl="3" w:tplc="7EC6E408" w:tentative="1">
      <w:start w:val="1"/>
      <w:numFmt w:val="decimal"/>
      <w:lvlText w:val="%4."/>
      <w:lvlJc w:val="left"/>
      <w:pPr>
        <w:tabs>
          <w:tab w:val="num" w:pos="2880"/>
        </w:tabs>
        <w:ind w:left="2880" w:hanging="360"/>
      </w:pPr>
    </w:lvl>
    <w:lvl w:ilvl="4" w:tplc="88A822BE" w:tentative="1">
      <w:start w:val="1"/>
      <w:numFmt w:val="lowerLetter"/>
      <w:lvlText w:val="%5."/>
      <w:lvlJc w:val="left"/>
      <w:pPr>
        <w:tabs>
          <w:tab w:val="num" w:pos="3600"/>
        </w:tabs>
        <w:ind w:left="3600" w:hanging="360"/>
      </w:pPr>
    </w:lvl>
    <w:lvl w:ilvl="5" w:tplc="48C62662" w:tentative="1">
      <w:start w:val="1"/>
      <w:numFmt w:val="lowerRoman"/>
      <w:lvlText w:val="%6."/>
      <w:lvlJc w:val="right"/>
      <w:pPr>
        <w:tabs>
          <w:tab w:val="num" w:pos="4320"/>
        </w:tabs>
        <w:ind w:left="4320" w:hanging="180"/>
      </w:pPr>
    </w:lvl>
    <w:lvl w:ilvl="6" w:tplc="D3A04AE4" w:tentative="1">
      <w:start w:val="1"/>
      <w:numFmt w:val="decimal"/>
      <w:lvlText w:val="%7."/>
      <w:lvlJc w:val="left"/>
      <w:pPr>
        <w:tabs>
          <w:tab w:val="num" w:pos="5040"/>
        </w:tabs>
        <w:ind w:left="5040" w:hanging="360"/>
      </w:pPr>
    </w:lvl>
    <w:lvl w:ilvl="7" w:tplc="66EA7712" w:tentative="1">
      <w:start w:val="1"/>
      <w:numFmt w:val="lowerLetter"/>
      <w:lvlText w:val="%8."/>
      <w:lvlJc w:val="left"/>
      <w:pPr>
        <w:tabs>
          <w:tab w:val="num" w:pos="5760"/>
        </w:tabs>
        <w:ind w:left="5760" w:hanging="360"/>
      </w:pPr>
    </w:lvl>
    <w:lvl w:ilvl="8" w:tplc="4D063DF6" w:tentative="1">
      <w:start w:val="1"/>
      <w:numFmt w:val="lowerRoman"/>
      <w:lvlText w:val="%9."/>
      <w:lvlJc w:val="right"/>
      <w:pPr>
        <w:tabs>
          <w:tab w:val="num" w:pos="6480"/>
        </w:tabs>
        <w:ind w:left="6480" w:hanging="180"/>
      </w:pPr>
    </w:lvl>
  </w:abstractNum>
  <w:abstractNum w:abstractNumId="12" w15:restartNumberingAfterBreak="0">
    <w:nsid w:val="0DEF485F"/>
    <w:multiLevelType w:val="hybridMultilevel"/>
    <w:tmpl w:val="8D406926"/>
    <w:lvl w:ilvl="0" w:tplc="6C2AEE46">
      <w:start w:val="1"/>
      <w:numFmt w:val="decimal"/>
      <w:lvlText w:val="%1."/>
      <w:lvlJc w:val="left"/>
      <w:pPr>
        <w:ind w:left="1704" w:hanging="57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3"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14"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D4E4023"/>
    <w:multiLevelType w:val="hybridMultilevel"/>
    <w:tmpl w:val="4588E2E2"/>
    <w:lvl w:ilvl="0" w:tplc="9198ECD4">
      <w:start w:val="1"/>
      <w:numFmt w:val="decimal"/>
      <w:lvlText w:val="%1."/>
      <w:lvlJc w:val="left"/>
      <w:pPr>
        <w:ind w:left="1737" w:hanging="47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16" w15:restartNumberingAfterBreak="0">
    <w:nsid w:val="3ACF4EB2"/>
    <w:multiLevelType w:val="hybridMultilevel"/>
    <w:tmpl w:val="CB6C816A"/>
    <w:lvl w:ilvl="0" w:tplc="859C5134">
      <w:start w:val="1"/>
      <w:numFmt w:val="bullet"/>
      <w:pStyle w:val="Bullet2G"/>
      <w:lvlText w:val="•"/>
      <w:lvlJc w:val="left"/>
      <w:pPr>
        <w:tabs>
          <w:tab w:val="num" w:pos="2268"/>
        </w:tabs>
        <w:ind w:left="2268" w:hanging="170"/>
      </w:pPr>
      <w:rPr>
        <w:rFonts w:ascii="Times New Roman" w:hAnsi="Times New Roman" w:cs="Times New Roman" w:hint="default"/>
      </w:rPr>
    </w:lvl>
    <w:lvl w:ilvl="1" w:tplc="B9989A4A" w:tentative="1">
      <w:start w:val="1"/>
      <w:numFmt w:val="bullet"/>
      <w:lvlText w:val="o"/>
      <w:lvlJc w:val="left"/>
      <w:pPr>
        <w:tabs>
          <w:tab w:val="num" w:pos="3708"/>
        </w:tabs>
        <w:ind w:left="3708" w:hanging="360"/>
      </w:pPr>
      <w:rPr>
        <w:rFonts w:ascii="Courier New" w:hAnsi="Courier New" w:hint="default"/>
      </w:rPr>
    </w:lvl>
    <w:lvl w:ilvl="2" w:tplc="9A72B154" w:tentative="1">
      <w:start w:val="1"/>
      <w:numFmt w:val="bullet"/>
      <w:lvlText w:val=""/>
      <w:lvlJc w:val="left"/>
      <w:pPr>
        <w:tabs>
          <w:tab w:val="num" w:pos="4428"/>
        </w:tabs>
        <w:ind w:left="4428" w:hanging="360"/>
      </w:pPr>
      <w:rPr>
        <w:rFonts w:ascii="Wingdings" w:hAnsi="Wingdings" w:hint="default"/>
      </w:rPr>
    </w:lvl>
    <w:lvl w:ilvl="3" w:tplc="5F12C38A" w:tentative="1">
      <w:start w:val="1"/>
      <w:numFmt w:val="bullet"/>
      <w:lvlText w:val=""/>
      <w:lvlJc w:val="left"/>
      <w:pPr>
        <w:tabs>
          <w:tab w:val="num" w:pos="5148"/>
        </w:tabs>
        <w:ind w:left="5148" w:hanging="360"/>
      </w:pPr>
      <w:rPr>
        <w:rFonts w:ascii="Symbol" w:hAnsi="Symbol" w:hint="default"/>
      </w:rPr>
    </w:lvl>
    <w:lvl w:ilvl="4" w:tplc="27904254" w:tentative="1">
      <w:start w:val="1"/>
      <w:numFmt w:val="bullet"/>
      <w:lvlText w:val="o"/>
      <w:lvlJc w:val="left"/>
      <w:pPr>
        <w:tabs>
          <w:tab w:val="num" w:pos="5868"/>
        </w:tabs>
        <w:ind w:left="5868" w:hanging="360"/>
      </w:pPr>
      <w:rPr>
        <w:rFonts w:ascii="Courier New" w:hAnsi="Courier New" w:hint="default"/>
      </w:rPr>
    </w:lvl>
    <w:lvl w:ilvl="5" w:tplc="0854D7F6" w:tentative="1">
      <w:start w:val="1"/>
      <w:numFmt w:val="bullet"/>
      <w:lvlText w:val=""/>
      <w:lvlJc w:val="left"/>
      <w:pPr>
        <w:tabs>
          <w:tab w:val="num" w:pos="6588"/>
        </w:tabs>
        <w:ind w:left="6588" w:hanging="360"/>
      </w:pPr>
      <w:rPr>
        <w:rFonts w:ascii="Wingdings" w:hAnsi="Wingdings" w:hint="default"/>
      </w:rPr>
    </w:lvl>
    <w:lvl w:ilvl="6" w:tplc="6F604BDC" w:tentative="1">
      <w:start w:val="1"/>
      <w:numFmt w:val="bullet"/>
      <w:lvlText w:val=""/>
      <w:lvlJc w:val="left"/>
      <w:pPr>
        <w:tabs>
          <w:tab w:val="num" w:pos="7308"/>
        </w:tabs>
        <w:ind w:left="7308" w:hanging="360"/>
      </w:pPr>
      <w:rPr>
        <w:rFonts w:ascii="Symbol" w:hAnsi="Symbol" w:hint="default"/>
      </w:rPr>
    </w:lvl>
    <w:lvl w:ilvl="7" w:tplc="BAAE5FAC" w:tentative="1">
      <w:start w:val="1"/>
      <w:numFmt w:val="bullet"/>
      <w:lvlText w:val="o"/>
      <w:lvlJc w:val="left"/>
      <w:pPr>
        <w:tabs>
          <w:tab w:val="num" w:pos="8028"/>
        </w:tabs>
        <w:ind w:left="8028" w:hanging="360"/>
      </w:pPr>
      <w:rPr>
        <w:rFonts w:ascii="Courier New" w:hAnsi="Courier New" w:hint="default"/>
      </w:rPr>
    </w:lvl>
    <w:lvl w:ilvl="8" w:tplc="C2164CF8"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8AD07B2"/>
    <w:multiLevelType w:val="hybridMultilevel"/>
    <w:tmpl w:val="7FEE3222"/>
    <w:lvl w:ilvl="0" w:tplc="37589020">
      <w:start w:val="1"/>
      <w:numFmt w:val="bullet"/>
      <w:pStyle w:val="Bullet1G"/>
      <w:lvlText w:val="•"/>
      <w:lvlJc w:val="left"/>
      <w:pPr>
        <w:tabs>
          <w:tab w:val="num" w:pos="1701"/>
        </w:tabs>
        <w:ind w:left="1701" w:hanging="170"/>
      </w:pPr>
      <w:rPr>
        <w:rFonts w:ascii="Times New Roman" w:hAnsi="Times New Roman" w:cs="Times New Roman" w:hint="default"/>
      </w:rPr>
    </w:lvl>
    <w:lvl w:ilvl="1" w:tplc="BFE8CDBA" w:tentative="1">
      <w:start w:val="1"/>
      <w:numFmt w:val="bullet"/>
      <w:lvlText w:val="o"/>
      <w:lvlJc w:val="left"/>
      <w:pPr>
        <w:tabs>
          <w:tab w:val="num" w:pos="3141"/>
        </w:tabs>
        <w:ind w:left="3141" w:hanging="360"/>
      </w:pPr>
      <w:rPr>
        <w:rFonts w:ascii="Courier New" w:hAnsi="Courier New" w:hint="default"/>
      </w:rPr>
    </w:lvl>
    <w:lvl w:ilvl="2" w:tplc="DB46CEAE" w:tentative="1">
      <w:start w:val="1"/>
      <w:numFmt w:val="bullet"/>
      <w:lvlText w:val=""/>
      <w:lvlJc w:val="left"/>
      <w:pPr>
        <w:tabs>
          <w:tab w:val="num" w:pos="3861"/>
        </w:tabs>
        <w:ind w:left="3861" w:hanging="360"/>
      </w:pPr>
      <w:rPr>
        <w:rFonts w:ascii="Wingdings" w:hAnsi="Wingdings" w:hint="default"/>
      </w:rPr>
    </w:lvl>
    <w:lvl w:ilvl="3" w:tplc="8EA01156" w:tentative="1">
      <w:start w:val="1"/>
      <w:numFmt w:val="bullet"/>
      <w:lvlText w:val=""/>
      <w:lvlJc w:val="left"/>
      <w:pPr>
        <w:tabs>
          <w:tab w:val="num" w:pos="4581"/>
        </w:tabs>
        <w:ind w:left="4581" w:hanging="360"/>
      </w:pPr>
      <w:rPr>
        <w:rFonts w:ascii="Symbol" w:hAnsi="Symbol" w:hint="default"/>
      </w:rPr>
    </w:lvl>
    <w:lvl w:ilvl="4" w:tplc="8E9A2494" w:tentative="1">
      <w:start w:val="1"/>
      <w:numFmt w:val="bullet"/>
      <w:lvlText w:val="o"/>
      <w:lvlJc w:val="left"/>
      <w:pPr>
        <w:tabs>
          <w:tab w:val="num" w:pos="5301"/>
        </w:tabs>
        <w:ind w:left="5301" w:hanging="360"/>
      </w:pPr>
      <w:rPr>
        <w:rFonts w:ascii="Courier New" w:hAnsi="Courier New" w:hint="default"/>
      </w:rPr>
    </w:lvl>
    <w:lvl w:ilvl="5" w:tplc="CB843D90" w:tentative="1">
      <w:start w:val="1"/>
      <w:numFmt w:val="bullet"/>
      <w:lvlText w:val=""/>
      <w:lvlJc w:val="left"/>
      <w:pPr>
        <w:tabs>
          <w:tab w:val="num" w:pos="6021"/>
        </w:tabs>
        <w:ind w:left="6021" w:hanging="360"/>
      </w:pPr>
      <w:rPr>
        <w:rFonts w:ascii="Wingdings" w:hAnsi="Wingdings" w:hint="default"/>
      </w:rPr>
    </w:lvl>
    <w:lvl w:ilvl="6" w:tplc="3F5E861C" w:tentative="1">
      <w:start w:val="1"/>
      <w:numFmt w:val="bullet"/>
      <w:lvlText w:val=""/>
      <w:lvlJc w:val="left"/>
      <w:pPr>
        <w:tabs>
          <w:tab w:val="num" w:pos="6741"/>
        </w:tabs>
        <w:ind w:left="6741" w:hanging="360"/>
      </w:pPr>
      <w:rPr>
        <w:rFonts w:ascii="Symbol" w:hAnsi="Symbol" w:hint="default"/>
      </w:rPr>
    </w:lvl>
    <w:lvl w:ilvl="7" w:tplc="524C8BBA" w:tentative="1">
      <w:start w:val="1"/>
      <w:numFmt w:val="bullet"/>
      <w:lvlText w:val="o"/>
      <w:lvlJc w:val="left"/>
      <w:pPr>
        <w:tabs>
          <w:tab w:val="num" w:pos="7461"/>
        </w:tabs>
        <w:ind w:left="7461" w:hanging="360"/>
      </w:pPr>
      <w:rPr>
        <w:rFonts w:ascii="Courier New" w:hAnsi="Courier New" w:hint="default"/>
      </w:rPr>
    </w:lvl>
    <w:lvl w:ilvl="8" w:tplc="D8FE16D2" w:tentative="1">
      <w:start w:val="1"/>
      <w:numFmt w:val="bullet"/>
      <w:lvlText w:val=""/>
      <w:lvlJc w:val="left"/>
      <w:pPr>
        <w:tabs>
          <w:tab w:val="num" w:pos="8181"/>
        </w:tabs>
        <w:ind w:left="8181" w:hanging="360"/>
      </w:pPr>
      <w:rPr>
        <w:rFonts w:ascii="Wingdings" w:hAnsi="Wingdings" w:hint="default"/>
      </w:rPr>
    </w:lvl>
  </w:abstractNum>
  <w:abstractNum w:abstractNumId="2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7DB56D53"/>
    <w:multiLevelType w:val="singleLevel"/>
    <w:tmpl w:val="D134727C"/>
    <w:lvl w:ilvl="0">
      <w:start w:val="1"/>
      <w:numFmt w:val="decimal"/>
      <w:lvlRestart w:val="0"/>
      <w:lvlText w:val="%1."/>
      <w:lvlJc w:val="left"/>
      <w:pPr>
        <w:tabs>
          <w:tab w:val="num" w:pos="475"/>
        </w:tabs>
        <w:ind w:left="0" w:firstLine="0"/>
      </w:pPr>
      <w:rPr>
        <w:w w:val="100"/>
      </w:rPr>
    </w:lvl>
  </w:abstractNum>
  <w:num w:numId="1" w16cid:durableId="1413311939">
    <w:abstractNumId w:val="14"/>
  </w:num>
  <w:num w:numId="2" w16cid:durableId="756633049">
    <w:abstractNumId w:val="18"/>
  </w:num>
  <w:num w:numId="3" w16cid:durableId="1051687506">
    <w:abstractNumId w:val="10"/>
  </w:num>
  <w:num w:numId="4" w16cid:durableId="785003286">
    <w:abstractNumId w:val="13"/>
  </w:num>
  <w:num w:numId="5" w16cid:durableId="498236466">
    <w:abstractNumId w:val="13"/>
  </w:num>
  <w:num w:numId="6" w16cid:durableId="1295525366">
    <w:abstractNumId w:val="13"/>
  </w:num>
  <w:num w:numId="7" w16cid:durableId="1461075544">
    <w:abstractNumId w:val="13"/>
  </w:num>
  <w:num w:numId="8" w16cid:durableId="932543931">
    <w:abstractNumId w:val="13"/>
  </w:num>
  <w:num w:numId="9" w16cid:durableId="884371646">
    <w:abstractNumId w:val="13"/>
  </w:num>
  <w:num w:numId="10" w16cid:durableId="1163276832">
    <w:abstractNumId w:val="13"/>
  </w:num>
  <w:num w:numId="11" w16cid:durableId="66343455">
    <w:abstractNumId w:val="13"/>
  </w:num>
  <w:num w:numId="12" w16cid:durableId="1255282946">
    <w:abstractNumId w:val="13"/>
  </w:num>
  <w:num w:numId="13" w16cid:durableId="1337421691">
    <w:abstractNumId w:val="14"/>
  </w:num>
  <w:num w:numId="14" w16cid:durableId="1117288448">
    <w:abstractNumId w:val="18"/>
  </w:num>
  <w:num w:numId="15" w16cid:durableId="1608347317">
    <w:abstractNumId w:val="10"/>
  </w:num>
  <w:num w:numId="16" w16cid:durableId="2017026982">
    <w:abstractNumId w:val="13"/>
  </w:num>
  <w:num w:numId="17" w16cid:durableId="838470122">
    <w:abstractNumId w:val="13"/>
  </w:num>
  <w:num w:numId="18" w16cid:durableId="2028554438">
    <w:abstractNumId w:val="13"/>
  </w:num>
  <w:num w:numId="19" w16cid:durableId="675958582">
    <w:abstractNumId w:val="13"/>
  </w:num>
  <w:num w:numId="20" w16cid:durableId="785808829">
    <w:abstractNumId w:val="13"/>
  </w:num>
  <w:num w:numId="21" w16cid:durableId="1190100733">
    <w:abstractNumId w:val="13"/>
  </w:num>
  <w:num w:numId="22" w16cid:durableId="535890942">
    <w:abstractNumId w:val="13"/>
  </w:num>
  <w:num w:numId="23" w16cid:durableId="174812017">
    <w:abstractNumId w:val="13"/>
  </w:num>
  <w:num w:numId="24" w16cid:durableId="113643597">
    <w:abstractNumId w:val="13"/>
  </w:num>
  <w:num w:numId="25" w16cid:durableId="2560266">
    <w:abstractNumId w:val="21"/>
  </w:num>
  <w:num w:numId="26" w16cid:durableId="1850637070">
    <w:abstractNumId w:val="16"/>
  </w:num>
  <w:num w:numId="27" w16cid:durableId="381291225">
    <w:abstractNumId w:val="11"/>
  </w:num>
  <w:num w:numId="28" w16cid:durableId="862866793">
    <w:abstractNumId w:val="8"/>
  </w:num>
  <w:num w:numId="29" w16cid:durableId="2141337134">
    <w:abstractNumId w:val="3"/>
  </w:num>
  <w:num w:numId="30" w16cid:durableId="1537237107">
    <w:abstractNumId w:val="2"/>
  </w:num>
  <w:num w:numId="31" w16cid:durableId="1170949992">
    <w:abstractNumId w:val="1"/>
  </w:num>
  <w:num w:numId="32" w16cid:durableId="306978360">
    <w:abstractNumId w:val="0"/>
  </w:num>
  <w:num w:numId="33" w16cid:durableId="914246209">
    <w:abstractNumId w:val="9"/>
  </w:num>
  <w:num w:numId="34" w16cid:durableId="497615787">
    <w:abstractNumId w:val="7"/>
  </w:num>
  <w:num w:numId="35" w16cid:durableId="1174613670">
    <w:abstractNumId w:val="6"/>
  </w:num>
  <w:num w:numId="36" w16cid:durableId="425809244">
    <w:abstractNumId w:val="5"/>
  </w:num>
  <w:num w:numId="37" w16cid:durableId="742988672">
    <w:abstractNumId w:val="4"/>
  </w:num>
  <w:num w:numId="38" w16cid:durableId="1663502320">
    <w:abstractNumId w:val="17"/>
  </w:num>
  <w:num w:numId="39" w16cid:durableId="1211847117">
    <w:abstractNumId w:val="20"/>
  </w:num>
  <w:num w:numId="40" w16cid:durableId="630940132">
    <w:abstractNumId w:val="19"/>
  </w:num>
  <w:num w:numId="41" w16cid:durableId="236987076">
    <w:abstractNumId w:val="22"/>
  </w:num>
  <w:num w:numId="42" w16cid:durableId="1903785441">
    <w:abstractNumId w:val="12"/>
  </w:num>
  <w:num w:numId="43" w16cid:durableId="987899645">
    <w:abstractNumId w:val="23"/>
  </w:num>
  <w:num w:numId="44" w16cid:durableId="1283806845">
    <w:abstractNumId w:val="15"/>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embedSystemFonts/>
  <w:hideSpellingErrors/>
  <w:revisionView w:markup="0"/>
  <w:defaultTabStop w:val="475"/>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420272*"/>
    <w:docVar w:name="CreationDt" w:val="27/11/2024 11:27 AM"/>
    <w:docVar w:name="DocCategory" w:val="Doc"/>
    <w:docVar w:name="DocType" w:val="Final"/>
    <w:docVar w:name="DutyStation" w:val="New York"/>
    <w:docVar w:name="FooterJN" w:val="24-20272"/>
    <w:docVar w:name="jobn" w:val="24-20272 (F)"/>
    <w:docVar w:name="jobnDT" w:val="24-20272 (F)   271124"/>
    <w:docVar w:name="jobnDTDT" w:val="24-20272 (F)   271124   271124"/>
    <w:docVar w:name="JobNo" w:val="2420272F"/>
    <w:docVar w:name="JobNo2" w:val="2433039F"/>
    <w:docVar w:name="LocalDrive" w:val="-1"/>
    <w:docVar w:name="OandT" w:val="dll"/>
    <w:docVar w:name="sss1" w:val="CEDAW/C/CPV/Q/10"/>
    <w:docVar w:name="sss2" w:val="-"/>
    <w:docVar w:name="Symbol1" w:val="CEDAW/C/CPV/Q/10"/>
    <w:docVar w:name="Symbol2" w:val="-"/>
    <w:docVar w:name="Title1" w:val="_x0009__x0009_Liste de points et de questions concernant le dixième rapport périodique de Cabo Verde*_x000d_"/>
  </w:docVars>
  <w:rsids>
    <w:rsidRoot w:val="00AF47FC"/>
    <w:rsid w:val="00002571"/>
    <w:rsid w:val="000122A0"/>
    <w:rsid w:val="00013ED1"/>
    <w:rsid w:val="00014621"/>
    <w:rsid w:val="00021F5E"/>
    <w:rsid w:val="000224F2"/>
    <w:rsid w:val="00022525"/>
    <w:rsid w:val="00027D5F"/>
    <w:rsid w:val="00035E46"/>
    <w:rsid w:val="000427B1"/>
    <w:rsid w:val="00052945"/>
    <w:rsid w:val="00077FBD"/>
    <w:rsid w:val="00085EE5"/>
    <w:rsid w:val="00095B3D"/>
    <w:rsid w:val="000A1A73"/>
    <w:rsid w:val="000C59D2"/>
    <w:rsid w:val="000C7239"/>
    <w:rsid w:val="000D5409"/>
    <w:rsid w:val="000E58E4"/>
    <w:rsid w:val="000F0DDC"/>
    <w:rsid w:val="00121655"/>
    <w:rsid w:val="00125604"/>
    <w:rsid w:val="0013461D"/>
    <w:rsid w:val="00175D35"/>
    <w:rsid w:val="001834FE"/>
    <w:rsid w:val="00186FC7"/>
    <w:rsid w:val="001A2AD1"/>
    <w:rsid w:val="001B45EF"/>
    <w:rsid w:val="001D226B"/>
    <w:rsid w:val="001D438E"/>
    <w:rsid w:val="001F1A4D"/>
    <w:rsid w:val="001F2410"/>
    <w:rsid w:val="001F2E06"/>
    <w:rsid w:val="001F636C"/>
    <w:rsid w:val="0020023B"/>
    <w:rsid w:val="00204E16"/>
    <w:rsid w:val="00220751"/>
    <w:rsid w:val="002219C2"/>
    <w:rsid w:val="00226A00"/>
    <w:rsid w:val="00227251"/>
    <w:rsid w:val="002412D4"/>
    <w:rsid w:val="0024653B"/>
    <w:rsid w:val="00255D5A"/>
    <w:rsid w:val="0027673D"/>
    <w:rsid w:val="00281BC7"/>
    <w:rsid w:val="002A519C"/>
    <w:rsid w:val="002A62CC"/>
    <w:rsid w:val="002B1234"/>
    <w:rsid w:val="002B559E"/>
    <w:rsid w:val="002D1AB9"/>
    <w:rsid w:val="002D2FBA"/>
    <w:rsid w:val="002F5AE6"/>
    <w:rsid w:val="002F7030"/>
    <w:rsid w:val="003208AE"/>
    <w:rsid w:val="00320A94"/>
    <w:rsid w:val="00322B2B"/>
    <w:rsid w:val="00325734"/>
    <w:rsid w:val="00331788"/>
    <w:rsid w:val="00331E1A"/>
    <w:rsid w:val="00343C96"/>
    <w:rsid w:val="00351061"/>
    <w:rsid w:val="00351B43"/>
    <w:rsid w:val="00363D06"/>
    <w:rsid w:val="003701BB"/>
    <w:rsid w:val="0037214F"/>
    <w:rsid w:val="0037519C"/>
    <w:rsid w:val="00380485"/>
    <w:rsid w:val="00380570"/>
    <w:rsid w:val="003831BF"/>
    <w:rsid w:val="00384869"/>
    <w:rsid w:val="003926C1"/>
    <w:rsid w:val="003A14E7"/>
    <w:rsid w:val="003B0DCB"/>
    <w:rsid w:val="003B25B1"/>
    <w:rsid w:val="003C107B"/>
    <w:rsid w:val="003C2029"/>
    <w:rsid w:val="003D7920"/>
    <w:rsid w:val="003E143A"/>
    <w:rsid w:val="003F23C1"/>
    <w:rsid w:val="00403CF6"/>
    <w:rsid w:val="004265CA"/>
    <w:rsid w:val="004473DA"/>
    <w:rsid w:val="004679F8"/>
    <w:rsid w:val="004B0024"/>
    <w:rsid w:val="004C19E2"/>
    <w:rsid w:val="004C2444"/>
    <w:rsid w:val="004C2EC9"/>
    <w:rsid w:val="004D41C4"/>
    <w:rsid w:val="004D76E0"/>
    <w:rsid w:val="004E2EAE"/>
    <w:rsid w:val="004F0B9A"/>
    <w:rsid w:val="004F2497"/>
    <w:rsid w:val="00507379"/>
    <w:rsid w:val="00521768"/>
    <w:rsid w:val="00533537"/>
    <w:rsid w:val="00536C8D"/>
    <w:rsid w:val="005524DC"/>
    <w:rsid w:val="005529E7"/>
    <w:rsid w:val="00567EFF"/>
    <w:rsid w:val="005973F4"/>
    <w:rsid w:val="005A60F1"/>
    <w:rsid w:val="005B1F50"/>
    <w:rsid w:val="005B23A7"/>
    <w:rsid w:val="005C3FD5"/>
    <w:rsid w:val="005D0264"/>
    <w:rsid w:val="005D716D"/>
    <w:rsid w:val="005D7E70"/>
    <w:rsid w:val="005E3F35"/>
    <w:rsid w:val="005E5F40"/>
    <w:rsid w:val="005E6574"/>
    <w:rsid w:val="005F7BE5"/>
    <w:rsid w:val="006277A7"/>
    <w:rsid w:val="00632AF7"/>
    <w:rsid w:val="0063353C"/>
    <w:rsid w:val="0063400C"/>
    <w:rsid w:val="006458EB"/>
    <w:rsid w:val="00650F08"/>
    <w:rsid w:val="00662969"/>
    <w:rsid w:val="00670DBD"/>
    <w:rsid w:val="00681ABA"/>
    <w:rsid w:val="00686320"/>
    <w:rsid w:val="00690FEB"/>
    <w:rsid w:val="006B3BA0"/>
    <w:rsid w:val="006C1F82"/>
    <w:rsid w:val="006D7328"/>
    <w:rsid w:val="006E1ACE"/>
    <w:rsid w:val="006E4FFA"/>
    <w:rsid w:val="00704D00"/>
    <w:rsid w:val="007114E4"/>
    <w:rsid w:val="007400D3"/>
    <w:rsid w:val="0074247F"/>
    <w:rsid w:val="00750C4E"/>
    <w:rsid w:val="00751894"/>
    <w:rsid w:val="00774F9F"/>
    <w:rsid w:val="00775C0F"/>
    <w:rsid w:val="007946EE"/>
    <w:rsid w:val="007C699C"/>
    <w:rsid w:val="007E6A0A"/>
    <w:rsid w:val="007F11B6"/>
    <w:rsid w:val="00813D7F"/>
    <w:rsid w:val="00817E26"/>
    <w:rsid w:val="00837E04"/>
    <w:rsid w:val="00847B73"/>
    <w:rsid w:val="00851970"/>
    <w:rsid w:val="00851FCA"/>
    <w:rsid w:val="00855EFA"/>
    <w:rsid w:val="00867E96"/>
    <w:rsid w:val="008717B8"/>
    <w:rsid w:val="00874B04"/>
    <w:rsid w:val="0088056D"/>
    <w:rsid w:val="0088422F"/>
    <w:rsid w:val="00894DAF"/>
    <w:rsid w:val="00895F34"/>
    <w:rsid w:val="008A30F8"/>
    <w:rsid w:val="008A6DAE"/>
    <w:rsid w:val="008B00C4"/>
    <w:rsid w:val="008C2F9D"/>
    <w:rsid w:val="00900C19"/>
    <w:rsid w:val="00906F85"/>
    <w:rsid w:val="00910DE8"/>
    <w:rsid w:val="00912ACB"/>
    <w:rsid w:val="00916057"/>
    <w:rsid w:val="00916F0D"/>
    <w:rsid w:val="009251C9"/>
    <w:rsid w:val="00956E44"/>
    <w:rsid w:val="00957734"/>
    <w:rsid w:val="00960911"/>
    <w:rsid w:val="0096369F"/>
    <w:rsid w:val="00970941"/>
    <w:rsid w:val="0098600F"/>
    <w:rsid w:val="009870B4"/>
    <w:rsid w:val="009A46B1"/>
    <w:rsid w:val="009A59A2"/>
    <w:rsid w:val="009D76E2"/>
    <w:rsid w:val="009E3784"/>
    <w:rsid w:val="009E4FEB"/>
    <w:rsid w:val="009F10B8"/>
    <w:rsid w:val="009F3BF2"/>
    <w:rsid w:val="00A100A2"/>
    <w:rsid w:val="00A20C4A"/>
    <w:rsid w:val="00A212F0"/>
    <w:rsid w:val="00A22EA1"/>
    <w:rsid w:val="00A3283E"/>
    <w:rsid w:val="00A36EC0"/>
    <w:rsid w:val="00A4261C"/>
    <w:rsid w:val="00A7508B"/>
    <w:rsid w:val="00A930DC"/>
    <w:rsid w:val="00AA1689"/>
    <w:rsid w:val="00AA2CC2"/>
    <w:rsid w:val="00AA39C0"/>
    <w:rsid w:val="00AA4EEA"/>
    <w:rsid w:val="00AB0857"/>
    <w:rsid w:val="00AC394B"/>
    <w:rsid w:val="00AD384E"/>
    <w:rsid w:val="00AD493D"/>
    <w:rsid w:val="00AD77B0"/>
    <w:rsid w:val="00AE4162"/>
    <w:rsid w:val="00AE4725"/>
    <w:rsid w:val="00AF47FC"/>
    <w:rsid w:val="00AF60D8"/>
    <w:rsid w:val="00AF7B86"/>
    <w:rsid w:val="00B33BD0"/>
    <w:rsid w:val="00B42534"/>
    <w:rsid w:val="00B436FA"/>
    <w:rsid w:val="00B62416"/>
    <w:rsid w:val="00B659B1"/>
    <w:rsid w:val="00B71875"/>
    <w:rsid w:val="00B726A1"/>
    <w:rsid w:val="00B73BA9"/>
    <w:rsid w:val="00B745C9"/>
    <w:rsid w:val="00B74ADE"/>
    <w:rsid w:val="00B80162"/>
    <w:rsid w:val="00B8030E"/>
    <w:rsid w:val="00B962ED"/>
    <w:rsid w:val="00BA3CFA"/>
    <w:rsid w:val="00BA6C84"/>
    <w:rsid w:val="00BB67D9"/>
    <w:rsid w:val="00BC2849"/>
    <w:rsid w:val="00BD02EA"/>
    <w:rsid w:val="00BF07E5"/>
    <w:rsid w:val="00BF49EC"/>
    <w:rsid w:val="00BF605B"/>
    <w:rsid w:val="00C01074"/>
    <w:rsid w:val="00C14B3C"/>
    <w:rsid w:val="00C1515C"/>
    <w:rsid w:val="00C16F63"/>
    <w:rsid w:val="00C23F57"/>
    <w:rsid w:val="00C27B49"/>
    <w:rsid w:val="00C30E93"/>
    <w:rsid w:val="00C32A0B"/>
    <w:rsid w:val="00C40F50"/>
    <w:rsid w:val="00C42060"/>
    <w:rsid w:val="00C62163"/>
    <w:rsid w:val="00C62367"/>
    <w:rsid w:val="00C6687E"/>
    <w:rsid w:val="00C67E56"/>
    <w:rsid w:val="00C7421C"/>
    <w:rsid w:val="00C91EB6"/>
    <w:rsid w:val="00C97F0D"/>
    <w:rsid w:val="00CA3001"/>
    <w:rsid w:val="00CB2B0A"/>
    <w:rsid w:val="00CC0FD6"/>
    <w:rsid w:val="00CC7ABD"/>
    <w:rsid w:val="00CD3B74"/>
    <w:rsid w:val="00CD5A4C"/>
    <w:rsid w:val="00CE2311"/>
    <w:rsid w:val="00CE36B6"/>
    <w:rsid w:val="00CE4019"/>
    <w:rsid w:val="00CE611A"/>
    <w:rsid w:val="00CF0C91"/>
    <w:rsid w:val="00D229AF"/>
    <w:rsid w:val="00D41003"/>
    <w:rsid w:val="00D4236D"/>
    <w:rsid w:val="00D43757"/>
    <w:rsid w:val="00D530B5"/>
    <w:rsid w:val="00D56D73"/>
    <w:rsid w:val="00D63FF4"/>
    <w:rsid w:val="00D671E3"/>
    <w:rsid w:val="00D80E55"/>
    <w:rsid w:val="00D8564B"/>
    <w:rsid w:val="00D87ADF"/>
    <w:rsid w:val="00D9212A"/>
    <w:rsid w:val="00DC0AF3"/>
    <w:rsid w:val="00DC5D95"/>
    <w:rsid w:val="00DD1DFA"/>
    <w:rsid w:val="00DE2AF5"/>
    <w:rsid w:val="00DE3BB8"/>
    <w:rsid w:val="00DF08A1"/>
    <w:rsid w:val="00E12E88"/>
    <w:rsid w:val="00E30110"/>
    <w:rsid w:val="00E321BA"/>
    <w:rsid w:val="00E37D18"/>
    <w:rsid w:val="00E41C69"/>
    <w:rsid w:val="00E53320"/>
    <w:rsid w:val="00E7093A"/>
    <w:rsid w:val="00E74921"/>
    <w:rsid w:val="00E773B9"/>
    <w:rsid w:val="00E8139F"/>
    <w:rsid w:val="00E84917"/>
    <w:rsid w:val="00E940F9"/>
    <w:rsid w:val="00E94D81"/>
    <w:rsid w:val="00E97F4B"/>
    <w:rsid w:val="00EA1BA1"/>
    <w:rsid w:val="00EA1C30"/>
    <w:rsid w:val="00EA2132"/>
    <w:rsid w:val="00EA7943"/>
    <w:rsid w:val="00EC412F"/>
    <w:rsid w:val="00ED131F"/>
    <w:rsid w:val="00ED71B3"/>
    <w:rsid w:val="00ED7478"/>
    <w:rsid w:val="00EE3FA4"/>
    <w:rsid w:val="00EF4F7D"/>
    <w:rsid w:val="00F076F5"/>
    <w:rsid w:val="00F129D4"/>
    <w:rsid w:val="00F12FF1"/>
    <w:rsid w:val="00F1695A"/>
    <w:rsid w:val="00F21FCC"/>
    <w:rsid w:val="00F24867"/>
    <w:rsid w:val="00F40960"/>
    <w:rsid w:val="00F60A4C"/>
    <w:rsid w:val="00F81C30"/>
    <w:rsid w:val="00F84C76"/>
    <w:rsid w:val="00F850D8"/>
    <w:rsid w:val="00F86842"/>
    <w:rsid w:val="00F946E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CA6201D"/>
  <w15:chartTrackingRefBased/>
  <w15:docId w15:val="{1A531E13-C0B4-49ED-BFA9-4DD72A430B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6A0A"/>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aliases w:val="Table_G"/>
    <w:basedOn w:val="Normal"/>
    <w:next w:val="Normal"/>
    <w:link w:val="Heading1Char"/>
    <w:qFormat/>
    <w:rsid w:val="007E6A0A"/>
    <w:pPr>
      <w:numPr>
        <w:numId w:val="2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nhideWhenUsed/>
    <w:qFormat/>
    <w:rsid w:val="007E6A0A"/>
    <w:pPr>
      <w:numPr>
        <w:ilvl w:val="1"/>
        <w:numId w:val="2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nhideWhenUsed/>
    <w:qFormat/>
    <w:rsid w:val="007E6A0A"/>
    <w:pPr>
      <w:numPr>
        <w:ilvl w:val="2"/>
        <w:numId w:val="2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nhideWhenUsed/>
    <w:qFormat/>
    <w:rsid w:val="007E6A0A"/>
    <w:pPr>
      <w:keepNext/>
      <w:keepLines/>
      <w:numPr>
        <w:ilvl w:val="3"/>
        <w:numId w:val="2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nhideWhenUsed/>
    <w:qFormat/>
    <w:rsid w:val="007E6A0A"/>
    <w:pPr>
      <w:keepNext/>
      <w:keepLines/>
      <w:numPr>
        <w:ilvl w:val="4"/>
        <w:numId w:val="24"/>
      </w:numPr>
      <w:spacing w:before="200"/>
      <w:outlineLvl w:val="4"/>
    </w:pPr>
    <w:rPr>
      <w:rFonts w:ascii="Cambria" w:eastAsia="Times New Roman" w:hAnsi="Cambria"/>
      <w:color w:val="243F60"/>
    </w:rPr>
  </w:style>
  <w:style w:type="paragraph" w:styleId="Heading6">
    <w:name w:val="heading 6"/>
    <w:basedOn w:val="Normal"/>
    <w:next w:val="Normal"/>
    <w:link w:val="Heading6Char"/>
    <w:unhideWhenUsed/>
    <w:qFormat/>
    <w:rsid w:val="007E6A0A"/>
    <w:pPr>
      <w:keepNext/>
      <w:keepLines/>
      <w:numPr>
        <w:ilvl w:val="5"/>
        <w:numId w:val="24"/>
      </w:numPr>
      <w:spacing w:before="200"/>
      <w:outlineLvl w:val="5"/>
    </w:pPr>
    <w:rPr>
      <w:rFonts w:ascii="Cambria" w:eastAsia="Times New Roman" w:hAnsi="Cambria"/>
      <w:i/>
      <w:iCs/>
      <w:color w:val="243F60"/>
    </w:rPr>
  </w:style>
  <w:style w:type="paragraph" w:styleId="Heading7">
    <w:name w:val="heading 7"/>
    <w:basedOn w:val="Normal"/>
    <w:next w:val="Normal"/>
    <w:link w:val="Heading7Char"/>
    <w:semiHidden/>
    <w:unhideWhenUsed/>
    <w:qFormat/>
    <w:rsid w:val="007E6A0A"/>
    <w:pPr>
      <w:keepNext/>
      <w:keepLines/>
      <w:numPr>
        <w:ilvl w:val="6"/>
        <w:numId w:val="24"/>
      </w:numPr>
      <w:spacing w:before="200"/>
      <w:outlineLvl w:val="6"/>
    </w:pPr>
    <w:rPr>
      <w:rFonts w:ascii="Cambria" w:eastAsia="Times New Roman" w:hAnsi="Cambria"/>
      <w:i/>
      <w:iCs/>
      <w:color w:val="404040"/>
    </w:rPr>
  </w:style>
  <w:style w:type="paragraph" w:styleId="Heading8">
    <w:name w:val="heading 8"/>
    <w:basedOn w:val="Normal"/>
    <w:next w:val="Normal"/>
    <w:link w:val="Heading8Char"/>
    <w:semiHidden/>
    <w:unhideWhenUsed/>
    <w:qFormat/>
    <w:rsid w:val="007E6A0A"/>
    <w:pPr>
      <w:keepNext/>
      <w:keepLines/>
      <w:numPr>
        <w:ilvl w:val="7"/>
        <w:numId w:val="2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semiHidden/>
    <w:unhideWhenUsed/>
    <w:qFormat/>
    <w:rsid w:val="007E6A0A"/>
    <w:pPr>
      <w:keepNext/>
      <w:keepLines/>
      <w:numPr>
        <w:ilvl w:val="8"/>
        <w:numId w:val="2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link w:val="HeaderChar"/>
    <w:rsid w:val="007E6A0A"/>
    <w:pPr>
      <w:tabs>
        <w:tab w:val="center" w:pos="4320"/>
        <w:tab w:val="right" w:pos="8640"/>
      </w:tabs>
      <w:spacing w:after="0" w:line="210" w:lineRule="exact"/>
    </w:pPr>
    <w:rPr>
      <w:rFonts w:ascii="Times New Roman" w:eastAsiaTheme="minorHAnsi" w:hAnsi="Times New Roman" w:cs="Times New Roman"/>
      <w:spacing w:val="3"/>
      <w:w w:val="105"/>
      <w:sz w:val="17"/>
      <w:lang w:eastAsia="en-US"/>
    </w:rPr>
  </w:style>
  <w:style w:type="character" w:customStyle="1" w:styleId="HeaderChar">
    <w:name w:val="Header Char"/>
    <w:aliases w:val="6_G Char"/>
    <w:link w:val="Header"/>
    <w:rsid w:val="007E6A0A"/>
    <w:rPr>
      <w:rFonts w:ascii="Times New Roman" w:eastAsiaTheme="minorHAnsi" w:hAnsi="Times New Roman" w:cs="Times New Roman"/>
      <w:spacing w:val="3"/>
      <w:w w:val="105"/>
      <w:sz w:val="17"/>
      <w:lang w:eastAsia="en-US"/>
    </w:rPr>
  </w:style>
  <w:style w:type="paragraph" w:styleId="Footer">
    <w:name w:val="footer"/>
    <w:aliases w:val="3_G"/>
    <w:link w:val="FooterChar"/>
    <w:qFormat/>
    <w:rsid w:val="007E6A0A"/>
    <w:pPr>
      <w:tabs>
        <w:tab w:val="center" w:pos="4320"/>
        <w:tab w:val="right" w:pos="8640"/>
      </w:tabs>
      <w:spacing w:after="0" w:line="210" w:lineRule="exact"/>
    </w:pPr>
    <w:rPr>
      <w:rFonts w:ascii="Times New Roman" w:eastAsiaTheme="minorHAnsi" w:hAnsi="Times New Roman" w:cs="Times New Roman"/>
      <w:b/>
      <w:spacing w:val="3"/>
      <w:w w:val="105"/>
      <w:sz w:val="17"/>
      <w:lang w:eastAsia="en-US"/>
    </w:rPr>
  </w:style>
  <w:style w:type="character" w:customStyle="1" w:styleId="FooterChar">
    <w:name w:val="Footer Char"/>
    <w:aliases w:val="3_G Char"/>
    <w:link w:val="Footer"/>
    <w:rsid w:val="007E6A0A"/>
    <w:rPr>
      <w:rFonts w:ascii="Times New Roman" w:eastAsiaTheme="minorHAnsi" w:hAnsi="Times New Roman" w:cs="Times New Roman"/>
      <w:b/>
      <w:spacing w:val="3"/>
      <w:w w:val="105"/>
      <w:sz w:val="17"/>
      <w:lang w:eastAsia="en-US"/>
    </w:rPr>
  </w:style>
  <w:style w:type="paragraph" w:customStyle="1" w:styleId="H1">
    <w:name w:val="_ H_1"/>
    <w:basedOn w:val="Normal"/>
    <w:next w:val="SingleTxt"/>
    <w:qFormat/>
    <w:rsid w:val="007E6A0A"/>
    <w:pPr>
      <w:keepNext/>
      <w:keepLines/>
      <w:suppressAutoHyphens/>
      <w:spacing w:line="270" w:lineRule="exact"/>
      <w:outlineLvl w:val="0"/>
    </w:pPr>
    <w:rPr>
      <w:b/>
      <w:sz w:val="24"/>
    </w:rPr>
  </w:style>
  <w:style w:type="paragraph" w:customStyle="1" w:styleId="HCH">
    <w:name w:val="_ H _CH"/>
    <w:basedOn w:val="H1"/>
    <w:next w:val="Normal"/>
    <w:qFormat/>
    <w:rsid w:val="007E6A0A"/>
    <w:pPr>
      <w:spacing w:line="300" w:lineRule="exact"/>
    </w:pPr>
    <w:rPr>
      <w:spacing w:val="-2"/>
      <w:sz w:val="28"/>
    </w:rPr>
  </w:style>
  <w:style w:type="paragraph" w:customStyle="1" w:styleId="HM">
    <w:name w:val="_ H __M"/>
    <w:basedOn w:val="HCH"/>
    <w:next w:val="Normal"/>
    <w:qFormat/>
    <w:rsid w:val="007E6A0A"/>
    <w:pPr>
      <w:spacing w:line="360" w:lineRule="exact"/>
    </w:pPr>
    <w:rPr>
      <w:spacing w:val="-3"/>
      <w:w w:val="99"/>
      <w:sz w:val="34"/>
    </w:rPr>
  </w:style>
  <w:style w:type="paragraph" w:customStyle="1" w:styleId="H23">
    <w:name w:val="_ H_2/3"/>
    <w:basedOn w:val="H1"/>
    <w:next w:val="SingleTxt"/>
    <w:qFormat/>
    <w:rsid w:val="007E6A0A"/>
    <w:pPr>
      <w:spacing w:line="240" w:lineRule="exact"/>
      <w:outlineLvl w:val="1"/>
    </w:pPr>
    <w:rPr>
      <w:spacing w:val="2"/>
      <w:sz w:val="20"/>
    </w:rPr>
  </w:style>
  <w:style w:type="paragraph" w:customStyle="1" w:styleId="H4">
    <w:name w:val="_ H_4"/>
    <w:basedOn w:val="Normal"/>
    <w:next w:val="Normal"/>
    <w:qFormat/>
    <w:rsid w:val="007E6A0A"/>
    <w:pPr>
      <w:keepNext/>
      <w:keepLines/>
      <w:tabs>
        <w:tab w:val="right" w:pos="360"/>
      </w:tabs>
      <w:suppressAutoHyphens/>
      <w:outlineLvl w:val="3"/>
    </w:pPr>
    <w:rPr>
      <w:i/>
      <w:spacing w:val="3"/>
    </w:rPr>
  </w:style>
  <w:style w:type="paragraph" w:customStyle="1" w:styleId="H56">
    <w:name w:val="_ H_5/6"/>
    <w:basedOn w:val="Normal"/>
    <w:next w:val="Normal"/>
    <w:qFormat/>
    <w:rsid w:val="007E6A0A"/>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E6A0A"/>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E6A0A"/>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E6A0A"/>
    <w:pPr>
      <w:spacing w:line="540" w:lineRule="exact"/>
    </w:pPr>
    <w:rPr>
      <w:spacing w:val="-8"/>
      <w:w w:val="96"/>
      <w:sz w:val="57"/>
    </w:rPr>
  </w:style>
  <w:style w:type="paragraph" w:customStyle="1" w:styleId="SS">
    <w:name w:val="__S_S"/>
    <w:basedOn w:val="HCH"/>
    <w:next w:val="Normal"/>
    <w:qFormat/>
    <w:rsid w:val="007E6A0A"/>
    <w:pPr>
      <w:ind w:left="1267" w:right="1267"/>
    </w:pPr>
  </w:style>
  <w:style w:type="paragraph" w:customStyle="1" w:styleId="SingleTxt">
    <w:name w:val="__Single Txt"/>
    <w:basedOn w:val="Normal"/>
    <w:qFormat/>
    <w:rsid w:val="007E6A0A"/>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7E6A0A"/>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Number">
    <w:name w:val="Agenda_Item_Number"/>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CE36B6"/>
    <w:pPr>
      <w:spacing w:line="240" w:lineRule="exact"/>
      <w:ind w:right="5040"/>
      <w:outlineLvl w:val="1"/>
    </w:pPr>
    <w:rPr>
      <w:spacing w:val="2"/>
      <w:sz w:val="20"/>
    </w:rPr>
  </w:style>
  <w:style w:type="paragraph" w:customStyle="1" w:styleId="AgendaTitleH2">
    <w:name w:val="Agenda_Title_H2"/>
    <w:basedOn w:val="H1"/>
    <w:next w:val="Normal"/>
    <w:qFormat/>
    <w:rsid w:val="007E6A0A"/>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7E6A0A"/>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7E6A0A"/>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7E6A0A"/>
    <w:pPr>
      <w:numPr>
        <w:numId w:val="13"/>
      </w:numPr>
      <w:spacing w:after="120"/>
      <w:ind w:right="1267"/>
      <w:jc w:val="both"/>
    </w:pPr>
  </w:style>
  <w:style w:type="paragraph" w:customStyle="1" w:styleId="Bullet2">
    <w:name w:val="Bullet 2"/>
    <w:basedOn w:val="Normal"/>
    <w:qFormat/>
    <w:rsid w:val="007E6A0A"/>
    <w:pPr>
      <w:numPr>
        <w:numId w:val="14"/>
      </w:numPr>
      <w:spacing w:after="120"/>
      <w:ind w:right="1264"/>
      <w:jc w:val="both"/>
    </w:pPr>
  </w:style>
  <w:style w:type="paragraph" w:customStyle="1" w:styleId="Bullet3">
    <w:name w:val="Bullet 3"/>
    <w:basedOn w:val="SingleTxt"/>
    <w:qFormat/>
    <w:rsid w:val="007E6A0A"/>
    <w:pPr>
      <w:numPr>
        <w:numId w:val="1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ecisionNumber">
    <w:name w:val="DecisionNumber"/>
    <w:basedOn w:val="H1"/>
    <w:next w:val="Normal"/>
    <w:qFormat/>
    <w:rsid w:val="00CE36B6"/>
    <w:pPr>
      <w:spacing w:line="240" w:lineRule="exact"/>
      <w:ind w:right="5040"/>
      <w:outlineLvl w:val="1"/>
    </w:pPr>
    <w:rPr>
      <w:spacing w:val="2"/>
      <w:sz w:val="20"/>
    </w:rPr>
  </w:style>
  <w:style w:type="paragraph" w:customStyle="1" w:styleId="DecisionTitle">
    <w:name w:val="DecisionTitle"/>
    <w:basedOn w:val="H1"/>
    <w:next w:val="Normal"/>
    <w:qFormat/>
    <w:rsid w:val="00CE36B6"/>
    <w:pPr>
      <w:spacing w:line="240" w:lineRule="exact"/>
      <w:ind w:right="5040"/>
      <w:outlineLvl w:val="1"/>
    </w:pPr>
    <w:rPr>
      <w:spacing w:val="2"/>
      <w:sz w:val="20"/>
    </w:rPr>
  </w:style>
  <w:style w:type="paragraph" w:customStyle="1" w:styleId="Distribution">
    <w:name w:val="Distribution"/>
    <w:next w:val="Normal"/>
    <w:autoRedefine/>
    <w:qFormat/>
    <w:rsid w:val="007E6A0A"/>
    <w:pPr>
      <w:spacing w:before="240" w:after="0" w:line="240" w:lineRule="auto"/>
    </w:pPr>
    <w:rPr>
      <w:rFonts w:ascii="Times New Roman" w:eastAsiaTheme="minorHAnsi" w:hAnsi="Times New Roman" w:cs="Times New Roman"/>
      <w:spacing w:val="4"/>
      <w:w w:val="103"/>
      <w:kern w:val="14"/>
      <w:sz w:val="20"/>
      <w:lang w:eastAsia="en-US"/>
    </w:rPr>
  </w:style>
  <w:style w:type="character" w:styleId="EndnoteReference">
    <w:name w:val="endnote reference"/>
    <w:aliases w:val="1_G"/>
    <w:basedOn w:val="DefaultParagraphFont"/>
    <w:qFormat/>
    <w:rsid w:val="007E6A0A"/>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Normal"/>
    <w:link w:val="EndnoteTextChar"/>
    <w:unhideWhenUsed/>
    <w:qFormat/>
    <w:rsid w:val="007E6A0A"/>
    <w:pPr>
      <w:spacing w:line="210" w:lineRule="exact"/>
    </w:pPr>
    <w:rPr>
      <w:sz w:val="17"/>
      <w:szCs w:val="20"/>
    </w:rPr>
  </w:style>
  <w:style w:type="character" w:customStyle="1" w:styleId="EndnoteTextChar">
    <w:name w:val="Endnote Text Char"/>
    <w:aliases w:val="2_G Char"/>
    <w:link w:val="EndnoteText"/>
    <w:rsid w:val="007E6A0A"/>
    <w:rPr>
      <w:rFonts w:ascii="Times New Roman" w:eastAsiaTheme="minorHAnsi" w:hAnsi="Times New Roman" w:cs="Times New Roman"/>
      <w:spacing w:val="4"/>
      <w:w w:val="103"/>
      <w:kern w:val="14"/>
      <w:sz w:val="17"/>
      <w:szCs w:val="20"/>
      <w:lang w:val="fr-CA" w:eastAsia="en-US"/>
    </w:rPr>
  </w:style>
  <w:style w:type="character" w:styleId="FootnoteReference">
    <w:name w:val="footnote reference"/>
    <w:aliases w:val="4_G"/>
    <w:qFormat/>
    <w:rsid w:val="007E6A0A"/>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qFormat/>
    <w:rsid w:val="007E6A0A"/>
    <w:pPr>
      <w:spacing w:line="210" w:lineRule="exact"/>
    </w:pPr>
    <w:rPr>
      <w:sz w:val="17"/>
      <w:szCs w:val="20"/>
    </w:rPr>
  </w:style>
  <w:style w:type="character" w:customStyle="1" w:styleId="FootnoteTextChar">
    <w:name w:val="Footnote Text Char"/>
    <w:aliases w:val="5_G Char"/>
    <w:link w:val="FootnoteText"/>
    <w:rsid w:val="007E6A0A"/>
    <w:rPr>
      <w:rFonts w:ascii="Times New Roman" w:eastAsiaTheme="minorHAnsi" w:hAnsi="Times New Roman" w:cs="Times New Roman"/>
      <w:spacing w:val="4"/>
      <w:w w:val="103"/>
      <w:kern w:val="14"/>
      <w:sz w:val="17"/>
      <w:szCs w:val="20"/>
      <w:lang w:val="fr-CA" w:eastAsia="en-US"/>
    </w:rPr>
  </w:style>
  <w:style w:type="character" w:customStyle="1" w:styleId="Heading1Char">
    <w:name w:val="Heading 1 Char"/>
    <w:aliases w:val="Table_G Char"/>
    <w:link w:val="Heading1"/>
    <w:rsid w:val="007E6A0A"/>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rsid w:val="007E6A0A"/>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rsid w:val="007E6A0A"/>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rsid w:val="007E6A0A"/>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rsid w:val="007E6A0A"/>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rsid w:val="007E6A0A"/>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semiHidden/>
    <w:rsid w:val="007E6A0A"/>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semiHidden/>
    <w:rsid w:val="007E6A0A"/>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semiHidden/>
    <w:rsid w:val="007E6A0A"/>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7E6A0A"/>
    <w:rPr>
      <w:sz w:val="14"/>
    </w:rPr>
  </w:style>
  <w:style w:type="paragraph" w:styleId="ListParagraph">
    <w:name w:val="List Paragraph"/>
    <w:basedOn w:val="Normal"/>
    <w:uiPriority w:val="34"/>
    <w:rsid w:val="007E6A0A"/>
    <w:pPr>
      <w:ind w:left="720"/>
      <w:contextualSpacing/>
    </w:pPr>
  </w:style>
  <w:style w:type="paragraph" w:customStyle="1" w:styleId="MeetingNumber">
    <w:name w:val="MeetingNumber"/>
    <w:basedOn w:val="H1"/>
    <w:next w:val="Normal"/>
    <w:qFormat/>
    <w:rsid w:val="00CE36B6"/>
    <w:pPr>
      <w:spacing w:line="240" w:lineRule="exact"/>
      <w:ind w:right="5040"/>
      <w:outlineLvl w:val="1"/>
    </w:pPr>
    <w:rPr>
      <w:spacing w:val="2"/>
      <w:sz w:val="20"/>
    </w:rPr>
  </w:style>
  <w:style w:type="paragraph" w:styleId="NoSpacing">
    <w:name w:val="No Spacing"/>
    <w:uiPriority w:val="1"/>
    <w:rsid w:val="007E6A0A"/>
    <w:pPr>
      <w:spacing w:after="0" w:line="240" w:lineRule="auto"/>
    </w:pPr>
    <w:rPr>
      <w:rFonts w:ascii="Calibri" w:eastAsiaTheme="minorHAnsi" w:hAnsi="Calibri" w:cs="Times New Roman"/>
      <w:lang w:eastAsia="en-US"/>
    </w:rPr>
  </w:style>
  <w:style w:type="paragraph" w:customStyle="1" w:styleId="Original">
    <w:name w:val="Original"/>
    <w:next w:val="Normal"/>
    <w:autoRedefine/>
    <w:qFormat/>
    <w:rsid w:val="007E6A0A"/>
    <w:pPr>
      <w:spacing w:after="0" w:line="240" w:lineRule="auto"/>
    </w:pPr>
    <w:rPr>
      <w:rFonts w:ascii="Times New Roman" w:eastAsiaTheme="minorHAnsi" w:hAnsi="Times New Roman" w:cs="Times New Roman"/>
      <w:spacing w:val="4"/>
      <w:w w:val="103"/>
      <w:kern w:val="14"/>
      <w:sz w:val="20"/>
      <w:lang w:eastAsia="en-US"/>
    </w:rPr>
  </w:style>
  <w:style w:type="paragraph" w:customStyle="1" w:styleId="Publication">
    <w:name w:val="Publication"/>
    <w:next w:val="Normal"/>
    <w:autoRedefine/>
    <w:qFormat/>
    <w:rsid w:val="007E6A0A"/>
    <w:pPr>
      <w:spacing w:after="0" w:line="240" w:lineRule="auto"/>
    </w:pPr>
    <w:rPr>
      <w:rFonts w:ascii="Times New Roman" w:eastAsiaTheme="minorHAnsi" w:hAnsi="Times New Roman" w:cs="Times New Roman"/>
      <w:spacing w:val="4"/>
      <w:w w:val="103"/>
      <w:kern w:val="14"/>
      <w:sz w:val="20"/>
      <w:lang w:eastAsia="en-US"/>
    </w:rPr>
  </w:style>
  <w:style w:type="paragraph" w:customStyle="1" w:styleId="ReleaseDate">
    <w:name w:val="Release Date"/>
    <w:next w:val="Normal"/>
    <w:autoRedefine/>
    <w:qFormat/>
    <w:rsid w:val="007E6A0A"/>
    <w:pPr>
      <w:spacing w:after="0" w:line="240" w:lineRule="auto"/>
    </w:pPr>
    <w:rPr>
      <w:rFonts w:ascii="Times New Roman" w:eastAsiaTheme="minorHAnsi" w:hAnsi="Times New Roman" w:cs="Times New Roman"/>
      <w:spacing w:val="-3"/>
      <w:w w:val="99"/>
      <w:kern w:val="14"/>
      <w:sz w:val="20"/>
      <w:lang w:eastAsia="en-US"/>
    </w:rPr>
  </w:style>
  <w:style w:type="paragraph" w:customStyle="1" w:styleId="STitleL">
    <w:name w:val="S_Title_L"/>
    <w:basedOn w:val="SM"/>
    <w:next w:val="Normal"/>
    <w:qFormat/>
    <w:rsid w:val="00CE36B6"/>
    <w:pPr>
      <w:spacing w:line="540" w:lineRule="exact"/>
    </w:pPr>
    <w:rPr>
      <w:spacing w:val="-8"/>
      <w:w w:val="96"/>
      <w:sz w:val="57"/>
    </w:rPr>
  </w:style>
  <w:style w:type="paragraph" w:customStyle="1" w:styleId="STitleM">
    <w:name w:val="S_Title_M"/>
    <w:basedOn w:val="Normal"/>
    <w:next w:val="Normal"/>
    <w:qFormat/>
    <w:rsid w:val="00CE36B6"/>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CE36B6"/>
    <w:pPr>
      <w:ind w:left="1264" w:right="1264"/>
    </w:pPr>
  </w:style>
  <w:style w:type="paragraph" w:customStyle="1" w:styleId="Session">
    <w:name w:val="Session"/>
    <w:basedOn w:val="H23"/>
    <w:qFormat/>
    <w:rsid w:val="00CE36B6"/>
    <w:rPr>
      <w:lang w:val="fr-FR"/>
    </w:rPr>
  </w:style>
  <w:style w:type="paragraph" w:customStyle="1" w:styleId="Small">
    <w:name w:val="Small"/>
    <w:basedOn w:val="Normal"/>
    <w:next w:val="Normal"/>
    <w:qFormat/>
    <w:rsid w:val="007E6A0A"/>
    <w:pPr>
      <w:tabs>
        <w:tab w:val="right" w:pos="9965"/>
      </w:tabs>
      <w:spacing w:line="210" w:lineRule="exact"/>
    </w:pPr>
    <w:rPr>
      <w:spacing w:val="5"/>
      <w:w w:val="104"/>
      <w:sz w:val="17"/>
    </w:rPr>
  </w:style>
  <w:style w:type="paragraph" w:customStyle="1" w:styleId="SmallX">
    <w:name w:val="SmallX"/>
    <w:basedOn w:val="Small"/>
    <w:next w:val="Normal"/>
    <w:qFormat/>
    <w:rsid w:val="007E6A0A"/>
    <w:pPr>
      <w:spacing w:line="180" w:lineRule="exact"/>
      <w:jc w:val="right"/>
    </w:pPr>
    <w:rPr>
      <w:spacing w:val="6"/>
      <w:w w:val="106"/>
      <w:sz w:val="14"/>
    </w:rPr>
  </w:style>
  <w:style w:type="paragraph" w:customStyle="1" w:styleId="Sponsors">
    <w:name w:val="Sponsors"/>
    <w:basedOn w:val="H1"/>
    <w:next w:val="Normal"/>
    <w:qFormat/>
    <w:rsid w:val="00CE36B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RContents">
    <w:name w:val="SR_Contents"/>
    <w:basedOn w:val="Normal"/>
    <w:qFormat/>
    <w:rsid w:val="00CE36B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SRMeetingInfo">
    <w:name w:val="SR_Meeting_Info"/>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character" w:styleId="Strong">
    <w:name w:val="Strong"/>
    <w:uiPriority w:val="22"/>
    <w:rsid w:val="007E6A0A"/>
    <w:rPr>
      <w:b/>
      <w:bCs/>
    </w:rPr>
  </w:style>
  <w:style w:type="paragraph" w:customStyle="1" w:styleId="Style1">
    <w:name w:val="Style1"/>
    <w:basedOn w:val="Normal"/>
    <w:qFormat/>
    <w:rsid w:val="007E6A0A"/>
  </w:style>
  <w:style w:type="paragraph" w:customStyle="1" w:styleId="Style2">
    <w:name w:val="Style2"/>
    <w:basedOn w:val="Normal"/>
    <w:autoRedefine/>
    <w:qFormat/>
    <w:rsid w:val="007E6A0A"/>
  </w:style>
  <w:style w:type="paragraph" w:customStyle="1" w:styleId="SummaryRecord">
    <w:name w:val="SummaryRecord"/>
    <w:basedOn w:val="H23"/>
    <w:next w:val="Session"/>
    <w:qFormat/>
    <w:rsid w:val="00CE36B6"/>
  </w:style>
  <w:style w:type="paragraph" w:customStyle="1" w:styleId="TitleHCH">
    <w:name w:val="Title_H_CH"/>
    <w:basedOn w:val="H1"/>
    <w:next w:val="SingleTxt"/>
    <w:qFormat/>
    <w:rsid w:val="007E6A0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1">
    <w:name w:val="Title_H1"/>
    <w:basedOn w:val="Normal"/>
    <w:next w:val="Normal"/>
    <w:qFormat/>
    <w:rsid w:val="007E6A0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TitleH2">
    <w:name w:val="Title_H2"/>
    <w:basedOn w:val="H1"/>
    <w:next w:val="Normal"/>
    <w:qFormat/>
    <w:rsid w:val="007E6A0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7E6A0A"/>
    <w:pPr>
      <w:tabs>
        <w:tab w:val="right" w:pos="360"/>
      </w:tabs>
      <w:spacing w:line="390" w:lineRule="exact"/>
    </w:pPr>
    <w:rPr>
      <w:spacing w:val="-4"/>
      <w:w w:val="98"/>
      <w:sz w:val="40"/>
    </w:rPr>
  </w:style>
  <w:style w:type="paragraph" w:customStyle="1" w:styleId="BlueHeadingH1">
    <w:name w:val="Blue_Heading_H1"/>
    <w:basedOn w:val="Normal"/>
    <w:next w:val="Normal"/>
    <w:qFormat/>
    <w:rsid w:val="00CD3B74"/>
    <w:pPr>
      <w:keepNext/>
      <w:keepLines/>
      <w:suppressAutoHyphens/>
      <w:spacing w:line="270" w:lineRule="exact"/>
      <w:outlineLvl w:val="0"/>
    </w:pPr>
    <w:rPr>
      <w:b/>
      <w:color w:val="0000FF"/>
      <w:sz w:val="24"/>
    </w:rPr>
  </w:style>
  <w:style w:type="paragraph" w:customStyle="1" w:styleId="BlueHeadingH2">
    <w:name w:val="Blue_Heading_H2"/>
    <w:basedOn w:val="BlueHeadingH1"/>
    <w:next w:val="Normal"/>
    <w:qFormat/>
    <w:rsid w:val="00CD3B74"/>
    <w:pPr>
      <w:spacing w:line="240" w:lineRule="exact"/>
      <w:outlineLvl w:val="1"/>
    </w:pPr>
    <w:rPr>
      <w:spacing w:val="2"/>
      <w:sz w:val="20"/>
    </w:rPr>
  </w:style>
  <w:style w:type="paragraph" w:styleId="Title">
    <w:name w:val="Title"/>
    <w:basedOn w:val="Normal"/>
    <w:next w:val="Normal"/>
    <w:link w:val="TitleChar"/>
    <w:uiPriority w:val="10"/>
    <w:qFormat/>
    <w:rsid w:val="00AF47F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F47FC"/>
    <w:rPr>
      <w:rFonts w:asciiTheme="majorHAnsi" w:eastAsiaTheme="majorEastAsia" w:hAnsiTheme="majorHAnsi" w:cstheme="majorBidi"/>
      <w:spacing w:val="-10"/>
      <w:w w:val="103"/>
      <w:kern w:val="28"/>
      <w:sz w:val="56"/>
      <w:szCs w:val="56"/>
      <w:lang w:val="fr-CA" w:eastAsia="en-US"/>
    </w:rPr>
  </w:style>
  <w:style w:type="paragraph" w:styleId="Subtitle">
    <w:name w:val="Subtitle"/>
    <w:basedOn w:val="Normal"/>
    <w:next w:val="Normal"/>
    <w:link w:val="SubtitleChar"/>
    <w:uiPriority w:val="11"/>
    <w:qFormat/>
    <w:rsid w:val="00AF47FC"/>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F47FC"/>
    <w:rPr>
      <w:rFonts w:eastAsiaTheme="majorEastAsia" w:cstheme="majorBidi"/>
      <w:color w:val="595959" w:themeColor="text1" w:themeTint="A6"/>
      <w:spacing w:val="15"/>
      <w:w w:val="103"/>
      <w:kern w:val="14"/>
      <w:sz w:val="28"/>
      <w:szCs w:val="28"/>
      <w:lang w:val="fr-CA" w:eastAsia="en-US"/>
    </w:rPr>
  </w:style>
  <w:style w:type="paragraph" w:styleId="Quote">
    <w:name w:val="Quote"/>
    <w:basedOn w:val="Normal"/>
    <w:next w:val="Normal"/>
    <w:link w:val="QuoteChar"/>
    <w:uiPriority w:val="29"/>
    <w:qFormat/>
    <w:rsid w:val="00AF47FC"/>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F47FC"/>
    <w:rPr>
      <w:rFonts w:ascii="Times New Roman" w:eastAsiaTheme="minorHAnsi" w:hAnsi="Times New Roman" w:cs="Times New Roman"/>
      <w:i/>
      <w:iCs/>
      <w:color w:val="404040" w:themeColor="text1" w:themeTint="BF"/>
      <w:spacing w:val="4"/>
      <w:w w:val="103"/>
      <w:kern w:val="14"/>
      <w:sz w:val="20"/>
      <w:lang w:val="fr-CA" w:eastAsia="en-US"/>
    </w:rPr>
  </w:style>
  <w:style w:type="character" w:styleId="IntenseEmphasis">
    <w:name w:val="Intense Emphasis"/>
    <w:basedOn w:val="DefaultParagraphFont"/>
    <w:uiPriority w:val="21"/>
    <w:qFormat/>
    <w:rsid w:val="00AF47FC"/>
    <w:rPr>
      <w:i/>
      <w:iCs/>
      <w:color w:val="2F5496" w:themeColor="accent1" w:themeShade="BF"/>
    </w:rPr>
  </w:style>
  <w:style w:type="paragraph" w:styleId="IntenseQuote">
    <w:name w:val="Intense Quote"/>
    <w:basedOn w:val="Normal"/>
    <w:next w:val="Normal"/>
    <w:link w:val="IntenseQuoteChar"/>
    <w:uiPriority w:val="30"/>
    <w:qFormat/>
    <w:rsid w:val="00AF47F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F47FC"/>
    <w:rPr>
      <w:rFonts w:ascii="Times New Roman" w:eastAsiaTheme="minorHAnsi" w:hAnsi="Times New Roman" w:cs="Times New Roman"/>
      <w:i/>
      <w:iCs/>
      <w:color w:val="2F5496" w:themeColor="accent1" w:themeShade="BF"/>
      <w:spacing w:val="4"/>
      <w:w w:val="103"/>
      <w:kern w:val="14"/>
      <w:sz w:val="20"/>
      <w:lang w:val="fr-CA" w:eastAsia="en-US"/>
    </w:rPr>
  </w:style>
  <w:style w:type="character" w:styleId="IntenseReference">
    <w:name w:val="Intense Reference"/>
    <w:basedOn w:val="DefaultParagraphFont"/>
    <w:uiPriority w:val="32"/>
    <w:qFormat/>
    <w:rsid w:val="00AF47FC"/>
    <w:rPr>
      <w:b/>
      <w:bCs/>
      <w:smallCaps/>
      <w:color w:val="2F5496" w:themeColor="accent1" w:themeShade="BF"/>
      <w:spacing w:val="5"/>
    </w:rPr>
  </w:style>
  <w:style w:type="character" w:styleId="CommentReference">
    <w:name w:val="annotation reference"/>
    <w:basedOn w:val="DefaultParagraphFont"/>
    <w:uiPriority w:val="99"/>
    <w:semiHidden/>
    <w:unhideWhenUsed/>
    <w:rsid w:val="004D41C4"/>
    <w:rPr>
      <w:sz w:val="16"/>
      <w:szCs w:val="16"/>
    </w:rPr>
  </w:style>
  <w:style w:type="paragraph" w:styleId="CommentText">
    <w:name w:val="annotation text"/>
    <w:basedOn w:val="Normal"/>
    <w:link w:val="CommentTextChar"/>
    <w:uiPriority w:val="99"/>
    <w:semiHidden/>
    <w:unhideWhenUsed/>
    <w:rsid w:val="004D41C4"/>
    <w:pPr>
      <w:spacing w:line="240" w:lineRule="auto"/>
    </w:pPr>
    <w:rPr>
      <w:szCs w:val="20"/>
    </w:rPr>
  </w:style>
  <w:style w:type="character" w:customStyle="1" w:styleId="CommentTextChar">
    <w:name w:val="Comment Text Char"/>
    <w:basedOn w:val="DefaultParagraphFont"/>
    <w:link w:val="CommentText"/>
    <w:uiPriority w:val="99"/>
    <w:semiHidden/>
    <w:rsid w:val="004D41C4"/>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4D41C4"/>
    <w:rPr>
      <w:b/>
      <w:bCs/>
    </w:rPr>
  </w:style>
  <w:style w:type="character" w:customStyle="1" w:styleId="CommentSubjectChar">
    <w:name w:val="Comment Subject Char"/>
    <w:basedOn w:val="CommentTextChar"/>
    <w:link w:val="CommentSubject"/>
    <w:uiPriority w:val="99"/>
    <w:semiHidden/>
    <w:rsid w:val="004D41C4"/>
    <w:rPr>
      <w:rFonts w:ascii="Times New Roman" w:eastAsiaTheme="minorHAnsi" w:hAnsi="Times New Roman" w:cs="Times New Roman"/>
      <w:b/>
      <w:bCs/>
      <w:spacing w:val="4"/>
      <w:w w:val="103"/>
      <w:kern w:val="14"/>
      <w:sz w:val="20"/>
      <w:szCs w:val="20"/>
      <w:lang w:val="fr-CA" w:eastAsia="en-US"/>
    </w:rPr>
  </w:style>
  <w:style w:type="paragraph" w:customStyle="1" w:styleId="HMG">
    <w:name w:val="_ H __M_G"/>
    <w:basedOn w:val="Normal"/>
    <w:next w:val="Normal"/>
    <w:qFormat/>
    <w:rsid w:val="005D7E70"/>
    <w:pPr>
      <w:keepNext/>
      <w:keepLines/>
      <w:tabs>
        <w:tab w:val="right" w:pos="851"/>
      </w:tabs>
      <w:suppressAutoHyphens/>
      <w:kinsoku w:val="0"/>
      <w:overflowPunct w:val="0"/>
      <w:autoSpaceDE w:val="0"/>
      <w:autoSpaceDN w:val="0"/>
      <w:adjustRightInd w:val="0"/>
      <w:snapToGrid w:val="0"/>
      <w:spacing w:before="240" w:after="240" w:line="360" w:lineRule="exact"/>
      <w:ind w:left="1134" w:right="1134" w:hanging="1134"/>
      <w:outlineLvl w:val="0"/>
    </w:pPr>
    <w:rPr>
      <w:b/>
      <w:spacing w:val="0"/>
      <w:w w:val="100"/>
      <w:kern w:val="0"/>
      <w:sz w:val="34"/>
      <w:szCs w:val="20"/>
      <w:lang w:val="en-GB"/>
    </w:rPr>
  </w:style>
  <w:style w:type="paragraph" w:customStyle="1" w:styleId="HChG">
    <w:name w:val="_ H _Ch_G"/>
    <w:basedOn w:val="Normal"/>
    <w:next w:val="Normal"/>
    <w:qFormat/>
    <w:rsid w:val="005D7E70"/>
    <w:pPr>
      <w:keepNext/>
      <w:keepLines/>
      <w:tabs>
        <w:tab w:val="right" w:pos="851"/>
      </w:tabs>
      <w:suppressAutoHyphens/>
      <w:kinsoku w:val="0"/>
      <w:overflowPunct w:val="0"/>
      <w:autoSpaceDE w:val="0"/>
      <w:autoSpaceDN w:val="0"/>
      <w:adjustRightInd w:val="0"/>
      <w:snapToGrid w:val="0"/>
      <w:spacing w:before="360" w:after="240" w:line="300" w:lineRule="exact"/>
      <w:ind w:left="1134" w:right="1134" w:hanging="1134"/>
      <w:outlineLvl w:val="1"/>
    </w:pPr>
    <w:rPr>
      <w:b/>
      <w:spacing w:val="0"/>
      <w:w w:val="100"/>
      <w:kern w:val="0"/>
      <w:sz w:val="28"/>
      <w:szCs w:val="20"/>
      <w:lang w:val="en-GB"/>
    </w:rPr>
  </w:style>
  <w:style w:type="paragraph" w:customStyle="1" w:styleId="H1G">
    <w:name w:val="_ H_1_G"/>
    <w:basedOn w:val="Normal"/>
    <w:next w:val="Normal"/>
    <w:qFormat/>
    <w:rsid w:val="005D7E70"/>
    <w:pPr>
      <w:keepNext/>
      <w:keepLines/>
      <w:tabs>
        <w:tab w:val="right" w:pos="851"/>
      </w:tabs>
      <w:suppressAutoHyphens/>
      <w:kinsoku w:val="0"/>
      <w:overflowPunct w:val="0"/>
      <w:autoSpaceDE w:val="0"/>
      <w:autoSpaceDN w:val="0"/>
      <w:adjustRightInd w:val="0"/>
      <w:snapToGrid w:val="0"/>
      <w:spacing w:before="360" w:after="240" w:line="270" w:lineRule="exact"/>
      <w:ind w:left="1134" w:right="1134" w:hanging="1134"/>
      <w:outlineLvl w:val="2"/>
    </w:pPr>
    <w:rPr>
      <w:b/>
      <w:spacing w:val="0"/>
      <w:w w:val="100"/>
      <w:kern w:val="0"/>
      <w:sz w:val="24"/>
      <w:szCs w:val="20"/>
      <w:lang w:val="en-GB"/>
    </w:rPr>
  </w:style>
  <w:style w:type="paragraph" w:customStyle="1" w:styleId="H23G">
    <w:name w:val="_ H_2/3_G"/>
    <w:basedOn w:val="Normal"/>
    <w:next w:val="Normal"/>
    <w:qFormat/>
    <w:rsid w:val="005D7E70"/>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3"/>
    </w:pPr>
    <w:rPr>
      <w:b/>
      <w:spacing w:val="0"/>
      <w:w w:val="100"/>
      <w:kern w:val="0"/>
      <w:szCs w:val="20"/>
      <w:lang w:val="en-GB"/>
    </w:rPr>
  </w:style>
  <w:style w:type="paragraph" w:customStyle="1" w:styleId="H4G">
    <w:name w:val="_ H_4_G"/>
    <w:basedOn w:val="Normal"/>
    <w:next w:val="Normal"/>
    <w:qFormat/>
    <w:rsid w:val="005D7E70"/>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4"/>
    </w:pPr>
    <w:rPr>
      <w:i/>
      <w:spacing w:val="0"/>
      <w:w w:val="100"/>
      <w:kern w:val="0"/>
      <w:szCs w:val="20"/>
      <w:lang w:val="en-GB"/>
    </w:rPr>
  </w:style>
  <w:style w:type="paragraph" w:customStyle="1" w:styleId="H56G">
    <w:name w:val="_ H_5/6_G"/>
    <w:basedOn w:val="Normal"/>
    <w:next w:val="Normal"/>
    <w:qFormat/>
    <w:rsid w:val="005D7E70"/>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5"/>
    </w:pPr>
    <w:rPr>
      <w:spacing w:val="0"/>
      <w:w w:val="100"/>
      <w:kern w:val="0"/>
      <w:szCs w:val="20"/>
      <w:lang w:val="en-GB"/>
    </w:rPr>
  </w:style>
  <w:style w:type="paragraph" w:customStyle="1" w:styleId="SingleTxtG">
    <w:name w:val="_ Single Txt_G"/>
    <w:basedOn w:val="Normal"/>
    <w:link w:val="SingleTxtGChar"/>
    <w:qFormat/>
    <w:rsid w:val="005D7E70"/>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pPr>
    <w:rPr>
      <w:spacing w:val="0"/>
      <w:w w:val="100"/>
      <w:kern w:val="0"/>
      <w:szCs w:val="20"/>
      <w:lang w:val="en-GB"/>
    </w:rPr>
  </w:style>
  <w:style w:type="paragraph" w:customStyle="1" w:styleId="SLG">
    <w:name w:val="__S_L_G"/>
    <w:basedOn w:val="Normal"/>
    <w:next w:val="Normal"/>
    <w:rsid w:val="005D7E70"/>
    <w:pPr>
      <w:keepNext/>
      <w:keepLines/>
      <w:suppressAutoHyphens/>
      <w:spacing w:before="240" w:after="240" w:line="580" w:lineRule="exact"/>
      <w:ind w:left="1134" w:right="1134"/>
    </w:pPr>
    <w:rPr>
      <w:rFonts w:eastAsia="Times New Roman"/>
      <w:b/>
      <w:spacing w:val="0"/>
      <w:w w:val="100"/>
      <w:kern w:val="0"/>
      <w:sz w:val="56"/>
      <w:szCs w:val="20"/>
      <w:lang w:val="en-GB"/>
    </w:rPr>
  </w:style>
  <w:style w:type="paragraph" w:customStyle="1" w:styleId="SMG">
    <w:name w:val="__S_M_G"/>
    <w:basedOn w:val="Normal"/>
    <w:next w:val="Normal"/>
    <w:rsid w:val="005D7E70"/>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SSG">
    <w:name w:val="__S_S_G"/>
    <w:basedOn w:val="Normal"/>
    <w:next w:val="Normal"/>
    <w:rsid w:val="005D7E70"/>
    <w:pPr>
      <w:keepNext/>
      <w:keepLines/>
      <w:suppressAutoHyphens/>
      <w:spacing w:before="240" w:after="240" w:line="300" w:lineRule="exact"/>
      <w:ind w:left="1134" w:right="1134"/>
    </w:pPr>
    <w:rPr>
      <w:rFonts w:eastAsia="Times New Roman"/>
      <w:b/>
      <w:spacing w:val="0"/>
      <w:w w:val="100"/>
      <w:kern w:val="0"/>
      <w:sz w:val="28"/>
      <w:szCs w:val="20"/>
      <w:lang w:val="en-GB"/>
    </w:rPr>
  </w:style>
  <w:style w:type="paragraph" w:customStyle="1" w:styleId="XLargeG">
    <w:name w:val="__XLarge_G"/>
    <w:basedOn w:val="Normal"/>
    <w:next w:val="Normal"/>
    <w:rsid w:val="005D7E70"/>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Bullet1G">
    <w:name w:val="_Bullet 1_G"/>
    <w:basedOn w:val="Normal"/>
    <w:qFormat/>
    <w:rsid w:val="005D7E70"/>
    <w:pPr>
      <w:numPr>
        <w:numId w:val="25"/>
      </w:numPr>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paragraph" w:customStyle="1" w:styleId="Bullet2G">
    <w:name w:val="_Bullet 2_G"/>
    <w:basedOn w:val="Normal"/>
    <w:qFormat/>
    <w:rsid w:val="005D7E70"/>
    <w:pPr>
      <w:numPr>
        <w:numId w:val="26"/>
      </w:numPr>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paragraph" w:customStyle="1" w:styleId="ParNoG">
    <w:name w:val="_ParNo_G"/>
    <w:basedOn w:val="Normal"/>
    <w:qFormat/>
    <w:rsid w:val="005D7E70"/>
    <w:pPr>
      <w:numPr>
        <w:numId w:val="27"/>
      </w:numPr>
      <w:tabs>
        <w:tab w:val="left" w:pos="1701"/>
        <w:tab w:val="left" w:pos="2268"/>
        <w:tab w:val="left" w:pos="2835"/>
      </w:tabs>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table" w:styleId="TableGrid">
    <w:name w:val="Table Grid"/>
    <w:basedOn w:val="TableNormal"/>
    <w:rsid w:val="005D7E70"/>
    <w:pPr>
      <w:suppressAutoHyphens/>
      <w:spacing w:after="0" w:line="240" w:lineRule="atLeast"/>
    </w:pPr>
    <w:rPr>
      <w:rFonts w:ascii="Times New Roman" w:eastAsiaTheme="minorHAnsi" w:hAnsi="Times New Roman" w:cs="Times New Roman"/>
      <w:sz w:val="20"/>
      <w:szCs w:val="20"/>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5D7E70"/>
    <w:rPr>
      <w:color w:val="0000FF"/>
      <w:u w:val="none"/>
    </w:rPr>
  </w:style>
  <w:style w:type="character" w:styleId="FollowedHyperlink">
    <w:name w:val="FollowedHyperlink"/>
    <w:basedOn w:val="DefaultParagraphFont"/>
    <w:semiHidden/>
    <w:rsid w:val="005D7E70"/>
    <w:rPr>
      <w:color w:val="0000FF"/>
      <w:u w:val="none"/>
    </w:rPr>
  </w:style>
  <w:style w:type="character" w:styleId="PageNumber">
    <w:name w:val="page number"/>
    <w:aliases w:val="7_G"/>
    <w:basedOn w:val="DefaultParagraphFont"/>
    <w:qFormat/>
    <w:rsid w:val="005D7E70"/>
    <w:rPr>
      <w:rFonts w:ascii="Times New Roman" w:hAnsi="Times New Roman"/>
      <w:b/>
      <w:sz w:val="18"/>
      <w:lang w:val="en-GB"/>
    </w:rPr>
  </w:style>
  <w:style w:type="character" w:customStyle="1" w:styleId="SingleTxtGChar">
    <w:name w:val="_ Single Txt_G Char"/>
    <w:link w:val="SingleTxtG"/>
    <w:locked/>
    <w:rsid w:val="005D7E70"/>
    <w:rPr>
      <w:rFonts w:ascii="Times New Roman" w:eastAsiaTheme="minorHAnsi" w:hAnsi="Times New Roman" w:cs="Times New Roman"/>
      <w:sz w:val="20"/>
      <w:szCs w:val="20"/>
      <w:lang w:val="en-GB" w:eastAsia="en-US"/>
    </w:rPr>
  </w:style>
  <w:style w:type="numbering" w:styleId="111111">
    <w:name w:val="Outline List 2"/>
    <w:basedOn w:val="NoList"/>
    <w:semiHidden/>
    <w:rsid w:val="005D7E70"/>
    <w:pPr>
      <w:numPr>
        <w:numId w:val="39"/>
      </w:numPr>
    </w:pPr>
  </w:style>
  <w:style w:type="numbering" w:styleId="1ai">
    <w:name w:val="Outline List 1"/>
    <w:basedOn w:val="NoList"/>
    <w:semiHidden/>
    <w:rsid w:val="005D7E70"/>
    <w:pPr>
      <w:numPr>
        <w:numId w:val="41"/>
      </w:numPr>
    </w:pPr>
  </w:style>
  <w:style w:type="table" w:customStyle="1" w:styleId="TableGrid1">
    <w:name w:val="Table Grid1"/>
    <w:basedOn w:val="TableNormal"/>
    <w:rsid w:val="005D7E70"/>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Revision">
    <w:name w:val="Revision"/>
    <w:hidden/>
    <w:uiPriority w:val="99"/>
    <w:semiHidden/>
    <w:rsid w:val="005D7E70"/>
    <w:pPr>
      <w:spacing w:after="0" w:line="240" w:lineRule="auto"/>
    </w:pPr>
    <w:rPr>
      <w:rFonts w:ascii="Times New Roman" w:eastAsia="Times New Roman" w:hAnsi="Times New Roman" w:cs="Times New Roman"/>
      <w:sz w:val="20"/>
      <w:szCs w:val="20"/>
      <w:lang w:val="en-GB" w:eastAsia="en-US"/>
    </w:rPr>
  </w:style>
  <w:style w:type="character" w:styleId="UnresolvedMention">
    <w:name w:val="Unresolved Mention"/>
    <w:basedOn w:val="DefaultParagraphFont"/>
    <w:uiPriority w:val="99"/>
    <w:semiHidden/>
    <w:unhideWhenUsed/>
    <w:rsid w:val="005D7E7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26" Type="http://schemas.openxmlformats.org/officeDocument/2006/relationships/hyperlink" Target="https://undocs.org/fr/CEDAW/C/CPV/10" TargetMode="External"/><Relationship Id="rId3" Type="http://schemas.openxmlformats.org/officeDocument/2006/relationships/customXml" Target="../customXml/item3.xml"/><Relationship Id="rId21" Type="http://schemas.openxmlformats.org/officeDocument/2006/relationships/hyperlink" Target="https://undocs.org/fr/S/RES/1325(2000)" TargetMode="Externa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hyperlink" Target="https://undocs.org/fr/CEDAW/C/CPV/10" TargetMode="Externa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undocs.org/fr/CEDAW/C/CPV/CO/9" TargetMode="External"/><Relationship Id="rId29" Type="http://schemas.microsoft.com/office/2011/relationships/people" Target="peop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hyperlink" Target="https://undocs.org/fr/CEDAW/C/CPV/10" TargetMode="Externa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undocs.org/fr/CEDAW/C/CPV/10" TargetMode="External"/><Relationship Id="rId28" Type="http://schemas.openxmlformats.org/officeDocument/2006/relationships/fontTable" Target="fontTable.xm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undocs.org/fr/CEDAW/C/CPV/10" TargetMode="External"/><Relationship Id="rId27" Type="http://schemas.openxmlformats.org/officeDocument/2006/relationships/hyperlink" Target="https://undocs.org/fr/CEDAW/C/CPV/10" TargetMode="External"/><Relationship Id="rId30"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08B4AFD-2946-4472-A60F-B3C9B791CBD3}">
  <ds:schemaRefs>
    <ds:schemaRef ds:uri="http://purl.org/dc/elements/1.1/"/>
    <ds:schemaRef ds:uri="985ec44e-1bab-4c0b-9df0-6ba128686fc9"/>
    <ds:schemaRef ds:uri="http://schemas.microsoft.com/office/2006/metadata/properties"/>
    <ds:schemaRef ds:uri="http://schemas.microsoft.com/office/infopath/2007/PartnerControls"/>
    <ds:schemaRef ds:uri="http://www.w3.org/XML/1998/namespace"/>
    <ds:schemaRef ds:uri="http://schemas.microsoft.com/office/2006/documentManagement/types"/>
    <ds:schemaRef ds:uri="http://purl.org/dc/terms/"/>
    <ds:schemaRef ds:uri="41c8501f-7554-4cfe-b76f-88ff51cf7baf"/>
    <ds:schemaRef ds:uri="32aca14f-6975-493a-b86a-2ec1bd8de72a"/>
    <ds:schemaRef ds:uri="http://purl.org/dc/dcmitype/"/>
    <ds:schemaRef ds:uri="http://schemas.openxmlformats.org/package/2006/metadata/core-properties"/>
  </ds:schemaRefs>
</ds:datastoreItem>
</file>

<file path=customXml/itemProps2.xml><?xml version="1.0" encoding="utf-8"?>
<ds:datastoreItem xmlns:ds="http://schemas.openxmlformats.org/officeDocument/2006/customXml" ds:itemID="{C228DDD9-55C6-4FF8-837A-7A9D7D7D3ACB}">
  <ds:schemaRefs>
    <ds:schemaRef ds:uri="http://schemas.microsoft.com/sharepoint/v3/contenttype/forms"/>
  </ds:schemaRefs>
</ds:datastoreItem>
</file>

<file path=customXml/itemProps3.xml><?xml version="1.0" encoding="utf-8"?>
<ds:datastoreItem xmlns:ds="http://schemas.openxmlformats.org/officeDocument/2006/customXml" ds:itemID="{44AEB978-16A5-4198-AAC2-CD758B1797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4287</Words>
  <Characters>24442</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Dominique Leroy</dc:creator>
  <cp:keywords/>
  <dc:description/>
  <cp:lastModifiedBy>Dominique Leroy</cp:lastModifiedBy>
  <cp:revision>3</cp:revision>
  <cp:lastPrinted>2024-11-27T16:52:00Z</cp:lastPrinted>
  <dcterms:created xsi:type="dcterms:W3CDTF">2024-11-27T16:52:00Z</dcterms:created>
  <dcterms:modified xsi:type="dcterms:W3CDTF">2024-11-27T16:52:00Z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2420272F</vt:lpwstr>
  </property>
  <property fmtid="{D5CDD505-2E9C-101B-9397-08002B2CF9AE}" pid="3" name="ODSRefJobNo">
    <vt:lpwstr>2433039F</vt:lpwstr>
  </property>
  <property fmtid="{D5CDD505-2E9C-101B-9397-08002B2CF9AE}" pid="4" name="Symbol1">
    <vt:lpwstr>CEDAW/C/CPV/Q/10</vt:lpwstr>
  </property>
  <property fmtid="{D5CDD505-2E9C-101B-9397-08002B2CF9AE}" pid="5" name="Symbol2">
    <vt:lpwstr/>
  </property>
  <property fmtid="{D5CDD505-2E9C-101B-9397-08002B2CF9AE}" pid="6" name="Translator">
    <vt:lpwstr/>
  </property>
  <property fmtid="{D5CDD505-2E9C-101B-9397-08002B2CF9AE}" pid="7" name="Operator">
    <vt:lpwstr>dll</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
  </property>
  <property fmtid="{D5CDD505-2E9C-101B-9397-08002B2CF9AE}" pid="13" name="Title1">
    <vt:lpwstr>		Liste de points et de questions concernant le dixième rapport périodique de Cabo Verde</vt:lpwstr>
  </property>
</Properties>
</file>