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22EA1" w14:paraId="047D6D4A" w14:textId="77777777" w:rsidTr="00281242">
        <w:trPr>
          <w:trHeight w:hRule="exact" w:val="851"/>
        </w:trPr>
        <w:tc>
          <w:tcPr>
            <w:tcW w:w="1274" w:type="dxa"/>
            <w:tcBorders>
              <w:bottom w:val="single" w:sz="4" w:space="0" w:color="auto"/>
            </w:tcBorders>
          </w:tcPr>
          <w:p w14:paraId="5A2CEB00" w14:textId="77777777" w:rsidR="006B3E27" w:rsidRPr="00D22EA1" w:rsidRDefault="006B3E27" w:rsidP="0025117A">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084048E1" w14:textId="77777777" w:rsidR="006B3E27" w:rsidRPr="00D22EA1" w:rsidRDefault="006B3E27" w:rsidP="002F3D3A">
            <w:pPr>
              <w:spacing w:after="80" w:line="480" w:lineRule="exact"/>
              <w:ind w:left="57"/>
              <w:rPr>
                <w:sz w:val="30"/>
                <w:szCs w:val="30"/>
                <w:rtl/>
              </w:rPr>
            </w:pPr>
            <w:r w:rsidRPr="00D22EA1">
              <w:rPr>
                <w:rFonts w:hint="cs"/>
                <w:sz w:val="30"/>
                <w:szCs w:val="30"/>
                <w:rtl/>
              </w:rPr>
              <w:t>الأمم المتحدة</w:t>
            </w:r>
          </w:p>
        </w:tc>
        <w:tc>
          <w:tcPr>
            <w:tcW w:w="3402" w:type="dxa"/>
            <w:tcBorders>
              <w:bottom w:val="single" w:sz="4" w:space="0" w:color="auto"/>
            </w:tcBorders>
            <w:vAlign w:val="bottom"/>
          </w:tcPr>
          <w:p w14:paraId="2538861B" w14:textId="71FA1E28" w:rsidR="006B3E27" w:rsidRPr="00D22EA1" w:rsidRDefault="003E27A0" w:rsidP="003E27A0">
            <w:pPr>
              <w:bidi w:val="0"/>
              <w:rPr>
                <w:szCs w:val="20"/>
                <w:lang w:eastAsia="zh-TW"/>
              </w:rPr>
            </w:pPr>
            <w:r w:rsidRPr="00D22EA1">
              <w:rPr>
                <w:sz w:val="40"/>
                <w:szCs w:val="20"/>
                <w:lang w:eastAsia="zh-TW"/>
              </w:rPr>
              <w:t>A</w:t>
            </w:r>
            <w:r w:rsidRPr="00D22EA1">
              <w:rPr>
                <w:szCs w:val="20"/>
                <w:lang w:eastAsia="zh-TW"/>
              </w:rPr>
              <w:t>/HRC/RES/61/11</w:t>
            </w:r>
          </w:p>
        </w:tc>
      </w:tr>
      <w:tr w:rsidR="006B3E27" w:rsidRPr="00D22EA1" w14:paraId="6752E64B" w14:textId="77777777" w:rsidTr="00281242">
        <w:trPr>
          <w:trHeight w:hRule="exact" w:val="2835"/>
        </w:trPr>
        <w:tc>
          <w:tcPr>
            <w:tcW w:w="1274" w:type="dxa"/>
            <w:tcBorders>
              <w:top w:val="single" w:sz="4" w:space="0" w:color="auto"/>
              <w:bottom w:val="single" w:sz="12" w:space="0" w:color="auto"/>
            </w:tcBorders>
          </w:tcPr>
          <w:p w14:paraId="5AD65B31" w14:textId="77777777" w:rsidR="006B3E27" w:rsidRPr="00D22EA1" w:rsidRDefault="00655884" w:rsidP="0047152B">
            <w:pPr>
              <w:jc w:val="center"/>
              <w:rPr>
                <w:sz w:val="56"/>
                <w:szCs w:val="56"/>
              </w:rPr>
            </w:pPr>
            <w:r w:rsidRPr="00D22EA1">
              <w:rPr>
                <w:noProof/>
                <w:sz w:val="56"/>
                <w:szCs w:val="56"/>
              </w:rPr>
              <w:drawing>
                <wp:inline distT="0" distB="0" distL="0" distR="0" wp14:anchorId="1322AE9D" wp14:editId="017CDFEF">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6C754030" w14:textId="77777777" w:rsidR="006B3E27" w:rsidRPr="00D22EA1" w:rsidRDefault="001773DB" w:rsidP="002F3D3A">
            <w:pPr>
              <w:spacing w:before="120" w:after="40" w:line="640" w:lineRule="exact"/>
              <w:ind w:left="57"/>
              <w:rPr>
                <w:b/>
                <w:bCs/>
                <w:sz w:val="50"/>
                <w:szCs w:val="50"/>
              </w:rPr>
            </w:pPr>
            <w:r w:rsidRPr="00D22EA1">
              <w:rPr>
                <w:rFonts w:hint="cs"/>
                <w:b/>
                <w:bCs/>
                <w:sz w:val="50"/>
                <w:szCs w:val="50"/>
                <w:rtl/>
              </w:rPr>
              <w:t>الجمعية العامة</w:t>
            </w:r>
          </w:p>
        </w:tc>
        <w:tc>
          <w:tcPr>
            <w:tcW w:w="3402" w:type="dxa"/>
            <w:tcBorders>
              <w:top w:val="single" w:sz="4" w:space="0" w:color="auto"/>
              <w:bottom w:val="single" w:sz="12" w:space="0" w:color="auto"/>
            </w:tcBorders>
          </w:tcPr>
          <w:p w14:paraId="7DEF1D9B" w14:textId="491CAB89" w:rsidR="009D400B" w:rsidRPr="00D22EA1" w:rsidRDefault="009D400B" w:rsidP="009D400B">
            <w:pPr>
              <w:bidi w:val="0"/>
              <w:spacing w:before="240"/>
              <w:rPr>
                <w:szCs w:val="20"/>
              </w:rPr>
            </w:pPr>
            <w:r w:rsidRPr="00D22EA1">
              <w:rPr>
                <w:szCs w:val="20"/>
              </w:rPr>
              <w:t>Distr.: General</w:t>
            </w:r>
          </w:p>
          <w:p w14:paraId="594FBBDE" w14:textId="77777777" w:rsidR="009D400B" w:rsidRPr="00D22EA1" w:rsidRDefault="009D400B" w:rsidP="009D400B">
            <w:pPr>
              <w:bidi w:val="0"/>
              <w:rPr>
                <w:szCs w:val="20"/>
              </w:rPr>
            </w:pPr>
            <w:r w:rsidRPr="00D22EA1">
              <w:rPr>
                <w:szCs w:val="20"/>
              </w:rPr>
              <w:t>30 March 2026</w:t>
            </w:r>
          </w:p>
          <w:p w14:paraId="62E71787" w14:textId="77777777" w:rsidR="009D400B" w:rsidRPr="00D22EA1" w:rsidRDefault="009D400B" w:rsidP="009D400B">
            <w:pPr>
              <w:bidi w:val="0"/>
              <w:rPr>
                <w:szCs w:val="20"/>
              </w:rPr>
            </w:pPr>
            <w:r w:rsidRPr="00D22EA1">
              <w:rPr>
                <w:szCs w:val="20"/>
              </w:rPr>
              <w:t>Arabic</w:t>
            </w:r>
          </w:p>
          <w:p w14:paraId="692C6606" w14:textId="110E4696" w:rsidR="006B3E27" w:rsidRPr="00D22EA1" w:rsidRDefault="009D400B" w:rsidP="009D400B">
            <w:pPr>
              <w:bidi w:val="0"/>
              <w:rPr>
                <w:szCs w:val="20"/>
              </w:rPr>
            </w:pPr>
            <w:r w:rsidRPr="00D22EA1">
              <w:rPr>
                <w:szCs w:val="20"/>
              </w:rPr>
              <w:t>Original: English</w:t>
            </w:r>
          </w:p>
        </w:tc>
      </w:tr>
    </w:tbl>
    <w:bookmarkEnd w:id="0"/>
    <w:p w14:paraId="7259BD95" w14:textId="77777777" w:rsidR="00FF1E99" w:rsidRPr="00D22EA1" w:rsidRDefault="00F572D8" w:rsidP="009D400B">
      <w:pPr>
        <w:pStyle w:val="SingleTxtGA"/>
        <w:spacing w:before="120" w:after="0"/>
        <w:ind w:left="0"/>
        <w:rPr>
          <w:rFonts w:hint="eastAsia"/>
          <w:b/>
          <w:bCs/>
          <w:sz w:val="26"/>
          <w:szCs w:val="26"/>
          <w:rtl/>
          <w:lang w:eastAsia="zh-TW"/>
        </w:rPr>
      </w:pPr>
      <w:r w:rsidRPr="00D22EA1">
        <w:rPr>
          <w:rFonts w:hint="cs"/>
          <w:b/>
          <w:bCs/>
          <w:sz w:val="26"/>
          <w:szCs w:val="26"/>
          <w:rtl/>
          <w:lang w:eastAsia="zh-TW"/>
        </w:rPr>
        <w:t>مجلس حقوق الإنسان</w:t>
      </w:r>
    </w:p>
    <w:p w14:paraId="32B2E00C" w14:textId="77777777" w:rsidR="009D400B" w:rsidRPr="00D22EA1" w:rsidRDefault="009D400B" w:rsidP="009D400B">
      <w:pPr>
        <w:spacing w:line="360" w:lineRule="exact"/>
        <w:rPr>
          <w:b/>
          <w:bCs/>
          <w:lang w:eastAsia="zh-TW"/>
        </w:rPr>
      </w:pPr>
      <w:r w:rsidRPr="00D22EA1">
        <w:rPr>
          <w:b/>
          <w:bCs/>
          <w:rtl/>
          <w:lang w:eastAsia="zh-TW"/>
        </w:rPr>
        <w:t>الدورة الحادية والستون</w:t>
      </w:r>
    </w:p>
    <w:p w14:paraId="134A047A" w14:textId="77777777" w:rsidR="009D400B" w:rsidRPr="00D22EA1" w:rsidRDefault="009D400B" w:rsidP="009D400B">
      <w:pPr>
        <w:spacing w:line="360" w:lineRule="exact"/>
        <w:rPr>
          <w:lang w:eastAsia="zh-TW"/>
        </w:rPr>
      </w:pPr>
      <w:r w:rsidRPr="00D22EA1">
        <w:rPr>
          <w:rtl/>
          <w:lang w:eastAsia="zh-TW"/>
        </w:rPr>
        <w:t>23 شباط/فبراير - 31 آذار/مارس 2026</w:t>
      </w:r>
    </w:p>
    <w:p w14:paraId="199A872D" w14:textId="77777777" w:rsidR="009D400B" w:rsidRPr="00D22EA1" w:rsidRDefault="009D400B" w:rsidP="009D400B">
      <w:pPr>
        <w:spacing w:line="360" w:lineRule="exact"/>
        <w:rPr>
          <w:lang w:eastAsia="zh-TW"/>
        </w:rPr>
      </w:pPr>
      <w:r w:rsidRPr="00D22EA1">
        <w:rPr>
          <w:rtl/>
          <w:lang w:eastAsia="zh-TW"/>
        </w:rPr>
        <w:t>البند 3 من جدول الأعمال</w:t>
      </w:r>
    </w:p>
    <w:p w14:paraId="58408E6E" w14:textId="05691D1F" w:rsidR="009D400B" w:rsidRPr="00D22EA1" w:rsidRDefault="009D400B" w:rsidP="009D400B">
      <w:pPr>
        <w:spacing w:line="360" w:lineRule="exact"/>
        <w:ind w:right="4820"/>
        <w:rPr>
          <w:b/>
          <w:bCs/>
          <w:lang w:eastAsia="zh-TW"/>
        </w:rPr>
      </w:pPr>
      <w:r w:rsidRPr="00D22EA1">
        <w:rPr>
          <w:b/>
          <w:bCs/>
          <w:rtl/>
          <w:lang w:eastAsia="zh-TW"/>
        </w:rPr>
        <w:t>تعزيز وحماية جميع حقوق الإنسان، المدنية والسياسية والاقتصادية والاجتماعية والثقافية، بما في ذلك الحق في التنمية</w:t>
      </w:r>
    </w:p>
    <w:p w14:paraId="3FA4FDEF" w14:textId="77777777" w:rsidR="009D400B" w:rsidRPr="00D22EA1" w:rsidRDefault="009D400B" w:rsidP="009D400B">
      <w:pPr>
        <w:pStyle w:val="HChGA"/>
        <w:rPr>
          <w:rtl/>
          <w:lang w:val="en-US" w:eastAsia="zh-TW"/>
        </w:rPr>
      </w:pPr>
      <w:r w:rsidRPr="00D22EA1">
        <w:rPr>
          <w:rtl/>
          <w:lang w:val="en-US" w:eastAsia="zh-TW"/>
        </w:rPr>
        <w:tab/>
      </w:r>
      <w:r w:rsidRPr="00D22EA1">
        <w:rPr>
          <w:rtl/>
          <w:lang w:val="en-US" w:eastAsia="zh-TW"/>
        </w:rPr>
        <w:tab/>
        <w:t xml:space="preserve">قرار </w:t>
      </w:r>
      <w:r w:rsidRPr="00D22EA1">
        <w:rPr>
          <w:rFonts w:hint="cs"/>
          <w:rtl/>
          <w:lang w:val="en-US" w:eastAsia="zh-TW"/>
        </w:rPr>
        <w:t>اعتمده مجلس حقوق الإنسان في 30 آذار/مارس 2026</w:t>
      </w:r>
    </w:p>
    <w:p w14:paraId="37AE89D9" w14:textId="0697A293" w:rsidR="009D400B" w:rsidRPr="00D22EA1" w:rsidRDefault="009D400B" w:rsidP="009D400B">
      <w:pPr>
        <w:pStyle w:val="H1GA"/>
        <w:rPr>
          <w:lang w:val="en-US" w:eastAsia="zh-TW"/>
        </w:rPr>
      </w:pPr>
      <w:r w:rsidRPr="00D22EA1">
        <w:rPr>
          <w:rtl/>
          <w:lang w:val="en-US" w:eastAsia="zh-TW"/>
        </w:rPr>
        <w:tab/>
        <w:t>61/</w:t>
      </w:r>
      <w:r w:rsidRPr="00D22EA1">
        <w:rPr>
          <w:rFonts w:hint="cs"/>
          <w:rtl/>
          <w:lang w:val="en-US" w:eastAsia="zh-TW"/>
        </w:rPr>
        <w:t>11</w:t>
      </w:r>
      <w:r w:rsidR="00D22EA1" w:rsidRPr="00D22EA1">
        <w:rPr>
          <w:rFonts w:hint="cs"/>
          <w:rtl/>
          <w:lang w:val="en-US" w:eastAsia="zh-TW"/>
        </w:rPr>
        <w:t>-</w:t>
      </w:r>
      <w:r w:rsidRPr="00D22EA1">
        <w:rPr>
          <w:rtl/>
          <w:lang w:val="en-US" w:eastAsia="zh-TW"/>
        </w:rPr>
        <w:tab/>
        <w:t>ولاية الخبير المستقل المعني بآثار الديون الخارجية للدول، وما عليها من التزامات مالية دولية أخرى ذات صلة، في التمتع الكامل بجميع حقوق الإنسان، وخاصة الحقوق الاقتصادية والاجتماعية والثقافية</w:t>
      </w:r>
    </w:p>
    <w:p w14:paraId="3DEB235F" w14:textId="77777777" w:rsidR="009D400B" w:rsidRPr="00D22EA1" w:rsidRDefault="009D400B" w:rsidP="009D400B">
      <w:pPr>
        <w:pStyle w:val="SingleTxtGA"/>
        <w:rPr>
          <w:i/>
          <w:iCs/>
        </w:rPr>
      </w:pPr>
      <w:r w:rsidRPr="00D22EA1">
        <w:rPr>
          <w:i/>
          <w:iCs/>
          <w:rtl/>
        </w:rPr>
        <w:tab/>
        <w:t>إن مجلس حقوق الإنسان</w:t>
      </w:r>
    </w:p>
    <w:p w14:paraId="00B8CFAD" w14:textId="77777777" w:rsidR="009D400B" w:rsidRPr="00D22EA1" w:rsidRDefault="009D400B" w:rsidP="009D400B">
      <w:pPr>
        <w:pStyle w:val="SingleTxtGA"/>
        <w:rPr>
          <w:lang w:eastAsia="zh-TW"/>
        </w:rPr>
      </w:pPr>
      <w:r w:rsidRPr="00D22EA1">
        <w:rPr>
          <w:rtl/>
          <w:lang w:eastAsia="zh-TW"/>
        </w:rPr>
        <w:tab/>
      </w:r>
      <w:r w:rsidRPr="00D22EA1">
        <w:rPr>
          <w:i/>
          <w:iCs/>
          <w:rtl/>
          <w:lang w:eastAsia="zh-TW"/>
        </w:rPr>
        <w:t>إذ يسترشد</w:t>
      </w:r>
      <w:r w:rsidRPr="00D22EA1">
        <w:rPr>
          <w:rtl/>
          <w:lang w:eastAsia="zh-TW"/>
        </w:rPr>
        <w:t xml:space="preserve"> بميثاق الأمم المتحدة، والإعلان العالمي لحقوق الإنسان، وإعلان وبرنامج عمل فيينا، وغير ذلك من الصكوك الدولية لحقوق الإنسان ذات الصلة،</w:t>
      </w:r>
    </w:p>
    <w:p w14:paraId="4D03E35C" w14:textId="77777777" w:rsidR="009D400B" w:rsidRPr="00D22EA1" w:rsidRDefault="009D400B" w:rsidP="009D400B">
      <w:pPr>
        <w:pStyle w:val="SingleTxtGA"/>
        <w:rPr>
          <w:lang w:eastAsia="zh-TW"/>
        </w:rPr>
      </w:pPr>
      <w:r w:rsidRPr="00D22EA1">
        <w:rPr>
          <w:rtl/>
          <w:lang w:eastAsia="zh-TW"/>
        </w:rPr>
        <w:tab/>
      </w:r>
      <w:r w:rsidRPr="00D22EA1">
        <w:rPr>
          <w:i/>
          <w:iCs/>
          <w:rtl/>
          <w:lang w:eastAsia="zh-TW"/>
        </w:rPr>
        <w:t>وإذ يعيد تأكيد</w:t>
      </w:r>
      <w:r w:rsidRPr="00D22EA1">
        <w:rPr>
          <w:rtl/>
          <w:lang w:eastAsia="zh-TW"/>
        </w:rPr>
        <w:t xml:space="preserve"> جميع القرارات والمقررات التي اعتمدتها لجنة حقوق الإنسان واعتمدها مجلس حقوق الإنسان بشأن آثار الديون الخارجية والالتزامات المالية الدولية الأخرى ذات الصلة في التمتع الكامل بجميع حقوق الإنسان، وخاصة الحقوق الاقتصادية والاجتماعية والثقافية، وآخرها قرار المجلس </w:t>
      </w:r>
      <w:hyperlink r:id="rId9" w:history="1">
        <w:r w:rsidRPr="00D22EA1">
          <w:rPr>
            <w:rStyle w:val="Hyperlink"/>
            <w:rtl/>
            <w:lang w:eastAsia="zh-TW"/>
          </w:rPr>
          <w:t>58/12</w:t>
        </w:r>
      </w:hyperlink>
      <w:r w:rsidRPr="00D22EA1">
        <w:rPr>
          <w:rtl/>
          <w:lang w:eastAsia="zh-TW"/>
        </w:rPr>
        <w:t xml:space="preserve"> المؤرخ 3 نيسان/أبريل 2025، وجميع القرارات الأخرى ذات الصلة،</w:t>
      </w:r>
    </w:p>
    <w:p w14:paraId="29360D27" w14:textId="77777777" w:rsidR="009D400B" w:rsidRPr="00D22EA1" w:rsidRDefault="009D400B" w:rsidP="009D400B">
      <w:pPr>
        <w:pStyle w:val="SingleTxtGA"/>
        <w:rPr>
          <w:lang w:eastAsia="zh-TW"/>
        </w:rPr>
      </w:pPr>
      <w:r w:rsidRPr="00D22EA1">
        <w:rPr>
          <w:rtl/>
          <w:lang w:eastAsia="zh-TW"/>
        </w:rPr>
        <w:tab/>
      </w:r>
      <w:r w:rsidRPr="00D22EA1">
        <w:rPr>
          <w:i/>
          <w:iCs/>
          <w:rtl/>
          <w:lang w:eastAsia="zh-TW"/>
        </w:rPr>
        <w:t>وإذ يشير</w:t>
      </w:r>
      <w:r w:rsidRPr="00D22EA1">
        <w:rPr>
          <w:rtl/>
          <w:lang w:eastAsia="zh-TW"/>
        </w:rPr>
        <w:t xml:space="preserve"> إلى قراري مجلس حقوق الإنسان 5/1 بشأن بناء مؤسسات المجلس و5/2 بشأن مدونة قواعد السلوك للمكلفين بولايات في إطار الإجراءات الخاصة للمجلس، المؤرخيْن 18 حزيران/</w:t>
      </w:r>
      <w:proofErr w:type="gramStart"/>
      <w:r w:rsidRPr="00D22EA1">
        <w:rPr>
          <w:rtl/>
          <w:lang w:eastAsia="zh-TW"/>
        </w:rPr>
        <w:t>يونيه</w:t>
      </w:r>
      <w:proofErr w:type="gramEnd"/>
      <w:r w:rsidRPr="00D22EA1">
        <w:rPr>
          <w:rtl/>
          <w:lang w:eastAsia="zh-TW"/>
        </w:rPr>
        <w:t xml:space="preserve"> 2007، وإذ يشدد على وجوب أن يضطلع جميع المكلفين بولايات بواجباتهم وفقاً لهذين القرارين ومرفقيهما،</w:t>
      </w:r>
    </w:p>
    <w:p w14:paraId="19A3501C" w14:textId="77777777" w:rsidR="009D400B" w:rsidRPr="00D22EA1" w:rsidRDefault="009D400B" w:rsidP="009D400B">
      <w:pPr>
        <w:pStyle w:val="SingleTxtGA"/>
        <w:rPr>
          <w:lang w:eastAsia="zh-TW"/>
        </w:rPr>
      </w:pPr>
      <w:r w:rsidRPr="00D22EA1">
        <w:rPr>
          <w:rtl/>
          <w:lang w:eastAsia="zh-TW"/>
        </w:rPr>
        <w:tab/>
      </w:r>
      <w:r w:rsidRPr="00D22EA1">
        <w:rPr>
          <w:i/>
          <w:iCs/>
          <w:rtl/>
          <w:lang w:eastAsia="zh-TW"/>
        </w:rPr>
        <w:t>وإذ يشدد</w:t>
      </w:r>
      <w:r w:rsidRPr="00D22EA1">
        <w:rPr>
          <w:rtl/>
          <w:lang w:eastAsia="zh-TW"/>
        </w:rPr>
        <w:t xml:space="preserve"> على أن أحد مقاصد الأمم المتحدة يتمثل في تحقيق التعاون الدولي لحل المشاكل الدولية ذات الطابع </w:t>
      </w:r>
      <w:proofErr w:type="gramStart"/>
      <w:r w:rsidRPr="00D22EA1">
        <w:rPr>
          <w:rtl/>
          <w:lang w:eastAsia="zh-TW"/>
        </w:rPr>
        <w:t>الاقتصادي</w:t>
      </w:r>
      <w:proofErr w:type="gramEnd"/>
      <w:r w:rsidRPr="00D22EA1">
        <w:rPr>
          <w:rtl/>
          <w:lang w:eastAsia="zh-TW"/>
        </w:rPr>
        <w:t xml:space="preserve"> أو الاجتماعي أو الثقافي أو الإنساني،</w:t>
      </w:r>
    </w:p>
    <w:p w14:paraId="29450BD4" w14:textId="77777777" w:rsidR="009D400B" w:rsidRPr="00D22EA1" w:rsidRDefault="009D400B" w:rsidP="009D400B">
      <w:pPr>
        <w:pStyle w:val="SingleTxtGA"/>
        <w:rPr>
          <w:lang w:eastAsia="zh-TW"/>
        </w:rPr>
      </w:pPr>
      <w:r w:rsidRPr="00D22EA1">
        <w:rPr>
          <w:rtl/>
          <w:lang w:eastAsia="zh-TW"/>
        </w:rPr>
        <w:tab/>
      </w:r>
      <w:r w:rsidRPr="00D22EA1">
        <w:rPr>
          <w:i/>
          <w:iCs/>
          <w:rtl/>
          <w:lang w:eastAsia="zh-TW"/>
        </w:rPr>
        <w:t>وإذ يؤكد</w:t>
      </w:r>
      <w:r w:rsidRPr="00D22EA1">
        <w:rPr>
          <w:rtl/>
          <w:lang w:eastAsia="zh-TW"/>
        </w:rPr>
        <w:t xml:space="preserve"> أن عبء الديون يزيد المشاكل العديدة التي تعترض البلدان النامية تعقيداً، ويساهم في انتشار الفقر المدقع، ويشكل عقبة أمام التنمية البشرية المستدامة، وهو من ثم عائق خطير أمام إعمال جميع حقوق الإنسان،</w:t>
      </w:r>
    </w:p>
    <w:p w14:paraId="58E38CB2" w14:textId="77777777" w:rsidR="009D400B" w:rsidRPr="00D22EA1" w:rsidRDefault="009D400B" w:rsidP="009D400B">
      <w:pPr>
        <w:pStyle w:val="SingleTxtGA"/>
        <w:spacing w:after="100"/>
        <w:rPr>
          <w:lang w:eastAsia="zh-TW"/>
        </w:rPr>
      </w:pPr>
      <w:r w:rsidRPr="00D22EA1">
        <w:rPr>
          <w:rtl/>
          <w:lang w:eastAsia="zh-TW"/>
        </w:rPr>
        <w:lastRenderedPageBreak/>
        <w:tab/>
        <w:t>1-</w:t>
      </w:r>
      <w:r w:rsidRPr="00D22EA1">
        <w:rPr>
          <w:rtl/>
          <w:lang w:eastAsia="zh-TW"/>
        </w:rPr>
        <w:tab/>
      </w:r>
      <w:r w:rsidRPr="00D22EA1">
        <w:rPr>
          <w:i/>
          <w:iCs/>
          <w:rtl/>
          <w:lang w:eastAsia="zh-TW"/>
        </w:rPr>
        <w:t>يعرب</w:t>
      </w:r>
      <w:r w:rsidRPr="00D22EA1">
        <w:rPr>
          <w:rtl/>
          <w:lang w:eastAsia="zh-TW"/>
        </w:rPr>
        <w:t xml:space="preserve"> </w:t>
      </w:r>
      <w:r w:rsidRPr="00D22EA1">
        <w:rPr>
          <w:i/>
          <w:iCs/>
          <w:rtl/>
          <w:lang w:eastAsia="zh-TW"/>
        </w:rPr>
        <w:t>عن</w:t>
      </w:r>
      <w:r w:rsidRPr="00D22EA1">
        <w:rPr>
          <w:rtl/>
          <w:lang w:eastAsia="zh-TW"/>
        </w:rPr>
        <w:t xml:space="preserve"> </w:t>
      </w:r>
      <w:r w:rsidRPr="00D22EA1">
        <w:rPr>
          <w:i/>
          <w:iCs/>
          <w:rtl/>
          <w:lang w:eastAsia="zh-TW"/>
        </w:rPr>
        <w:t>تقديره</w:t>
      </w:r>
      <w:r w:rsidRPr="00D22EA1">
        <w:rPr>
          <w:rtl/>
          <w:lang w:eastAsia="zh-TW"/>
        </w:rPr>
        <w:t xml:space="preserve"> لأعمال وإسهامات الخبيرة المستقلة المعنية بآثار الديون الخارجية للدول، وما عليها من التزامات مالية دولية أخرى ذات صلة، في التمتع الكامل بجميع حقوق الإنسان، وخاصة الحقوق الاقتصادية والاجتماعية والثقافية</w:t>
      </w:r>
    </w:p>
    <w:p w14:paraId="2C9969D9" w14:textId="77777777" w:rsidR="009D400B" w:rsidRPr="00D22EA1" w:rsidRDefault="009D400B" w:rsidP="009D400B">
      <w:pPr>
        <w:pStyle w:val="SingleTxtGA"/>
        <w:spacing w:after="100"/>
        <w:rPr>
          <w:lang w:eastAsia="zh-TW"/>
        </w:rPr>
      </w:pPr>
      <w:r w:rsidRPr="00D22EA1">
        <w:rPr>
          <w:rtl/>
          <w:lang w:eastAsia="zh-TW"/>
        </w:rPr>
        <w:tab/>
        <w:t>2-</w:t>
      </w:r>
      <w:r w:rsidRPr="00D22EA1">
        <w:rPr>
          <w:rtl/>
          <w:lang w:eastAsia="zh-TW"/>
        </w:rPr>
        <w:tab/>
      </w:r>
      <w:r w:rsidRPr="00D22EA1">
        <w:rPr>
          <w:i/>
          <w:iCs/>
          <w:rtl/>
          <w:lang w:eastAsia="zh-TW"/>
        </w:rPr>
        <w:t>يقرر</w:t>
      </w:r>
      <w:r w:rsidRPr="00D22EA1">
        <w:rPr>
          <w:rtl/>
          <w:lang w:eastAsia="zh-TW"/>
        </w:rPr>
        <w:t xml:space="preserve"> أن يمدِّد ولاية الخبيرة المستقلة المعنية بآثار الديون الخارجية للدول، وما عليها من التزامات مالية دولية أخرى ذات صلة، في التمتع الكامل بجميع حقوق الإنسان، وخاصة الحقوق الاقتصادية والاجتماعية والثقافية، لفترة ثلاث سنوات، وفقاً للولاية التي أنشأها مجلس حقوق الإنسان في قراره </w:t>
      </w:r>
      <w:hyperlink r:id="rId10" w:history="1">
        <w:r w:rsidRPr="00D22EA1">
          <w:rPr>
            <w:rStyle w:val="Hyperlink"/>
            <w:rtl/>
            <w:lang w:eastAsia="zh-TW"/>
          </w:rPr>
          <w:t>7/4</w:t>
        </w:r>
      </w:hyperlink>
      <w:r w:rsidRPr="00D22EA1">
        <w:rPr>
          <w:rtl/>
          <w:lang w:eastAsia="zh-TW"/>
        </w:rPr>
        <w:t xml:space="preserve"> المؤرخ 27 آذار/مارس 2008؛</w:t>
      </w:r>
    </w:p>
    <w:p w14:paraId="147E73DD" w14:textId="77777777" w:rsidR="009D400B" w:rsidRPr="00D22EA1" w:rsidRDefault="009D400B" w:rsidP="009D400B">
      <w:pPr>
        <w:pStyle w:val="SingleTxtGA"/>
        <w:spacing w:after="100"/>
        <w:rPr>
          <w:lang w:eastAsia="zh-TW"/>
        </w:rPr>
      </w:pPr>
      <w:r w:rsidRPr="00D22EA1">
        <w:rPr>
          <w:rtl/>
          <w:lang w:eastAsia="zh-TW"/>
        </w:rPr>
        <w:tab/>
        <w:t>3-</w:t>
      </w:r>
      <w:r w:rsidRPr="00D22EA1">
        <w:rPr>
          <w:rtl/>
          <w:lang w:eastAsia="zh-TW"/>
        </w:rPr>
        <w:tab/>
      </w:r>
      <w:r w:rsidRPr="00D22EA1">
        <w:rPr>
          <w:i/>
          <w:iCs/>
          <w:rtl/>
          <w:lang w:eastAsia="zh-TW"/>
        </w:rPr>
        <w:t>يشجع</w:t>
      </w:r>
      <w:r w:rsidRPr="00D22EA1">
        <w:rPr>
          <w:rtl/>
          <w:lang w:eastAsia="zh-TW"/>
        </w:rPr>
        <w:t xml:space="preserve"> الخبيرة المستقلة على التعاون، وفقاً للولاية المسندة إليها، مع اللجنة المعنية بالحقوق الاقتصادية والاجتماعية والثقافية، والمقررين الخاصين، والخبراء المستقلين، وأعضاء أفرقة الخبراء العاملة التابعة لمجلس حقوق الإنسان ولجنته الاستشارية، في المسائل المتصلة بالحقوق الاقتصادية والاجتماعية والثقافية والحق في التنمية؛</w:t>
      </w:r>
    </w:p>
    <w:p w14:paraId="522FAA71" w14:textId="77777777" w:rsidR="009D400B" w:rsidRPr="00D22EA1" w:rsidRDefault="009D400B" w:rsidP="009D400B">
      <w:pPr>
        <w:pStyle w:val="SingleTxtGA"/>
        <w:spacing w:after="100"/>
        <w:rPr>
          <w:lang w:eastAsia="zh-TW"/>
        </w:rPr>
      </w:pPr>
      <w:r w:rsidRPr="00D22EA1">
        <w:rPr>
          <w:rtl/>
          <w:lang w:eastAsia="zh-TW"/>
        </w:rPr>
        <w:tab/>
        <w:t>4-</w:t>
      </w:r>
      <w:r w:rsidRPr="00D22EA1">
        <w:rPr>
          <w:rtl/>
          <w:lang w:eastAsia="zh-TW"/>
        </w:rPr>
        <w:tab/>
      </w:r>
      <w:r w:rsidRPr="00D22EA1">
        <w:rPr>
          <w:i/>
          <w:iCs/>
          <w:rtl/>
          <w:lang w:eastAsia="zh-TW"/>
        </w:rPr>
        <w:t>يطلب</w:t>
      </w:r>
      <w:r w:rsidRPr="00D22EA1">
        <w:rPr>
          <w:rtl/>
          <w:lang w:eastAsia="zh-TW"/>
        </w:rPr>
        <w:t xml:space="preserve"> إلى الخبيرة المستقلة أن تقدِّم تقريراً سنوياً عن تنفيذ الولاية إلى مجلس حقوق الإنسان والجمعية العامة، وفقاً لبرنامج عمل كل منهما؛</w:t>
      </w:r>
    </w:p>
    <w:p w14:paraId="09AAA3FF" w14:textId="77777777" w:rsidR="009D400B" w:rsidRPr="00D22EA1" w:rsidRDefault="009D400B" w:rsidP="009D400B">
      <w:pPr>
        <w:pStyle w:val="SingleTxtGA"/>
        <w:spacing w:after="100"/>
        <w:rPr>
          <w:lang w:eastAsia="zh-TW"/>
        </w:rPr>
      </w:pPr>
      <w:r w:rsidRPr="00D22EA1">
        <w:rPr>
          <w:rtl/>
          <w:lang w:eastAsia="zh-TW"/>
        </w:rPr>
        <w:tab/>
        <w:t>5-</w:t>
      </w:r>
      <w:r w:rsidRPr="00D22EA1">
        <w:rPr>
          <w:rtl/>
          <w:lang w:eastAsia="zh-TW"/>
        </w:rPr>
        <w:tab/>
      </w:r>
      <w:r w:rsidRPr="00D22EA1">
        <w:rPr>
          <w:i/>
          <w:iCs/>
          <w:rtl/>
          <w:lang w:eastAsia="zh-TW"/>
        </w:rPr>
        <w:t>يطلب</w:t>
      </w:r>
      <w:r w:rsidRPr="00D22EA1">
        <w:rPr>
          <w:rtl/>
          <w:lang w:eastAsia="zh-TW"/>
        </w:rPr>
        <w:t xml:space="preserve"> إلى الأمين العام ومفوض الأمم المتحدة السامي لحقوق الإنسان أن يواصلا تزويد الخبيرة المستقلة بكل ما يلزم من مساعدة، ولا سيما بجميع الموارد البشرية والمالية اللازمة للاضطلاع بولايتها على نحو فعال؛</w:t>
      </w:r>
    </w:p>
    <w:p w14:paraId="7262132C" w14:textId="77777777" w:rsidR="009D400B" w:rsidRPr="00D22EA1" w:rsidRDefault="009D400B" w:rsidP="009D400B">
      <w:pPr>
        <w:pStyle w:val="SingleTxtGA"/>
        <w:spacing w:after="100"/>
        <w:rPr>
          <w:lang w:eastAsia="zh-TW"/>
        </w:rPr>
      </w:pPr>
      <w:r w:rsidRPr="00D22EA1">
        <w:rPr>
          <w:rtl/>
          <w:lang w:eastAsia="zh-TW"/>
        </w:rPr>
        <w:tab/>
        <w:t>6-</w:t>
      </w:r>
      <w:r w:rsidRPr="00D22EA1">
        <w:rPr>
          <w:rtl/>
          <w:lang w:eastAsia="zh-TW"/>
        </w:rPr>
        <w:tab/>
      </w:r>
      <w:r w:rsidRPr="00D22EA1">
        <w:rPr>
          <w:i/>
          <w:iCs/>
          <w:rtl/>
          <w:lang w:eastAsia="zh-TW"/>
        </w:rPr>
        <w:t>يحث</w:t>
      </w:r>
      <w:r w:rsidRPr="00D22EA1">
        <w:rPr>
          <w:rtl/>
          <w:lang w:eastAsia="zh-TW"/>
        </w:rPr>
        <w:t xml:space="preserve"> الحكومات والمنظمات الدولية والمؤسسات المالية الدولية والإقليمية والمنظمات غير الحكومية والقطاع الخاص على التعاون التام مع الخبيرة المستقلة في سياق اضطلاعها بولايتها؛</w:t>
      </w:r>
    </w:p>
    <w:p w14:paraId="37867F43" w14:textId="77777777" w:rsidR="009D400B" w:rsidRPr="00D22EA1" w:rsidRDefault="009D400B" w:rsidP="009D400B">
      <w:pPr>
        <w:pStyle w:val="SingleTxtGA"/>
        <w:spacing w:after="100"/>
        <w:rPr>
          <w:rtl/>
          <w:lang w:eastAsia="zh-TW"/>
        </w:rPr>
      </w:pPr>
      <w:r w:rsidRPr="00D22EA1">
        <w:rPr>
          <w:rtl/>
          <w:lang w:eastAsia="zh-TW"/>
        </w:rPr>
        <w:tab/>
        <w:t>7-</w:t>
      </w:r>
      <w:r w:rsidRPr="00D22EA1">
        <w:rPr>
          <w:rtl/>
          <w:lang w:eastAsia="zh-TW"/>
        </w:rPr>
        <w:tab/>
      </w:r>
      <w:r w:rsidRPr="00D22EA1">
        <w:rPr>
          <w:i/>
          <w:iCs/>
          <w:rtl/>
          <w:lang w:eastAsia="zh-TW"/>
        </w:rPr>
        <w:t>يقرر</w:t>
      </w:r>
      <w:r w:rsidRPr="00D22EA1">
        <w:rPr>
          <w:rtl/>
          <w:lang w:eastAsia="zh-TW"/>
        </w:rPr>
        <w:t xml:space="preserve"> مواصلة نظره في هذه المسألة في إطار البند نفسه من جدول الأعمال، وفقاً لبرنامج عمله.</w:t>
      </w:r>
    </w:p>
    <w:p w14:paraId="3DCD05FB" w14:textId="65184E3F" w:rsidR="009D400B" w:rsidRPr="00D22EA1" w:rsidRDefault="009D400B" w:rsidP="009D400B">
      <w:pPr>
        <w:pStyle w:val="SingleTxtGA"/>
        <w:spacing w:after="0"/>
        <w:jc w:val="right"/>
        <w:rPr>
          <w:i/>
          <w:iCs/>
          <w:rtl/>
          <w:lang w:eastAsia="zh-TW"/>
        </w:rPr>
      </w:pPr>
      <w:r w:rsidRPr="00D22EA1">
        <w:rPr>
          <w:i/>
          <w:iCs/>
          <w:rtl/>
          <w:lang w:eastAsia="zh-TW"/>
        </w:rPr>
        <w:t>الجلسة 52</w:t>
      </w:r>
    </w:p>
    <w:p w14:paraId="7D6B4373" w14:textId="1C6E3F2F" w:rsidR="009D400B" w:rsidRPr="00D22EA1" w:rsidRDefault="009D400B" w:rsidP="009D400B">
      <w:pPr>
        <w:pStyle w:val="SingleTxtGA"/>
        <w:spacing w:after="100"/>
        <w:jc w:val="right"/>
        <w:rPr>
          <w:i/>
          <w:iCs/>
          <w:rtl/>
          <w:lang w:eastAsia="zh-TW"/>
        </w:rPr>
      </w:pPr>
      <w:r w:rsidRPr="00D22EA1">
        <w:rPr>
          <w:i/>
          <w:iCs/>
          <w:rtl/>
          <w:lang w:eastAsia="zh-TW"/>
        </w:rPr>
        <w:t>30 آذار/مارس 2026</w:t>
      </w:r>
    </w:p>
    <w:p w14:paraId="170787BE" w14:textId="5AD1A500" w:rsidR="009D400B" w:rsidRPr="00D22EA1" w:rsidRDefault="009D400B" w:rsidP="009D400B">
      <w:pPr>
        <w:pStyle w:val="SingleTxtGA"/>
        <w:spacing w:after="100"/>
        <w:rPr>
          <w:rtl/>
          <w:lang w:eastAsia="zh-TW"/>
        </w:rPr>
      </w:pPr>
      <w:r w:rsidRPr="00D22EA1">
        <w:rPr>
          <w:rFonts w:hint="cs"/>
          <w:rtl/>
          <w:lang w:eastAsia="zh-TW"/>
        </w:rPr>
        <w:t>[</w:t>
      </w:r>
      <w:r w:rsidRPr="00D22EA1">
        <w:rPr>
          <w:rtl/>
          <w:lang w:eastAsia="zh-TW"/>
        </w:rPr>
        <w:t>اع</w:t>
      </w:r>
      <w:r w:rsidRPr="00D22EA1">
        <w:rPr>
          <w:rFonts w:hint="cs"/>
          <w:rtl/>
          <w:lang w:eastAsia="zh-TW"/>
        </w:rPr>
        <w:t>تُ</w:t>
      </w:r>
      <w:r w:rsidRPr="00D22EA1">
        <w:rPr>
          <w:rtl/>
          <w:lang w:eastAsia="zh-TW"/>
        </w:rPr>
        <w:t xml:space="preserve">مد بتصويت مسجل بأغلبية </w:t>
      </w:r>
      <w:r w:rsidRPr="00D22EA1">
        <w:rPr>
          <w:rFonts w:hint="cs"/>
          <w:rtl/>
          <w:lang w:eastAsia="zh-TW"/>
        </w:rPr>
        <w:t>29</w:t>
      </w:r>
      <w:r w:rsidRPr="00D22EA1">
        <w:rPr>
          <w:rtl/>
          <w:lang w:eastAsia="zh-TW"/>
        </w:rPr>
        <w:t xml:space="preserve"> صوتاً </w:t>
      </w:r>
      <w:r w:rsidRPr="00D22EA1">
        <w:rPr>
          <w:rFonts w:hint="cs"/>
          <w:rtl/>
          <w:lang w:eastAsia="zh-TW"/>
        </w:rPr>
        <w:t>مقابل</w:t>
      </w:r>
      <w:r w:rsidRPr="00D22EA1">
        <w:rPr>
          <w:rtl/>
          <w:lang w:eastAsia="zh-TW"/>
        </w:rPr>
        <w:t xml:space="preserve"> </w:t>
      </w:r>
      <w:r w:rsidRPr="00D22EA1">
        <w:rPr>
          <w:rFonts w:hint="cs"/>
          <w:rtl/>
          <w:lang w:eastAsia="zh-TW"/>
        </w:rPr>
        <w:t xml:space="preserve">10 أصوات </w:t>
      </w:r>
      <w:r w:rsidRPr="00D22EA1">
        <w:rPr>
          <w:rtl/>
          <w:lang w:eastAsia="zh-TW"/>
        </w:rPr>
        <w:t xml:space="preserve">وامتناع </w:t>
      </w:r>
      <w:r w:rsidRPr="00D22EA1">
        <w:rPr>
          <w:rFonts w:hint="cs"/>
          <w:rtl/>
          <w:lang w:eastAsia="zh-TW"/>
        </w:rPr>
        <w:t>ثمانية أعضاء</w:t>
      </w:r>
      <w:r w:rsidRPr="00D22EA1">
        <w:rPr>
          <w:rtl/>
          <w:lang w:eastAsia="zh-TW"/>
        </w:rPr>
        <w:t xml:space="preserve"> عن التصويت</w:t>
      </w:r>
      <w:r w:rsidRPr="00D22EA1">
        <w:rPr>
          <w:rFonts w:hint="cs"/>
          <w:rtl/>
          <w:lang w:eastAsia="zh-TW"/>
        </w:rPr>
        <w:t xml:space="preserve">. </w:t>
      </w:r>
      <w:r w:rsidRPr="00D22EA1">
        <w:rPr>
          <w:rtl/>
          <w:lang w:eastAsia="zh-TW"/>
        </w:rPr>
        <w:t>وكانت نتيجة التصويت كما يلي:</w:t>
      </w:r>
    </w:p>
    <w:p w14:paraId="16EF4C55" w14:textId="2652895F" w:rsidR="009D400B" w:rsidRPr="00D22EA1" w:rsidRDefault="009D400B" w:rsidP="009D400B">
      <w:pPr>
        <w:pStyle w:val="SingleTxtGA"/>
        <w:spacing w:after="100"/>
        <w:ind w:left="1928"/>
        <w:rPr>
          <w:rFonts w:hint="cs"/>
          <w:i/>
          <w:iCs/>
          <w:rtl/>
          <w:lang w:eastAsia="zh-TW"/>
        </w:rPr>
      </w:pPr>
      <w:r w:rsidRPr="00D22EA1">
        <w:rPr>
          <w:i/>
          <w:iCs/>
          <w:rtl/>
          <w:lang w:eastAsia="zh-TW"/>
        </w:rPr>
        <w:t>المؤيدون:</w:t>
      </w:r>
      <w:r w:rsidRPr="00D22EA1">
        <w:rPr>
          <w:rFonts w:hint="cs"/>
          <w:i/>
          <w:iCs/>
          <w:rtl/>
          <w:lang w:eastAsia="zh-TW"/>
        </w:rPr>
        <w:t xml:space="preserve"> </w:t>
      </w:r>
    </w:p>
    <w:p w14:paraId="75501737" w14:textId="77777777" w:rsidR="009D400B" w:rsidRPr="00D22EA1" w:rsidRDefault="009D400B" w:rsidP="009D400B">
      <w:pPr>
        <w:pStyle w:val="SingleTxtGA"/>
        <w:spacing w:after="100"/>
        <w:ind w:left="2608"/>
        <w:rPr>
          <w:rtl/>
          <w:lang w:eastAsia="zh-TW"/>
        </w:rPr>
      </w:pPr>
      <w:r w:rsidRPr="00D22EA1">
        <w:rPr>
          <w:rtl/>
          <w:lang w:eastAsia="zh-TW"/>
        </w:rPr>
        <w:t xml:space="preserve">إثيوبيا، إندونيسيا، أنغولا، باكستان، البرازيل، بنن، بوروندي، تايلند، جزر مارشال، </w:t>
      </w:r>
      <w:r w:rsidRPr="00D22EA1">
        <w:rPr>
          <w:rFonts w:hint="cs"/>
          <w:rtl/>
          <w:lang w:eastAsia="zh-TW"/>
        </w:rPr>
        <w:t>ال</w:t>
      </w:r>
      <w:r w:rsidRPr="00D22EA1">
        <w:rPr>
          <w:rtl/>
          <w:lang w:eastAsia="zh-TW"/>
        </w:rPr>
        <w:t>جمهورية الدومينيك</w:t>
      </w:r>
      <w:r w:rsidRPr="00D22EA1">
        <w:rPr>
          <w:rFonts w:hint="cs"/>
          <w:rtl/>
          <w:lang w:eastAsia="zh-TW"/>
        </w:rPr>
        <w:t>ية</w:t>
      </w:r>
      <w:r w:rsidRPr="00D22EA1">
        <w:rPr>
          <w:rtl/>
          <w:lang w:eastAsia="zh-TW"/>
        </w:rPr>
        <w:t xml:space="preserve">، جمهورية الكونغو الديمقراطية، جنوب أفريقيا، شيلي، الصين، العراق، غامبيا، غانا، </w:t>
      </w:r>
      <w:proofErr w:type="spellStart"/>
      <w:r w:rsidRPr="00D22EA1">
        <w:rPr>
          <w:rtl/>
          <w:lang w:eastAsia="zh-TW"/>
        </w:rPr>
        <w:t>في</w:t>
      </w:r>
      <w:r w:rsidRPr="00D22EA1">
        <w:rPr>
          <w:rFonts w:hint="cs"/>
          <w:rtl/>
          <w:lang w:eastAsia="zh-TW"/>
        </w:rPr>
        <w:t>ي</w:t>
      </w:r>
      <w:r w:rsidRPr="00D22EA1">
        <w:rPr>
          <w:rtl/>
          <w:lang w:eastAsia="zh-TW"/>
        </w:rPr>
        <w:t>ت</w:t>
      </w:r>
      <w:proofErr w:type="spellEnd"/>
      <w:r w:rsidRPr="00D22EA1">
        <w:rPr>
          <w:rFonts w:hint="cs"/>
          <w:rtl/>
          <w:lang w:eastAsia="zh-TW"/>
        </w:rPr>
        <w:t xml:space="preserve"> </w:t>
      </w:r>
      <w:r w:rsidRPr="00D22EA1">
        <w:rPr>
          <w:rtl/>
          <w:lang w:eastAsia="zh-TW"/>
        </w:rPr>
        <w:t>نام</w:t>
      </w:r>
      <w:r w:rsidRPr="00D22EA1">
        <w:rPr>
          <w:rFonts w:hint="cs"/>
          <w:rtl/>
          <w:lang w:eastAsia="zh-TW"/>
        </w:rPr>
        <w:t>،</w:t>
      </w:r>
      <w:r w:rsidRPr="00D22EA1">
        <w:rPr>
          <w:rtl/>
          <w:lang w:eastAsia="zh-TW"/>
        </w:rPr>
        <w:t xml:space="preserve"> قطر، كوبا، </w:t>
      </w:r>
      <w:r w:rsidRPr="00D22EA1">
        <w:rPr>
          <w:rFonts w:hint="cs"/>
          <w:rtl/>
          <w:lang w:eastAsia="zh-TW"/>
        </w:rPr>
        <w:t>كوت ديفوار</w:t>
      </w:r>
      <w:r w:rsidRPr="00D22EA1">
        <w:rPr>
          <w:rtl/>
          <w:lang w:eastAsia="zh-TW"/>
        </w:rPr>
        <w:t xml:space="preserve">، كولومبيا، الكويت، كينيا، مصر، المكسيك، ملاوي، موريشيوس، الهند </w:t>
      </w:r>
    </w:p>
    <w:p w14:paraId="1C979DFB" w14:textId="33BAF94D" w:rsidR="009D400B" w:rsidRPr="00D22EA1" w:rsidRDefault="009D400B" w:rsidP="009D400B">
      <w:pPr>
        <w:pStyle w:val="SingleTxtGA"/>
        <w:spacing w:after="100"/>
        <w:ind w:left="1928"/>
        <w:rPr>
          <w:i/>
          <w:iCs/>
          <w:rtl/>
          <w:lang w:eastAsia="zh-TW"/>
        </w:rPr>
      </w:pPr>
      <w:r w:rsidRPr="00D22EA1">
        <w:rPr>
          <w:rFonts w:hint="cs"/>
          <w:i/>
          <w:iCs/>
          <w:rtl/>
          <w:lang w:eastAsia="zh-TW"/>
        </w:rPr>
        <w:t xml:space="preserve">المعارضون: </w:t>
      </w:r>
    </w:p>
    <w:p w14:paraId="7F94698A" w14:textId="31D2BA62" w:rsidR="009D400B" w:rsidRPr="00D22EA1" w:rsidRDefault="009D400B" w:rsidP="009D400B">
      <w:pPr>
        <w:pStyle w:val="SingleTxtGA"/>
        <w:spacing w:after="100"/>
        <w:ind w:left="2608"/>
        <w:rPr>
          <w:rtl/>
          <w:lang w:eastAsia="zh-TW"/>
        </w:rPr>
      </w:pPr>
      <w:r w:rsidRPr="00D22EA1">
        <w:rPr>
          <w:rtl/>
          <w:lang w:eastAsia="zh-TW"/>
        </w:rPr>
        <w:t xml:space="preserve">إستونيا، ألبانيا، </w:t>
      </w:r>
      <w:r w:rsidRPr="00D22EA1">
        <w:rPr>
          <w:rFonts w:hint="cs"/>
          <w:rtl/>
          <w:lang w:eastAsia="zh-TW"/>
        </w:rPr>
        <w:t>تشيكيا</w:t>
      </w:r>
      <w:r w:rsidRPr="00D22EA1">
        <w:rPr>
          <w:rtl/>
          <w:lang w:eastAsia="zh-TW"/>
        </w:rPr>
        <w:t>، جمهورية كوريا، سويسرا، فرنسا، مقدونيا الشمالية، المملكة المتحدة لبريطانيا العظمى وأيرلندا الشمالية</w:t>
      </w:r>
      <w:r w:rsidRPr="00D22EA1">
        <w:rPr>
          <w:rFonts w:hint="cs"/>
          <w:rtl/>
          <w:lang w:eastAsia="zh-TW"/>
        </w:rPr>
        <w:t xml:space="preserve">، </w:t>
      </w:r>
      <w:r w:rsidRPr="00D22EA1">
        <w:rPr>
          <w:rtl/>
          <w:lang w:eastAsia="zh-TW"/>
        </w:rPr>
        <w:t>هولندا (مملكة</w:t>
      </w:r>
      <w:r w:rsidR="00151FC7">
        <w:rPr>
          <w:rFonts w:hint="cs"/>
          <w:rtl/>
          <w:lang w:eastAsia="zh-TW"/>
        </w:rPr>
        <w:t xml:space="preserve"> -</w:t>
      </w:r>
      <w:r w:rsidRPr="00D22EA1">
        <w:rPr>
          <w:rtl/>
          <w:lang w:eastAsia="zh-TW"/>
        </w:rPr>
        <w:t xml:space="preserve">)، اليابان </w:t>
      </w:r>
    </w:p>
    <w:p w14:paraId="7BA1DEA5" w14:textId="01762891" w:rsidR="009D400B" w:rsidRPr="00D22EA1" w:rsidRDefault="009D400B" w:rsidP="009D400B">
      <w:pPr>
        <w:pStyle w:val="SingleTxtGA"/>
        <w:spacing w:after="100"/>
        <w:ind w:left="1928"/>
        <w:rPr>
          <w:i/>
          <w:iCs/>
          <w:rtl/>
          <w:lang w:eastAsia="zh-TW"/>
        </w:rPr>
      </w:pPr>
      <w:r w:rsidRPr="00D22EA1">
        <w:rPr>
          <w:i/>
          <w:iCs/>
          <w:rtl/>
          <w:lang w:eastAsia="zh-TW"/>
        </w:rPr>
        <w:t>الممتنعون عن التصوي</w:t>
      </w:r>
      <w:r w:rsidRPr="00D22EA1">
        <w:rPr>
          <w:rFonts w:hint="cs"/>
          <w:i/>
          <w:iCs/>
          <w:rtl/>
          <w:lang w:eastAsia="zh-TW"/>
        </w:rPr>
        <w:t>ت:</w:t>
      </w:r>
    </w:p>
    <w:p w14:paraId="0BE7688A" w14:textId="77777777" w:rsidR="009D400B" w:rsidRPr="00D22EA1" w:rsidRDefault="009D400B" w:rsidP="009D400B">
      <w:pPr>
        <w:pStyle w:val="SingleTxtGA"/>
        <w:spacing w:after="100"/>
        <w:ind w:left="2608"/>
        <w:rPr>
          <w:spacing w:val="-6"/>
          <w:rtl/>
          <w:lang w:eastAsia="zh-TW"/>
        </w:rPr>
      </w:pPr>
      <w:r w:rsidRPr="00D22EA1">
        <w:rPr>
          <w:spacing w:val="-6"/>
          <w:rtl/>
          <w:lang w:eastAsia="zh-TW"/>
        </w:rPr>
        <w:t>إسباني</w:t>
      </w:r>
      <w:r w:rsidRPr="00D22EA1">
        <w:rPr>
          <w:rFonts w:hint="cs"/>
          <w:spacing w:val="-6"/>
          <w:rtl/>
          <w:lang w:eastAsia="zh-TW"/>
        </w:rPr>
        <w:t xml:space="preserve">ا، </w:t>
      </w:r>
      <w:r w:rsidRPr="00D22EA1">
        <w:rPr>
          <w:spacing w:val="-6"/>
          <w:rtl/>
          <w:lang w:eastAsia="zh-TW"/>
        </w:rPr>
        <w:t>إكوادور،</w:t>
      </w:r>
      <w:r w:rsidRPr="00D22EA1">
        <w:rPr>
          <w:rFonts w:hint="cs"/>
          <w:spacing w:val="-6"/>
          <w:rtl/>
          <w:lang w:eastAsia="zh-TW"/>
        </w:rPr>
        <w:t xml:space="preserve"> </w:t>
      </w:r>
      <w:r w:rsidRPr="00D22EA1">
        <w:rPr>
          <w:spacing w:val="-6"/>
          <w:rtl/>
          <w:lang w:eastAsia="zh-TW"/>
        </w:rPr>
        <w:t>آيسلندا، إيطاليا، بلغاريا، بوليفيا (دولة متعددة ال</w:t>
      </w:r>
      <w:r w:rsidRPr="00D22EA1">
        <w:rPr>
          <w:rFonts w:hint="cs"/>
          <w:spacing w:val="-6"/>
          <w:rtl/>
          <w:lang w:eastAsia="zh-TW"/>
        </w:rPr>
        <w:t>قوميات</w:t>
      </w:r>
      <w:r w:rsidRPr="00D22EA1">
        <w:rPr>
          <w:spacing w:val="-6"/>
          <w:rtl/>
          <w:lang w:eastAsia="zh-TW"/>
        </w:rPr>
        <w:t>)،</w:t>
      </w:r>
      <w:r w:rsidRPr="00D22EA1">
        <w:rPr>
          <w:rFonts w:hint="cs"/>
          <w:spacing w:val="-6"/>
          <w:rtl/>
          <w:lang w:eastAsia="zh-TW"/>
        </w:rPr>
        <w:t xml:space="preserve"> </w:t>
      </w:r>
      <w:r w:rsidRPr="00D22EA1">
        <w:rPr>
          <w:spacing w:val="-6"/>
          <w:rtl/>
          <w:lang w:eastAsia="zh-TW"/>
        </w:rPr>
        <w:t>سلوفينيا، قبرص</w:t>
      </w:r>
      <w:r w:rsidRPr="00D22EA1">
        <w:rPr>
          <w:rFonts w:hint="cs"/>
          <w:spacing w:val="-6"/>
          <w:rtl/>
          <w:lang w:eastAsia="zh-TW"/>
        </w:rPr>
        <w:t>.]</w:t>
      </w:r>
    </w:p>
    <w:p w14:paraId="0B114266" w14:textId="302CE7B2" w:rsidR="009D400B" w:rsidRPr="00D22EA1" w:rsidRDefault="009D400B" w:rsidP="009D400B">
      <w:pPr>
        <w:pStyle w:val="SingleTxtGA"/>
        <w:jc w:val="center"/>
        <w:rPr>
          <w:u w:val="single"/>
          <w:rtl/>
          <w:lang w:eastAsia="zh-TW"/>
        </w:rPr>
      </w:pPr>
      <w:r w:rsidRPr="00D22EA1">
        <w:rPr>
          <w:u w:val="single"/>
          <w:rtl/>
          <w:lang w:eastAsia="zh-TW"/>
        </w:rPr>
        <w:lastRenderedPageBreak/>
        <w:tab/>
      </w:r>
      <w:r w:rsidRPr="00D22EA1">
        <w:rPr>
          <w:u w:val="single"/>
          <w:rtl/>
          <w:lang w:eastAsia="zh-TW"/>
        </w:rPr>
        <w:tab/>
      </w:r>
      <w:r w:rsidRPr="00D22EA1">
        <w:rPr>
          <w:u w:val="single"/>
          <w:rtl/>
          <w:lang w:eastAsia="zh-TW"/>
        </w:rPr>
        <w:tab/>
      </w:r>
    </w:p>
    <w:sectPr w:rsidR="009D400B" w:rsidRPr="00D22EA1" w:rsidSect="003E27A0">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94B36" w14:textId="77777777" w:rsidR="00FF0EEE" w:rsidRPr="002901D9" w:rsidRDefault="00FF0EEE" w:rsidP="00AD3834">
      <w:pPr>
        <w:spacing w:after="60" w:line="240" w:lineRule="auto"/>
        <w:ind w:left="57"/>
        <w:rPr>
          <w:i/>
          <w:iCs/>
        </w:rPr>
      </w:pPr>
      <w:r>
        <w:rPr>
          <w:rFonts w:hint="cs"/>
          <w:i/>
          <w:iCs/>
          <w:rtl/>
        </w:rPr>
        <w:t>الحواشي</w:t>
      </w:r>
    </w:p>
  </w:endnote>
  <w:endnote w:type="continuationSeparator" w:id="0">
    <w:p w14:paraId="271188D4" w14:textId="77777777" w:rsidR="00FF0EEE" w:rsidRDefault="00FF0EE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48A25" w14:textId="2D0D0BFC" w:rsidR="0025117A" w:rsidRPr="0025117A" w:rsidRDefault="0025117A" w:rsidP="0025117A">
    <w:pPr>
      <w:pStyle w:val="Footer"/>
      <w:tabs>
        <w:tab w:val="right" w:pos="9638"/>
      </w:tabs>
      <w:rPr>
        <w:b/>
        <w:sz w:val="18"/>
        <w:lang w:val="en-US"/>
      </w:rPr>
    </w:pPr>
    <w:r>
      <w:rPr>
        <w:lang w:val="en-US"/>
      </w:rPr>
      <w:t>GE.26-04434</w:t>
    </w:r>
    <w:r>
      <w:rPr>
        <w:lang w:val="en-US"/>
      </w:rPr>
      <w:tab/>
    </w:r>
    <w:r w:rsidRPr="0025117A">
      <w:rPr>
        <w:b/>
        <w:sz w:val="18"/>
        <w:lang w:val="en-US"/>
      </w:rPr>
      <w:fldChar w:fldCharType="begin"/>
    </w:r>
    <w:r w:rsidRPr="0025117A">
      <w:rPr>
        <w:b/>
        <w:sz w:val="18"/>
        <w:lang w:val="en-US"/>
      </w:rPr>
      <w:instrText xml:space="preserve"> PAGE  \* MERGEFORMAT </w:instrText>
    </w:r>
    <w:r w:rsidRPr="0025117A">
      <w:rPr>
        <w:b/>
        <w:sz w:val="18"/>
        <w:lang w:val="en-US"/>
      </w:rPr>
      <w:fldChar w:fldCharType="separate"/>
    </w:r>
    <w:r w:rsidRPr="0025117A">
      <w:rPr>
        <w:b/>
        <w:noProof/>
        <w:sz w:val="18"/>
        <w:lang w:val="en-US"/>
      </w:rPr>
      <w:t>2</w:t>
    </w:r>
    <w:r w:rsidRPr="0025117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B226B" w14:textId="5AC1110E" w:rsidR="006959B0" w:rsidRPr="0025117A" w:rsidRDefault="0025117A" w:rsidP="0025117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GE.26-04434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EF68E" w14:textId="146B5568" w:rsidR="00FD4BC9" w:rsidRPr="0025117A" w:rsidRDefault="0025117A" w:rsidP="0025117A">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4B240E7" wp14:editId="757939F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26-04434 </w:t>
    </w:r>
    <w:r w:rsidR="006871B9">
      <w:rPr>
        <w:sz w:val="20"/>
        <w:lang w:val="en-US"/>
      </w:rPr>
      <w:t>(</w:t>
    </w:r>
    <w:proofErr w:type="gramStart"/>
    <w:r w:rsidR="006871B9">
      <w:rPr>
        <w:sz w:val="20"/>
        <w:lang w:val="en-US"/>
      </w:rPr>
      <w:t xml:space="preserve">A)   </w:t>
    </w:r>
    <w:proofErr w:type="gramEnd"/>
    <w:r w:rsidR="006871B9">
      <w:rPr>
        <w:sz w:val="20"/>
        <w:lang w:val="en-US"/>
      </w:rPr>
      <w:t xml:space="preserve"> 100426    100426</w:t>
    </w:r>
    <w:r>
      <w:rPr>
        <w:noProof/>
        <w:sz w:val="20"/>
        <w:lang w:val="en-US"/>
      </w:rPr>
      <w:drawing>
        <wp:anchor distT="0" distB="0" distL="114300" distR="114300" simplePos="0" relativeHeight="251659264" behindDoc="0" locked="0" layoutInCell="1" allowOverlap="1" wp14:anchorId="6D9A7BD1" wp14:editId="32BB94D1">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E80E4" w14:textId="77777777" w:rsidR="00FF0EEE" w:rsidRPr="00A350CC" w:rsidRDefault="00FF0EEE"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FCDEEC6" w14:textId="77777777" w:rsidR="00FF0EEE" w:rsidRDefault="00FF0EEE"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D8A63" w14:textId="1C3015A9" w:rsidR="0025117A" w:rsidRPr="0025117A" w:rsidRDefault="0025117A" w:rsidP="0025117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0739">
      <w:t>A/HRC/RES/61/11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15480" w14:textId="697743EE" w:rsidR="0025117A" w:rsidRPr="0025117A" w:rsidRDefault="0025117A" w:rsidP="0025117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0739">
      <w:t>A/HRC/RES/61/11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D6FE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D9A"/>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1FC7"/>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3AC1"/>
    <w:rsid w:val="00243C8A"/>
    <w:rsid w:val="0025117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0D9A"/>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3E27A0"/>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043"/>
    <w:rsid w:val="004A6155"/>
    <w:rsid w:val="004B0A1C"/>
    <w:rsid w:val="004B6C99"/>
    <w:rsid w:val="004D298E"/>
    <w:rsid w:val="004E32F4"/>
    <w:rsid w:val="004F2E2E"/>
    <w:rsid w:val="004F2FE5"/>
    <w:rsid w:val="0051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1B9"/>
    <w:rsid w:val="0068781D"/>
    <w:rsid w:val="00687985"/>
    <w:rsid w:val="006959B0"/>
    <w:rsid w:val="006B13CB"/>
    <w:rsid w:val="006B3E27"/>
    <w:rsid w:val="006B506C"/>
    <w:rsid w:val="006B6507"/>
    <w:rsid w:val="006C084B"/>
    <w:rsid w:val="006C104C"/>
    <w:rsid w:val="006C10D9"/>
    <w:rsid w:val="006C3C80"/>
    <w:rsid w:val="006E3C1F"/>
    <w:rsid w:val="006E4EFE"/>
    <w:rsid w:val="006E719B"/>
    <w:rsid w:val="0070598D"/>
    <w:rsid w:val="00723085"/>
    <w:rsid w:val="00727C36"/>
    <w:rsid w:val="00733704"/>
    <w:rsid w:val="00740188"/>
    <w:rsid w:val="00741707"/>
    <w:rsid w:val="007521D4"/>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1F53"/>
    <w:rsid w:val="00942135"/>
    <w:rsid w:val="009521B0"/>
    <w:rsid w:val="009549E9"/>
    <w:rsid w:val="00955B22"/>
    <w:rsid w:val="00955F0E"/>
    <w:rsid w:val="00964FAA"/>
    <w:rsid w:val="009727D9"/>
    <w:rsid w:val="009A2FBF"/>
    <w:rsid w:val="009A7E9F"/>
    <w:rsid w:val="009B586A"/>
    <w:rsid w:val="009C3385"/>
    <w:rsid w:val="009C5923"/>
    <w:rsid w:val="009D400B"/>
    <w:rsid w:val="009E5018"/>
    <w:rsid w:val="009F2F3F"/>
    <w:rsid w:val="00A12B37"/>
    <w:rsid w:val="00A206A1"/>
    <w:rsid w:val="00A20739"/>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83702"/>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2EA1"/>
    <w:rsid w:val="00D24BBE"/>
    <w:rsid w:val="00D35375"/>
    <w:rsid w:val="00D41E2E"/>
    <w:rsid w:val="00D42810"/>
    <w:rsid w:val="00D611F3"/>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0785C"/>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0EEE"/>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F1A57AC"/>
  <w15:docId w15:val="{3C1A5D05-F6F6-4E9C-9B02-F49DF6BC7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9D40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ar/A/HRC/RES/7/4" TargetMode="External"/><Relationship Id="rId4" Type="http://schemas.openxmlformats.org/officeDocument/2006/relationships/settings" Target="settings.xml"/><Relationship Id="rId9" Type="http://schemas.openxmlformats.org/officeDocument/2006/relationships/hyperlink" Target="https://docs.un.org/ar/A/HRC/RES/58/1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575</Words>
  <Characters>3264</Characters>
  <Application>Microsoft Office Word</Application>
  <DocSecurity>0</DocSecurity>
  <Lines>69</Lines>
  <Paragraphs>36</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A/HRC/RES/61/11</dc:title>
  <dc:subject>GE.2604434(A)</dc:subject>
  <dc:creator>Mohamed EL-BAHNASSAWY</dc:creator>
  <cp:keywords>ODS No.</cp:keywords>
  <dc:description>_x000d_
_x000d_
Arabic_x000d_
</dc:description>
  <cp:lastModifiedBy>Ibrahim Balan</cp:lastModifiedBy>
  <cp:revision>3</cp:revision>
  <cp:lastPrinted>2026-04-10T12:56:00Z</cp:lastPrinted>
  <dcterms:created xsi:type="dcterms:W3CDTF">2026-04-10T12:56:00Z</dcterms:created>
  <dcterms:modified xsi:type="dcterms:W3CDTF">2026-04-10T12:56:00Z</dcterms:modified>
  <cp:category>Final</cp:category>
</cp:coreProperties>
</file>