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0732E90" w14:textId="77777777" w:rsidTr="00BC3629">
        <w:trPr>
          <w:trHeight w:hRule="exact" w:val="851"/>
        </w:trPr>
        <w:tc>
          <w:tcPr>
            <w:tcW w:w="142" w:type="dxa"/>
            <w:tcBorders>
              <w:bottom w:val="single" w:sz="4" w:space="0" w:color="auto"/>
            </w:tcBorders>
          </w:tcPr>
          <w:p w14:paraId="62A0B147" w14:textId="77777777" w:rsidR="002D5AAC" w:rsidRDefault="002D5AAC" w:rsidP="002066A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9BDDABE"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37D7EB9" w14:textId="11DA716A" w:rsidR="002D5AAC" w:rsidRDefault="002066AF" w:rsidP="002066AF">
            <w:pPr>
              <w:jc w:val="right"/>
            </w:pPr>
            <w:r w:rsidRPr="002066AF">
              <w:rPr>
                <w:sz w:val="40"/>
              </w:rPr>
              <w:t>CCPR</w:t>
            </w:r>
            <w:r>
              <w:t>/C/139/2/Add.1</w:t>
            </w:r>
          </w:p>
        </w:tc>
      </w:tr>
      <w:tr w:rsidR="002D5AAC" w:rsidRPr="002066AF" w14:paraId="509C9304" w14:textId="77777777" w:rsidTr="00BC3629">
        <w:trPr>
          <w:trHeight w:hRule="exact" w:val="2835"/>
        </w:trPr>
        <w:tc>
          <w:tcPr>
            <w:tcW w:w="1280" w:type="dxa"/>
            <w:gridSpan w:val="2"/>
            <w:tcBorders>
              <w:top w:val="single" w:sz="4" w:space="0" w:color="auto"/>
              <w:bottom w:val="single" w:sz="12" w:space="0" w:color="auto"/>
            </w:tcBorders>
          </w:tcPr>
          <w:p w14:paraId="6DCE1C5B" w14:textId="77777777" w:rsidR="002D5AAC" w:rsidRDefault="002E5067" w:rsidP="00BC3629">
            <w:pPr>
              <w:spacing w:before="120"/>
              <w:jc w:val="center"/>
            </w:pPr>
            <w:r>
              <w:rPr>
                <w:noProof/>
                <w:lang w:val="fr-CH" w:eastAsia="fr-CH"/>
              </w:rPr>
              <w:drawing>
                <wp:inline distT="0" distB="0" distL="0" distR="0" wp14:anchorId="7E4F833E" wp14:editId="4B6ADEB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22CB4B"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1E9713A" w14:textId="436B8548" w:rsidR="002D5AAC" w:rsidRPr="002066AF" w:rsidRDefault="002066AF" w:rsidP="00BC3629">
            <w:pPr>
              <w:spacing w:before="240"/>
              <w:rPr>
                <w:lang w:val="en-US"/>
              </w:rPr>
            </w:pPr>
            <w:r w:rsidRPr="002066AF">
              <w:rPr>
                <w:lang w:val="en-US"/>
              </w:rPr>
              <w:t xml:space="preserve">Distr.: </w:t>
            </w:r>
            <w:r w:rsidRPr="002066AF">
              <w:rPr>
                <w:rFonts w:eastAsia="Times New Roman" w:cs="Times New Roman"/>
                <w:szCs w:val="20"/>
                <w:lang w:val="en-GB"/>
              </w:rPr>
              <w:t>General</w:t>
            </w:r>
          </w:p>
          <w:p w14:paraId="423A5213" w14:textId="3C8422D5" w:rsidR="002066AF" w:rsidRPr="002066AF" w:rsidRDefault="002066AF" w:rsidP="002066AF">
            <w:pPr>
              <w:spacing w:line="240" w:lineRule="exact"/>
              <w:rPr>
                <w:lang w:val="en-US"/>
              </w:rPr>
            </w:pPr>
            <w:r w:rsidRPr="002066AF">
              <w:rPr>
                <w:rFonts w:eastAsia="Times New Roman" w:cs="Times New Roman"/>
                <w:szCs w:val="20"/>
                <w:lang w:val="en-GB"/>
              </w:rPr>
              <w:t>21 November 2023</w:t>
            </w:r>
          </w:p>
          <w:p w14:paraId="279750E8" w14:textId="77777777" w:rsidR="002066AF" w:rsidRPr="002066AF" w:rsidRDefault="002066AF" w:rsidP="002066AF">
            <w:pPr>
              <w:spacing w:line="240" w:lineRule="exact"/>
              <w:rPr>
                <w:lang w:val="en-US"/>
              </w:rPr>
            </w:pPr>
            <w:r w:rsidRPr="002066AF">
              <w:rPr>
                <w:lang w:val="en-US"/>
              </w:rPr>
              <w:t>Russian</w:t>
            </w:r>
          </w:p>
          <w:p w14:paraId="2CDDB604" w14:textId="5B9BFB93" w:rsidR="002066AF" w:rsidRPr="002066AF" w:rsidRDefault="002066AF" w:rsidP="002066AF">
            <w:pPr>
              <w:spacing w:line="240" w:lineRule="exact"/>
              <w:rPr>
                <w:lang w:val="en-US"/>
              </w:rPr>
            </w:pPr>
            <w:r w:rsidRPr="002066AF">
              <w:rPr>
                <w:lang w:val="en-US"/>
              </w:rPr>
              <w:t xml:space="preserve">Original: </w:t>
            </w:r>
            <w:r w:rsidRPr="002066AF">
              <w:rPr>
                <w:rFonts w:eastAsia="Times New Roman" w:cs="Times New Roman"/>
                <w:szCs w:val="20"/>
                <w:lang w:val="en-GB"/>
              </w:rPr>
              <w:t>English</w:t>
            </w:r>
          </w:p>
        </w:tc>
      </w:tr>
    </w:tbl>
    <w:p w14:paraId="7B381705" w14:textId="77777777" w:rsidR="002066AF" w:rsidRPr="002066AF" w:rsidRDefault="002066AF" w:rsidP="002066AF">
      <w:pPr>
        <w:spacing w:before="120"/>
        <w:rPr>
          <w:rFonts w:eastAsia="Times New Roman" w:cs="Times New Roman"/>
          <w:b/>
          <w:bCs/>
          <w:color w:val="000000"/>
          <w:sz w:val="24"/>
          <w:szCs w:val="24"/>
        </w:rPr>
      </w:pPr>
      <w:r w:rsidRPr="002066AF">
        <w:rPr>
          <w:rFonts w:eastAsia="Times New Roman" w:cs="Times New Roman"/>
          <w:b/>
          <w:bCs/>
          <w:sz w:val="24"/>
          <w:szCs w:val="24"/>
        </w:rPr>
        <w:t>Комитет по правам человека</w:t>
      </w:r>
    </w:p>
    <w:p w14:paraId="31D8209A" w14:textId="4432C982" w:rsidR="002066AF" w:rsidRPr="002066AF" w:rsidRDefault="002066AF" w:rsidP="002066AF">
      <w:pPr>
        <w:pStyle w:val="HChG"/>
      </w:pPr>
      <w:r w:rsidRPr="002066AF">
        <w:tab/>
      </w:r>
      <w:r w:rsidRPr="002066AF">
        <w:tab/>
        <w:t>Доклад о последующей деятельности в связи</w:t>
      </w:r>
      <w:r>
        <w:br/>
      </w:r>
      <w:r w:rsidRPr="002066AF">
        <w:t>с заключительными замечаниями Комитета</w:t>
      </w:r>
      <w:r w:rsidRPr="002066AF">
        <w:t xml:space="preserve"> </w:t>
      </w:r>
      <w:r w:rsidRPr="002066AF">
        <w:t>по правам человека</w:t>
      </w:r>
      <w:r w:rsidRPr="002066AF">
        <w:rPr>
          <w:b w:val="0"/>
          <w:bCs/>
          <w:position w:val="6"/>
          <w:sz w:val="20"/>
        </w:rPr>
        <w:footnoteReference w:customMarkFollows="1" w:id="1"/>
        <w:t>*</w:t>
      </w:r>
      <w:bookmarkStart w:id="0" w:name="_Toc506807534"/>
      <w:bookmarkEnd w:id="0"/>
    </w:p>
    <w:p w14:paraId="4B6786E4" w14:textId="77777777" w:rsidR="002066AF" w:rsidRPr="002066AF" w:rsidRDefault="002066AF" w:rsidP="002066AF">
      <w:pPr>
        <w:pStyle w:val="H23G"/>
        <w:rPr>
          <w:rFonts w:eastAsia="SimSun"/>
        </w:rPr>
      </w:pPr>
      <w:r w:rsidRPr="002066AF">
        <w:tab/>
      </w:r>
      <w:r w:rsidRPr="002066AF">
        <w:tab/>
        <w:t>Добавление</w:t>
      </w:r>
    </w:p>
    <w:p w14:paraId="5DAEB596" w14:textId="4E990436" w:rsidR="002066AF" w:rsidRDefault="002066AF" w:rsidP="002066AF">
      <w:pPr>
        <w:pStyle w:val="H1G"/>
      </w:pPr>
      <w:r w:rsidRPr="002066AF">
        <w:tab/>
      </w:r>
      <w:r w:rsidRPr="002066AF">
        <w:tab/>
        <w:t>Оценка информации о последующих мерах в связи</w:t>
      </w:r>
      <w:r>
        <w:br/>
      </w:r>
      <w:r w:rsidRPr="002066AF">
        <w:t>с заключительными замечаниями по Бельгии</w:t>
      </w:r>
    </w:p>
    <w:tbl>
      <w:tblPr>
        <w:tblStyle w:val="1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56"/>
        <w:gridCol w:w="5238"/>
      </w:tblGrid>
      <w:tr w:rsidR="002066AF" w:rsidRPr="002066AF" w14:paraId="2E0DBF3C" w14:textId="77777777" w:rsidTr="005252B0">
        <w:tc>
          <w:tcPr>
            <w:tcW w:w="3256" w:type="dxa"/>
          </w:tcPr>
          <w:p w14:paraId="0F4D6D96" w14:textId="0F79D130" w:rsidR="002066AF" w:rsidRPr="002066AF" w:rsidRDefault="002066AF" w:rsidP="002066AF">
            <w:pPr>
              <w:suppressAutoHyphens w:val="0"/>
              <w:spacing w:after="120"/>
              <w:rPr>
                <w:rFonts w:eastAsia="Times New Roman" w:cs="Times New Roman"/>
                <w:i/>
                <w:iCs/>
                <w:szCs w:val="20"/>
                <w:lang w:val="es-ES" w:eastAsia="es-ES"/>
              </w:rPr>
            </w:pPr>
            <w:r w:rsidRPr="002066AF">
              <w:rPr>
                <w:rFonts w:eastAsia="Times New Roman" w:cs="Times New Roman"/>
                <w:i/>
                <w:iCs/>
                <w:szCs w:val="20"/>
                <w:lang w:eastAsia="es-ES"/>
              </w:rPr>
              <w:t>Заключительные замечания</w:t>
            </w:r>
            <w:r>
              <w:rPr>
                <w:rFonts w:eastAsia="Times New Roman" w:cs="Times New Roman"/>
                <w:i/>
                <w:iCs/>
                <w:szCs w:val="20"/>
                <w:lang w:eastAsia="es-ES"/>
              </w:rPr>
              <w:br/>
              <w:t>(сто двадцать седьмая</w:t>
            </w:r>
            <w:r w:rsidRPr="002066AF">
              <w:rPr>
                <w:rFonts w:eastAsia="Times New Roman" w:cs="Times New Roman"/>
                <w:i/>
                <w:iCs/>
                <w:szCs w:val="20"/>
                <w:lang w:eastAsia="es-ES"/>
              </w:rPr>
              <w:t xml:space="preserve"> сессия):</w:t>
            </w:r>
          </w:p>
        </w:tc>
        <w:tc>
          <w:tcPr>
            <w:tcW w:w="5238" w:type="dxa"/>
          </w:tcPr>
          <w:p w14:paraId="2871BA88" w14:textId="51D7D2F8" w:rsidR="002066AF" w:rsidRPr="002066AF" w:rsidRDefault="002832E1" w:rsidP="002066AF">
            <w:pPr>
              <w:suppressAutoHyphens w:val="0"/>
              <w:spacing w:after="120"/>
              <w:rPr>
                <w:rFonts w:eastAsia="Times New Roman" w:cs="Times New Roman"/>
                <w:i/>
                <w:iCs/>
                <w:szCs w:val="20"/>
                <w:lang w:val="es-ES" w:eastAsia="es-ES"/>
              </w:rPr>
            </w:pPr>
            <w:hyperlink r:id="rId8" w:history="1">
              <w:r w:rsidRPr="002832E1">
                <w:rPr>
                  <w:rFonts w:eastAsia="Times New Roman" w:cs="Times New Roman"/>
                  <w:color w:val="0000FF"/>
                  <w:szCs w:val="20"/>
                  <w:lang w:val="en-GB"/>
                </w:rPr>
                <w:t>CCPR/C/BEL/CO/6</w:t>
              </w:r>
            </w:hyperlink>
            <w:r w:rsidR="002066AF" w:rsidRPr="002066AF">
              <w:rPr>
                <w:rFonts w:eastAsia="Times New Roman" w:cs="Times New Roman"/>
                <w:iCs/>
                <w:szCs w:val="20"/>
                <w:lang w:val="es-ES" w:eastAsia="es-ES"/>
              </w:rPr>
              <w:t xml:space="preserve">, </w:t>
            </w:r>
            <w:r w:rsidR="002066AF" w:rsidRPr="002066AF">
              <w:rPr>
                <w:rFonts w:eastAsia="Times New Roman" w:cs="Times New Roman"/>
                <w:iCs/>
                <w:szCs w:val="20"/>
                <w:lang w:val="en-US" w:eastAsia="es-ES"/>
              </w:rPr>
              <w:t xml:space="preserve">1 </w:t>
            </w:r>
            <w:r w:rsidR="002066AF" w:rsidRPr="002066AF">
              <w:rPr>
                <w:rFonts w:eastAsia="Times New Roman" w:cs="Times New Roman"/>
                <w:iCs/>
                <w:szCs w:val="20"/>
                <w:lang w:eastAsia="es-ES"/>
              </w:rPr>
              <w:t>ноября</w:t>
            </w:r>
            <w:r w:rsidR="002066AF" w:rsidRPr="002066AF">
              <w:rPr>
                <w:rFonts w:eastAsia="Times New Roman" w:cs="Times New Roman"/>
                <w:iCs/>
                <w:szCs w:val="20"/>
                <w:lang w:val="en-US" w:eastAsia="es-ES"/>
              </w:rPr>
              <w:t xml:space="preserve"> 2019 </w:t>
            </w:r>
            <w:r w:rsidR="002066AF" w:rsidRPr="002066AF">
              <w:rPr>
                <w:rFonts w:eastAsia="Times New Roman" w:cs="Times New Roman"/>
                <w:iCs/>
                <w:szCs w:val="20"/>
                <w:lang w:eastAsia="es-ES"/>
              </w:rPr>
              <w:t>года</w:t>
            </w:r>
          </w:p>
        </w:tc>
      </w:tr>
      <w:tr w:rsidR="002066AF" w:rsidRPr="002066AF" w14:paraId="3AF9DFEA" w14:textId="77777777" w:rsidTr="005252B0">
        <w:tc>
          <w:tcPr>
            <w:tcW w:w="3256" w:type="dxa"/>
          </w:tcPr>
          <w:p w14:paraId="606E33BE" w14:textId="564F4704" w:rsidR="002066AF" w:rsidRPr="002066AF" w:rsidRDefault="002066AF" w:rsidP="002066AF">
            <w:pPr>
              <w:suppressAutoHyphens w:val="0"/>
              <w:spacing w:after="120"/>
              <w:rPr>
                <w:rFonts w:eastAsia="Times New Roman" w:cs="Times New Roman"/>
                <w:i/>
                <w:iCs/>
                <w:szCs w:val="20"/>
                <w:lang w:eastAsia="es-ES"/>
              </w:rPr>
            </w:pPr>
            <w:r w:rsidRPr="002066AF">
              <w:rPr>
                <w:rFonts w:eastAsia="Times New Roman" w:cs="Times New Roman"/>
                <w:i/>
                <w:iCs/>
                <w:szCs w:val="20"/>
                <w:lang w:eastAsia="es-ES"/>
              </w:rPr>
              <w:t>Пункты, предусматривающие последующую деятельность</w:t>
            </w:r>
            <w:r>
              <w:rPr>
                <w:rFonts w:eastAsia="Times New Roman" w:cs="Times New Roman"/>
                <w:i/>
                <w:iCs/>
                <w:szCs w:val="20"/>
                <w:lang w:eastAsia="es-ES"/>
              </w:rPr>
              <w:t>:</w:t>
            </w:r>
          </w:p>
        </w:tc>
        <w:tc>
          <w:tcPr>
            <w:tcW w:w="5238" w:type="dxa"/>
          </w:tcPr>
          <w:p w14:paraId="7EC3DCC8" w14:textId="33910B17" w:rsidR="002066AF" w:rsidRPr="002066AF" w:rsidRDefault="002066AF" w:rsidP="002066AF">
            <w:pPr>
              <w:suppressAutoHyphens w:val="0"/>
              <w:spacing w:after="120"/>
              <w:rPr>
                <w:rFonts w:eastAsia="Times New Roman" w:cs="Times New Roman"/>
                <w:i/>
                <w:iCs/>
                <w:szCs w:val="20"/>
                <w:lang w:val="es-ES" w:eastAsia="es-ES"/>
              </w:rPr>
            </w:pPr>
            <w:r w:rsidRPr="002066AF">
              <w:rPr>
                <w:rFonts w:eastAsia="Times New Roman" w:cs="Times New Roman"/>
                <w:iCs/>
                <w:szCs w:val="20"/>
                <w:lang w:val="es-ES" w:eastAsia="es-ES"/>
              </w:rPr>
              <w:t xml:space="preserve">10, 14 </w:t>
            </w:r>
            <w:r>
              <w:rPr>
                <w:rFonts w:eastAsia="Times New Roman" w:cs="Times New Roman"/>
                <w:iCs/>
                <w:szCs w:val="20"/>
                <w:lang w:eastAsia="es-ES"/>
              </w:rPr>
              <w:t>и</w:t>
            </w:r>
            <w:r w:rsidRPr="002066AF">
              <w:rPr>
                <w:rFonts w:eastAsia="Times New Roman" w:cs="Times New Roman"/>
                <w:iCs/>
                <w:szCs w:val="20"/>
                <w:lang w:val="es-ES" w:eastAsia="es-ES"/>
              </w:rPr>
              <w:t xml:space="preserve"> 30</w:t>
            </w:r>
          </w:p>
        </w:tc>
      </w:tr>
      <w:tr w:rsidR="002066AF" w:rsidRPr="002066AF" w14:paraId="3DC85068" w14:textId="77777777" w:rsidTr="005252B0">
        <w:tc>
          <w:tcPr>
            <w:tcW w:w="3256" w:type="dxa"/>
          </w:tcPr>
          <w:p w14:paraId="1F0FE635" w14:textId="353B1660" w:rsidR="002066AF" w:rsidRPr="002066AF" w:rsidRDefault="002066AF" w:rsidP="002066AF">
            <w:pPr>
              <w:suppressAutoHyphens w:val="0"/>
              <w:spacing w:after="120"/>
              <w:rPr>
                <w:rFonts w:eastAsia="Times New Roman" w:cs="Times New Roman"/>
                <w:i/>
                <w:iCs/>
                <w:szCs w:val="20"/>
                <w:lang w:val="es-ES" w:eastAsia="es-ES"/>
              </w:rPr>
            </w:pPr>
            <w:r w:rsidRPr="002066AF">
              <w:rPr>
                <w:rFonts w:eastAsia="Times New Roman" w:cs="Times New Roman"/>
                <w:i/>
                <w:iCs/>
                <w:szCs w:val="20"/>
                <w:lang w:eastAsia="es-ES"/>
              </w:rPr>
              <w:t>Информация, полученная</w:t>
            </w:r>
            <w:r>
              <w:rPr>
                <w:rFonts w:eastAsia="Times New Roman" w:cs="Times New Roman"/>
                <w:i/>
                <w:iCs/>
                <w:szCs w:val="20"/>
                <w:lang w:eastAsia="es-ES"/>
              </w:rPr>
              <w:br/>
            </w:r>
            <w:r w:rsidRPr="002066AF">
              <w:rPr>
                <w:rFonts w:eastAsia="Times New Roman" w:cs="Times New Roman"/>
                <w:i/>
                <w:iCs/>
                <w:szCs w:val="20"/>
                <w:lang w:eastAsia="es-ES"/>
              </w:rPr>
              <w:t>от государства-участника:</w:t>
            </w:r>
          </w:p>
        </w:tc>
        <w:tc>
          <w:tcPr>
            <w:tcW w:w="5238" w:type="dxa"/>
          </w:tcPr>
          <w:p w14:paraId="3FFF3CB2" w14:textId="5289F984" w:rsidR="002066AF" w:rsidRPr="002066AF" w:rsidRDefault="002832E1" w:rsidP="002066AF">
            <w:pPr>
              <w:suppressAutoHyphens w:val="0"/>
              <w:spacing w:after="120"/>
              <w:rPr>
                <w:rFonts w:eastAsia="Times New Roman" w:cs="Times New Roman"/>
                <w:i/>
                <w:iCs/>
                <w:szCs w:val="20"/>
                <w:lang w:val="es-ES" w:eastAsia="es-ES"/>
              </w:rPr>
            </w:pPr>
            <w:hyperlink r:id="rId9" w:history="1">
              <w:r w:rsidRPr="002832E1">
                <w:rPr>
                  <w:rFonts w:eastAsia="Times New Roman" w:cs="Times New Roman"/>
                  <w:color w:val="0000FF"/>
                  <w:szCs w:val="20"/>
                  <w:lang w:val="es-ES"/>
                </w:rPr>
                <w:t>CCPR/C/BEL/FCO/6</w:t>
              </w:r>
            </w:hyperlink>
            <w:r w:rsidR="002066AF" w:rsidRPr="002066AF">
              <w:rPr>
                <w:rFonts w:eastAsia="Times New Roman" w:cs="Times New Roman"/>
                <w:iCs/>
                <w:szCs w:val="20"/>
                <w:lang w:val="es-ES" w:eastAsia="es-ES"/>
              </w:rPr>
              <w:t xml:space="preserve">, </w:t>
            </w:r>
            <w:r w:rsidR="002066AF" w:rsidRPr="002066AF">
              <w:rPr>
                <w:rFonts w:eastAsia="SimSun" w:cs="Times New Roman"/>
                <w:szCs w:val="20"/>
                <w:lang w:val="es-ES" w:eastAsia="zh-CN"/>
              </w:rPr>
              <w:t xml:space="preserve">31 </w:t>
            </w:r>
            <w:r w:rsidR="002066AF" w:rsidRPr="002066AF">
              <w:rPr>
                <w:rFonts w:eastAsia="SimSun" w:cs="Times New Roman"/>
                <w:szCs w:val="20"/>
                <w:lang w:eastAsia="zh-CN"/>
              </w:rPr>
              <w:t>января</w:t>
            </w:r>
            <w:r w:rsidR="002066AF" w:rsidRPr="002066AF">
              <w:rPr>
                <w:rFonts w:eastAsia="SimSun" w:cs="Times New Roman"/>
                <w:szCs w:val="20"/>
                <w:lang w:val="es-ES" w:eastAsia="zh-CN"/>
              </w:rPr>
              <w:t xml:space="preserve"> 2022 </w:t>
            </w:r>
            <w:r w:rsidR="002066AF" w:rsidRPr="002066AF">
              <w:rPr>
                <w:rFonts w:eastAsia="SimSun" w:cs="Times New Roman"/>
                <w:szCs w:val="20"/>
                <w:lang w:eastAsia="zh-CN"/>
              </w:rPr>
              <w:t>года</w:t>
            </w:r>
          </w:p>
        </w:tc>
      </w:tr>
      <w:tr w:rsidR="002066AF" w:rsidRPr="002066AF" w14:paraId="3B85DA71" w14:textId="77777777" w:rsidTr="005252B0">
        <w:tc>
          <w:tcPr>
            <w:tcW w:w="3256" w:type="dxa"/>
          </w:tcPr>
          <w:p w14:paraId="48C17428" w14:textId="2EABD8CE" w:rsidR="002066AF" w:rsidRPr="002066AF" w:rsidRDefault="002066AF" w:rsidP="002066AF">
            <w:pPr>
              <w:suppressAutoHyphens w:val="0"/>
              <w:spacing w:after="120"/>
              <w:rPr>
                <w:rFonts w:eastAsia="Times New Roman" w:cs="Times New Roman"/>
                <w:i/>
                <w:iCs/>
                <w:szCs w:val="20"/>
                <w:lang w:val="es-ES" w:eastAsia="es-ES"/>
              </w:rPr>
            </w:pPr>
            <w:r w:rsidRPr="002066AF">
              <w:rPr>
                <w:rFonts w:eastAsia="Times New Roman" w:cs="Times New Roman"/>
                <w:i/>
                <w:iCs/>
                <w:szCs w:val="20"/>
                <w:lang w:eastAsia="es-ES"/>
              </w:rPr>
              <w:t>Информация, полученная</w:t>
            </w:r>
            <w:r w:rsidR="00174198">
              <w:rPr>
                <w:rFonts w:eastAsia="Times New Roman" w:cs="Times New Roman"/>
                <w:i/>
                <w:iCs/>
                <w:szCs w:val="20"/>
                <w:lang w:eastAsia="es-ES"/>
              </w:rPr>
              <w:br/>
            </w:r>
            <w:r w:rsidRPr="002066AF">
              <w:rPr>
                <w:rFonts w:eastAsia="Times New Roman" w:cs="Times New Roman"/>
                <w:i/>
                <w:iCs/>
                <w:szCs w:val="20"/>
                <w:lang w:eastAsia="es-ES"/>
              </w:rPr>
              <w:t>от заинтересованных сторон:</w:t>
            </w:r>
          </w:p>
        </w:tc>
        <w:tc>
          <w:tcPr>
            <w:tcW w:w="5238" w:type="dxa"/>
          </w:tcPr>
          <w:p w14:paraId="4091FC39" w14:textId="32EC7ADD" w:rsidR="002066AF" w:rsidRPr="002066AF" w:rsidRDefault="00174198" w:rsidP="002066AF">
            <w:pPr>
              <w:suppressAutoHyphens w:val="0"/>
              <w:spacing w:after="120"/>
              <w:rPr>
                <w:rFonts w:eastAsia="Times New Roman" w:cs="Times New Roman"/>
                <w:i/>
                <w:iCs/>
                <w:szCs w:val="20"/>
                <w:lang w:val="es-ES" w:eastAsia="es-ES"/>
              </w:rPr>
            </w:pPr>
            <w:hyperlink r:id="rId10" w:history="1">
              <w:r w:rsidR="002066AF" w:rsidRPr="002066AF">
                <w:rPr>
                  <w:rStyle w:val="af1"/>
                  <w:rFonts w:eastAsia="Times New Roman" w:cs="Times New Roman"/>
                  <w:szCs w:val="20"/>
                  <w:lang w:eastAsia="es-ES"/>
                </w:rPr>
                <w:t>Ассоциация</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содействия</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развитию</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франкофонии</w:t>
              </w:r>
              <w:r w:rsidRPr="00174198">
                <w:rPr>
                  <w:rStyle w:val="af1"/>
                  <w:rFonts w:eastAsia="Times New Roman" w:cs="Times New Roman"/>
                  <w:szCs w:val="20"/>
                  <w:lang w:eastAsia="es-ES"/>
                </w:rPr>
                <w:br/>
              </w:r>
              <w:r w:rsidR="002066AF" w:rsidRPr="002066AF">
                <w:rPr>
                  <w:rStyle w:val="af1"/>
                  <w:rFonts w:eastAsia="Times New Roman" w:cs="Times New Roman"/>
                  <w:szCs w:val="20"/>
                  <w:lang w:eastAsia="es-ES"/>
                </w:rPr>
                <w:t>во</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Фландрии</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и</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Ассоциация</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содействия</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защите</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прав</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человека</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и</w:t>
              </w:r>
              <w:r w:rsidR="002066AF" w:rsidRPr="002066AF">
                <w:rPr>
                  <w:rStyle w:val="af1"/>
                  <w:rFonts w:eastAsia="Times New Roman" w:cs="Times New Roman"/>
                  <w:szCs w:val="20"/>
                  <w:lang w:val="es-ES" w:eastAsia="es-ES"/>
                </w:rPr>
                <w:t xml:space="preserve"> </w:t>
              </w:r>
              <w:r w:rsidR="002066AF" w:rsidRPr="002066AF">
                <w:rPr>
                  <w:rStyle w:val="af1"/>
                  <w:rFonts w:eastAsia="Times New Roman" w:cs="Times New Roman"/>
                  <w:szCs w:val="20"/>
                  <w:lang w:eastAsia="es-ES"/>
                </w:rPr>
                <w:t>меньшинств</w:t>
              </w:r>
            </w:hyperlink>
            <w:r w:rsidR="002066AF" w:rsidRPr="002066AF">
              <w:rPr>
                <w:rFonts w:eastAsia="Times New Roman" w:cs="Times New Roman"/>
                <w:iCs/>
                <w:szCs w:val="20"/>
                <w:lang w:val="es-ES" w:eastAsia="es-ES"/>
              </w:rPr>
              <w:t xml:space="preserve">, </w:t>
            </w:r>
            <w:r w:rsidR="002066AF" w:rsidRPr="002066AF">
              <w:rPr>
                <w:rFonts w:eastAsia="Times New Roman" w:cs="Times New Roman"/>
                <w:iCs/>
                <w:szCs w:val="20"/>
                <w:lang w:eastAsia="es-ES"/>
              </w:rPr>
              <w:t>ноябрь</w:t>
            </w:r>
            <w:r w:rsidR="002066AF" w:rsidRPr="002066AF">
              <w:rPr>
                <w:rFonts w:eastAsia="Times New Roman" w:cs="Times New Roman"/>
                <w:iCs/>
                <w:szCs w:val="20"/>
                <w:lang w:val="es-ES" w:eastAsia="es-ES"/>
              </w:rPr>
              <w:t xml:space="preserve"> 2022 </w:t>
            </w:r>
            <w:r w:rsidR="002066AF" w:rsidRPr="002066AF">
              <w:rPr>
                <w:rFonts w:eastAsia="Times New Roman" w:cs="Times New Roman"/>
                <w:iCs/>
                <w:szCs w:val="20"/>
                <w:lang w:eastAsia="es-ES"/>
              </w:rPr>
              <w:t>года</w:t>
            </w:r>
            <w:r w:rsidR="002066AF" w:rsidRPr="002066AF">
              <w:rPr>
                <w:rFonts w:eastAsia="Times New Roman" w:cs="Times New Roman"/>
                <w:iCs/>
                <w:szCs w:val="20"/>
                <w:lang w:val="es-ES" w:eastAsia="es-ES"/>
              </w:rPr>
              <w:t xml:space="preserve">; </w:t>
            </w:r>
            <w:hyperlink r:id="rId11" w:history="1">
              <w:r w:rsidR="002066AF" w:rsidRPr="002066AF">
                <w:rPr>
                  <w:rStyle w:val="af1"/>
                  <w:rFonts w:eastAsia="Times New Roman" w:cs="Times New Roman"/>
                  <w:szCs w:val="20"/>
                  <w:lang w:eastAsia="es-ES"/>
                </w:rPr>
                <w:t>Федеральный институт по защите и поощрению прав человека</w:t>
              </w:r>
              <w:r w:rsidRPr="00174198">
                <w:rPr>
                  <w:rStyle w:val="af1"/>
                  <w:rFonts w:eastAsia="Times New Roman" w:cs="Times New Roman"/>
                  <w:szCs w:val="20"/>
                  <w:lang w:eastAsia="es-ES"/>
                </w:rPr>
                <w:br/>
              </w:r>
              <w:r w:rsidR="002066AF" w:rsidRPr="002066AF">
                <w:rPr>
                  <w:rStyle w:val="af1"/>
                  <w:rFonts w:eastAsia="Times New Roman" w:cs="Times New Roman"/>
                  <w:szCs w:val="20"/>
                  <w:lang w:eastAsia="es-ES"/>
                </w:rPr>
                <w:t xml:space="preserve">и Федеральный миграционный центр </w:t>
              </w:r>
              <w:r w:rsidR="002066AF" w:rsidRPr="00174198">
                <w:rPr>
                  <w:rStyle w:val="af1"/>
                  <w:rFonts w:eastAsia="Times New Roman" w:cs="Times New Roman"/>
                  <w:szCs w:val="20"/>
                  <w:lang w:eastAsia="es-ES"/>
                </w:rPr>
                <w:t>«</w:t>
              </w:r>
              <w:proofErr w:type="spellStart"/>
              <w:r w:rsidR="002066AF" w:rsidRPr="002066AF">
                <w:rPr>
                  <w:rStyle w:val="af1"/>
                  <w:rFonts w:eastAsia="Times New Roman" w:cs="Times New Roman"/>
                  <w:szCs w:val="20"/>
                  <w:lang w:eastAsia="es-ES"/>
                </w:rPr>
                <w:t>Мирия</w:t>
              </w:r>
              <w:proofErr w:type="spellEnd"/>
              <w:r w:rsidR="002066AF" w:rsidRPr="00174198">
                <w:rPr>
                  <w:rStyle w:val="af1"/>
                  <w:rFonts w:eastAsia="Times New Roman" w:cs="Times New Roman"/>
                  <w:szCs w:val="20"/>
                  <w:lang w:eastAsia="es-ES"/>
                </w:rPr>
                <w:t>»</w:t>
              </w:r>
            </w:hyperlink>
            <w:r w:rsidR="002066AF" w:rsidRPr="002066AF">
              <w:rPr>
                <w:rFonts w:eastAsia="Times New Roman" w:cs="Times New Roman"/>
                <w:szCs w:val="20"/>
                <w:lang w:eastAsia="es-ES"/>
              </w:rPr>
              <w:t>,</w:t>
            </w:r>
            <w:r>
              <w:rPr>
                <w:rFonts w:eastAsia="Times New Roman" w:cs="Times New Roman"/>
                <w:szCs w:val="20"/>
                <w:lang w:eastAsia="es-ES"/>
              </w:rPr>
              <w:br/>
            </w:r>
            <w:r w:rsidR="002066AF" w:rsidRPr="002066AF">
              <w:rPr>
                <w:rFonts w:eastAsia="Times New Roman" w:cs="Times New Roman"/>
                <w:szCs w:val="20"/>
                <w:lang w:eastAsia="es-ES"/>
              </w:rPr>
              <w:t>июль 2023 года</w:t>
            </w:r>
          </w:p>
        </w:tc>
      </w:tr>
      <w:tr w:rsidR="002066AF" w:rsidRPr="002066AF" w14:paraId="2A2BE285" w14:textId="77777777" w:rsidTr="005252B0">
        <w:tc>
          <w:tcPr>
            <w:tcW w:w="3256" w:type="dxa"/>
          </w:tcPr>
          <w:p w14:paraId="191A02AF" w14:textId="2D483580" w:rsidR="002066AF" w:rsidRPr="002066AF" w:rsidRDefault="002066AF" w:rsidP="002066AF">
            <w:pPr>
              <w:suppressAutoHyphens w:val="0"/>
              <w:spacing w:after="120"/>
              <w:rPr>
                <w:rFonts w:eastAsia="Times New Roman" w:cs="Times New Roman"/>
                <w:i/>
                <w:iCs/>
                <w:szCs w:val="20"/>
                <w:lang w:val="es-ES" w:eastAsia="es-ES"/>
              </w:rPr>
            </w:pPr>
            <w:r w:rsidRPr="002066AF">
              <w:rPr>
                <w:rFonts w:eastAsia="Times New Roman" w:cs="Times New Roman"/>
                <w:i/>
                <w:iCs/>
                <w:szCs w:val="20"/>
                <w:lang w:eastAsia="es-ES"/>
              </w:rPr>
              <w:t>Оценка Комитета:</w:t>
            </w:r>
          </w:p>
        </w:tc>
        <w:tc>
          <w:tcPr>
            <w:tcW w:w="5238" w:type="dxa"/>
          </w:tcPr>
          <w:p w14:paraId="15E5C10E" w14:textId="35F4CA8E" w:rsidR="002066AF" w:rsidRPr="002066AF" w:rsidRDefault="002066AF" w:rsidP="002066AF">
            <w:pPr>
              <w:suppressAutoHyphens w:val="0"/>
              <w:spacing w:after="120"/>
              <w:rPr>
                <w:rFonts w:eastAsia="Times New Roman" w:cs="Times New Roman"/>
                <w:i/>
                <w:iCs/>
                <w:szCs w:val="20"/>
                <w:lang w:val="es-ES" w:eastAsia="es-ES"/>
              </w:rPr>
            </w:pPr>
            <w:r w:rsidRPr="002066AF">
              <w:rPr>
                <w:rFonts w:eastAsia="Times New Roman" w:cs="Times New Roman"/>
                <w:iCs/>
                <w:szCs w:val="20"/>
                <w:lang w:val="es-ES" w:eastAsia="es-ES"/>
              </w:rPr>
              <w:t xml:space="preserve">10 [B], 14 [B] [C] </w:t>
            </w:r>
            <w:r>
              <w:rPr>
                <w:rFonts w:eastAsia="Times New Roman" w:cs="Times New Roman"/>
                <w:iCs/>
                <w:szCs w:val="20"/>
                <w:lang w:eastAsia="es-ES"/>
              </w:rPr>
              <w:t>и</w:t>
            </w:r>
            <w:r w:rsidRPr="002066AF">
              <w:rPr>
                <w:rFonts w:eastAsia="Times New Roman" w:cs="Times New Roman"/>
                <w:iCs/>
                <w:szCs w:val="20"/>
                <w:lang w:val="es-ES" w:eastAsia="es-ES"/>
              </w:rPr>
              <w:t xml:space="preserve"> 30 [B]</w:t>
            </w:r>
          </w:p>
        </w:tc>
      </w:tr>
    </w:tbl>
    <w:p w14:paraId="1A1370B6" w14:textId="77777777" w:rsidR="002066AF" w:rsidRPr="002066AF" w:rsidRDefault="002066AF" w:rsidP="00174198">
      <w:pPr>
        <w:pStyle w:val="H1G"/>
      </w:pPr>
      <w:r w:rsidRPr="002066AF">
        <w:tab/>
      </w:r>
      <w:r w:rsidRPr="002066AF">
        <w:tab/>
        <w:t>Пункт 10: Национальное правозащитное учреждение</w:t>
      </w:r>
    </w:p>
    <w:p w14:paraId="76D7C636" w14:textId="53AF2FDF" w:rsidR="002066AF" w:rsidRPr="002066AF" w:rsidRDefault="00174198" w:rsidP="002066AF">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2066AF" w:rsidRPr="002066AF">
        <w:rPr>
          <w:rFonts w:eastAsia="SimSun" w:cs="Times New Roman"/>
          <w:b/>
          <w:bCs/>
          <w:szCs w:val="20"/>
          <w:lang w:eastAsia="zh-CN"/>
        </w:rPr>
        <w:t>Государству-участнику следует ускорить создание Федерального института</w:t>
      </w:r>
      <w:r>
        <w:rPr>
          <w:rFonts w:eastAsia="SimSun" w:cs="Times New Roman"/>
          <w:b/>
          <w:bCs/>
          <w:szCs w:val="20"/>
          <w:lang w:eastAsia="zh-CN"/>
        </w:rPr>
        <w:t xml:space="preserve"> </w:t>
      </w:r>
      <w:r w:rsidR="002066AF" w:rsidRPr="002066AF">
        <w:rPr>
          <w:rFonts w:eastAsia="SimSun" w:cs="Times New Roman"/>
          <w:b/>
          <w:bCs/>
          <w:szCs w:val="20"/>
          <w:lang w:eastAsia="zh-CN"/>
        </w:rPr>
        <w:t>по защите и поощрению прав человека в соответствии с принципами, касающимися статуса национальных учреждений по поощрению и защите прав человека (Парижские принципы), предоставив ему всеобъемлющий мандат и все средства, необходимые для полного выполнения им своего мандата, включая возможность получения жалоб.</w:t>
      </w:r>
      <w:r w:rsidR="002066AF" w:rsidRPr="002066AF">
        <w:rPr>
          <w:rFonts w:eastAsia="SimSun" w:cs="Times New Roman"/>
          <w:szCs w:val="20"/>
          <w:lang w:eastAsia="zh-CN"/>
        </w:rPr>
        <w:t xml:space="preserve"> </w:t>
      </w:r>
      <w:r w:rsidR="002066AF" w:rsidRPr="002066AF">
        <w:rPr>
          <w:rFonts w:eastAsia="SimSun" w:cs="Times New Roman"/>
          <w:b/>
          <w:bCs/>
          <w:szCs w:val="20"/>
          <w:lang w:eastAsia="zh-CN"/>
        </w:rPr>
        <w:t>Кроме того, государству-участнику следует стимулировать переговоры о заключении соглашений о сотрудничестве между федеральными властями и субъектами федерации в целях расширения сотрудничества между Федеральным институтом и секторальными учреждениями, с тем чтобы обеспечить эффективную защиту в соответствии</w:t>
      </w:r>
      <w:r>
        <w:rPr>
          <w:rFonts w:eastAsia="SimSun" w:cs="Times New Roman"/>
          <w:b/>
          <w:bCs/>
          <w:szCs w:val="20"/>
          <w:lang w:eastAsia="zh-CN"/>
        </w:rPr>
        <w:br/>
      </w:r>
      <w:r w:rsidR="002066AF" w:rsidRPr="002066AF">
        <w:rPr>
          <w:rFonts w:eastAsia="SimSun" w:cs="Times New Roman"/>
          <w:b/>
          <w:bCs/>
          <w:szCs w:val="20"/>
          <w:lang w:eastAsia="zh-CN"/>
        </w:rPr>
        <w:t>с обязательствами государства-участника по Пакту.</w:t>
      </w:r>
    </w:p>
    <w:p w14:paraId="4EDC0C7D" w14:textId="77777777" w:rsidR="002066AF" w:rsidRPr="002066AF" w:rsidRDefault="002066AF" w:rsidP="00174198">
      <w:pPr>
        <w:pStyle w:val="H23G"/>
        <w:rPr>
          <w:rFonts w:eastAsia="SimSun"/>
        </w:rPr>
      </w:pPr>
      <w:r w:rsidRPr="002066AF">
        <w:lastRenderedPageBreak/>
        <w:tab/>
      </w:r>
      <w:r w:rsidRPr="002066AF">
        <w:tab/>
        <w:t>Резюме информации, полученной от государства-участника</w:t>
      </w:r>
      <w:bookmarkStart w:id="1" w:name="_Hlk124687106"/>
    </w:p>
    <w:p w14:paraId="6AD7EF73" w14:textId="04E85595" w:rsidR="002066AF" w:rsidRPr="002066AF" w:rsidDel="00FE0946" w:rsidRDefault="002066AF" w:rsidP="00174198">
      <w:pPr>
        <w:spacing w:after="120"/>
        <w:ind w:left="1134" w:right="1134" w:firstLine="567"/>
        <w:jc w:val="both"/>
        <w:rPr>
          <w:rFonts w:eastAsia="Times New Roman" w:cs="Times New Roman"/>
          <w:szCs w:val="20"/>
        </w:rPr>
      </w:pPr>
      <w:r w:rsidRPr="002066AF">
        <w:rPr>
          <w:rFonts w:eastAsia="Times New Roman" w:cs="Times New Roman"/>
          <w:szCs w:val="20"/>
        </w:rPr>
        <w:t>Бельгия действительно взяла на себя обязательство создать национальное правозащитное учреждение (НПЗУ), которое бы занималось всеми основными правами на всей территории страны и полностью соответствовало Парижским принципам. Создание в 2019 году Федерального института по защит</w:t>
      </w:r>
      <w:r w:rsidR="00174198">
        <w:rPr>
          <w:rFonts w:eastAsia="Times New Roman" w:cs="Times New Roman"/>
          <w:szCs w:val="20"/>
        </w:rPr>
        <w:t>е</w:t>
      </w:r>
      <w:r w:rsidRPr="002066AF">
        <w:rPr>
          <w:rFonts w:eastAsia="Times New Roman" w:cs="Times New Roman"/>
          <w:szCs w:val="20"/>
        </w:rPr>
        <w:t xml:space="preserve"> и поощрению прав человека стало шагом вперед, поскольку его полномочия охватывают все вопросы прав человека, относящиеся к федеральной юрисдикции. Позднее он может получить статус межфедерального, что обеспечит полный охват прав человека. Потребуются переговоры между федеральным правительством и различными субъектами федерации на предмет заключения соглашения о сотрудничестве.</w:t>
      </w:r>
    </w:p>
    <w:p w14:paraId="7909F906" w14:textId="77777777" w:rsidR="002066AF" w:rsidRPr="002066AF" w:rsidRDefault="002066AF" w:rsidP="00174198">
      <w:pPr>
        <w:pStyle w:val="H23G"/>
        <w:rPr>
          <w:rFonts w:eastAsia="SimSun"/>
        </w:rPr>
      </w:pPr>
      <w:r w:rsidRPr="002066AF">
        <w:tab/>
      </w:r>
      <w:r w:rsidRPr="002066AF">
        <w:tab/>
        <w:t>Резюме информации, полученной от заинтересованных сторон</w:t>
      </w:r>
    </w:p>
    <w:bookmarkEnd w:id="1"/>
    <w:p w14:paraId="0EA34AE7" w14:textId="77777777" w:rsidR="002066AF" w:rsidRPr="002066AF" w:rsidRDefault="002066AF" w:rsidP="00174198">
      <w:pPr>
        <w:pStyle w:val="H4G"/>
        <w:rPr>
          <w:rFonts w:eastAsia="SimSun"/>
        </w:rPr>
      </w:pPr>
      <w:r w:rsidRPr="002066AF">
        <w:tab/>
      </w:r>
      <w:r w:rsidRPr="002066AF">
        <w:tab/>
        <w:t>Ассоциация содействия развитию франкофонии во Фландрии и Ассоциация содействия защите прав человека и меньшинств</w:t>
      </w:r>
    </w:p>
    <w:p w14:paraId="297D2CCD" w14:textId="77777777" w:rsidR="002066AF" w:rsidRPr="002066AF" w:rsidRDefault="002066AF" w:rsidP="00174198">
      <w:pPr>
        <w:spacing w:after="120"/>
        <w:ind w:left="1134" w:right="1134" w:firstLine="567"/>
        <w:jc w:val="both"/>
        <w:rPr>
          <w:rFonts w:eastAsia="SimSun" w:cs="Times New Roman"/>
          <w:szCs w:val="20"/>
        </w:rPr>
      </w:pPr>
      <w:r w:rsidRPr="002066AF">
        <w:rPr>
          <w:rFonts w:eastAsia="Times New Roman" w:cs="Times New Roman"/>
          <w:szCs w:val="20"/>
        </w:rPr>
        <w:t>Соглашение федерального правительства от 30 сентября 2020 года предусматривает создание механизма рассмотрения жалоб в рамках Федерального института по защите и поощрению прав человека, однако этот механизм до сих пор не создан. 1 июля 2022 года правительство Фландрии одобрило проект постановления о создании фламандского института по правам человека, который, таким образом, будет конкурировать с «Униа» (бывший Межфедеральный центр по вопросам равных возможностей и борьбы с расизмом и дискриминацией) и Федеральным институтом. Различные организации выразили обеспокоенность тем, что это создаст излишние сложности для жертв дискриминации и затруднит доступ к правосудию. Существует риск того, что конкурирующий фламандский орган может пересечься в плане компетенций с «Униа». Правительство Фландрии также одобрило проект постановления, разрешающего ему прекратить действие соглашения о сотрудничестве от 12 июня 2013 года между федеральным правительством, регионами и сообществами о создании Межфедерального центра по вопросам равных возможностей и борьбы с расизмом и дискриминацией в форме совместного учреждения.</w:t>
      </w:r>
    </w:p>
    <w:p w14:paraId="422C86BE" w14:textId="7418D1D0" w:rsidR="002066AF" w:rsidRPr="002066AF" w:rsidRDefault="002066AF" w:rsidP="00174198">
      <w:pPr>
        <w:pStyle w:val="H4G"/>
        <w:rPr>
          <w:rFonts w:eastAsia="SimSun"/>
        </w:rPr>
      </w:pPr>
      <w:r w:rsidRPr="002066AF">
        <w:tab/>
      </w:r>
      <w:r w:rsidRPr="002066AF">
        <w:tab/>
        <w:t xml:space="preserve">Федеральный институт по защите и поощрению прав человека и Федеральный миграционный центр </w:t>
      </w:r>
      <w:r w:rsidR="00174198">
        <w:t>«</w:t>
      </w:r>
      <w:r w:rsidRPr="002066AF">
        <w:t>Мирия</w:t>
      </w:r>
      <w:r w:rsidR="00174198">
        <w:t>»</w:t>
      </w:r>
    </w:p>
    <w:p w14:paraId="413A11CC" w14:textId="6E6A0B17" w:rsidR="002066AF" w:rsidRPr="002066AF" w:rsidRDefault="002066AF" w:rsidP="00174198">
      <w:pPr>
        <w:spacing w:after="120"/>
        <w:ind w:left="1134" w:right="1134" w:firstLine="567"/>
        <w:jc w:val="both"/>
        <w:rPr>
          <w:rFonts w:eastAsia="SimSun" w:cs="Times New Roman"/>
          <w:szCs w:val="20"/>
        </w:rPr>
      </w:pPr>
      <w:r w:rsidRPr="002066AF">
        <w:rPr>
          <w:rFonts w:eastAsia="Times New Roman" w:cs="Times New Roman"/>
          <w:szCs w:val="20"/>
        </w:rPr>
        <w:t xml:space="preserve">Закон о создании Федерального института по защите и поощрению прав человека предусматривает перспективу распространения его полномочий на вопросы, относящиеся к уровню сообществ и регионов (межфедеральный уровень). Предусматривается сотрудничество между Федеральным институтом и Фламандским институтом по правам человека. С распространением полномочий Федерального института на вопросы, относящиеся к компетенции Брюссельского региона, Французского и Немецкого сообществ и Валлонского региона (но не относящиеся к компетенции Фламандского сообщества, которые в настоящее время находятся в ведении Фламандского института по правам человека), межфедеральный статус Федерального института будет вносить </w:t>
      </w:r>
      <w:r w:rsidR="00174198" w:rsidRPr="002066AF">
        <w:rPr>
          <w:rFonts w:eastAsia="Times New Roman" w:cs="Times New Roman"/>
          <w:szCs w:val="20"/>
        </w:rPr>
        <w:t>асимметрию</w:t>
      </w:r>
      <w:r w:rsidRPr="002066AF">
        <w:rPr>
          <w:rFonts w:eastAsia="Times New Roman" w:cs="Times New Roman"/>
          <w:szCs w:val="20"/>
        </w:rPr>
        <w:t>. Федеральный институт имеет остаточный мандат и занимается в основном вопросами прав человека, в решении которых не компетентен ни один другой независимый государственный орган. Секретариат Федерального института начал функционировать с 1 февраля 2021 года. Бюджет ежегодно выделяется федеральным парламентом и автономно управляется Федеральным институтом.</w:t>
      </w:r>
    </w:p>
    <w:p w14:paraId="6BC992BA" w14:textId="340489A1" w:rsidR="002066AF" w:rsidRPr="002066AF" w:rsidRDefault="002066AF" w:rsidP="00174198">
      <w:pPr>
        <w:pStyle w:val="H23G"/>
      </w:pPr>
      <w:r w:rsidRPr="002066AF">
        <w:tab/>
      </w:r>
      <w:r w:rsidRPr="002066AF">
        <w:tab/>
        <w:t>Оценка Комитета</w:t>
      </w:r>
    </w:p>
    <w:p w14:paraId="2F0EDEAF" w14:textId="77777777" w:rsidR="002066AF" w:rsidRPr="002066AF" w:rsidRDefault="002066AF" w:rsidP="002066AF">
      <w:pPr>
        <w:spacing w:after="120"/>
        <w:ind w:left="1134" w:right="1134"/>
        <w:jc w:val="both"/>
        <w:rPr>
          <w:rFonts w:eastAsia="SimSun" w:cs="Times New Roman"/>
          <w:szCs w:val="20"/>
        </w:rPr>
      </w:pPr>
      <w:r w:rsidRPr="002066AF">
        <w:rPr>
          <w:rFonts w:eastAsia="Times New Roman" w:cs="Times New Roman"/>
          <w:szCs w:val="20"/>
        </w:rPr>
        <w:t>[B]</w:t>
      </w:r>
    </w:p>
    <w:p w14:paraId="6881B5D1" w14:textId="734D84E3" w:rsidR="002066AF" w:rsidRPr="002066AF" w:rsidRDefault="00174198" w:rsidP="00174198">
      <w:pPr>
        <w:pStyle w:val="SingleTxtG"/>
        <w:rPr>
          <w:rFonts w:eastAsia="SimSun"/>
        </w:rPr>
      </w:pPr>
      <w:r>
        <w:tab/>
      </w:r>
      <w:r w:rsidR="002066AF" w:rsidRPr="002066AF">
        <w:t xml:space="preserve">Приветствуя начало работы Федерального института по защите и поощрению прав человека, Комитет при этом выражает сожаление по поводу отсутствия прогресса в упорядочении полномочий и укрепления взаимодействия между Федеральным институтом и отраслевыми институтами и субъектами федерации, в частности, путем заключения соглашения о сотрудничестве, что имеет соответствующие последствия для эффективной защиты прав. Комитет просит представить обновленную </w:t>
      </w:r>
      <w:r w:rsidR="002066AF" w:rsidRPr="002066AF">
        <w:lastRenderedPageBreak/>
        <w:t>информацию о мерах, принятых в этом отношении, а также о мерах по созданию механизма рассмотрения индивидуальных жалоб в рамках Федерального института.</w:t>
      </w:r>
    </w:p>
    <w:p w14:paraId="5328EF63" w14:textId="77777777" w:rsidR="002066AF" w:rsidRPr="002066AF" w:rsidRDefault="002066AF" w:rsidP="00174198">
      <w:pPr>
        <w:pStyle w:val="H1G"/>
        <w:rPr>
          <w:rFonts w:eastAsia="SimSun"/>
        </w:rPr>
      </w:pPr>
      <w:r w:rsidRPr="002066AF">
        <w:tab/>
      </w:r>
      <w:r w:rsidRPr="002066AF">
        <w:tab/>
        <w:t>Пункт 14: Антитеррористические меры</w:t>
      </w:r>
    </w:p>
    <w:p w14:paraId="64748859" w14:textId="7353014B" w:rsidR="002066AF" w:rsidRPr="002066AF" w:rsidRDefault="00B67D2B" w:rsidP="002066AF">
      <w:pPr>
        <w:tabs>
          <w:tab w:val="left" w:pos="1701"/>
          <w:tab w:val="left" w:pos="2268"/>
        </w:tabs>
        <w:spacing w:before="240" w:after="120"/>
        <w:ind w:left="1134" w:right="1134"/>
        <w:jc w:val="both"/>
        <w:rPr>
          <w:rFonts w:eastAsia="SimSun" w:cs="Times New Roman"/>
          <w:b/>
          <w:bCs/>
          <w:szCs w:val="20"/>
          <w:lang w:eastAsia="zh-CN"/>
        </w:rPr>
      </w:pPr>
      <w:r>
        <w:rPr>
          <w:rFonts w:eastAsia="SimSun" w:cs="Times New Roman"/>
          <w:b/>
          <w:bCs/>
          <w:szCs w:val="20"/>
          <w:lang w:eastAsia="zh-CN"/>
        </w:rPr>
        <w:tab/>
      </w:r>
      <w:r w:rsidR="002066AF" w:rsidRPr="002066AF">
        <w:rPr>
          <w:rFonts w:eastAsia="SimSun" w:cs="Times New Roman"/>
          <w:b/>
          <w:bCs/>
          <w:szCs w:val="20"/>
          <w:lang w:eastAsia="zh-CN"/>
        </w:rPr>
        <w:t>Государству-участнику следует:</w:t>
      </w:r>
    </w:p>
    <w:p w14:paraId="659FA0F0" w14:textId="27D7D3AE" w:rsidR="002066AF" w:rsidRPr="002066AF" w:rsidRDefault="00B67D2B" w:rsidP="002066AF">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2066AF" w:rsidRPr="002066AF">
        <w:rPr>
          <w:rFonts w:eastAsia="SimSun" w:cs="Times New Roman"/>
          <w:b/>
          <w:bCs/>
          <w:szCs w:val="20"/>
          <w:lang w:eastAsia="zh-CN"/>
        </w:rPr>
        <w:t>a)</w:t>
      </w:r>
      <w:r w:rsidR="002066AF" w:rsidRPr="002066AF">
        <w:rPr>
          <w:rFonts w:eastAsia="SimSun" w:cs="Times New Roman"/>
          <w:b/>
          <w:bCs/>
          <w:szCs w:val="20"/>
          <w:lang w:eastAsia="zh-CN"/>
        </w:rPr>
        <w:tab/>
        <w:t>содействовать репатриации всех детей бельгийских граждан, находящихся в зонах конфликтов, соблюдая принцип наилучшего обеспечения интересов ребенка, и обеспечить им доступ к реабилитационным услугам и уходу после репатриации;</w:t>
      </w:r>
    </w:p>
    <w:p w14:paraId="37EDF287" w14:textId="1DE07F5F" w:rsidR="002066AF" w:rsidRPr="002066AF" w:rsidRDefault="00B67D2B" w:rsidP="002066AF">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2066AF" w:rsidRPr="002066AF">
        <w:rPr>
          <w:rFonts w:eastAsia="SimSun" w:cs="Times New Roman"/>
          <w:b/>
          <w:bCs/>
          <w:szCs w:val="20"/>
          <w:lang w:eastAsia="zh-CN"/>
        </w:rPr>
        <w:t>b)</w:t>
      </w:r>
      <w:r w:rsidR="002066AF" w:rsidRPr="002066AF">
        <w:rPr>
          <w:rFonts w:eastAsia="SimSun" w:cs="Times New Roman"/>
          <w:b/>
          <w:bCs/>
          <w:szCs w:val="20"/>
          <w:lang w:eastAsia="zh-CN"/>
        </w:rPr>
        <w:tab/>
        <w:t>приложить необходимые усилия для обеспечения того, чтобы бельгийские граждане, подозреваемые в актах терроризма или военных преступлениях, были привлечены к ответственности в соответствии с правами, закрепленными в Пакте.</w:t>
      </w:r>
    </w:p>
    <w:p w14:paraId="3E7DE8A1" w14:textId="77777777" w:rsidR="002066AF" w:rsidRPr="002066AF" w:rsidRDefault="002066AF" w:rsidP="00B67D2B">
      <w:pPr>
        <w:pStyle w:val="H23G"/>
        <w:rPr>
          <w:rFonts w:eastAsia="SimSun"/>
        </w:rPr>
      </w:pPr>
      <w:r w:rsidRPr="002066AF">
        <w:tab/>
      </w:r>
      <w:r w:rsidRPr="002066AF">
        <w:tab/>
      </w:r>
      <w:r w:rsidRPr="002066AF">
        <w:tab/>
        <w:t>Резюме информации, полученной от государства-участника</w:t>
      </w:r>
    </w:p>
    <w:p w14:paraId="7F523C2E" w14:textId="14789ED8" w:rsidR="002066AF" w:rsidRPr="002066AF" w:rsidRDefault="00B67D2B" w:rsidP="002066AF">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2066AF" w:rsidRPr="002066AF">
        <w:rPr>
          <w:rFonts w:eastAsia="SimSun" w:cs="Times New Roman"/>
          <w:szCs w:val="20"/>
          <w:lang w:eastAsia="zh-CN"/>
        </w:rPr>
        <w:t>a)</w:t>
      </w:r>
      <w:r w:rsidR="002066AF" w:rsidRPr="002066AF">
        <w:rPr>
          <w:rFonts w:eastAsia="SimSun" w:cs="Times New Roman"/>
          <w:szCs w:val="20"/>
          <w:lang w:eastAsia="zh-CN"/>
        </w:rPr>
        <w:tab/>
        <w:t>В марте 2021 года была обновлена политика Бельгии в области репатриации детей иностранных боевиков, имеющих бельгийское гражданство,</w:t>
      </w:r>
      <w:r>
        <w:rPr>
          <w:rFonts w:eastAsia="SimSun" w:cs="Times New Roman"/>
          <w:szCs w:val="20"/>
          <w:lang w:eastAsia="zh-CN"/>
        </w:rPr>
        <w:br/>
      </w:r>
      <w:r w:rsidR="002066AF" w:rsidRPr="002066AF">
        <w:rPr>
          <w:rFonts w:eastAsia="SimSun" w:cs="Times New Roman"/>
          <w:szCs w:val="20"/>
          <w:lang w:eastAsia="zh-CN"/>
        </w:rPr>
        <w:t xml:space="preserve">в основе которой лежит принцип обеспечения наилучших интересов ребенка. Решение о содействии возможному возвращению детей в возрасте от 12 до 18 лет принимается на индивидуальной основе. На сегодняшний день все бельгийские дети старше 12 лет, отвечающие критериям репатриации, были репатриированы. По состоянию на декабрь 2021 года было проведено три различных операции по репатриации. Всего в Бельгию вернулись 42 ребенка, однако в двух населенных пунктах на северо-востоке Сирийской Арабской Республики все еще остаются люди, которые являются бельгийцами или в случае которых можно ожидать приобретения ими бельгийского гражданства и которые отвечают критериям репатриации. Федеральная полиция Бельгии организует прием матерей и детей по их прибытию в Бельгию. Разработана </w:t>
      </w:r>
      <w:r>
        <w:rPr>
          <w:rFonts w:eastAsia="SimSun" w:cs="Times New Roman"/>
          <w:szCs w:val="20"/>
          <w:lang w:eastAsia="zh-CN"/>
        </w:rPr>
        <w:t>«</w:t>
      </w:r>
      <w:r w:rsidR="002066AF" w:rsidRPr="002066AF">
        <w:rPr>
          <w:rFonts w:eastAsia="SimSun" w:cs="Times New Roman"/>
          <w:szCs w:val="20"/>
          <w:lang w:eastAsia="zh-CN"/>
        </w:rPr>
        <w:t>дорожная карта</w:t>
      </w:r>
      <w:r>
        <w:rPr>
          <w:rFonts w:eastAsia="SimSun" w:cs="Times New Roman"/>
          <w:szCs w:val="20"/>
          <w:lang w:eastAsia="zh-CN"/>
        </w:rPr>
        <w:t>»</w:t>
      </w:r>
      <w:r w:rsidR="002066AF" w:rsidRPr="002066AF">
        <w:rPr>
          <w:rFonts w:eastAsia="SimSun" w:cs="Times New Roman"/>
          <w:szCs w:val="20"/>
          <w:lang w:eastAsia="zh-CN"/>
        </w:rPr>
        <w:t>, позволяющая в случае возвращения ребенка быстро предпринять хорошо подготовленные и комплексные действия в четком партнерстве с различными субъектами. Большинство детей, которые возвращаются, остаются с бабушками и дедушками; небольшое меньшинство в исключительных случаях помещается в другие типы учреждений по уходу.</w:t>
      </w:r>
      <w:bookmarkStart w:id="2" w:name="_Hlk143681645"/>
      <w:bookmarkEnd w:id="2"/>
    </w:p>
    <w:p w14:paraId="10DBACCC" w14:textId="3B36E231" w:rsidR="002066AF" w:rsidRPr="002066AF" w:rsidRDefault="00B67D2B" w:rsidP="002066AF">
      <w:pPr>
        <w:tabs>
          <w:tab w:val="left" w:pos="1701"/>
        </w:tabs>
        <w:spacing w:after="120"/>
        <w:ind w:left="1134" w:right="1134"/>
        <w:jc w:val="both"/>
        <w:rPr>
          <w:rFonts w:eastAsia="Times New Roman" w:cs="Times New Roman"/>
          <w:szCs w:val="20"/>
        </w:rPr>
      </w:pPr>
      <w:r>
        <w:rPr>
          <w:rFonts w:eastAsia="Times New Roman" w:cs="Times New Roman"/>
          <w:szCs w:val="20"/>
        </w:rPr>
        <w:tab/>
      </w:r>
      <w:r w:rsidR="002066AF" w:rsidRPr="002066AF">
        <w:rPr>
          <w:rFonts w:eastAsia="Times New Roman" w:cs="Times New Roman"/>
          <w:szCs w:val="20"/>
        </w:rPr>
        <w:t>b)</w:t>
      </w:r>
      <w:r w:rsidR="002066AF" w:rsidRPr="002066AF">
        <w:rPr>
          <w:rFonts w:eastAsia="Times New Roman" w:cs="Times New Roman"/>
          <w:szCs w:val="20"/>
        </w:rPr>
        <w:tab/>
        <w:t>Информация не была предоставлена.</w:t>
      </w:r>
    </w:p>
    <w:p w14:paraId="5680B9CB" w14:textId="77777777" w:rsidR="002066AF" w:rsidRPr="002066AF" w:rsidRDefault="002066AF" w:rsidP="00B67D2B">
      <w:pPr>
        <w:pStyle w:val="H23G"/>
      </w:pPr>
      <w:r w:rsidRPr="002066AF">
        <w:tab/>
      </w:r>
      <w:r w:rsidRPr="002066AF">
        <w:tab/>
      </w:r>
      <w:r w:rsidRPr="002066AF">
        <w:tab/>
        <w:t>Резюме информации, полученной от заинтересованных сторон</w:t>
      </w:r>
    </w:p>
    <w:p w14:paraId="2364769E" w14:textId="6F4F145D" w:rsidR="002066AF" w:rsidRPr="002066AF" w:rsidRDefault="002066AF" w:rsidP="00B67D2B">
      <w:pPr>
        <w:pStyle w:val="H4G"/>
        <w:rPr>
          <w:rFonts w:eastAsia="SimSun"/>
        </w:rPr>
      </w:pPr>
      <w:r w:rsidRPr="002066AF">
        <w:tab/>
      </w:r>
      <w:r w:rsidRPr="002066AF">
        <w:tab/>
        <w:t xml:space="preserve">Федеральный институт по защите и поощрению прав человека и Федеральный миграционный центр </w:t>
      </w:r>
      <w:r w:rsidR="00B67D2B">
        <w:t>«</w:t>
      </w:r>
      <w:r w:rsidRPr="002066AF">
        <w:t>Мирия</w:t>
      </w:r>
      <w:r w:rsidR="00B67D2B">
        <w:t>»</w:t>
      </w:r>
    </w:p>
    <w:p w14:paraId="60274504" w14:textId="34016180" w:rsidR="002066AF" w:rsidRPr="002066AF" w:rsidRDefault="002066AF" w:rsidP="00B67D2B">
      <w:pPr>
        <w:spacing w:after="120"/>
        <w:ind w:left="1134" w:right="1134" w:firstLine="567"/>
        <w:jc w:val="both"/>
        <w:rPr>
          <w:rFonts w:eastAsia="Times New Roman" w:cs="Times New Roman"/>
          <w:bCs/>
          <w:szCs w:val="20"/>
        </w:rPr>
      </w:pPr>
      <w:r w:rsidRPr="002066AF">
        <w:rPr>
          <w:rFonts w:eastAsia="Times New Roman" w:cs="Times New Roman"/>
          <w:szCs w:val="20"/>
        </w:rPr>
        <w:t xml:space="preserve">В октябре 2022 года, после последней масштабной репатриации, Генеральный уполномоченный Французского сообщества по правам ребенка и бельгийское отделение неправительственной организации </w:t>
      </w:r>
      <w:r w:rsidR="00B67D2B">
        <w:rPr>
          <w:rFonts w:eastAsia="Times New Roman" w:cs="Times New Roman"/>
          <w:szCs w:val="20"/>
        </w:rPr>
        <w:t>«</w:t>
      </w:r>
      <w:r w:rsidRPr="002066AF">
        <w:rPr>
          <w:rFonts w:eastAsia="Times New Roman" w:cs="Times New Roman"/>
          <w:szCs w:val="20"/>
        </w:rPr>
        <w:t>Международная защита детей</w:t>
      </w:r>
      <w:r w:rsidR="00B67D2B">
        <w:rPr>
          <w:rFonts w:eastAsia="Times New Roman" w:cs="Times New Roman"/>
          <w:szCs w:val="20"/>
        </w:rPr>
        <w:t>»</w:t>
      </w:r>
      <w:r w:rsidRPr="002066AF">
        <w:rPr>
          <w:rFonts w:eastAsia="Times New Roman" w:cs="Times New Roman"/>
          <w:szCs w:val="20"/>
        </w:rPr>
        <w:t xml:space="preserve"> призвали правительство </w:t>
      </w:r>
      <w:r w:rsidR="00B67D2B">
        <w:rPr>
          <w:rFonts w:eastAsia="Times New Roman" w:cs="Times New Roman"/>
          <w:szCs w:val="20"/>
        </w:rPr>
        <w:t>«</w:t>
      </w:r>
      <w:r w:rsidRPr="002066AF">
        <w:rPr>
          <w:rFonts w:eastAsia="Times New Roman" w:cs="Times New Roman"/>
          <w:szCs w:val="20"/>
        </w:rPr>
        <w:t>без промедления</w:t>
      </w:r>
      <w:r w:rsidR="00B67D2B">
        <w:rPr>
          <w:rFonts w:eastAsia="Times New Roman" w:cs="Times New Roman"/>
          <w:szCs w:val="20"/>
        </w:rPr>
        <w:t>»</w:t>
      </w:r>
      <w:r w:rsidRPr="002066AF">
        <w:rPr>
          <w:rFonts w:eastAsia="Times New Roman" w:cs="Times New Roman"/>
          <w:szCs w:val="20"/>
        </w:rPr>
        <w:t xml:space="preserve"> репатриировать примерно 17 бельгийских детей, остающихся в сирийских лагерях. Это не общее число бельгийских детей, остающихся на северо-востоке Сирийской Арабской Республики, поскольку в него не входят дети, гражданство которых трудно установить, дети, живущие за пределами лагерей (в том числе в тюрьмах), а также матери и их дети, отказавшиеся от репатриации, в том числе потому, что по прибытии в Бельгию матери</w:t>
      </w:r>
      <w:r w:rsidR="00B67D2B">
        <w:rPr>
          <w:rFonts w:eastAsia="Times New Roman" w:cs="Times New Roman"/>
          <w:szCs w:val="20"/>
        </w:rPr>
        <w:t>,</w:t>
      </w:r>
      <w:r w:rsidRPr="002066AF">
        <w:rPr>
          <w:rFonts w:eastAsia="Times New Roman" w:cs="Times New Roman"/>
          <w:szCs w:val="20"/>
        </w:rPr>
        <w:t xml:space="preserve"> несомненно</w:t>
      </w:r>
      <w:r w:rsidR="00B67D2B">
        <w:rPr>
          <w:rFonts w:eastAsia="Times New Roman" w:cs="Times New Roman"/>
          <w:szCs w:val="20"/>
        </w:rPr>
        <w:t>,</w:t>
      </w:r>
      <w:r w:rsidRPr="002066AF">
        <w:rPr>
          <w:rFonts w:eastAsia="Times New Roman" w:cs="Times New Roman"/>
          <w:szCs w:val="20"/>
        </w:rPr>
        <w:t xml:space="preserve"> были бы разлучены со своими детьми. Реальная цифра может быть значительно выше; по данным Генерального уполномоченного Французского сообщества по правам ребенка, в регионе остаются до 120 детей. Проведенное различие между детьми младше и старше 12 лет не согласуется с обязательствами Бельгии по международному праву. Государство должно активно разыскивать и репатриировать мальчиков старше 12 лет, содержащихся в центрах дерадикализации, управляемых курдскими властями. В случае детей старше 12 лет, находящихся в лагерях, решение о репатриации не должно приниматься на индивидуальной основе; учитывая время, проведенное в </w:t>
      </w:r>
      <w:r w:rsidRPr="002066AF">
        <w:rPr>
          <w:rFonts w:eastAsia="Times New Roman" w:cs="Times New Roman"/>
          <w:szCs w:val="20"/>
        </w:rPr>
        <w:lastRenderedPageBreak/>
        <w:t>лагерях, их репатриация должна осуществляться в приоритетном порядке. Государству следует активизировать инициативные усилия по розыску и идентификации 120 несовершеннолетних, которые, как предполагается, находятся в этом районе, и разработать процедуру репатриации и защиты этих потенциально бельгийских детей. Государство сразу же разлучает детей с матерями после их возвращения, что наносит им долговременный психологический ущерб. Чтобы уменьшить этот ущерб, государству следует улучшить информирование матерей о прибытии в аэропорт и будущем разлучении с детьми в связи с их переводом в тюрьму. Необходимо разработать адекватные средства коммуникации, подчеркивающие, что разлучение матерей с детьми будет временным и что контакт с ними будет поддерживаться в течение всего срока лишения свободы. Учитывая, что репатриация зависит от согласия матери, она должна получить четкую информацию о том, какое наказание ей будет назначено и какой уход получат ее дети от специализированных служб.</w:t>
      </w:r>
    </w:p>
    <w:p w14:paraId="5D8F9E71" w14:textId="3A113598" w:rsidR="002066AF" w:rsidRPr="002066AF" w:rsidRDefault="002066AF" w:rsidP="00B67D2B">
      <w:pPr>
        <w:pStyle w:val="H23G"/>
      </w:pPr>
      <w:r w:rsidRPr="002066AF">
        <w:tab/>
      </w:r>
      <w:r w:rsidRPr="002066AF">
        <w:tab/>
        <w:t>Оценка Комитета</w:t>
      </w:r>
    </w:p>
    <w:p w14:paraId="69BE35C8" w14:textId="77777777" w:rsidR="002066AF" w:rsidRPr="002066AF" w:rsidRDefault="002066AF" w:rsidP="002066AF">
      <w:pPr>
        <w:spacing w:after="120"/>
        <w:ind w:left="1134" w:right="1134"/>
        <w:jc w:val="both"/>
        <w:rPr>
          <w:rFonts w:eastAsia="SimSun" w:cs="Times New Roman"/>
          <w:szCs w:val="20"/>
        </w:rPr>
      </w:pPr>
      <w:r w:rsidRPr="002066AF">
        <w:rPr>
          <w:rFonts w:eastAsia="Times New Roman" w:cs="Times New Roman"/>
          <w:szCs w:val="20"/>
        </w:rPr>
        <w:t>[B]: a)</w:t>
      </w:r>
    </w:p>
    <w:p w14:paraId="4122269A" w14:textId="62E53537" w:rsidR="002066AF" w:rsidRPr="002066AF" w:rsidRDefault="002066AF" w:rsidP="00B67D2B">
      <w:pPr>
        <w:spacing w:after="120"/>
        <w:ind w:left="1134" w:right="1134" w:firstLine="567"/>
        <w:jc w:val="both"/>
        <w:rPr>
          <w:rFonts w:eastAsia="SimSun" w:cs="Times New Roman"/>
          <w:szCs w:val="20"/>
        </w:rPr>
      </w:pPr>
      <w:r w:rsidRPr="002066AF">
        <w:rPr>
          <w:rFonts w:eastAsia="Times New Roman" w:cs="Times New Roman"/>
          <w:szCs w:val="20"/>
        </w:rPr>
        <w:t>Комитет принимает к сведению обновленную политику государства-участника по репатриации детей бельгийских граждан, находящихся в зонах конфликтов,</w:t>
      </w:r>
      <w:r w:rsidR="00B67D2B">
        <w:rPr>
          <w:rFonts w:eastAsia="Times New Roman" w:cs="Times New Roman"/>
          <w:szCs w:val="20"/>
        </w:rPr>
        <w:br/>
      </w:r>
      <w:r w:rsidRPr="002066AF">
        <w:rPr>
          <w:rFonts w:eastAsia="Times New Roman" w:cs="Times New Roman"/>
          <w:szCs w:val="20"/>
        </w:rPr>
        <w:t>и приветствует репатриацию значительного числа детей и их матерей в рамках этой политики. Комитет просит предоставить дополнительную информацию о соответствии индивидуальной оценки детей старше 12 лет обязательствам государства-участника по Пакту. Комитет также просит предоставить дополнительную информацию о мерах, принятых для выявления и репатриации остающихся в подобных обстоятельствах детей, включая мальчиков старше 12 лет, содержащихся в центрах дерадикализации, управляемых курдскими властями. Комитет просит представить конкретную информацию о мерах, принятых для обеспечения получения матерями четкой информации об условиях, в которых будет осуществляться их репатриация, включая судебные разбирательства, условия доступа к их детям в случае предварительного заключения или лишения свободы, а также услугах по уходу и реабилитации, которые будут предоставляться их детям.</w:t>
      </w:r>
    </w:p>
    <w:p w14:paraId="562FBFD4" w14:textId="77777777" w:rsidR="002066AF" w:rsidRPr="002066AF" w:rsidRDefault="002066AF" w:rsidP="002066AF">
      <w:pPr>
        <w:spacing w:after="120"/>
        <w:ind w:left="1134"/>
        <w:rPr>
          <w:rFonts w:eastAsia="Times New Roman" w:cs="Times New Roman"/>
          <w:szCs w:val="20"/>
        </w:rPr>
      </w:pPr>
      <w:r w:rsidRPr="002066AF">
        <w:rPr>
          <w:rFonts w:eastAsia="Times New Roman" w:cs="Times New Roman"/>
          <w:szCs w:val="20"/>
        </w:rPr>
        <w:t>[C]: b)</w:t>
      </w:r>
    </w:p>
    <w:p w14:paraId="00DF18B6" w14:textId="662526A2" w:rsidR="002066AF" w:rsidRPr="002066AF" w:rsidRDefault="002066AF" w:rsidP="00B67D2B">
      <w:pPr>
        <w:spacing w:after="120"/>
        <w:ind w:left="1134" w:right="1134" w:firstLine="567"/>
        <w:jc w:val="both"/>
        <w:rPr>
          <w:rFonts w:eastAsia="Times New Roman" w:cs="Times New Roman"/>
          <w:b/>
          <w:bCs/>
          <w:szCs w:val="20"/>
        </w:rPr>
      </w:pPr>
      <w:r w:rsidRPr="002066AF">
        <w:rPr>
          <w:rFonts w:eastAsia="Times New Roman" w:cs="Times New Roman"/>
          <w:szCs w:val="20"/>
        </w:rPr>
        <w:t>Комитет выражает сожаление по поводу отсутствия информации о мерах, принятых для обеспечения того, чтобы граждане Бельгии, подозреваемые</w:t>
      </w:r>
      <w:r w:rsidR="00B67D2B">
        <w:rPr>
          <w:rFonts w:eastAsia="Times New Roman" w:cs="Times New Roman"/>
          <w:szCs w:val="20"/>
        </w:rPr>
        <w:br/>
      </w:r>
      <w:r w:rsidRPr="002066AF">
        <w:rPr>
          <w:rFonts w:eastAsia="Times New Roman" w:cs="Times New Roman"/>
          <w:szCs w:val="20"/>
        </w:rPr>
        <w:t>в совершении актов терроризма или военных преступлений, привлекались</w:t>
      </w:r>
      <w:r w:rsidR="00B67D2B">
        <w:rPr>
          <w:rFonts w:eastAsia="Times New Roman" w:cs="Times New Roman"/>
          <w:szCs w:val="20"/>
        </w:rPr>
        <w:br/>
      </w:r>
      <w:r w:rsidRPr="002066AF">
        <w:rPr>
          <w:rFonts w:eastAsia="Times New Roman" w:cs="Times New Roman"/>
          <w:szCs w:val="20"/>
        </w:rPr>
        <w:t>к ответственности в соответствии с правами, закрепленными в Пакте. Он повторяет свою рекомендацию.</w:t>
      </w:r>
    </w:p>
    <w:p w14:paraId="09C3B8CA" w14:textId="77777777" w:rsidR="002066AF" w:rsidRPr="002066AF" w:rsidRDefault="002066AF" w:rsidP="00B67D2B">
      <w:pPr>
        <w:pStyle w:val="H1G"/>
      </w:pPr>
      <w:r w:rsidRPr="002066AF">
        <w:tab/>
      </w:r>
      <w:r w:rsidRPr="002066AF">
        <w:tab/>
        <w:t>Пункт 30: Беженцы, просители убежища и невысылка</w:t>
      </w:r>
    </w:p>
    <w:p w14:paraId="3494D97A" w14:textId="77777777" w:rsidR="002066AF" w:rsidRPr="002066AF" w:rsidRDefault="002066AF" w:rsidP="002066AF">
      <w:pPr>
        <w:spacing w:before="240" w:after="120"/>
        <w:ind w:left="1134" w:right="1134"/>
        <w:jc w:val="both"/>
        <w:rPr>
          <w:rFonts w:eastAsia="SimSun" w:cs="Times New Roman"/>
          <w:b/>
          <w:bCs/>
          <w:szCs w:val="20"/>
          <w:lang w:eastAsia="zh-CN"/>
        </w:rPr>
      </w:pPr>
      <w:r w:rsidRPr="002066AF">
        <w:rPr>
          <w:rFonts w:eastAsia="SimSun" w:cs="Times New Roman"/>
          <w:b/>
          <w:bCs/>
          <w:szCs w:val="20"/>
          <w:lang w:eastAsia="zh-CN"/>
        </w:rPr>
        <w:t>Государству-участнику следует:</w:t>
      </w:r>
    </w:p>
    <w:p w14:paraId="4D67F639" w14:textId="65D2F85E" w:rsidR="002066AF" w:rsidRPr="002066AF" w:rsidRDefault="00B67D2B" w:rsidP="002066AF">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2066AF" w:rsidRPr="002066AF">
        <w:rPr>
          <w:rFonts w:eastAsia="SimSun" w:cs="Times New Roman"/>
          <w:b/>
          <w:bCs/>
          <w:szCs w:val="20"/>
          <w:lang w:eastAsia="zh-CN"/>
        </w:rPr>
        <w:t>a</w:t>
      </w:r>
      <w:r w:rsidR="002066AF" w:rsidRPr="002066AF">
        <w:rPr>
          <w:rFonts w:eastAsia="SimSun" w:cs="Times New Roman"/>
          <w:szCs w:val="20"/>
          <w:lang w:eastAsia="zh-CN"/>
        </w:rPr>
        <w:t>)</w:t>
      </w:r>
      <w:r w:rsidR="002066AF" w:rsidRPr="002066AF">
        <w:rPr>
          <w:rFonts w:eastAsia="SimSun" w:cs="Times New Roman"/>
          <w:szCs w:val="20"/>
          <w:lang w:eastAsia="zh-CN"/>
        </w:rPr>
        <w:tab/>
      </w:r>
      <w:r w:rsidR="002066AF" w:rsidRPr="002066AF">
        <w:rPr>
          <w:rFonts w:eastAsia="SimSun" w:cs="Times New Roman"/>
          <w:b/>
          <w:bCs/>
          <w:szCs w:val="20"/>
          <w:lang w:eastAsia="zh-CN"/>
        </w:rPr>
        <w:t>запретить содержание под стражей мигрантов, особенно семей, беременных женщин и детей, и разработать альтернативы содержанию под стражей в соответствии со своими обязательствами по Пакту и принципами наилучшего обеспечения интересов ребенка и единства семьи;</w:t>
      </w:r>
    </w:p>
    <w:p w14:paraId="285DC32F" w14:textId="77777777" w:rsidR="002066AF" w:rsidRPr="002066AF" w:rsidRDefault="002066AF" w:rsidP="00B67D2B">
      <w:pPr>
        <w:spacing w:after="120"/>
        <w:ind w:left="1134" w:right="1134" w:firstLine="567"/>
        <w:jc w:val="both"/>
        <w:rPr>
          <w:rFonts w:eastAsia="SimSun" w:cs="Times New Roman"/>
          <w:b/>
          <w:bCs/>
          <w:szCs w:val="20"/>
          <w:lang w:eastAsia="zh-CN"/>
        </w:rPr>
      </w:pPr>
      <w:r w:rsidRPr="002066AF">
        <w:rPr>
          <w:rFonts w:eastAsia="SimSun" w:cs="Times New Roman"/>
          <w:b/>
          <w:bCs/>
          <w:szCs w:val="20"/>
          <w:lang w:eastAsia="zh-CN"/>
        </w:rPr>
        <w:t>b)</w:t>
      </w:r>
      <w:r w:rsidRPr="002066AF">
        <w:rPr>
          <w:rFonts w:eastAsia="SimSun" w:cs="Times New Roman"/>
          <w:szCs w:val="20"/>
          <w:lang w:eastAsia="zh-CN"/>
        </w:rPr>
        <w:tab/>
      </w:r>
      <w:r w:rsidRPr="002066AF">
        <w:rPr>
          <w:rFonts w:eastAsia="SimSun" w:cs="Times New Roman"/>
          <w:b/>
          <w:bCs/>
          <w:szCs w:val="20"/>
          <w:lang w:eastAsia="zh-CN"/>
        </w:rPr>
        <w:t>принять законодательство о безгражданстве для предоставления гражданства или вида на жительство лицам, признанным в государстве-участнике лицами без гражданства.</w:t>
      </w:r>
    </w:p>
    <w:p w14:paraId="3015B565" w14:textId="77777777" w:rsidR="002066AF" w:rsidRPr="002066AF" w:rsidRDefault="002066AF" w:rsidP="00B67D2B">
      <w:pPr>
        <w:pStyle w:val="H23G"/>
        <w:rPr>
          <w:rFonts w:eastAsia="SimSun"/>
        </w:rPr>
      </w:pPr>
      <w:r w:rsidRPr="002066AF">
        <w:tab/>
      </w:r>
      <w:r w:rsidRPr="002066AF">
        <w:tab/>
        <w:t>Резюме информации, полученной от государства-участника</w:t>
      </w:r>
    </w:p>
    <w:p w14:paraId="4BDCBCEE" w14:textId="495BDC9F" w:rsidR="002066AF" w:rsidRPr="002066AF" w:rsidRDefault="00B67D2B" w:rsidP="002066AF">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2066AF" w:rsidRPr="002066AF">
        <w:rPr>
          <w:rFonts w:eastAsia="SimSun" w:cs="Times New Roman"/>
          <w:szCs w:val="20"/>
          <w:lang w:eastAsia="zh-CN"/>
        </w:rPr>
        <w:t>a)</w:t>
      </w:r>
      <w:r w:rsidR="002066AF" w:rsidRPr="002066AF">
        <w:rPr>
          <w:rFonts w:eastAsia="SimSun" w:cs="Times New Roman"/>
          <w:szCs w:val="20"/>
          <w:lang w:eastAsia="zh-CN"/>
        </w:rPr>
        <w:tab/>
      </w:r>
      <w:r>
        <w:rPr>
          <w:rFonts w:eastAsia="SimSun" w:cs="Times New Roman"/>
          <w:szCs w:val="20"/>
          <w:lang w:eastAsia="zh-CN"/>
        </w:rPr>
        <w:t>К</w:t>
      </w:r>
      <w:r w:rsidR="002066AF" w:rsidRPr="002066AF">
        <w:rPr>
          <w:rFonts w:eastAsia="SimSun" w:cs="Times New Roman"/>
          <w:szCs w:val="20"/>
          <w:lang w:eastAsia="zh-CN"/>
        </w:rPr>
        <w:t xml:space="preserve">омплексная процедура сопровождения дела введена с 1 июня 2021 года. Речь идет о сопровождении лиц, имеющих нелегальный статус, получивших решение о возвращении и для которых установлен срок возвращения. Процедура будет осуществляться сотрудниками вновь созданного департамента по альтернативам содержанию под стражей, который отвечает за разработку и применение </w:t>
      </w:r>
      <w:r w:rsidR="002066AF" w:rsidRPr="002066AF">
        <w:rPr>
          <w:rFonts w:eastAsia="SimSun" w:cs="Times New Roman"/>
          <w:szCs w:val="20"/>
          <w:lang w:eastAsia="zh-CN"/>
        </w:rPr>
        <w:lastRenderedPageBreak/>
        <w:t>альтернативных мер, позволяющих избежать содержания под стражей лиц с неурегулированным статусом. Для этого в настоящее время набирается</w:t>
      </w:r>
      <w:r>
        <w:rPr>
          <w:rFonts w:eastAsia="SimSun" w:cs="Times New Roman"/>
          <w:szCs w:val="20"/>
          <w:lang w:eastAsia="zh-CN"/>
        </w:rPr>
        <w:br/>
      </w:r>
      <w:r w:rsidR="002066AF" w:rsidRPr="002066AF">
        <w:rPr>
          <w:rFonts w:eastAsia="SimSun" w:cs="Times New Roman"/>
          <w:szCs w:val="20"/>
          <w:lang w:eastAsia="zh-CN"/>
        </w:rPr>
        <w:t>85 сотрудников. Новая структура будет иметь более широкий перечень целевых групп и более не будет сосредоточена только на семьях с несовершеннолетними детьми. Особое внимание будет уделяться женщинам, особенно беременным. Содержание под стражей беременных женщин неизменно подлежит пересмотру, если беременность протекает с осложнениями. Беременность, протекающая без осложнений,</w:t>
      </w:r>
      <w:r>
        <w:rPr>
          <w:rFonts w:eastAsia="SimSun" w:cs="Times New Roman"/>
          <w:szCs w:val="20"/>
          <w:lang w:eastAsia="zh-CN"/>
        </w:rPr>
        <w:br/>
      </w:r>
      <w:r w:rsidR="002066AF" w:rsidRPr="002066AF">
        <w:rPr>
          <w:rFonts w:eastAsia="SimSun" w:cs="Times New Roman"/>
          <w:szCs w:val="20"/>
          <w:lang w:eastAsia="zh-CN"/>
        </w:rPr>
        <w:t>не обязательно исключает содержание под стражей и высылку.</w:t>
      </w:r>
    </w:p>
    <w:p w14:paraId="6E48DD1C" w14:textId="642BADD4" w:rsidR="002066AF" w:rsidRPr="002066AF" w:rsidRDefault="00B67D2B" w:rsidP="002066AF">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2066AF" w:rsidRPr="002066AF">
        <w:rPr>
          <w:rFonts w:eastAsia="SimSun" w:cs="Times New Roman"/>
          <w:szCs w:val="20"/>
          <w:lang w:eastAsia="zh-CN"/>
        </w:rPr>
        <w:t>b)</w:t>
      </w:r>
      <w:r w:rsidR="002066AF" w:rsidRPr="002066AF">
        <w:rPr>
          <w:rFonts w:eastAsia="SimSun" w:cs="Times New Roman"/>
          <w:szCs w:val="20"/>
          <w:lang w:eastAsia="zh-CN"/>
        </w:rPr>
        <w:tab/>
        <w:t>Государственный секретарь по вопросам убежища и миграции в своей программной записке на 2020–2021 годы уже взял на себя обязательство рассмотреть вопрос о праве на проживание лиц без гражданства, которые по независящим от них причинам не могут вернуться в страну происхождения. Поскольку целью является создание правовой определенности для лиц без гражданства, в Законе об иностранцах будет закреплено отдельное право на проживание для лиц без гражданства.</w:t>
      </w:r>
    </w:p>
    <w:p w14:paraId="7C577587" w14:textId="77777777" w:rsidR="002066AF" w:rsidRPr="002066AF" w:rsidRDefault="002066AF" w:rsidP="00B67D2B">
      <w:pPr>
        <w:pStyle w:val="H23G"/>
        <w:rPr>
          <w:rFonts w:eastAsia="SimSun"/>
        </w:rPr>
      </w:pPr>
      <w:r w:rsidRPr="002066AF">
        <w:tab/>
      </w:r>
      <w:r w:rsidRPr="002066AF">
        <w:tab/>
        <w:t>Резюме информации, полученной от заинтересованных сторон</w:t>
      </w:r>
    </w:p>
    <w:p w14:paraId="4244ADB6" w14:textId="4214F94E" w:rsidR="002066AF" w:rsidRPr="002066AF" w:rsidRDefault="002066AF" w:rsidP="00B67D2B">
      <w:pPr>
        <w:pStyle w:val="H4G"/>
        <w:rPr>
          <w:rFonts w:eastAsia="SimSun"/>
        </w:rPr>
      </w:pPr>
      <w:r w:rsidRPr="002066AF">
        <w:tab/>
      </w:r>
      <w:r w:rsidRPr="002066AF">
        <w:tab/>
        <w:t xml:space="preserve">Федеральный институт по защите и поощрению прав человека и Федеральный миграционный центр </w:t>
      </w:r>
      <w:r w:rsidR="00B67D2B">
        <w:t>«</w:t>
      </w:r>
      <w:r w:rsidRPr="002066AF">
        <w:t>Мирия</w:t>
      </w:r>
      <w:r w:rsidR="00B67D2B">
        <w:t>»</w:t>
      </w:r>
    </w:p>
    <w:p w14:paraId="5FC8E7B9" w14:textId="79487BE1" w:rsidR="002066AF" w:rsidRPr="002066AF" w:rsidRDefault="00B67D2B" w:rsidP="002066AF">
      <w:pPr>
        <w:tabs>
          <w:tab w:val="left" w:pos="1701"/>
          <w:tab w:val="left" w:pos="2268"/>
        </w:tabs>
        <w:spacing w:after="120"/>
        <w:ind w:left="1134" w:right="1134"/>
        <w:jc w:val="both"/>
        <w:rPr>
          <w:rFonts w:eastAsia="SimSun" w:cs="Times New Roman"/>
          <w:i/>
          <w:szCs w:val="20"/>
          <w:lang w:eastAsia="zh-CN"/>
        </w:rPr>
      </w:pPr>
      <w:r>
        <w:rPr>
          <w:rFonts w:eastAsia="SimSun" w:cs="Times New Roman"/>
          <w:szCs w:val="20"/>
          <w:lang w:eastAsia="zh-CN"/>
        </w:rPr>
        <w:tab/>
      </w:r>
      <w:r w:rsidR="002066AF" w:rsidRPr="002066AF">
        <w:rPr>
          <w:rFonts w:eastAsia="SimSun" w:cs="Times New Roman"/>
          <w:szCs w:val="20"/>
          <w:lang w:eastAsia="zh-CN"/>
        </w:rPr>
        <w:t>Хотя нынешнее федеральное правительство взяло на себя обязательство</w:t>
      </w:r>
      <w:r>
        <w:rPr>
          <w:rFonts w:eastAsia="SimSun" w:cs="Times New Roman"/>
          <w:szCs w:val="20"/>
          <w:lang w:eastAsia="zh-CN"/>
        </w:rPr>
        <w:br/>
      </w:r>
      <w:r w:rsidR="002066AF" w:rsidRPr="002066AF">
        <w:rPr>
          <w:rFonts w:eastAsia="SimSun" w:cs="Times New Roman"/>
          <w:szCs w:val="20"/>
          <w:lang w:eastAsia="zh-CN"/>
        </w:rPr>
        <w:t>не содержать под стражей несовершеннолетних, в законодательстве нет положений, запрещающих такую практику. Кроме того, лица с неурегулированным статусом, заявившие о том, что они являются несовершеннолетними, могут содержаться под стражей на время процедуры определения возраста. Продолжающаяся практика содержать под стражей лиц, ходатайствующих о предоставлении международной защиты на границе, вызывает опасения. Должны быть предусмотрены дополнительные гарантии того, что заключение под стражу применяется только в тех случаях, когда другие, менее принудительные, меры оказываются недостаточными,</w:t>
      </w:r>
      <w:r>
        <w:rPr>
          <w:rFonts w:eastAsia="SimSun" w:cs="Times New Roman"/>
          <w:szCs w:val="20"/>
          <w:lang w:eastAsia="zh-CN"/>
        </w:rPr>
        <w:br/>
      </w:r>
      <w:r w:rsidR="002066AF" w:rsidRPr="002066AF">
        <w:rPr>
          <w:rFonts w:eastAsia="SimSun" w:cs="Times New Roman"/>
          <w:szCs w:val="20"/>
          <w:lang w:eastAsia="zh-CN"/>
        </w:rPr>
        <w:t>а альтернативы содержанию под стражей должны быть доступны в широком масштабе. В середине 2021 года использование альтернатив содержанию под стражей было расширено за счет внедрения комплексного сопровождения дел. Хотя это и является положительным моментом, вызывает сожаление тот факт, что сопровождение дел не осуществляется независимыми работниками по уходу. Существующая правовая база альтернатив содержанию под стражей не обеспечивает достаточной правовой определенности. Хотя, в принципе, участники не содержатся под стражей, пока они участвуют в сопровождении дел, неясно, приводит ли комплексное сопровождение дел к сокращению числа содержащихся под стражей ежегодно.</w:t>
      </w:r>
    </w:p>
    <w:p w14:paraId="396E7E6C" w14:textId="6CC56F7B" w:rsidR="002066AF" w:rsidRPr="002066AF" w:rsidRDefault="002066AF" w:rsidP="00B67D2B">
      <w:pPr>
        <w:pStyle w:val="H23G"/>
        <w:rPr>
          <w:rFonts w:eastAsia="SimSun"/>
        </w:rPr>
      </w:pPr>
      <w:r w:rsidRPr="002066AF">
        <w:tab/>
      </w:r>
      <w:r w:rsidRPr="002066AF">
        <w:tab/>
        <w:t>Оценка Комитета</w:t>
      </w:r>
    </w:p>
    <w:p w14:paraId="5EF4C362" w14:textId="77777777" w:rsidR="002066AF" w:rsidRPr="002066AF" w:rsidRDefault="002066AF" w:rsidP="002066AF">
      <w:pPr>
        <w:spacing w:after="120"/>
        <w:ind w:left="567" w:right="1134" w:firstLine="567"/>
        <w:jc w:val="both"/>
        <w:rPr>
          <w:rFonts w:eastAsia="Times New Roman" w:cs="Times New Roman"/>
          <w:szCs w:val="20"/>
        </w:rPr>
      </w:pPr>
      <w:r w:rsidRPr="002066AF">
        <w:rPr>
          <w:rFonts w:eastAsia="Times New Roman" w:cs="Times New Roman"/>
          <w:szCs w:val="20"/>
        </w:rPr>
        <w:t>[B]: a) и b)</w:t>
      </w:r>
    </w:p>
    <w:p w14:paraId="6EF871BF" w14:textId="005B449D" w:rsidR="002066AF" w:rsidRPr="002066AF" w:rsidRDefault="00B67D2B" w:rsidP="002066AF">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2066AF" w:rsidRPr="002066AF">
        <w:rPr>
          <w:rFonts w:eastAsia="SimSun" w:cs="Times New Roman"/>
          <w:szCs w:val="20"/>
          <w:lang w:eastAsia="zh-CN"/>
        </w:rPr>
        <w:t>Приветствуя расширение использования альтернатив содержанию под стражей, Комитет просит представить дополнительную информацию о мерах, принятых для обеспечения правовой определенности в этом контексте, а также о влиянии введенной в 2021 году комплексной процедуры сопровождения дел на число лиц, ежегодно содержащихся под стражей в иммиграционных центрах. Комитет сожалеет, что не было принято никаких законодательных мер, запрещающих содержание мигрантов под стражей, особенно семей, беременных женщин и детей. Он повторяет свою рекомендацию в этом отношении.</w:t>
      </w:r>
    </w:p>
    <w:p w14:paraId="4C30A2D9" w14:textId="5E9137B5" w:rsidR="002066AF" w:rsidRPr="002066AF" w:rsidRDefault="00B67D2B" w:rsidP="002066AF">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2066AF" w:rsidRPr="002066AF">
        <w:rPr>
          <w:rFonts w:eastAsia="SimSun" w:cs="Times New Roman"/>
          <w:szCs w:val="20"/>
          <w:lang w:eastAsia="zh-CN"/>
        </w:rPr>
        <w:t>Комитет принимает к сведению политическую цель государства-участника по закреплению права на проживание для лиц без гражданства в Законе об иностранцах и просит представить обновленную информацию по этому вопросу. Комитет также просит представить информацию о законодательных мерах, принятых в отношении предоставления гражданства лицам, признанным лицами без гражданства.</w:t>
      </w:r>
      <w:r>
        <w:rPr>
          <w:rFonts w:eastAsia="SimSun" w:cs="Times New Roman"/>
          <w:szCs w:val="20"/>
          <w:lang w:eastAsia="zh-CN"/>
        </w:rPr>
        <w:br/>
      </w:r>
      <w:r w:rsidR="002066AF" w:rsidRPr="002066AF">
        <w:rPr>
          <w:rFonts w:eastAsia="SimSun" w:cs="Times New Roman"/>
          <w:szCs w:val="20"/>
          <w:lang w:eastAsia="zh-CN"/>
        </w:rPr>
        <w:t>Он повторяет свою рекомендацию в этом отношении.</w:t>
      </w:r>
    </w:p>
    <w:p w14:paraId="00E43F6B" w14:textId="77777777" w:rsidR="002066AF" w:rsidRPr="002066AF" w:rsidRDefault="002066AF" w:rsidP="002066AF">
      <w:pPr>
        <w:tabs>
          <w:tab w:val="left" w:pos="1701"/>
          <w:tab w:val="left" w:pos="2268"/>
        </w:tabs>
        <w:spacing w:after="120"/>
        <w:ind w:left="1134" w:right="1134"/>
        <w:jc w:val="both"/>
        <w:rPr>
          <w:rFonts w:eastAsia="SimSun" w:cs="Times New Roman"/>
          <w:szCs w:val="20"/>
          <w:lang w:eastAsia="zh-CN"/>
        </w:rPr>
      </w:pPr>
      <w:r w:rsidRPr="002066AF">
        <w:rPr>
          <w:rFonts w:eastAsia="SimSun" w:cs="Times New Roman"/>
          <w:b/>
          <w:bCs/>
          <w:szCs w:val="20"/>
          <w:lang w:eastAsia="zh-CN"/>
        </w:rPr>
        <w:lastRenderedPageBreak/>
        <w:t>Рекомендуемые действия:</w:t>
      </w:r>
      <w:r w:rsidRPr="002066AF">
        <w:rPr>
          <w:rFonts w:eastAsia="SimSun" w:cs="Times New Roman"/>
          <w:szCs w:val="20"/>
          <w:lang w:eastAsia="zh-CN"/>
        </w:rPr>
        <w:t xml:space="preserve">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4F61A484" w14:textId="77777777" w:rsidR="002066AF" w:rsidRPr="002066AF" w:rsidRDefault="002066AF" w:rsidP="002066AF">
      <w:pPr>
        <w:tabs>
          <w:tab w:val="left" w:pos="1701"/>
          <w:tab w:val="left" w:pos="2268"/>
        </w:tabs>
        <w:spacing w:after="120"/>
        <w:ind w:left="1134" w:right="1134"/>
        <w:jc w:val="both"/>
        <w:rPr>
          <w:rFonts w:eastAsia="SimSun" w:cs="Times New Roman"/>
          <w:szCs w:val="20"/>
          <w:lang w:eastAsia="zh-CN"/>
        </w:rPr>
      </w:pPr>
      <w:r w:rsidRPr="002066AF">
        <w:rPr>
          <w:rFonts w:eastAsia="SimSun" w:cs="Times New Roman"/>
          <w:b/>
          <w:bCs/>
          <w:szCs w:val="20"/>
          <w:lang w:eastAsia="zh-CN"/>
        </w:rPr>
        <w:t>Сроки представления следующего периодического доклада:</w:t>
      </w:r>
      <w:r w:rsidRPr="002066AF">
        <w:rPr>
          <w:rFonts w:eastAsia="SimSun" w:cs="Times New Roman"/>
          <w:szCs w:val="20"/>
          <w:lang w:eastAsia="zh-CN"/>
        </w:rPr>
        <w:t xml:space="preserve"> 2026 год (страновой обзор в 2027 год у в соответствии с планируемым циклом обзора).</w:t>
      </w:r>
    </w:p>
    <w:p w14:paraId="6FF14214" w14:textId="77777777" w:rsidR="002066AF" w:rsidRPr="002066AF" w:rsidRDefault="002066AF" w:rsidP="002066AF">
      <w:pPr>
        <w:spacing w:before="240"/>
        <w:jc w:val="center"/>
        <w:rPr>
          <w:rFonts w:eastAsia="Times New Roman" w:cs="Times New Roman"/>
          <w:szCs w:val="20"/>
          <w:u w:val="single"/>
        </w:rPr>
      </w:pPr>
      <w:r w:rsidRPr="002066AF">
        <w:rPr>
          <w:rFonts w:eastAsia="Times New Roman" w:cs="Times New Roman"/>
          <w:szCs w:val="20"/>
          <w:u w:val="single"/>
        </w:rPr>
        <w:tab/>
      </w:r>
      <w:r w:rsidRPr="002066AF">
        <w:rPr>
          <w:rFonts w:eastAsia="Times New Roman" w:cs="Times New Roman"/>
          <w:szCs w:val="20"/>
          <w:u w:val="single"/>
        </w:rPr>
        <w:tab/>
      </w:r>
      <w:r w:rsidRPr="002066AF">
        <w:rPr>
          <w:rFonts w:eastAsia="Times New Roman" w:cs="Times New Roman"/>
          <w:szCs w:val="20"/>
          <w:u w:val="single"/>
        </w:rPr>
        <w:tab/>
      </w:r>
    </w:p>
    <w:sectPr w:rsidR="002066AF" w:rsidRPr="002066AF" w:rsidSect="002066AF">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5E951" w14:textId="77777777" w:rsidR="00495F59" w:rsidRPr="00A312BC" w:rsidRDefault="00495F59" w:rsidP="00A312BC"/>
  </w:endnote>
  <w:endnote w:type="continuationSeparator" w:id="0">
    <w:p w14:paraId="6CFED2E4" w14:textId="77777777" w:rsidR="00495F59" w:rsidRPr="00A312BC" w:rsidRDefault="00495F5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71D3E" w14:textId="4E03744D" w:rsidR="002066AF" w:rsidRPr="002066AF" w:rsidRDefault="002066AF">
    <w:pPr>
      <w:pStyle w:val="a8"/>
    </w:pPr>
    <w:r w:rsidRPr="002066AF">
      <w:rPr>
        <w:b/>
        <w:sz w:val="18"/>
      </w:rPr>
      <w:fldChar w:fldCharType="begin"/>
    </w:r>
    <w:r w:rsidRPr="002066AF">
      <w:rPr>
        <w:b/>
        <w:sz w:val="18"/>
      </w:rPr>
      <w:instrText xml:space="preserve"> PAGE  \* MERGEFORMAT </w:instrText>
    </w:r>
    <w:r w:rsidRPr="002066AF">
      <w:rPr>
        <w:b/>
        <w:sz w:val="18"/>
      </w:rPr>
      <w:fldChar w:fldCharType="separate"/>
    </w:r>
    <w:r w:rsidRPr="002066AF">
      <w:rPr>
        <w:b/>
        <w:noProof/>
        <w:sz w:val="18"/>
      </w:rPr>
      <w:t>2</w:t>
    </w:r>
    <w:r w:rsidRPr="002066AF">
      <w:rPr>
        <w:b/>
        <w:sz w:val="18"/>
      </w:rPr>
      <w:fldChar w:fldCharType="end"/>
    </w:r>
    <w:r>
      <w:rPr>
        <w:b/>
        <w:sz w:val="18"/>
      </w:rPr>
      <w:tab/>
    </w:r>
    <w:r>
      <w:t>GE.23-21851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EFB45" w14:textId="76793055" w:rsidR="002066AF" w:rsidRPr="002066AF" w:rsidRDefault="002066AF" w:rsidP="002066AF">
    <w:pPr>
      <w:pStyle w:val="a8"/>
      <w:tabs>
        <w:tab w:val="clear" w:pos="9639"/>
        <w:tab w:val="right" w:pos="9638"/>
      </w:tabs>
      <w:rPr>
        <w:b/>
        <w:sz w:val="18"/>
      </w:rPr>
    </w:pPr>
    <w:r>
      <w:t>GE.23-21851</w:t>
    </w:r>
    <w:r>
      <w:tab/>
    </w:r>
    <w:r w:rsidRPr="002066AF">
      <w:rPr>
        <w:b/>
        <w:sz w:val="18"/>
      </w:rPr>
      <w:fldChar w:fldCharType="begin"/>
    </w:r>
    <w:r w:rsidRPr="002066AF">
      <w:rPr>
        <w:b/>
        <w:sz w:val="18"/>
      </w:rPr>
      <w:instrText xml:space="preserve"> PAGE  \* MERGEFORMAT </w:instrText>
    </w:r>
    <w:r w:rsidRPr="002066AF">
      <w:rPr>
        <w:b/>
        <w:sz w:val="18"/>
      </w:rPr>
      <w:fldChar w:fldCharType="separate"/>
    </w:r>
    <w:r w:rsidRPr="002066AF">
      <w:rPr>
        <w:b/>
        <w:noProof/>
        <w:sz w:val="18"/>
      </w:rPr>
      <w:t>3</w:t>
    </w:r>
    <w:r w:rsidRPr="002066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ACF39" w14:textId="179C6A5D" w:rsidR="00042B72" w:rsidRPr="002066AF" w:rsidRDefault="002066AF" w:rsidP="002066AF">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50152120" wp14:editId="301C18C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23-21851  (R)</w:t>
    </w:r>
    <w:r>
      <w:rPr>
        <w:noProof/>
      </w:rPr>
      <w:drawing>
        <wp:anchor distT="0" distB="0" distL="114300" distR="114300" simplePos="0" relativeHeight="251659264" behindDoc="0" locked="0" layoutInCell="1" allowOverlap="1" wp14:anchorId="145AAA29" wp14:editId="3ECF4C3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221123  110124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F737D" w14:textId="77777777" w:rsidR="00495F59" w:rsidRPr="001075E9" w:rsidRDefault="00495F59" w:rsidP="001075E9">
      <w:pPr>
        <w:tabs>
          <w:tab w:val="right" w:pos="2155"/>
        </w:tabs>
        <w:spacing w:after="80" w:line="240" w:lineRule="auto"/>
        <w:ind w:left="680"/>
        <w:rPr>
          <w:u w:val="single"/>
        </w:rPr>
      </w:pPr>
      <w:r>
        <w:rPr>
          <w:u w:val="single"/>
        </w:rPr>
        <w:tab/>
      </w:r>
    </w:p>
  </w:footnote>
  <w:footnote w:type="continuationSeparator" w:id="0">
    <w:p w14:paraId="7E44D602" w14:textId="77777777" w:rsidR="00495F59" w:rsidRDefault="00495F59" w:rsidP="00407B78">
      <w:pPr>
        <w:tabs>
          <w:tab w:val="right" w:pos="2155"/>
        </w:tabs>
        <w:spacing w:after="80"/>
        <w:ind w:left="680"/>
        <w:rPr>
          <w:u w:val="single"/>
        </w:rPr>
      </w:pPr>
      <w:r>
        <w:rPr>
          <w:u w:val="single"/>
        </w:rPr>
        <w:tab/>
      </w:r>
    </w:p>
  </w:footnote>
  <w:footnote w:id="1">
    <w:p w14:paraId="1580F4AD" w14:textId="77777777" w:rsidR="002066AF" w:rsidRPr="00591AAB" w:rsidRDefault="002066AF" w:rsidP="00174198">
      <w:pPr>
        <w:pStyle w:val="ad"/>
        <w:spacing w:after="240"/>
      </w:pPr>
      <w:r>
        <w:tab/>
        <w:t>*</w:t>
      </w:r>
      <w:r>
        <w:tab/>
        <w:t>Принят Комитетом на его сто тридцать девятой сессии (9 октября — 3 ноября 2023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A088C" w14:textId="4EDC64E7" w:rsidR="002066AF" w:rsidRPr="002066AF" w:rsidRDefault="002066AF">
    <w:pPr>
      <w:pStyle w:val="a5"/>
    </w:pPr>
    <w:fldSimple w:instr=" TITLE  \* MERGEFORMAT ">
      <w:r w:rsidR="004C2A2C">
        <w:t>CCPR/C/139/2/Add.1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1E55B" w14:textId="46D641C8" w:rsidR="002066AF" w:rsidRPr="002066AF" w:rsidRDefault="002066AF" w:rsidP="002066AF">
    <w:pPr>
      <w:pStyle w:val="a5"/>
      <w:jc w:val="right"/>
    </w:pPr>
    <w:fldSimple w:instr=" TITLE  \* MERGEFORMAT ">
      <w:r w:rsidR="004C2A2C">
        <w:t>CCPR/C/139/2/Add.1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 w:numId="22" w16cid:durableId="1224413633">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F59"/>
    <w:rsid w:val="00033EE1"/>
    <w:rsid w:val="000358F2"/>
    <w:rsid w:val="00042B72"/>
    <w:rsid w:val="000558BD"/>
    <w:rsid w:val="00060113"/>
    <w:rsid w:val="000B57E7"/>
    <w:rsid w:val="000B6373"/>
    <w:rsid w:val="000B75B6"/>
    <w:rsid w:val="000F09DF"/>
    <w:rsid w:val="000F61B2"/>
    <w:rsid w:val="001075E9"/>
    <w:rsid w:val="00174198"/>
    <w:rsid w:val="00180183"/>
    <w:rsid w:val="0018024D"/>
    <w:rsid w:val="0018649F"/>
    <w:rsid w:val="00196389"/>
    <w:rsid w:val="001B3EF6"/>
    <w:rsid w:val="001C7A89"/>
    <w:rsid w:val="002066AF"/>
    <w:rsid w:val="00254812"/>
    <w:rsid w:val="002832E1"/>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42BE0"/>
    <w:rsid w:val="00452493"/>
    <w:rsid w:val="00454E07"/>
    <w:rsid w:val="00472C5C"/>
    <w:rsid w:val="00495F59"/>
    <w:rsid w:val="004969B2"/>
    <w:rsid w:val="004C2A2C"/>
    <w:rsid w:val="0050108D"/>
    <w:rsid w:val="00513081"/>
    <w:rsid w:val="00517901"/>
    <w:rsid w:val="005252B0"/>
    <w:rsid w:val="00526683"/>
    <w:rsid w:val="005513F3"/>
    <w:rsid w:val="005709E0"/>
    <w:rsid w:val="00572E19"/>
    <w:rsid w:val="005961C8"/>
    <w:rsid w:val="005D7914"/>
    <w:rsid w:val="005E2B41"/>
    <w:rsid w:val="005F0B42"/>
    <w:rsid w:val="00666B97"/>
    <w:rsid w:val="00676CC8"/>
    <w:rsid w:val="00681A10"/>
    <w:rsid w:val="006A1ED8"/>
    <w:rsid w:val="006C2031"/>
    <w:rsid w:val="006D461A"/>
    <w:rsid w:val="006F35EE"/>
    <w:rsid w:val="007021FF"/>
    <w:rsid w:val="007117DB"/>
    <w:rsid w:val="00712895"/>
    <w:rsid w:val="0075523D"/>
    <w:rsid w:val="00757357"/>
    <w:rsid w:val="00787D3A"/>
    <w:rsid w:val="00791B9D"/>
    <w:rsid w:val="007C6563"/>
    <w:rsid w:val="00825F8D"/>
    <w:rsid w:val="00834B71"/>
    <w:rsid w:val="00850B69"/>
    <w:rsid w:val="0086445C"/>
    <w:rsid w:val="00894693"/>
    <w:rsid w:val="008A08D7"/>
    <w:rsid w:val="008B6909"/>
    <w:rsid w:val="00906890"/>
    <w:rsid w:val="00911BE4"/>
    <w:rsid w:val="00931A71"/>
    <w:rsid w:val="00951972"/>
    <w:rsid w:val="009608F3"/>
    <w:rsid w:val="009918E2"/>
    <w:rsid w:val="009A24AC"/>
    <w:rsid w:val="009D09C5"/>
    <w:rsid w:val="009D21FD"/>
    <w:rsid w:val="00A11A13"/>
    <w:rsid w:val="00A14DA8"/>
    <w:rsid w:val="00A312BC"/>
    <w:rsid w:val="00A332CD"/>
    <w:rsid w:val="00A34D07"/>
    <w:rsid w:val="00A84021"/>
    <w:rsid w:val="00A84D35"/>
    <w:rsid w:val="00A917B3"/>
    <w:rsid w:val="00AB4B51"/>
    <w:rsid w:val="00AD6F87"/>
    <w:rsid w:val="00B05DCB"/>
    <w:rsid w:val="00B10CC7"/>
    <w:rsid w:val="00B136DB"/>
    <w:rsid w:val="00B539E7"/>
    <w:rsid w:val="00B62458"/>
    <w:rsid w:val="00B67D2B"/>
    <w:rsid w:val="00B722C7"/>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10E1"/>
    <w:rsid w:val="00DF71B9"/>
    <w:rsid w:val="00E005F7"/>
    <w:rsid w:val="00E06BEE"/>
    <w:rsid w:val="00E46656"/>
    <w:rsid w:val="00E73F76"/>
    <w:rsid w:val="00EA2C9F"/>
    <w:rsid w:val="00EA420E"/>
    <w:rsid w:val="00EB2F42"/>
    <w:rsid w:val="00ED0BDA"/>
    <w:rsid w:val="00EE1846"/>
    <w:rsid w:val="00EF1360"/>
    <w:rsid w:val="00EF2A52"/>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502E8"/>
  <w15:docId w15:val="{7BCCA0CF-1FBF-4D7E-AB3A-46579FD1C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table" w:customStyle="1" w:styleId="11">
    <w:name w:val="Сетка таблицы1"/>
    <w:basedOn w:val="a1"/>
    <w:next w:val="ac"/>
    <w:rsid w:val="002066AF"/>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2"/>
    <w:rsid w:val="002066AF"/>
    <w:pPr>
      <w:numPr>
        <w:numId w:val="22"/>
      </w:numPr>
    </w:pPr>
  </w:style>
  <w:style w:type="character" w:styleId="af3">
    <w:name w:val="Unresolved Mention"/>
    <w:basedOn w:val="a0"/>
    <w:uiPriority w:val="99"/>
    <w:semiHidden/>
    <w:unhideWhenUsed/>
    <w:rsid w:val="001741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BEL/FCO/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BEL%2F53196&amp;Lang=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NGS%2FBEL%2F50803&amp;Lang=en" TargetMode="External"/><Relationship Id="rId4" Type="http://schemas.openxmlformats.org/officeDocument/2006/relationships/webSettings" Target="webSettings.xml"/><Relationship Id="rId9" Type="http://schemas.openxmlformats.org/officeDocument/2006/relationships/hyperlink" Target="http://undocs.org/en/CCPR/C/BEL/F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6</Pages>
  <Words>2013</Words>
  <Characters>14080</Characters>
  <Application>Microsoft Office Word</Application>
  <DocSecurity>0</DocSecurity>
  <Lines>263</Lines>
  <Paragraphs>64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CCPR/C/139/2/Add.1</vt:lpstr>
      <vt:lpstr>A/</vt:lpstr>
      <vt:lpstr>A/</vt:lpstr>
    </vt:vector>
  </TitlesOfParts>
  <Company>DCM</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CCPR/C/139/2/Add.1</dc:title>
  <dc:subject/>
  <dc:creator>Anna KISSELEVA</dc:creator>
  <cp:keywords/>
  <cp:lastModifiedBy>Anna Kisseleva</cp:lastModifiedBy>
  <cp:revision>3</cp:revision>
  <cp:lastPrinted>2024-01-11T16:10:00Z</cp:lastPrinted>
  <dcterms:created xsi:type="dcterms:W3CDTF">2024-01-11T16:09:00Z</dcterms:created>
  <dcterms:modified xsi:type="dcterms:W3CDTF">2024-01-11T16:10:00Z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