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BEE" w:rsidRDefault="000A7BEE" w:rsidP="000A7BEE">
      <w:pPr>
        <w:spacing w:line="240" w:lineRule="auto"/>
        <w:jc w:val="left"/>
        <w:rPr>
          <w:szCs w:val="6"/>
        </w:rPr>
        <w:sectPr w:rsidR="000A7BEE" w:rsidSect="000A7BE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p>
    <w:p w:rsidR="00DC0345" w:rsidRPr="00DC0345" w:rsidRDefault="00DC0345" w:rsidP="00DC034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C0345">
        <w:rPr>
          <w:rtl/>
        </w:rPr>
        <w:lastRenderedPageBreak/>
        <w:t>اللجنة المعنية بالقضاء على التمييز ضد المرأة</w:t>
      </w:r>
    </w:p>
    <w:p w:rsidR="00DC0345" w:rsidRPr="00DC0345" w:rsidRDefault="00DC0345" w:rsidP="00DC0345">
      <w:pPr>
        <w:pStyle w:val="SingleTxt"/>
        <w:spacing w:after="0" w:line="120" w:lineRule="exact"/>
        <w:rPr>
          <w:b/>
          <w:bCs/>
          <w:sz w:val="10"/>
          <w:rtl/>
        </w:rPr>
      </w:pPr>
    </w:p>
    <w:p w:rsidR="00DC0345" w:rsidRPr="00DC0345" w:rsidRDefault="00DC0345" w:rsidP="00DC0345">
      <w:pPr>
        <w:pStyle w:val="SingleTxt"/>
        <w:spacing w:after="0" w:line="120" w:lineRule="exact"/>
        <w:rPr>
          <w:b/>
          <w:bCs/>
          <w:sz w:val="10"/>
          <w:rtl/>
        </w:rPr>
      </w:pPr>
    </w:p>
    <w:p w:rsidR="00FD3158" w:rsidRPr="003369B1" w:rsidRDefault="00FD3158" w:rsidP="00FD3158">
      <w:pPr>
        <w:framePr w:w="9792" w:h="432" w:hSpace="187" w:wrap="around" w:hAnchor="page" w:x="1196" w:yAlign="bottom"/>
        <w:spacing w:line="240" w:lineRule="auto"/>
        <w:rPr>
          <w:szCs w:val="10"/>
          <w:rtl/>
        </w:rPr>
      </w:pPr>
    </w:p>
    <w:p w:rsidR="00FD3158" w:rsidRPr="003369B1" w:rsidRDefault="00FD3158" w:rsidP="00FD3158">
      <w:pPr>
        <w:framePr w:w="9792" w:h="432" w:hSpace="187" w:wrap="around" w:hAnchor="page" w:x="1196" w:yAlign="bottom"/>
        <w:spacing w:line="240" w:lineRule="auto"/>
        <w:rPr>
          <w:szCs w:val="6"/>
          <w:rtl/>
        </w:rPr>
      </w:pPr>
      <w:r w:rsidRPr="003369B1">
        <w:rPr>
          <w:noProof/>
          <w:w w:val="100"/>
          <w:szCs w:val="6"/>
          <w:rtl/>
          <w:lang w:eastAsia="zh-CN"/>
        </w:rPr>
        <mc:AlternateContent>
          <mc:Choice Requires="wps">
            <w:drawing>
              <wp:anchor distT="0" distB="0" distL="114300" distR="114300" simplePos="0" relativeHeight="251659264" behindDoc="0" locked="0" layoutInCell="1" allowOverlap="1" wp14:anchorId="11ACF99B" wp14:editId="33F05B4B">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FD3158" w:rsidRPr="003369B1" w:rsidRDefault="00FD3158" w:rsidP="00FD3158">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FD3158">
        <w:rPr>
          <w:sz w:val="17"/>
          <w:szCs w:val="26"/>
          <w:rtl/>
        </w:rPr>
        <w:t>اعتمدت اللجنة هذه الملاحظات في دورتها الخامسة والستين (٢٤ تشرين الأول/أكتوبر - ١٨ تشرين الثاني/نوفمبر ٢٠١٦)</w:t>
      </w:r>
    </w:p>
    <w:p w:rsidR="00DC0345" w:rsidRPr="00DC0345" w:rsidRDefault="00DC0345" w:rsidP="00FD315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C0345">
        <w:rPr>
          <w:rtl/>
        </w:rPr>
        <w:t>الملاحظات الختامية بشأن التقرير الجامع للتقريرين الدوريين الرابع والخامس لسويسرا</w:t>
      </w:r>
      <w:r w:rsidR="00FD3158" w:rsidRPr="00FD3158">
        <w:rPr>
          <w:rFonts w:hint="cs"/>
          <w:b w:val="0"/>
          <w:bCs w:val="0"/>
          <w:sz w:val="20"/>
          <w:szCs w:val="30"/>
          <w:rtl/>
        </w:rPr>
        <w:t>*</w:t>
      </w:r>
    </w:p>
    <w:p w:rsidR="00DC0345" w:rsidRDefault="00DC0345" w:rsidP="00DC0345">
      <w:pPr>
        <w:pStyle w:val="SingleTxt"/>
        <w:spacing w:after="0" w:line="120" w:lineRule="exact"/>
        <w:rPr>
          <w:sz w:val="10"/>
          <w:rtl/>
        </w:rPr>
      </w:pPr>
    </w:p>
    <w:p w:rsidR="00F21151" w:rsidRPr="00DC0345" w:rsidRDefault="00F21151" w:rsidP="00DC0345">
      <w:pPr>
        <w:pStyle w:val="SingleTxt"/>
        <w:spacing w:after="0" w:line="120" w:lineRule="exact"/>
        <w:rPr>
          <w:sz w:val="10"/>
          <w:rtl/>
        </w:rPr>
      </w:pPr>
    </w:p>
    <w:p w:rsidR="00DC0345" w:rsidRPr="00DC0345" w:rsidRDefault="00DC0345" w:rsidP="00DC0345">
      <w:pPr>
        <w:pStyle w:val="SingleTxt"/>
        <w:rPr>
          <w:rtl/>
        </w:rPr>
      </w:pPr>
      <w:r>
        <w:rPr>
          <w:rtl/>
        </w:rPr>
        <w:t>١</w:t>
      </w:r>
      <w:r>
        <w:rPr>
          <w:rFonts w:hint="cs"/>
          <w:rtl/>
        </w:rPr>
        <w:t xml:space="preserve"> -</w:t>
      </w:r>
      <w:r>
        <w:rPr>
          <w:rFonts w:hint="cs"/>
          <w:rtl/>
        </w:rPr>
        <w:tab/>
      </w:r>
      <w:r w:rsidRPr="00DC0345">
        <w:rPr>
          <w:rtl/>
        </w:rPr>
        <w:t xml:space="preserve">نظرت اللجنة في التقرير </w:t>
      </w:r>
      <w:bookmarkStart w:id="1" w:name="_GoBack"/>
      <w:bookmarkEnd w:id="1"/>
      <w:r w:rsidRPr="00DC0345">
        <w:rPr>
          <w:rtl/>
        </w:rPr>
        <w:t>الجامع للتقريرين الدوريين الرابع والخامس لسويسرا (</w:t>
      </w:r>
      <w:hyperlink r:id="rId16" w:history="1">
        <w:r w:rsidRPr="00F55A4C">
          <w:rPr>
            <w:rStyle w:val="Hyperlink"/>
            <w:lang w:val="en-GB"/>
          </w:rPr>
          <w:t>CEDAW/C/CHE/4-5</w:t>
        </w:r>
      </w:hyperlink>
      <w:r w:rsidRPr="00DC0345">
        <w:rPr>
          <w:rtl/>
        </w:rPr>
        <w:t>) في جلستيها 1445 و 1446 اللتين عقدتا في 2 تشرين الثاني/</w:t>
      </w:r>
      <w:r w:rsidR="00A50769">
        <w:rPr>
          <w:rFonts w:hint="cs"/>
          <w:rtl/>
        </w:rPr>
        <w:t xml:space="preserve"> </w:t>
      </w:r>
      <w:r w:rsidRPr="00DC0345">
        <w:rPr>
          <w:rtl/>
        </w:rPr>
        <w:t xml:space="preserve">نوفمبر 2016 (انظر </w:t>
      </w:r>
      <w:hyperlink r:id="rId17" w:history="1">
        <w:r w:rsidRPr="00F55A4C">
          <w:rPr>
            <w:rStyle w:val="Hyperlink"/>
            <w:lang w:val="en-GB"/>
          </w:rPr>
          <w:t>CEDAW/SR.1445</w:t>
        </w:r>
      </w:hyperlink>
      <w:r w:rsidRPr="00DC0345">
        <w:rPr>
          <w:rtl/>
        </w:rPr>
        <w:t xml:space="preserve"> و </w:t>
      </w:r>
      <w:r w:rsidRPr="00DC0345">
        <w:rPr>
          <w:lang w:val="en-GB"/>
        </w:rPr>
        <w:t>1446</w:t>
      </w:r>
      <w:r w:rsidRPr="00DC0345">
        <w:rPr>
          <w:rtl/>
        </w:rPr>
        <w:t xml:space="preserve">). وتــرد قائمــة القضايا والمسائل التي </w:t>
      </w:r>
      <w:r w:rsidRPr="00DC0345">
        <w:rPr>
          <w:rFonts w:hint="cs"/>
          <w:rtl/>
          <w:lang w:bidi="ar-EG"/>
        </w:rPr>
        <w:t>طرحتها</w:t>
      </w:r>
      <w:r w:rsidRPr="00DC0345">
        <w:rPr>
          <w:rtl/>
        </w:rPr>
        <w:t xml:space="preserve"> اللجنة في الوثيقة</w:t>
      </w:r>
      <w:r w:rsidR="009927DF">
        <w:rPr>
          <w:rtl/>
        </w:rPr>
        <w:t xml:space="preserve"> </w:t>
      </w:r>
      <w:hyperlink r:id="rId18" w:history="1">
        <w:r w:rsidRPr="00F55A4C">
          <w:rPr>
            <w:rStyle w:val="Hyperlink"/>
            <w:lang w:val="en-GB"/>
          </w:rPr>
          <w:t>CEDAW/C/CHE/Q/4-5</w:t>
        </w:r>
      </w:hyperlink>
      <w:r w:rsidRPr="00DC0345">
        <w:rPr>
          <w:rtl/>
        </w:rPr>
        <w:t>، وردود سويسرا في الوثيقة</w:t>
      </w:r>
      <w:r w:rsidR="009927DF">
        <w:rPr>
          <w:rtl/>
        </w:rPr>
        <w:t xml:space="preserve"> </w:t>
      </w:r>
      <w:hyperlink r:id="rId19" w:history="1">
        <w:r w:rsidRPr="00F55A4C">
          <w:rPr>
            <w:rStyle w:val="Hyperlink"/>
            <w:lang w:val="en-GB"/>
          </w:rPr>
          <w:t>CEDAW/C/CHE/Q/4-5Add.1</w:t>
        </w:r>
      </w:hyperlink>
      <w:r w:rsidRPr="00DC0345">
        <w:rPr>
          <w:rtl/>
        </w:rPr>
        <w:t>.</w:t>
      </w:r>
    </w:p>
    <w:p w:rsidR="00DC0345" w:rsidRPr="00DC0345" w:rsidRDefault="00DC0345" w:rsidP="00DC0345">
      <w:pPr>
        <w:pStyle w:val="SingleTxt"/>
        <w:spacing w:after="0" w:line="120" w:lineRule="exact"/>
        <w:rPr>
          <w:b/>
          <w:sz w:val="10"/>
          <w:rtl/>
        </w:rPr>
      </w:pPr>
    </w:p>
    <w:p w:rsidR="00DC0345" w:rsidRPr="00DC0345" w:rsidRDefault="00DC0345" w:rsidP="00DC034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ألف -</w:t>
      </w:r>
      <w:r>
        <w:rPr>
          <w:rFonts w:hint="cs"/>
          <w:rtl/>
        </w:rPr>
        <w:tab/>
      </w:r>
      <w:r w:rsidRPr="00DC0345">
        <w:rPr>
          <w:rtl/>
        </w:rPr>
        <w:t>مقدمة</w:t>
      </w:r>
    </w:p>
    <w:p w:rsidR="00DC0345" w:rsidRPr="00DC0345" w:rsidRDefault="00DC0345" w:rsidP="00DC0345">
      <w:pPr>
        <w:pStyle w:val="SingleTxt"/>
        <w:rPr>
          <w:rtl/>
        </w:rPr>
      </w:pPr>
      <w:r w:rsidRPr="00DC0345">
        <w:rPr>
          <w:rtl/>
        </w:rPr>
        <w:t>٢</w:t>
      </w:r>
      <w:r>
        <w:rPr>
          <w:rFonts w:hint="cs"/>
          <w:rtl/>
        </w:rPr>
        <w:t xml:space="preserve"> -</w:t>
      </w:r>
      <w:r>
        <w:rPr>
          <w:rFonts w:hint="cs"/>
          <w:rtl/>
        </w:rPr>
        <w:tab/>
      </w:r>
      <w:r w:rsidRPr="00DC0345">
        <w:rPr>
          <w:rtl/>
        </w:rPr>
        <w:t>ترحب اللجنة بتقديم الدولة الطرف تقريرها الجامع للتقريرين الدوريين الرابع والخامس. وتعرب أيضا عن تقديرها للدولة الطرف لما قدمته من ردود خطية على قائمة القضايا والأسئلة التي أثارها الفريق العامل لما قبل الدورة</w:t>
      </w:r>
      <w:r w:rsidRPr="00DC0345">
        <w:rPr>
          <w:rFonts w:hint="cs"/>
          <w:rtl/>
        </w:rPr>
        <w:t>،</w:t>
      </w:r>
      <w:r w:rsidRPr="00DC0345">
        <w:rPr>
          <w:rtl/>
        </w:rPr>
        <w:t xml:space="preserve"> وترحب بالعرض الشفوي الذي قدمه الوفد والإيضاحات الإضافية التي </w:t>
      </w:r>
      <w:r w:rsidRPr="00DC0345">
        <w:rPr>
          <w:rFonts w:hint="cs"/>
          <w:rtl/>
        </w:rPr>
        <w:t>تم توفيرها</w:t>
      </w:r>
      <w:r w:rsidRPr="00DC0345">
        <w:rPr>
          <w:rtl/>
        </w:rPr>
        <w:t xml:space="preserve"> ردا على الأسئلة الشفوية التي طرحتها اللجنة </w:t>
      </w:r>
      <w:r w:rsidRPr="00DC0345">
        <w:rPr>
          <w:rFonts w:hint="cs"/>
          <w:rtl/>
        </w:rPr>
        <w:t xml:space="preserve">في </w:t>
      </w:r>
      <w:r w:rsidRPr="00DC0345">
        <w:rPr>
          <w:rtl/>
        </w:rPr>
        <w:t xml:space="preserve">أثناء الحوار، والمعلومات التي قدمت إلكترونيا </w:t>
      </w:r>
      <w:r w:rsidRPr="00DC0345">
        <w:rPr>
          <w:rFonts w:hint="cs"/>
          <w:rtl/>
        </w:rPr>
        <w:t xml:space="preserve">في أعقاب </w:t>
      </w:r>
      <w:r w:rsidRPr="00DC0345">
        <w:rPr>
          <w:rtl/>
        </w:rPr>
        <w:t xml:space="preserve">الحوار. </w:t>
      </w:r>
    </w:p>
    <w:p w:rsidR="00DC0345" w:rsidRPr="00DC0345" w:rsidRDefault="00DC0345" w:rsidP="00DC0345">
      <w:pPr>
        <w:pStyle w:val="SingleTxt"/>
        <w:rPr>
          <w:rtl/>
        </w:rPr>
      </w:pPr>
      <w:r w:rsidRPr="00DC0345">
        <w:rPr>
          <w:rtl/>
        </w:rPr>
        <w:t>٣</w:t>
      </w:r>
      <w:r>
        <w:rPr>
          <w:rFonts w:hint="cs"/>
          <w:rtl/>
        </w:rPr>
        <w:t xml:space="preserve"> -</w:t>
      </w:r>
      <w:r>
        <w:rPr>
          <w:rFonts w:hint="cs"/>
          <w:rtl/>
        </w:rPr>
        <w:tab/>
      </w:r>
      <w:r w:rsidRPr="00DC0345">
        <w:rPr>
          <w:rtl/>
        </w:rPr>
        <w:t xml:space="preserve">وتشيد اللجنة بالدولة الطرف لوفدها المتعدد القطاعات، الذي رأسته مديرة المكتب الاتحادي للمساواة بين الجنسين، سيلفي دوريه، وزملاؤها من مديريتي الشؤون القانونية والعنف المنزلي داخل المكتب الاتحادي للمساواة بين الجنسين. وضم الوفد كذلك ممثلين من </w:t>
      </w:r>
      <w:r w:rsidRPr="00DC0345">
        <w:rPr>
          <w:rFonts w:hint="cs"/>
          <w:rtl/>
        </w:rPr>
        <w:t>الوزارة</w:t>
      </w:r>
      <w:r w:rsidRPr="00DC0345">
        <w:rPr>
          <w:rtl/>
        </w:rPr>
        <w:t xml:space="preserve"> الاتحادية للشؤون الداخلية (بما في ذلك المكتب الإحصائي الاتحادي، ومكتب التأمين </w:t>
      </w:r>
      <w:r w:rsidRPr="00DC0345">
        <w:rPr>
          <w:rtl/>
        </w:rPr>
        <w:lastRenderedPageBreak/>
        <w:t xml:space="preserve">الاجتماعي الاتحادي، والدائرة الاتحادية لمكافحة العنصرية وأمانة الشؤون الديمغرافية والهجرة) </w:t>
      </w:r>
      <w:r w:rsidRPr="00DC0345">
        <w:rPr>
          <w:rFonts w:hint="cs"/>
          <w:rtl/>
        </w:rPr>
        <w:t>والوزارة</w:t>
      </w:r>
      <w:r w:rsidRPr="00DC0345">
        <w:rPr>
          <w:rtl/>
        </w:rPr>
        <w:t xml:space="preserve"> الاتحادية للعدالة والشرطة (بما في ذلك أمانة الدولة لشؤون الهجرة والمكتب الاتحادي للشرطة ومديرية القانون العام) والوزارة الاتحادية للشؤون الخارجية (بما في ذلك مديرية القانون الدولي، ومديرية الأمن البشري والأمانة العامة للمساواة) ووزارة</w:t>
      </w:r>
      <w:r w:rsidRPr="00DC0345">
        <w:rPr>
          <w:b/>
          <w:bCs/>
          <w:rtl/>
        </w:rPr>
        <w:t xml:space="preserve"> </w:t>
      </w:r>
      <w:r w:rsidRPr="00DC0345">
        <w:rPr>
          <w:rtl/>
        </w:rPr>
        <w:t>المالية الاتحادية (بما في ذلك المكتب الاتحادي للموظفين)، والوزارة الاتحادية للشؤون الاقتصادية والتعليم والبحوث (بما في ذلك أمانة الدولة للتعليم والبحث والابتكار وأمانة الدولة للشؤون الاقتصادية) وممثلي</w:t>
      </w:r>
      <w:r w:rsidRPr="00DC0345">
        <w:rPr>
          <w:rFonts w:hint="cs"/>
          <w:rtl/>
        </w:rPr>
        <w:t>ن</w:t>
      </w:r>
      <w:r w:rsidRPr="00DC0345">
        <w:rPr>
          <w:rtl/>
        </w:rPr>
        <w:t xml:space="preserve"> </w:t>
      </w:r>
      <w:r w:rsidRPr="00DC0345">
        <w:rPr>
          <w:rFonts w:hint="cs"/>
          <w:rtl/>
        </w:rPr>
        <w:t>ع</w:t>
      </w:r>
      <w:r w:rsidRPr="00DC0345">
        <w:rPr>
          <w:rtl/>
        </w:rPr>
        <w:t xml:space="preserve">ن مكتب المساواة بين الجنسين في كانتون برن والبعثة الدائمة لسويسرا لدى مكتب الأمم المتحدة والمنظمات الدولية الأخرى في جنيف. وتُعرب اللجنة عن تقديرها للحوار </w:t>
      </w:r>
      <w:r w:rsidRPr="00DC0345">
        <w:rPr>
          <w:rFonts w:hint="cs"/>
          <w:rtl/>
        </w:rPr>
        <w:t>البناء</w:t>
      </w:r>
      <w:r w:rsidRPr="00DC0345">
        <w:rPr>
          <w:rtl/>
        </w:rPr>
        <w:t xml:space="preserve"> الذي جرى بين الوفد وأعضاء اللجنة.</w:t>
      </w:r>
    </w:p>
    <w:p w:rsidR="00DC0345" w:rsidRPr="00DC0345" w:rsidRDefault="00DC0345" w:rsidP="00DC0345">
      <w:pPr>
        <w:pStyle w:val="SingleTxt"/>
        <w:spacing w:after="0" w:line="120" w:lineRule="exact"/>
        <w:rPr>
          <w:bCs/>
          <w:sz w:val="10"/>
          <w:rtl/>
        </w:rPr>
      </w:pPr>
    </w:p>
    <w:p w:rsidR="00DC0345" w:rsidRPr="00DC0345" w:rsidRDefault="00DC0345" w:rsidP="00A5076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DC0345">
        <w:rPr>
          <w:rtl/>
        </w:rPr>
        <w:t>باء -</w:t>
      </w:r>
      <w:r>
        <w:rPr>
          <w:rFonts w:hint="cs"/>
          <w:rtl/>
        </w:rPr>
        <w:tab/>
      </w:r>
      <w:r w:rsidRPr="00DC0345">
        <w:rPr>
          <w:rtl/>
        </w:rPr>
        <w:t>الجوانب الإيجابية</w:t>
      </w:r>
    </w:p>
    <w:p w:rsidR="00DC0345" w:rsidRPr="00DC0345" w:rsidRDefault="00DC0345" w:rsidP="00FD3158">
      <w:pPr>
        <w:pStyle w:val="SingleTxt"/>
        <w:rPr>
          <w:rtl/>
        </w:rPr>
      </w:pPr>
      <w:r>
        <w:rPr>
          <w:rtl/>
        </w:rPr>
        <w:t>٤</w:t>
      </w:r>
      <w:r>
        <w:rPr>
          <w:rFonts w:hint="cs"/>
          <w:rtl/>
        </w:rPr>
        <w:t xml:space="preserve"> -</w:t>
      </w:r>
      <w:r>
        <w:rPr>
          <w:rFonts w:hint="cs"/>
          <w:rtl/>
        </w:rPr>
        <w:tab/>
      </w:r>
      <w:r w:rsidRPr="00DC0345">
        <w:rPr>
          <w:rtl/>
        </w:rPr>
        <w:t xml:space="preserve">ترحب اللجنة بالتقدم المحرز منذ نظرها في عام 2009 في التقرير </w:t>
      </w:r>
      <w:r w:rsidRPr="00DC0345">
        <w:rPr>
          <w:rFonts w:hint="cs"/>
          <w:rtl/>
        </w:rPr>
        <w:t xml:space="preserve">الدوري </w:t>
      </w:r>
      <w:r w:rsidRPr="00DC0345">
        <w:rPr>
          <w:rtl/>
        </w:rPr>
        <w:t>الثالث للدولة الطرف (</w:t>
      </w:r>
      <w:hyperlink r:id="rId20" w:history="1">
        <w:r w:rsidRPr="00F55A4C">
          <w:rPr>
            <w:rStyle w:val="Hyperlink"/>
            <w:lang w:val="en-GB"/>
          </w:rPr>
          <w:t>CEDAW/C/CHE/CO/3</w:t>
        </w:r>
      </w:hyperlink>
      <w:r w:rsidRPr="00DC0345">
        <w:rPr>
          <w:rtl/>
        </w:rPr>
        <w:t>)، على صعيد إجراء الإصلاحات التشريعية، ولا</w:t>
      </w:r>
      <w:r w:rsidR="00FD3158">
        <w:rPr>
          <w:rFonts w:hint="cs"/>
          <w:rtl/>
        </w:rPr>
        <w:t> </w:t>
      </w:r>
      <w:r w:rsidRPr="00DC0345">
        <w:rPr>
          <w:rtl/>
        </w:rPr>
        <w:t xml:space="preserve">سيما اعتماد ما يلي: </w:t>
      </w:r>
    </w:p>
    <w:p w:rsidR="00DC0345" w:rsidRPr="00DC0345" w:rsidRDefault="00DC0345" w:rsidP="00DC0345">
      <w:pPr>
        <w:pStyle w:val="SingleTxt"/>
        <w:rPr>
          <w:rtl/>
        </w:rPr>
      </w:pPr>
      <w:r>
        <w:rPr>
          <w:rFonts w:hint="cs"/>
          <w:rtl/>
        </w:rPr>
        <w:tab/>
      </w:r>
      <w:r w:rsidRPr="00DC0345">
        <w:rPr>
          <w:rtl/>
        </w:rPr>
        <w:t>(أ)</w:t>
      </w:r>
      <w:r>
        <w:rPr>
          <w:rFonts w:hint="cs"/>
          <w:rtl/>
        </w:rPr>
        <w:tab/>
      </w:r>
      <w:r w:rsidRPr="00DC0345">
        <w:rPr>
          <w:rtl/>
        </w:rPr>
        <w:t>القانون الاتحادي المتعلق بتدابير مكافحة الزواج القسري، في عام 2013؛</w:t>
      </w:r>
    </w:p>
    <w:p w:rsidR="00DC0345" w:rsidRPr="00DC0345" w:rsidRDefault="00DC0345" w:rsidP="00DC0345">
      <w:pPr>
        <w:pStyle w:val="SingleTxt"/>
        <w:rPr>
          <w:rtl/>
        </w:rPr>
      </w:pPr>
      <w:r>
        <w:rPr>
          <w:rFonts w:hint="cs"/>
          <w:rtl/>
        </w:rPr>
        <w:tab/>
      </w:r>
      <w:r w:rsidRPr="00DC0345">
        <w:rPr>
          <w:rtl/>
        </w:rPr>
        <w:t>(ب)</w:t>
      </w:r>
      <w:r>
        <w:rPr>
          <w:rFonts w:hint="cs"/>
          <w:rtl/>
        </w:rPr>
        <w:tab/>
      </w:r>
      <w:r w:rsidRPr="00DC0345">
        <w:rPr>
          <w:rtl/>
        </w:rPr>
        <w:t>المادة 124 من القانون الجنائي، التي تحظر تشويه الأعضاء التناسلية للإناث.</w:t>
      </w:r>
    </w:p>
    <w:p w:rsidR="00DC0345" w:rsidRPr="00DC0345" w:rsidRDefault="00DC0345" w:rsidP="00DC0345">
      <w:pPr>
        <w:pStyle w:val="SingleTxt"/>
        <w:rPr>
          <w:rtl/>
        </w:rPr>
      </w:pPr>
      <w:r w:rsidRPr="00DC0345">
        <w:rPr>
          <w:rtl/>
        </w:rPr>
        <w:t>٥</w:t>
      </w:r>
      <w:r>
        <w:rPr>
          <w:rFonts w:hint="cs"/>
          <w:rtl/>
        </w:rPr>
        <w:t xml:space="preserve"> -</w:t>
      </w:r>
      <w:r>
        <w:rPr>
          <w:rFonts w:hint="cs"/>
          <w:rtl/>
        </w:rPr>
        <w:tab/>
      </w:r>
      <w:r w:rsidRPr="00DC0345">
        <w:rPr>
          <w:rtl/>
        </w:rPr>
        <w:t>وترحب اللجنة بالجهود التي تبذلها الدولة الطرف في سبيل تحسين إطار</w:t>
      </w:r>
      <w:r w:rsidRPr="00DC0345">
        <w:rPr>
          <w:rFonts w:hint="cs"/>
          <w:rtl/>
        </w:rPr>
        <w:t>ها المؤسسي وإطار</w:t>
      </w:r>
      <w:r w:rsidRPr="00DC0345">
        <w:rPr>
          <w:rtl/>
        </w:rPr>
        <w:t xml:space="preserve"> سياساتها </w:t>
      </w:r>
      <w:r w:rsidRPr="00DC0345">
        <w:rPr>
          <w:rFonts w:hint="cs"/>
          <w:rtl/>
        </w:rPr>
        <w:t>ب</w:t>
      </w:r>
      <w:r w:rsidRPr="00DC0345">
        <w:rPr>
          <w:rtl/>
        </w:rPr>
        <w:t xml:space="preserve">هدف الإسراع بوتيرة القضاء على التمييز ضد المرأة، وتشجيع المساواة بين الجنسين، بما </w:t>
      </w:r>
      <w:r w:rsidRPr="00DC0345">
        <w:rPr>
          <w:rFonts w:hint="cs"/>
          <w:rtl/>
        </w:rPr>
        <w:t>يشمل</w:t>
      </w:r>
      <w:r w:rsidRPr="00DC0345">
        <w:rPr>
          <w:rtl/>
        </w:rPr>
        <w:t xml:space="preserve"> اعتماد أو إنشاء ما يلي:</w:t>
      </w:r>
    </w:p>
    <w:p w:rsidR="00DC0345" w:rsidRPr="00DC0345" w:rsidRDefault="00DC0345" w:rsidP="00A50769">
      <w:pPr>
        <w:pStyle w:val="SingleTxt"/>
        <w:rPr>
          <w:rtl/>
        </w:rPr>
      </w:pPr>
      <w:r>
        <w:rPr>
          <w:rFonts w:hint="cs"/>
          <w:rtl/>
        </w:rPr>
        <w:tab/>
      </w:r>
      <w:r w:rsidRPr="00DC0345">
        <w:rPr>
          <w:rtl/>
        </w:rPr>
        <w:t>(أ)</w:t>
      </w:r>
      <w:r>
        <w:rPr>
          <w:rFonts w:hint="cs"/>
          <w:rtl/>
        </w:rPr>
        <w:tab/>
      </w:r>
      <w:r w:rsidRPr="00DC0345">
        <w:rPr>
          <w:rtl/>
        </w:rPr>
        <w:t>المبادئ التوجيهية المتعلقة بالمساواة بين الجنسين في البرنامج التشريعي (2016</w:t>
      </w:r>
      <w:r w:rsidR="00A50769">
        <w:rPr>
          <w:rFonts w:hint="cs"/>
          <w:rtl/>
        </w:rPr>
        <w:t>-</w:t>
      </w:r>
      <w:r w:rsidRPr="00DC0345">
        <w:rPr>
          <w:rtl/>
        </w:rPr>
        <w:t>2019)؛</w:t>
      </w:r>
    </w:p>
    <w:p w:rsidR="00DC0345" w:rsidRPr="00DC0345" w:rsidRDefault="00DC0345" w:rsidP="00DC0345">
      <w:pPr>
        <w:pStyle w:val="SingleTxt"/>
        <w:rPr>
          <w:rtl/>
        </w:rPr>
      </w:pPr>
      <w:r>
        <w:rPr>
          <w:rFonts w:hint="cs"/>
          <w:rtl/>
        </w:rPr>
        <w:tab/>
      </w:r>
      <w:r w:rsidRPr="00DC0345">
        <w:rPr>
          <w:rtl/>
        </w:rPr>
        <w:t>(ب)</w:t>
      </w:r>
      <w:r>
        <w:rPr>
          <w:rFonts w:hint="cs"/>
          <w:rtl/>
        </w:rPr>
        <w:tab/>
      </w:r>
      <w:r w:rsidRPr="00DC0345">
        <w:rPr>
          <w:rtl/>
        </w:rPr>
        <w:t xml:space="preserve">استراتيجية </w:t>
      </w:r>
      <w:r w:rsidRPr="00DC0345">
        <w:rPr>
          <w:rFonts w:hint="cs"/>
          <w:rtl/>
        </w:rPr>
        <w:t>ا</w:t>
      </w:r>
      <w:r w:rsidRPr="00DC0345">
        <w:rPr>
          <w:rtl/>
        </w:rPr>
        <w:t>لتنمية المستدامة (2016-2019)؛</w:t>
      </w:r>
    </w:p>
    <w:p w:rsidR="00DC0345" w:rsidRPr="00DC0345" w:rsidRDefault="00DC0345" w:rsidP="00EE3CBE">
      <w:pPr>
        <w:pStyle w:val="SingleTxt"/>
        <w:rPr>
          <w:rtl/>
        </w:rPr>
      </w:pPr>
      <w:r>
        <w:rPr>
          <w:rFonts w:hint="cs"/>
          <w:rtl/>
        </w:rPr>
        <w:tab/>
      </w:r>
      <w:r w:rsidRPr="00DC0345">
        <w:rPr>
          <w:rtl/>
        </w:rPr>
        <w:t>(ج)</w:t>
      </w:r>
      <w:r>
        <w:rPr>
          <w:rFonts w:hint="cs"/>
          <w:rtl/>
        </w:rPr>
        <w:tab/>
      </w:r>
      <w:r w:rsidRPr="00DC0345">
        <w:rPr>
          <w:rtl/>
        </w:rPr>
        <w:t>البرنامج الوطني للهجرة والصحة (2014</w:t>
      </w:r>
      <w:r w:rsidR="00EE3CBE">
        <w:rPr>
          <w:rFonts w:hint="cs"/>
          <w:rtl/>
        </w:rPr>
        <w:t>-</w:t>
      </w:r>
      <w:r w:rsidRPr="00DC0345">
        <w:rPr>
          <w:rtl/>
        </w:rPr>
        <w:t>2017)؛</w:t>
      </w:r>
    </w:p>
    <w:p w:rsidR="00DC0345" w:rsidRPr="00DC0345" w:rsidRDefault="00DC0345" w:rsidP="00DC0345">
      <w:pPr>
        <w:pStyle w:val="SingleTxt"/>
        <w:rPr>
          <w:rtl/>
        </w:rPr>
      </w:pPr>
      <w:r>
        <w:rPr>
          <w:rFonts w:hint="cs"/>
          <w:rtl/>
        </w:rPr>
        <w:tab/>
      </w:r>
      <w:r w:rsidRPr="00DC0345">
        <w:rPr>
          <w:rtl/>
        </w:rPr>
        <w:t>(د)</w:t>
      </w:r>
      <w:r>
        <w:rPr>
          <w:rFonts w:hint="cs"/>
          <w:rtl/>
        </w:rPr>
        <w:tab/>
      </w:r>
      <w:r w:rsidRPr="00DC0345">
        <w:rPr>
          <w:rtl/>
        </w:rPr>
        <w:t xml:space="preserve">خطة العمل الوطنية لمكافحة الاتجار في البشر </w:t>
      </w:r>
      <w:r w:rsidRPr="00DC0345">
        <w:rPr>
          <w:rFonts w:hint="cs"/>
          <w:rtl/>
        </w:rPr>
        <w:t>(</w:t>
      </w:r>
      <w:r w:rsidRPr="00DC0345">
        <w:rPr>
          <w:rtl/>
        </w:rPr>
        <w:t>2012-2014</w:t>
      </w:r>
      <w:r w:rsidRPr="00DC0345">
        <w:rPr>
          <w:rFonts w:hint="cs"/>
          <w:rtl/>
        </w:rPr>
        <w:t>)</w:t>
      </w:r>
      <w:r w:rsidRPr="00DC0345">
        <w:rPr>
          <w:rtl/>
        </w:rPr>
        <w:t>؛</w:t>
      </w:r>
    </w:p>
    <w:p w:rsidR="00DC0345" w:rsidRPr="00DC0345" w:rsidRDefault="00DC0345" w:rsidP="00DC0345">
      <w:pPr>
        <w:pStyle w:val="SingleTxt"/>
        <w:rPr>
          <w:rtl/>
        </w:rPr>
      </w:pPr>
      <w:r>
        <w:rPr>
          <w:rFonts w:hint="cs"/>
          <w:rtl/>
        </w:rPr>
        <w:tab/>
      </w:r>
      <w:r w:rsidRPr="00DC0345">
        <w:rPr>
          <w:rtl/>
        </w:rPr>
        <w:t>(هـ)</w:t>
      </w:r>
      <w:r>
        <w:rPr>
          <w:rFonts w:hint="cs"/>
          <w:rtl/>
        </w:rPr>
        <w:tab/>
      </w:r>
      <w:r w:rsidRPr="00DC0345">
        <w:rPr>
          <w:rtl/>
        </w:rPr>
        <w:t>البرنامج الاتحادي لمكافحة الزواج القسري (2013-2017)؛</w:t>
      </w:r>
    </w:p>
    <w:p w:rsidR="00DC0345" w:rsidRPr="00DC0345" w:rsidRDefault="00DC0345" w:rsidP="00DC0345">
      <w:pPr>
        <w:pStyle w:val="SingleTxt"/>
        <w:rPr>
          <w:rtl/>
        </w:rPr>
      </w:pPr>
      <w:r>
        <w:rPr>
          <w:rFonts w:hint="cs"/>
          <w:rtl/>
        </w:rPr>
        <w:tab/>
      </w:r>
      <w:r w:rsidRPr="00DC0345">
        <w:rPr>
          <w:rtl/>
        </w:rPr>
        <w:t>(و)</w:t>
      </w:r>
      <w:r>
        <w:rPr>
          <w:rFonts w:hint="cs"/>
          <w:rtl/>
        </w:rPr>
        <w:tab/>
      </w:r>
      <w:r w:rsidRPr="00DC0345">
        <w:rPr>
          <w:rtl/>
        </w:rPr>
        <w:t>خطة العمل الوطنية بشأن المساواة بين الرجل والمرأة (2010-2014)؛</w:t>
      </w:r>
    </w:p>
    <w:p w:rsidR="00DC0345" w:rsidRPr="00DC0345" w:rsidRDefault="00DC0345" w:rsidP="00DC0345">
      <w:pPr>
        <w:pStyle w:val="SingleTxt"/>
        <w:rPr>
          <w:rtl/>
        </w:rPr>
      </w:pPr>
      <w:r>
        <w:rPr>
          <w:rFonts w:hint="cs"/>
          <w:rtl/>
        </w:rPr>
        <w:tab/>
      </w:r>
      <w:r w:rsidRPr="00DC0345">
        <w:rPr>
          <w:rtl/>
        </w:rPr>
        <w:t>(ز)</w:t>
      </w:r>
      <w:r>
        <w:rPr>
          <w:rFonts w:hint="cs"/>
          <w:rtl/>
        </w:rPr>
        <w:tab/>
      </w:r>
      <w:r w:rsidRPr="00DC0345">
        <w:rPr>
          <w:rtl/>
        </w:rPr>
        <w:t>خطة العمل الوطنية بشأن المرأة والسلام والأمن (2013-2016)؛</w:t>
      </w:r>
    </w:p>
    <w:p w:rsidR="00DC0345" w:rsidRPr="00DC0345" w:rsidRDefault="00DC0345" w:rsidP="00F55A4C">
      <w:pPr>
        <w:pStyle w:val="SingleTxt"/>
        <w:rPr>
          <w:rtl/>
        </w:rPr>
      </w:pPr>
      <w:r>
        <w:rPr>
          <w:rFonts w:hint="cs"/>
          <w:rtl/>
        </w:rPr>
        <w:lastRenderedPageBreak/>
        <w:tab/>
      </w:r>
      <w:r w:rsidRPr="00DC0345">
        <w:rPr>
          <w:rtl/>
        </w:rPr>
        <w:t>(ح)</w:t>
      </w:r>
      <w:r>
        <w:rPr>
          <w:rFonts w:hint="cs"/>
          <w:rtl/>
        </w:rPr>
        <w:tab/>
      </w:r>
      <w:r w:rsidRPr="00DC0345">
        <w:rPr>
          <w:rtl/>
        </w:rPr>
        <w:t>المبادئ التوجيهية المتعلقة بحماية المدافعين عن حقوق الإنسان، في عام</w:t>
      </w:r>
      <w:r w:rsidR="00F55A4C">
        <w:rPr>
          <w:rFonts w:hint="cs"/>
          <w:rtl/>
        </w:rPr>
        <w:t> </w:t>
      </w:r>
      <w:r w:rsidRPr="00DC0345">
        <w:rPr>
          <w:rtl/>
        </w:rPr>
        <w:t>2013؛</w:t>
      </w:r>
    </w:p>
    <w:p w:rsidR="00DC0345" w:rsidRPr="00DC0345" w:rsidRDefault="00DC0345" w:rsidP="00EE3CBE">
      <w:pPr>
        <w:pStyle w:val="SingleTxt"/>
        <w:rPr>
          <w:rtl/>
        </w:rPr>
      </w:pPr>
      <w:r>
        <w:rPr>
          <w:rFonts w:hint="cs"/>
          <w:rtl/>
        </w:rPr>
        <w:tab/>
      </w:r>
      <w:r w:rsidRPr="00DC0345">
        <w:rPr>
          <w:rtl/>
        </w:rPr>
        <w:t>(ط)</w:t>
      </w:r>
      <w:r>
        <w:rPr>
          <w:rFonts w:hint="cs"/>
          <w:rtl/>
        </w:rPr>
        <w:tab/>
      </w:r>
      <w:r w:rsidRPr="00DC0345">
        <w:rPr>
          <w:rtl/>
        </w:rPr>
        <w:t>برنامج تكافؤ الفرص بين المرأة والرجل في الجامعات/الدراسات الجنسانية (2013</w:t>
      </w:r>
      <w:r w:rsidR="00EE3CBE">
        <w:rPr>
          <w:rFonts w:hint="cs"/>
          <w:rtl/>
        </w:rPr>
        <w:t>-</w:t>
      </w:r>
      <w:r w:rsidRPr="00DC0345">
        <w:rPr>
          <w:rtl/>
        </w:rPr>
        <w:t>2016)؛</w:t>
      </w:r>
    </w:p>
    <w:p w:rsidR="00DC0345" w:rsidRPr="00DC0345" w:rsidRDefault="00DC0345" w:rsidP="00DC0345">
      <w:pPr>
        <w:pStyle w:val="SingleTxt"/>
        <w:rPr>
          <w:rtl/>
        </w:rPr>
      </w:pPr>
      <w:r>
        <w:rPr>
          <w:rFonts w:hint="cs"/>
          <w:rtl/>
        </w:rPr>
        <w:tab/>
      </w:r>
      <w:r w:rsidRPr="00DC0345">
        <w:rPr>
          <w:rtl/>
        </w:rPr>
        <w:t>(ي)</w:t>
      </w:r>
      <w:r>
        <w:rPr>
          <w:rFonts w:hint="cs"/>
          <w:rtl/>
        </w:rPr>
        <w:tab/>
      </w:r>
      <w:r w:rsidRPr="00DC0345">
        <w:rPr>
          <w:rtl/>
        </w:rPr>
        <w:t>برنامج تكافؤ الفرص في جامعات</w:t>
      </w:r>
      <w:r w:rsidRPr="00DC0345">
        <w:rPr>
          <w:b/>
          <w:bCs/>
          <w:rtl/>
        </w:rPr>
        <w:t xml:space="preserve"> </w:t>
      </w:r>
      <w:r w:rsidRPr="00DC0345">
        <w:rPr>
          <w:rtl/>
        </w:rPr>
        <w:t>العلوم التطبيقية (2013-2016)؛</w:t>
      </w:r>
    </w:p>
    <w:p w:rsidR="00DC0345" w:rsidRPr="00DC0345" w:rsidRDefault="00DC0345" w:rsidP="00DC0345">
      <w:pPr>
        <w:pStyle w:val="SingleTxt"/>
        <w:rPr>
          <w:rtl/>
        </w:rPr>
      </w:pPr>
      <w:r>
        <w:rPr>
          <w:rFonts w:hint="cs"/>
          <w:rtl/>
        </w:rPr>
        <w:tab/>
      </w:r>
      <w:r w:rsidRPr="00DC0345">
        <w:rPr>
          <w:rtl/>
        </w:rPr>
        <w:t>(ك)</w:t>
      </w:r>
      <w:r>
        <w:rPr>
          <w:rFonts w:hint="cs"/>
          <w:rtl/>
        </w:rPr>
        <w:tab/>
      </w:r>
      <w:r w:rsidRPr="00DC0345">
        <w:rPr>
          <w:rtl/>
        </w:rPr>
        <w:t>المركز السويسري للخبرات في مجال حقوق الإنسان، في عام 2011.</w:t>
      </w:r>
    </w:p>
    <w:p w:rsidR="00DC0345" w:rsidRPr="00DC0345" w:rsidRDefault="00DC0345" w:rsidP="00DC0345">
      <w:pPr>
        <w:pStyle w:val="SingleTxt"/>
        <w:rPr>
          <w:rtl/>
        </w:rPr>
      </w:pPr>
      <w:r w:rsidRPr="00DC0345">
        <w:rPr>
          <w:rtl/>
        </w:rPr>
        <w:t>٦</w:t>
      </w:r>
      <w:r>
        <w:rPr>
          <w:rFonts w:hint="cs"/>
          <w:rtl/>
        </w:rPr>
        <w:t xml:space="preserve"> -</w:t>
      </w:r>
      <w:r>
        <w:rPr>
          <w:rFonts w:hint="cs"/>
          <w:rtl/>
        </w:rPr>
        <w:tab/>
      </w:r>
      <w:r w:rsidRPr="00DC0345">
        <w:rPr>
          <w:rtl/>
        </w:rPr>
        <w:t>وترحب اللجنة بقيام الدولة الطرف، منذ النظر في التقرير السابق، بالتصديق على الصكوك الدولية والإقليمية التالية أو الانضمام إليها:</w:t>
      </w:r>
    </w:p>
    <w:p w:rsidR="00DC0345" w:rsidRPr="00DC0345" w:rsidRDefault="00DC0345" w:rsidP="00DC0345">
      <w:pPr>
        <w:pStyle w:val="SingleTxt"/>
        <w:rPr>
          <w:rtl/>
        </w:rPr>
      </w:pPr>
      <w:r>
        <w:rPr>
          <w:rFonts w:hint="cs"/>
          <w:rtl/>
        </w:rPr>
        <w:tab/>
      </w:r>
      <w:r w:rsidRPr="00DC0345">
        <w:rPr>
          <w:rtl/>
        </w:rPr>
        <w:t>(أ)</w:t>
      </w:r>
      <w:r>
        <w:rPr>
          <w:rFonts w:hint="cs"/>
          <w:rtl/>
        </w:rPr>
        <w:tab/>
      </w:r>
      <w:r w:rsidRPr="00DC0345">
        <w:rPr>
          <w:rtl/>
        </w:rPr>
        <w:t xml:space="preserve">اتفاقية حقوق الأشخاص ذوي الإعاقة والبروتوكول الاختياري الملحق بها، </w:t>
      </w:r>
      <w:r w:rsidRPr="00DC0345">
        <w:rPr>
          <w:rFonts w:hint="cs"/>
          <w:rtl/>
        </w:rPr>
        <w:t xml:space="preserve">وكلاهما </w:t>
      </w:r>
      <w:r w:rsidRPr="00DC0345">
        <w:rPr>
          <w:rtl/>
        </w:rPr>
        <w:t>في عام 2010؛</w:t>
      </w:r>
    </w:p>
    <w:p w:rsidR="00DC0345" w:rsidRPr="00DC0345" w:rsidRDefault="00DC0345" w:rsidP="00F55A4C">
      <w:pPr>
        <w:pStyle w:val="SingleTxt"/>
        <w:rPr>
          <w:rtl/>
        </w:rPr>
      </w:pPr>
      <w:r>
        <w:rPr>
          <w:rFonts w:hint="cs"/>
          <w:rtl/>
        </w:rPr>
        <w:tab/>
      </w:r>
      <w:r>
        <w:rPr>
          <w:rtl/>
        </w:rPr>
        <w:t>(ب)</w:t>
      </w:r>
      <w:r>
        <w:rPr>
          <w:rFonts w:hint="cs"/>
          <w:rtl/>
        </w:rPr>
        <w:tab/>
      </w:r>
      <w:r w:rsidRPr="00DC0345">
        <w:rPr>
          <w:rtl/>
        </w:rPr>
        <w:t>الاتفاقية الدولية لحماية جميع الأشخاص من الاختفاء القسري، في عام</w:t>
      </w:r>
      <w:r w:rsidR="00F55A4C">
        <w:rPr>
          <w:rFonts w:hint="cs"/>
          <w:rtl/>
        </w:rPr>
        <w:t> </w:t>
      </w:r>
      <w:r w:rsidRPr="00DC0345">
        <w:rPr>
          <w:rtl/>
        </w:rPr>
        <w:t>2011؛</w:t>
      </w:r>
    </w:p>
    <w:p w:rsidR="00DC0345" w:rsidRPr="00DC0345" w:rsidRDefault="00DC0345" w:rsidP="00DC0345">
      <w:pPr>
        <w:pStyle w:val="SingleTxt"/>
        <w:rPr>
          <w:rtl/>
        </w:rPr>
      </w:pPr>
      <w:r>
        <w:rPr>
          <w:rFonts w:hint="cs"/>
          <w:rtl/>
        </w:rPr>
        <w:tab/>
      </w:r>
      <w:r w:rsidRPr="00DC0345">
        <w:rPr>
          <w:rtl/>
        </w:rPr>
        <w:t>(ج)</w:t>
      </w:r>
      <w:r>
        <w:rPr>
          <w:rFonts w:hint="cs"/>
          <w:rtl/>
        </w:rPr>
        <w:tab/>
      </w:r>
      <w:r w:rsidRPr="00DC0345">
        <w:rPr>
          <w:rtl/>
        </w:rPr>
        <w:t>البروتوكول الاختياري لاتفاقية مناهضة التعذيب وغيره من ضروب المعاملة أو العقوبة القاسية أو غير الإنسانية أو المُهينة</w:t>
      </w:r>
      <w:r w:rsidRPr="00DC0345">
        <w:rPr>
          <w:rFonts w:hint="cs"/>
          <w:rtl/>
        </w:rPr>
        <w:t>،</w:t>
      </w:r>
      <w:r w:rsidRPr="00DC0345">
        <w:rPr>
          <w:rtl/>
        </w:rPr>
        <w:t xml:space="preserve"> في عام 2009؛</w:t>
      </w:r>
    </w:p>
    <w:p w:rsidR="00DC0345" w:rsidRPr="00DC0345" w:rsidRDefault="00DC0345" w:rsidP="00FD3158">
      <w:pPr>
        <w:pStyle w:val="SingleTxt"/>
        <w:rPr>
          <w:b/>
          <w:u w:val="single"/>
          <w:rtl/>
        </w:rPr>
      </w:pPr>
      <w:r>
        <w:rPr>
          <w:rFonts w:hint="cs"/>
          <w:rtl/>
        </w:rPr>
        <w:tab/>
      </w:r>
      <w:r w:rsidRPr="00DC0345">
        <w:rPr>
          <w:rtl/>
        </w:rPr>
        <w:t>(د)</w:t>
      </w:r>
      <w:r>
        <w:rPr>
          <w:rFonts w:hint="cs"/>
          <w:rtl/>
        </w:rPr>
        <w:tab/>
      </w:r>
      <w:r w:rsidRPr="00DC0345">
        <w:rPr>
          <w:rtl/>
        </w:rPr>
        <w:t>اتفاقية منظمة العمل الدولية المتعلقة بحماية الأمومة، لعام 2000 (رقم</w:t>
      </w:r>
      <w:r w:rsidR="00FD3158">
        <w:rPr>
          <w:rFonts w:hint="cs"/>
          <w:rtl/>
        </w:rPr>
        <w:t> </w:t>
      </w:r>
      <w:r w:rsidRPr="00DC0345">
        <w:rPr>
          <w:rtl/>
        </w:rPr>
        <w:t xml:space="preserve">183)، في عام 2014؛ </w:t>
      </w:r>
    </w:p>
    <w:p w:rsidR="00DC0345" w:rsidRPr="00DC0345" w:rsidRDefault="00DC0345" w:rsidP="00FD3158">
      <w:pPr>
        <w:pStyle w:val="SingleTxt"/>
        <w:rPr>
          <w:rtl/>
        </w:rPr>
      </w:pPr>
      <w:r>
        <w:rPr>
          <w:rFonts w:hint="cs"/>
          <w:rtl/>
        </w:rPr>
        <w:tab/>
      </w:r>
      <w:r w:rsidRPr="00DC0345">
        <w:rPr>
          <w:rtl/>
        </w:rPr>
        <w:t>(هـ)</w:t>
      </w:r>
      <w:r>
        <w:rPr>
          <w:rFonts w:hint="cs"/>
          <w:rtl/>
        </w:rPr>
        <w:tab/>
      </w:r>
      <w:r w:rsidRPr="00DC0345">
        <w:rPr>
          <w:rtl/>
        </w:rPr>
        <w:t>اتفاقية منظمة العمل الدولية المتعلقة بالعمال المنزليين لعام 2011 (رقم</w:t>
      </w:r>
      <w:r w:rsidR="00FD3158">
        <w:rPr>
          <w:rFonts w:hint="cs"/>
          <w:rtl/>
        </w:rPr>
        <w:t> </w:t>
      </w:r>
      <w:r w:rsidRPr="00DC0345">
        <w:rPr>
          <w:rtl/>
        </w:rPr>
        <w:t>189)، في عام 2014.</w:t>
      </w:r>
    </w:p>
    <w:p w:rsidR="00DC0345" w:rsidRPr="00DC0345" w:rsidRDefault="00DC0345" w:rsidP="00DC0345">
      <w:pPr>
        <w:pStyle w:val="SingleTxt"/>
        <w:spacing w:after="0" w:line="120" w:lineRule="exact"/>
        <w:rPr>
          <w:b/>
          <w:sz w:val="10"/>
          <w:rtl/>
        </w:rPr>
      </w:pPr>
    </w:p>
    <w:p w:rsidR="00DC0345" w:rsidRPr="00DC0345" w:rsidRDefault="00DC0345" w:rsidP="00DC034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جيم -</w:t>
      </w:r>
      <w:r>
        <w:rPr>
          <w:rFonts w:hint="cs"/>
          <w:rtl/>
        </w:rPr>
        <w:tab/>
      </w:r>
      <w:r w:rsidRPr="00DC0345">
        <w:rPr>
          <w:rtl/>
        </w:rPr>
        <w:t xml:space="preserve">البرلمان </w:t>
      </w:r>
    </w:p>
    <w:p w:rsidR="00DC0345" w:rsidRPr="00DC0345" w:rsidRDefault="00DC0345" w:rsidP="00DC0345">
      <w:pPr>
        <w:pStyle w:val="SingleTxt"/>
        <w:rPr>
          <w:b/>
          <w:bCs/>
          <w:rtl/>
        </w:rPr>
      </w:pPr>
      <w:r w:rsidRPr="00DC0345">
        <w:rPr>
          <w:rtl/>
        </w:rPr>
        <w:t>٧</w:t>
      </w:r>
      <w:r>
        <w:rPr>
          <w:rFonts w:hint="cs"/>
          <w:rtl/>
        </w:rPr>
        <w:t xml:space="preserve"> </w:t>
      </w:r>
      <w:r>
        <w:rPr>
          <w:rFonts w:hint="cs"/>
          <w:b/>
          <w:bCs/>
          <w:rtl/>
        </w:rPr>
        <w:t>-</w:t>
      </w:r>
      <w:r>
        <w:rPr>
          <w:rFonts w:hint="cs"/>
          <w:b/>
          <w:bCs/>
          <w:rtl/>
        </w:rPr>
        <w:tab/>
      </w:r>
      <w:r w:rsidRPr="00DC0345">
        <w:rPr>
          <w:b/>
          <w:bCs/>
          <w:rtl/>
        </w:rPr>
        <w:t>تؤكد اللجنة على الدور الحاسم للسلطة التشريعية في كفالة التنفيذ الكامل للاتفاقية (انظر البيان الصادر عن اللجنة بشأن علاقتها مع البرلمانيين، الذي اعتمد في الدورة الخامسة والأربعين، في عام 2010). وتدعو اللجنة الجمعية الاتحادية، بما يتوافق مع ولايتها، إلى اتخاذ الخطوات اللازمة فيما يتعلق بتنفيذ هذه الملاحظات الختامية من الآن وحتى الفترة المشمولة بالتقرير المقبل بموجب الاتفاقية.</w:t>
      </w:r>
    </w:p>
    <w:p w:rsidR="00DC0345" w:rsidRPr="00DC0345" w:rsidRDefault="00DC0345" w:rsidP="00DC0345">
      <w:pPr>
        <w:pStyle w:val="SingleTxt"/>
        <w:spacing w:after="0" w:line="120" w:lineRule="exact"/>
        <w:rPr>
          <w:bCs/>
          <w:sz w:val="10"/>
          <w:rtl/>
        </w:rPr>
      </w:pPr>
    </w:p>
    <w:p w:rsidR="00DC0345" w:rsidRPr="00DC0345" w:rsidRDefault="00DC0345" w:rsidP="00DC034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tl/>
        </w:rPr>
        <w:t>دال -</w:t>
      </w:r>
      <w:r>
        <w:rPr>
          <w:rFonts w:hint="cs"/>
          <w:rtl/>
        </w:rPr>
        <w:tab/>
      </w:r>
      <w:r w:rsidRPr="00DC0345">
        <w:rPr>
          <w:rtl/>
        </w:rPr>
        <w:t xml:space="preserve">مجالات القلق الرئيسية والتوصيات </w:t>
      </w:r>
    </w:p>
    <w:p w:rsidR="00DC0345" w:rsidRPr="00DC0345" w:rsidRDefault="00DC0345" w:rsidP="00BE23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C0345">
        <w:rPr>
          <w:rtl/>
        </w:rPr>
        <w:t>سحب التحفظات</w:t>
      </w:r>
    </w:p>
    <w:p w:rsidR="00DC0345" w:rsidRPr="00DC0345" w:rsidRDefault="00DC0345" w:rsidP="00BE23B5">
      <w:pPr>
        <w:pStyle w:val="SingleTxt"/>
        <w:rPr>
          <w:rtl/>
        </w:rPr>
      </w:pPr>
      <w:r w:rsidRPr="00DC0345">
        <w:rPr>
          <w:rtl/>
        </w:rPr>
        <w:t>٨</w:t>
      </w:r>
      <w:r>
        <w:rPr>
          <w:rFonts w:hint="cs"/>
          <w:rtl/>
        </w:rPr>
        <w:t xml:space="preserve"> -</w:t>
      </w:r>
      <w:r>
        <w:rPr>
          <w:rFonts w:hint="cs"/>
          <w:rtl/>
        </w:rPr>
        <w:tab/>
      </w:r>
      <w:r w:rsidRPr="00DC0345">
        <w:rPr>
          <w:rtl/>
        </w:rPr>
        <w:t xml:space="preserve">ترحب اللجنة بسحب الدولة الطرف لتحفظها على المادة 16 </w:t>
      </w:r>
      <w:r w:rsidRPr="00DC0345">
        <w:rPr>
          <w:rFonts w:hint="cs"/>
          <w:rtl/>
        </w:rPr>
        <w:t>(1)</w:t>
      </w:r>
      <w:r w:rsidRPr="00DC0345">
        <w:rPr>
          <w:rtl/>
        </w:rPr>
        <w:t xml:space="preserve"> (ز) من الاتفاقية في عام 2013، ولكنها تشعر بالقلق لأن الدولة الطرف لم تسحب بعد تحفظها على المادتين</w:t>
      </w:r>
      <w:r w:rsidR="00BE23B5">
        <w:rPr>
          <w:rFonts w:hint="cs"/>
          <w:rtl/>
        </w:rPr>
        <w:t> </w:t>
      </w:r>
      <w:r w:rsidRPr="00DC0345">
        <w:rPr>
          <w:rtl/>
        </w:rPr>
        <w:t xml:space="preserve">15 (2) و 16 </w:t>
      </w:r>
      <w:r w:rsidRPr="00DC0345">
        <w:rPr>
          <w:rFonts w:hint="cs"/>
          <w:rtl/>
        </w:rPr>
        <w:t>(1)</w:t>
      </w:r>
      <w:r w:rsidRPr="00DC0345">
        <w:rPr>
          <w:rtl/>
        </w:rPr>
        <w:t xml:space="preserve"> (ح). </w:t>
      </w:r>
    </w:p>
    <w:p w:rsidR="00DC0345" w:rsidRPr="00DC0345" w:rsidRDefault="00DC0345" w:rsidP="00FD3158">
      <w:pPr>
        <w:pStyle w:val="SingleTxt"/>
        <w:rPr>
          <w:b/>
          <w:bCs/>
          <w:rtl/>
        </w:rPr>
      </w:pPr>
      <w:r w:rsidRPr="00DC0345">
        <w:rPr>
          <w:rtl/>
        </w:rPr>
        <w:t>٩</w:t>
      </w:r>
      <w:r>
        <w:rPr>
          <w:rFonts w:hint="cs"/>
          <w:rtl/>
        </w:rPr>
        <w:t xml:space="preserve"> -</w:t>
      </w:r>
      <w:r>
        <w:rPr>
          <w:rFonts w:hint="cs"/>
          <w:b/>
          <w:bCs/>
          <w:rtl/>
        </w:rPr>
        <w:tab/>
      </w:r>
      <w:r w:rsidRPr="00DC0345">
        <w:rPr>
          <w:b/>
          <w:bCs/>
          <w:rtl/>
        </w:rPr>
        <w:t xml:space="preserve">وتكرر اللجنة تأكيد ملاحظاتها الختامية السابقة (انظر </w:t>
      </w:r>
      <w:hyperlink r:id="rId21" w:history="1">
        <w:r w:rsidRPr="00F55A4C">
          <w:rPr>
            <w:rStyle w:val="Hyperlink"/>
            <w:b/>
            <w:bCs/>
            <w:lang w:val="en-GB"/>
          </w:rPr>
          <w:t>CEDAW/C/CHE/CO/3</w:t>
        </w:r>
      </w:hyperlink>
      <w:r w:rsidRPr="00DC0345">
        <w:rPr>
          <w:b/>
          <w:bCs/>
          <w:rtl/>
        </w:rPr>
        <w:t xml:space="preserve">، الفقرة 12) وتحث الدولة الطرف على أن </w:t>
      </w:r>
      <w:r w:rsidRPr="00DC0345">
        <w:rPr>
          <w:rFonts w:hint="cs"/>
          <w:b/>
          <w:bCs/>
          <w:rtl/>
        </w:rPr>
        <w:t>تدرج</w:t>
      </w:r>
      <w:r w:rsidRPr="00DC0345">
        <w:rPr>
          <w:b/>
          <w:bCs/>
          <w:rtl/>
        </w:rPr>
        <w:t xml:space="preserve"> في تقريرها الدوري المقبل، إن أمكن، وإن كان لا يزال للأمر</w:t>
      </w:r>
      <w:r w:rsidR="009927DF">
        <w:rPr>
          <w:b/>
          <w:bCs/>
          <w:rtl/>
        </w:rPr>
        <w:t xml:space="preserve"> </w:t>
      </w:r>
      <w:r w:rsidRPr="00DC0345">
        <w:rPr>
          <w:rFonts w:hint="cs"/>
          <w:b/>
          <w:bCs/>
          <w:rtl/>
          <w:lang w:bidi="ar-EG"/>
        </w:rPr>
        <w:t>وجاهته</w:t>
      </w:r>
      <w:r w:rsidRPr="00DC0345">
        <w:rPr>
          <w:b/>
          <w:bCs/>
          <w:rtl/>
        </w:rPr>
        <w:t>، جدولا زمنيا لسحب تحفظها على المادتين 15 (2) و</w:t>
      </w:r>
      <w:r w:rsidR="00FD3158">
        <w:rPr>
          <w:rFonts w:hint="cs"/>
          <w:b/>
          <w:bCs/>
          <w:rtl/>
        </w:rPr>
        <w:t> </w:t>
      </w:r>
      <w:r w:rsidRPr="00DC0345">
        <w:rPr>
          <w:b/>
          <w:bCs/>
          <w:rtl/>
        </w:rPr>
        <w:t xml:space="preserve">16 </w:t>
      </w:r>
      <w:r w:rsidRPr="00DC0345">
        <w:rPr>
          <w:rFonts w:hint="cs"/>
          <w:b/>
          <w:bCs/>
          <w:rtl/>
        </w:rPr>
        <w:t>(1)</w:t>
      </w:r>
      <w:r w:rsidRPr="00DC0345">
        <w:rPr>
          <w:b/>
          <w:bCs/>
          <w:rtl/>
        </w:rPr>
        <w:t xml:space="preserve"> (ح) بشأن القانون </w:t>
      </w:r>
      <w:r w:rsidRPr="00DC0345">
        <w:rPr>
          <w:rFonts w:hint="cs"/>
          <w:b/>
          <w:bCs/>
          <w:rtl/>
        </w:rPr>
        <w:t>الذي يحكم</w:t>
      </w:r>
      <w:r w:rsidRPr="00DC0345">
        <w:rPr>
          <w:b/>
          <w:bCs/>
          <w:rtl/>
        </w:rPr>
        <w:t xml:space="preserve"> نظام الزواج</w:t>
      </w:r>
      <w:r w:rsidRPr="00DC0345">
        <w:rPr>
          <w:rFonts w:hint="cs"/>
          <w:b/>
          <w:bCs/>
          <w:rtl/>
        </w:rPr>
        <w:t>،</w:t>
      </w:r>
      <w:r w:rsidRPr="00DC0345">
        <w:rPr>
          <w:b/>
          <w:bCs/>
          <w:rtl/>
        </w:rPr>
        <w:t xml:space="preserve"> </w:t>
      </w:r>
      <w:r w:rsidRPr="00DC0345">
        <w:rPr>
          <w:rFonts w:hint="cs"/>
          <w:b/>
          <w:bCs/>
          <w:rtl/>
        </w:rPr>
        <w:t>والذي يسري</w:t>
      </w:r>
      <w:r w:rsidRPr="00DC0345">
        <w:rPr>
          <w:b/>
          <w:bCs/>
          <w:rtl/>
        </w:rPr>
        <w:t xml:space="preserve"> على الفترة </w:t>
      </w:r>
      <w:r w:rsidRPr="00DC0345">
        <w:rPr>
          <w:rFonts w:hint="cs"/>
          <w:b/>
          <w:bCs/>
          <w:rtl/>
        </w:rPr>
        <w:t>السابقة على</w:t>
      </w:r>
      <w:r w:rsidRPr="00DC0345">
        <w:rPr>
          <w:b/>
          <w:bCs/>
          <w:rtl/>
        </w:rPr>
        <w:t xml:space="preserve"> 1 كانون الثاني/يناير 1988.</w:t>
      </w:r>
    </w:p>
    <w:p w:rsidR="00DC0345" w:rsidRPr="00DC0345" w:rsidRDefault="00DC0345" w:rsidP="00DC0345">
      <w:pPr>
        <w:pStyle w:val="SingleTxt"/>
        <w:spacing w:after="0" w:line="120" w:lineRule="exact"/>
        <w:rPr>
          <w:b/>
          <w:bCs/>
          <w:sz w:val="10"/>
          <w:rtl/>
        </w:rPr>
      </w:pPr>
    </w:p>
    <w:p w:rsidR="00DC0345" w:rsidRPr="00DC0345" w:rsidRDefault="00DC0345" w:rsidP="00DC03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C0345">
        <w:rPr>
          <w:rtl/>
        </w:rPr>
        <w:t xml:space="preserve">التعريف بالاتفاقية والبروتوكول الاختياري الملحق بها والتوصيات العامة </w:t>
      </w:r>
      <w:r w:rsidRPr="00DC0345">
        <w:rPr>
          <w:rFonts w:hint="cs"/>
          <w:rtl/>
          <w:lang w:bidi="ar-EG"/>
        </w:rPr>
        <w:t>الصادرة عن</w:t>
      </w:r>
      <w:r>
        <w:rPr>
          <w:rFonts w:hint="eastAsia"/>
          <w:rtl/>
          <w:lang w:bidi="ar-EG"/>
        </w:rPr>
        <w:t> </w:t>
      </w:r>
      <w:r w:rsidRPr="00DC0345">
        <w:rPr>
          <w:rFonts w:hint="cs"/>
          <w:rtl/>
          <w:lang w:bidi="ar-EG"/>
        </w:rPr>
        <w:t>ال</w:t>
      </w:r>
      <w:r w:rsidRPr="00DC0345">
        <w:rPr>
          <w:rtl/>
        </w:rPr>
        <w:t>لجنة</w:t>
      </w:r>
    </w:p>
    <w:p w:rsidR="00DC0345" w:rsidRPr="00DC0345" w:rsidRDefault="00DC0345" w:rsidP="00DC0345">
      <w:pPr>
        <w:pStyle w:val="SingleTxt"/>
        <w:rPr>
          <w:rtl/>
        </w:rPr>
      </w:pPr>
      <w:r w:rsidRPr="00DC0345">
        <w:rPr>
          <w:rtl/>
        </w:rPr>
        <w:t>١٠</w:t>
      </w:r>
      <w:r>
        <w:rPr>
          <w:rFonts w:hint="cs"/>
          <w:rtl/>
        </w:rPr>
        <w:t xml:space="preserve"> -</w:t>
      </w:r>
      <w:r>
        <w:rPr>
          <w:rFonts w:hint="cs"/>
          <w:rtl/>
        </w:rPr>
        <w:tab/>
      </w:r>
      <w:r w:rsidRPr="00DC0345">
        <w:rPr>
          <w:rtl/>
        </w:rPr>
        <w:t xml:space="preserve">تنظر اللجنة بعين الإيجاب إلى إنشاء فريق عامل مشترك بين </w:t>
      </w:r>
      <w:r w:rsidRPr="00DC0345">
        <w:rPr>
          <w:rFonts w:hint="cs"/>
          <w:rtl/>
        </w:rPr>
        <w:t>الوزارات</w:t>
      </w:r>
      <w:r w:rsidRPr="00DC0345">
        <w:rPr>
          <w:rtl/>
        </w:rPr>
        <w:t xml:space="preserve"> تحت إشراف المكتب الاتحادي للمساواة بين الجنسين من أجل رصد تنفيذ التزامات الدولة الطرف بموجب الاتفاقية. غير أنها لا تزال تشعر بالقلق لأن التفاوتات في تنفيذ الاتفاقية على صعيد </w:t>
      </w:r>
      <w:proofErr w:type="spellStart"/>
      <w:r w:rsidRPr="00DC0345">
        <w:rPr>
          <w:rtl/>
        </w:rPr>
        <w:t>الكانتونات</w:t>
      </w:r>
      <w:proofErr w:type="spellEnd"/>
      <w:r w:rsidRPr="00DC0345">
        <w:rPr>
          <w:rtl/>
        </w:rPr>
        <w:t xml:space="preserve"> والمجتمعات المحلية لم تعالج بالقدر الكافي. ويساور اللجنة القلق أيضا إزاء ضعف الإشارة إلى الاتفاقية في الإجراءات القضائية التي تجري على </w:t>
      </w:r>
      <w:r w:rsidRPr="00DC0345">
        <w:rPr>
          <w:rFonts w:hint="cs"/>
          <w:rtl/>
        </w:rPr>
        <w:t>الصعيد</w:t>
      </w:r>
      <w:r w:rsidRPr="00DC0345">
        <w:rPr>
          <w:rtl/>
        </w:rPr>
        <w:t xml:space="preserve"> الاتحادي و</w:t>
      </w:r>
      <w:r w:rsidRPr="00DC0345">
        <w:rPr>
          <w:rFonts w:hint="cs"/>
          <w:rtl/>
        </w:rPr>
        <w:t xml:space="preserve">صعيد </w:t>
      </w:r>
      <w:proofErr w:type="spellStart"/>
      <w:r w:rsidRPr="00DC0345">
        <w:rPr>
          <w:rtl/>
        </w:rPr>
        <w:t>الكانتو</w:t>
      </w:r>
      <w:r w:rsidRPr="00DC0345">
        <w:rPr>
          <w:rFonts w:hint="cs"/>
          <w:rtl/>
        </w:rPr>
        <w:t>نات</w:t>
      </w:r>
      <w:proofErr w:type="spellEnd"/>
      <w:r w:rsidRPr="00DC0345">
        <w:rPr>
          <w:rtl/>
        </w:rPr>
        <w:t>، وكذلك إزاء محدودية الوعي في مجال القضاء والمهن القانونية، وفي أوساط النساء أنفسهن</w:t>
      </w:r>
      <w:r w:rsidRPr="00DC0345">
        <w:rPr>
          <w:rFonts w:hint="cs"/>
          <w:rtl/>
        </w:rPr>
        <w:t xml:space="preserve">، </w:t>
      </w:r>
      <w:r w:rsidRPr="00DC0345">
        <w:rPr>
          <w:rtl/>
        </w:rPr>
        <w:t xml:space="preserve">بالاتفاقية وبالتوصيات العامة </w:t>
      </w:r>
      <w:r w:rsidRPr="00DC0345">
        <w:rPr>
          <w:rFonts w:hint="cs"/>
          <w:rtl/>
        </w:rPr>
        <w:t>الصادرة عن ال</w:t>
      </w:r>
      <w:r w:rsidRPr="00DC0345">
        <w:rPr>
          <w:rtl/>
        </w:rPr>
        <w:t>لجنة</w:t>
      </w:r>
      <w:r w:rsidRPr="00DC0345">
        <w:rPr>
          <w:rFonts w:hint="cs"/>
          <w:rtl/>
        </w:rPr>
        <w:t>،</w:t>
      </w:r>
      <w:r w:rsidRPr="00DC0345">
        <w:rPr>
          <w:rtl/>
        </w:rPr>
        <w:t xml:space="preserve"> باعتبارها أدوات هامة للتفسير.</w:t>
      </w:r>
    </w:p>
    <w:p w:rsidR="00DC0345" w:rsidRPr="00DC0345" w:rsidRDefault="00DC0345" w:rsidP="00DC0345">
      <w:pPr>
        <w:pStyle w:val="SingleTxt"/>
        <w:rPr>
          <w:b/>
          <w:rtl/>
        </w:rPr>
      </w:pPr>
      <w:r w:rsidRPr="00DC0345">
        <w:rPr>
          <w:rtl/>
        </w:rPr>
        <w:t>١</w:t>
      </w:r>
      <w:r>
        <w:rPr>
          <w:rtl/>
        </w:rPr>
        <w:t>١</w:t>
      </w:r>
      <w:r>
        <w:rPr>
          <w:rFonts w:hint="cs"/>
          <w:rtl/>
        </w:rPr>
        <w:t xml:space="preserve"> -</w:t>
      </w:r>
      <w:r>
        <w:rPr>
          <w:rFonts w:hint="cs"/>
          <w:rtl/>
        </w:rPr>
        <w:tab/>
      </w:r>
      <w:r w:rsidRPr="00DC0345">
        <w:rPr>
          <w:b/>
          <w:bCs/>
          <w:rtl/>
        </w:rPr>
        <w:t>وتوصي اللجنة الدولة الطرف بما يلي:</w:t>
      </w:r>
    </w:p>
    <w:p w:rsidR="00DC0345" w:rsidRPr="00DC0345" w:rsidRDefault="00DC0345" w:rsidP="00DC0345">
      <w:pPr>
        <w:pStyle w:val="SingleTxt"/>
        <w:rPr>
          <w:b/>
          <w:rtl/>
        </w:rPr>
      </w:pPr>
      <w:r w:rsidRPr="00DC0345">
        <w:rPr>
          <w:rtl/>
        </w:rPr>
        <w:tab/>
        <w:t>(أ)</w:t>
      </w:r>
      <w:r w:rsidRPr="00DC0345">
        <w:rPr>
          <w:rtl/>
        </w:rPr>
        <w:tab/>
      </w:r>
      <w:r w:rsidRPr="00DC0345">
        <w:rPr>
          <w:b/>
          <w:bCs/>
          <w:rtl/>
        </w:rPr>
        <w:t xml:space="preserve">وضع استراتيجية مستدامة على </w:t>
      </w:r>
      <w:r w:rsidRPr="00DC0345">
        <w:rPr>
          <w:rFonts w:hint="cs"/>
          <w:b/>
          <w:bCs/>
          <w:rtl/>
        </w:rPr>
        <w:t xml:space="preserve">كل من </w:t>
      </w:r>
      <w:r w:rsidRPr="00DC0345">
        <w:rPr>
          <w:b/>
          <w:bCs/>
          <w:rtl/>
        </w:rPr>
        <w:t xml:space="preserve">الصعيد الاتحادي وصعيد </w:t>
      </w:r>
      <w:proofErr w:type="spellStart"/>
      <w:r w:rsidRPr="00DC0345">
        <w:rPr>
          <w:b/>
          <w:bCs/>
          <w:rtl/>
        </w:rPr>
        <w:t>الكانتونات</w:t>
      </w:r>
      <w:proofErr w:type="spellEnd"/>
      <w:r w:rsidRPr="00DC0345">
        <w:rPr>
          <w:b/>
          <w:bCs/>
          <w:rtl/>
        </w:rPr>
        <w:t xml:space="preserve"> للتعريف بالاتفاقية وبروتوكولها الاختياري والتوصيات العامة الصادرة عن اللجنة فيما بين جميع الجهات صاحبة المصلحة، بما في ذلك المنظمات النسائية، مع الاستعانة بوسائل منها </w:t>
      </w:r>
      <w:r w:rsidRPr="00DC0345">
        <w:rPr>
          <w:rFonts w:hint="cs"/>
          <w:b/>
          <w:bCs/>
          <w:rtl/>
        </w:rPr>
        <w:t>تخصيص</w:t>
      </w:r>
      <w:r w:rsidRPr="00DC0345">
        <w:rPr>
          <w:b/>
          <w:bCs/>
          <w:rtl/>
        </w:rPr>
        <w:t xml:space="preserve"> الموارد المالية الكافية؛</w:t>
      </w:r>
      <w:r w:rsidRPr="00DC0345">
        <w:rPr>
          <w:rtl/>
        </w:rPr>
        <w:t xml:space="preserve"> </w:t>
      </w:r>
    </w:p>
    <w:p w:rsidR="00DC0345" w:rsidRPr="00DC0345" w:rsidRDefault="00DC0345" w:rsidP="00FD3158">
      <w:pPr>
        <w:pStyle w:val="SingleTxt"/>
        <w:rPr>
          <w:b/>
          <w:bCs/>
          <w:rtl/>
        </w:rPr>
      </w:pPr>
      <w:r w:rsidRPr="00DC0345">
        <w:rPr>
          <w:b/>
          <w:bCs/>
          <w:rtl/>
        </w:rPr>
        <w:tab/>
        <w:t>(ب)</w:t>
      </w:r>
      <w:r w:rsidRPr="00DC0345">
        <w:rPr>
          <w:b/>
          <w:bCs/>
          <w:rtl/>
        </w:rPr>
        <w:tab/>
        <w:t>تعزيز الجهود الرامية إلى تنظيم حملة إعلامية للتعريف بالاتفاقية وتوعية النساء، بم</w:t>
      </w:r>
      <w:r w:rsidRPr="00DC0345">
        <w:rPr>
          <w:rFonts w:hint="cs"/>
          <w:b/>
          <w:bCs/>
          <w:rtl/>
        </w:rPr>
        <w:t xml:space="preserve">ن فيهن </w:t>
      </w:r>
      <w:r w:rsidRPr="00DC0345">
        <w:rPr>
          <w:b/>
          <w:bCs/>
          <w:rtl/>
        </w:rPr>
        <w:t xml:space="preserve">النساء المنتميات إلى الفئات المحرومة، لا سيما المهاجرات وملتمسات </w:t>
      </w:r>
      <w:r w:rsidRPr="00DC0345">
        <w:rPr>
          <w:b/>
          <w:bCs/>
          <w:rtl/>
        </w:rPr>
        <w:lastRenderedPageBreak/>
        <w:t>اللجوء واللاجئات ونساء الأقليات وذوات الإعاقة، بحقوقهن بموجب الاتفاقية وما</w:t>
      </w:r>
      <w:r w:rsidR="00FD3158">
        <w:rPr>
          <w:rFonts w:hint="cs"/>
          <w:b/>
          <w:bCs/>
          <w:rtl/>
        </w:rPr>
        <w:t> </w:t>
      </w:r>
      <w:r w:rsidRPr="00DC0345">
        <w:rPr>
          <w:b/>
          <w:bCs/>
          <w:rtl/>
        </w:rPr>
        <w:t>يقابلها من سبل الانتصاف؛</w:t>
      </w:r>
    </w:p>
    <w:p w:rsidR="00DC0345" w:rsidRPr="00DC0345" w:rsidRDefault="00DC0345" w:rsidP="00DC0345">
      <w:pPr>
        <w:pStyle w:val="SingleTxt"/>
        <w:rPr>
          <w:b/>
          <w:bCs/>
          <w:rtl/>
        </w:rPr>
      </w:pPr>
      <w:r w:rsidRPr="00DC0345">
        <w:rPr>
          <w:b/>
          <w:bCs/>
          <w:rtl/>
        </w:rPr>
        <w:tab/>
        <w:t>(ج)</w:t>
      </w:r>
      <w:r w:rsidRPr="00DC0345">
        <w:rPr>
          <w:b/>
          <w:bCs/>
          <w:rtl/>
        </w:rPr>
        <w:tab/>
        <w:t xml:space="preserve">اتخاذ التدابير التشريعية اللازمة للإعمال الكامل للحقوق المنصوص عليها في الاتفاقية ضمن النظام القانوني الوطني، وتعزيز إمكانية التقاضي بشأن هذه الحقوق؛ </w:t>
      </w:r>
    </w:p>
    <w:p w:rsidR="00DC0345" w:rsidRPr="00DC0345" w:rsidRDefault="00DC0345" w:rsidP="001A53C6">
      <w:pPr>
        <w:pStyle w:val="SingleTxt"/>
        <w:rPr>
          <w:b/>
          <w:bCs/>
          <w:rtl/>
        </w:rPr>
      </w:pPr>
      <w:r w:rsidRPr="00DC0345">
        <w:rPr>
          <w:b/>
          <w:bCs/>
          <w:rtl/>
        </w:rPr>
        <w:tab/>
        <w:t>(د</w:t>
      </w:r>
      <w:r w:rsidR="001A53C6" w:rsidRPr="00DC0345">
        <w:rPr>
          <w:b/>
          <w:bCs/>
          <w:rtl/>
        </w:rPr>
        <w:t>)</w:t>
      </w:r>
      <w:r w:rsidR="001A53C6">
        <w:rPr>
          <w:rFonts w:hint="cs"/>
          <w:b/>
          <w:bCs/>
          <w:rtl/>
        </w:rPr>
        <w:tab/>
      </w:r>
      <w:r w:rsidRPr="00DC0345">
        <w:rPr>
          <w:b/>
          <w:bCs/>
          <w:rtl/>
        </w:rPr>
        <w:t>تعزيز برامج بناء القدرات الموجهة للقضاة والمدعين العامين والمحامين والمتعلقة بالاتفاقية وبروتوكولها الاختياري و</w:t>
      </w:r>
      <w:r w:rsidRPr="00DC0345">
        <w:rPr>
          <w:rFonts w:hint="cs"/>
          <w:b/>
          <w:bCs/>
          <w:rtl/>
        </w:rPr>
        <w:t>ب</w:t>
      </w:r>
      <w:r w:rsidRPr="00DC0345">
        <w:rPr>
          <w:b/>
          <w:bCs/>
          <w:rtl/>
        </w:rPr>
        <w:t>التوصيات العامة الصادرة عن اللجنة، والتوصيات التي تصدرها بشأن إجراءات تقديم التقارير وآرائها فيما يخ</w:t>
      </w:r>
      <w:r w:rsidRPr="00DC0345">
        <w:rPr>
          <w:rFonts w:hint="cs"/>
          <w:b/>
          <w:bCs/>
          <w:rtl/>
        </w:rPr>
        <w:t>ص</w:t>
      </w:r>
      <w:r w:rsidRPr="00DC0345">
        <w:rPr>
          <w:b/>
          <w:bCs/>
          <w:rtl/>
        </w:rPr>
        <w:t xml:space="preserve"> البلاغات الفردية، فضلا عن النتائج التي تتمخض عنها إجراءات التحقيق والإبلاغ، وتمكينهم من القيام مباشرة بتطبيق</w:t>
      </w:r>
      <w:r w:rsidR="009927DF">
        <w:rPr>
          <w:b/>
          <w:bCs/>
          <w:rtl/>
        </w:rPr>
        <w:t xml:space="preserve"> </w:t>
      </w:r>
      <w:r w:rsidRPr="00DC0345">
        <w:rPr>
          <w:b/>
          <w:bCs/>
          <w:rtl/>
        </w:rPr>
        <w:t>تلك الصكوك أو الاحتجاج بها، على النحو المناسب، في المحاكم الوطنية وفي تفسير التشريعات الوطنية وفقا لأحكامها.</w:t>
      </w:r>
    </w:p>
    <w:p w:rsidR="00DC0345" w:rsidRPr="00DC0345" w:rsidRDefault="00DC0345" w:rsidP="00DC0345">
      <w:pPr>
        <w:pStyle w:val="SingleTxt"/>
        <w:spacing w:after="0" w:line="120" w:lineRule="exact"/>
        <w:rPr>
          <w:b/>
          <w:sz w:val="10"/>
          <w:rtl/>
        </w:rPr>
      </w:pPr>
    </w:p>
    <w:p w:rsidR="00DC0345" w:rsidRPr="00DC0345" w:rsidRDefault="00DC0345" w:rsidP="00DC03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DC0345">
        <w:rPr>
          <w:rtl/>
        </w:rPr>
        <w:tab/>
        <w:t>تطبيق الاتفاقية في إطار النظام الاتحادي</w:t>
      </w:r>
    </w:p>
    <w:p w:rsidR="00DC0345" w:rsidRPr="00DC0345" w:rsidRDefault="00DC0345" w:rsidP="00F55A4C">
      <w:pPr>
        <w:pStyle w:val="SingleTxt"/>
        <w:rPr>
          <w:rtl/>
        </w:rPr>
      </w:pPr>
      <w:r w:rsidRPr="00DC0345">
        <w:rPr>
          <w:rtl/>
        </w:rPr>
        <w:t>١٢</w:t>
      </w:r>
      <w:r>
        <w:rPr>
          <w:rFonts w:hint="cs"/>
          <w:rtl/>
        </w:rPr>
        <w:t xml:space="preserve"> -</w:t>
      </w:r>
      <w:r>
        <w:rPr>
          <w:rFonts w:hint="cs"/>
          <w:rtl/>
        </w:rPr>
        <w:tab/>
      </w:r>
      <w:r w:rsidRPr="00DC0345">
        <w:rPr>
          <w:rtl/>
        </w:rPr>
        <w:t>تعرب اللجنة عن تقديرها للتفسير الذي قدم أثناء الحوار مع الدولة الطرف فيما</w:t>
      </w:r>
      <w:r w:rsidR="00F55A4C">
        <w:rPr>
          <w:rFonts w:hint="cs"/>
          <w:rtl/>
        </w:rPr>
        <w:t> </w:t>
      </w:r>
      <w:r w:rsidRPr="00DC0345">
        <w:rPr>
          <w:rtl/>
        </w:rPr>
        <w:t xml:space="preserve">يتعلق بالانطباق المباشر للاتفاقية، لكنها تكرر الإعراب عن قلقها (انظر </w:t>
      </w:r>
      <w:hyperlink r:id="rId22" w:history="1">
        <w:r w:rsidRPr="00F55A4C">
          <w:rPr>
            <w:rStyle w:val="Hyperlink"/>
            <w:lang w:val="en-GB"/>
          </w:rPr>
          <w:t>CEDAW/C/CHE/CO/3</w:t>
        </w:r>
      </w:hyperlink>
      <w:r w:rsidRPr="00DC0345">
        <w:rPr>
          <w:rtl/>
        </w:rPr>
        <w:t xml:space="preserve">، الفقرة 15)، من أنه وفقا لمبدأ توحيد القوانين الدولية والمحلية، يخضع قرار التطبيق المباشر لأحكام الاتفاقية للسلطة التقديرية للمحكمة الاتحادية والسلطات القضائية الأخرى على المستوى الاتحادي ومستوى </w:t>
      </w:r>
      <w:proofErr w:type="spellStart"/>
      <w:r w:rsidRPr="00DC0345">
        <w:rPr>
          <w:rFonts w:hint="cs"/>
          <w:rtl/>
        </w:rPr>
        <w:t>الكانتونات</w:t>
      </w:r>
      <w:proofErr w:type="spellEnd"/>
      <w:r w:rsidRPr="00DC0345">
        <w:rPr>
          <w:rtl/>
        </w:rPr>
        <w:t>.</w:t>
      </w:r>
    </w:p>
    <w:p w:rsidR="00DC0345" w:rsidRPr="00DC0345" w:rsidRDefault="00DC0345" w:rsidP="00DC0345">
      <w:pPr>
        <w:pStyle w:val="SingleTxt"/>
        <w:rPr>
          <w:b/>
          <w:bCs/>
          <w:rtl/>
        </w:rPr>
      </w:pPr>
      <w:r w:rsidRPr="00DC0345">
        <w:rPr>
          <w:rtl/>
        </w:rPr>
        <w:t>١</w:t>
      </w:r>
      <w:r>
        <w:rPr>
          <w:rtl/>
        </w:rPr>
        <w:t>٣</w:t>
      </w:r>
      <w:r>
        <w:rPr>
          <w:rFonts w:hint="cs"/>
          <w:rtl/>
        </w:rPr>
        <w:t xml:space="preserve"> -</w:t>
      </w:r>
      <w:r>
        <w:rPr>
          <w:rFonts w:hint="cs"/>
          <w:rtl/>
        </w:rPr>
        <w:tab/>
      </w:r>
      <w:r w:rsidRPr="00DC0345">
        <w:rPr>
          <w:b/>
          <w:bCs/>
          <w:rtl/>
        </w:rPr>
        <w:t xml:space="preserve">وتكرر اللجنة توصيتها السابقة (انظر </w:t>
      </w:r>
      <w:hyperlink r:id="rId23" w:history="1">
        <w:r w:rsidRPr="00F55A4C">
          <w:rPr>
            <w:rStyle w:val="Hyperlink"/>
            <w:b/>
            <w:bCs/>
            <w:lang w:val="en-GB"/>
          </w:rPr>
          <w:t>CEDAW/C/CHE/CO/3</w:t>
        </w:r>
      </w:hyperlink>
      <w:r w:rsidRPr="00DC0345">
        <w:rPr>
          <w:b/>
          <w:bCs/>
          <w:rtl/>
        </w:rPr>
        <w:t xml:space="preserve">، الفقرة 16) التي تدعو فيها الدولة الطرف إلى تنظيم حملات للتوعية بالاتفاقية تستهدف السلطة القضائية أصحاب المهن القانونية والجمهور عموما. كذلك تشجع اللجنة الدولة الطرف على توفير التدريب المنتظم بشأن الاتفاقية </w:t>
      </w:r>
      <w:r w:rsidRPr="00DC0345">
        <w:rPr>
          <w:rFonts w:hint="cs"/>
          <w:b/>
          <w:bCs/>
          <w:rtl/>
        </w:rPr>
        <w:t>للعاملين في الجهاز القضائي</w:t>
      </w:r>
      <w:r w:rsidRPr="00DC0345">
        <w:rPr>
          <w:b/>
          <w:bCs/>
          <w:rtl/>
        </w:rPr>
        <w:t xml:space="preserve"> والمسؤولين عن إنفاذ القانون </w:t>
      </w:r>
      <w:r w:rsidRPr="00DC0345">
        <w:rPr>
          <w:rFonts w:hint="cs"/>
          <w:b/>
          <w:bCs/>
          <w:rtl/>
        </w:rPr>
        <w:t>وأصحاب</w:t>
      </w:r>
      <w:r w:rsidRPr="00DC0345">
        <w:rPr>
          <w:b/>
          <w:bCs/>
          <w:rtl/>
        </w:rPr>
        <w:t xml:space="preserve"> المهن القانونية، بهدف تشجيعهم على استخدام الاتفاقية في الإجراءات القضائية والإدارية. </w:t>
      </w:r>
    </w:p>
    <w:p w:rsidR="00DC0345" w:rsidRPr="00DC0345" w:rsidRDefault="00DC0345" w:rsidP="00DC0345">
      <w:pPr>
        <w:pStyle w:val="SingleTxt"/>
        <w:spacing w:after="0" w:line="120" w:lineRule="exact"/>
        <w:rPr>
          <w:b/>
          <w:bCs/>
          <w:sz w:val="10"/>
          <w:rtl/>
        </w:rPr>
      </w:pPr>
    </w:p>
    <w:p w:rsidR="00DC0345" w:rsidRPr="00DC0345" w:rsidRDefault="00DC0345" w:rsidP="00BE23B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C0345">
        <w:rPr>
          <w:rtl/>
        </w:rPr>
        <w:t>الإطار التشريعي</w:t>
      </w:r>
    </w:p>
    <w:p w:rsidR="00DC0345" w:rsidRPr="00DC0345" w:rsidRDefault="00DC0345" w:rsidP="001A53C6">
      <w:pPr>
        <w:pStyle w:val="SingleTxt"/>
        <w:rPr>
          <w:rtl/>
        </w:rPr>
      </w:pPr>
      <w:r>
        <w:rPr>
          <w:rtl/>
        </w:rPr>
        <w:t>١٤</w:t>
      </w:r>
      <w:r>
        <w:rPr>
          <w:rFonts w:hint="cs"/>
          <w:rtl/>
        </w:rPr>
        <w:t xml:space="preserve"> -</w:t>
      </w:r>
      <w:r>
        <w:rPr>
          <w:rFonts w:hint="cs"/>
          <w:rtl/>
        </w:rPr>
        <w:tab/>
      </w:r>
      <w:r w:rsidRPr="00DC0345">
        <w:rPr>
          <w:rtl/>
        </w:rPr>
        <w:t>تنظر اللجنة بعين الإيجاب للقرار الذي اتخذته المحكمة الاتحادية بإجراء تحليل تفصيلي لالتزامات الدولة الطرف الناشئة عن المادة 2 (أ) من الاتفاقية و</w:t>
      </w:r>
      <w:r w:rsidRPr="00DC0345">
        <w:rPr>
          <w:rFonts w:hint="cs"/>
          <w:rtl/>
        </w:rPr>
        <w:t xml:space="preserve">عن </w:t>
      </w:r>
      <w:r w:rsidRPr="00DC0345">
        <w:rPr>
          <w:rtl/>
        </w:rPr>
        <w:t xml:space="preserve">الملاحظات الختامية السابقة التي أصدرتها اللجنة. غير أنها تأسف لأن نطاق تعاريف التمييز ضد المرأة والمساواة بين الرجل والمرأة، </w:t>
      </w:r>
      <w:r w:rsidRPr="00DC0345">
        <w:rPr>
          <w:rFonts w:hint="cs"/>
          <w:rtl/>
        </w:rPr>
        <w:t>التي</w:t>
      </w:r>
      <w:r w:rsidRPr="00DC0345">
        <w:rPr>
          <w:rtl/>
        </w:rPr>
        <w:t xml:space="preserve"> تطبقها المحكمة، لم يتغير وأن </w:t>
      </w:r>
      <w:r w:rsidR="001A53C6">
        <w:rPr>
          <w:rFonts w:hint="cs"/>
          <w:rtl/>
        </w:rPr>
        <w:t>”</w:t>
      </w:r>
      <w:r w:rsidR="001A53C6" w:rsidRPr="00DC0345">
        <w:rPr>
          <w:rtl/>
        </w:rPr>
        <w:t>الدستور</w:t>
      </w:r>
      <w:r w:rsidR="001A53C6" w:rsidRPr="00DC0345">
        <w:rPr>
          <w:rFonts w:hint="cs"/>
          <w:rtl/>
        </w:rPr>
        <w:t xml:space="preserve"> </w:t>
      </w:r>
      <w:r w:rsidRPr="00DC0345">
        <w:rPr>
          <w:rtl/>
        </w:rPr>
        <w:t xml:space="preserve">لا يمنح أي حق في إرساء </w:t>
      </w:r>
      <w:r w:rsidRPr="00DC0345">
        <w:rPr>
          <w:rtl/>
        </w:rPr>
        <w:lastRenderedPageBreak/>
        <w:t xml:space="preserve">المساواة </w:t>
      </w:r>
      <w:r w:rsidRPr="00DC0345">
        <w:rPr>
          <w:rFonts w:hint="cs"/>
          <w:rtl/>
        </w:rPr>
        <w:t>’</w:t>
      </w:r>
      <w:r w:rsidRPr="00DC0345">
        <w:rPr>
          <w:rtl/>
        </w:rPr>
        <w:t>الفعلية</w:t>
      </w:r>
      <w:r w:rsidRPr="00DC0345">
        <w:rPr>
          <w:rFonts w:hint="cs"/>
          <w:rtl/>
        </w:rPr>
        <w:t xml:space="preserve">‘ </w:t>
      </w:r>
      <w:r w:rsidRPr="00DC0345">
        <w:rPr>
          <w:rtl/>
        </w:rPr>
        <w:t>(كأمر واقع</w:t>
      </w:r>
      <w:r w:rsidR="001A53C6" w:rsidRPr="00DC0345">
        <w:rPr>
          <w:rtl/>
        </w:rPr>
        <w:t>)</w:t>
      </w:r>
      <w:r w:rsidR="001A53C6">
        <w:rPr>
          <w:rFonts w:hint="eastAsia"/>
          <w:rtl/>
        </w:rPr>
        <w:t>“</w:t>
      </w:r>
      <w:r w:rsidR="001A53C6" w:rsidRPr="00DC0345">
        <w:rPr>
          <w:rFonts w:hint="cs"/>
          <w:rtl/>
        </w:rPr>
        <w:t>.</w:t>
      </w:r>
      <w:r w:rsidR="001A53C6" w:rsidRPr="00DC0345">
        <w:rPr>
          <w:rtl/>
        </w:rPr>
        <w:t xml:space="preserve"> </w:t>
      </w:r>
      <w:r w:rsidRPr="00DC0345">
        <w:rPr>
          <w:rtl/>
        </w:rPr>
        <w:t xml:space="preserve">ويساورها القلق كذلك من أنه على الرغم من أن المادة 8 من الدستور الجديد تنص على تعريف واسع لمبدأ المساواة، فإنها لا تطبق التطبيق الكافي. </w:t>
      </w:r>
    </w:p>
    <w:p w:rsidR="00DC0345" w:rsidRPr="00DC0345" w:rsidRDefault="00DC0345" w:rsidP="00BE23B5">
      <w:pPr>
        <w:pStyle w:val="SingleTxt"/>
        <w:rPr>
          <w:b/>
          <w:bCs/>
          <w:rtl/>
        </w:rPr>
      </w:pPr>
      <w:r w:rsidRPr="00DC0345">
        <w:rPr>
          <w:rtl/>
        </w:rPr>
        <w:t>١٥</w:t>
      </w:r>
      <w:r>
        <w:rPr>
          <w:rFonts w:hint="cs"/>
          <w:rtl/>
        </w:rPr>
        <w:t xml:space="preserve"> -</w:t>
      </w:r>
      <w:r>
        <w:rPr>
          <w:rFonts w:hint="cs"/>
          <w:b/>
          <w:bCs/>
          <w:rtl/>
        </w:rPr>
        <w:tab/>
      </w:r>
      <w:r w:rsidRPr="00DC0345">
        <w:rPr>
          <w:b/>
          <w:bCs/>
          <w:rtl/>
        </w:rPr>
        <w:t>ووفقا لالتزامات الدولة الطرف بموجب الاتفاقية وتمشيا مع الغاية</w:t>
      </w:r>
      <w:r w:rsidRPr="00DC0345">
        <w:rPr>
          <w:rFonts w:hint="cs"/>
          <w:b/>
          <w:bCs/>
          <w:rtl/>
        </w:rPr>
        <w:t xml:space="preserve"> </w:t>
      </w:r>
      <w:r w:rsidRPr="00DC0345">
        <w:rPr>
          <w:b/>
          <w:bCs/>
          <w:rtl/>
        </w:rPr>
        <w:t>5</w:t>
      </w:r>
      <w:r w:rsidRPr="00DC0345">
        <w:rPr>
          <w:rFonts w:hint="cs"/>
          <w:b/>
          <w:bCs/>
          <w:rtl/>
        </w:rPr>
        <w:t>-1</w:t>
      </w:r>
      <w:r w:rsidRPr="00DC0345">
        <w:rPr>
          <w:b/>
          <w:bCs/>
          <w:rtl/>
        </w:rPr>
        <w:t xml:space="preserve"> من أهداف التنمية المستدامة، وهي القضاء على جميع أشكال التمييز ضد جميع النساء والفتيات في كل مكان، تكرر اللجنة توصيتها السابقة (انظر </w:t>
      </w:r>
      <w:hyperlink r:id="rId24" w:history="1">
        <w:r w:rsidRPr="00F55A4C">
          <w:rPr>
            <w:rStyle w:val="Hyperlink"/>
            <w:b/>
            <w:bCs/>
            <w:lang w:val="en-GB"/>
          </w:rPr>
          <w:t>CEDAW/C/CHE/CO/3</w:t>
        </w:r>
      </w:hyperlink>
      <w:r w:rsidRPr="00DC0345">
        <w:rPr>
          <w:b/>
          <w:bCs/>
          <w:rtl/>
        </w:rPr>
        <w:t xml:space="preserve">، الفقرة 18) التي تدعو فيها الدولة الطرف إلى أن تتخذ خطوات لكفالة تطبيق مبدأي المساواة </w:t>
      </w:r>
      <w:r w:rsidRPr="00DC0345">
        <w:rPr>
          <w:rFonts w:hint="cs"/>
          <w:b/>
          <w:bCs/>
          <w:rtl/>
        </w:rPr>
        <w:t xml:space="preserve">بين المرأة والرجل </w:t>
      </w:r>
      <w:r w:rsidRPr="00DC0345">
        <w:rPr>
          <w:b/>
          <w:bCs/>
          <w:rtl/>
        </w:rPr>
        <w:t xml:space="preserve">وعدم التمييز ضد المرأة وفقا للمادة 1 من الاتفاقية. </w:t>
      </w:r>
    </w:p>
    <w:p w:rsidR="00DC0345" w:rsidRPr="00DC0345" w:rsidRDefault="00DC0345" w:rsidP="00DC0345">
      <w:pPr>
        <w:pStyle w:val="SingleTxt"/>
        <w:spacing w:after="0" w:line="120" w:lineRule="exact"/>
        <w:rPr>
          <w:b/>
          <w:bCs/>
          <w:sz w:val="10"/>
          <w:rtl/>
        </w:rPr>
      </w:pPr>
    </w:p>
    <w:p w:rsidR="00DC0345" w:rsidRPr="00DC0345" w:rsidRDefault="00DC0345" w:rsidP="00DC03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C0345">
        <w:rPr>
          <w:rtl/>
        </w:rPr>
        <w:t xml:space="preserve">المرأة والسلام والأمن </w:t>
      </w:r>
    </w:p>
    <w:p w:rsidR="00DC0345" w:rsidRPr="00DC0345" w:rsidRDefault="00DC0345" w:rsidP="00DC0345">
      <w:pPr>
        <w:pStyle w:val="SingleTxt"/>
        <w:rPr>
          <w:rtl/>
        </w:rPr>
      </w:pPr>
      <w:r w:rsidRPr="00DC0345">
        <w:rPr>
          <w:rtl/>
        </w:rPr>
        <w:t>١٦</w:t>
      </w:r>
      <w:r>
        <w:rPr>
          <w:rFonts w:hint="cs"/>
          <w:rtl/>
        </w:rPr>
        <w:t xml:space="preserve"> -</w:t>
      </w:r>
      <w:r>
        <w:rPr>
          <w:rFonts w:hint="cs"/>
          <w:rtl/>
        </w:rPr>
        <w:tab/>
      </w:r>
      <w:r w:rsidRPr="00DC0345">
        <w:rPr>
          <w:rtl/>
        </w:rPr>
        <w:t xml:space="preserve">ترحب اللجنة بخطة العمل الوطنية الثالثة التي وضعتها الدولة الطرف بشأن المرأة والسلام والأمن (2013-2016)، تمشيا مع قرار مجلس الأمن </w:t>
      </w:r>
      <w:hyperlink r:id="rId25" w:history="1">
        <w:r w:rsidRPr="00F55A4C">
          <w:rPr>
            <w:rStyle w:val="Hyperlink"/>
            <w:rtl/>
          </w:rPr>
          <w:t>1325 (2000)</w:t>
        </w:r>
      </w:hyperlink>
      <w:r w:rsidRPr="00DC0345">
        <w:rPr>
          <w:rtl/>
        </w:rPr>
        <w:t>، بمشاركة عناصر المجتمع المدني الفاعلة، وتثني على الدولة الطرف لدورها المهم في العمليات الإنسانية والإنمائية. بيد أن اللجنة يساورها القلق إزاء ما يلي:</w:t>
      </w:r>
    </w:p>
    <w:p w:rsidR="00DC0345" w:rsidRPr="00DC0345" w:rsidRDefault="00DC0345" w:rsidP="00DC0345">
      <w:pPr>
        <w:pStyle w:val="SingleTxt"/>
        <w:rPr>
          <w:rtl/>
        </w:rPr>
      </w:pPr>
      <w:r w:rsidRPr="00DC0345">
        <w:rPr>
          <w:rtl/>
        </w:rPr>
        <w:tab/>
        <w:t>(أ)</w:t>
      </w:r>
      <w:r w:rsidRPr="00DC0345">
        <w:rPr>
          <w:rtl/>
        </w:rPr>
        <w:tab/>
        <w:t xml:space="preserve">محدودية مشاركة المرأة وإشراكها في عمليات السلام؛ </w:t>
      </w:r>
    </w:p>
    <w:p w:rsidR="00DC0345" w:rsidRPr="00DC0345" w:rsidRDefault="00DC0345" w:rsidP="00DC0345">
      <w:pPr>
        <w:pStyle w:val="SingleTxt"/>
        <w:rPr>
          <w:rtl/>
        </w:rPr>
      </w:pPr>
      <w:r w:rsidRPr="00DC0345">
        <w:rPr>
          <w:rtl/>
        </w:rPr>
        <w:tab/>
        <w:t>(ب)</w:t>
      </w:r>
      <w:r w:rsidRPr="00DC0345">
        <w:rPr>
          <w:rtl/>
        </w:rPr>
        <w:tab/>
        <w:t>عدم كفاية الجهود المبذولة من أجل إدراج المنظور الجنساني في الاستراتيجيات الرامية إلى منع التطرف المصحوب بالع</w:t>
      </w:r>
      <w:r w:rsidRPr="00DC0345">
        <w:rPr>
          <w:rFonts w:hint="cs"/>
          <w:rtl/>
        </w:rPr>
        <w:t>ن</w:t>
      </w:r>
      <w:r w:rsidRPr="00DC0345">
        <w:rPr>
          <w:rtl/>
        </w:rPr>
        <w:t xml:space="preserve">ف ومكافحة الإرهاب؛ </w:t>
      </w:r>
    </w:p>
    <w:p w:rsidR="00DC0345" w:rsidRPr="00DC0345" w:rsidRDefault="00DC0345" w:rsidP="00DC0345">
      <w:pPr>
        <w:pStyle w:val="SingleTxt"/>
        <w:rPr>
          <w:rtl/>
        </w:rPr>
      </w:pPr>
      <w:r>
        <w:rPr>
          <w:rFonts w:hint="cs"/>
          <w:rtl/>
        </w:rPr>
        <w:tab/>
      </w:r>
      <w:r w:rsidRPr="00DC0345">
        <w:rPr>
          <w:rtl/>
        </w:rPr>
        <w:t>(ج)</w:t>
      </w:r>
      <w:r>
        <w:rPr>
          <w:rFonts w:hint="cs"/>
          <w:rtl/>
        </w:rPr>
        <w:tab/>
      </w:r>
      <w:r w:rsidRPr="00DC0345">
        <w:rPr>
          <w:rtl/>
        </w:rPr>
        <w:t xml:space="preserve">التأثير السلبي الذي تحدثه على المرأة تجارة الأسلحة الصغيرة وتصدير الأسلحة والذخائر إلى مناطق النزاع، فضلا عن عدم كفاية </w:t>
      </w:r>
      <w:r w:rsidRPr="00DC0345">
        <w:rPr>
          <w:rFonts w:hint="cs"/>
          <w:rtl/>
        </w:rPr>
        <w:t>ال</w:t>
      </w:r>
      <w:r w:rsidRPr="00DC0345">
        <w:rPr>
          <w:rtl/>
        </w:rPr>
        <w:t>رصد</w:t>
      </w:r>
      <w:r w:rsidRPr="00DC0345">
        <w:rPr>
          <w:rFonts w:hint="cs"/>
          <w:rtl/>
        </w:rPr>
        <w:t xml:space="preserve"> الذي تضطلع به</w:t>
      </w:r>
      <w:r w:rsidRPr="00DC0345">
        <w:rPr>
          <w:rtl/>
        </w:rPr>
        <w:t xml:space="preserve"> شركات </w:t>
      </w:r>
      <w:r w:rsidRPr="00DC0345">
        <w:rPr>
          <w:rFonts w:hint="cs"/>
          <w:rtl/>
        </w:rPr>
        <w:t>إنتاج</w:t>
      </w:r>
      <w:r w:rsidRPr="00DC0345">
        <w:rPr>
          <w:rtl/>
        </w:rPr>
        <w:t xml:space="preserve"> </w:t>
      </w:r>
      <w:r w:rsidRPr="00DC0345">
        <w:rPr>
          <w:rFonts w:hint="cs"/>
          <w:rtl/>
        </w:rPr>
        <w:t>ا</w:t>
      </w:r>
      <w:r w:rsidRPr="00DC0345">
        <w:rPr>
          <w:rtl/>
        </w:rPr>
        <w:t xml:space="preserve">لأسلحة </w:t>
      </w:r>
      <w:r w:rsidRPr="00DC0345">
        <w:rPr>
          <w:rFonts w:hint="cs"/>
          <w:rtl/>
        </w:rPr>
        <w:t>ل</w:t>
      </w:r>
      <w:r w:rsidRPr="00DC0345">
        <w:rPr>
          <w:rtl/>
        </w:rPr>
        <w:t>استخدام أسلح</w:t>
      </w:r>
      <w:r w:rsidRPr="00DC0345">
        <w:rPr>
          <w:rFonts w:hint="cs"/>
          <w:rtl/>
        </w:rPr>
        <w:t>تها</w:t>
      </w:r>
      <w:r w:rsidRPr="00DC0345">
        <w:rPr>
          <w:rtl/>
        </w:rPr>
        <w:t xml:space="preserve"> في </w:t>
      </w:r>
      <w:r w:rsidRPr="00DC0345">
        <w:rPr>
          <w:rFonts w:hint="cs"/>
          <w:rtl/>
        </w:rPr>
        <w:t xml:space="preserve">أعمال </w:t>
      </w:r>
      <w:r w:rsidRPr="00DC0345">
        <w:rPr>
          <w:rtl/>
        </w:rPr>
        <w:t>العنف ضد المرأة، تمشيا مع التزاماتها بموجب معاهدة تجارة الأسلحة.</w:t>
      </w:r>
    </w:p>
    <w:p w:rsidR="00DC0345" w:rsidRPr="00DC0345" w:rsidRDefault="00DC0345" w:rsidP="00DC0345">
      <w:pPr>
        <w:pStyle w:val="SingleTxt"/>
        <w:rPr>
          <w:b/>
          <w:bCs/>
          <w:rtl/>
        </w:rPr>
      </w:pPr>
      <w:r w:rsidRPr="00DC0345">
        <w:rPr>
          <w:rtl/>
        </w:rPr>
        <w:t>١٧</w:t>
      </w:r>
      <w:r>
        <w:rPr>
          <w:rFonts w:hint="cs"/>
          <w:rtl/>
        </w:rPr>
        <w:t xml:space="preserve"> -</w:t>
      </w:r>
      <w:r>
        <w:rPr>
          <w:rFonts w:hint="cs"/>
          <w:b/>
          <w:bCs/>
          <w:rtl/>
        </w:rPr>
        <w:tab/>
      </w:r>
      <w:r w:rsidRPr="00DC0345">
        <w:rPr>
          <w:b/>
          <w:bCs/>
          <w:rtl/>
        </w:rPr>
        <w:t xml:space="preserve">وتوصي اللجنة الدولة الطرف بما يلي: </w:t>
      </w:r>
    </w:p>
    <w:p w:rsidR="00DC0345" w:rsidRPr="00DC0345" w:rsidRDefault="00DC0345" w:rsidP="00DC0345">
      <w:pPr>
        <w:pStyle w:val="SingleTxt"/>
        <w:rPr>
          <w:b/>
          <w:bCs/>
          <w:rtl/>
        </w:rPr>
      </w:pPr>
      <w:r w:rsidRPr="00BE23B5">
        <w:rPr>
          <w:rFonts w:hint="cs"/>
          <w:rtl/>
        </w:rPr>
        <w:tab/>
      </w:r>
      <w:r w:rsidRPr="00BE23B5">
        <w:rPr>
          <w:rtl/>
        </w:rPr>
        <w:t>(أ)</w:t>
      </w:r>
      <w:r w:rsidRPr="00DC0345">
        <w:rPr>
          <w:b/>
          <w:bCs/>
          <w:rtl/>
        </w:rPr>
        <w:tab/>
        <w:t>تكثيف الجهود لإشراك المرأة في المفاوضات وأنشطة الوساطة، بما في ذلك على المستويات العليا، وتقديم المساعدة الفنية في عمليات تسوية النزاعات إلى البلدان الخارجة من النزاعات، وتشجيع المشاركة الفعالة للمرأة في ذلك الصدد؛</w:t>
      </w:r>
    </w:p>
    <w:p w:rsidR="00DC0345" w:rsidRPr="00DC0345" w:rsidRDefault="00DC0345" w:rsidP="00DC0345">
      <w:pPr>
        <w:pStyle w:val="SingleTxt"/>
        <w:rPr>
          <w:b/>
          <w:bCs/>
          <w:rtl/>
        </w:rPr>
      </w:pPr>
      <w:r w:rsidRPr="00BE23B5">
        <w:rPr>
          <w:rFonts w:hint="cs"/>
          <w:rtl/>
        </w:rPr>
        <w:tab/>
      </w:r>
      <w:r w:rsidRPr="00BE23B5">
        <w:rPr>
          <w:rtl/>
        </w:rPr>
        <w:t>(ب)</w:t>
      </w:r>
      <w:r>
        <w:rPr>
          <w:rFonts w:hint="cs"/>
          <w:b/>
          <w:bCs/>
          <w:rtl/>
        </w:rPr>
        <w:tab/>
      </w:r>
      <w:r w:rsidRPr="00DC0345">
        <w:rPr>
          <w:b/>
          <w:bCs/>
          <w:rtl/>
        </w:rPr>
        <w:t xml:space="preserve">تعزيز الجهود </w:t>
      </w:r>
      <w:r w:rsidRPr="00DC0345">
        <w:rPr>
          <w:rFonts w:hint="cs"/>
          <w:b/>
          <w:bCs/>
          <w:rtl/>
        </w:rPr>
        <w:t>التي تبذلها بهدف</w:t>
      </w:r>
      <w:r w:rsidRPr="00DC0345">
        <w:rPr>
          <w:b/>
          <w:bCs/>
          <w:rtl/>
        </w:rPr>
        <w:t xml:space="preserve"> إدراج المنظور الجنساني في الاستراتيجيات الرامية إلى منع التطرف المصحوب بالعنف وبناء قدرة النساء والفتيات</w:t>
      </w:r>
      <w:r w:rsidRPr="00DC0345">
        <w:rPr>
          <w:rFonts w:hint="cs"/>
          <w:b/>
          <w:bCs/>
          <w:rtl/>
        </w:rPr>
        <w:t xml:space="preserve"> </w:t>
      </w:r>
      <w:r w:rsidRPr="00DC0345">
        <w:rPr>
          <w:b/>
          <w:bCs/>
          <w:rtl/>
        </w:rPr>
        <w:t xml:space="preserve">على المشاركة في الجهود الرامية إلى مكافحة الإرهاب، </w:t>
      </w:r>
      <w:r w:rsidRPr="00DC0345">
        <w:rPr>
          <w:rFonts w:hint="cs"/>
          <w:b/>
          <w:bCs/>
          <w:rtl/>
        </w:rPr>
        <w:t>بما يشمل</w:t>
      </w:r>
      <w:r w:rsidRPr="00DC0345">
        <w:rPr>
          <w:b/>
          <w:bCs/>
          <w:rtl/>
        </w:rPr>
        <w:t xml:space="preserve"> جماعات</w:t>
      </w:r>
      <w:r w:rsidRPr="00DC0345">
        <w:rPr>
          <w:rFonts w:hint="cs"/>
          <w:b/>
          <w:bCs/>
          <w:rtl/>
        </w:rPr>
        <w:t xml:space="preserve"> </w:t>
      </w:r>
      <w:r w:rsidRPr="00DC0345">
        <w:rPr>
          <w:b/>
          <w:bCs/>
          <w:rtl/>
        </w:rPr>
        <w:t>المجتمع المدني النسائية؛</w:t>
      </w:r>
    </w:p>
    <w:p w:rsidR="00DC0345" w:rsidRPr="00DC0345" w:rsidRDefault="00DC0345" w:rsidP="00DC0345">
      <w:pPr>
        <w:pStyle w:val="SingleTxt"/>
        <w:rPr>
          <w:b/>
          <w:bCs/>
          <w:rtl/>
        </w:rPr>
      </w:pPr>
      <w:r w:rsidRPr="005A275B">
        <w:rPr>
          <w:rFonts w:hint="cs"/>
          <w:rtl/>
        </w:rPr>
        <w:lastRenderedPageBreak/>
        <w:tab/>
      </w:r>
      <w:r w:rsidRPr="005A275B">
        <w:rPr>
          <w:rtl/>
        </w:rPr>
        <w:t>(ج)</w:t>
      </w:r>
      <w:r>
        <w:rPr>
          <w:rFonts w:hint="cs"/>
          <w:b/>
          <w:bCs/>
          <w:rtl/>
        </w:rPr>
        <w:tab/>
      </w:r>
      <w:r w:rsidRPr="00DC0345">
        <w:rPr>
          <w:b/>
          <w:bCs/>
          <w:rtl/>
        </w:rPr>
        <w:t>العمل على تعميم مراعاة القضايا الجنسانية في السياسات والأنشطة التنفيذية، ورصد أثر إساءة استعمال الأسلحة الصغيرة والأسلحة الخفيفة والاتجار غير المشروع بها على النساء، بمن فيهن النساء اللاتي يعشن في مناطق النزاع، وضمان أن تقوم الشركات المنتجة للأسلحة برصد استعمال هذه الأسلحة في أعمال عنف ضد المرأة والإبلاغ عن ذلك.</w:t>
      </w:r>
    </w:p>
    <w:p w:rsidR="00DC0345" w:rsidRPr="00DC0345" w:rsidRDefault="00DC0345" w:rsidP="00DC0345">
      <w:pPr>
        <w:pStyle w:val="SingleTxt"/>
        <w:spacing w:after="0" w:line="120" w:lineRule="exact"/>
        <w:rPr>
          <w:b/>
          <w:bCs/>
          <w:sz w:val="10"/>
          <w:rtl/>
        </w:rPr>
      </w:pPr>
    </w:p>
    <w:p w:rsidR="00DC0345" w:rsidRPr="00DC0345" w:rsidRDefault="00DC0345" w:rsidP="00DC034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C0345">
        <w:rPr>
          <w:rtl/>
        </w:rPr>
        <w:t>الجهاز الوطني للنهوض بالمرأة وتعميم مراعاة المنظور الجنساني</w:t>
      </w:r>
    </w:p>
    <w:p w:rsidR="00DC0345" w:rsidRPr="00DC0345" w:rsidRDefault="00DC0345" w:rsidP="005A275B">
      <w:pPr>
        <w:pStyle w:val="SingleTxt"/>
        <w:rPr>
          <w:rtl/>
        </w:rPr>
      </w:pPr>
      <w:r w:rsidRPr="00DC0345">
        <w:rPr>
          <w:rtl/>
        </w:rPr>
        <w:t>١٨</w:t>
      </w:r>
      <w:r>
        <w:rPr>
          <w:rFonts w:hint="cs"/>
          <w:rtl/>
        </w:rPr>
        <w:t xml:space="preserve"> -</w:t>
      </w:r>
      <w:r>
        <w:rPr>
          <w:rFonts w:hint="cs"/>
          <w:rtl/>
        </w:rPr>
        <w:tab/>
      </w:r>
      <w:r w:rsidRPr="00DC0345">
        <w:rPr>
          <w:rtl/>
        </w:rPr>
        <w:t>ترحب اللجنة بإنشاء المركز السويسري للخبرات في مجال حقوق الإنسان في عام</w:t>
      </w:r>
      <w:r w:rsidR="005A275B">
        <w:rPr>
          <w:rFonts w:hint="cs"/>
          <w:rtl/>
        </w:rPr>
        <w:t> </w:t>
      </w:r>
      <w:r w:rsidRPr="00DC0345">
        <w:rPr>
          <w:rtl/>
        </w:rPr>
        <w:t xml:space="preserve">2011، وتلاحظ الجهود التي تبذلها الدولة الطرف لتعزيز التعاون بين الهياكل والآليات المؤسسية المعنية. بيد أن اللجنة يساورها القلق إزاء ما يلي: </w:t>
      </w:r>
    </w:p>
    <w:p w:rsidR="00DC0345" w:rsidRPr="00DC0345" w:rsidRDefault="00DC0345" w:rsidP="00DC0345">
      <w:pPr>
        <w:pStyle w:val="SingleTxt"/>
        <w:rPr>
          <w:rtl/>
        </w:rPr>
      </w:pPr>
      <w:r w:rsidRPr="00DC0345">
        <w:rPr>
          <w:rtl/>
        </w:rPr>
        <w:tab/>
        <w:t>(أ)</w:t>
      </w:r>
      <w:r w:rsidRPr="00DC0345">
        <w:rPr>
          <w:rtl/>
        </w:rPr>
        <w:tab/>
        <w:t>عدم وجود استراتيجية متكاملة وشاملة لتعميم مراعاة المنظور الجنساني</w:t>
      </w:r>
      <w:r w:rsidRPr="00DC0345">
        <w:rPr>
          <w:rFonts w:hint="cs"/>
          <w:rtl/>
        </w:rPr>
        <w:t>،</w:t>
      </w:r>
      <w:r w:rsidRPr="00DC0345">
        <w:rPr>
          <w:rtl/>
        </w:rPr>
        <w:t xml:space="preserve"> </w:t>
      </w:r>
      <w:r w:rsidRPr="00DC0345">
        <w:rPr>
          <w:rFonts w:hint="cs"/>
          <w:rtl/>
        </w:rPr>
        <w:t>واتخاذ</w:t>
      </w:r>
      <w:r w:rsidRPr="00DC0345">
        <w:rPr>
          <w:rtl/>
        </w:rPr>
        <w:t xml:space="preserve"> المجلس الاتحادي</w:t>
      </w:r>
      <w:r w:rsidRPr="00DC0345">
        <w:rPr>
          <w:rFonts w:hint="cs"/>
          <w:rtl/>
        </w:rPr>
        <w:t xml:space="preserve"> للقرار</w:t>
      </w:r>
      <w:r w:rsidRPr="00DC0345">
        <w:rPr>
          <w:rtl/>
        </w:rPr>
        <w:t xml:space="preserve"> </w:t>
      </w:r>
      <w:r w:rsidRPr="00DC0345">
        <w:rPr>
          <w:rFonts w:hint="cs"/>
          <w:rtl/>
        </w:rPr>
        <w:t>القاضي ب</w:t>
      </w:r>
      <w:r w:rsidRPr="00DC0345">
        <w:rPr>
          <w:rtl/>
        </w:rPr>
        <w:t xml:space="preserve">عدم الأخذ </w:t>
      </w:r>
      <w:proofErr w:type="spellStart"/>
      <w:r w:rsidRPr="00DC0345">
        <w:rPr>
          <w:rtl/>
        </w:rPr>
        <w:t>بالميزنة</w:t>
      </w:r>
      <w:proofErr w:type="spellEnd"/>
      <w:r w:rsidRPr="00DC0345">
        <w:rPr>
          <w:rtl/>
        </w:rPr>
        <w:t xml:space="preserve"> المراعية للمنظور </w:t>
      </w:r>
      <w:proofErr w:type="spellStart"/>
      <w:r w:rsidRPr="00DC0345">
        <w:rPr>
          <w:rtl/>
        </w:rPr>
        <w:t>الجنساني</w:t>
      </w:r>
      <w:proofErr w:type="spellEnd"/>
      <w:r w:rsidRPr="00DC0345">
        <w:rPr>
          <w:rtl/>
        </w:rPr>
        <w:t>؛</w:t>
      </w:r>
    </w:p>
    <w:p w:rsidR="00DC0345" w:rsidRPr="00DC0345" w:rsidRDefault="00DC0345" w:rsidP="00DC0345">
      <w:pPr>
        <w:pStyle w:val="SingleTxt"/>
        <w:rPr>
          <w:rtl/>
        </w:rPr>
      </w:pPr>
      <w:r w:rsidRPr="00DC0345">
        <w:rPr>
          <w:rtl/>
        </w:rPr>
        <w:tab/>
        <w:t>(ب)</w:t>
      </w:r>
      <w:r w:rsidRPr="00DC0345">
        <w:rPr>
          <w:rtl/>
        </w:rPr>
        <w:tab/>
        <w:t>عدم وجود استراتيجية وطنية شاملة للمساواة بين الجنسين، ولا سياسة عامة أو خطة عمل تعالج العوامل الهيكلية التي تتسبب في استمرار أوجه عدم المساواة بين الجنسين؛</w:t>
      </w:r>
    </w:p>
    <w:p w:rsidR="00DC0345" w:rsidRPr="00DC0345" w:rsidRDefault="00DC0345" w:rsidP="00DC0345">
      <w:pPr>
        <w:pStyle w:val="SingleTxt"/>
        <w:rPr>
          <w:rtl/>
        </w:rPr>
      </w:pPr>
      <w:r w:rsidRPr="00DC0345">
        <w:rPr>
          <w:rtl/>
        </w:rPr>
        <w:tab/>
        <w:t>(ج)</w:t>
      </w:r>
      <w:r w:rsidRPr="00DC0345">
        <w:rPr>
          <w:rtl/>
        </w:rPr>
        <w:tab/>
        <w:t xml:space="preserve">التأثير السلبي الذي تحدثه الاعتبارات المتعلقة بالميزانية على الموارد البشرية والمالية للمكاتب أو اللجان المعنية بالمساواة بين الجنسين في معظم </w:t>
      </w:r>
      <w:proofErr w:type="spellStart"/>
      <w:r w:rsidRPr="00DC0345">
        <w:rPr>
          <w:rtl/>
        </w:rPr>
        <w:t>الكانتونات</w:t>
      </w:r>
      <w:proofErr w:type="spellEnd"/>
      <w:r w:rsidRPr="00DC0345">
        <w:rPr>
          <w:rtl/>
        </w:rPr>
        <w:t xml:space="preserve">، بما في ذلك المكتب الاتحادي للمساواة بين الجنسين واللجنة الاتحادية لقضايا المرأة، وافتقار هذه </w:t>
      </w:r>
      <w:r w:rsidRPr="00DC0345">
        <w:rPr>
          <w:rFonts w:hint="cs"/>
          <w:rtl/>
        </w:rPr>
        <w:t>المؤسسات</w:t>
      </w:r>
      <w:r w:rsidRPr="00DC0345">
        <w:rPr>
          <w:rtl/>
        </w:rPr>
        <w:t xml:space="preserve"> إلى السلطة والمكانة الكافيتين؛ </w:t>
      </w:r>
    </w:p>
    <w:p w:rsidR="00DC0345" w:rsidRPr="00DC0345" w:rsidRDefault="00DC0345" w:rsidP="00DC0345">
      <w:pPr>
        <w:pStyle w:val="SingleTxt"/>
        <w:rPr>
          <w:rtl/>
        </w:rPr>
      </w:pPr>
      <w:r>
        <w:rPr>
          <w:rFonts w:hint="cs"/>
          <w:rtl/>
        </w:rPr>
        <w:tab/>
      </w:r>
      <w:r w:rsidRPr="00DC0345">
        <w:rPr>
          <w:rtl/>
        </w:rPr>
        <w:t>(د)</w:t>
      </w:r>
      <w:r w:rsidRPr="00DC0345">
        <w:rPr>
          <w:rtl/>
        </w:rPr>
        <w:tab/>
        <w:t xml:space="preserve">عدم اليقين فيما يتعلق بوضع المركز السويسري للخبرات في مجال حقوق الإنسان، </w:t>
      </w:r>
      <w:r w:rsidRPr="00DC0345">
        <w:rPr>
          <w:rFonts w:hint="cs"/>
          <w:rtl/>
        </w:rPr>
        <w:t>والدلائل التي تشير إلى اكتفاء</w:t>
      </w:r>
      <w:r w:rsidRPr="00DC0345">
        <w:rPr>
          <w:rtl/>
        </w:rPr>
        <w:t xml:space="preserve"> الدولة الطرف </w:t>
      </w:r>
      <w:r w:rsidRPr="00DC0345">
        <w:rPr>
          <w:rFonts w:hint="cs"/>
          <w:rtl/>
        </w:rPr>
        <w:t>ب</w:t>
      </w:r>
      <w:r w:rsidRPr="00DC0345">
        <w:rPr>
          <w:rtl/>
        </w:rPr>
        <w:t xml:space="preserve">خطة قصيرة الأجل تقضي بتمديد ولايته لمدة خمس سنوات، والحاجة إلى تعزيز استقلال أعضاء المركز؛ </w:t>
      </w:r>
    </w:p>
    <w:p w:rsidR="00DC0345" w:rsidRPr="00DC0345" w:rsidRDefault="00DC0345" w:rsidP="00DC0345">
      <w:pPr>
        <w:pStyle w:val="SingleTxt"/>
        <w:rPr>
          <w:rtl/>
        </w:rPr>
      </w:pPr>
      <w:r>
        <w:rPr>
          <w:rFonts w:hint="cs"/>
          <w:rtl/>
        </w:rPr>
        <w:tab/>
      </w:r>
      <w:r w:rsidRPr="00DC0345">
        <w:rPr>
          <w:rtl/>
        </w:rPr>
        <w:t>(هـ)</w:t>
      </w:r>
      <w:r>
        <w:rPr>
          <w:rFonts w:hint="cs"/>
          <w:rtl/>
        </w:rPr>
        <w:tab/>
      </w:r>
      <w:r w:rsidRPr="00DC0345">
        <w:rPr>
          <w:rtl/>
        </w:rPr>
        <w:t>أوجه القصور في ضمان استخدام صياغات محايدة من الوجهة الجنسانية في جميع اللغات الرسمية للدولة الطرف.</w:t>
      </w:r>
    </w:p>
    <w:p w:rsidR="00DC0345" w:rsidRPr="00DC0345" w:rsidRDefault="00DC0345" w:rsidP="00DC0345">
      <w:pPr>
        <w:pStyle w:val="SingleTxt"/>
        <w:rPr>
          <w:b/>
          <w:bCs/>
          <w:rtl/>
        </w:rPr>
      </w:pPr>
      <w:r w:rsidRPr="00DC0345">
        <w:rPr>
          <w:rtl/>
        </w:rPr>
        <w:t>١٩</w:t>
      </w:r>
      <w:r>
        <w:rPr>
          <w:rFonts w:hint="cs"/>
          <w:rtl/>
        </w:rPr>
        <w:t xml:space="preserve"> -</w:t>
      </w:r>
      <w:r>
        <w:rPr>
          <w:rFonts w:hint="cs"/>
          <w:b/>
          <w:bCs/>
          <w:rtl/>
        </w:rPr>
        <w:tab/>
      </w:r>
      <w:r w:rsidRPr="00DC0345">
        <w:rPr>
          <w:b/>
          <w:bCs/>
          <w:rtl/>
        </w:rPr>
        <w:t xml:space="preserve">وتوصي اللجنة الدولة الطرف بما يلي: </w:t>
      </w:r>
    </w:p>
    <w:p w:rsidR="00DC0345" w:rsidRPr="00DC0345" w:rsidRDefault="00DC0345" w:rsidP="00FD3158">
      <w:pPr>
        <w:pStyle w:val="SingleTxt"/>
        <w:rPr>
          <w:b/>
          <w:bCs/>
          <w:rtl/>
        </w:rPr>
      </w:pPr>
      <w:r>
        <w:rPr>
          <w:rFonts w:hint="cs"/>
          <w:b/>
          <w:bCs/>
          <w:rtl/>
        </w:rPr>
        <w:tab/>
      </w:r>
      <w:r w:rsidRPr="00DC0345">
        <w:rPr>
          <w:b/>
          <w:bCs/>
          <w:rtl/>
        </w:rPr>
        <w:t>(أ)</w:t>
      </w:r>
      <w:r>
        <w:rPr>
          <w:rFonts w:hint="cs"/>
          <w:b/>
          <w:bCs/>
          <w:rtl/>
        </w:rPr>
        <w:tab/>
      </w:r>
      <w:r w:rsidRPr="00DC0345">
        <w:rPr>
          <w:b/>
          <w:bCs/>
          <w:rtl/>
        </w:rPr>
        <w:t xml:space="preserve">النظر </w:t>
      </w:r>
      <w:r w:rsidRPr="00DC0345">
        <w:rPr>
          <w:rFonts w:hint="cs"/>
          <w:b/>
          <w:bCs/>
          <w:rtl/>
        </w:rPr>
        <w:t>من جديد</w:t>
      </w:r>
      <w:r w:rsidRPr="00DC0345">
        <w:rPr>
          <w:b/>
          <w:bCs/>
          <w:rtl/>
        </w:rPr>
        <w:t xml:space="preserve"> في قرارها المتعلق بتعميم مراعاة المنظور </w:t>
      </w:r>
      <w:proofErr w:type="spellStart"/>
      <w:r w:rsidRPr="00DC0345">
        <w:rPr>
          <w:b/>
          <w:bCs/>
          <w:rtl/>
        </w:rPr>
        <w:t>الجنساني</w:t>
      </w:r>
      <w:proofErr w:type="spellEnd"/>
      <w:r w:rsidRPr="00DC0345">
        <w:rPr>
          <w:b/>
          <w:bCs/>
          <w:rtl/>
        </w:rPr>
        <w:t xml:space="preserve">، واستعراض التوصية السابقة الصادرة عن اللجنة (انظر </w:t>
      </w:r>
      <w:hyperlink r:id="rId26" w:history="1">
        <w:r w:rsidRPr="00F55A4C">
          <w:rPr>
            <w:rStyle w:val="Hyperlink"/>
            <w:b/>
            <w:bCs/>
            <w:lang w:val="en-GB"/>
          </w:rPr>
          <w:t>CEDAW/C/CHE/CO/3</w:t>
        </w:r>
      </w:hyperlink>
      <w:r w:rsidRPr="00DC0345">
        <w:rPr>
          <w:b/>
          <w:bCs/>
          <w:rtl/>
        </w:rPr>
        <w:t>،</w:t>
      </w:r>
      <w:r w:rsidR="009927DF">
        <w:rPr>
          <w:b/>
          <w:bCs/>
          <w:rtl/>
        </w:rPr>
        <w:t xml:space="preserve"> </w:t>
      </w:r>
      <w:r w:rsidRPr="00DC0345">
        <w:rPr>
          <w:b/>
          <w:bCs/>
          <w:rtl/>
        </w:rPr>
        <w:t>الفقرة</w:t>
      </w:r>
      <w:r w:rsidR="00FD3158">
        <w:rPr>
          <w:rFonts w:hint="cs"/>
          <w:b/>
          <w:bCs/>
          <w:rtl/>
        </w:rPr>
        <w:t> </w:t>
      </w:r>
      <w:r w:rsidRPr="00DC0345">
        <w:rPr>
          <w:b/>
          <w:bCs/>
          <w:rtl/>
        </w:rPr>
        <w:t xml:space="preserve">22) التي تدعو إلى اعتماد استراتيجية متكاملة لتعميم مراعاة المنظور الجنساني، </w:t>
      </w:r>
      <w:r w:rsidRPr="00DC0345">
        <w:rPr>
          <w:b/>
          <w:bCs/>
          <w:rtl/>
        </w:rPr>
        <w:lastRenderedPageBreak/>
        <w:t>بطرق منها استخدام عمليات الميزنة المراعية للمنظور الجنساني، مع آليات رصد</w:t>
      </w:r>
      <w:r w:rsidR="009927DF">
        <w:rPr>
          <w:b/>
          <w:bCs/>
          <w:rtl/>
        </w:rPr>
        <w:t xml:space="preserve"> </w:t>
      </w:r>
      <w:r w:rsidRPr="00DC0345">
        <w:rPr>
          <w:b/>
          <w:bCs/>
          <w:rtl/>
        </w:rPr>
        <w:t>ومساءلة في جميع القطاعات وعلى مستويات الحكومة كافة؛</w:t>
      </w:r>
    </w:p>
    <w:p w:rsidR="00DC0345" w:rsidRPr="00DC0345" w:rsidRDefault="00DC0345" w:rsidP="00DC0345">
      <w:pPr>
        <w:pStyle w:val="SingleTxt"/>
        <w:rPr>
          <w:b/>
          <w:bCs/>
          <w:rtl/>
        </w:rPr>
      </w:pPr>
      <w:r>
        <w:rPr>
          <w:rFonts w:hint="cs"/>
          <w:b/>
          <w:bCs/>
          <w:rtl/>
        </w:rPr>
        <w:tab/>
      </w:r>
      <w:r w:rsidRPr="00DC0345">
        <w:rPr>
          <w:b/>
          <w:bCs/>
          <w:rtl/>
        </w:rPr>
        <w:t>(ب)</w:t>
      </w:r>
      <w:r w:rsidRPr="00DC0345">
        <w:rPr>
          <w:b/>
          <w:bCs/>
          <w:rtl/>
        </w:rPr>
        <w:tab/>
        <w:t>وضع استراتيجية جنسانية وطنية شاملة، وسياسة عامة وخطة عمل تعالج العوامل الهيكلية التي تتسبب في أوجه عدم المساواة المستمرة، بما في ذلك الأشكال المتداخلة للتمييز ضد النساء والفتيات؛</w:t>
      </w:r>
    </w:p>
    <w:p w:rsidR="00DC0345" w:rsidRPr="00DC0345" w:rsidRDefault="00DC0345" w:rsidP="00DC0345">
      <w:pPr>
        <w:pStyle w:val="SingleTxt"/>
        <w:rPr>
          <w:b/>
          <w:bCs/>
          <w:rtl/>
        </w:rPr>
      </w:pPr>
      <w:r>
        <w:rPr>
          <w:rFonts w:hint="cs"/>
          <w:b/>
          <w:bCs/>
          <w:rtl/>
        </w:rPr>
        <w:tab/>
      </w:r>
      <w:r w:rsidRPr="00DC0345">
        <w:rPr>
          <w:b/>
          <w:bCs/>
          <w:rtl/>
        </w:rPr>
        <w:t>(ج)</w:t>
      </w:r>
      <w:r w:rsidRPr="00DC0345">
        <w:rPr>
          <w:b/>
          <w:bCs/>
          <w:rtl/>
        </w:rPr>
        <w:tab/>
        <w:t xml:space="preserve">تعزيز المكاتب واللجان المعنية بالمساواة القائمة على مستوى </w:t>
      </w:r>
      <w:proofErr w:type="spellStart"/>
      <w:r w:rsidRPr="00DC0345">
        <w:rPr>
          <w:b/>
          <w:bCs/>
          <w:rtl/>
        </w:rPr>
        <w:t>الكانتونات</w:t>
      </w:r>
      <w:proofErr w:type="spellEnd"/>
      <w:r w:rsidRPr="00DC0345">
        <w:rPr>
          <w:b/>
          <w:bCs/>
          <w:rtl/>
        </w:rPr>
        <w:t xml:space="preserve"> وضمان أن تزود تلك المكاتب واللجان، إلى جانب المكتب الاتحادي للمساواة بين الجنسين واللجنة الاتحادية لقضايا المرأة، بالسلطة والمكانة والموارد البشرية والمالية اللازمة للقيام على نحو فعال بتعزيز حقوق المرأة وإجراء تقييم منتظم للتقدم المحرز في تنفيذ سياسات وخطط وبرامج المساواة بين الجنسين على المستوى الاتحادي ومستوى </w:t>
      </w:r>
      <w:proofErr w:type="spellStart"/>
      <w:r w:rsidRPr="00DC0345">
        <w:rPr>
          <w:b/>
          <w:bCs/>
          <w:rtl/>
        </w:rPr>
        <w:t>الكانتونات</w:t>
      </w:r>
      <w:proofErr w:type="spellEnd"/>
      <w:r w:rsidRPr="00DC0345">
        <w:rPr>
          <w:b/>
          <w:bCs/>
          <w:rtl/>
        </w:rPr>
        <w:t xml:space="preserve"> وتقييم أثر هذه الجهود؛</w:t>
      </w:r>
    </w:p>
    <w:p w:rsidR="00DC0345" w:rsidRPr="00DC0345" w:rsidRDefault="00DC0345" w:rsidP="00FD3158">
      <w:pPr>
        <w:pStyle w:val="SingleTxt"/>
        <w:rPr>
          <w:b/>
          <w:bCs/>
          <w:rtl/>
        </w:rPr>
      </w:pPr>
      <w:r>
        <w:rPr>
          <w:rFonts w:hint="cs"/>
          <w:b/>
          <w:bCs/>
          <w:rtl/>
        </w:rPr>
        <w:tab/>
      </w:r>
      <w:r w:rsidRPr="00DC0345">
        <w:rPr>
          <w:b/>
          <w:bCs/>
          <w:rtl/>
        </w:rPr>
        <w:t>(د)</w:t>
      </w:r>
      <w:r w:rsidRPr="00DC0345">
        <w:rPr>
          <w:b/>
          <w:bCs/>
          <w:rtl/>
        </w:rPr>
        <w:tab/>
        <w:t>تعزيز ولاية المركز السويسري للخبرات في مجال حقوق الإنسان، لا</w:t>
      </w:r>
      <w:r w:rsidR="00FD3158">
        <w:rPr>
          <w:rFonts w:hint="cs"/>
          <w:b/>
          <w:bCs/>
          <w:rtl/>
        </w:rPr>
        <w:t> </w:t>
      </w:r>
      <w:r w:rsidRPr="00DC0345">
        <w:rPr>
          <w:b/>
          <w:bCs/>
          <w:rtl/>
        </w:rPr>
        <w:t xml:space="preserve">سيما فيما يتعلق بالمساواة بين الجنسين، وضمان امتثاله للمبادئ المتعلقة بمركز المؤسسات الوطنية لتعزيز حقوق الإنسان وحمايتها (مبادئ باريس)؛ </w:t>
      </w:r>
    </w:p>
    <w:p w:rsidR="00DC0345" w:rsidRPr="00DC0345" w:rsidRDefault="00DC0345" w:rsidP="00DC0345">
      <w:pPr>
        <w:pStyle w:val="SingleTxt"/>
        <w:rPr>
          <w:b/>
          <w:bCs/>
          <w:rtl/>
        </w:rPr>
      </w:pPr>
      <w:r>
        <w:rPr>
          <w:rFonts w:hint="cs"/>
          <w:b/>
          <w:bCs/>
          <w:rtl/>
        </w:rPr>
        <w:tab/>
      </w:r>
      <w:r w:rsidRPr="00DC0345">
        <w:rPr>
          <w:b/>
          <w:bCs/>
          <w:rtl/>
        </w:rPr>
        <w:t>(هـ)</w:t>
      </w:r>
      <w:r>
        <w:rPr>
          <w:rFonts w:hint="cs"/>
          <w:b/>
          <w:bCs/>
          <w:rtl/>
        </w:rPr>
        <w:tab/>
      </w:r>
      <w:r w:rsidRPr="00DC0345">
        <w:rPr>
          <w:b/>
          <w:bCs/>
          <w:rtl/>
        </w:rPr>
        <w:t>ضمان استخدام صياغات محايدة من الوجهة الجنسانية</w:t>
      </w:r>
      <w:r w:rsidR="009927DF">
        <w:rPr>
          <w:b/>
          <w:bCs/>
          <w:rtl/>
        </w:rPr>
        <w:t xml:space="preserve"> </w:t>
      </w:r>
      <w:r w:rsidRPr="00DC0345">
        <w:rPr>
          <w:b/>
          <w:bCs/>
          <w:rtl/>
        </w:rPr>
        <w:t xml:space="preserve">في التشريعات </w:t>
      </w:r>
      <w:r w:rsidRPr="00DC0345">
        <w:rPr>
          <w:rFonts w:hint="cs"/>
          <w:b/>
          <w:bCs/>
          <w:rtl/>
        </w:rPr>
        <w:t xml:space="preserve">التي تصدر </w:t>
      </w:r>
      <w:r w:rsidRPr="00DC0345">
        <w:rPr>
          <w:b/>
          <w:bCs/>
          <w:rtl/>
        </w:rPr>
        <w:t>بجميع اللغات الرسمية للدولة الطرف.</w:t>
      </w:r>
    </w:p>
    <w:p w:rsidR="00DC0345" w:rsidRPr="00DC0345" w:rsidRDefault="00DC0345" w:rsidP="00DC0345">
      <w:pPr>
        <w:pStyle w:val="SingleTxt"/>
        <w:spacing w:after="0" w:line="120" w:lineRule="exact"/>
        <w:rPr>
          <w:b/>
          <w:bCs/>
          <w:sz w:val="10"/>
          <w:rtl/>
        </w:rPr>
      </w:pPr>
    </w:p>
    <w:p w:rsidR="00DC0345" w:rsidRPr="00DC0345" w:rsidRDefault="00DC0345" w:rsidP="005A27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C0345">
        <w:rPr>
          <w:rtl/>
        </w:rPr>
        <w:t>التدابير الخاصة المؤقتة</w:t>
      </w:r>
    </w:p>
    <w:p w:rsidR="00DC0345" w:rsidRPr="00DC0345" w:rsidRDefault="00DC0345" w:rsidP="00AE0AD5">
      <w:pPr>
        <w:pStyle w:val="SingleTxt"/>
        <w:rPr>
          <w:rtl/>
        </w:rPr>
      </w:pPr>
      <w:r w:rsidRPr="00DC0345">
        <w:rPr>
          <w:rtl/>
        </w:rPr>
        <w:t>٢٠</w:t>
      </w:r>
      <w:r>
        <w:rPr>
          <w:rFonts w:hint="cs"/>
          <w:rtl/>
        </w:rPr>
        <w:t xml:space="preserve"> -</w:t>
      </w:r>
      <w:r>
        <w:rPr>
          <w:rFonts w:hint="cs"/>
          <w:rtl/>
        </w:rPr>
        <w:tab/>
      </w:r>
      <w:r w:rsidRPr="00DC0345">
        <w:rPr>
          <w:rtl/>
        </w:rPr>
        <w:t xml:space="preserve">وتنظر اللجنة بعين الإيجاب إلى التدابير المتخذة للنهوض بتحقيق المساواة </w:t>
      </w:r>
      <w:r w:rsidRPr="00DC0345">
        <w:rPr>
          <w:rFonts w:hint="cs"/>
          <w:rtl/>
        </w:rPr>
        <w:t>الفعلية</w:t>
      </w:r>
      <w:r w:rsidRPr="00DC0345">
        <w:rPr>
          <w:rtl/>
        </w:rPr>
        <w:t xml:space="preserve"> في الدولة الطرف؛ بيد أن القلق لا يزال يساورها إزاء نقص تمثيل المرأة في اللجان</w:t>
      </w:r>
      <w:r w:rsidR="009927DF">
        <w:rPr>
          <w:rtl/>
        </w:rPr>
        <w:t xml:space="preserve"> </w:t>
      </w:r>
      <w:r w:rsidRPr="00DC0345">
        <w:rPr>
          <w:rtl/>
        </w:rPr>
        <w:t>غير التابعة للبرلمان، والهيئات الأخرى ومجالس إدار</w:t>
      </w:r>
      <w:bookmarkStart w:id="2" w:name="TmpSave"/>
      <w:bookmarkEnd w:id="2"/>
      <w:r w:rsidRPr="00DC0345">
        <w:rPr>
          <w:rtl/>
        </w:rPr>
        <w:t>ة الشركات والمؤسسات الوثيقة الصلة بالاتحاد، فضلا عن نقص تمثيله</w:t>
      </w:r>
      <w:r w:rsidRPr="00DC0345">
        <w:rPr>
          <w:rFonts w:hint="cs"/>
          <w:rtl/>
        </w:rPr>
        <w:t>ا</w:t>
      </w:r>
      <w:r w:rsidRPr="00DC0345">
        <w:rPr>
          <w:rtl/>
        </w:rPr>
        <w:t xml:space="preserve"> في الإدارة العليا ومواقع صنع القرار. كذلك تشعر اللجنة بالقلق إزاء انخفاض </w:t>
      </w:r>
      <w:r w:rsidRPr="00DC0345">
        <w:rPr>
          <w:rFonts w:hint="cs"/>
          <w:rtl/>
        </w:rPr>
        <w:t>أ</w:t>
      </w:r>
      <w:r w:rsidRPr="00DC0345">
        <w:rPr>
          <w:rtl/>
        </w:rPr>
        <w:t>عد</w:t>
      </w:r>
      <w:r w:rsidRPr="00DC0345">
        <w:rPr>
          <w:rFonts w:hint="cs"/>
          <w:rtl/>
        </w:rPr>
        <w:t>ا</w:t>
      </w:r>
      <w:r w:rsidRPr="00DC0345">
        <w:rPr>
          <w:rtl/>
        </w:rPr>
        <w:t>د الأساتذة من النساء في المؤسسات الأكاديمية وعدد القاضيات على جميع مستويات السلطة القضائية.</w:t>
      </w:r>
    </w:p>
    <w:p w:rsidR="00A50769" w:rsidRPr="00A90068" w:rsidRDefault="00DC0345" w:rsidP="00DC0345">
      <w:pPr>
        <w:pStyle w:val="SingleTxt"/>
        <w:rPr>
          <w:b/>
          <w:bCs/>
          <w:rtl/>
        </w:rPr>
      </w:pPr>
      <w:r w:rsidRPr="00DC0345">
        <w:rPr>
          <w:rtl/>
        </w:rPr>
        <w:t>٢١</w:t>
      </w:r>
      <w:r>
        <w:rPr>
          <w:rFonts w:hint="cs"/>
          <w:rtl/>
        </w:rPr>
        <w:t xml:space="preserve"> -</w:t>
      </w:r>
      <w:r>
        <w:rPr>
          <w:rFonts w:hint="cs"/>
          <w:rtl/>
        </w:rPr>
        <w:tab/>
      </w:r>
      <w:r w:rsidRPr="00A90068">
        <w:rPr>
          <w:b/>
          <w:bCs/>
          <w:rtl/>
        </w:rPr>
        <w:t>وبالإشارة إلى التوصية العامة رقم 25 (2004)</w:t>
      </w:r>
      <w:r w:rsidRPr="00A90068">
        <w:rPr>
          <w:rFonts w:hint="cs"/>
          <w:b/>
          <w:bCs/>
          <w:rtl/>
        </w:rPr>
        <w:t xml:space="preserve"> </w:t>
      </w:r>
      <w:r w:rsidRPr="00A90068">
        <w:rPr>
          <w:b/>
          <w:bCs/>
          <w:rtl/>
        </w:rPr>
        <w:t xml:space="preserve">المتعلقة بالتدابير الخاصة المؤقتة، تكرر اللجنة توصيتها السابقة (انظر </w:t>
      </w:r>
      <w:hyperlink r:id="rId27" w:history="1">
        <w:r w:rsidRPr="00A90068">
          <w:rPr>
            <w:rStyle w:val="Hyperlink"/>
            <w:b/>
            <w:bCs/>
            <w:lang w:val="en-GB"/>
          </w:rPr>
          <w:t>CEDAW/C/CHE/CO/3</w:t>
        </w:r>
      </w:hyperlink>
      <w:r w:rsidRPr="00A90068">
        <w:rPr>
          <w:b/>
          <w:bCs/>
          <w:rtl/>
        </w:rPr>
        <w:t xml:space="preserve">، الفقرة 24) وتحث الدولة الطرف على مواصلة اتخاذ وتنفيذ تدابير، إما تدابير خاصة مؤقتة أو تدابير دائمة، تهدف إلى تحقيق المساواة الفعلية بين المرأة والرجل في جميع المجالات، وضمان تخصيص الموارد وإيجاد الحوافز، والقيام بعمليات استقدام موجهة ووضع أهداف وحصص ذات </w:t>
      </w:r>
      <w:r w:rsidRPr="00A90068">
        <w:rPr>
          <w:rFonts w:hint="cs"/>
          <w:b/>
          <w:bCs/>
          <w:rtl/>
        </w:rPr>
        <w:t>أ</w:t>
      </w:r>
      <w:r w:rsidRPr="00A90068">
        <w:rPr>
          <w:b/>
          <w:bCs/>
          <w:rtl/>
        </w:rPr>
        <w:t xml:space="preserve">طر </w:t>
      </w:r>
      <w:r w:rsidRPr="00A90068">
        <w:rPr>
          <w:b/>
          <w:bCs/>
          <w:rtl/>
        </w:rPr>
        <w:lastRenderedPageBreak/>
        <w:t>زمنية محددة، في المجالات التي تكون فيها المرأة ممثلة تمثيلا ناقصا أو محرومة في كلا القطاعين العام والخاص.</w:t>
      </w:r>
    </w:p>
    <w:p w:rsidR="005A275B" w:rsidRPr="005A275B" w:rsidRDefault="005A275B" w:rsidP="005A275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50769" w:rsidRPr="00AC5744" w:rsidRDefault="00A50769" w:rsidP="005A27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C5744">
        <w:rPr>
          <w:rtl/>
        </w:rPr>
        <w:tab/>
      </w:r>
      <w:r w:rsidRPr="00AC5744">
        <w:rPr>
          <w:rtl/>
        </w:rPr>
        <w:tab/>
        <w:t>القوالب النمطية</w:t>
      </w:r>
    </w:p>
    <w:p w:rsidR="00A50769" w:rsidRPr="00AC5744" w:rsidRDefault="00A50769" w:rsidP="00A50769">
      <w:pPr>
        <w:pStyle w:val="SingleTxt"/>
        <w:rPr>
          <w:rtl/>
        </w:rPr>
      </w:pPr>
      <w:r w:rsidRPr="00AC5744">
        <w:rPr>
          <w:rtl/>
        </w:rPr>
        <w:t>٢٢ -</w:t>
      </w:r>
      <w:r w:rsidRPr="00AC5744">
        <w:rPr>
          <w:rFonts w:hint="cs"/>
          <w:rtl/>
        </w:rPr>
        <w:tab/>
      </w:r>
      <w:r w:rsidRPr="00AC5744">
        <w:rPr>
          <w:rtl/>
        </w:rPr>
        <w:t xml:space="preserve">ترحب اللجنة بالخطوات التي اتخذتها الدولة الطرف لمعالجة القوالب النمطية التمييزية، بأساليب منها تنقيح المناهج التعليمية في </w:t>
      </w:r>
      <w:proofErr w:type="spellStart"/>
      <w:r w:rsidRPr="00AC5744">
        <w:rPr>
          <w:rtl/>
        </w:rPr>
        <w:t>الكانتونات</w:t>
      </w:r>
      <w:proofErr w:type="spellEnd"/>
      <w:r w:rsidRPr="00AC5744">
        <w:rPr>
          <w:rtl/>
        </w:rPr>
        <w:t xml:space="preserve"> الناطقة بالفرنسية، ومكافحة القوالب النمطية الجنسانية التمييزية بشأن نساء الأقليات والمهاجرات. بيد أن اللجنة </w:t>
      </w:r>
      <w:r w:rsidRPr="00AC5744">
        <w:rPr>
          <w:rFonts w:hint="cs"/>
          <w:rtl/>
        </w:rPr>
        <w:t xml:space="preserve">لا يزال </w:t>
      </w:r>
      <w:r w:rsidRPr="00AC5744">
        <w:rPr>
          <w:rtl/>
        </w:rPr>
        <w:t>يساورها القلق إزاء ما يلي:</w:t>
      </w:r>
    </w:p>
    <w:p w:rsidR="00A50769" w:rsidRPr="00AC5744" w:rsidRDefault="00A50769" w:rsidP="00A50769">
      <w:pPr>
        <w:pStyle w:val="SingleTxt"/>
        <w:rPr>
          <w:rtl/>
        </w:rPr>
      </w:pPr>
      <w:r w:rsidRPr="00AC5744">
        <w:rPr>
          <w:rtl/>
        </w:rPr>
        <w:tab/>
        <w:t>(أ)</w:t>
      </w:r>
      <w:r w:rsidRPr="00AC5744">
        <w:rPr>
          <w:rtl/>
        </w:rPr>
        <w:tab/>
        <w:t>لا تزال القوالب النمطية السائدة بشأن أدوار المرأة والرجل ومسؤولياتهما في الأسرة والمجتمع، إلى جانب المواقف الأبوية المتأصلة، تعوق إحراز التقدم في تعزيز المساواة بين الجنسين؛</w:t>
      </w:r>
    </w:p>
    <w:p w:rsidR="00A50769" w:rsidRPr="00AC5744" w:rsidRDefault="00A50769" w:rsidP="00A50769">
      <w:pPr>
        <w:pStyle w:val="SingleTxt"/>
        <w:rPr>
          <w:rtl/>
        </w:rPr>
      </w:pPr>
      <w:r w:rsidRPr="00AC5744">
        <w:rPr>
          <w:rtl/>
        </w:rPr>
        <w:tab/>
        <w:t>(ب)</w:t>
      </w:r>
      <w:r w:rsidRPr="00AC5744">
        <w:rPr>
          <w:rtl/>
        </w:rPr>
        <w:tab/>
        <w:t>أدت الحواجز الهيكلية القائمة في وسائط الإعلام إلى انخفاض نسبة الإناث العامل</w:t>
      </w:r>
      <w:r w:rsidRPr="00AC5744">
        <w:rPr>
          <w:rFonts w:hint="cs"/>
          <w:rtl/>
        </w:rPr>
        <w:t xml:space="preserve">ات </w:t>
      </w:r>
      <w:r w:rsidRPr="00AC5744">
        <w:rPr>
          <w:rtl/>
        </w:rPr>
        <w:t xml:space="preserve">في وسائط الإعلام في السنوات الأخيرة، في حين تستمر وسائط الإعلام والإعلانات التجارية في نقل صور نمطية وذات إيحاءات جنسية عن المرأة؛ </w:t>
      </w:r>
    </w:p>
    <w:p w:rsidR="00A50769" w:rsidRPr="00AC5744" w:rsidRDefault="00A50769" w:rsidP="00A50769">
      <w:pPr>
        <w:pStyle w:val="SingleTxt"/>
        <w:rPr>
          <w:rtl/>
        </w:rPr>
      </w:pPr>
      <w:r>
        <w:rPr>
          <w:rFonts w:hint="cs"/>
          <w:rtl/>
        </w:rPr>
        <w:tab/>
      </w:r>
      <w:r w:rsidRPr="00AC5744">
        <w:rPr>
          <w:rtl/>
        </w:rPr>
        <w:t>(ج)</w:t>
      </w:r>
      <w:r>
        <w:rPr>
          <w:rFonts w:hint="cs"/>
          <w:rtl/>
        </w:rPr>
        <w:tab/>
      </w:r>
      <w:r w:rsidRPr="00AC5744">
        <w:rPr>
          <w:rtl/>
        </w:rPr>
        <w:t>يؤدي ترويج وسائط الإعلام للقوالب النمطية والصور السلبية لنساء الأقليات العرقية والمهاجرات إلى تقويض قدرتهن على الاندماج في المجتمع.</w:t>
      </w:r>
    </w:p>
    <w:p w:rsidR="00A50769" w:rsidRPr="00AC5744" w:rsidRDefault="00A50769" w:rsidP="005A275B">
      <w:pPr>
        <w:pStyle w:val="SingleTxt"/>
        <w:rPr>
          <w:b/>
          <w:bCs/>
          <w:rtl/>
        </w:rPr>
      </w:pPr>
      <w:r w:rsidRPr="00AC5744">
        <w:rPr>
          <w:rtl/>
        </w:rPr>
        <w:t>٢٣ -</w:t>
      </w:r>
      <w:r w:rsidRPr="00AC5744">
        <w:rPr>
          <w:rFonts w:hint="cs"/>
          <w:rtl/>
        </w:rPr>
        <w:tab/>
        <w:t>و</w:t>
      </w:r>
      <w:r w:rsidRPr="00AC5744">
        <w:rPr>
          <w:b/>
          <w:bCs/>
          <w:rtl/>
        </w:rPr>
        <w:t xml:space="preserve">تكرر اللجنة تأكيد توصيتها السابقة (انظر </w:t>
      </w:r>
      <w:hyperlink r:id="rId28" w:history="1">
        <w:r w:rsidRPr="00DD6490">
          <w:rPr>
            <w:rStyle w:val="Hyperlink"/>
            <w:b/>
            <w:bCs/>
            <w:lang w:val="en-GB"/>
          </w:rPr>
          <w:t>CEDAW/C/CHE/CO/3</w:t>
        </w:r>
      </w:hyperlink>
      <w:r w:rsidRPr="00AC5744">
        <w:rPr>
          <w:b/>
          <w:bCs/>
          <w:rtl/>
        </w:rPr>
        <w:t>، الفقرة</w:t>
      </w:r>
      <w:r w:rsidR="005A275B">
        <w:rPr>
          <w:rFonts w:hint="cs"/>
          <w:b/>
          <w:bCs/>
          <w:rtl/>
        </w:rPr>
        <w:t> </w:t>
      </w:r>
      <w:r w:rsidRPr="00AC5744">
        <w:rPr>
          <w:b/>
          <w:bCs/>
          <w:rtl/>
        </w:rPr>
        <w:t>26) بأن تقوم الدولة الطرف بما يلي:</w:t>
      </w:r>
      <w:r w:rsidRPr="00AC5744">
        <w:rPr>
          <w:rFonts w:cs="Times New Roman" w:hint="cs"/>
          <w:b/>
          <w:bCs/>
          <w:rtl/>
        </w:rPr>
        <w:t>‬</w:t>
      </w:r>
      <w:r w:rsidRPr="00AC5744">
        <w:rPr>
          <w:rFonts w:cs="Times New Roman" w:hint="cs"/>
          <w:b/>
          <w:bCs/>
          <w:rtl/>
        </w:rPr>
        <w:t>‬</w:t>
      </w:r>
      <w:r w:rsidRPr="00AC5744">
        <w:rPr>
          <w:rFonts w:cs="Times New Roman" w:hint="cs"/>
          <w:b/>
          <w:bCs/>
          <w:rtl/>
        </w:rPr>
        <w:t>‬</w:t>
      </w:r>
      <w:r w:rsidRPr="00AC5744">
        <w:rPr>
          <w:rFonts w:cs="Times New Roman" w:hint="cs"/>
          <w:b/>
          <w:bCs/>
          <w:rtl/>
        </w:rPr>
        <w:t>‬</w:t>
      </w:r>
    </w:p>
    <w:p w:rsidR="00A50769" w:rsidRPr="00AC5744" w:rsidRDefault="00A50769" w:rsidP="00A50769">
      <w:pPr>
        <w:pStyle w:val="SingleTxt"/>
        <w:rPr>
          <w:b/>
          <w:bCs/>
          <w:rtl/>
        </w:rPr>
      </w:pPr>
      <w:r w:rsidRPr="00AC5744">
        <w:rPr>
          <w:b/>
          <w:bCs/>
          <w:rtl/>
        </w:rPr>
        <w:tab/>
      </w:r>
      <w:r w:rsidRPr="00AC5744">
        <w:rPr>
          <w:rtl/>
        </w:rPr>
        <w:t>(أ)</w:t>
      </w:r>
      <w:r w:rsidRPr="00AC5744">
        <w:rPr>
          <w:b/>
          <w:bCs/>
          <w:rtl/>
        </w:rPr>
        <w:tab/>
        <w:t>تعزيز جهودها الرامية إلى القضاء على القوالب النمطية التمييزية المتعلقة بأدوار المرأة والرجل ومسؤولياتهما في الأسرة والمجتمع، بأساليب منها التثقيف الذي يركز على النساء والرجال؛</w:t>
      </w:r>
    </w:p>
    <w:p w:rsidR="00A50769" w:rsidRPr="00AC5744" w:rsidRDefault="00A50769" w:rsidP="005A275B">
      <w:pPr>
        <w:pStyle w:val="SingleTxt"/>
        <w:rPr>
          <w:b/>
          <w:bCs/>
          <w:rtl/>
        </w:rPr>
      </w:pPr>
      <w:r>
        <w:rPr>
          <w:rFonts w:hint="cs"/>
          <w:rtl/>
        </w:rPr>
        <w:tab/>
      </w:r>
      <w:r w:rsidRPr="00AC5744">
        <w:rPr>
          <w:rtl/>
        </w:rPr>
        <w:t>(ب)</w:t>
      </w:r>
      <w:r w:rsidRPr="00AC5744">
        <w:rPr>
          <w:b/>
          <w:bCs/>
          <w:rtl/>
        </w:rPr>
        <w:tab/>
        <w:t xml:space="preserve">وضع استراتيجية تعليمية للعاملين في وسائط الإعلام تضم مبادئ توجيهية وآليات رصد من أجل القضاء على القوالب النمطية التمييزية ضد المرأة، وتشجيع التغطية الإعلامية المحايدة </w:t>
      </w:r>
      <w:proofErr w:type="spellStart"/>
      <w:r w:rsidRPr="00AC5744">
        <w:rPr>
          <w:b/>
          <w:bCs/>
          <w:rtl/>
        </w:rPr>
        <w:t>جنسانيا</w:t>
      </w:r>
      <w:proofErr w:type="spellEnd"/>
      <w:r w:rsidRPr="00AC5744">
        <w:rPr>
          <w:b/>
          <w:bCs/>
          <w:rtl/>
        </w:rPr>
        <w:t>، لا سيما في الفترة التي تسبق الانتخابات؛ واتخاذ تدابير ترمي إلى تعزيز التمثيل المتساوي للمرأة والرجل في وسائط الإعلام، وتعديل القانون الاتحادي للإذاعة والتلفزيون لكي يشير صراحة إلى التمثيل المتساوي في وسائط الإعلام؛</w:t>
      </w:r>
    </w:p>
    <w:p w:rsidR="00A50769" w:rsidRPr="00AC5744" w:rsidRDefault="00A50769" w:rsidP="005A275B">
      <w:pPr>
        <w:pStyle w:val="SingleTxt"/>
        <w:rPr>
          <w:b/>
          <w:bCs/>
          <w:rtl/>
        </w:rPr>
      </w:pPr>
      <w:r>
        <w:rPr>
          <w:rFonts w:hint="cs"/>
          <w:rtl/>
        </w:rPr>
        <w:lastRenderedPageBreak/>
        <w:tab/>
      </w:r>
      <w:r w:rsidRPr="00AC5744">
        <w:rPr>
          <w:rtl/>
        </w:rPr>
        <w:t>(ج)</w:t>
      </w:r>
      <w:r w:rsidRPr="00AC5744">
        <w:rPr>
          <w:rFonts w:hint="cs"/>
          <w:b/>
          <w:bCs/>
          <w:rtl/>
        </w:rPr>
        <w:tab/>
      </w:r>
      <w:r w:rsidRPr="00AC5744">
        <w:rPr>
          <w:b/>
          <w:bCs/>
          <w:rtl/>
        </w:rPr>
        <w:t xml:space="preserve">تقديم حوافز لوسائط الإعلام </w:t>
      </w:r>
      <w:r w:rsidRPr="00AC5744">
        <w:rPr>
          <w:rFonts w:hint="cs"/>
          <w:b/>
          <w:bCs/>
          <w:rtl/>
        </w:rPr>
        <w:t xml:space="preserve">من أجل </w:t>
      </w:r>
      <w:r w:rsidRPr="00AC5744">
        <w:rPr>
          <w:b/>
          <w:bCs/>
          <w:rtl/>
        </w:rPr>
        <w:t>تشجيع عرض الصور الإيجابية لنساء الأقليات العرقية والمهاجرات.</w:t>
      </w:r>
    </w:p>
    <w:p w:rsidR="005A275B" w:rsidRPr="005A275B" w:rsidRDefault="005A275B" w:rsidP="005A275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50769" w:rsidRPr="00AC5744" w:rsidRDefault="00A50769" w:rsidP="005A275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C5744">
        <w:rPr>
          <w:rtl/>
        </w:rPr>
        <w:tab/>
      </w:r>
      <w:r w:rsidRPr="00AC5744">
        <w:rPr>
          <w:rtl/>
        </w:rPr>
        <w:tab/>
      </w:r>
      <w:dir w:val="rtl">
        <w:r w:rsidRPr="00AC5744">
          <w:rPr>
            <w:rFonts w:hint="cs"/>
            <w:rtl/>
          </w:rPr>
          <w:t>الممارسات</w:t>
        </w:r>
        <w:r w:rsidRPr="00AC5744">
          <w:rPr>
            <w:rtl/>
          </w:rPr>
          <w:t xml:space="preserve"> </w:t>
        </w:r>
        <w:r w:rsidRPr="00AC5744">
          <w:rPr>
            <w:rFonts w:hint="cs"/>
            <w:rtl/>
          </w:rPr>
          <w:t>الضارة</w:t>
        </w:r>
        <w:r w:rsidRPr="00AC5744">
          <w:rPr>
            <w:rFonts w:cs="Times New Roman" w:hint="cs"/>
            <w:rtl/>
          </w:rPr>
          <w:t>‬</w:t>
        </w:r>
        <w:r w:rsidRPr="00AC5744">
          <w:rPr>
            <w:lang w:val="en-GB"/>
          </w:rPr>
          <w:t>‬</w:t>
        </w:r>
        <w:r w:rsidRPr="00AC5744">
          <w:rPr>
            <w:lang w:val="en-GB"/>
          </w:rPr>
          <w:t>‬</w:t>
        </w:r>
        <w:r>
          <w:t>‬</w:t>
        </w:r>
        <w:r>
          <w:t>‬</w:t>
        </w:r>
        <w:r>
          <w:t>‬</w:t>
        </w:r>
        <w:r>
          <w:t>‬</w:t>
        </w:r>
        <w:r>
          <w:t>‬</w:t>
        </w:r>
        <w:r>
          <w:t>‬</w:t>
        </w:r>
        <w:r w:rsidR="001240FD">
          <w:t>‬</w:t>
        </w:r>
        <w:r w:rsidR="00F94198">
          <w:t>‬</w:t>
        </w:r>
        <w:r w:rsidR="002E4A1A">
          <w:t>‬</w:t>
        </w:r>
      </w:dir>
    </w:p>
    <w:p w:rsidR="00A50769" w:rsidRPr="00AC5744" w:rsidRDefault="00A50769" w:rsidP="00A50769">
      <w:pPr>
        <w:pStyle w:val="SingleTxt"/>
        <w:rPr>
          <w:rtl/>
        </w:rPr>
      </w:pPr>
      <w:r w:rsidRPr="00AC5744">
        <w:rPr>
          <w:rtl/>
        </w:rPr>
        <w:t>٢٤ -</w:t>
      </w:r>
      <w:r w:rsidRPr="00AC5744">
        <w:rPr>
          <w:rFonts w:hint="cs"/>
          <w:rtl/>
        </w:rPr>
        <w:tab/>
      </w:r>
      <w:r w:rsidRPr="00AC5744">
        <w:rPr>
          <w:rtl/>
        </w:rPr>
        <w:t>ترحب اللجنة باعتماد تدابير تشريعية وغير</w:t>
      </w:r>
      <w:r w:rsidRPr="00AC5744">
        <w:rPr>
          <w:rFonts w:hint="cs"/>
          <w:rtl/>
        </w:rPr>
        <w:t xml:space="preserve"> ذلك</w:t>
      </w:r>
      <w:r w:rsidRPr="00AC5744">
        <w:rPr>
          <w:rtl/>
        </w:rPr>
        <w:t xml:space="preserve"> من التدابير لمكافحة الممارسات الضارة، بما في ذلك تشويه الأعضاء التناسلية للإناث، وتشويه الأعضاء التناسلية لحاملي صفات الجنسين، وزواج الأطفال</w:t>
      </w:r>
      <w:r w:rsidRPr="00AC5744">
        <w:rPr>
          <w:rFonts w:hint="cs"/>
          <w:rtl/>
        </w:rPr>
        <w:t>،</w:t>
      </w:r>
      <w:r w:rsidRPr="00AC5744">
        <w:rPr>
          <w:rtl/>
        </w:rPr>
        <w:t xml:space="preserve"> والزواج القسري. بيد أن اللجنة يساورها القلق إزاء ما</w:t>
      </w:r>
      <w:r>
        <w:rPr>
          <w:rFonts w:hint="cs"/>
          <w:rtl/>
        </w:rPr>
        <w:t> </w:t>
      </w:r>
      <w:r w:rsidRPr="00AC5744">
        <w:rPr>
          <w:rtl/>
        </w:rPr>
        <w:t>يلي:</w:t>
      </w:r>
    </w:p>
    <w:p w:rsidR="00A50769" w:rsidRPr="00AC5744" w:rsidRDefault="00A50769" w:rsidP="00A50769">
      <w:pPr>
        <w:pStyle w:val="SingleTxt"/>
        <w:rPr>
          <w:rtl/>
        </w:rPr>
      </w:pPr>
      <w:r>
        <w:rPr>
          <w:rFonts w:hint="cs"/>
          <w:rtl/>
        </w:rPr>
        <w:tab/>
      </w:r>
      <w:r w:rsidRPr="00AC5744">
        <w:rPr>
          <w:rtl/>
        </w:rPr>
        <w:t>(أ)</w:t>
      </w:r>
      <w:r w:rsidRPr="00AC5744">
        <w:rPr>
          <w:rtl/>
        </w:rPr>
        <w:tab/>
        <w:t xml:space="preserve">الفتيات اللاتي يعشن في الدولة الطرف، اللائي ينتمين في كثير من الأحيان إلى أسر مهاجرة، واللائي خضعن لتشويه الأعضاء التناسلية للإناث وغيره من الممارسات الضارة أو المعرَّضات منهن لذلك؛ </w:t>
      </w:r>
    </w:p>
    <w:p w:rsidR="00A50769" w:rsidRPr="00AC5744" w:rsidRDefault="00A50769" w:rsidP="00A50769">
      <w:pPr>
        <w:pStyle w:val="SingleTxt"/>
        <w:rPr>
          <w:rtl/>
        </w:rPr>
      </w:pPr>
      <w:r>
        <w:rPr>
          <w:rFonts w:hint="cs"/>
          <w:rtl/>
        </w:rPr>
        <w:tab/>
      </w:r>
      <w:r w:rsidRPr="00AC5744">
        <w:rPr>
          <w:rtl/>
        </w:rPr>
        <w:t>(ب)</w:t>
      </w:r>
      <w:r w:rsidRPr="00AC5744">
        <w:rPr>
          <w:rFonts w:hint="cs"/>
          <w:rtl/>
        </w:rPr>
        <w:tab/>
      </w:r>
      <w:r w:rsidRPr="00AC5744">
        <w:rPr>
          <w:rtl/>
        </w:rPr>
        <w:t>عدم تو</w:t>
      </w:r>
      <w:r w:rsidRPr="00AC5744">
        <w:rPr>
          <w:rFonts w:hint="cs"/>
          <w:rtl/>
        </w:rPr>
        <w:t>ا</w:t>
      </w:r>
      <w:r w:rsidRPr="00AC5744">
        <w:rPr>
          <w:rtl/>
        </w:rPr>
        <w:t xml:space="preserve">فر </w:t>
      </w:r>
      <w:r w:rsidRPr="00AC5744">
        <w:rPr>
          <w:rFonts w:hint="cs"/>
          <w:rtl/>
        </w:rPr>
        <w:t>ال</w:t>
      </w:r>
      <w:r w:rsidRPr="00AC5744">
        <w:rPr>
          <w:rtl/>
        </w:rPr>
        <w:t xml:space="preserve">معلومات </w:t>
      </w:r>
      <w:r w:rsidRPr="00AC5744">
        <w:rPr>
          <w:rFonts w:hint="cs"/>
          <w:rtl/>
        </w:rPr>
        <w:t>المتعلقة</w:t>
      </w:r>
      <w:r w:rsidRPr="00AC5744">
        <w:rPr>
          <w:rtl/>
        </w:rPr>
        <w:t xml:space="preserve"> </w:t>
      </w:r>
      <w:r w:rsidRPr="00AC5744">
        <w:rPr>
          <w:rFonts w:hint="cs"/>
          <w:rtl/>
        </w:rPr>
        <w:t>ب</w:t>
      </w:r>
      <w:r w:rsidRPr="00AC5744">
        <w:rPr>
          <w:rtl/>
        </w:rPr>
        <w:t>الممارسات الضارة بسهولة، ولا سيما بالنسبة لنساء الأقليات العرقية والمهاجرات بسبب الحواجز اللغوية والثقافية</w:t>
      </w:r>
      <w:r w:rsidRPr="00AC5744">
        <w:rPr>
          <w:rFonts w:hint="cs"/>
          <w:rtl/>
        </w:rPr>
        <w:t>،</w:t>
      </w:r>
      <w:r w:rsidRPr="00AC5744">
        <w:rPr>
          <w:rtl/>
        </w:rPr>
        <w:t xml:space="preserve"> وعدم وجود استراتيجية وطنية شاملة للقضاء على تشويه الأعضاء التناسلية للإناث تحديدا، إلى جانب محدودية التدريب المقدم للمهنيين المعنيين؛</w:t>
      </w:r>
    </w:p>
    <w:p w:rsidR="00A50769" w:rsidRPr="00AC5744" w:rsidRDefault="00A50769" w:rsidP="00A50769">
      <w:pPr>
        <w:pStyle w:val="SingleTxt"/>
        <w:rPr>
          <w:rtl/>
        </w:rPr>
      </w:pPr>
      <w:r>
        <w:rPr>
          <w:rFonts w:hint="cs"/>
          <w:rtl/>
        </w:rPr>
        <w:tab/>
      </w:r>
      <w:r w:rsidRPr="00AC5744">
        <w:rPr>
          <w:rtl/>
        </w:rPr>
        <w:t>(ج)</w:t>
      </w:r>
      <w:r w:rsidRPr="00AC5744">
        <w:rPr>
          <w:rtl/>
        </w:rPr>
        <w:tab/>
        <w:t>عدم كفاية الدعم المقدم للأشخاص حاملي صفات الجنسين، الذين خضعوا لإجراءات جراحية غير طوعية وليس لها ضرورة طبي</w:t>
      </w:r>
      <w:r w:rsidRPr="00AC5744">
        <w:rPr>
          <w:rFonts w:hint="cs"/>
          <w:rtl/>
        </w:rPr>
        <w:t>ة</w:t>
      </w:r>
      <w:r w:rsidRPr="00AC5744">
        <w:rPr>
          <w:rtl/>
        </w:rPr>
        <w:t xml:space="preserve"> </w:t>
      </w:r>
      <w:r w:rsidRPr="00AC5744">
        <w:rPr>
          <w:rFonts w:hint="cs"/>
          <w:rtl/>
        </w:rPr>
        <w:t>في مرحلتي الرضاعة والطفولة</w:t>
      </w:r>
      <w:r w:rsidRPr="00AC5744">
        <w:rPr>
          <w:rtl/>
        </w:rPr>
        <w:t xml:space="preserve"> أحدثت لهم تشوه</w:t>
      </w:r>
      <w:r w:rsidRPr="00AC5744">
        <w:rPr>
          <w:rFonts w:hint="cs"/>
          <w:rtl/>
        </w:rPr>
        <w:t>ا</w:t>
      </w:r>
      <w:r w:rsidRPr="00AC5744">
        <w:rPr>
          <w:rtl/>
        </w:rPr>
        <w:t xml:space="preserve">، وكثيرا ما تكون لها عواقب لا رجعة فيها، </w:t>
      </w:r>
      <w:r w:rsidRPr="00AC5744">
        <w:rPr>
          <w:rFonts w:hint="cs"/>
          <w:rtl/>
          <w:lang w:bidi="ar-EG"/>
        </w:rPr>
        <w:t>وتنجم عنها</w:t>
      </w:r>
      <w:r w:rsidRPr="00AC5744">
        <w:rPr>
          <w:rtl/>
        </w:rPr>
        <w:t xml:space="preserve"> معاناة بدنية ونفسية؛</w:t>
      </w:r>
    </w:p>
    <w:p w:rsidR="00A50769" w:rsidRPr="00AC5744" w:rsidRDefault="00A50769" w:rsidP="00A50769">
      <w:pPr>
        <w:pStyle w:val="SingleTxt"/>
        <w:rPr>
          <w:rtl/>
        </w:rPr>
      </w:pPr>
      <w:r>
        <w:rPr>
          <w:rFonts w:hint="cs"/>
          <w:rtl/>
        </w:rPr>
        <w:tab/>
      </w:r>
      <w:r w:rsidRPr="00AC5744">
        <w:rPr>
          <w:rtl/>
        </w:rPr>
        <w:t>(د)</w:t>
      </w:r>
      <w:r w:rsidRPr="00AC5744">
        <w:rPr>
          <w:rFonts w:hint="cs"/>
          <w:rtl/>
        </w:rPr>
        <w:tab/>
        <w:t xml:space="preserve">الضغط الذي </w:t>
      </w:r>
      <w:r w:rsidRPr="00AC5744">
        <w:rPr>
          <w:rtl/>
        </w:rPr>
        <w:t xml:space="preserve">كثيرا ما </w:t>
      </w:r>
      <w:r w:rsidRPr="00AC5744">
        <w:rPr>
          <w:rFonts w:hint="cs"/>
          <w:rtl/>
        </w:rPr>
        <w:t>يتعرض</w:t>
      </w:r>
      <w:r w:rsidRPr="00AC5744">
        <w:rPr>
          <w:rtl/>
        </w:rPr>
        <w:t xml:space="preserve"> آباء الأطفال حاملي صفات الجنسين </w:t>
      </w:r>
      <w:r w:rsidRPr="00AC5744">
        <w:rPr>
          <w:rFonts w:hint="cs"/>
          <w:rtl/>
        </w:rPr>
        <w:t>له من</w:t>
      </w:r>
      <w:r>
        <w:rPr>
          <w:rFonts w:hint="eastAsia"/>
          <w:rtl/>
        </w:rPr>
        <w:t> </w:t>
      </w:r>
      <w:r w:rsidRPr="00AC5744">
        <w:rPr>
          <w:rFonts w:hint="cs"/>
          <w:rtl/>
        </w:rPr>
        <w:t>جانب العاملين في المهن</w:t>
      </w:r>
      <w:r w:rsidRPr="00AC5744">
        <w:rPr>
          <w:rtl/>
        </w:rPr>
        <w:t xml:space="preserve"> الطبي</w:t>
      </w:r>
      <w:r w:rsidRPr="00AC5744">
        <w:rPr>
          <w:rFonts w:hint="cs"/>
          <w:rtl/>
        </w:rPr>
        <w:t>ة</w:t>
      </w:r>
      <w:r w:rsidRPr="00AC5744">
        <w:rPr>
          <w:rtl/>
        </w:rPr>
        <w:t xml:space="preserve"> ووسائط الإعلام والمجتمع بصفة عامة، </w:t>
      </w:r>
      <w:r w:rsidRPr="00AC5744">
        <w:rPr>
          <w:rFonts w:hint="cs"/>
          <w:rtl/>
        </w:rPr>
        <w:t>والذي</w:t>
      </w:r>
      <w:r>
        <w:rPr>
          <w:rFonts w:hint="eastAsia"/>
          <w:rtl/>
        </w:rPr>
        <w:t> </w:t>
      </w:r>
      <w:r w:rsidRPr="00AC5744">
        <w:rPr>
          <w:rFonts w:hint="cs"/>
          <w:rtl/>
        </w:rPr>
        <w:t>كثيرا</w:t>
      </w:r>
      <w:r>
        <w:rPr>
          <w:rFonts w:hint="eastAsia"/>
          <w:rtl/>
        </w:rPr>
        <w:t> </w:t>
      </w:r>
      <w:r w:rsidRPr="00AC5744">
        <w:rPr>
          <w:rFonts w:hint="cs"/>
          <w:rtl/>
        </w:rPr>
        <w:t>ما</w:t>
      </w:r>
      <w:r>
        <w:rPr>
          <w:rFonts w:hint="eastAsia"/>
          <w:rtl/>
        </w:rPr>
        <w:t> </w:t>
      </w:r>
      <w:r w:rsidRPr="00AC5744">
        <w:rPr>
          <w:rtl/>
        </w:rPr>
        <w:t>يضطر</w:t>
      </w:r>
      <w:r w:rsidRPr="00AC5744">
        <w:rPr>
          <w:rFonts w:hint="cs"/>
          <w:rtl/>
        </w:rPr>
        <w:t>هم</w:t>
      </w:r>
      <w:r w:rsidRPr="00AC5744">
        <w:rPr>
          <w:rtl/>
        </w:rPr>
        <w:t xml:space="preserve"> إلى الموافقة على</w:t>
      </w:r>
      <w:r w:rsidRPr="00AC5744">
        <w:rPr>
          <w:rFonts w:hint="cs"/>
          <w:rtl/>
        </w:rPr>
        <w:t xml:space="preserve"> </w:t>
      </w:r>
      <w:r>
        <w:rPr>
          <w:rFonts w:hint="cs"/>
          <w:rtl/>
        </w:rPr>
        <w:t>”</w:t>
      </w:r>
      <w:r w:rsidRPr="00AC5744">
        <w:rPr>
          <w:rtl/>
        </w:rPr>
        <w:t>إجراءات طبية</w:t>
      </w:r>
      <w:r>
        <w:rPr>
          <w:rFonts w:hint="cs"/>
          <w:rtl/>
        </w:rPr>
        <w:t>“</w:t>
      </w:r>
      <w:r w:rsidRPr="00AC5744">
        <w:rPr>
          <w:rFonts w:hint="cs"/>
          <w:rtl/>
        </w:rPr>
        <w:t xml:space="preserve"> مزعومة </w:t>
      </w:r>
      <w:r w:rsidRPr="00AC5744">
        <w:rPr>
          <w:rtl/>
        </w:rPr>
        <w:t xml:space="preserve">تبررها المؤشرات النفسية - الاجتماعية؛ </w:t>
      </w:r>
      <w:r w:rsidRPr="00AC5744">
        <w:rPr>
          <w:rFonts w:hint="cs"/>
          <w:rtl/>
        </w:rPr>
        <w:t xml:space="preserve">وعدم علم </w:t>
      </w:r>
      <w:r w:rsidRPr="00AC5744">
        <w:rPr>
          <w:rtl/>
        </w:rPr>
        <w:t>حامل</w:t>
      </w:r>
      <w:r w:rsidRPr="00AC5744">
        <w:rPr>
          <w:rFonts w:hint="cs"/>
          <w:rtl/>
        </w:rPr>
        <w:t>ي</w:t>
      </w:r>
      <w:r w:rsidRPr="00AC5744">
        <w:rPr>
          <w:rtl/>
        </w:rPr>
        <w:t xml:space="preserve"> صفات الجنسين من الأطفال والبالغين في كثير من الأحيان بالإجراءات التي </w:t>
      </w:r>
      <w:r w:rsidRPr="00AC5744">
        <w:rPr>
          <w:rFonts w:hint="cs"/>
          <w:rtl/>
        </w:rPr>
        <w:t>خضعوا</w:t>
      </w:r>
      <w:r w:rsidRPr="00AC5744">
        <w:rPr>
          <w:rtl/>
        </w:rPr>
        <w:t xml:space="preserve"> لها، في حين أن إمكانية </w:t>
      </w:r>
      <w:r w:rsidRPr="00AC5744">
        <w:rPr>
          <w:rFonts w:hint="cs"/>
          <w:rtl/>
        </w:rPr>
        <w:t>و</w:t>
      </w:r>
      <w:r w:rsidRPr="00AC5744">
        <w:rPr>
          <w:rtl/>
        </w:rPr>
        <w:t xml:space="preserve">صول الأشخاص </w:t>
      </w:r>
      <w:r w:rsidRPr="00AC5744">
        <w:rPr>
          <w:rFonts w:hint="cs"/>
          <w:rtl/>
        </w:rPr>
        <w:t xml:space="preserve">من </w:t>
      </w:r>
      <w:r w:rsidRPr="00AC5744">
        <w:rPr>
          <w:rtl/>
        </w:rPr>
        <w:t xml:space="preserve">حاملي صفات الجنسين الذين تعرَّضوا لإجراءات طبية غير ضرورية </w:t>
      </w:r>
      <w:r w:rsidRPr="00AC5744">
        <w:rPr>
          <w:rFonts w:hint="cs"/>
          <w:rtl/>
        </w:rPr>
        <w:t>إ</w:t>
      </w:r>
      <w:r w:rsidRPr="00AC5744">
        <w:rPr>
          <w:rtl/>
        </w:rPr>
        <w:t xml:space="preserve">لى سبل الانتصاف القانونية محدودة للغاية وكثيرا ما تكون الدعوى قد سقطت بالتقادم عندما يبلغ حاملو صفات الجنسين من الأطفال سن الرشد؛ </w:t>
      </w:r>
    </w:p>
    <w:p w:rsidR="00A50769" w:rsidRPr="00AC5744" w:rsidRDefault="00A50769" w:rsidP="00A50769">
      <w:pPr>
        <w:pStyle w:val="SingleTxt"/>
        <w:rPr>
          <w:rtl/>
        </w:rPr>
      </w:pPr>
      <w:r>
        <w:rPr>
          <w:rFonts w:hint="cs"/>
          <w:rtl/>
        </w:rPr>
        <w:tab/>
      </w:r>
      <w:r w:rsidRPr="00AC5744">
        <w:rPr>
          <w:rtl/>
        </w:rPr>
        <w:t>(هـ)</w:t>
      </w:r>
      <w:r w:rsidRPr="00AC5744">
        <w:rPr>
          <w:rFonts w:hint="cs"/>
          <w:rtl/>
        </w:rPr>
        <w:tab/>
      </w:r>
      <w:r w:rsidRPr="00AC5744">
        <w:rPr>
          <w:rtl/>
        </w:rPr>
        <w:t>عدم إدماج الأشخاص حاملي صفات الجنسين وأسرهم في الأفرقة العاملة المتعددة التخصصات وعدم التشاور مع المتضررين مباشرة من هذه الإجراءات في القرارات التي تؤثر على حياتهم.</w:t>
      </w:r>
    </w:p>
    <w:p w:rsidR="00A50769" w:rsidRPr="00AC5744" w:rsidRDefault="00A50769" w:rsidP="00A50769">
      <w:pPr>
        <w:pStyle w:val="SingleTxt"/>
        <w:rPr>
          <w:b/>
          <w:bCs/>
          <w:rtl/>
        </w:rPr>
      </w:pPr>
      <w:r w:rsidRPr="00AC5744">
        <w:rPr>
          <w:rtl/>
        </w:rPr>
        <w:lastRenderedPageBreak/>
        <w:t>٢٥ -</w:t>
      </w:r>
      <w:r w:rsidRPr="00AC5744">
        <w:rPr>
          <w:rFonts w:hint="cs"/>
          <w:rtl/>
        </w:rPr>
        <w:tab/>
      </w:r>
      <w:r w:rsidRPr="00AC5744">
        <w:rPr>
          <w:b/>
          <w:bCs/>
          <w:rtl/>
        </w:rPr>
        <w:t>في ضوء التوصية العام</w:t>
      </w:r>
      <w:r w:rsidRPr="00AC5744">
        <w:rPr>
          <w:rFonts w:hint="eastAsia"/>
          <w:b/>
          <w:bCs/>
          <w:rtl/>
        </w:rPr>
        <w:t>ة</w:t>
      </w:r>
      <w:r w:rsidRPr="00AC5744">
        <w:rPr>
          <w:b/>
          <w:bCs/>
          <w:rtl/>
        </w:rPr>
        <w:t xml:space="preserve"> 31 </w:t>
      </w:r>
      <w:r w:rsidRPr="00AC5744">
        <w:rPr>
          <w:rFonts w:hint="eastAsia"/>
          <w:b/>
          <w:bCs/>
          <w:rtl/>
        </w:rPr>
        <w:t>ل</w:t>
      </w:r>
      <w:r w:rsidRPr="00AC5744">
        <w:rPr>
          <w:b/>
          <w:bCs/>
          <w:rtl/>
        </w:rPr>
        <w:t xml:space="preserve">لجنة المعنية بالقضاء على التمييز ضد المرأة‏/التعليق العام رقم 18 للجنة حقوق الطفل </w:t>
      </w:r>
      <w:r w:rsidRPr="00AC5744">
        <w:rPr>
          <w:rFonts w:hint="eastAsia"/>
          <w:b/>
          <w:bCs/>
          <w:rtl/>
        </w:rPr>
        <w:t>الصادرين</w:t>
      </w:r>
      <w:r w:rsidRPr="00AC5744">
        <w:rPr>
          <w:b/>
          <w:bCs/>
          <w:rtl/>
        </w:rPr>
        <w:t xml:space="preserve"> بصفة مشتركة </w:t>
      </w:r>
      <w:r>
        <w:rPr>
          <w:rFonts w:hint="cs"/>
          <w:b/>
          <w:bCs/>
          <w:rtl/>
        </w:rPr>
        <w:t>ب</w:t>
      </w:r>
      <w:r w:rsidRPr="00AC5744">
        <w:rPr>
          <w:b/>
          <w:bCs/>
          <w:rtl/>
        </w:rPr>
        <w:t>شأن الممارسات الضارة (2014)، توصي اللجنة الدولة الطرف بما يلي:</w:t>
      </w:r>
    </w:p>
    <w:p w:rsidR="00A50769" w:rsidRPr="00AC5744" w:rsidRDefault="00A50769" w:rsidP="00A50769">
      <w:pPr>
        <w:pStyle w:val="SingleTxt"/>
        <w:rPr>
          <w:b/>
          <w:bCs/>
          <w:rtl/>
        </w:rPr>
      </w:pPr>
      <w:r>
        <w:rPr>
          <w:rFonts w:hint="cs"/>
          <w:rtl/>
        </w:rPr>
        <w:tab/>
      </w:r>
      <w:r w:rsidRPr="005602D7">
        <w:rPr>
          <w:rtl/>
        </w:rPr>
        <w:t>(أ)</w:t>
      </w:r>
      <w:r w:rsidRPr="00AC5744">
        <w:rPr>
          <w:b/>
          <w:bCs/>
          <w:rtl/>
        </w:rPr>
        <w:tab/>
      </w:r>
      <w:r w:rsidRPr="00AC5744">
        <w:rPr>
          <w:rFonts w:hint="cs"/>
          <w:b/>
          <w:bCs/>
          <w:rtl/>
        </w:rPr>
        <w:t>ال</w:t>
      </w:r>
      <w:r w:rsidRPr="00AC5744">
        <w:rPr>
          <w:b/>
          <w:bCs/>
          <w:rtl/>
        </w:rPr>
        <w:t xml:space="preserve">جمع </w:t>
      </w:r>
      <w:r w:rsidRPr="00AC5744">
        <w:rPr>
          <w:rFonts w:hint="cs"/>
          <w:b/>
          <w:bCs/>
          <w:rtl/>
        </w:rPr>
        <w:t>ال</w:t>
      </w:r>
      <w:r w:rsidRPr="00AC5744">
        <w:rPr>
          <w:b/>
          <w:bCs/>
          <w:rtl/>
        </w:rPr>
        <w:t xml:space="preserve">منتظم </w:t>
      </w:r>
      <w:r w:rsidRPr="00AC5744">
        <w:rPr>
          <w:rFonts w:hint="cs"/>
          <w:b/>
          <w:bCs/>
          <w:rtl/>
        </w:rPr>
        <w:t>ل</w:t>
      </w:r>
      <w:r w:rsidRPr="00AC5744">
        <w:rPr>
          <w:b/>
          <w:bCs/>
          <w:rtl/>
        </w:rPr>
        <w:t xml:space="preserve">لبيانات المصنفة </w:t>
      </w:r>
      <w:r w:rsidRPr="00AC5744">
        <w:rPr>
          <w:rFonts w:hint="cs"/>
          <w:b/>
          <w:bCs/>
          <w:rtl/>
        </w:rPr>
        <w:t>المتعلقة</w:t>
      </w:r>
      <w:r w:rsidRPr="00AC5744">
        <w:rPr>
          <w:b/>
          <w:bCs/>
          <w:rtl/>
        </w:rPr>
        <w:t xml:space="preserve"> </w:t>
      </w:r>
      <w:r w:rsidRPr="00AC5744">
        <w:rPr>
          <w:rFonts w:hint="cs"/>
          <w:b/>
          <w:bCs/>
          <w:rtl/>
        </w:rPr>
        <w:t>ب</w:t>
      </w:r>
      <w:r w:rsidRPr="00AC5744">
        <w:rPr>
          <w:b/>
          <w:bCs/>
          <w:rtl/>
        </w:rPr>
        <w:t>الممارسات الضارة في الدولة الطرف، ومواصلة تعزيز تدابير الوقاية والحماية بهدف القضاء على تشويه الأعضاء التناسلية للإناث، وزواج الأطفال، والزواج القسري؛</w:t>
      </w:r>
    </w:p>
    <w:p w:rsidR="00A50769" w:rsidRPr="00A90068" w:rsidRDefault="00A50769" w:rsidP="00A50769">
      <w:pPr>
        <w:pStyle w:val="SingleTxt"/>
        <w:rPr>
          <w:b/>
          <w:bCs/>
          <w:rtl/>
        </w:rPr>
      </w:pPr>
      <w:r>
        <w:rPr>
          <w:rFonts w:hint="cs"/>
          <w:rtl/>
        </w:rPr>
        <w:tab/>
      </w:r>
      <w:r w:rsidRPr="00AC5744">
        <w:rPr>
          <w:rtl/>
        </w:rPr>
        <w:t>(ب)</w:t>
      </w:r>
      <w:r w:rsidRPr="00AC5744">
        <w:rPr>
          <w:rtl/>
        </w:rPr>
        <w:tab/>
      </w:r>
      <w:r w:rsidRPr="00A90068">
        <w:rPr>
          <w:rFonts w:hint="cs"/>
          <w:b/>
          <w:bCs/>
          <w:rtl/>
        </w:rPr>
        <w:t>تنظيم</w:t>
      </w:r>
      <w:r w:rsidRPr="00A90068">
        <w:rPr>
          <w:b/>
          <w:bCs/>
          <w:rtl/>
        </w:rPr>
        <w:t xml:space="preserve"> حملات للتوعية</w:t>
      </w:r>
      <w:r w:rsidRPr="00A90068">
        <w:rPr>
          <w:rFonts w:hint="cs"/>
          <w:b/>
          <w:bCs/>
          <w:rtl/>
        </w:rPr>
        <w:t>،</w:t>
      </w:r>
      <w:r w:rsidRPr="00A90068">
        <w:rPr>
          <w:b/>
          <w:bCs/>
          <w:rtl/>
        </w:rPr>
        <w:t xml:space="preserve"> وضمان إتاحة المعلومات بسهولة لضحايا تشويه الأعضاء التناسلية للإناث</w:t>
      </w:r>
      <w:r w:rsidRPr="00A90068">
        <w:rPr>
          <w:rFonts w:hint="cs"/>
          <w:b/>
          <w:bCs/>
          <w:rtl/>
        </w:rPr>
        <w:t>،</w:t>
      </w:r>
      <w:r w:rsidRPr="00A90068">
        <w:rPr>
          <w:b/>
          <w:bCs/>
          <w:rtl/>
        </w:rPr>
        <w:t xml:space="preserve"> وكفالة تقديم التدريب الكافي للمهنيين المعنيين </w:t>
      </w:r>
      <w:r w:rsidRPr="00A90068">
        <w:rPr>
          <w:rFonts w:hint="cs"/>
          <w:b/>
          <w:bCs/>
          <w:rtl/>
        </w:rPr>
        <w:t>من أجل التعرُّف على</w:t>
      </w:r>
      <w:r w:rsidRPr="00A90068">
        <w:rPr>
          <w:b/>
          <w:bCs/>
          <w:rtl/>
        </w:rPr>
        <w:t xml:space="preserve"> الضحايا المحتملين وتقديم الجناة إلى العدالة؛</w:t>
      </w:r>
    </w:p>
    <w:p w:rsidR="00A50769" w:rsidRPr="00AC5744" w:rsidRDefault="00A50769" w:rsidP="00A50769">
      <w:pPr>
        <w:pStyle w:val="SingleTxt"/>
        <w:rPr>
          <w:b/>
          <w:rtl/>
        </w:rPr>
      </w:pPr>
      <w:r>
        <w:rPr>
          <w:rFonts w:hint="cs"/>
          <w:rtl/>
        </w:rPr>
        <w:tab/>
      </w:r>
      <w:r w:rsidRPr="00AC5744">
        <w:rPr>
          <w:rtl/>
        </w:rPr>
        <w:t>(ج)</w:t>
      </w:r>
      <w:r w:rsidRPr="00AC5744">
        <w:rPr>
          <w:rtl/>
        </w:rPr>
        <w:tab/>
      </w:r>
      <w:r w:rsidRPr="00A90068">
        <w:rPr>
          <w:b/>
          <w:bCs/>
          <w:rtl/>
        </w:rPr>
        <w:t xml:space="preserve">ضمان عدم تعرض أي طفل لعلاج طبي أو جراحي لا لزوم له أثناء مرحلة الرضاعة أو الطفولة، تمشيا مع التوصيات الصادرة عن اللجنة </w:t>
      </w:r>
      <w:r w:rsidRPr="00A90068">
        <w:rPr>
          <w:rFonts w:hint="cs"/>
          <w:b/>
          <w:bCs/>
          <w:rtl/>
        </w:rPr>
        <w:t xml:space="preserve">الاستشارية الوطنية </w:t>
      </w:r>
      <w:r w:rsidRPr="00A90068">
        <w:rPr>
          <w:b/>
          <w:bCs/>
          <w:rtl/>
        </w:rPr>
        <w:t>السويسرية للأخلاقيات</w:t>
      </w:r>
      <w:r w:rsidRPr="00A90068">
        <w:rPr>
          <w:rFonts w:hint="cs"/>
          <w:b/>
          <w:bCs/>
          <w:rtl/>
        </w:rPr>
        <w:t xml:space="preserve"> الطبية البيولوجية</w:t>
      </w:r>
      <w:r w:rsidRPr="00A90068">
        <w:rPr>
          <w:b/>
          <w:bCs/>
          <w:rtl/>
        </w:rPr>
        <w:t>؛ واعتماد تشريع لحماية السلامة الجسدية والاستقلال الذاتي وتقرير المصير للأشخاص حاملي صفات الجنسين وتوفير المشورة والدعم الكافيين للأسر التي لديها أطفال من حاملي صفات الجنسين</w:t>
      </w:r>
      <w:r w:rsidRPr="00AC5744">
        <w:rPr>
          <w:rtl/>
        </w:rPr>
        <w:t>؛</w:t>
      </w:r>
    </w:p>
    <w:p w:rsidR="00A50769" w:rsidRPr="00AC5744" w:rsidRDefault="00A50769" w:rsidP="00A50769">
      <w:pPr>
        <w:pStyle w:val="SingleTxt"/>
        <w:rPr>
          <w:b/>
          <w:rtl/>
        </w:rPr>
      </w:pPr>
      <w:r>
        <w:rPr>
          <w:rFonts w:hint="cs"/>
          <w:rtl/>
        </w:rPr>
        <w:tab/>
      </w:r>
      <w:r w:rsidRPr="00AC5744">
        <w:rPr>
          <w:rtl/>
        </w:rPr>
        <w:t>(د)</w:t>
      </w:r>
      <w:r w:rsidRPr="00AC5744">
        <w:rPr>
          <w:rtl/>
        </w:rPr>
        <w:tab/>
      </w:r>
      <w:r w:rsidRPr="00A90068">
        <w:rPr>
          <w:b/>
          <w:bCs/>
          <w:rtl/>
        </w:rPr>
        <w:t>اعتماد أحكام قانونية</w:t>
      </w:r>
      <w:r w:rsidRPr="00A90068">
        <w:rPr>
          <w:rFonts w:hint="cs"/>
          <w:b/>
          <w:bCs/>
          <w:rtl/>
        </w:rPr>
        <w:t>، بتوجيه من المحاكم،</w:t>
      </w:r>
      <w:r w:rsidRPr="00A90068">
        <w:rPr>
          <w:b/>
          <w:bCs/>
          <w:rtl/>
        </w:rPr>
        <w:t xml:space="preserve"> </w:t>
      </w:r>
      <w:r w:rsidRPr="00A90068">
        <w:rPr>
          <w:rFonts w:hint="cs"/>
          <w:b/>
          <w:bCs/>
          <w:rtl/>
        </w:rPr>
        <w:t>بغرض</w:t>
      </w:r>
      <w:r w:rsidRPr="00A90068">
        <w:rPr>
          <w:b/>
          <w:bCs/>
          <w:rtl/>
        </w:rPr>
        <w:t xml:space="preserve"> توفير سبل انتصاف لحاملي صفات الجنسين المتضررين من العلاجات الجراحية أو غيرها من أنواع العلاج الطبي التي تُجرى دون موافقتهم أو موافقة ذويهم الحرة والمسبقة والمستنيرة</w:t>
      </w:r>
      <w:r w:rsidRPr="00AC5744">
        <w:rPr>
          <w:rtl/>
        </w:rPr>
        <w:t xml:space="preserve">؛ </w:t>
      </w:r>
    </w:p>
    <w:p w:rsidR="00A50769" w:rsidRPr="00AC5744" w:rsidRDefault="00A50769" w:rsidP="00A50769">
      <w:pPr>
        <w:pStyle w:val="SingleTxt"/>
        <w:rPr>
          <w:b/>
          <w:rtl/>
        </w:rPr>
      </w:pPr>
      <w:r>
        <w:rPr>
          <w:rFonts w:hint="cs"/>
          <w:rtl/>
        </w:rPr>
        <w:tab/>
      </w:r>
      <w:r w:rsidRPr="00AC5744">
        <w:rPr>
          <w:rtl/>
        </w:rPr>
        <w:t>(هـ)</w:t>
      </w:r>
      <w:r w:rsidRPr="00AC5744">
        <w:rPr>
          <w:rFonts w:hint="cs"/>
          <w:rtl/>
        </w:rPr>
        <w:tab/>
      </w:r>
      <w:r w:rsidRPr="00A90068">
        <w:rPr>
          <w:b/>
          <w:bCs/>
          <w:rtl/>
        </w:rPr>
        <w:t xml:space="preserve">تثقيف وتدريب </w:t>
      </w:r>
      <w:r w:rsidRPr="00A90068">
        <w:rPr>
          <w:rFonts w:hint="cs"/>
          <w:b/>
          <w:bCs/>
          <w:rtl/>
        </w:rPr>
        <w:t>العاملين</w:t>
      </w:r>
      <w:r w:rsidRPr="00A90068">
        <w:rPr>
          <w:b/>
          <w:bCs/>
          <w:rtl/>
        </w:rPr>
        <w:t xml:space="preserve"> </w:t>
      </w:r>
      <w:r w:rsidRPr="00A90068">
        <w:rPr>
          <w:rFonts w:hint="cs"/>
          <w:b/>
          <w:bCs/>
          <w:rtl/>
        </w:rPr>
        <w:t xml:space="preserve">في المهن </w:t>
      </w:r>
      <w:r w:rsidRPr="00A90068">
        <w:rPr>
          <w:b/>
          <w:bCs/>
          <w:rtl/>
        </w:rPr>
        <w:t>الطبي</w:t>
      </w:r>
      <w:r w:rsidRPr="00A90068">
        <w:rPr>
          <w:rFonts w:hint="cs"/>
          <w:b/>
          <w:bCs/>
          <w:rtl/>
        </w:rPr>
        <w:t>ة</w:t>
      </w:r>
      <w:r w:rsidRPr="00A90068">
        <w:rPr>
          <w:b/>
          <w:bCs/>
          <w:rtl/>
        </w:rPr>
        <w:t xml:space="preserve"> فيما يتعلق بالأثر الضار </w:t>
      </w:r>
      <w:r w:rsidRPr="00A90068">
        <w:rPr>
          <w:rFonts w:hint="cs"/>
          <w:b/>
          <w:bCs/>
          <w:rtl/>
        </w:rPr>
        <w:t>الذي يقع</w:t>
      </w:r>
      <w:r w:rsidRPr="00A90068">
        <w:rPr>
          <w:b/>
          <w:bCs/>
          <w:rtl/>
        </w:rPr>
        <w:t xml:space="preserve"> الأطفال من حاملي صفات الجنسين</w:t>
      </w:r>
      <w:r w:rsidRPr="00A90068" w:rsidDel="00DF1095">
        <w:rPr>
          <w:b/>
          <w:bCs/>
          <w:rtl/>
        </w:rPr>
        <w:t xml:space="preserve"> </w:t>
      </w:r>
      <w:r w:rsidRPr="00A90068">
        <w:rPr>
          <w:rFonts w:hint="cs"/>
          <w:b/>
          <w:bCs/>
          <w:rtl/>
        </w:rPr>
        <w:t>بسبب تعرضهم ل</w:t>
      </w:r>
      <w:r w:rsidRPr="00A90068">
        <w:rPr>
          <w:b/>
          <w:bCs/>
          <w:rtl/>
        </w:rPr>
        <w:t>تدخلات جراحية غير ضرورية أو غير ذلك من التدخلات الطبية التي لا داع</w:t>
      </w:r>
      <w:r w:rsidRPr="00A90068">
        <w:rPr>
          <w:rFonts w:hint="cs"/>
          <w:b/>
          <w:bCs/>
          <w:rtl/>
        </w:rPr>
        <w:t>ي</w:t>
      </w:r>
      <w:r w:rsidRPr="00A90068">
        <w:rPr>
          <w:b/>
          <w:bCs/>
          <w:rtl/>
        </w:rPr>
        <w:t xml:space="preserve"> لها، وضمان المراعاة الكاملة لآراء الأشخاص حاملي صفات الجنسين من جانب الأفرقة العاملة المتعددة التخصصات المنشأة لاستعراض هذه الإجراءات</w:t>
      </w:r>
      <w:r w:rsidRPr="00AC5744">
        <w:rPr>
          <w:rtl/>
        </w:rPr>
        <w:t>.</w:t>
      </w:r>
    </w:p>
    <w:p w:rsidR="00A50769" w:rsidRPr="005602D7" w:rsidRDefault="00A50769" w:rsidP="00A50769">
      <w:pPr>
        <w:pStyle w:val="SingleTxt"/>
        <w:spacing w:after="0" w:line="120" w:lineRule="exact"/>
        <w:rPr>
          <w:b/>
          <w:sz w:val="10"/>
          <w:rtl/>
        </w:rPr>
      </w:pPr>
    </w:p>
    <w:p w:rsidR="00A50769" w:rsidRPr="00AC5744" w:rsidRDefault="00A50769" w:rsidP="00A507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C5744">
        <w:rPr>
          <w:rtl/>
        </w:rPr>
        <w:tab/>
      </w:r>
      <w:r w:rsidRPr="00AC5744">
        <w:rPr>
          <w:rtl/>
        </w:rPr>
        <w:tab/>
        <w:t xml:space="preserve">العنف </w:t>
      </w:r>
      <w:proofErr w:type="spellStart"/>
      <w:r w:rsidRPr="00AC5744">
        <w:rPr>
          <w:rtl/>
        </w:rPr>
        <w:t>الجنساني</w:t>
      </w:r>
      <w:proofErr w:type="spellEnd"/>
      <w:r w:rsidRPr="00AC5744">
        <w:rPr>
          <w:rtl/>
        </w:rPr>
        <w:t xml:space="preserve"> ضد المرأة</w:t>
      </w:r>
    </w:p>
    <w:p w:rsidR="00A50769" w:rsidRPr="00AC5744" w:rsidRDefault="00A50769" w:rsidP="00A50769">
      <w:pPr>
        <w:pStyle w:val="SingleTxt"/>
        <w:rPr>
          <w:rtl/>
        </w:rPr>
      </w:pPr>
      <w:r w:rsidRPr="00AC5744">
        <w:rPr>
          <w:rtl/>
        </w:rPr>
        <w:t>٢٦ -</w:t>
      </w:r>
      <w:r w:rsidRPr="00AC5744">
        <w:rPr>
          <w:rFonts w:hint="cs"/>
          <w:rtl/>
        </w:rPr>
        <w:tab/>
      </w:r>
      <w:r w:rsidRPr="00AC5744">
        <w:rPr>
          <w:rtl/>
        </w:rPr>
        <w:t xml:space="preserve">تثني اللجنة على الدولة الطرف </w:t>
      </w:r>
      <w:r w:rsidRPr="00AC5744">
        <w:rPr>
          <w:rFonts w:hint="cs"/>
          <w:rtl/>
        </w:rPr>
        <w:t>ل</w:t>
      </w:r>
      <w:r w:rsidRPr="00AC5744">
        <w:rPr>
          <w:rtl/>
        </w:rPr>
        <w:t xml:space="preserve">لجهود التي تبذلها </w:t>
      </w:r>
      <w:r w:rsidRPr="00AC5744">
        <w:rPr>
          <w:rFonts w:hint="cs"/>
          <w:rtl/>
        </w:rPr>
        <w:t xml:space="preserve">من أجل </w:t>
      </w:r>
      <w:r w:rsidRPr="00AC5744">
        <w:rPr>
          <w:rtl/>
        </w:rPr>
        <w:t xml:space="preserve">معالجة العنف </w:t>
      </w:r>
      <w:proofErr w:type="spellStart"/>
      <w:r w:rsidRPr="00AC5744">
        <w:rPr>
          <w:rtl/>
        </w:rPr>
        <w:t>الجنس</w:t>
      </w:r>
      <w:r w:rsidRPr="00AC5744">
        <w:rPr>
          <w:rFonts w:hint="cs"/>
          <w:rtl/>
        </w:rPr>
        <w:t>اني</w:t>
      </w:r>
      <w:proofErr w:type="spellEnd"/>
      <w:r w:rsidRPr="00AC5744">
        <w:rPr>
          <w:rFonts w:hint="cs"/>
          <w:rtl/>
        </w:rPr>
        <w:t>،</w:t>
      </w:r>
      <w:r w:rsidRPr="00AC5744">
        <w:rPr>
          <w:rtl/>
        </w:rPr>
        <w:t xml:space="preserve"> </w:t>
      </w:r>
      <w:r w:rsidRPr="00AC5744">
        <w:rPr>
          <w:rFonts w:hint="cs"/>
          <w:rtl/>
        </w:rPr>
        <w:t xml:space="preserve">بيد </w:t>
      </w:r>
      <w:r w:rsidRPr="00AC5744">
        <w:rPr>
          <w:rtl/>
        </w:rPr>
        <w:t>أنها لا تزال تشعر بالقلق إزاء ما يلي:</w:t>
      </w:r>
    </w:p>
    <w:p w:rsidR="00A50769" w:rsidRPr="00AC5744" w:rsidRDefault="00A50769" w:rsidP="00A50769">
      <w:pPr>
        <w:pStyle w:val="SingleTxt"/>
        <w:rPr>
          <w:rtl/>
        </w:rPr>
      </w:pPr>
      <w:r>
        <w:rPr>
          <w:rFonts w:hint="cs"/>
          <w:rtl/>
        </w:rPr>
        <w:tab/>
      </w:r>
      <w:r w:rsidRPr="00AC5744">
        <w:rPr>
          <w:rtl/>
        </w:rPr>
        <w:t>(أ)</w:t>
      </w:r>
      <w:r w:rsidRPr="00AC5744">
        <w:rPr>
          <w:rFonts w:hint="cs"/>
          <w:rtl/>
        </w:rPr>
        <w:tab/>
      </w:r>
      <w:r w:rsidRPr="00AC5744">
        <w:rPr>
          <w:rtl/>
        </w:rPr>
        <w:t xml:space="preserve">ارتفاع معدل انتشار العنف </w:t>
      </w:r>
      <w:proofErr w:type="spellStart"/>
      <w:r w:rsidRPr="00AC5744">
        <w:rPr>
          <w:rtl/>
        </w:rPr>
        <w:t>الجنس</w:t>
      </w:r>
      <w:r w:rsidRPr="00AC5744">
        <w:rPr>
          <w:rFonts w:hint="cs"/>
          <w:rtl/>
        </w:rPr>
        <w:t>اني</w:t>
      </w:r>
      <w:proofErr w:type="spellEnd"/>
      <w:r w:rsidRPr="00AC5744">
        <w:rPr>
          <w:rtl/>
        </w:rPr>
        <w:t xml:space="preserve"> ضد المرأة، بما في ذلك العنف المنزلي والمطاردة</w:t>
      </w:r>
      <w:r w:rsidRPr="00AC5744">
        <w:rPr>
          <w:rFonts w:hint="cs"/>
          <w:rtl/>
        </w:rPr>
        <w:t>،</w:t>
      </w:r>
      <w:r w:rsidRPr="00AC5744">
        <w:rPr>
          <w:rtl/>
        </w:rPr>
        <w:t xml:space="preserve"> كما يتضح من الإحصاءات </w:t>
      </w:r>
      <w:r w:rsidRPr="00AC5744">
        <w:rPr>
          <w:rFonts w:hint="cs"/>
          <w:rtl/>
        </w:rPr>
        <w:t>ا</w:t>
      </w:r>
      <w:r w:rsidRPr="00AC5744">
        <w:rPr>
          <w:rtl/>
        </w:rPr>
        <w:t>لتي قدمتها الدولة الطرف (173 3</w:t>
      </w:r>
      <w:r>
        <w:rPr>
          <w:rFonts w:hint="cs"/>
          <w:rtl/>
        </w:rPr>
        <w:t xml:space="preserve"> </w:t>
      </w:r>
      <w:r w:rsidRPr="00AC5744">
        <w:rPr>
          <w:rtl/>
        </w:rPr>
        <w:t xml:space="preserve">حالة من </w:t>
      </w:r>
      <w:r w:rsidRPr="00AC5744">
        <w:rPr>
          <w:rtl/>
        </w:rPr>
        <w:lastRenderedPageBreak/>
        <w:t xml:space="preserve">حالات الاعتداء على النساء في عام 2011 </w:t>
      </w:r>
      <w:r w:rsidRPr="00AC5744">
        <w:rPr>
          <w:rFonts w:hint="cs"/>
          <w:rtl/>
        </w:rPr>
        <w:t xml:space="preserve">مقابل </w:t>
      </w:r>
      <w:r w:rsidRPr="00AC5744">
        <w:rPr>
          <w:rtl/>
        </w:rPr>
        <w:t>948 حالة من حالات الاعتداء على الرجال)؛</w:t>
      </w:r>
    </w:p>
    <w:p w:rsidR="00A50769" w:rsidRPr="00AC5744" w:rsidRDefault="00A50769" w:rsidP="00A50769">
      <w:pPr>
        <w:pStyle w:val="SingleTxt"/>
        <w:rPr>
          <w:rtl/>
        </w:rPr>
      </w:pPr>
      <w:r>
        <w:rPr>
          <w:rFonts w:hint="cs"/>
          <w:rtl/>
        </w:rPr>
        <w:tab/>
      </w:r>
      <w:r w:rsidRPr="00AC5744">
        <w:rPr>
          <w:rtl/>
        </w:rPr>
        <w:t>(ب)</w:t>
      </w:r>
      <w:r w:rsidRPr="00AC5744">
        <w:rPr>
          <w:rFonts w:hint="cs"/>
          <w:rtl/>
        </w:rPr>
        <w:tab/>
      </w:r>
      <w:r w:rsidRPr="00AC5744">
        <w:rPr>
          <w:rtl/>
        </w:rPr>
        <w:t xml:space="preserve">انخفاض معدل إبلاغ الشرطة عن حالات العنف </w:t>
      </w:r>
      <w:proofErr w:type="spellStart"/>
      <w:r w:rsidRPr="00AC5744">
        <w:rPr>
          <w:rtl/>
        </w:rPr>
        <w:t>الجنساني</w:t>
      </w:r>
      <w:proofErr w:type="spellEnd"/>
      <w:r w:rsidRPr="00AC5744">
        <w:rPr>
          <w:rtl/>
        </w:rPr>
        <w:t xml:space="preserve"> وانخفاض معدلات المحاكمة والإدانة، مما يفضي إلى إفلات مرتكبي العنف من العقاب؛</w:t>
      </w:r>
    </w:p>
    <w:p w:rsidR="00A50769" w:rsidRPr="00AC5744" w:rsidRDefault="00A50769" w:rsidP="00A50769">
      <w:pPr>
        <w:pStyle w:val="SingleTxt"/>
        <w:rPr>
          <w:rtl/>
        </w:rPr>
      </w:pPr>
      <w:r w:rsidRPr="00AC5744">
        <w:rPr>
          <w:rtl/>
        </w:rPr>
        <w:tab/>
        <w:t>(ج)</w:t>
      </w:r>
      <w:r w:rsidRPr="00AC5744">
        <w:rPr>
          <w:rtl/>
        </w:rPr>
        <w:tab/>
        <w:t xml:space="preserve">عدم وجود خطة عمل وطنية لمحاربة العنف ضد المرأة والفوارق بين </w:t>
      </w:r>
      <w:proofErr w:type="spellStart"/>
      <w:r w:rsidRPr="00AC5744">
        <w:rPr>
          <w:rtl/>
        </w:rPr>
        <w:t>الكانتونات</w:t>
      </w:r>
      <w:proofErr w:type="spellEnd"/>
      <w:r w:rsidRPr="00AC5744">
        <w:rPr>
          <w:rtl/>
        </w:rPr>
        <w:t xml:space="preserve"> في معالجة هذه المسألة؛ </w:t>
      </w:r>
    </w:p>
    <w:p w:rsidR="00A50769" w:rsidRPr="00AC5744" w:rsidRDefault="00A50769" w:rsidP="00A50769">
      <w:pPr>
        <w:pStyle w:val="SingleTxt"/>
        <w:rPr>
          <w:rtl/>
        </w:rPr>
      </w:pPr>
      <w:r>
        <w:rPr>
          <w:rFonts w:hint="cs"/>
          <w:rtl/>
        </w:rPr>
        <w:tab/>
      </w:r>
      <w:r w:rsidRPr="00AC5744">
        <w:rPr>
          <w:rtl/>
        </w:rPr>
        <w:t>(د)</w:t>
      </w:r>
      <w:r w:rsidRPr="00AC5744">
        <w:rPr>
          <w:rFonts w:hint="cs"/>
          <w:rtl/>
        </w:rPr>
        <w:tab/>
      </w:r>
      <w:r w:rsidRPr="00AC5744">
        <w:rPr>
          <w:rtl/>
        </w:rPr>
        <w:t>عدم كفاية عدد الملاجئ المتاحة لتوفير خدمات دعم محددة للضحايا ومحدودية الإطار الزمني الذي يمكن للضحايا الاستفادة من هذه الخدمات خلاله</w:t>
      </w:r>
      <w:r w:rsidRPr="00AC5744">
        <w:rPr>
          <w:rFonts w:hint="cs"/>
          <w:rtl/>
        </w:rPr>
        <w:t>؛</w:t>
      </w:r>
      <w:r w:rsidRPr="00AC5744">
        <w:rPr>
          <w:rtl/>
        </w:rPr>
        <w:t xml:space="preserve"> والفوارق القائمة بين </w:t>
      </w:r>
      <w:proofErr w:type="spellStart"/>
      <w:r w:rsidRPr="00AC5744">
        <w:rPr>
          <w:rtl/>
        </w:rPr>
        <w:t>الكانتونات</w:t>
      </w:r>
      <w:proofErr w:type="spellEnd"/>
      <w:r w:rsidRPr="00AC5744">
        <w:rPr>
          <w:rtl/>
        </w:rPr>
        <w:t xml:space="preserve"> من حيث التمويل وتنظيم الملاجئ، </w:t>
      </w:r>
      <w:r w:rsidRPr="00AC5744">
        <w:rPr>
          <w:rFonts w:hint="cs"/>
          <w:rtl/>
        </w:rPr>
        <w:t>وعدم تقديم</w:t>
      </w:r>
      <w:r w:rsidRPr="00AC5744">
        <w:rPr>
          <w:rtl/>
        </w:rPr>
        <w:t xml:space="preserve"> الدعم للمنظمات غير الحكومية التي </w:t>
      </w:r>
      <w:r w:rsidRPr="00AC5744">
        <w:rPr>
          <w:rFonts w:hint="cs"/>
          <w:rtl/>
        </w:rPr>
        <w:t>توفر</w:t>
      </w:r>
      <w:r w:rsidRPr="00AC5744">
        <w:rPr>
          <w:rtl/>
        </w:rPr>
        <w:t xml:space="preserve"> المساعدة </w:t>
      </w:r>
      <w:r w:rsidRPr="00AC5744">
        <w:rPr>
          <w:rFonts w:hint="cs"/>
          <w:rtl/>
        </w:rPr>
        <w:t>ل</w:t>
      </w:r>
      <w:r w:rsidRPr="00AC5744">
        <w:rPr>
          <w:rtl/>
        </w:rPr>
        <w:t xml:space="preserve">لضحايا؛ فضلا عن </w:t>
      </w:r>
      <w:r w:rsidRPr="00AC5744">
        <w:rPr>
          <w:rFonts w:hint="cs"/>
          <w:rtl/>
        </w:rPr>
        <w:t>عدم تزويد</w:t>
      </w:r>
      <w:r w:rsidRPr="00AC5744">
        <w:rPr>
          <w:rtl/>
        </w:rPr>
        <w:t xml:space="preserve"> </w:t>
      </w:r>
      <w:r w:rsidRPr="00AC5744">
        <w:rPr>
          <w:rFonts w:hint="cs"/>
          <w:rtl/>
        </w:rPr>
        <w:t>ا</w:t>
      </w:r>
      <w:r w:rsidRPr="00AC5744">
        <w:rPr>
          <w:rtl/>
        </w:rPr>
        <w:t>لنساء عند ترك</w:t>
      </w:r>
      <w:r w:rsidRPr="00AC5744">
        <w:rPr>
          <w:rFonts w:hint="cs"/>
          <w:rtl/>
        </w:rPr>
        <w:t>هن</w:t>
      </w:r>
      <w:r w:rsidRPr="00AC5744">
        <w:rPr>
          <w:rtl/>
        </w:rPr>
        <w:t xml:space="preserve"> الملاجئ </w:t>
      </w:r>
      <w:r w:rsidRPr="00AC5744">
        <w:rPr>
          <w:rFonts w:hint="cs"/>
          <w:rtl/>
        </w:rPr>
        <w:t>بالدعم المتعلق</w:t>
      </w:r>
      <w:r w:rsidRPr="00AC5744">
        <w:rPr>
          <w:rtl/>
        </w:rPr>
        <w:t xml:space="preserve"> </w:t>
      </w:r>
      <w:r w:rsidRPr="00AC5744">
        <w:rPr>
          <w:rFonts w:hint="cs"/>
          <w:rtl/>
        </w:rPr>
        <w:t>ب</w:t>
      </w:r>
      <w:r w:rsidRPr="00AC5744">
        <w:rPr>
          <w:rtl/>
        </w:rPr>
        <w:t>تغطية نفقات المعيشة اليومية، ورعاية الأطفال وما إلى ذلك؛</w:t>
      </w:r>
    </w:p>
    <w:p w:rsidR="00A50769" w:rsidRPr="00AC5744" w:rsidRDefault="00A50769" w:rsidP="00A50769">
      <w:pPr>
        <w:pStyle w:val="SingleTxt"/>
        <w:rPr>
          <w:rtl/>
        </w:rPr>
      </w:pPr>
      <w:r w:rsidRPr="00AC5744">
        <w:rPr>
          <w:rFonts w:hint="cs"/>
          <w:rtl/>
        </w:rPr>
        <w:tab/>
      </w:r>
      <w:r w:rsidRPr="00AC5744">
        <w:rPr>
          <w:rtl/>
        </w:rPr>
        <w:t>(هـ)</w:t>
      </w:r>
      <w:r w:rsidRPr="00AC5744">
        <w:rPr>
          <w:rFonts w:hint="cs"/>
          <w:rtl/>
        </w:rPr>
        <w:tab/>
      </w:r>
      <w:r w:rsidRPr="00AC5744">
        <w:rPr>
          <w:rtl/>
        </w:rPr>
        <w:t xml:space="preserve">تأخر الدولة الطرف في التصديق على اتفاقية مجلس أوروبا </w:t>
      </w:r>
      <w:r w:rsidRPr="00AC5744">
        <w:rPr>
          <w:rFonts w:hint="eastAsia"/>
          <w:rtl/>
        </w:rPr>
        <w:t>للوقاية</w:t>
      </w:r>
      <w:r w:rsidRPr="00AC5744">
        <w:rPr>
          <w:rtl/>
        </w:rPr>
        <w:t xml:space="preserve"> </w:t>
      </w:r>
      <w:r w:rsidRPr="00AC5744">
        <w:rPr>
          <w:rFonts w:hint="eastAsia"/>
          <w:rtl/>
        </w:rPr>
        <w:t>من</w:t>
      </w:r>
      <w:r w:rsidRPr="00AC5744">
        <w:rPr>
          <w:rtl/>
        </w:rPr>
        <w:t xml:space="preserve"> </w:t>
      </w:r>
      <w:r w:rsidRPr="00AC5744">
        <w:rPr>
          <w:rFonts w:hint="eastAsia"/>
          <w:rtl/>
        </w:rPr>
        <w:t>العنف</w:t>
      </w:r>
      <w:r w:rsidRPr="00AC5744">
        <w:rPr>
          <w:rtl/>
        </w:rPr>
        <w:t xml:space="preserve"> </w:t>
      </w:r>
      <w:r w:rsidRPr="00AC5744">
        <w:rPr>
          <w:rFonts w:hint="eastAsia"/>
          <w:rtl/>
        </w:rPr>
        <w:t>ضد</w:t>
      </w:r>
      <w:r w:rsidRPr="00AC5744">
        <w:rPr>
          <w:rtl/>
        </w:rPr>
        <w:t xml:space="preserve"> </w:t>
      </w:r>
      <w:r w:rsidRPr="00AC5744">
        <w:rPr>
          <w:rFonts w:hint="eastAsia"/>
          <w:rtl/>
        </w:rPr>
        <w:t>النساء</w:t>
      </w:r>
      <w:r w:rsidRPr="00AC5744">
        <w:rPr>
          <w:rtl/>
        </w:rPr>
        <w:t xml:space="preserve"> </w:t>
      </w:r>
      <w:r w:rsidRPr="00AC5744">
        <w:rPr>
          <w:rFonts w:hint="eastAsia"/>
          <w:rtl/>
        </w:rPr>
        <w:t>والعنف</w:t>
      </w:r>
      <w:r w:rsidRPr="00AC5744">
        <w:rPr>
          <w:rtl/>
        </w:rPr>
        <w:t xml:space="preserve"> </w:t>
      </w:r>
      <w:r w:rsidRPr="00AC5744">
        <w:rPr>
          <w:rFonts w:hint="eastAsia"/>
          <w:rtl/>
        </w:rPr>
        <w:t>المنزلي</w:t>
      </w:r>
      <w:r w:rsidRPr="00AC5744">
        <w:rPr>
          <w:rtl/>
        </w:rPr>
        <w:t xml:space="preserve"> </w:t>
      </w:r>
      <w:r w:rsidRPr="00AC5744">
        <w:rPr>
          <w:rFonts w:hint="eastAsia"/>
          <w:rtl/>
        </w:rPr>
        <w:t>ومكافحتهما</w:t>
      </w:r>
      <w:r w:rsidRPr="00AC5744">
        <w:rPr>
          <w:rtl/>
        </w:rPr>
        <w:t xml:space="preserve"> (اتفاقية </w:t>
      </w:r>
      <w:r>
        <w:rPr>
          <w:rFonts w:hint="cs"/>
          <w:rtl/>
        </w:rPr>
        <w:t>إ</w:t>
      </w:r>
      <w:r w:rsidRPr="00AC5744">
        <w:rPr>
          <w:rtl/>
        </w:rPr>
        <w:t>سطنبول) الموقعة في</w:t>
      </w:r>
      <w:r w:rsidRPr="00AC5744">
        <w:rPr>
          <w:rFonts w:hint="cs"/>
          <w:rtl/>
        </w:rPr>
        <w:t xml:space="preserve"> عام</w:t>
      </w:r>
      <w:r w:rsidRPr="00AC5744">
        <w:rPr>
          <w:rtl/>
        </w:rPr>
        <w:t xml:space="preserve"> 2013</w:t>
      </w:r>
      <w:r w:rsidRPr="00AC5744">
        <w:rPr>
          <w:rFonts w:hint="cs"/>
          <w:rtl/>
        </w:rPr>
        <w:t>؛</w:t>
      </w:r>
      <w:r w:rsidRPr="00AC5744">
        <w:rPr>
          <w:rFonts w:cs="Times New Roman" w:hint="cs"/>
          <w:rtl/>
        </w:rPr>
        <w:t>‬</w:t>
      </w:r>
      <w:r w:rsidRPr="00AC5744">
        <w:rPr>
          <w:rtl/>
        </w:rPr>
        <w:t xml:space="preserve"> </w:t>
      </w:r>
    </w:p>
    <w:p w:rsidR="00A50769" w:rsidRPr="00AC5744" w:rsidRDefault="00A50769" w:rsidP="00A50769">
      <w:pPr>
        <w:pStyle w:val="SingleTxt"/>
        <w:rPr>
          <w:rtl/>
        </w:rPr>
      </w:pPr>
      <w:r>
        <w:rPr>
          <w:rFonts w:hint="cs"/>
          <w:rtl/>
        </w:rPr>
        <w:tab/>
      </w:r>
      <w:r w:rsidRPr="00AC5744">
        <w:rPr>
          <w:rtl/>
        </w:rPr>
        <w:t>(و)</w:t>
      </w:r>
      <w:r w:rsidRPr="00AC5744">
        <w:rPr>
          <w:rFonts w:cs="Times New Roman" w:hint="cs"/>
          <w:rtl/>
        </w:rPr>
        <w:t>‬</w:t>
      </w:r>
      <w:r w:rsidRPr="00AC5744">
        <w:rPr>
          <w:rFonts w:hint="cs"/>
          <w:rtl/>
        </w:rPr>
        <w:tab/>
        <w:t>الأثر</w:t>
      </w:r>
      <w:r w:rsidRPr="00AC5744">
        <w:rPr>
          <w:rtl/>
        </w:rPr>
        <w:t xml:space="preserve"> </w:t>
      </w:r>
      <w:r w:rsidRPr="00AC5744">
        <w:rPr>
          <w:rFonts w:hint="cs"/>
          <w:rtl/>
        </w:rPr>
        <w:t>السلبي</w:t>
      </w:r>
      <w:r w:rsidRPr="00AC5744">
        <w:rPr>
          <w:rtl/>
        </w:rPr>
        <w:t xml:space="preserve"> </w:t>
      </w:r>
      <w:r w:rsidRPr="00AC5744">
        <w:rPr>
          <w:rFonts w:hint="cs"/>
          <w:rtl/>
        </w:rPr>
        <w:t xml:space="preserve">الذي يقع </w:t>
      </w:r>
      <w:r w:rsidRPr="00AC5744">
        <w:rPr>
          <w:rtl/>
        </w:rPr>
        <w:t>على حياة النساء والفتيات</w:t>
      </w:r>
      <w:r w:rsidRPr="00AC5744">
        <w:rPr>
          <w:rFonts w:hint="cs"/>
          <w:rtl/>
        </w:rPr>
        <w:t xml:space="preserve"> بسبب حيازة</w:t>
      </w:r>
      <w:r w:rsidRPr="00AC5744">
        <w:rPr>
          <w:rtl/>
        </w:rPr>
        <w:t xml:space="preserve"> </w:t>
      </w:r>
      <w:r w:rsidRPr="00AC5744">
        <w:rPr>
          <w:rFonts w:hint="cs"/>
          <w:rtl/>
        </w:rPr>
        <w:t>الرجال</w:t>
      </w:r>
      <w:r w:rsidRPr="00AC5744">
        <w:rPr>
          <w:rtl/>
        </w:rPr>
        <w:t xml:space="preserve"> </w:t>
      </w:r>
      <w:r w:rsidRPr="00AC5744">
        <w:rPr>
          <w:rFonts w:hint="cs"/>
          <w:rtl/>
        </w:rPr>
        <w:t>في</w:t>
      </w:r>
      <w:r w:rsidRPr="00AC5744">
        <w:rPr>
          <w:rtl/>
        </w:rPr>
        <w:t xml:space="preserve"> </w:t>
      </w:r>
      <w:r w:rsidRPr="00AC5744">
        <w:rPr>
          <w:rFonts w:hint="cs"/>
          <w:rtl/>
        </w:rPr>
        <w:t>الدولة</w:t>
      </w:r>
      <w:r w:rsidRPr="00AC5744">
        <w:rPr>
          <w:rtl/>
        </w:rPr>
        <w:t xml:space="preserve"> </w:t>
      </w:r>
      <w:r w:rsidRPr="00AC5744">
        <w:rPr>
          <w:rFonts w:hint="cs"/>
          <w:rtl/>
        </w:rPr>
        <w:t>الطرف</w:t>
      </w:r>
      <w:r w:rsidRPr="00AC5744">
        <w:rPr>
          <w:rtl/>
        </w:rPr>
        <w:t xml:space="preserve"> </w:t>
      </w:r>
      <w:r w:rsidRPr="00AC5744">
        <w:rPr>
          <w:rFonts w:hint="cs"/>
          <w:rtl/>
        </w:rPr>
        <w:t>للأسلحة</w:t>
      </w:r>
      <w:r w:rsidRPr="00AC5744">
        <w:rPr>
          <w:rtl/>
        </w:rPr>
        <w:t xml:space="preserve"> </w:t>
      </w:r>
      <w:r w:rsidRPr="00AC5744">
        <w:rPr>
          <w:rFonts w:hint="cs"/>
          <w:rtl/>
        </w:rPr>
        <w:t>غير</w:t>
      </w:r>
      <w:r w:rsidRPr="00AC5744">
        <w:rPr>
          <w:rtl/>
        </w:rPr>
        <w:t xml:space="preserve"> </w:t>
      </w:r>
      <w:r w:rsidRPr="00AC5744">
        <w:rPr>
          <w:rFonts w:hint="cs"/>
          <w:rtl/>
        </w:rPr>
        <w:t>الخاضع</w:t>
      </w:r>
      <w:r w:rsidRPr="00AC5744">
        <w:rPr>
          <w:rtl/>
        </w:rPr>
        <w:t>ة للمراقبة ضمن ممتلكاتهم الخاصة.</w:t>
      </w:r>
    </w:p>
    <w:p w:rsidR="00A50769" w:rsidRPr="00AC5744" w:rsidRDefault="00A50769" w:rsidP="00A50769">
      <w:pPr>
        <w:pStyle w:val="SingleTxt"/>
        <w:rPr>
          <w:b/>
          <w:rtl/>
        </w:rPr>
      </w:pPr>
      <w:r w:rsidRPr="00AC5744">
        <w:rPr>
          <w:rtl/>
        </w:rPr>
        <w:t>٢٧ -</w:t>
      </w:r>
      <w:r w:rsidRPr="00AC5744">
        <w:rPr>
          <w:rFonts w:hint="cs"/>
          <w:rtl/>
        </w:rPr>
        <w:tab/>
        <w:t>و</w:t>
      </w:r>
      <w:r w:rsidRPr="00AC5744">
        <w:rPr>
          <w:b/>
          <w:bCs/>
          <w:rtl/>
        </w:rPr>
        <w:t>تشير اللجنة إلى توصيتها العامة</w:t>
      </w:r>
      <w:r w:rsidRPr="00AC5744">
        <w:rPr>
          <w:rFonts w:hint="cs"/>
          <w:b/>
          <w:bCs/>
          <w:rtl/>
        </w:rPr>
        <w:t xml:space="preserve"> رقم</w:t>
      </w:r>
      <w:r w:rsidRPr="00AC5744">
        <w:rPr>
          <w:b/>
          <w:bCs/>
          <w:rtl/>
        </w:rPr>
        <w:t xml:space="preserve"> 19 (1992) بشأن العنف ضد المرأة، وتكرر توصياتها السابقة بأن تقوم الدولة الطرف بما يلي:</w:t>
      </w:r>
    </w:p>
    <w:p w:rsidR="00A50769" w:rsidRPr="00AC5744" w:rsidRDefault="00A50769" w:rsidP="00A50769">
      <w:pPr>
        <w:pStyle w:val="SingleTxt"/>
        <w:rPr>
          <w:b/>
          <w:bCs/>
          <w:rtl/>
        </w:rPr>
      </w:pPr>
      <w:r w:rsidRPr="00AC5744">
        <w:rPr>
          <w:rtl/>
        </w:rPr>
        <w:tab/>
      </w:r>
      <w:r w:rsidRPr="005602D7">
        <w:rPr>
          <w:rtl/>
        </w:rPr>
        <w:t>(أ)</w:t>
      </w:r>
      <w:r w:rsidRPr="00AC5744">
        <w:rPr>
          <w:rFonts w:hint="cs"/>
          <w:rtl/>
        </w:rPr>
        <w:tab/>
      </w:r>
      <w:r w:rsidRPr="00AC5744">
        <w:rPr>
          <w:b/>
          <w:bCs/>
          <w:rtl/>
        </w:rPr>
        <w:t xml:space="preserve">تعزيز جهودها </w:t>
      </w:r>
      <w:r w:rsidRPr="00AC5744">
        <w:rPr>
          <w:rFonts w:hint="cs"/>
          <w:b/>
          <w:bCs/>
          <w:rtl/>
        </w:rPr>
        <w:t xml:space="preserve">الرامية إلى </w:t>
      </w:r>
      <w:r w:rsidRPr="00AC5744">
        <w:rPr>
          <w:b/>
          <w:bCs/>
          <w:rtl/>
        </w:rPr>
        <w:t xml:space="preserve">مكافحة جميع أشكال العنف </w:t>
      </w:r>
      <w:proofErr w:type="spellStart"/>
      <w:r w:rsidRPr="00AC5744">
        <w:rPr>
          <w:rFonts w:hint="cs"/>
          <w:b/>
          <w:bCs/>
          <w:rtl/>
        </w:rPr>
        <w:t>الجنساني</w:t>
      </w:r>
      <w:proofErr w:type="spellEnd"/>
      <w:r w:rsidRPr="00AC5744">
        <w:rPr>
          <w:rFonts w:hint="cs"/>
          <w:b/>
          <w:bCs/>
          <w:rtl/>
        </w:rPr>
        <w:t xml:space="preserve"> </w:t>
      </w:r>
      <w:r w:rsidRPr="00AC5744">
        <w:rPr>
          <w:b/>
          <w:bCs/>
          <w:rtl/>
        </w:rPr>
        <w:t>ضد المرأة، بما في</w:t>
      </w:r>
      <w:r w:rsidRPr="00AC5744">
        <w:rPr>
          <w:rFonts w:hint="cs"/>
          <w:b/>
          <w:bCs/>
          <w:rtl/>
        </w:rPr>
        <w:t xml:space="preserve"> ذلك</w:t>
      </w:r>
      <w:r w:rsidRPr="00AC5744">
        <w:rPr>
          <w:b/>
          <w:bCs/>
          <w:rtl/>
        </w:rPr>
        <w:t xml:space="preserve"> العنف المنزلي والعنف الجنسي، مع إيلاء اهتمام خاص لنساء الأقليات وطرح تشريع جديد لمنع المطاردة؛ </w:t>
      </w:r>
      <w:r w:rsidRPr="00AC5744">
        <w:rPr>
          <w:rFonts w:cs="Times New Roman" w:hint="cs"/>
          <w:b/>
          <w:bCs/>
          <w:rtl/>
        </w:rPr>
        <w:t>‬</w:t>
      </w:r>
    </w:p>
    <w:p w:rsidR="00A50769" w:rsidRPr="00AC5744" w:rsidRDefault="00A50769" w:rsidP="00A50769">
      <w:pPr>
        <w:pStyle w:val="SingleTxt"/>
        <w:rPr>
          <w:b/>
          <w:rtl/>
        </w:rPr>
      </w:pPr>
      <w:r w:rsidRPr="00AC5744">
        <w:rPr>
          <w:rtl/>
        </w:rPr>
        <w:tab/>
        <w:t>(ب)</w:t>
      </w:r>
      <w:r w:rsidRPr="00AC5744">
        <w:rPr>
          <w:rtl/>
        </w:rPr>
        <w:tab/>
      </w:r>
      <w:r w:rsidRPr="00AC5744">
        <w:rPr>
          <w:b/>
          <w:bCs/>
          <w:rtl/>
        </w:rPr>
        <w:t xml:space="preserve">زيادة إبلاغ النساء عن حوادث العنف </w:t>
      </w:r>
      <w:proofErr w:type="spellStart"/>
      <w:r w:rsidRPr="00AC5744">
        <w:rPr>
          <w:b/>
          <w:bCs/>
          <w:rtl/>
        </w:rPr>
        <w:t>الجنس</w:t>
      </w:r>
      <w:r w:rsidRPr="00AC5744">
        <w:rPr>
          <w:rFonts w:hint="cs"/>
          <w:b/>
          <w:bCs/>
          <w:rtl/>
        </w:rPr>
        <w:t>اني</w:t>
      </w:r>
      <w:proofErr w:type="spellEnd"/>
      <w:r w:rsidRPr="00AC5744">
        <w:rPr>
          <w:b/>
          <w:bCs/>
          <w:rtl/>
        </w:rPr>
        <w:t xml:space="preserve">، بما في ذلك العنف المنزلي، وتوفير برامج بناء القدرات للقضاة وأعضاء النيابة العامة وضباط الشرطة وغيرهم من مسؤولي إنفاذ القانون بشأن التطبيق الصارم لأحكام القانون الجنائي المتعلقة بالعنف ضد المرأة، وتوعيتهم بالخلفية الثقافية لنساء الأقليات والمهاجرات، </w:t>
      </w:r>
      <w:r w:rsidRPr="00AC5744">
        <w:rPr>
          <w:rFonts w:hint="cs"/>
          <w:b/>
          <w:bCs/>
          <w:rtl/>
        </w:rPr>
        <w:t>وتوعية</w:t>
      </w:r>
      <w:r w:rsidRPr="00AC5744">
        <w:rPr>
          <w:b/>
          <w:bCs/>
          <w:rtl/>
        </w:rPr>
        <w:t xml:space="preserve"> عامة </w:t>
      </w:r>
      <w:r w:rsidRPr="00AC5744">
        <w:rPr>
          <w:rFonts w:hint="cs"/>
          <w:b/>
          <w:bCs/>
          <w:rtl/>
        </w:rPr>
        <w:t xml:space="preserve">الجمهور </w:t>
      </w:r>
      <w:r w:rsidRPr="00AC5744">
        <w:rPr>
          <w:b/>
          <w:bCs/>
          <w:rtl/>
        </w:rPr>
        <w:t>بالطبيعة الجنائية لهذه الأعمال، وضمان إجراء تحقيقات فعالة في جميع حالات العنف ضد المرأة ومقاضاة الجناة؛</w:t>
      </w:r>
      <w:r w:rsidRPr="00AC5744">
        <w:rPr>
          <w:rtl/>
        </w:rPr>
        <w:t xml:space="preserve"> </w:t>
      </w:r>
    </w:p>
    <w:p w:rsidR="00A50769" w:rsidRPr="00AC5744" w:rsidRDefault="00A50769" w:rsidP="00A50769">
      <w:pPr>
        <w:pStyle w:val="SingleTxt"/>
        <w:rPr>
          <w:b/>
          <w:bCs/>
          <w:rtl/>
        </w:rPr>
      </w:pPr>
      <w:r w:rsidRPr="00AC5744">
        <w:rPr>
          <w:rtl/>
        </w:rPr>
        <w:lastRenderedPageBreak/>
        <w:tab/>
        <w:t>(ج)</w:t>
      </w:r>
      <w:r w:rsidRPr="00AC5744">
        <w:rPr>
          <w:rFonts w:hint="cs"/>
          <w:rtl/>
        </w:rPr>
        <w:tab/>
      </w:r>
      <w:r w:rsidRPr="00AC5744">
        <w:rPr>
          <w:b/>
          <w:bCs/>
          <w:rtl/>
        </w:rPr>
        <w:t xml:space="preserve">التعجيل باعتماد خطة عمل وطنية، بالتشاور مع منظمات المجتمع المدني، بهدف مكافحة العنف </w:t>
      </w:r>
      <w:proofErr w:type="spellStart"/>
      <w:r w:rsidRPr="00AC5744">
        <w:rPr>
          <w:rFonts w:hint="cs"/>
          <w:b/>
          <w:bCs/>
          <w:rtl/>
        </w:rPr>
        <w:t>الجنساني</w:t>
      </w:r>
      <w:proofErr w:type="spellEnd"/>
      <w:r w:rsidRPr="00AC5744">
        <w:rPr>
          <w:rFonts w:hint="cs"/>
          <w:b/>
          <w:bCs/>
          <w:rtl/>
        </w:rPr>
        <w:t xml:space="preserve"> </w:t>
      </w:r>
      <w:r w:rsidRPr="00AC5744">
        <w:rPr>
          <w:b/>
          <w:bCs/>
          <w:rtl/>
        </w:rPr>
        <w:t xml:space="preserve">ضد المرأة وضمان تخصيص ما يكفي من الموارد البشرية والتقنية والمالية لتنفيذها ورصدها وتقييمها؛ </w:t>
      </w:r>
      <w:r w:rsidRPr="00AC5744">
        <w:rPr>
          <w:rFonts w:cs="Times New Roman" w:hint="cs"/>
          <w:b/>
          <w:bCs/>
          <w:rtl/>
        </w:rPr>
        <w:t>‬</w:t>
      </w:r>
    </w:p>
    <w:p w:rsidR="00A50769" w:rsidRPr="00AC5744" w:rsidRDefault="00A50769" w:rsidP="00A50769">
      <w:pPr>
        <w:pStyle w:val="SingleTxt"/>
        <w:rPr>
          <w:b/>
          <w:rtl/>
        </w:rPr>
      </w:pPr>
      <w:r>
        <w:rPr>
          <w:rFonts w:hint="cs"/>
          <w:rtl/>
        </w:rPr>
        <w:tab/>
      </w:r>
      <w:r w:rsidRPr="00AC5744">
        <w:rPr>
          <w:rtl/>
        </w:rPr>
        <w:t>(د)</w:t>
      </w:r>
      <w:r w:rsidRPr="00AC5744">
        <w:rPr>
          <w:rFonts w:hint="cs"/>
          <w:rtl/>
        </w:rPr>
        <w:tab/>
      </w:r>
      <w:r w:rsidRPr="00AC5744">
        <w:rPr>
          <w:b/>
          <w:bCs/>
          <w:rtl/>
        </w:rPr>
        <w:t>تعزيز الخدمات المقدمة للنساء ضحايا العنف</w:t>
      </w:r>
      <w:r w:rsidRPr="00AC5744">
        <w:rPr>
          <w:rFonts w:hint="cs"/>
          <w:b/>
          <w:bCs/>
          <w:rtl/>
        </w:rPr>
        <w:t xml:space="preserve"> </w:t>
      </w:r>
      <w:proofErr w:type="spellStart"/>
      <w:r w:rsidRPr="00AC5744">
        <w:rPr>
          <w:rFonts w:hint="cs"/>
          <w:b/>
          <w:bCs/>
          <w:rtl/>
        </w:rPr>
        <w:t>الجنساني</w:t>
      </w:r>
      <w:proofErr w:type="spellEnd"/>
      <w:r w:rsidRPr="00AC5744">
        <w:rPr>
          <w:b/>
          <w:bCs/>
          <w:rtl/>
        </w:rPr>
        <w:t xml:space="preserve"> بوسائل منها إنشاء ملاجئ إضافية لكفالة تو</w:t>
      </w:r>
      <w:r w:rsidRPr="00AC5744">
        <w:rPr>
          <w:rFonts w:hint="cs"/>
          <w:b/>
          <w:bCs/>
          <w:rtl/>
        </w:rPr>
        <w:t>ا</w:t>
      </w:r>
      <w:r w:rsidRPr="00AC5744">
        <w:rPr>
          <w:b/>
          <w:bCs/>
          <w:rtl/>
        </w:rPr>
        <w:t xml:space="preserve">فر خدمات كافية تركز على الضحايا في جميع </w:t>
      </w:r>
      <w:proofErr w:type="spellStart"/>
      <w:r w:rsidRPr="00AC5744">
        <w:rPr>
          <w:b/>
          <w:bCs/>
          <w:rtl/>
        </w:rPr>
        <w:t>الكانتونات</w:t>
      </w:r>
      <w:proofErr w:type="spellEnd"/>
      <w:r w:rsidRPr="00AC5744">
        <w:rPr>
          <w:b/>
          <w:bCs/>
          <w:rtl/>
        </w:rPr>
        <w:t>، وكفالة توافر برامج إعادة التأهيل النفسي - الاجتماعي وإعادة الإدماج</w:t>
      </w:r>
      <w:r w:rsidRPr="00AC5744">
        <w:rPr>
          <w:rFonts w:cs="Times New Roman" w:hint="cs"/>
          <w:b/>
          <w:bCs/>
          <w:rtl/>
        </w:rPr>
        <w:t>‬</w:t>
      </w:r>
      <w:r w:rsidRPr="00AC5744">
        <w:rPr>
          <w:rFonts w:hint="cs"/>
          <w:b/>
          <w:bCs/>
          <w:rtl/>
        </w:rPr>
        <w:t>؛</w:t>
      </w:r>
      <w:r w:rsidRPr="00AC5744">
        <w:rPr>
          <w:b/>
          <w:rtl/>
        </w:rPr>
        <w:t xml:space="preserve"> </w:t>
      </w:r>
    </w:p>
    <w:p w:rsidR="00A50769" w:rsidRPr="00AC5744" w:rsidRDefault="00A50769" w:rsidP="00A50769">
      <w:pPr>
        <w:pStyle w:val="SingleTxt"/>
        <w:rPr>
          <w:b/>
          <w:rtl/>
        </w:rPr>
      </w:pPr>
      <w:r w:rsidRPr="00AC5744">
        <w:rPr>
          <w:rtl/>
        </w:rPr>
        <w:tab/>
        <w:t>(هـ)</w:t>
      </w:r>
      <w:r w:rsidRPr="00AC5744">
        <w:rPr>
          <w:rtl/>
        </w:rPr>
        <w:tab/>
      </w:r>
      <w:r w:rsidRPr="00AC5744">
        <w:rPr>
          <w:b/>
          <w:bCs/>
          <w:rtl/>
        </w:rPr>
        <w:t>اتخاذ تدابير</w:t>
      </w:r>
      <w:r w:rsidRPr="00AC5744">
        <w:rPr>
          <w:rFonts w:hint="cs"/>
          <w:b/>
          <w:bCs/>
          <w:rtl/>
        </w:rPr>
        <w:t>،</w:t>
      </w:r>
      <w:r w:rsidRPr="00AC5744">
        <w:rPr>
          <w:b/>
          <w:bCs/>
          <w:rtl/>
        </w:rPr>
        <w:t xml:space="preserve"> على سبيل الأولوية</w:t>
      </w:r>
      <w:r w:rsidRPr="00AC5744">
        <w:rPr>
          <w:rFonts w:hint="cs"/>
          <w:b/>
          <w:bCs/>
          <w:rtl/>
        </w:rPr>
        <w:t>،</w:t>
      </w:r>
      <w:r w:rsidRPr="00AC5744">
        <w:rPr>
          <w:b/>
          <w:bCs/>
          <w:rtl/>
        </w:rPr>
        <w:t xml:space="preserve"> </w:t>
      </w:r>
      <w:r w:rsidRPr="00AC5744">
        <w:rPr>
          <w:rFonts w:hint="cs"/>
          <w:b/>
          <w:bCs/>
          <w:rtl/>
        </w:rPr>
        <w:t xml:space="preserve">من أجل </w:t>
      </w:r>
      <w:r w:rsidRPr="00AC5744">
        <w:rPr>
          <w:b/>
          <w:bCs/>
          <w:rtl/>
        </w:rPr>
        <w:t xml:space="preserve">التصديق على اتفاقية </w:t>
      </w:r>
      <w:r>
        <w:rPr>
          <w:rFonts w:hint="cs"/>
          <w:b/>
          <w:bCs/>
          <w:rtl/>
        </w:rPr>
        <w:t>إ</w:t>
      </w:r>
      <w:r w:rsidRPr="00AC5744">
        <w:rPr>
          <w:b/>
          <w:bCs/>
          <w:rtl/>
        </w:rPr>
        <w:t>سطنبول؛</w:t>
      </w:r>
      <w:r w:rsidRPr="00AC5744">
        <w:rPr>
          <w:rtl/>
        </w:rPr>
        <w:t xml:space="preserve"> </w:t>
      </w:r>
    </w:p>
    <w:p w:rsidR="00A50769" w:rsidRPr="00AC5744" w:rsidRDefault="00A50769" w:rsidP="00A50769">
      <w:pPr>
        <w:pStyle w:val="SingleTxt"/>
        <w:rPr>
          <w:b/>
          <w:bCs/>
          <w:rtl/>
        </w:rPr>
      </w:pPr>
      <w:r>
        <w:rPr>
          <w:rFonts w:hint="cs"/>
          <w:rtl/>
        </w:rPr>
        <w:tab/>
      </w:r>
      <w:r w:rsidRPr="00AC5744">
        <w:rPr>
          <w:rtl/>
        </w:rPr>
        <w:t>(و)</w:t>
      </w:r>
      <w:r w:rsidRPr="00AC5744">
        <w:rPr>
          <w:rFonts w:hint="cs"/>
          <w:rtl/>
        </w:rPr>
        <w:tab/>
      </w:r>
      <w:r w:rsidRPr="00AC5744">
        <w:rPr>
          <w:rFonts w:hint="cs"/>
          <w:b/>
          <w:bCs/>
          <w:rtl/>
        </w:rPr>
        <w:t>إجراء</w:t>
      </w:r>
      <w:r w:rsidRPr="00AC5744">
        <w:rPr>
          <w:b/>
          <w:bCs/>
          <w:rtl/>
        </w:rPr>
        <w:t xml:space="preserve"> </w:t>
      </w:r>
      <w:r w:rsidRPr="00AC5744">
        <w:rPr>
          <w:rFonts w:hint="cs"/>
          <w:b/>
          <w:bCs/>
          <w:rtl/>
        </w:rPr>
        <w:t>دراسة</w:t>
      </w:r>
      <w:r w:rsidRPr="00AC5744">
        <w:rPr>
          <w:b/>
          <w:bCs/>
          <w:rtl/>
        </w:rPr>
        <w:t xml:space="preserve"> </w:t>
      </w:r>
      <w:r w:rsidRPr="00AC5744">
        <w:rPr>
          <w:rFonts w:hint="cs"/>
          <w:b/>
          <w:bCs/>
          <w:rtl/>
        </w:rPr>
        <w:t>مستقلة</w:t>
      </w:r>
      <w:r w:rsidRPr="00AC5744">
        <w:rPr>
          <w:b/>
          <w:bCs/>
          <w:rtl/>
        </w:rPr>
        <w:t xml:space="preserve"> </w:t>
      </w:r>
      <w:r w:rsidRPr="00AC5744">
        <w:rPr>
          <w:rFonts w:hint="cs"/>
          <w:b/>
          <w:bCs/>
          <w:rtl/>
        </w:rPr>
        <w:t>من</w:t>
      </w:r>
      <w:r w:rsidRPr="00AC5744">
        <w:rPr>
          <w:b/>
          <w:bCs/>
          <w:rtl/>
        </w:rPr>
        <w:t xml:space="preserve"> </w:t>
      </w:r>
      <w:r w:rsidRPr="00AC5744">
        <w:rPr>
          <w:rFonts w:hint="cs"/>
          <w:b/>
          <w:bCs/>
          <w:rtl/>
        </w:rPr>
        <w:t>جانب</w:t>
      </w:r>
      <w:r w:rsidRPr="00AC5744">
        <w:rPr>
          <w:b/>
          <w:bCs/>
          <w:rtl/>
        </w:rPr>
        <w:t xml:space="preserve"> </w:t>
      </w:r>
      <w:r w:rsidRPr="00AC5744">
        <w:rPr>
          <w:rFonts w:hint="cs"/>
          <w:b/>
          <w:bCs/>
          <w:rtl/>
        </w:rPr>
        <w:t>خبراء</w:t>
      </w:r>
      <w:r w:rsidRPr="00AC5744">
        <w:rPr>
          <w:b/>
          <w:bCs/>
          <w:rtl/>
        </w:rPr>
        <w:t xml:space="preserve"> </w:t>
      </w:r>
      <w:r w:rsidRPr="00AC5744">
        <w:rPr>
          <w:rFonts w:hint="cs"/>
          <w:b/>
          <w:bCs/>
          <w:rtl/>
        </w:rPr>
        <w:t>عِلميين،</w:t>
      </w:r>
      <w:r w:rsidRPr="00AC5744">
        <w:rPr>
          <w:b/>
          <w:bCs/>
          <w:rtl/>
        </w:rPr>
        <w:t xml:space="preserve"> </w:t>
      </w:r>
      <w:r w:rsidRPr="00AC5744">
        <w:rPr>
          <w:rFonts w:hint="cs"/>
          <w:b/>
          <w:bCs/>
          <w:rtl/>
        </w:rPr>
        <w:t>فضلا</w:t>
      </w:r>
      <w:r w:rsidRPr="00AC5744">
        <w:rPr>
          <w:b/>
          <w:bCs/>
          <w:rtl/>
        </w:rPr>
        <w:t xml:space="preserve"> </w:t>
      </w:r>
      <w:r w:rsidRPr="00AC5744">
        <w:rPr>
          <w:rFonts w:hint="cs"/>
          <w:b/>
          <w:bCs/>
          <w:rtl/>
        </w:rPr>
        <w:t>عن</w:t>
      </w:r>
      <w:r w:rsidRPr="00AC5744">
        <w:rPr>
          <w:b/>
          <w:bCs/>
          <w:rtl/>
        </w:rPr>
        <w:t xml:space="preserve"> </w:t>
      </w:r>
      <w:r w:rsidRPr="00AC5744">
        <w:rPr>
          <w:rFonts w:hint="cs"/>
          <w:b/>
          <w:bCs/>
          <w:rtl/>
        </w:rPr>
        <w:t>ممثلين</w:t>
      </w:r>
      <w:r w:rsidRPr="00AC5744">
        <w:rPr>
          <w:b/>
          <w:bCs/>
          <w:rtl/>
        </w:rPr>
        <w:t xml:space="preserve"> </w:t>
      </w:r>
      <w:r w:rsidRPr="00AC5744">
        <w:rPr>
          <w:rFonts w:hint="cs"/>
          <w:b/>
          <w:bCs/>
          <w:rtl/>
        </w:rPr>
        <w:t>من</w:t>
      </w:r>
      <w:r w:rsidRPr="00AC5744">
        <w:rPr>
          <w:b/>
          <w:bCs/>
          <w:rtl/>
        </w:rPr>
        <w:t xml:space="preserve"> </w:t>
      </w:r>
      <w:r w:rsidRPr="00AC5744">
        <w:rPr>
          <w:rFonts w:hint="cs"/>
          <w:b/>
          <w:bCs/>
          <w:rtl/>
        </w:rPr>
        <w:t>المنظمات</w:t>
      </w:r>
      <w:r w:rsidRPr="00AC5744">
        <w:rPr>
          <w:b/>
          <w:bCs/>
          <w:rtl/>
        </w:rPr>
        <w:t xml:space="preserve"> </w:t>
      </w:r>
      <w:r w:rsidRPr="00AC5744">
        <w:rPr>
          <w:rFonts w:hint="cs"/>
          <w:b/>
          <w:bCs/>
          <w:rtl/>
        </w:rPr>
        <w:t>غير</w:t>
      </w:r>
      <w:r w:rsidRPr="00AC5744">
        <w:rPr>
          <w:b/>
          <w:bCs/>
          <w:rtl/>
        </w:rPr>
        <w:t xml:space="preserve"> </w:t>
      </w:r>
      <w:r w:rsidRPr="00AC5744">
        <w:rPr>
          <w:rFonts w:hint="cs"/>
          <w:b/>
          <w:bCs/>
          <w:rtl/>
        </w:rPr>
        <w:t>الحكومية</w:t>
      </w:r>
      <w:r w:rsidRPr="00AC5744">
        <w:rPr>
          <w:b/>
          <w:bCs/>
          <w:rtl/>
        </w:rPr>
        <w:t xml:space="preserve"> </w:t>
      </w:r>
      <w:r w:rsidRPr="00AC5744">
        <w:rPr>
          <w:rFonts w:hint="cs"/>
          <w:b/>
          <w:bCs/>
          <w:rtl/>
        </w:rPr>
        <w:t>النسائية،</w:t>
      </w:r>
      <w:r w:rsidRPr="00AC5744">
        <w:rPr>
          <w:b/>
          <w:bCs/>
          <w:rtl/>
        </w:rPr>
        <w:t xml:space="preserve"> </w:t>
      </w:r>
      <w:r w:rsidRPr="00AC5744">
        <w:rPr>
          <w:rFonts w:hint="cs"/>
          <w:b/>
          <w:bCs/>
          <w:rtl/>
        </w:rPr>
        <w:t>بهد</w:t>
      </w:r>
      <w:r w:rsidRPr="00AC5744">
        <w:rPr>
          <w:b/>
          <w:bCs/>
          <w:rtl/>
        </w:rPr>
        <w:t xml:space="preserve">ف تحليل الصلة بين حيازة الرجال للأسلحة غير الخاضعة للمراقبة في الدولة الطرف وأثر ذلك على العنف </w:t>
      </w:r>
      <w:proofErr w:type="spellStart"/>
      <w:r w:rsidRPr="00AC5744">
        <w:rPr>
          <w:b/>
          <w:bCs/>
          <w:rtl/>
        </w:rPr>
        <w:t>الجنس</w:t>
      </w:r>
      <w:r w:rsidRPr="00AC5744">
        <w:rPr>
          <w:rFonts w:hint="cs"/>
          <w:b/>
          <w:bCs/>
          <w:rtl/>
        </w:rPr>
        <w:t>اني</w:t>
      </w:r>
      <w:proofErr w:type="spellEnd"/>
      <w:r w:rsidRPr="00AC5744">
        <w:rPr>
          <w:b/>
          <w:bCs/>
          <w:rtl/>
        </w:rPr>
        <w:t xml:space="preserve"> ضد النساء والفتيات.</w:t>
      </w:r>
    </w:p>
    <w:p w:rsidR="00A50769" w:rsidRPr="005602D7" w:rsidRDefault="00A50769" w:rsidP="00A50769">
      <w:pPr>
        <w:pStyle w:val="SingleTxt"/>
        <w:spacing w:after="0" w:line="120" w:lineRule="exact"/>
        <w:rPr>
          <w:b/>
          <w:sz w:val="10"/>
          <w:rtl/>
        </w:rPr>
      </w:pPr>
    </w:p>
    <w:p w:rsidR="00A50769" w:rsidRPr="00AC5744" w:rsidRDefault="00A50769" w:rsidP="00A507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AC5744">
        <w:rPr>
          <w:rtl/>
        </w:rPr>
        <w:tab/>
        <w:t xml:space="preserve">الاتجار </w:t>
      </w:r>
      <w:r w:rsidRPr="00AC5744">
        <w:rPr>
          <w:rFonts w:hint="cs"/>
          <w:rtl/>
        </w:rPr>
        <w:t>بالبشر</w:t>
      </w:r>
      <w:r w:rsidRPr="00AC5744">
        <w:rPr>
          <w:rtl/>
        </w:rPr>
        <w:t xml:space="preserve"> واستغلالهم في البغاء</w:t>
      </w:r>
      <w:r w:rsidRPr="00AC5744">
        <w:rPr>
          <w:rFonts w:cs="Times New Roman" w:hint="cs"/>
          <w:rtl/>
        </w:rPr>
        <w:t>‬</w:t>
      </w:r>
      <w:r w:rsidRPr="00AC5744">
        <w:t>‬</w:t>
      </w:r>
      <w:r w:rsidRPr="00AC5744">
        <w:t>‬</w:t>
      </w:r>
      <w:r w:rsidRPr="00AC5744">
        <w:t>‬</w:t>
      </w:r>
      <w:r w:rsidRPr="00AC5744">
        <w:t>‬</w:t>
      </w:r>
      <w:r w:rsidRPr="00AC5744">
        <w:t>‬</w:t>
      </w:r>
    </w:p>
    <w:p w:rsidR="00A50769" w:rsidRPr="00AC5744" w:rsidRDefault="00A50769" w:rsidP="00A50769">
      <w:pPr>
        <w:pStyle w:val="SingleTxt"/>
        <w:rPr>
          <w:rtl/>
        </w:rPr>
      </w:pPr>
      <w:r w:rsidRPr="00AC5744">
        <w:rPr>
          <w:rtl/>
        </w:rPr>
        <w:t>٢٨</w:t>
      </w:r>
      <w:r>
        <w:rPr>
          <w:rFonts w:hint="cs"/>
          <w:rtl/>
        </w:rPr>
        <w:t xml:space="preserve"> </w:t>
      </w:r>
      <w:r w:rsidRPr="00AC5744">
        <w:rPr>
          <w:rtl/>
        </w:rPr>
        <w:t>-</w:t>
      </w:r>
      <w:r w:rsidRPr="00AC5744">
        <w:rPr>
          <w:rtl/>
        </w:rPr>
        <w:tab/>
        <w:t xml:space="preserve">ترحب اللجنة بالخطوات التي اتخذتها الدولة الطرف لمكافحة الاتجار بالبشر، </w:t>
      </w:r>
      <w:dir w:val="rtl">
        <w:r w:rsidRPr="00AC5744">
          <w:rPr>
            <w:rFonts w:hint="cs"/>
            <w:rtl/>
          </w:rPr>
          <w:t>بيد</w:t>
        </w:r>
        <w:r w:rsidRPr="00AC5744">
          <w:rPr>
            <w:rtl/>
          </w:rPr>
          <w:t xml:space="preserve"> </w:t>
        </w:r>
        <w:r w:rsidRPr="00AC5744">
          <w:rPr>
            <w:rFonts w:hint="cs"/>
            <w:rtl/>
          </w:rPr>
          <w:t>أنها</w:t>
        </w:r>
        <w:r w:rsidRPr="00AC5744">
          <w:rPr>
            <w:rtl/>
          </w:rPr>
          <w:t xml:space="preserve"> </w:t>
        </w:r>
        <w:r w:rsidRPr="00AC5744">
          <w:rPr>
            <w:rFonts w:hint="cs"/>
            <w:rtl/>
          </w:rPr>
          <w:t>تشعر</w:t>
        </w:r>
        <w:r w:rsidRPr="00AC5744">
          <w:rPr>
            <w:rtl/>
          </w:rPr>
          <w:t xml:space="preserve"> </w:t>
        </w:r>
        <w:r w:rsidRPr="00AC5744">
          <w:rPr>
            <w:rFonts w:hint="cs"/>
            <w:rtl/>
          </w:rPr>
          <w:t>بالقلق</w:t>
        </w:r>
        <w:r w:rsidRPr="00AC5744">
          <w:rPr>
            <w:rtl/>
          </w:rPr>
          <w:t xml:space="preserve"> </w:t>
        </w:r>
        <w:r w:rsidRPr="00AC5744">
          <w:rPr>
            <w:rFonts w:hint="cs"/>
            <w:rtl/>
          </w:rPr>
          <w:t>إزاء</w:t>
        </w:r>
        <w:r w:rsidRPr="00AC5744">
          <w:rPr>
            <w:rtl/>
          </w:rPr>
          <w:t xml:space="preserve"> </w:t>
        </w:r>
        <w:r w:rsidRPr="00AC5744">
          <w:rPr>
            <w:rFonts w:hint="cs"/>
            <w:rtl/>
          </w:rPr>
          <w:t>ما</w:t>
        </w:r>
        <w:r w:rsidRPr="00AC5744">
          <w:rPr>
            <w:rtl/>
          </w:rPr>
          <w:t xml:space="preserve"> </w:t>
        </w:r>
        <w:r w:rsidRPr="00AC5744">
          <w:rPr>
            <w:rFonts w:hint="cs"/>
            <w:rtl/>
          </w:rPr>
          <w:t>يلي</w:t>
        </w:r>
        <w:r w:rsidRPr="00AC5744">
          <w:rPr>
            <w:rtl/>
          </w:rPr>
          <w:t>:</w:t>
        </w:r>
        <w:r w:rsidRPr="00AC5744">
          <w:rPr>
            <w:rFonts w:cs="Times New Roman" w:hint="cs"/>
            <w:rtl/>
          </w:rPr>
          <w:t>‬</w:t>
        </w:r>
        <w:r w:rsidRPr="00AC5744">
          <w:rPr>
            <w:rFonts w:cs="Times New Roman" w:hint="cs"/>
            <w:rtl/>
          </w:rPr>
          <w:t>‬</w:t>
        </w:r>
        <w:r w:rsidRPr="00AC5744">
          <w:rPr>
            <w:rtl/>
          </w:rPr>
          <w:t xml:space="preserve"> </w:t>
        </w:r>
        <w:r w:rsidRPr="00AC5744">
          <w:t>‬</w:t>
        </w:r>
        <w:r w:rsidRPr="00AC5744">
          <w:t>‬</w:t>
        </w:r>
        <w:r w:rsidRPr="00AC5744">
          <w:t>‬</w:t>
        </w:r>
        <w:r w:rsidRPr="00AC5744">
          <w:t>‬</w:t>
        </w:r>
        <w:r w:rsidRPr="00AC5744">
          <w:rPr>
            <w:lang w:val="en-GB"/>
          </w:rPr>
          <w:t>‬</w:t>
        </w:r>
        <w:r w:rsidRPr="00AC5744">
          <w:rPr>
            <w:lang w:val="en-GB"/>
          </w:rPr>
          <w:t>‬</w:t>
        </w:r>
        <w:r>
          <w:t>‬</w:t>
        </w:r>
        <w:r>
          <w:t>‬</w:t>
        </w:r>
        <w:r>
          <w:t>‬</w:t>
        </w:r>
        <w:r>
          <w:t>‬</w:t>
        </w:r>
        <w:r>
          <w:t>‬</w:t>
        </w:r>
        <w:r>
          <w:t>‬</w:t>
        </w:r>
        <w:r w:rsidR="001240FD">
          <w:t>‬</w:t>
        </w:r>
        <w:r w:rsidR="00F94198">
          <w:t>‬</w:t>
        </w:r>
        <w:r w:rsidR="002E4A1A">
          <w:t>‬</w:t>
        </w:r>
      </w:dir>
    </w:p>
    <w:p w:rsidR="00A50769" w:rsidRPr="00AC5744" w:rsidRDefault="00A50769" w:rsidP="00A50769">
      <w:pPr>
        <w:pStyle w:val="SingleTxt"/>
        <w:rPr>
          <w:rtl/>
        </w:rPr>
      </w:pPr>
      <w:r w:rsidRPr="00AC5744">
        <w:rPr>
          <w:rtl/>
        </w:rPr>
        <w:tab/>
        <w:t>(أ)</w:t>
      </w:r>
      <w:r w:rsidRPr="00AC5744">
        <w:rPr>
          <w:rtl/>
        </w:rPr>
        <w:tab/>
        <w:t xml:space="preserve">انخفاض معدلات المقاضاة والإدانة في قضايا الاتجار بالنساء والفتيات وعدم توافر بيانات مصنفة عن </w:t>
      </w:r>
      <w:r w:rsidRPr="00AC5744">
        <w:rPr>
          <w:rFonts w:hint="cs"/>
          <w:rtl/>
        </w:rPr>
        <w:t>ال</w:t>
      </w:r>
      <w:r w:rsidRPr="00AC5744">
        <w:rPr>
          <w:rtl/>
        </w:rPr>
        <w:t>ضحايا؛</w:t>
      </w:r>
    </w:p>
    <w:p w:rsidR="00A50769" w:rsidRPr="00AC5744" w:rsidRDefault="00A50769" w:rsidP="00A50769">
      <w:pPr>
        <w:pStyle w:val="SingleTxt"/>
        <w:rPr>
          <w:rtl/>
        </w:rPr>
      </w:pPr>
      <w:r w:rsidRPr="00AC5744">
        <w:rPr>
          <w:rtl/>
        </w:rPr>
        <w:tab/>
        <w:t>(ب)</w:t>
      </w:r>
      <w:r w:rsidRPr="00AC5744">
        <w:rPr>
          <w:rtl/>
        </w:rPr>
        <w:tab/>
        <w:t xml:space="preserve">عدم وجود نهج موحد بين </w:t>
      </w:r>
      <w:proofErr w:type="spellStart"/>
      <w:r w:rsidRPr="00AC5744">
        <w:rPr>
          <w:rtl/>
        </w:rPr>
        <w:t>الكانتونات</w:t>
      </w:r>
      <w:proofErr w:type="spellEnd"/>
      <w:r w:rsidRPr="00AC5744">
        <w:rPr>
          <w:rtl/>
        </w:rPr>
        <w:t xml:space="preserve"> لتحديد هوية الضحايا وإحالته</w:t>
      </w:r>
      <w:r w:rsidRPr="00AC5744">
        <w:rPr>
          <w:rFonts w:hint="cs"/>
          <w:rtl/>
        </w:rPr>
        <w:t>ن</w:t>
      </w:r>
      <w:r w:rsidRPr="00AC5744">
        <w:rPr>
          <w:rtl/>
        </w:rPr>
        <w:t xml:space="preserve"> إلى خدمات الحماية الملائمة وعدم كفاية الموارد البشرية والمالية المخصصة لخدمات حماية الضحايا؛</w:t>
      </w:r>
    </w:p>
    <w:p w:rsidR="00A50769" w:rsidRPr="00AC5744" w:rsidRDefault="00A50769" w:rsidP="00A50769">
      <w:pPr>
        <w:pStyle w:val="SingleTxt"/>
        <w:rPr>
          <w:rtl/>
        </w:rPr>
      </w:pPr>
      <w:r w:rsidRPr="00AC5744">
        <w:rPr>
          <w:rtl/>
        </w:rPr>
        <w:tab/>
        <w:t>(ج)</w:t>
      </w:r>
      <w:r w:rsidRPr="00AC5744">
        <w:rPr>
          <w:rtl/>
        </w:rPr>
        <w:tab/>
        <w:t xml:space="preserve">عدم وجود </w:t>
      </w:r>
      <w:r w:rsidRPr="00AC5744">
        <w:rPr>
          <w:rFonts w:hint="cs"/>
          <w:rtl/>
        </w:rPr>
        <w:t>برنامج</w:t>
      </w:r>
      <w:r w:rsidRPr="00AC5744">
        <w:rPr>
          <w:rtl/>
        </w:rPr>
        <w:t xml:space="preserve"> شامل لحماية الضحايا </w:t>
      </w:r>
      <w:r w:rsidRPr="00AC5744">
        <w:rPr>
          <w:rFonts w:hint="cs"/>
          <w:rtl/>
        </w:rPr>
        <w:t>ي</w:t>
      </w:r>
      <w:r w:rsidRPr="00AC5744">
        <w:rPr>
          <w:rtl/>
        </w:rPr>
        <w:t xml:space="preserve">وفر </w:t>
      </w:r>
      <w:r w:rsidRPr="00AC5744">
        <w:rPr>
          <w:rFonts w:hint="cs"/>
          <w:rtl/>
        </w:rPr>
        <w:t>أماكن</w:t>
      </w:r>
      <w:r w:rsidRPr="00AC5744">
        <w:rPr>
          <w:rtl/>
        </w:rPr>
        <w:t xml:space="preserve"> محددة</w:t>
      </w:r>
      <w:r w:rsidRPr="00AC5744">
        <w:rPr>
          <w:rFonts w:hint="cs"/>
          <w:rtl/>
        </w:rPr>
        <w:t xml:space="preserve"> للإقامة،</w:t>
      </w:r>
      <w:r w:rsidRPr="00AC5744">
        <w:rPr>
          <w:rtl/>
        </w:rPr>
        <w:t xml:space="preserve"> إلى جانب تدابير منظمة لإعادة التأهيل والإدماج، و</w:t>
      </w:r>
      <w:r w:rsidRPr="00AC5744">
        <w:rPr>
          <w:rFonts w:hint="cs"/>
          <w:rtl/>
        </w:rPr>
        <w:t>سبل ل</w:t>
      </w:r>
      <w:r w:rsidRPr="00AC5744">
        <w:rPr>
          <w:rtl/>
        </w:rPr>
        <w:t xml:space="preserve">لحصول على المشورة والعلاج الطبي والدعم النفسي والجبر، بما في ذلك تعويض </w:t>
      </w:r>
      <w:r w:rsidRPr="00AC5744">
        <w:rPr>
          <w:rFonts w:hint="cs"/>
          <w:rtl/>
        </w:rPr>
        <w:t>ال</w:t>
      </w:r>
      <w:r w:rsidRPr="00AC5744">
        <w:rPr>
          <w:rtl/>
        </w:rPr>
        <w:t>ضحايا، ولا سيما النساء المهاجرات اللاتي لا</w:t>
      </w:r>
      <w:r>
        <w:rPr>
          <w:rFonts w:hint="cs"/>
          <w:rtl/>
        </w:rPr>
        <w:t> </w:t>
      </w:r>
      <w:r w:rsidRPr="00AC5744">
        <w:rPr>
          <w:rtl/>
        </w:rPr>
        <w:t>يحق لهن الحصول تلقائيا</w:t>
      </w:r>
      <w:r w:rsidRPr="00AC5744">
        <w:rPr>
          <w:rFonts w:hint="cs"/>
          <w:rtl/>
        </w:rPr>
        <w:t>ً</w:t>
      </w:r>
      <w:r w:rsidRPr="00AC5744">
        <w:rPr>
          <w:rtl/>
        </w:rPr>
        <w:t xml:space="preserve"> على تصاريح الإقامة المؤقتة ما لم يتعاونّ مع الشرطة و</w:t>
      </w:r>
      <w:r w:rsidRPr="00AC5744">
        <w:rPr>
          <w:rFonts w:hint="cs"/>
          <w:rtl/>
        </w:rPr>
        <w:t>ال</w:t>
      </w:r>
      <w:r w:rsidRPr="00AC5744">
        <w:rPr>
          <w:rtl/>
        </w:rPr>
        <w:t>سلطات القضا</w:t>
      </w:r>
      <w:r w:rsidRPr="00AC5744">
        <w:rPr>
          <w:rFonts w:hint="cs"/>
          <w:rtl/>
        </w:rPr>
        <w:t>ئية</w:t>
      </w:r>
      <w:r w:rsidRPr="00AC5744">
        <w:rPr>
          <w:rtl/>
        </w:rPr>
        <w:t>؛</w:t>
      </w:r>
    </w:p>
    <w:p w:rsidR="00A50769" w:rsidRPr="00AC5744" w:rsidRDefault="00A50769" w:rsidP="00A50769">
      <w:pPr>
        <w:pStyle w:val="SingleTxt"/>
        <w:rPr>
          <w:rtl/>
        </w:rPr>
      </w:pPr>
      <w:r w:rsidRPr="00AC5744">
        <w:rPr>
          <w:rtl/>
        </w:rPr>
        <w:lastRenderedPageBreak/>
        <w:tab/>
        <w:t>(د)</w:t>
      </w:r>
      <w:r w:rsidRPr="00AC5744">
        <w:rPr>
          <w:rtl/>
        </w:rPr>
        <w:tab/>
        <w:t xml:space="preserve">أوجه التفاوت بين </w:t>
      </w:r>
      <w:proofErr w:type="spellStart"/>
      <w:r w:rsidRPr="00AC5744">
        <w:rPr>
          <w:rtl/>
        </w:rPr>
        <w:t>الكانتونات</w:t>
      </w:r>
      <w:proofErr w:type="spellEnd"/>
      <w:r w:rsidRPr="00AC5744">
        <w:rPr>
          <w:rtl/>
        </w:rPr>
        <w:t xml:space="preserve"> فيما يتعلق بمنح تصاريح الإقامة، ذلك أن القرارات المتخذة غالبا</w:t>
      </w:r>
      <w:r w:rsidRPr="00AC5744">
        <w:rPr>
          <w:rFonts w:hint="cs"/>
          <w:rtl/>
        </w:rPr>
        <w:t>ً</w:t>
      </w:r>
      <w:r w:rsidRPr="00AC5744">
        <w:rPr>
          <w:rtl/>
        </w:rPr>
        <w:t xml:space="preserve"> ما تعتمد على نوع الاستغلال، وسلطة </w:t>
      </w:r>
      <w:proofErr w:type="spellStart"/>
      <w:r w:rsidRPr="00AC5744">
        <w:rPr>
          <w:rtl/>
        </w:rPr>
        <w:t>الكانتون</w:t>
      </w:r>
      <w:proofErr w:type="spellEnd"/>
      <w:r w:rsidRPr="00AC5744">
        <w:rPr>
          <w:rtl/>
        </w:rPr>
        <w:t xml:space="preserve">، </w:t>
      </w:r>
      <w:r w:rsidRPr="00AC5744">
        <w:rPr>
          <w:rFonts w:hint="cs"/>
          <w:rtl/>
        </w:rPr>
        <w:t>وعلى الأخصائي الاجتماعي</w:t>
      </w:r>
      <w:r w:rsidRPr="00AC5744">
        <w:rPr>
          <w:rtl/>
        </w:rPr>
        <w:t xml:space="preserve"> </w:t>
      </w:r>
      <w:r w:rsidRPr="00AC5744">
        <w:rPr>
          <w:rFonts w:hint="cs"/>
          <w:rtl/>
        </w:rPr>
        <w:t>ال</w:t>
      </w:r>
      <w:r w:rsidRPr="00AC5744">
        <w:rPr>
          <w:rtl/>
        </w:rPr>
        <w:t>معني؛</w:t>
      </w:r>
    </w:p>
    <w:p w:rsidR="00A50769" w:rsidRPr="00AC5744" w:rsidRDefault="00A50769" w:rsidP="00A50769">
      <w:pPr>
        <w:pStyle w:val="SingleTxt"/>
        <w:rPr>
          <w:rtl/>
        </w:rPr>
      </w:pPr>
      <w:r w:rsidRPr="00AC5744">
        <w:rPr>
          <w:rtl/>
        </w:rPr>
        <w:tab/>
        <w:t>(</w:t>
      </w:r>
      <w:r w:rsidRPr="00AC5744">
        <w:rPr>
          <w:rFonts w:hint="cs"/>
          <w:rtl/>
        </w:rPr>
        <w:t>ﻫ</w:t>
      </w:r>
      <w:r w:rsidRPr="00AC5744">
        <w:rPr>
          <w:rtl/>
        </w:rPr>
        <w:t>)</w:t>
      </w:r>
      <w:r w:rsidRPr="00AC5744">
        <w:rPr>
          <w:rtl/>
        </w:rPr>
        <w:tab/>
      </w:r>
      <w:r w:rsidRPr="00AC5744">
        <w:rPr>
          <w:rFonts w:hint="cs"/>
          <w:rtl/>
        </w:rPr>
        <w:t xml:space="preserve">ضعف </w:t>
      </w:r>
      <w:r w:rsidRPr="00AC5744">
        <w:rPr>
          <w:rtl/>
        </w:rPr>
        <w:t xml:space="preserve">التركيز على أشكال الاستغلال المتعددة، مثل العمل القسري </w:t>
      </w:r>
      <w:r w:rsidRPr="00AC5744">
        <w:rPr>
          <w:rFonts w:hint="cs"/>
          <w:rtl/>
        </w:rPr>
        <w:t>والاستعباد</w:t>
      </w:r>
      <w:r w:rsidRPr="00AC5744">
        <w:rPr>
          <w:rtl/>
        </w:rPr>
        <w:t xml:space="preserve"> والرق والممارسات المشابهة؛</w:t>
      </w:r>
    </w:p>
    <w:p w:rsidR="00A50769" w:rsidRPr="00AC5744" w:rsidRDefault="00A50769" w:rsidP="00A50769">
      <w:pPr>
        <w:pStyle w:val="SingleTxt"/>
        <w:rPr>
          <w:rtl/>
        </w:rPr>
      </w:pPr>
      <w:r w:rsidRPr="00AC5744">
        <w:rPr>
          <w:rtl/>
        </w:rPr>
        <w:tab/>
        <w:t>(و)</w:t>
      </w:r>
      <w:r w:rsidRPr="00AC5744">
        <w:rPr>
          <w:rtl/>
        </w:rPr>
        <w:tab/>
        <w:t xml:space="preserve">العنف الهيكلي والإقصاء اللذان تواجههما النساء الأجنبيات العاملات في البغاء، ولا سيما </w:t>
      </w:r>
      <w:r w:rsidRPr="00AC5744">
        <w:rPr>
          <w:rFonts w:hint="cs"/>
          <w:rtl/>
        </w:rPr>
        <w:t xml:space="preserve">من هن </w:t>
      </w:r>
      <w:r w:rsidRPr="00AC5744">
        <w:rPr>
          <w:rtl/>
        </w:rPr>
        <w:t>في وضع غير نظامي، وعدم اتخاذ الدولة الطرف تدابير تتيح للنساء الراغبات في ترك البغاء برامج تمكنهن من ذلك وفرصاً بديلة مدرة للدخل.</w:t>
      </w:r>
    </w:p>
    <w:p w:rsidR="00A50769" w:rsidRPr="00AC5744" w:rsidRDefault="00A50769" w:rsidP="005A275B">
      <w:pPr>
        <w:pStyle w:val="SingleTxt"/>
        <w:rPr>
          <w:b/>
          <w:bCs/>
          <w:rtl/>
        </w:rPr>
      </w:pPr>
      <w:r w:rsidRPr="00AC5744">
        <w:rPr>
          <w:rtl/>
        </w:rPr>
        <w:t>٢٩</w:t>
      </w:r>
      <w:r>
        <w:rPr>
          <w:rFonts w:hint="cs"/>
          <w:rtl/>
        </w:rPr>
        <w:t xml:space="preserve"> </w:t>
      </w:r>
      <w:r w:rsidRPr="00AC5744">
        <w:rPr>
          <w:rFonts w:hint="cs"/>
          <w:rtl/>
        </w:rPr>
        <w:t>-</w:t>
      </w:r>
      <w:r w:rsidRPr="00AC5744">
        <w:rPr>
          <w:rFonts w:hint="cs"/>
          <w:rtl/>
        </w:rPr>
        <w:tab/>
      </w:r>
      <w:r w:rsidRPr="00AC5744">
        <w:rPr>
          <w:b/>
          <w:bCs/>
          <w:rtl/>
        </w:rPr>
        <w:t>توصي اللجنة الدولة الطرف بما</w:t>
      </w:r>
      <w:r w:rsidR="005A275B">
        <w:rPr>
          <w:rFonts w:hint="cs"/>
          <w:b/>
          <w:bCs/>
          <w:rtl/>
        </w:rPr>
        <w:t xml:space="preserve"> </w:t>
      </w:r>
      <w:r w:rsidRPr="00AC5744">
        <w:rPr>
          <w:b/>
          <w:bCs/>
          <w:rtl/>
        </w:rPr>
        <w:t>يلي:</w:t>
      </w:r>
    </w:p>
    <w:p w:rsidR="00A50769" w:rsidRPr="00AC5744" w:rsidRDefault="00A50769" w:rsidP="00A50769">
      <w:pPr>
        <w:pStyle w:val="SingleTxt"/>
        <w:rPr>
          <w:b/>
          <w:bCs/>
          <w:rtl/>
        </w:rPr>
      </w:pPr>
      <w:r w:rsidRPr="00AC5744">
        <w:rPr>
          <w:b/>
          <w:bCs/>
          <w:rtl/>
        </w:rPr>
        <w:tab/>
      </w:r>
      <w:r w:rsidRPr="005602D7">
        <w:rPr>
          <w:rtl/>
        </w:rPr>
        <w:t>(أ)</w:t>
      </w:r>
      <w:r w:rsidRPr="00AC5744">
        <w:rPr>
          <w:b/>
          <w:bCs/>
          <w:rtl/>
        </w:rPr>
        <w:tab/>
        <w:t xml:space="preserve">وضع برامج </w:t>
      </w:r>
      <w:r w:rsidRPr="00AC5744">
        <w:rPr>
          <w:rFonts w:hint="cs"/>
          <w:b/>
          <w:bCs/>
          <w:rtl/>
        </w:rPr>
        <w:t>توعية</w:t>
      </w:r>
      <w:r w:rsidRPr="00AC5744">
        <w:rPr>
          <w:b/>
          <w:bCs/>
          <w:rtl/>
        </w:rPr>
        <w:t xml:space="preserve"> موجهة ل</w:t>
      </w:r>
      <w:r w:rsidRPr="00AC5744">
        <w:rPr>
          <w:rFonts w:hint="cs"/>
          <w:b/>
          <w:bCs/>
          <w:rtl/>
        </w:rPr>
        <w:t>ضباط</w:t>
      </w:r>
      <w:r w:rsidRPr="00AC5744">
        <w:rPr>
          <w:b/>
          <w:bCs/>
          <w:rtl/>
        </w:rPr>
        <w:t xml:space="preserve"> الشرطة والأخصائيين الاجتماعيين على مستوى </w:t>
      </w:r>
      <w:proofErr w:type="spellStart"/>
      <w:r w:rsidRPr="00AC5744">
        <w:rPr>
          <w:b/>
          <w:bCs/>
          <w:rtl/>
        </w:rPr>
        <w:t>الكانتونات</w:t>
      </w:r>
      <w:proofErr w:type="spellEnd"/>
      <w:r w:rsidRPr="00AC5744">
        <w:rPr>
          <w:b/>
          <w:bCs/>
          <w:rtl/>
        </w:rPr>
        <w:t xml:space="preserve"> والتحقيق في جميع قضايا الاتجار بالبشر، ولا سيما النساء والفتيات، ومقاضاة الجناة وتوقيع عقوبات مناسبة عليهم، وتحسين إمكانية </w:t>
      </w:r>
      <w:r w:rsidRPr="00AC5744">
        <w:rPr>
          <w:rFonts w:hint="cs"/>
          <w:b/>
          <w:bCs/>
          <w:rtl/>
        </w:rPr>
        <w:t>الاطلاع</w:t>
      </w:r>
      <w:r w:rsidRPr="00AC5744">
        <w:rPr>
          <w:b/>
          <w:bCs/>
          <w:rtl/>
        </w:rPr>
        <w:t xml:space="preserve"> </w:t>
      </w:r>
      <w:r w:rsidRPr="00AC5744">
        <w:rPr>
          <w:rFonts w:hint="cs"/>
          <w:b/>
          <w:bCs/>
          <w:rtl/>
        </w:rPr>
        <w:t>ع</w:t>
      </w:r>
      <w:r w:rsidRPr="00AC5744">
        <w:rPr>
          <w:b/>
          <w:bCs/>
          <w:rtl/>
        </w:rPr>
        <w:t xml:space="preserve">لى البيانات </w:t>
      </w:r>
      <w:r w:rsidRPr="00AC5744">
        <w:rPr>
          <w:rFonts w:hint="cs"/>
          <w:b/>
          <w:bCs/>
          <w:rtl/>
        </w:rPr>
        <w:t>المتعلقة</w:t>
      </w:r>
      <w:r w:rsidRPr="00AC5744">
        <w:rPr>
          <w:b/>
          <w:bCs/>
          <w:rtl/>
        </w:rPr>
        <w:t xml:space="preserve"> </w:t>
      </w:r>
      <w:r w:rsidRPr="00AC5744">
        <w:rPr>
          <w:rFonts w:hint="cs"/>
          <w:b/>
          <w:bCs/>
          <w:rtl/>
        </w:rPr>
        <w:t>ب</w:t>
      </w:r>
      <w:r w:rsidRPr="00AC5744">
        <w:rPr>
          <w:b/>
          <w:bCs/>
          <w:rtl/>
        </w:rPr>
        <w:t>ضحايا الاتجار، مصنفة حسب نوع الجنس والسن والجنسية؛</w:t>
      </w:r>
    </w:p>
    <w:p w:rsidR="00A50769" w:rsidRPr="00AC5744" w:rsidRDefault="00A50769" w:rsidP="00A50769">
      <w:pPr>
        <w:pStyle w:val="SingleTxt"/>
        <w:rPr>
          <w:b/>
          <w:bCs/>
          <w:rtl/>
        </w:rPr>
      </w:pPr>
      <w:r w:rsidRPr="00AC5744">
        <w:rPr>
          <w:b/>
          <w:bCs/>
          <w:rtl/>
        </w:rPr>
        <w:tab/>
      </w:r>
      <w:r w:rsidRPr="005602D7">
        <w:rPr>
          <w:rtl/>
        </w:rPr>
        <w:t>(ب)</w:t>
      </w:r>
      <w:r w:rsidRPr="00AC5744">
        <w:rPr>
          <w:b/>
          <w:bCs/>
          <w:rtl/>
        </w:rPr>
        <w:tab/>
        <w:t xml:space="preserve">التعجيل </w:t>
      </w:r>
      <w:r w:rsidRPr="00AC5744">
        <w:rPr>
          <w:rFonts w:hint="cs"/>
          <w:b/>
          <w:bCs/>
          <w:rtl/>
        </w:rPr>
        <w:t>ب</w:t>
      </w:r>
      <w:r w:rsidRPr="00AC5744">
        <w:rPr>
          <w:b/>
          <w:bCs/>
          <w:rtl/>
        </w:rPr>
        <w:t xml:space="preserve">تقييم أثر خطة العمل الوطنية </w:t>
      </w:r>
      <w:r w:rsidRPr="00AC5744">
        <w:rPr>
          <w:rFonts w:hint="cs"/>
          <w:b/>
          <w:bCs/>
          <w:rtl/>
        </w:rPr>
        <w:t xml:space="preserve">لمكافحة الاتجار بالبشر </w:t>
      </w:r>
      <w:r w:rsidRPr="00AC5744">
        <w:rPr>
          <w:b/>
          <w:bCs/>
          <w:rtl/>
        </w:rPr>
        <w:t xml:space="preserve">واعتماد خطة جديدة تركز على نوع الجنس وضمان تنفيذ التدابير </w:t>
      </w:r>
      <w:r w:rsidRPr="00AC5744">
        <w:rPr>
          <w:rFonts w:hint="cs"/>
          <w:b/>
          <w:bCs/>
          <w:rtl/>
        </w:rPr>
        <w:t>بشكل</w:t>
      </w:r>
      <w:r w:rsidRPr="00AC5744">
        <w:rPr>
          <w:b/>
          <w:bCs/>
          <w:rtl/>
        </w:rPr>
        <w:t xml:space="preserve"> موحد</w:t>
      </w:r>
      <w:r w:rsidRPr="00AC5744">
        <w:rPr>
          <w:rFonts w:hint="cs"/>
          <w:b/>
          <w:bCs/>
          <w:rtl/>
        </w:rPr>
        <w:t xml:space="preserve"> </w:t>
      </w:r>
      <w:r w:rsidRPr="00AC5744">
        <w:rPr>
          <w:b/>
          <w:bCs/>
          <w:rtl/>
        </w:rPr>
        <w:t xml:space="preserve">في جميع </w:t>
      </w:r>
      <w:proofErr w:type="spellStart"/>
      <w:r w:rsidRPr="00AC5744">
        <w:rPr>
          <w:b/>
          <w:bCs/>
          <w:rtl/>
        </w:rPr>
        <w:t>الكانتونات</w:t>
      </w:r>
      <w:proofErr w:type="spellEnd"/>
      <w:r w:rsidRPr="00AC5744">
        <w:rPr>
          <w:b/>
          <w:bCs/>
          <w:rtl/>
        </w:rPr>
        <w:t>؛</w:t>
      </w:r>
    </w:p>
    <w:p w:rsidR="00A50769" w:rsidRPr="00AC5744" w:rsidRDefault="00A50769" w:rsidP="00A50769">
      <w:pPr>
        <w:pStyle w:val="SingleTxt"/>
        <w:rPr>
          <w:b/>
          <w:bCs/>
          <w:rtl/>
        </w:rPr>
      </w:pPr>
      <w:r w:rsidRPr="00AC5744">
        <w:rPr>
          <w:b/>
          <w:bCs/>
          <w:rtl/>
        </w:rPr>
        <w:tab/>
      </w:r>
      <w:r w:rsidRPr="005602D7">
        <w:rPr>
          <w:rtl/>
        </w:rPr>
        <w:t>(ج)</w:t>
      </w:r>
      <w:r w:rsidRPr="00AC5744">
        <w:rPr>
          <w:b/>
          <w:bCs/>
          <w:rtl/>
        </w:rPr>
        <w:tab/>
        <w:t>تعزيز التدابير الرامية إلى تحديد هوية النساء المعرضات لخطر الاتجار، ولا</w:t>
      </w:r>
      <w:r>
        <w:rPr>
          <w:rFonts w:hint="cs"/>
          <w:b/>
          <w:bCs/>
          <w:rtl/>
        </w:rPr>
        <w:t> </w:t>
      </w:r>
      <w:r w:rsidRPr="00AC5744">
        <w:rPr>
          <w:b/>
          <w:bCs/>
          <w:rtl/>
        </w:rPr>
        <w:t xml:space="preserve">سيما النساء المهاجرات والفتيات غير المصحوبات، وتقديم الدعم </w:t>
      </w:r>
      <w:r w:rsidRPr="00AC5744">
        <w:rPr>
          <w:rFonts w:hint="cs"/>
          <w:b/>
          <w:bCs/>
          <w:rtl/>
        </w:rPr>
        <w:t>إ</w:t>
      </w:r>
      <w:r w:rsidRPr="00AC5744">
        <w:rPr>
          <w:b/>
          <w:bCs/>
          <w:rtl/>
        </w:rPr>
        <w:t>ل</w:t>
      </w:r>
      <w:r w:rsidRPr="00AC5744">
        <w:rPr>
          <w:rFonts w:hint="cs"/>
          <w:b/>
          <w:bCs/>
          <w:rtl/>
        </w:rPr>
        <w:t>ي</w:t>
      </w:r>
      <w:r w:rsidRPr="00AC5744">
        <w:rPr>
          <w:b/>
          <w:bCs/>
          <w:rtl/>
        </w:rPr>
        <w:t>هن، وضمان حصولهن على مستوى مناسب من الرعاية الصحية وخدمات المشورة، وتعزيز الموارد البشرية والتقنية والمالية المتاحة للمنظمات غير الحكومية التي تقدم خدمات متخصصة لحماي</w:t>
      </w:r>
      <w:r w:rsidRPr="00AC5744">
        <w:rPr>
          <w:rFonts w:hint="cs"/>
          <w:b/>
          <w:bCs/>
          <w:rtl/>
        </w:rPr>
        <w:t>ة ا</w:t>
      </w:r>
      <w:r w:rsidRPr="00AC5744">
        <w:rPr>
          <w:b/>
          <w:bCs/>
          <w:rtl/>
        </w:rPr>
        <w:t xml:space="preserve">لضحايا، </w:t>
      </w:r>
      <w:r w:rsidRPr="00AC5744">
        <w:rPr>
          <w:rFonts w:hint="cs"/>
          <w:b/>
          <w:bCs/>
          <w:rtl/>
        </w:rPr>
        <w:t>وإعداد برامج</w:t>
      </w:r>
      <w:r w:rsidRPr="00AC5744">
        <w:rPr>
          <w:b/>
          <w:bCs/>
          <w:rtl/>
        </w:rPr>
        <w:t xml:space="preserve"> تدريب </w:t>
      </w:r>
      <w:r w:rsidRPr="00AC5744">
        <w:rPr>
          <w:rFonts w:hint="cs"/>
          <w:b/>
          <w:bCs/>
          <w:rtl/>
        </w:rPr>
        <w:t>توجه</w:t>
      </w:r>
      <w:r w:rsidRPr="00AC5744">
        <w:rPr>
          <w:b/>
          <w:bCs/>
          <w:rtl/>
        </w:rPr>
        <w:t xml:space="preserve"> للأخصائيين الاجتماعيين الذين يتعاملون مع ضحايا الاتجار؛</w:t>
      </w:r>
    </w:p>
    <w:p w:rsidR="00A50769" w:rsidRPr="00AC5744" w:rsidRDefault="00A50769" w:rsidP="00A50769">
      <w:pPr>
        <w:pStyle w:val="SingleTxt"/>
        <w:rPr>
          <w:b/>
          <w:bCs/>
          <w:rtl/>
        </w:rPr>
      </w:pPr>
      <w:r w:rsidRPr="00AC5744">
        <w:rPr>
          <w:b/>
          <w:bCs/>
          <w:rtl/>
        </w:rPr>
        <w:tab/>
      </w:r>
      <w:r w:rsidRPr="005602D7">
        <w:rPr>
          <w:rFonts w:hint="cs"/>
          <w:rtl/>
        </w:rPr>
        <w:t>(د)</w:t>
      </w:r>
      <w:r w:rsidRPr="00AC5744">
        <w:rPr>
          <w:rFonts w:hint="cs"/>
          <w:b/>
          <w:bCs/>
          <w:rtl/>
        </w:rPr>
        <w:tab/>
      </w:r>
      <w:r w:rsidRPr="00AC5744">
        <w:rPr>
          <w:b/>
          <w:bCs/>
          <w:rtl/>
        </w:rPr>
        <w:t xml:space="preserve">منح تصاريح إقامة لتمكين جميع ضحايا الاتجار من الاستفادة من تدابير الحماية وإعادة التأهيل، بغض النظر عن استعدادهن للتعاون مع الشرطة </w:t>
      </w:r>
      <w:r w:rsidRPr="00AC5744">
        <w:rPr>
          <w:rFonts w:hint="cs"/>
          <w:b/>
          <w:bCs/>
          <w:rtl/>
        </w:rPr>
        <w:t>من عدمه</w:t>
      </w:r>
      <w:r w:rsidRPr="00AC5744">
        <w:rPr>
          <w:b/>
          <w:bCs/>
          <w:rtl/>
        </w:rPr>
        <w:t>، وضمان اعتماد السلطات نهجاً يركز على الضحية عند منح فترة للتعافي والتفكير؛</w:t>
      </w:r>
    </w:p>
    <w:p w:rsidR="00A50769" w:rsidRPr="00AC5744" w:rsidRDefault="00A50769" w:rsidP="00A50769">
      <w:pPr>
        <w:pStyle w:val="SingleTxt"/>
        <w:rPr>
          <w:b/>
          <w:bCs/>
          <w:rtl/>
        </w:rPr>
      </w:pPr>
      <w:r w:rsidRPr="00AC5744">
        <w:rPr>
          <w:b/>
          <w:bCs/>
          <w:rtl/>
        </w:rPr>
        <w:tab/>
      </w:r>
      <w:r w:rsidRPr="005602D7">
        <w:rPr>
          <w:rtl/>
        </w:rPr>
        <w:t>(ﻫ)</w:t>
      </w:r>
      <w:r w:rsidRPr="00AC5744">
        <w:rPr>
          <w:b/>
          <w:bCs/>
          <w:rtl/>
        </w:rPr>
        <w:tab/>
        <w:t xml:space="preserve">منع ومكافحة الممارسات الاستغلالية الأخرى التي تدخل في باب الاتجار، وبخاصة العمل القسري </w:t>
      </w:r>
      <w:r w:rsidRPr="00AC5744">
        <w:rPr>
          <w:rFonts w:hint="cs"/>
          <w:b/>
          <w:bCs/>
          <w:rtl/>
        </w:rPr>
        <w:t>والاستعباد</w:t>
      </w:r>
      <w:r w:rsidRPr="00AC5744">
        <w:rPr>
          <w:b/>
          <w:bCs/>
          <w:rtl/>
        </w:rPr>
        <w:t>، وتوفير التدريب لمفتشي العمل وغيرهم من المهنيين المعنيين في هذا الصدد؛</w:t>
      </w:r>
    </w:p>
    <w:p w:rsidR="00A50769" w:rsidRPr="00AC5744" w:rsidRDefault="00A50769" w:rsidP="00A50769">
      <w:pPr>
        <w:pStyle w:val="SingleTxt"/>
        <w:rPr>
          <w:b/>
          <w:rtl/>
        </w:rPr>
      </w:pPr>
      <w:r w:rsidRPr="00AC5744">
        <w:rPr>
          <w:rFonts w:hint="cs"/>
          <w:b/>
          <w:bCs/>
          <w:rtl/>
        </w:rPr>
        <w:lastRenderedPageBreak/>
        <w:tab/>
      </w:r>
      <w:r w:rsidRPr="005602D7">
        <w:rPr>
          <w:rtl/>
        </w:rPr>
        <w:t>(و)</w:t>
      </w:r>
      <w:r w:rsidRPr="00AC5744">
        <w:rPr>
          <w:rFonts w:hint="cs"/>
          <w:b/>
          <w:bCs/>
          <w:rtl/>
        </w:rPr>
        <w:tab/>
      </w:r>
      <w:r w:rsidRPr="00AC5744">
        <w:rPr>
          <w:b/>
          <w:bCs/>
          <w:rtl/>
        </w:rPr>
        <w:t>الاستعراض المنتظم لحالة الأجنبيات اللاتي يعملن في البغاء، أو</w:t>
      </w:r>
      <w:r w:rsidRPr="00AC5744">
        <w:rPr>
          <w:rFonts w:hint="cs"/>
          <w:b/>
          <w:bCs/>
          <w:rtl/>
        </w:rPr>
        <w:t> </w:t>
      </w:r>
      <w:r w:rsidRPr="00AC5744">
        <w:rPr>
          <w:b/>
          <w:bCs/>
          <w:rtl/>
        </w:rPr>
        <w:t xml:space="preserve">اللاتي يتأثرن بقرار الدولة الطرف إلغاء صفة </w:t>
      </w:r>
      <w:r>
        <w:rPr>
          <w:rFonts w:hint="eastAsia"/>
          <w:b/>
          <w:bCs/>
          <w:rtl/>
        </w:rPr>
        <w:t>”</w:t>
      </w:r>
      <w:r w:rsidRPr="00AC5744">
        <w:rPr>
          <w:b/>
          <w:bCs/>
          <w:rtl/>
        </w:rPr>
        <w:t>راقصة الملاهي</w:t>
      </w:r>
      <w:r>
        <w:rPr>
          <w:rFonts w:hint="eastAsia"/>
          <w:b/>
          <w:bCs/>
          <w:rtl/>
        </w:rPr>
        <w:t>“</w:t>
      </w:r>
      <w:r w:rsidRPr="00AC5744">
        <w:rPr>
          <w:b/>
          <w:bCs/>
          <w:rtl/>
        </w:rPr>
        <w:t>، من أجل حمايتهن وتعزيز المساعدة المقدمة إلى النساء والفتيات اللاتي يرغبن في ترك البغاء، بسبل منها توفير برامج لترك البغاء وإتاحة فرص بديلة مدرة للدخل.</w:t>
      </w:r>
    </w:p>
    <w:p w:rsidR="00A50769" w:rsidRPr="005602D7" w:rsidRDefault="00A50769" w:rsidP="00A50769">
      <w:pPr>
        <w:pStyle w:val="SingleTxt"/>
        <w:spacing w:after="0" w:line="120" w:lineRule="exact"/>
        <w:rPr>
          <w:b/>
          <w:bCs/>
          <w:sz w:val="10"/>
          <w:rtl/>
        </w:rPr>
      </w:pPr>
    </w:p>
    <w:p w:rsidR="00A50769" w:rsidRPr="00AC5744" w:rsidRDefault="00A50769" w:rsidP="00A900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C5744">
        <w:rPr>
          <w:rtl/>
        </w:rPr>
        <w:tab/>
      </w:r>
      <w:r w:rsidRPr="00AC5744">
        <w:rPr>
          <w:rtl/>
        </w:rPr>
        <w:tab/>
      </w:r>
      <w:dir w:val="rtl">
        <w:r w:rsidRPr="00AC5744">
          <w:rPr>
            <w:rtl/>
          </w:rPr>
          <w:t>المشاركة في الحياة السياسية والعامة</w:t>
        </w:r>
        <w:r w:rsidRPr="00AC5744">
          <w:rPr>
            <w:rFonts w:cs="Times New Roman" w:hint="cs"/>
            <w:rtl/>
          </w:rPr>
          <w:t>‬</w:t>
        </w:r>
        <w:r w:rsidRPr="00AC5744">
          <w:t>‬</w:t>
        </w:r>
        <w:r w:rsidRPr="00AC5744">
          <w:t>‬</w:t>
        </w:r>
        <w:r w:rsidRPr="00AC5744">
          <w:t>‬</w:t>
        </w:r>
        <w:r w:rsidRPr="00AC5744">
          <w:t>‬</w:t>
        </w:r>
        <w:r w:rsidRPr="00AC5744">
          <w:t>‬</w:t>
        </w:r>
        <w:r w:rsidRPr="00AC5744">
          <w:rPr>
            <w:lang w:val="en-GB"/>
          </w:rPr>
          <w:t>‬</w:t>
        </w:r>
        <w:r w:rsidRPr="00AC5744">
          <w:rPr>
            <w:lang w:val="en-GB"/>
          </w:rPr>
          <w:t>‬</w:t>
        </w:r>
        <w:r>
          <w:t>‬</w:t>
        </w:r>
        <w:r>
          <w:t>‬</w:t>
        </w:r>
        <w:r>
          <w:t>‬</w:t>
        </w:r>
        <w:r>
          <w:t>‬</w:t>
        </w:r>
        <w:r>
          <w:t>‬</w:t>
        </w:r>
        <w:r>
          <w:t>‬</w:t>
        </w:r>
        <w:r w:rsidR="001240FD">
          <w:t>‬</w:t>
        </w:r>
        <w:r w:rsidR="00F94198">
          <w:t>‬</w:t>
        </w:r>
        <w:r w:rsidR="002E4A1A">
          <w:t>‬</w:t>
        </w:r>
      </w:dir>
    </w:p>
    <w:p w:rsidR="00A50769" w:rsidRPr="00AC5744" w:rsidRDefault="00A50769" w:rsidP="00A50769">
      <w:pPr>
        <w:pStyle w:val="SingleTxt"/>
        <w:rPr>
          <w:rtl/>
        </w:rPr>
      </w:pPr>
      <w:r w:rsidRPr="00AC5744">
        <w:rPr>
          <w:rtl/>
        </w:rPr>
        <w:t>٣٠</w:t>
      </w:r>
      <w:r>
        <w:rPr>
          <w:rFonts w:hint="cs"/>
          <w:rtl/>
        </w:rPr>
        <w:t xml:space="preserve"> </w:t>
      </w:r>
      <w:r w:rsidRPr="00AC5744">
        <w:rPr>
          <w:rFonts w:hint="cs"/>
          <w:rtl/>
        </w:rPr>
        <w:t>-</w:t>
      </w:r>
      <w:r w:rsidRPr="00AC5744">
        <w:rPr>
          <w:rFonts w:hint="cs"/>
          <w:rtl/>
        </w:rPr>
        <w:tab/>
      </w:r>
      <w:r w:rsidRPr="00AC5744">
        <w:rPr>
          <w:rtl/>
        </w:rPr>
        <w:t>تلاحظ اللجنة الجهود التي تبذلها الدولة الطرف للنهوض بمشاركة المرأة في الحياة السياسية والعا</w:t>
      </w:r>
      <w:r w:rsidRPr="00AC5744">
        <w:rPr>
          <w:rFonts w:hint="cs"/>
          <w:rtl/>
        </w:rPr>
        <w:t>مة</w:t>
      </w:r>
      <w:r w:rsidRPr="00AC5744">
        <w:rPr>
          <w:rtl/>
        </w:rPr>
        <w:t>. بيد أنها لا تزال تشعر بالقلق إزاء ما يلي:</w:t>
      </w:r>
    </w:p>
    <w:p w:rsidR="00A50769" w:rsidRPr="00AC5744" w:rsidRDefault="00A50769" w:rsidP="00A50769">
      <w:pPr>
        <w:pStyle w:val="SingleTxt"/>
        <w:rPr>
          <w:rtl/>
        </w:rPr>
      </w:pPr>
      <w:r w:rsidRPr="00AC5744">
        <w:rPr>
          <w:rtl/>
        </w:rPr>
        <w:tab/>
        <w:t>(أ)</w:t>
      </w:r>
      <w:r w:rsidRPr="00AC5744">
        <w:rPr>
          <w:rtl/>
        </w:rPr>
        <w:tab/>
        <w:t xml:space="preserve">لا تزال المرأة ممثلة تمثيلاً ناقصاً إلى حد كبير في كل من مجلس </w:t>
      </w:r>
      <w:proofErr w:type="spellStart"/>
      <w:r w:rsidRPr="00AC5744">
        <w:rPr>
          <w:rtl/>
        </w:rPr>
        <w:t>الكانتونات</w:t>
      </w:r>
      <w:proofErr w:type="spellEnd"/>
      <w:r w:rsidRPr="00AC5744">
        <w:rPr>
          <w:rtl/>
        </w:rPr>
        <w:t xml:space="preserve"> والمجلس الوطني، إذ </w:t>
      </w:r>
      <w:r w:rsidRPr="00AC5744">
        <w:rPr>
          <w:rFonts w:hint="cs"/>
          <w:rtl/>
        </w:rPr>
        <w:t xml:space="preserve">لا تزال </w:t>
      </w:r>
      <w:r w:rsidRPr="00AC5744">
        <w:rPr>
          <w:rtl/>
        </w:rPr>
        <w:t xml:space="preserve">النسبة الإجمالية للنساء في الحكومة </w:t>
      </w:r>
      <w:r w:rsidRPr="00AC5744">
        <w:rPr>
          <w:rFonts w:hint="cs"/>
          <w:rtl/>
        </w:rPr>
        <w:t xml:space="preserve">منخفضة </w:t>
      </w:r>
      <w:r w:rsidRPr="00AC5744">
        <w:rPr>
          <w:rtl/>
        </w:rPr>
        <w:t xml:space="preserve">عقب الانتخابات الاتحادية الأخيرة </w:t>
      </w:r>
      <w:r w:rsidRPr="00AC5744">
        <w:rPr>
          <w:rFonts w:hint="cs"/>
          <w:rtl/>
        </w:rPr>
        <w:t xml:space="preserve">التي أجريت </w:t>
      </w:r>
      <w:r w:rsidRPr="00AC5744">
        <w:rPr>
          <w:rtl/>
        </w:rPr>
        <w:t>في تشرين الأول/أكتوبر 2015؛</w:t>
      </w:r>
    </w:p>
    <w:p w:rsidR="00A50769" w:rsidRPr="00AC5744" w:rsidRDefault="00A50769" w:rsidP="00A50769">
      <w:pPr>
        <w:pStyle w:val="SingleTxt"/>
        <w:rPr>
          <w:rtl/>
        </w:rPr>
      </w:pPr>
      <w:r w:rsidRPr="00AC5744">
        <w:rPr>
          <w:rFonts w:hint="cs"/>
          <w:rtl/>
        </w:rPr>
        <w:tab/>
      </w:r>
      <w:r w:rsidRPr="00AC5744">
        <w:rPr>
          <w:rtl/>
        </w:rPr>
        <w:t>(ب)</w:t>
      </w:r>
      <w:r w:rsidRPr="00AC5744">
        <w:rPr>
          <w:rtl/>
        </w:rPr>
        <w:tab/>
        <w:t>لا تزال الحواجز الهيكلية و</w:t>
      </w:r>
      <w:r w:rsidRPr="00AC5744">
        <w:rPr>
          <w:rFonts w:hint="cs"/>
          <w:rtl/>
        </w:rPr>
        <w:t xml:space="preserve">أوجه </w:t>
      </w:r>
      <w:r w:rsidRPr="00AC5744">
        <w:rPr>
          <w:rtl/>
        </w:rPr>
        <w:t xml:space="preserve">التحيز </w:t>
      </w:r>
      <w:proofErr w:type="spellStart"/>
      <w:r w:rsidRPr="00AC5744">
        <w:rPr>
          <w:rtl/>
        </w:rPr>
        <w:t>الجنساني</w:t>
      </w:r>
      <w:proofErr w:type="spellEnd"/>
      <w:r w:rsidRPr="00AC5744">
        <w:rPr>
          <w:rtl/>
        </w:rPr>
        <w:t xml:space="preserve"> التي تحول دون مشاركة المرأة في الحياة السياسية والعامة تؤدي إلى </w:t>
      </w:r>
      <w:r w:rsidRPr="00AC5744">
        <w:rPr>
          <w:rFonts w:hint="cs"/>
          <w:rtl/>
        </w:rPr>
        <w:t>إقصاء</w:t>
      </w:r>
      <w:r w:rsidRPr="00AC5744">
        <w:rPr>
          <w:rtl/>
        </w:rPr>
        <w:t xml:space="preserve"> النساء من مناصب صنع القرار، سواء أكانت مناصب </w:t>
      </w:r>
      <w:r w:rsidRPr="00AC5744">
        <w:rPr>
          <w:rFonts w:hint="cs"/>
          <w:rtl/>
        </w:rPr>
        <w:t>تُشغل</w:t>
      </w:r>
      <w:r w:rsidRPr="00AC5744">
        <w:rPr>
          <w:rtl/>
        </w:rPr>
        <w:t xml:space="preserve"> بالانتخاب أو </w:t>
      </w:r>
      <w:r w:rsidRPr="00AC5744">
        <w:rPr>
          <w:rFonts w:hint="cs"/>
          <w:rtl/>
        </w:rPr>
        <w:t>ب</w:t>
      </w:r>
      <w:r w:rsidRPr="00AC5744">
        <w:rPr>
          <w:rtl/>
        </w:rPr>
        <w:t>التعيين في الدوائر الحكومية، والأحزاب السياسية، والسلطة القضائية، وال</w:t>
      </w:r>
      <w:r w:rsidRPr="00AC5744">
        <w:rPr>
          <w:rFonts w:hint="cs"/>
          <w:rtl/>
        </w:rPr>
        <w:t>مؤسسات</w:t>
      </w:r>
      <w:r w:rsidRPr="00AC5744">
        <w:rPr>
          <w:rtl/>
        </w:rPr>
        <w:t xml:space="preserve"> الأكاديمية، ومؤسسات البث العام؛</w:t>
      </w:r>
    </w:p>
    <w:p w:rsidR="00A50769" w:rsidRPr="00AC5744" w:rsidRDefault="00A50769" w:rsidP="00A50769">
      <w:pPr>
        <w:pStyle w:val="SingleTxt"/>
        <w:rPr>
          <w:rtl/>
        </w:rPr>
      </w:pPr>
      <w:r w:rsidRPr="00AC5744">
        <w:rPr>
          <w:rFonts w:hint="cs"/>
          <w:rtl/>
        </w:rPr>
        <w:tab/>
      </w:r>
      <w:r w:rsidRPr="00AC5744">
        <w:rPr>
          <w:rtl/>
        </w:rPr>
        <w:t>(ج)</w:t>
      </w:r>
      <w:r w:rsidRPr="00AC5744">
        <w:rPr>
          <w:rFonts w:hint="cs"/>
          <w:rtl/>
        </w:rPr>
        <w:tab/>
      </w:r>
      <w:r w:rsidRPr="00AC5744">
        <w:rPr>
          <w:rtl/>
        </w:rPr>
        <w:t>رفضت المحكمة الاتحادية تطبيق نظام الحصص القانونية لتمثيل المرأة في فروع السلطات التشريعية والتنفيذية والقضائية بموجب الإطار القانوني القائم.</w:t>
      </w:r>
    </w:p>
    <w:p w:rsidR="00A50769" w:rsidRPr="00AC5744" w:rsidRDefault="00A50769" w:rsidP="00A50769">
      <w:pPr>
        <w:pStyle w:val="SingleTxt"/>
        <w:rPr>
          <w:b/>
          <w:bCs/>
          <w:rtl/>
        </w:rPr>
      </w:pPr>
      <w:r w:rsidRPr="00AC5744">
        <w:rPr>
          <w:rtl/>
        </w:rPr>
        <w:t>٣١</w:t>
      </w:r>
      <w:r>
        <w:rPr>
          <w:rFonts w:hint="cs"/>
          <w:rtl/>
        </w:rPr>
        <w:t xml:space="preserve"> </w:t>
      </w:r>
      <w:r w:rsidRPr="00AC5744">
        <w:rPr>
          <w:rFonts w:hint="cs"/>
          <w:rtl/>
        </w:rPr>
        <w:t>-</w:t>
      </w:r>
      <w:r w:rsidRPr="00AC5744">
        <w:rPr>
          <w:rFonts w:hint="cs"/>
          <w:rtl/>
        </w:rPr>
        <w:tab/>
      </w:r>
      <w:r w:rsidRPr="00AC5744">
        <w:rPr>
          <w:b/>
          <w:bCs/>
          <w:rtl/>
        </w:rPr>
        <w:t xml:space="preserve">تكرر اللجنة توصياتها السابقة (انظر </w:t>
      </w:r>
      <w:hyperlink r:id="rId29" w:history="1">
        <w:r w:rsidRPr="00DD6490">
          <w:rPr>
            <w:rStyle w:val="Hyperlink"/>
            <w:b/>
            <w:bCs/>
          </w:rPr>
          <w:t>CEDAW/C/CHE/CO/3</w:t>
        </w:r>
      </w:hyperlink>
      <w:r w:rsidRPr="00AC5744">
        <w:rPr>
          <w:b/>
          <w:bCs/>
          <w:rtl/>
        </w:rPr>
        <w:t>، الفقرة 34) وتدعو الدولة الطرف إلى القيام بما يلي:</w:t>
      </w:r>
    </w:p>
    <w:p w:rsidR="00A50769" w:rsidRPr="00AC5744" w:rsidRDefault="00A50769" w:rsidP="00A50769">
      <w:pPr>
        <w:pStyle w:val="SingleTxt"/>
        <w:rPr>
          <w:b/>
          <w:bCs/>
          <w:rtl/>
        </w:rPr>
      </w:pPr>
      <w:r w:rsidRPr="00AC5744">
        <w:rPr>
          <w:b/>
          <w:bCs/>
          <w:rtl/>
        </w:rPr>
        <w:tab/>
      </w:r>
      <w:r w:rsidRPr="005602D7">
        <w:rPr>
          <w:rtl/>
        </w:rPr>
        <w:t>(أ)</w:t>
      </w:r>
      <w:r w:rsidRPr="00AC5744">
        <w:rPr>
          <w:b/>
          <w:bCs/>
          <w:rtl/>
        </w:rPr>
        <w:tab/>
        <w:t xml:space="preserve">تعزيز جهودها الرامية إلى زيادة عدد النساء في هيئات صنع القرار المنتخبة على مستوى الاتحاد </w:t>
      </w:r>
      <w:proofErr w:type="spellStart"/>
      <w:r w:rsidRPr="00AC5744">
        <w:rPr>
          <w:b/>
          <w:bCs/>
          <w:rtl/>
        </w:rPr>
        <w:t>والكانتونات</w:t>
      </w:r>
      <w:proofErr w:type="spellEnd"/>
      <w:r w:rsidRPr="00AC5744">
        <w:rPr>
          <w:b/>
          <w:bCs/>
          <w:rtl/>
        </w:rPr>
        <w:t xml:space="preserve"> وفي المناصب </w:t>
      </w:r>
      <w:r w:rsidRPr="00AC5744">
        <w:rPr>
          <w:rFonts w:hint="cs"/>
          <w:b/>
          <w:bCs/>
          <w:rtl/>
        </w:rPr>
        <w:t xml:space="preserve">التي </w:t>
      </w:r>
      <w:r w:rsidRPr="001508E8">
        <w:rPr>
          <w:rFonts w:hint="cs"/>
          <w:b/>
          <w:bCs/>
          <w:rtl/>
        </w:rPr>
        <w:t>تُشغل</w:t>
      </w:r>
      <w:r w:rsidRPr="00AC5744">
        <w:rPr>
          <w:b/>
          <w:bCs/>
          <w:rtl/>
        </w:rPr>
        <w:t xml:space="preserve"> بالتعيين على المستوى المحلي، وتحقيق التمثيل المتساوي للمرأة والرجل في الحياة السياسية والعامة؛</w:t>
      </w:r>
    </w:p>
    <w:p w:rsidR="00A50769" w:rsidRPr="00AC5744" w:rsidRDefault="00A50769" w:rsidP="00A50769">
      <w:pPr>
        <w:pStyle w:val="SingleTxt"/>
        <w:rPr>
          <w:b/>
          <w:bCs/>
          <w:rtl/>
        </w:rPr>
      </w:pPr>
      <w:r w:rsidRPr="00AC5744">
        <w:rPr>
          <w:b/>
          <w:bCs/>
          <w:rtl/>
        </w:rPr>
        <w:tab/>
      </w:r>
      <w:r w:rsidRPr="005602D7">
        <w:rPr>
          <w:rtl/>
        </w:rPr>
        <w:t>(ب)</w:t>
      </w:r>
      <w:r w:rsidRPr="00AC5744">
        <w:rPr>
          <w:b/>
          <w:bCs/>
          <w:rtl/>
        </w:rPr>
        <w:tab/>
        <w:t xml:space="preserve">تكثيف حملات التوعية للسياسيين والصحفيين والمعلمين وعامة الجمهور، لتعزيز إدراك أن مشاركة المرأة </w:t>
      </w:r>
      <w:r w:rsidRPr="00AC5744">
        <w:rPr>
          <w:rFonts w:hint="cs"/>
          <w:b/>
          <w:bCs/>
          <w:rtl/>
        </w:rPr>
        <w:t xml:space="preserve">مشاركة </w:t>
      </w:r>
      <w:r w:rsidRPr="00AC5744">
        <w:rPr>
          <w:b/>
          <w:bCs/>
          <w:rtl/>
        </w:rPr>
        <w:t>تامة وحرة وديمقراطية على قدم المساواة مع الرجل في الحياة السياسية والعامة إنما هي شرط من شروط الإعمال الكامل لحقوق الإنسان للمرأة، ومواصلة جهودها لتشجيع وسائط الإعلام على ضمان منح المرشحين والممثلين المنتخبين الذكور والإناث فرصة متساوية للظهور في وسائط الإعلام، وبخاصة خلال الفترات الانتخابية؛</w:t>
      </w:r>
    </w:p>
    <w:p w:rsidR="00A50769" w:rsidRPr="00AC5744" w:rsidRDefault="00A50769" w:rsidP="00A50769">
      <w:pPr>
        <w:pStyle w:val="SingleTxt"/>
        <w:rPr>
          <w:b/>
          <w:bCs/>
          <w:rtl/>
        </w:rPr>
      </w:pPr>
      <w:r w:rsidRPr="00AC5744">
        <w:rPr>
          <w:rFonts w:hint="cs"/>
          <w:b/>
          <w:bCs/>
          <w:rtl/>
        </w:rPr>
        <w:lastRenderedPageBreak/>
        <w:tab/>
      </w:r>
      <w:r w:rsidRPr="005602D7">
        <w:rPr>
          <w:rtl/>
        </w:rPr>
        <w:t>(ج)</w:t>
      </w:r>
      <w:r w:rsidRPr="00AC5744">
        <w:rPr>
          <w:rFonts w:hint="cs"/>
          <w:b/>
          <w:bCs/>
          <w:rtl/>
        </w:rPr>
        <w:tab/>
      </w:r>
      <w:r w:rsidRPr="00AC5744">
        <w:rPr>
          <w:b/>
          <w:bCs/>
          <w:rtl/>
        </w:rPr>
        <w:t>مراجعة قرار المحكمة الاتحادية واعتماد تدابير استباقية، بما فيها تدابير خاصة مؤقتة وفقاً للفقرة 1 من المادة 4 من الاتفاقية وللتوصية العامة 25</w:t>
      </w:r>
      <w:r>
        <w:rPr>
          <w:rFonts w:hint="cs"/>
          <w:b/>
          <w:bCs/>
          <w:rtl/>
        </w:rPr>
        <w:t xml:space="preserve"> </w:t>
      </w:r>
      <w:r w:rsidRPr="00AC5744">
        <w:rPr>
          <w:b/>
          <w:bCs/>
          <w:rtl/>
        </w:rPr>
        <w:t xml:space="preserve">(2004) </w:t>
      </w:r>
      <w:r w:rsidRPr="00AC5744">
        <w:rPr>
          <w:rFonts w:hint="cs"/>
          <w:b/>
          <w:bCs/>
          <w:rtl/>
        </w:rPr>
        <w:t xml:space="preserve">الصادرة عن اللجنة </w:t>
      </w:r>
      <w:r w:rsidRPr="00AC5744">
        <w:rPr>
          <w:b/>
          <w:bCs/>
          <w:rtl/>
        </w:rPr>
        <w:t>بشأن التدابير الخاصة المؤقتة، لمعالجة العقبات الهيكلية التي تحول دون تحقيق المساواة الفعلية بين المرأة والرجل في الحياة السياسية والعامة.</w:t>
      </w:r>
    </w:p>
    <w:p w:rsidR="00A50769" w:rsidRPr="005602D7" w:rsidRDefault="00A50769" w:rsidP="00A50769">
      <w:pPr>
        <w:pStyle w:val="SingleTxt"/>
        <w:spacing w:after="0" w:line="120" w:lineRule="exact"/>
        <w:rPr>
          <w:b/>
          <w:bCs/>
          <w:sz w:val="10"/>
          <w:rtl/>
        </w:rPr>
      </w:pPr>
    </w:p>
    <w:p w:rsidR="00A50769" w:rsidRPr="00AC5744" w:rsidRDefault="00A50769" w:rsidP="00A507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C5744">
        <w:rPr>
          <w:rtl/>
        </w:rPr>
        <w:tab/>
      </w:r>
      <w:r w:rsidRPr="00AC5744">
        <w:rPr>
          <w:rtl/>
        </w:rPr>
        <w:tab/>
        <w:t>المدافعون عن حقوق الإنسان</w:t>
      </w:r>
    </w:p>
    <w:p w:rsidR="00A50769" w:rsidRPr="00AC5744" w:rsidRDefault="00A50769" w:rsidP="00A50769">
      <w:pPr>
        <w:pStyle w:val="SingleTxt"/>
        <w:rPr>
          <w:rtl/>
        </w:rPr>
      </w:pPr>
      <w:r w:rsidRPr="00AC5744">
        <w:rPr>
          <w:rtl/>
        </w:rPr>
        <w:t>٣٢</w:t>
      </w:r>
      <w:r>
        <w:rPr>
          <w:rFonts w:hint="cs"/>
          <w:rtl/>
        </w:rPr>
        <w:t xml:space="preserve"> </w:t>
      </w:r>
      <w:r w:rsidRPr="00AC5744">
        <w:rPr>
          <w:rtl/>
        </w:rPr>
        <w:t>-</w:t>
      </w:r>
      <w:r w:rsidRPr="00AC5744">
        <w:rPr>
          <w:rtl/>
        </w:rPr>
        <w:tab/>
        <w:t>يساور اللجنة القلق لأن المدافعات عن حقوق الإنسان في الخارج لا يتلقين دعماً كافياً</w:t>
      </w:r>
      <w:r w:rsidRPr="00AC5744">
        <w:rPr>
          <w:rFonts w:hint="cs"/>
          <w:rtl/>
        </w:rPr>
        <w:t>،</w:t>
      </w:r>
      <w:r w:rsidRPr="00AC5744">
        <w:rPr>
          <w:rtl/>
        </w:rPr>
        <w:t xml:space="preserve"> </w:t>
      </w:r>
      <w:r w:rsidRPr="00AC5744">
        <w:rPr>
          <w:rFonts w:hint="cs"/>
          <w:rtl/>
        </w:rPr>
        <w:t xml:space="preserve">بسبب </w:t>
      </w:r>
      <w:r w:rsidRPr="00AC5744">
        <w:rPr>
          <w:rtl/>
        </w:rPr>
        <w:t>عدم اطلاع الموظفين الدبلوماسيين على المبادئ التوجيهية المتعلقة بحماية المدافعين عن حقوق الإنسان والصادرة عن الدولة الطرف في عام 2013.</w:t>
      </w:r>
      <w:r w:rsidRPr="00AC5744">
        <w:rPr>
          <w:rFonts w:hint="cs"/>
          <w:rtl/>
        </w:rPr>
        <w:t xml:space="preserve"> </w:t>
      </w:r>
    </w:p>
    <w:p w:rsidR="00A50769" w:rsidRPr="00AC5744" w:rsidRDefault="00A50769" w:rsidP="00A50769">
      <w:pPr>
        <w:pStyle w:val="SingleTxt"/>
        <w:rPr>
          <w:b/>
          <w:bCs/>
          <w:rtl/>
        </w:rPr>
      </w:pPr>
      <w:r w:rsidRPr="00AC5744">
        <w:rPr>
          <w:rtl/>
        </w:rPr>
        <w:t>٣٣</w:t>
      </w:r>
      <w:r>
        <w:rPr>
          <w:rFonts w:hint="cs"/>
          <w:rtl/>
        </w:rPr>
        <w:t xml:space="preserve"> </w:t>
      </w:r>
      <w:r w:rsidRPr="00AC5744">
        <w:rPr>
          <w:rtl/>
        </w:rPr>
        <w:t>-</w:t>
      </w:r>
      <w:r w:rsidRPr="00AC5744">
        <w:rPr>
          <w:rtl/>
        </w:rPr>
        <w:tab/>
      </w:r>
      <w:r w:rsidRPr="00AC5744">
        <w:rPr>
          <w:b/>
          <w:bCs/>
          <w:rtl/>
        </w:rPr>
        <w:t xml:space="preserve">توصي اللجنة بأن تكفل الدولة الطرف التنفيذ الكامل للمبادئ التوجيهية المتعلقة بحماية المدافعين عن حقوق الإنسان، والتأكد من أن الجهات الفاعلة في </w:t>
      </w:r>
      <w:r w:rsidRPr="00AC5744">
        <w:rPr>
          <w:rFonts w:hint="cs"/>
          <w:b/>
          <w:bCs/>
          <w:rtl/>
        </w:rPr>
        <w:t xml:space="preserve">ميدان </w:t>
      </w:r>
      <w:r w:rsidRPr="00AC5744">
        <w:rPr>
          <w:b/>
          <w:bCs/>
          <w:rtl/>
        </w:rPr>
        <w:t xml:space="preserve">السياسة الخارجية مطلعة اطلاعاً تاماً على المبادئ التوجيهية ومدربة تدريباً كافياً لمعالجة الحالات التي تشمل </w:t>
      </w:r>
      <w:r w:rsidRPr="00AC5744">
        <w:rPr>
          <w:rFonts w:hint="cs"/>
          <w:b/>
          <w:bCs/>
          <w:rtl/>
        </w:rPr>
        <w:t>ال</w:t>
      </w:r>
      <w:r w:rsidRPr="00AC5744">
        <w:rPr>
          <w:b/>
          <w:bCs/>
          <w:rtl/>
        </w:rPr>
        <w:t>مدافعات عن حقوق الإنسان.</w:t>
      </w:r>
    </w:p>
    <w:p w:rsidR="00A50769" w:rsidRPr="005602D7" w:rsidRDefault="00A50769" w:rsidP="00A50769">
      <w:pPr>
        <w:pStyle w:val="SingleTxt"/>
        <w:spacing w:after="0" w:line="120" w:lineRule="exact"/>
        <w:rPr>
          <w:b/>
          <w:bCs/>
          <w:sz w:val="10"/>
          <w:rtl/>
        </w:rPr>
      </w:pPr>
    </w:p>
    <w:p w:rsidR="00A50769" w:rsidRPr="00AC5744" w:rsidRDefault="00A50769" w:rsidP="00A507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AC5744">
        <w:rPr>
          <w:rtl/>
        </w:rPr>
        <w:tab/>
      </w:r>
      <w:r w:rsidRPr="00AC5744">
        <w:rPr>
          <w:rtl/>
        </w:rPr>
        <w:tab/>
        <w:t>التعليم</w:t>
      </w:r>
    </w:p>
    <w:p w:rsidR="00A50769" w:rsidRPr="00AC5744" w:rsidRDefault="00A50769" w:rsidP="00A50769">
      <w:pPr>
        <w:pStyle w:val="SingleTxt"/>
        <w:rPr>
          <w:rtl/>
        </w:rPr>
      </w:pPr>
      <w:r w:rsidRPr="00AC5744">
        <w:rPr>
          <w:rtl/>
        </w:rPr>
        <w:t>٣٤</w:t>
      </w:r>
      <w:r>
        <w:rPr>
          <w:rFonts w:hint="cs"/>
          <w:rtl/>
        </w:rPr>
        <w:t xml:space="preserve"> </w:t>
      </w:r>
      <w:r w:rsidRPr="00AC5744">
        <w:rPr>
          <w:rtl/>
        </w:rPr>
        <w:t>-</w:t>
      </w:r>
      <w:r w:rsidRPr="00AC5744">
        <w:rPr>
          <w:rtl/>
        </w:rPr>
        <w:tab/>
        <w:t>ترحب اللجنة بالتدابير التي اتخذتها الدولة الطرف لمعالجة القوالب النمطية التمييزية في التعليم، ولا سيما على المستوى الجامعي</w:t>
      </w:r>
      <w:r w:rsidRPr="00AC5744">
        <w:rPr>
          <w:rFonts w:hint="cs"/>
          <w:rtl/>
        </w:rPr>
        <w:t>،</w:t>
      </w:r>
      <w:r w:rsidRPr="00AC5744">
        <w:rPr>
          <w:rtl/>
        </w:rPr>
        <w:t xml:space="preserve"> بيد أن</w:t>
      </w:r>
      <w:r w:rsidRPr="00AC5744">
        <w:rPr>
          <w:rFonts w:hint="cs"/>
          <w:rtl/>
        </w:rPr>
        <w:t>ها</w:t>
      </w:r>
      <w:r w:rsidRPr="00AC5744">
        <w:rPr>
          <w:rtl/>
        </w:rPr>
        <w:t xml:space="preserve"> لا تزال تشعر بالقلق إزاء ما يلي:</w:t>
      </w:r>
    </w:p>
    <w:p w:rsidR="00A50769" w:rsidRPr="00AC5744" w:rsidRDefault="00A50769" w:rsidP="00A50769">
      <w:pPr>
        <w:pStyle w:val="SingleTxt"/>
        <w:rPr>
          <w:rtl/>
        </w:rPr>
      </w:pPr>
      <w:r w:rsidRPr="00AC5744">
        <w:rPr>
          <w:rtl/>
        </w:rPr>
        <w:tab/>
        <w:t>(</w:t>
      </w:r>
      <w:r w:rsidRPr="00AC5744">
        <w:rPr>
          <w:rFonts w:hint="cs"/>
          <w:rtl/>
        </w:rPr>
        <w:t>أ</w:t>
      </w:r>
      <w:r w:rsidRPr="00AC5744">
        <w:rPr>
          <w:rtl/>
        </w:rPr>
        <w:t>)</w:t>
      </w:r>
      <w:r w:rsidRPr="00AC5744">
        <w:rPr>
          <w:rtl/>
        </w:rPr>
        <w:tab/>
        <w:t xml:space="preserve">للمواد التعليمية ذات التنميط </w:t>
      </w:r>
      <w:proofErr w:type="spellStart"/>
      <w:r w:rsidRPr="00AC5744">
        <w:rPr>
          <w:rtl/>
        </w:rPr>
        <w:t>الجنساني</w:t>
      </w:r>
      <w:proofErr w:type="spellEnd"/>
      <w:r w:rsidRPr="00AC5744">
        <w:rPr>
          <w:rtl/>
        </w:rPr>
        <w:t xml:space="preserve"> المستخدمة في المدارس والجامعات تأثير في الخيارات المهنية التقليدية التي تعمد إليها النساء والفتيات</w:t>
      </w:r>
      <w:r w:rsidRPr="00AC5744">
        <w:rPr>
          <w:rFonts w:hint="cs"/>
          <w:rtl/>
        </w:rPr>
        <w:t>،</w:t>
      </w:r>
      <w:r w:rsidRPr="00AC5744">
        <w:rPr>
          <w:rtl/>
        </w:rPr>
        <w:t xml:space="preserve"> </w:t>
      </w:r>
      <w:r w:rsidRPr="00AC5744">
        <w:rPr>
          <w:rFonts w:hint="cs"/>
          <w:rtl/>
        </w:rPr>
        <w:t>ورغم وضع</w:t>
      </w:r>
      <w:r w:rsidRPr="00AC5744">
        <w:rPr>
          <w:rtl/>
        </w:rPr>
        <w:t xml:space="preserve"> مواد </w:t>
      </w:r>
      <w:r w:rsidRPr="00AC5744">
        <w:rPr>
          <w:rFonts w:hint="cs"/>
          <w:rtl/>
        </w:rPr>
        <w:t>ل</w:t>
      </w:r>
      <w:r w:rsidRPr="00AC5744">
        <w:rPr>
          <w:rtl/>
        </w:rPr>
        <w:t xml:space="preserve">لتدريس </w:t>
      </w:r>
      <w:r w:rsidRPr="00AC5744">
        <w:rPr>
          <w:rFonts w:hint="cs"/>
          <w:rtl/>
        </w:rPr>
        <w:t>تراعي</w:t>
      </w:r>
      <w:r w:rsidRPr="00AC5744">
        <w:rPr>
          <w:rtl/>
        </w:rPr>
        <w:t xml:space="preserve"> </w:t>
      </w:r>
      <w:r w:rsidRPr="00AC5744">
        <w:rPr>
          <w:rFonts w:hint="cs"/>
          <w:rtl/>
        </w:rPr>
        <w:t>ا</w:t>
      </w:r>
      <w:r w:rsidRPr="00AC5744">
        <w:rPr>
          <w:rtl/>
        </w:rPr>
        <w:t xml:space="preserve">لاعتبارات الجنسانية في عدد من </w:t>
      </w:r>
      <w:proofErr w:type="spellStart"/>
      <w:r w:rsidRPr="00AC5744">
        <w:rPr>
          <w:rtl/>
        </w:rPr>
        <w:t>الكانتونات</w:t>
      </w:r>
      <w:proofErr w:type="spellEnd"/>
      <w:r w:rsidRPr="00AC5744">
        <w:rPr>
          <w:rtl/>
        </w:rPr>
        <w:t>، فإن هذه الممارسة لم تطبق تطبيقاً موحداً في جميع أنحاء الدولة الطرف؛</w:t>
      </w:r>
    </w:p>
    <w:p w:rsidR="00A50769" w:rsidRPr="00AC5744" w:rsidRDefault="00A50769" w:rsidP="00A50769">
      <w:pPr>
        <w:pStyle w:val="SingleTxt"/>
        <w:rPr>
          <w:rtl/>
        </w:rPr>
      </w:pPr>
      <w:r w:rsidRPr="00AC5744">
        <w:rPr>
          <w:rtl/>
        </w:rPr>
        <w:tab/>
        <w:t>(</w:t>
      </w:r>
      <w:r w:rsidRPr="00AC5744">
        <w:rPr>
          <w:rFonts w:hint="cs"/>
          <w:rtl/>
        </w:rPr>
        <w:t>ب</w:t>
      </w:r>
      <w:r w:rsidRPr="00AC5744">
        <w:rPr>
          <w:rtl/>
        </w:rPr>
        <w:t>)</w:t>
      </w:r>
      <w:r w:rsidRPr="00AC5744">
        <w:rPr>
          <w:rtl/>
        </w:rPr>
        <w:tab/>
        <w:t>لا تزال النساء تستميلهن المجالات الدراسية والمسارات المهنية التي تهيمن عليها الإناث عادةً ولا يزال تمثيلهن ناقصاً في التدريب المهني وفي بعض مجالات التعليم العالي، مثل العلوم والتكنولوجيا والهندسة والرياضيات، كما يُستدل من مرفق تقرير الدولة الطرف الذي يبين أنه لم يحرز تقدم يُذكر في هذا الصدد بين عامي 1990 و</w:t>
      </w:r>
      <w:r w:rsidR="001240FD">
        <w:rPr>
          <w:rFonts w:hint="cs"/>
          <w:rtl/>
        </w:rPr>
        <w:t xml:space="preserve"> </w:t>
      </w:r>
      <w:r w:rsidRPr="00AC5744">
        <w:rPr>
          <w:rtl/>
        </w:rPr>
        <w:t xml:space="preserve">2010 (أقل من 10 في المائة)؛ </w:t>
      </w:r>
    </w:p>
    <w:p w:rsidR="00A50769" w:rsidRPr="00AC5744" w:rsidRDefault="00A50769" w:rsidP="00A50769">
      <w:pPr>
        <w:pStyle w:val="SingleTxt"/>
        <w:rPr>
          <w:rtl/>
        </w:rPr>
      </w:pPr>
      <w:r w:rsidRPr="00AC5744">
        <w:rPr>
          <w:rtl/>
        </w:rPr>
        <w:tab/>
        <w:t>(</w:t>
      </w:r>
      <w:r w:rsidRPr="00AC5744">
        <w:rPr>
          <w:rFonts w:hint="cs"/>
          <w:rtl/>
        </w:rPr>
        <w:t>ج</w:t>
      </w:r>
      <w:r w:rsidRPr="00AC5744">
        <w:rPr>
          <w:rtl/>
        </w:rPr>
        <w:t>)</w:t>
      </w:r>
      <w:r w:rsidRPr="00AC5744">
        <w:rPr>
          <w:rtl/>
        </w:rPr>
        <w:tab/>
        <w:t xml:space="preserve">لا تزال المرأة ممثلة تمثيلاً ناقصاً في مناصب صنع القرار والمناصب الإدارية العليا على جميع مستويات النظام التعليمي. وبالمثل، يؤدي نقص تمثيل المرأة في صفوف </w:t>
      </w:r>
      <w:r w:rsidRPr="00AC5744">
        <w:rPr>
          <w:rtl/>
        </w:rPr>
        <w:lastRenderedPageBreak/>
        <w:t>الأساتذة والعمداء في المستويات العليا إلى عدم وجود نماذج تقتدي بها الفتيات في هذا</w:t>
      </w:r>
      <w:r>
        <w:rPr>
          <w:rFonts w:hint="cs"/>
          <w:rtl/>
        </w:rPr>
        <w:t> </w:t>
      </w:r>
      <w:r w:rsidRPr="00AC5744">
        <w:rPr>
          <w:rtl/>
        </w:rPr>
        <w:t>المجال.</w:t>
      </w:r>
    </w:p>
    <w:p w:rsidR="00A50769" w:rsidRPr="00AC5744" w:rsidRDefault="00A50769" w:rsidP="00A50769">
      <w:pPr>
        <w:pStyle w:val="SingleTxt"/>
        <w:rPr>
          <w:b/>
          <w:bCs/>
          <w:rtl/>
        </w:rPr>
      </w:pPr>
      <w:r w:rsidRPr="00AC5744">
        <w:rPr>
          <w:rtl/>
        </w:rPr>
        <w:t>٣٥</w:t>
      </w:r>
      <w:r>
        <w:rPr>
          <w:rFonts w:hint="cs"/>
          <w:rtl/>
        </w:rPr>
        <w:t xml:space="preserve"> </w:t>
      </w:r>
      <w:r w:rsidRPr="00AC5744">
        <w:rPr>
          <w:rFonts w:hint="cs"/>
          <w:rtl/>
        </w:rPr>
        <w:t>-</w:t>
      </w:r>
      <w:r w:rsidRPr="00AC5744">
        <w:rPr>
          <w:rFonts w:hint="cs"/>
          <w:rtl/>
        </w:rPr>
        <w:tab/>
      </w:r>
      <w:r w:rsidRPr="00AC5744">
        <w:rPr>
          <w:b/>
          <w:bCs/>
          <w:rtl/>
        </w:rPr>
        <w:t>توصي اللجنة الدولة الطرف بما يل</w:t>
      </w:r>
      <w:r w:rsidRPr="00AC5744">
        <w:rPr>
          <w:rFonts w:hint="cs"/>
          <w:b/>
          <w:bCs/>
          <w:rtl/>
        </w:rPr>
        <w:t>ي</w:t>
      </w:r>
      <w:r w:rsidRPr="00AC5744">
        <w:rPr>
          <w:b/>
          <w:bCs/>
          <w:rtl/>
        </w:rPr>
        <w:t xml:space="preserve">: </w:t>
      </w:r>
    </w:p>
    <w:p w:rsidR="00A50769" w:rsidRPr="00AC5744" w:rsidRDefault="00A50769" w:rsidP="00A50769">
      <w:pPr>
        <w:pStyle w:val="SingleTxt"/>
        <w:rPr>
          <w:b/>
          <w:bCs/>
          <w:rtl/>
        </w:rPr>
      </w:pPr>
      <w:r w:rsidRPr="00AC5744">
        <w:rPr>
          <w:b/>
          <w:bCs/>
          <w:rtl/>
        </w:rPr>
        <w:tab/>
      </w:r>
      <w:r w:rsidRPr="005602D7">
        <w:rPr>
          <w:rtl/>
        </w:rPr>
        <w:t>(أ)</w:t>
      </w:r>
      <w:r w:rsidRPr="00AC5744">
        <w:rPr>
          <w:b/>
          <w:bCs/>
          <w:rtl/>
        </w:rPr>
        <w:tab/>
      </w:r>
      <w:r w:rsidRPr="00AC5744">
        <w:rPr>
          <w:rFonts w:hint="cs"/>
          <w:b/>
          <w:bCs/>
          <w:rtl/>
        </w:rPr>
        <w:t>ال</w:t>
      </w:r>
      <w:r w:rsidRPr="00AC5744">
        <w:rPr>
          <w:b/>
          <w:bCs/>
          <w:rtl/>
        </w:rPr>
        <w:t xml:space="preserve">تشجيع </w:t>
      </w:r>
      <w:r w:rsidRPr="00AC5744">
        <w:rPr>
          <w:rFonts w:hint="cs"/>
          <w:b/>
          <w:bCs/>
          <w:rtl/>
        </w:rPr>
        <w:t xml:space="preserve">على </w:t>
      </w:r>
      <w:r w:rsidRPr="00AC5744">
        <w:rPr>
          <w:b/>
          <w:bCs/>
          <w:rtl/>
        </w:rPr>
        <w:t xml:space="preserve">زيادة تنويع الخيارات التعليمية للبنات والبنين واتخاذ خطوات لتنقيح المواد التعليمية على مستوى </w:t>
      </w:r>
      <w:proofErr w:type="spellStart"/>
      <w:r w:rsidRPr="00AC5744">
        <w:rPr>
          <w:b/>
          <w:bCs/>
          <w:rtl/>
        </w:rPr>
        <w:t>الكانتونات</w:t>
      </w:r>
      <w:proofErr w:type="spellEnd"/>
      <w:r w:rsidRPr="00AC5744">
        <w:rPr>
          <w:b/>
          <w:bCs/>
          <w:rtl/>
        </w:rPr>
        <w:t xml:space="preserve"> وضمان إتاحة مواد تدريس مراعية للاعتبارات الجنسانية في جميع </w:t>
      </w:r>
      <w:proofErr w:type="spellStart"/>
      <w:r w:rsidRPr="00AC5744">
        <w:rPr>
          <w:b/>
          <w:bCs/>
          <w:rtl/>
        </w:rPr>
        <w:t>الكانتونات</w:t>
      </w:r>
      <w:proofErr w:type="spellEnd"/>
      <w:r w:rsidRPr="00AC5744">
        <w:rPr>
          <w:b/>
          <w:bCs/>
          <w:rtl/>
        </w:rPr>
        <w:t xml:space="preserve"> والمجتمعات المحلية وتضمين البرامج الوطنية لتدريب المدرسين وحدة تعليمية عن القوالب النمطية الجنسانية في مجال التعليم؛</w:t>
      </w:r>
    </w:p>
    <w:p w:rsidR="00A50769" w:rsidRPr="00AC5744" w:rsidRDefault="00A50769" w:rsidP="00A50769">
      <w:pPr>
        <w:pStyle w:val="SingleTxt"/>
        <w:rPr>
          <w:b/>
          <w:bCs/>
          <w:rtl/>
        </w:rPr>
      </w:pPr>
      <w:r w:rsidRPr="00AC5744">
        <w:rPr>
          <w:b/>
          <w:bCs/>
          <w:rtl/>
        </w:rPr>
        <w:tab/>
      </w:r>
      <w:r w:rsidRPr="005602D7">
        <w:rPr>
          <w:rtl/>
        </w:rPr>
        <w:t>(ب)</w:t>
      </w:r>
      <w:r w:rsidRPr="00AC5744">
        <w:rPr>
          <w:b/>
          <w:bCs/>
          <w:rtl/>
        </w:rPr>
        <w:tab/>
        <w:t>تعزيز استراتيجياتها الرامية إلى التصدي للقوالب النمطية التمييزية والحواجز الهيكلية التي يمكن أن تثني الفتيات عن مواصلة الدراسة بعد المرحلة الثانوية وعن الالتحاق بالمجالات الدراسية التي يهيمن عليها الذكور عادة، مثل الرياضيات وتكنولوجيا المعلومات والعلوم؛</w:t>
      </w:r>
      <w:r w:rsidRPr="00AC5744">
        <w:rPr>
          <w:rFonts w:cs="Times New Roman" w:hint="cs"/>
          <w:b/>
          <w:bCs/>
          <w:rtl/>
        </w:rPr>
        <w:t>‬</w:t>
      </w:r>
      <w:r w:rsidRPr="00AC5744">
        <w:rPr>
          <w:rFonts w:cs="Times New Roman" w:hint="cs"/>
          <w:b/>
          <w:bCs/>
          <w:rtl/>
        </w:rPr>
        <w:t>‬</w:t>
      </w:r>
      <w:r w:rsidRPr="00AC5744">
        <w:rPr>
          <w:b/>
          <w:bCs/>
          <w:rtl/>
        </w:rPr>
        <w:t xml:space="preserve"> </w:t>
      </w:r>
    </w:p>
    <w:p w:rsidR="000A7BEE" w:rsidRDefault="00A50769" w:rsidP="00A50769">
      <w:pPr>
        <w:pStyle w:val="SingleTxt"/>
        <w:rPr>
          <w:b/>
          <w:bCs/>
        </w:rPr>
      </w:pPr>
      <w:r w:rsidRPr="00AC5744">
        <w:rPr>
          <w:b/>
          <w:bCs/>
          <w:rtl/>
        </w:rPr>
        <w:tab/>
      </w:r>
      <w:r w:rsidRPr="005602D7">
        <w:rPr>
          <w:rtl/>
        </w:rPr>
        <w:t>(ج)</w:t>
      </w:r>
      <w:r w:rsidRPr="00AC5744">
        <w:rPr>
          <w:b/>
          <w:bCs/>
          <w:rtl/>
        </w:rPr>
        <w:tab/>
        <w:t>رصد التطور المهني للمرأة في نظام التعليم لضمان تكافؤ الفرص ومنع التمييز الخفي أو غير المباشر الذي تواجهه المرأة، ووضع برامج توجيه للأستاذات والعميدات ليكن قدوة للفتيات.</w:t>
      </w:r>
    </w:p>
    <w:p w:rsidR="00A90068" w:rsidRPr="00A90068" w:rsidRDefault="00A90068" w:rsidP="00A90068">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A50769" w:rsidRPr="009F3270" w:rsidRDefault="00A50769" w:rsidP="00A507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F3270">
        <w:rPr>
          <w:rtl/>
        </w:rPr>
        <w:tab/>
      </w:r>
      <w:r w:rsidRPr="009F3270">
        <w:rPr>
          <w:rtl/>
        </w:rPr>
        <w:tab/>
        <w:t>العمالة</w:t>
      </w:r>
    </w:p>
    <w:p w:rsidR="00A50769" w:rsidRPr="009F3270" w:rsidRDefault="00A50769" w:rsidP="00A50769">
      <w:pPr>
        <w:pStyle w:val="SingleTxt"/>
        <w:rPr>
          <w:rtl/>
        </w:rPr>
      </w:pPr>
      <w:r w:rsidRPr="009F3270">
        <w:rPr>
          <w:rtl/>
        </w:rPr>
        <w:t>٣٦</w:t>
      </w:r>
      <w:r>
        <w:rPr>
          <w:rFonts w:hint="cs"/>
          <w:rtl/>
        </w:rPr>
        <w:t xml:space="preserve"> -</w:t>
      </w:r>
      <w:r>
        <w:rPr>
          <w:rFonts w:hint="cs"/>
          <w:rtl/>
        </w:rPr>
        <w:tab/>
      </w:r>
      <w:r w:rsidRPr="009F3270">
        <w:rPr>
          <w:rtl/>
        </w:rPr>
        <w:t>تنظر اللجنة بعين الإيجاب إلى التدابير التي اتخذتها الدولة الطرف للتوفيق بين الحياة الأسرية والعمل</w:t>
      </w:r>
      <w:r w:rsidRPr="009F3270">
        <w:rPr>
          <w:rFonts w:hint="cs"/>
          <w:rtl/>
        </w:rPr>
        <w:t>،</w:t>
      </w:r>
      <w:r w:rsidRPr="009F3270">
        <w:rPr>
          <w:rtl/>
        </w:rPr>
        <w:t xml:space="preserve"> غير أنها تلاحظ بقلق ما يلي:</w:t>
      </w:r>
      <w:r w:rsidRPr="009F3270">
        <w:rPr>
          <w:rFonts w:cs="Times New Roman" w:hint="cs"/>
          <w:rtl/>
        </w:rPr>
        <w:t>‬</w:t>
      </w:r>
    </w:p>
    <w:p w:rsidR="00A50769" w:rsidRPr="009F3270" w:rsidRDefault="00A50769" w:rsidP="00A50769">
      <w:pPr>
        <w:pStyle w:val="SingleTxt"/>
        <w:rPr>
          <w:rtl/>
        </w:rPr>
      </w:pPr>
      <w:r w:rsidRPr="009F3270">
        <w:rPr>
          <w:rtl/>
        </w:rPr>
        <w:tab/>
        <w:t>(أ)</w:t>
      </w:r>
      <w:r w:rsidRPr="009F3270">
        <w:rPr>
          <w:rtl/>
        </w:rPr>
        <w:tab/>
        <w:t xml:space="preserve">استمرار الفجوة السائدة في الأجور بين الجنسين في القطاعين العام والخاص </w:t>
      </w:r>
      <w:r w:rsidRPr="009F3270">
        <w:rPr>
          <w:rFonts w:hint="cs"/>
          <w:rtl/>
        </w:rPr>
        <w:t>في التأثير</w:t>
      </w:r>
      <w:r w:rsidRPr="009F3270">
        <w:rPr>
          <w:rtl/>
        </w:rPr>
        <w:t xml:space="preserve"> سلباً </w:t>
      </w:r>
      <w:r w:rsidRPr="009F3270">
        <w:rPr>
          <w:rFonts w:hint="cs"/>
          <w:rtl/>
        </w:rPr>
        <w:t>على</w:t>
      </w:r>
      <w:r w:rsidRPr="009F3270">
        <w:rPr>
          <w:rtl/>
        </w:rPr>
        <w:t xml:space="preserve"> التطور الوظيفي للمرأة واستحقاقات المعاشات التقاعدية</w:t>
      </w:r>
      <w:r w:rsidRPr="009F3270">
        <w:rPr>
          <w:rFonts w:hint="cs"/>
          <w:rtl/>
        </w:rPr>
        <w:t xml:space="preserve"> الخاصة بها</w:t>
      </w:r>
      <w:r w:rsidRPr="009F3270">
        <w:rPr>
          <w:rtl/>
        </w:rPr>
        <w:t>، في حين أن الافتقار إلى التنفيذ الفعال للتشريعات المتعلقة بمبدأ المساواة في الأجر عن العمل المتساوي والعمل المتساوي القيمة يعوق هو أيضاً التقدم في هذا الصدد؛</w:t>
      </w:r>
    </w:p>
    <w:p w:rsidR="00A50769" w:rsidRPr="009F3270" w:rsidRDefault="00A50769" w:rsidP="00A50769">
      <w:pPr>
        <w:pStyle w:val="SingleTxt"/>
        <w:rPr>
          <w:rtl/>
        </w:rPr>
      </w:pPr>
      <w:r w:rsidRPr="009F3270">
        <w:rPr>
          <w:rtl/>
        </w:rPr>
        <w:tab/>
        <w:t>(ب)</w:t>
      </w:r>
      <w:r w:rsidRPr="009F3270">
        <w:rPr>
          <w:rtl/>
        </w:rPr>
        <w:tab/>
        <w:t>استمرار الفصل المهني الأفقي والرأسي، وترك</w:t>
      </w:r>
      <w:r w:rsidRPr="009F3270">
        <w:rPr>
          <w:rFonts w:hint="cs"/>
          <w:rtl/>
        </w:rPr>
        <w:t>ّ</w:t>
      </w:r>
      <w:r w:rsidRPr="009F3270">
        <w:rPr>
          <w:rtl/>
        </w:rPr>
        <w:t>ز النساء في قطاعات الخدمات المتدنية الأجور وفي الوظائف المؤقتة والعمل بدوام جزئي بسبب دورهن التقليدي في رعاية الأطفال، ونقص تمثيل المرأة في المناصب الإدارية في الشركات؛ وعدم توافر فرص العمل بدوام جزئي في المناصب الرفيعة المستوى؛ والتمييز الكبير الذي يتعرض له العاملون بدوام جزئي فيما يتعلق بالتأمين ضد العجز؛</w:t>
      </w:r>
    </w:p>
    <w:p w:rsidR="00A50769" w:rsidRPr="009F3270" w:rsidRDefault="00A50769" w:rsidP="00A50769">
      <w:pPr>
        <w:pStyle w:val="SingleTxt"/>
        <w:rPr>
          <w:rtl/>
        </w:rPr>
      </w:pPr>
      <w:r w:rsidRPr="009F3270">
        <w:rPr>
          <w:rtl/>
        </w:rPr>
        <w:lastRenderedPageBreak/>
        <w:tab/>
        <w:t>(ج)</w:t>
      </w:r>
      <w:r w:rsidRPr="009F3270">
        <w:rPr>
          <w:rtl/>
        </w:rPr>
        <w:tab/>
        <w:t xml:space="preserve">استمرار نقص مرافق رعاية الأطفال الميسورة التكلفة، والافتقار إلى نماذج عمل مراعية للأسرة وإجازة الأبوة؛ </w:t>
      </w:r>
    </w:p>
    <w:p w:rsidR="00A50769" w:rsidRPr="009F3270" w:rsidRDefault="00A50769" w:rsidP="00A50769">
      <w:pPr>
        <w:pStyle w:val="SingleTxt"/>
        <w:rPr>
          <w:rtl/>
        </w:rPr>
      </w:pPr>
      <w:r>
        <w:rPr>
          <w:rFonts w:hint="cs"/>
          <w:rtl/>
        </w:rPr>
        <w:tab/>
      </w:r>
      <w:r w:rsidRPr="009F3270">
        <w:rPr>
          <w:rtl/>
        </w:rPr>
        <w:t>(د)</w:t>
      </w:r>
      <w:r w:rsidRPr="009F3270">
        <w:rPr>
          <w:rFonts w:hint="cs"/>
          <w:rtl/>
        </w:rPr>
        <w:tab/>
      </w:r>
      <w:r w:rsidRPr="009F3270">
        <w:rPr>
          <w:rtl/>
        </w:rPr>
        <w:t>التأثير السلبي الذي يُحتمل أن يحدثه رفع سن تقاعد المرأة إلى 65 عاماً على مستويات المعاشات التقاعدية للنساء، ولا سيما للنساء المشاركات في أعمال الرعاية غير المدفوعة الأجر؛</w:t>
      </w:r>
    </w:p>
    <w:p w:rsidR="00A50769" w:rsidRPr="009F3270" w:rsidRDefault="00A50769" w:rsidP="00A50769">
      <w:pPr>
        <w:pStyle w:val="SingleTxt"/>
        <w:rPr>
          <w:rtl/>
        </w:rPr>
      </w:pPr>
      <w:r w:rsidRPr="009F3270">
        <w:rPr>
          <w:rtl/>
        </w:rPr>
        <w:tab/>
        <w:t>(هـ)</w:t>
      </w:r>
      <w:r w:rsidRPr="009F3270">
        <w:rPr>
          <w:rtl/>
        </w:rPr>
        <w:tab/>
        <w:t xml:space="preserve">الزيادة في حالات المواقف التمييزية في أماكن العمل، ولا سيما في القطاعات التي يهيمن عليها الذكور وعلى مستوى الإدارة العليا، وعدم وجود تدابير فعالة للتعامل مع هذا النوع من المضايقة؛ </w:t>
      </w:r>
    </w:p>
    <w:p w:rsidR="00A50769" w:rsidRPr="009F3270" w:rsidRDefault="00A50769" w:rsidP="00A50769">
      <w:pPr>
        <w:pStyle w:val="SingleTxt"/>
        <w:rPr>
          <w:rtl/>
        </w:rPr>
      </w:pPr>
      <w:r>
        <w:rPr>
          <w:rFonts w:hint="cs"/>
          <w:rtl/>
        </w:rPr>
        <w:tab/>
      </w:r>
      <w:r w:rsidRPr="009F3270">
        <w:rPr>
          <w:rtl/>
        </w:rPr>
        <w:t>(و)</w:t>
      </w:r>
      <w:r w:rsidRPr="009F3270">
        <w:rPr>
          <w:rFonts w:hint="cs"/>
          <w:rtl/>
        </w:rPr>
        <w:tab/>
      </w:r>
      <w:r w:rsidRPr="009F3270">
        <w:rPr>
          <w:rtl/>
        </w:rPr>
        <w:t>قلة الفرص المتاحة للمهاجرات واللاجئات وملتمسات اللجوء، وكذلك للنساء ذوات الإعاقة، لدخول سوق العمل الرسمي.</w:t>
      </w:r>
    </w:p>
    <w:p w:rsidR="00A50769" w:rsidRPr="009F3270" w:rsidRDefault="00A50769" w:rsidP="00A50769">
      <w:pPr>
        <w:pStyle w:val="SingleTxt"/>
        <w:rPr>
          <w:b/>
          <w:rtl/>
        </w:rPr>
      </w:pPr>
      <w:r w:rsidRPr="009F3270">
        <w:rPr>
          <w:rtl/>
        </w:rPr>
        <w:t>٣٧</w:t>
      </w:r>
      <w:r>
        <w:rPr>
          <w:rFonts w:hint="cs"/>
          <w:rtl/>
        </w:rPr>
        <w:t xml:space="preserve"> -</w:t>
      </w:r>
      <w:r>
        <w:rPr>
          <w:rFonts w:hint="cs"/>
          <w:rtl/>
        </w:rPr>
        <w:tab/>
      </w:r>
      <w:r w:rsidRPr="009F3270">
        <w:rPr>
          <w:rFonts w:hint="cs"/>
          <w:rtl/>
        </w:rPr>
        <w:t>و</w:t>
      </w:r>
      <w:r w:rsidRPr="009F3270">
        <w:rPr>
          <w:b/>
          <w:bCs/>
          <w:rtl/>
        </w:rPr>
        <w:t>توصي اللجنة</w:t>
      </w:r>
      <w:r w:rsidRPr="009F3270">
        <w:rPr>
          <w:rFonts w:hint="cs"/>
          <w:b/>
          <w:bCs/>
          <w:rtl/>
        </w:rPr>
        <w:t>ُ</w:t>
      </w:r>
      <w:r w:rsidRPr="009F3270">
        <w:rPr>
          <w:b/>
          <w:bCs/>
          <w:rtl/>
        </w:rPr>
        <w:t xml:space="preserve"> الدولة الطرف بما يلي:</w:t>
      </w:r>
      <w:r w:rsidRPr="009F3270">
        <w:rPr>
          <w:rtl/>
        </w:rPr>
        <w:t xml:space="preserve"> </w:t>
      </w:r>
    </w:p>
    <w:p w:rsidR="00A50769" w:rsidRPr="009F3270" w:rsidRDefault="00A50769" w:rsidP="00A50769">
      <w:pPr>
        <w:pStyle w:val="SingleTxt"/>
        <w:rPr>
          <w:b/>
          <w:bCs/>
          <w:rtl/>
        </w:rPr>
      </w:pPr>
      <w:r>
        <w:rPr>
          <w:rFonts w:hint="cs"/>
          <w:b/>
          <w:bCs/>
          <w:rtl/>
        </w:rPr>
        <w:tab/>
      </w:r>
      <w:r w:rsidRPr="009F3270">
        <w:rPr>
          <w:rtl/>
        </w:rPr>
        <w:t>(أ)</w:t>
      </w:r>
      <w:r w:rsidRPr="009F3270">
        <w:rPr>
          <w:rFonts w:hint="cs"/>
          <w:b/>
          <w:bCs/>
          <w:rtl/>
        </w:rPr>
        <w:tab/>
      </w:r>
      <w:r w:rsidRPr="009F3270">
        <w:rPr>
          <w:b/>
          <w:bCs/>
          <w:rtl/>
        </w:rPr>
        <w:t>تعزيز الجهود الرامية إلى القضاء على فجوة الأجور بين الجنسين وكفالة تكافؤ الفرص بين المرأة والرجل في سوق العمل، بسبل منها استخدام التدابير الخاصة المؤقتة، مع تحديد أهداف زمنية، وفقاً للفقرة 1 من المادة 4 من الاتفاقية و</w:t>
      </w:r>
      <w:r w:rsidRPr="009F3270">
        <w:rPr>
          <w:rFonts w:hint="cs"/>
          <w:b/>
          <w:bCs/>
          <w:rtl/>
        </w:rPr>
        <w:t>ال</w:t>
      </w:r>
      <w:r w:rsidRPr="009F3270">
        <w:rPr>
          <w:b/>
          <w:bCs/>
          <w:rtl/>
        </w:rPr>
        <w:t>توصي</w:t>
      </w:r>
      <w:r w:rsidRPr="009F3270">
        <w:rPr>
          <w:rFonts w:hint="cs"/>
          <w:b/>
          <w:bCs/>
          <w:rtl/>
        </w:rPr>
        <w:t>ة</w:t>
      </w:r>
      <w:r w:rsidRPr="009F3270">
        <w:rPr>
          <w:b/>
          <w:bCs/>
          <w:rtl/>
        </w:rPr>
        <w:t xml:space="preserve"> العامة 25</w:t>
      </w:r>
      <w:r>
        <w:rPr>
          <w:rFonts w:hint="cs"/>
          <w:b/>
          <w:bCs/>
          <w:rtl/>
        </w:rPr>
        <w:t> </w:t>
      </w:r>
      <w:r w:rsidRPr="009F3270">
        <w:rPr>
          <w:b/>
          <w:bCs/>
          <w:rtl/>
        </w:rPr>
        <w:t>(2004)</w:t>
      </w:r>
      <w:r w:rsidRPr="009F3270">
        <w:rPr>
          <w:rFonts w:hint="cs"/>
          <w:b/>
          <w:bCs/>
          <w:rtl/>
        </w:rPr>
        <w:t xml:space="preserve"> الصادرة عن اللجنة</w:t>
      </w:r>
      <w:r w:rsidRPr="009F3270">
        <w:rPr>
          <w:b/>
          <w:bCs/>
          <w:rtl/>
        </w:rPr>
        <w:t xml:space="preserve">؛ </w:t>
      </w:r>
    </w:p>
    <w:p w:rsidR="00A50769" w:rsidRPr="009F3270" w:rsidRDefault="00A50769" w:rsidP="00A50769">
      <w:pPr>
        <w:pStyle w:val="SingleTxt"/>
        <w:rPr>
          <w:b/>
          <w:bCs/>
          <w:rtl/>
        </w:rPr>
      </w:pPr>
      <w:r w:rsidRPr="009F3270">
        <w:rPr>
          <w:b/>
          <w:bCs/>
          <w:rtl/>
        </w:rPr>
        <w:tab/>
      </w:r>
      <w:r w:rsidRPr="009F3270">
        <w:rPr>
          <w:rtl/>
        </w:rPr>
        <w:t>(ب)</w:t>
      </w:r>
      <w:r w:rsidRPr="009F3270">
        <w:rPr>
          <w:b/>
          <w:bCs/>
          <w:rtl/>
        </w:rPr>
        <w:tab/>
        <w:t xml:space="preserve">اعتماد تدابير فعالة، بما في ذلك التدريب على المهارات ومنح المرأة حوافز على العمل في المهن غير التقليدية، من أجل القضاء على الفصل المهني، على المستويين الأفقي والرأسي، في القطاعين العام والخاص، واعتماد تدابير خاصة مؤقتة، </w:t>
      </w:r>
      <w:r w:rsidRPr="009F3270">
        <w:rPr>
          <w:rFonts w:hint="cs"/>
          <w:b/>
          <w:bCs/>
          <w:rtl/>
        </w:rPr>
        <w:t>في شكل</w:t>
      </w:r>
      <w:r w:rsidRPr="009F3270">
        <w:rPr>
          <w:b/>
          <w:bCs/>
          <w:rtl/>
        </w:rPr>
        <w:t xml:space="preserve"> حصص قانونية، من أجل تعزيز تمثيل المرأة في المناصب الإدارية في الشركات وتشجيع الشركات على إتاحة فرص للعمل بدوام جزئي في المناصب الرفيعة المستوى ومواءمة الأحكام التمييزية الواردة في قوانين العمل والقوانين الاجتماعية، وضمان إتاحة قانون التأمين ضد العجز للعاملين بدوام جزئي؛</w:t>
      </w:r>
    </w:p>
    <w:p w:rsidR="00A50769" w:rsidRPr="009F3270" w:rsidRDefault="00A50769" w:rsidP="00A50769">
      <w:pPr>
        <w:pStyle w:val="SingleTxt"/>
        <w:rPr>
          <w:b/>
          <w:bCs/>
          <w:rtl/>
        </w:rPr>
      </w:pPr>
      <w:r w:rsidRPr="009F3270">
        <w:rPr>
          <w:b/>
          <w:bCs/>
          <w:rtl/>
        </w:rPr>
        <w:tab/>
      </w:r>
      <w:r w:rsidRPr="009F3270">
        <w:rPr>
          <w:rtl/>
        </w:rPr>
        <w:t>(ج)</w:t>
      </w:r>
      <w:r w:rsidRPr="009F3270">
        <w:rPr>
          <w:b/>
          <w:bCs/>
          <w:rtl/>
        </w:rPr>
        <w:tab/>
        <w:t xml:space="preserve">إتاحة مزيد من الفرص للنساء للحصول على عمل بدوام كامل، بسبل منها اعتماد إطار وطني قائم على الحقوق لرعاية الأطفال من أجل توفير مرافق كافية وملائمة لرعاية الأطفال، ووضع إطار قانوني لضمان إتاحة إجازة أبوة مدفوعة الأجر دون التأثير في حقوق الأمهات في الاستفادة من إجازة الأمومة؛ </w:t>
      </w:r>
    </w:p>
    <w:p w:rsidR="00A50769" w:rsidRPr="009F3270" w:rsidRDefault="00A50769" w:rsidP="00A50769">
      <w:pPr>
        <w:pStyle w:val="SingleTxt"/>
        <w:rPr>
          <w:b/>
          <w:bCs/>
          <w:rtl/>
        </w:rPr>
      </w:pPr>
      <w:r>
        <w:rPr>
          <w:rFonts w:hint="cs"/>
          <w:b/>
          <w:bCs/>
          <w:rtl/>
        </w:rPr>
        <w:lastRenderedPageBreak/>
        <w:tab/>
      </w:r>
      <w:r w:rsidRPr="009F3270">
        <w:rPr>
          <w:rtl/>
        </w:rPr>
        <w:t>(د)</w:t>
      </w:r>
      <w:r w:rsidRPr="009F3270">
        <w:rPr>
          <w:rFonts w:hint="cs"/>
          <w:b/>
          <w:bCs/>
          <w:rtl/>
        </w:rPr>
        <w:tab/>
      </w:r>
      <w:r w:rsidRPr="009F3270">
        <w:rPr>
          <w:b/>
          <w:bCs/>
          <w:rtl/>
        </w:rPr>
        <w:t>التأكد من أن حالة النساء اللاتي يشاركن في أعمال الرعاية غير المدفوعة الأجر تؤخذ في الاعتبار دون تمييز لدى صياغة إصلاح نظام المعاشات التقاعدية لعام</w:t>
      </w:r>
      <w:r>
        <w:rPr>
          <w:rFonts w:hint="cs"/>
          <w:b/>
          <w:bCs/>
          <w:rtl/>
        </w:rPr>
        <w:t> </w:t>
      </w:r>
      <w:r w:rsidRPr="009F3270">
        <w:rPr>
          <w:b/>
          <w:bCs/>
          <w:rtl/>
        </w:rPr>
        <w:t>2020؛</w:t>
      </w:r>
    </w:p>
    <w:p w:rsidR="00A50769" w:rsidRPr="009F3270" w:rsidRDefault="00A50769" w:rsidP="00A50769">
      <w:pPr>
        <w:pStyle w:val="SingleTxt"/>
        <w:rPr>
          <w:b/>
          <w:bCs/>
          <w:rtl/>
        </w:rPr>
      </w:pPr>
      <w:r w:rsidRPr="009F3270">
        <w:rPr>
          <w:b/>
          <w:bCs/>
          <w:rtl/>
        </w:rPr>
        <w:tab/>
      </w:r>
      <w:r w:rsidRPr="009F3270">
        <w:rPr>
          <w:rtl/>
        </w:rPr>
        <w:t>(هـ)</w:t>
      </w:r>
      <w:r w:rsidRPr="009F3270">
        <w:rPr>
          <w:b/>
          <w:bCs/>
          <w:rtl/>
        </w:rPr>
        <w:tab/>
        <w:t xml:space="preserve">التأكد من أن ضحايا المضايقة التمييزية في مكان العمل تتاح لهن آليات وسبل انتصاف فعالة، وتشجيع أرباب العمل على مراجعة ثقافة الشركات بانتظام للحيلولة دون وقوع مثل هذه الأفعال؛ </w:t>
      </w:r>
    </w:p>
    <w:p w:rsidR="00A50769" w:rsidRPr="009F3270" w:rsidRDefault="00A50769" w:rsidP="00A50769">
      <w:pPr>
        <w:pStyle w:val="SingleTxt"/>
        <w:rPr>
          <w:b/>
          <w:bCs/>
          <w:rtl/>
        </w:rPr>
      </w:pPr>
      <w:r>
        <w:rPr>
          <w:rFonts w:hint="cs"/>
          <w:b/>
          <w:bCs/>
          <w:rtl/>
        </w:rPr>
        <w:tab/>
      </w:r>
      <w:r w:rsidRPr="009F3270">
        <w:rPr>
          <w:rtl/>
        </w:rPr>
        <w:t>(و)</w:t>
      </w:r>
      <w:r w:rsidRPr="009F3270">
        <w:rPr>
          <w:rFonts w:hint="cs"/>
          <w:b/>
          <w:bCs/>
          <w:rtl/>
        </w:rPr>
        <w:tab/>
      </w:r>
      <w:r w:rsidRPr="009F3270">
        <w:rPr>
          <w:b/>
          <w:bCs/>
          <w:rtl/>
        </w:rPr>
        <w:t xml:space="preserve">مراعاة احتياجات فئات النساء المحرومات، لا سيما المهاجرات واللاجئات وملتمسات اللجوء، وكذلك النساء ذوات الإعاقة، </w:t>
      </w:r>
      <w:r w:rsidRPr="009F3270">
        <w:rPr>
          <w:rFonts w:hint="cs"/>
          <w:b/>
          <w:bCs/>
          <w:rtl/>
        </w:rPr>
        <w:t>واستحداث</w:t>
      </w:r>
      <w:r w:rsidRPr="009F3270">
        <w:rPr>
          <w:b/>
          <w:bCs/>
          <w:rtl/>
        </w:rPr>
        <w:t xml:space="preserve"> تدابير هادفة لتهيئة مزيد من فرص العمل للنساء المنتميات إلى هذه الفئات.</w:t>
      </w:r>
    </w:p>
    <w:p w:rsidR="00A50769" w:rsidRPr="009F3270" w:rsidRDefault="00A50769" w:rsidP="00A50769">
      <w:pPr>
        <w:pStyle w:val="SingleTxt"/>
        <w:spacing w:after="0" w:line="120" w:lineRule="exact"/>
        <w:rPr>
          <w:b/>
          <w:sz w:val="10"/>
          <w:rtl/>
        </w:rPr>
      </w:pPr>
    </w:p>
    <w:p w:rsidR="00A50769" w:rsidRPr="009F3270" w:rsidRDefault="00A50769" w:rsidP="00A507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F3270">
        <w:rPr>
          <w:rtl/>
        </w:rPr>
        <w:tab/>
      </w:r>
      <w:r w:rsidRPr="009F3270">
        <w:rPr>
          <w:rtl/>
        </w:rPr>
        <w:tab/>
        <w:t>الصحة</w:t>
      </w:r>
    </w:p>
    <w:p w:rsidR="00A50769" w:rsidRPr="009F3270" w:rsidRDefault="00A50769" w:rsidP="00A90068">
      <w:pPr>
        <w:pStyle w:val="SingleTxt"/>
        <w:rPr>
          <w:rtl/>
        </w:rPr>
      </w:pPr>
      <w:r w:rsidRPr="009F3270">
        <w:rPr>
          <w:rtl/>
        </w:rPr>
        <w:t>٣٨</w:t>
      </w:r>
      <w:r>
        <w:rPr>
          <w:rFonts w:hint="cs"/>
          <w:rtl/>
        </w:rPr>
        <w:t xml:space="preserve"> </w:t>
      </w:r>
      <w:r w:rsidRPr="009F3270">
        <w:rPr>
          <w:rFonts w:hint="cs"/>
          <w:rtl/>
        </w:rPr>
        <w:t>-</w:t>
      </w:r>
      <w:r>
        <w:rPr>
          <w:rFonts w:hint="cs"/>
          <w:rtl/>
        </w:rPr>
        <w:tab/>
      </w:r>
      <w:r w:rsidRPr="009F3270">
        <w:rPr>
          <w:rtl/>
        </w:rPr>
        <w:t xml:space="preserve">ترحب اللجنة بالتدابير التي اعتمدتها الدولة الطرف لمعالجة أوجه التفاوت في الحصول على الخدمات الصحية بين </w:t>
      </w:r>
      <w:proofErr w:type="spellStart"/>
      <w:r w:rsidRPr="009F3270">
        <w:rPr>
          <w:rtl/>
        </w:rPr>
        <w:t>الكانتونات</w:t>
      </w:r>
      <w:proofErr w:type="spellEnd"/>
      <w:r w:rsidRPr="009F3270">
        <w:rPr>
          <w:rtl/>
        </w:rPr>
        <w:t xml:space="preserve">، وخاصة بين المواطنين السويسريين والمهاجرين. </w:t>
      </w:r>
      <w:dir w:val="rtl">
        <w:r w:rsidRPr="009F3270">
          <w:rPr>
            <w:rFonts w:hint="cs"/>
            <w:rtl/>
          </w:rPr>
          <w:t>غير</w:t>
        </w:r>
        <w:r w:rsidR="00A90068">
          <w:rPr>
            <w:rFonts w:hint="cs"/>
            <w:rtl/>
          </w:rPr>
          <w:t> </w:t>
        </w:r>
        <w:r w:rsidRPr="009F3270">
          <w:rPr>
            <w:rFonts w:hint="cs"/>
            <w:rtl/>
          </w:rPr>
          <w:t>أن</w:t>
        </w:r>
        <w:r w:rsidRPr="009F3270">
          <w:rPr>
            <w:rtl/>
          </w:rPr>
          <w:t xml:space="preserve"> </w:t>
        </w:r>
        <w:r w:rsidRPr="009F3270">
          <w:rPr>
            <w:rFonts w:hint="cs"/>
            <w:rtl/>
          </w:rPr>
          <w:t>اللجنة</w:t>
        </w:r>
        <w:r w:rsidRPr="009F3270">
          <w:rPr>
            <w:rtl/>
          </w:rPr>
          <w:t xml:space="preserve"> </w:t>
        </w:r>
        <w:r w:rsidRPr="009F3270">
          <w:rPr>
            <w:rFonts w:hint="cs"/>
            <w:rtl/>
          </w:rPr>
          <w:t>لا</w:t>
        </w:r>
        <w:r w:rsidRPr="009F3270">
          <w:rPr>
            <w:rtl/>
          </w:rPr>
          <w:t xml:space="preserve"> </w:t>
        </w:r>
        <w:r w:rsidRPr="009F3270">
          <w:rPr>
            <w:rFonts w:hint="cs"/>
            <w:rtl/>
          </w:rPr>
          <w:t>تزال</w:t>
        </w:r>
        <w:r w:rsidRPr="009F3270">
          <w:rPr>
            <w:rtl/>
          </w:rPr>
          <w:t xml:space="preserve"> </w:t>
        </w:r>
        <w:r w:rsidRPr="009F3270">
          <w:rPr>
            <w:rFonts w:hint="cs"/>
            <w:rtl/>
          </w:rPr>
          <w:t>تشعر</w:t>
        </w:r>
        <w:r w:rsidRPr="009F3270">
          <w:rPr>
            <w:rtl/>
          </w:rPr>
          <w:t xml:space="preserve"> </w:t>
        </w:r>
        <w:r w:rsidRPr="009F3270">
          <w:rPr>
            <w:rFonts w:hint="cs"/>
            <w:rtl/>
          </w:rPr>
          <w:t>بالقلق</w:t>
        </w:r>
        <w:r w:rsidRPr="009F3270">
          <w:rPr>
            <w:rtl/>
          </w:rPr>
          <w:t xml:space="preserve"> </w:t>
        </w:r>
        <w:r w:rsidRPr="009F3270">
          <w:rPr>
            <w:rFonts w:hint="cs"/>
            <w:rtl/>
          </w:rPr>
          <w:t>إزاء</w:t>
        </w:r>
        <w:r w:rsidRPr="009F3270">
          <w:rPr>
            <w:rtl/>
          </w:rPr>
          <w:t xml:space="preserve"> </w:t>
        </w:r>
        <w:r w:rsidRPr="009F3270">
          <w:rPr>
            <w:rFonts w:hint="cs"/>
            <w:rtl/>
          </w:rPr>
          <w:t>ما</w:t>
        </w:r>
        <w:r w:rsidRPr="009F3270">
          <w:rPr>
            <w:rtl/>
          </w:rPr>
          <w:t xml:space="preserve"> يلي:</w:t>
        </w:r>
        <w:r w:rsidRPr="009F3270">
          <w:rPr>
            <w:rFonts w:cs="Times New Roman" w:hint="cs"/>
            <w:rtl/>
          </w:rPr>
          <w:t>‬</w:t>
        </w:r>
        <w:r w:rsidRPr="009F3270">
          <w:rPr>
            <w:rFonts w:cs="Times New Roman" w:hint="cs"/>
            <w:rtl/>
          </w:rPr>
          <w:t>‬</w:t>
        </w:r>
        <w:r w:rsidRPr="009F3270">
          <w:rPr>
            <w:rFonts w:cs="Times New Roman" w:hint="cs"/>
            <w:rtl/>
          </w:rPr>
          <w:t>‬</w:t>
        </w:r>
        <w:r w:rsidRPr="009F3270">
          <w:rPr>
            <w:rFonts w:cs="Times New Roman" w:hint="cs"/>
            <w:rtl/>
          </w:rPr>
          <w:t>‬</w:t>
        </w:r>
        <w:r w:rsidRPr="009F3270">
          <w:rPr>
            <w:rFonts w:cs="Times New Roman" w:hint="cs"/>
            <w:rtl/>
          </w:rPr>
          <w:t>‬</w:t>
        </w:r>
        <w:r w:rsidRPr="009F3270">
          <w:rPr>
            <w:rFonts w:cs="Times New Roman" w:hint="cs"/>
            <w:rtl/>
          </w:rPr>
          <w:t>‬</w:t>
        </w:r>
        <w:r w:rsidRPr="009F3270">
          <w:rPr>
            <w:lang w:val="en-GB"/>
          </w:rPr>
          <w:t>‬</w:t>
        </w:r>
        <w:r w:rsidRPr="009F3270">
          <w:rPr>
            <w:lang w:val="en-GB"/>
          </w:rPr>
          <w:t>‬</w:t>
        </w:r>
        <w:r>
          <w:t>‬</w:t>
        </w:r>
        <w:r>
          <w:t>‬</w:t>
        </w:r>
        <w:r>
          <w:t>‬</w:t>
        </w:r>
        <w:r>
          <w:t>‬</w:t>
        </w:r>
        <w:r>
          <w:t>‬</w:t>
        </w:r>
        <w:r w:rsidR="001240FD">
          <w:t>‬</w:t>
        </w:r>
        <w:r w:rsidR="00F94198">
          <w:t>‬</w:t>
        </w:r>
        <w:r w:rsidR="002E4A1A">
          <w:t>‬</w:t>
        </w:r>
      </w:dir>
    </w:p>
    <w:p w:rsidR="00A50769" w:rsidRPr="009F3270" w:rsidRDefault="00A50769" w:rsidP="00A50769">
      <w:pPr>
        <w:pStyle w:val="SingleTxt"/>
        <w:rPr>
          <w:rtl/>
        </w:rPr>
      </w:pPr>
      <w:r w:rsidRPr="009F3270">
        <w:rPr>
          <w:rtl/>
        </w:rPr>
        <w:tab/>
        <w:t>(أ)</w:t>
      </w:r>
      <w:r w:rsidRPr="009F3270">
        <w:rPr>
          <w:rtl/>
        </w:rPr>
        <w:tab/>
        <w:t xml:space="preserve">الحواجز اللغوية ونقص الوعي، </w:t>
      </w:r>
      <w:r w:rsidRPr="009F3270">
        <w:rPr>
          <w:rFonts w:hint="cs"/>
          <w:rtl/>
        </w:rPr>
        <w:t>م</w:t>
      </w:r>
      <w:r w:rsidRPr="009F3270">
        <w:rPr>
          <w:rtl/>
        </w:rPr>
        <w:t>ما يحول في كثير من الأحيان دون استفادة النساء المهاجرات من مرافق الرعاية الصحية، بما فيها خدمات الصحة</w:t>
      </w:r>
      <w:r w:rsidRPr="009F3270">
        <w:rPr>
          <w:rFonts w:hint="cs"/>
          <w:rtl/>
        </w:rPr>
        <w:t xml:space="preserve"> الجنسية</w:t>
      </w:r>
      <w:r w:rsidRPr="009F3270">
        <w:rPr>
          <w:rtl/>
        </w:rPr>
        <w:t xml:space="preserve"> </w:t>
      </w:r>
      <w:r w:rsidRPr="009F3270">
        <w:rPr>
          <w:rFonts w:hint="cs"/>
          <w:rtl/>
        </w:rPr>
        <w:t>و</w:t>
      </w:r>
      <w:r w:rsidRPr="009F3270">
        <w:rPr>
          <w:rtl/>
        </w:rPr>
        <w:t xml:space="preserve">الإنجابية؛ </w:t>
      </w:r>
    </w:p>
    <w:p w:rsidR="00A50769" w:rsidRPr="009F3270" w:rsidRDefault="00A50769" w:rsidP="00A50769">
      <w:pPr>
        <w:pStyle w:val="SingleTxt"/>
        <w:rPr>
          <w:rtl/>
        </w:rPr>
      </w:pPr>
      <w:r w:rsidRPr="009F3270">
        <w:rPr>
          <w:rtl/>
        </w:rPr>
        <w:tab/>
        <w:t>(ب)</w:t>
      </w:r>
      <w:r w:rsidRPr="009F3270">
        <w:rPr>
          <w:rtl/>
        </w:rPr>
        <w:tab/>
        <w:t xml:space="preserve">أوجه التفاوت بين </w:t>
      </w:r>
      <w:proofErr w:type="spellStart"/>
      <w:r w:rsidRPr="009F3270">
        <w:rPr>
          <w:rtl/>
        </w:rPr>
        <w:t>الكانتونات</w:t>
      </w:r>
      <w:proofErr w:type="spellEnd"/>
      <w:r w:rsidRPr="009F3270">
        <w:rPr>
          <w:rtl/>
        </w:rPr>
        <w:t xml:space="preserve"> في تدريس التربية الجنسية المناسبة للفئة العمرية وما ينجم عن ذلك من احتمالات حمل المراهقات؛ </w:t>
      </w:r>
    </w:p>
    <w:p w:rsidR="00A50769" w:rsidRPr="009F3270" w:rsidRDefault="00A50769" w:rsidP="00A50769">
      <w:pPr>
        <w:pStyle w:val="SingleTxt"/>
        <w:rPr>
          <w:rtl/>
        </w:rPr>
      </w:pPr>
      <w:r w:rsidRPr="009F3270">
        <w:rPr>
          <w:rtl/>
        </w:rPr>
        <w:tab/>
        <w:t>(ج)</w:t>
      </w:r>
      <w:r w:rsidRPr="009F3270">
        <w:rPr>
          <w:rtl/>
        </w:rPr>
        <w:tab/>
        <w:t xml:space="preserve">أوجه التفاوت في توفير خدمات الدعم على مستوى </w:t>
      </w:r>
      <w:proofErr w:type="spellStart"/>
      <w:r w:rsidRPr="009F3270">
        <w:rPr>
          <w:rtl/>
        </w:rPr>
        <w:t>الكانتونات</w:t>
      </w:r>
      <w:proofErr w:type="spellEnd"/>
      <w:r w:rsidRPr="009F3270">
        <w:rPr>
          <w:rtl/>
        </w:rPr>
        <w:t xml:space="preserve"> وعدم إشراك </w:t>
      </w:r>
      <w:proofErr w:type="spellStart"/>
      <w:r w:rsidRPr="009F3270">
        <w:rPr>
          <w:rtl/>
        </w:rPr>
        <w:t>المثليات</w:t>
      </w:r>
      <w:proofErr w:type="spellEnd"/>
      <w:r w:rsidRPr="009F3270">
        <w:rPr>
          <w:rtl/>
        </w:rPr>
        <w:t xml:space="preserve"> ومزدوجي الميل الجنسي وحاملي صفات الجنسين في </w:t>
      </w:r>
      <w:proofErr w:type="spellStart"/>
      <w:r w:rsidRPr="009F3270">
        <w:rPr>
          <w:rtl/>
        </w:rPr>
        <w:t>الاستقصاءات</w:t>
      </w:r>
      <w:proofErr w:type="spellEnd"/>
      <w:r w:rsidRPr="009F3270">
        <w:rPr>
          <w:rtl/>
        </w:rPr>
        <w:t xml:space="preserve"> والسجلات الصحية؛</w:t>
      </w:r>
    </w:p>
    <w:p w:rsidR="00A50769" w:rsidRPr="009F3270" w:rsidRDefault="00A50769" w:rsidP="00A50769">
      <w:pPr>
        <w:pStyle w:val="SingleTxt"/>
        <w:rPr>
          <w:rtl/>
        </w:rPr>
      </w:pPr>
      <w:r w:rsidRPr="009F3270">
        <w:rPr>
          <w:rtl/>
        </w:rPr>
        <w:tab/>
        <w:t>(د)</w:t>
      </w:r>
      <w:r w:rsidRPr="009F3270">
        <w:rPr>
          <w:rtl/>
        </w:rPr>
        <w:tab/>
        <w:t>استمرار الأخذ بعلاج إعادة تحديد نوع الجنس الذي يستهدف مغايري الهوية الجنسانية، بما في ذلك العلاج الطبي غير الطوعي، مثل التعقيم الهرموني أو</w:t>
      </w:r>
      <w:r w:rsidRPr="009F3270">
        <w:rPr>
          <w:rFonts w:hint="cs"/>
          <w:rtl/>
        </w:rPr>
        <w:t xml:space="preserve"> </w:t>
      </w:r>
      <w:r w:rsidRPr="009F3270">
        <w:rPr>
          <w:rtl/>
        </w:rPr>
        <w:t xml:space="preserve">الجراحي، والتكاليف المرتبطة بهذا العلاج؛ </w:t>
      </w:r>
    </w:p>
    <w:p w:rsidR="00A50769" w:rsidRPr="009F3270" w:rsidRDefault="00A50769" w:rsidP="00A50769">
      <w:pPr>
        <w:pStyle w:val="SingleTxt"/>
        <w:rPr>
          <w:rtl/>
        </w:rPr>
      </w:pPr>
      <w:r>
        <w:rPr>
          <w:rFonts w:hint="cs"/>
          <w:rtl/>
        </w:rPr>
        <w:tab/>
      </w:r>
      <w:r w:rsidRPr="009F3270">
        <w:rPr>
          <w:rtl/>
        </w:rPr>
        <w:t>(هـ)</w:t>
      </w:r>
      <w:r w:rsidRPr="009F3270">
        <w:rPr>
          <w:rFonts w:hint="cs"/>
          <w:rtl/>
        </w:rPr>
        <w:tab/>
      </w:r>
      <w:r w:rsidRPr="009F3270">
        <w:rPr>
          <w:rtl/>
        </w:rPr>
        <w:t>عدم توافر معلومات وبيانات مصنفة عن حالات الإصابة بفيروس نقص المناعة البشرية/الإيدز في الدولة الطرف، وعدم وجود تدابير للحد من خطر إصابة العاملات في البغاء بفيروس نقص المناعة البشرية/الإيدز والأمراض المنقولة عن طريق الاتصال الجنسي.</w:t>
      </w:r>
    </w:p>
    <w:p w:rsidR="00A50769" w:rsidRPr="009F3270" w:rsidRDefault="00A50769" w:rsidP="00A50769">
      <w:pPr>
        <w:pStyle w:val="SingleTxt"/>
        <w:rPr>
          <w:b/>
          <w:bCs/>
          <w:rtl/>
        </w:rPr>
      </w:pPr>
      <w:r w:rsidRPr="009F3270">
        <w:rPr>
          <w:rtl/>
        </w:rPr>
        <w:lastRenderedPageBreak/>
        <w:t>٣٩</w:t>
      </w:r>
      <w:r>
        <w:rPr>
          <w:rFonts w:hint="cs"/>
          <w:rtl/>
        </w:rPr>
        <w:t xml:space="preserve"> -</w:t>
      </w:r>
      <w:r>
        <w:rPr>
          <w:rFonts w:hint="cs"/>
          <w:b/>
          <w:bCs/>
          <w:rtl/>
        </w:rPr>
        <w:tab/>
      </w:r>
      <w:r w:rsidRPr="009F3270">
        <w:rPr>
          <w:rFonts w:hint="eastAsia"/>
          <w:b/>
          <w:bCs/>
          <w:rtl/>
        </w:rPr>
        <w:t>و</w:t>
      </w:r>
      <w:r w:rsidRPr="009F3270">
        <w:rPr>
          <w:b/>
          <w:bCs/>
          <w:rtl/>
        </w:rPr>
        <w:t>تماشياً مع التوصية العامة رقم 24</w:t>
      </w:r>
      <w:r>
        <w:rPr>
          <w:rFonts w:hint="cs"/>
          <w:b/>
          <w:bCs/>
          <w:rtl/>
        </w:rPr>
        <w:t xml:space="preserve"> </w:t>
      </w:r>
      <w:r w:rsidRPr="009F3270">
        <w:rPr>
          <w:b/>
          <w:bCs/>
          <w:rtl/>
        </w:rPr>
        <w:t>(1999) بشأن المرأة والصحة، توصي اللجنة الدولة الطرف بما يلي:</w:t>
      </w:r>
    </w:p>
    <w:p w:rsidR="00A50769" w:rsidRPr="009F3270" w:rsidRDefault="00A50769" w:rsidP="00A50769">
      <w:pPr>
        <w:pStyle w:val="SingleTxt"/>
        <w:rPr>
          <w:b/>
          <w:bCs/>
          <w:rtl/>
        </w:rPr>
      </w:pPr>
      <w:r w:rsidRPr="009F3270">
        <w:rPr>
          <w:b/>
          <w:bCs/>
          <w:rtl/>
        </w:rPr>
        <w:tab/>
      </w:r>
      <w:r w:rsidRPr="009F3270">
        <w:rPr>
          <w:rtl/>
        </w:rPr>
        <w:t>(أ)</w:t>
      </w:r>
      <w:r w:rsidRPr="009F3270">
        <w:rPr>
          <w:b/>
          <w:bCs/>
          <w:rtl/>
        </w:rPr>
        <w:tab/>
        <w:t xml:space="preserve">التأكد من أن العاملين في المهن الطبية يدركون الحواجز الثقافية واللغوية التي تواجهها النساء المهاجرات عند لجوئهن إلى الرعاية الصحية، والتأكد من توافر موظفات طبيات لخدمتهن لو طلبن ذلك؛ واتخاذ خطوات لإطلاق حملات توعية، باللغات المناسبة، </w:t>
      </w:r>
      <w:r w:rsidRPr="009F3270">
        <w:rPr>
          <w:rFonts w:hint="cs"/>
          <w:b/>
          <w:bCs/>
          <w:rtl/>
        </w:rPr>
        <w:t>في أوساط</w:t>
      </w:r>
      <w:r w:rsidRPr="009F3270">
        <w:rPr>
          <w:b/>
          <w:bCs/>
          <w:rtl/>
        </w:rPr>
        <w:t xml:space="preserve"> المهاجرين بشأن كيفية الاستفادة من خدمات الرعاية الصحية، بما فيها خدمات الصحة الجنسية والإنجابية؛ </w:t>
      </w:r>
    </w:p>
    <w:p w:rsidR="00A50769" w:rsidRPr="009F3270" w:rsidRDefault="00A50769" w:rsidP="00A50769">
      <w:pPr>
        <w:pStyle w:val="SingleTxt"/>
        <w:rPr>
          <w:b/>
          <w:bCs/>
          <w:rtl/>
        </w:rPr>
      </w:pPr>
      <w:r w:rsidRPr="009F3270">
        <w:rPr>
          <w:b/>
          <w:bCs/>
          <w:rtl/>
        </w:rPr>
        <w:tab/>
      </w:r>
      <w:r w:rsidRPr="009F3270">
        <w:rPr>
          <w:rtl/>
        </w:rPr>
        <w:t>(ب)</w:t>
      </w:r>
      <w:r w:rsidRPr="009F3270">
        <w:rPr>
          <w:b/>
          <w:bCs/>
          <w:rtl/>
        </w:rPr>
        <w:tab/>
        <w:t xml:space="preserve">الحرص على إدراج التربية الجنسية المناسبة للفئة العمرية في المقررات الدراسية في جميع </w:t>
      </w:r>
      <w:proofErr w:type="spellStart"/>
      <w:r w:rsidRPr="009F3270">
        <w:rPr>
          <w:b/>
          <w:bCs/>
          <w:rtl/>
        </w:rPr>
        <w:t>الكانتونات</w:t>
      </w:r>
      <w:proofErr w:type="spellEnd"/>
      <w:r w:rsidRPr="009F3270">
        <w:rPr>
          <w:b/>
          <w:bCs/>
          <w:rtl/>
        </w:rPr>
        <w:t xml:space="preserve">، وعلى توفير التدريب للمدرسين؛ </w:t>
      </w:r>
    </w:p>
    <w:p w:rsidR="00A50769" w:rsidRPr="009F3270" w:rsidRDefault="00A50769" w:rsidP="00A50769">
      <w:pPr>
        <w:pStyle w:val="SingleTxt"/>
        <w:rPr>
          <w:b/>
          <w:bCs/>
          <w:rtl/>
        </w:rPr>
      </w:pPr>
      <w:r w:rsidRPr="009F3270">
        <w:rPr>
          <w:b/>
          <w:bCs/>
          <w:rtl/>
        </w:rPr>
        <w:tab/>
      </w:r>
      <w:r w:rsidRPr="009F3270">
        <w:rPr>
          <w:rtl/>
        </w:rPr>
        <w:t>(ج)</w:t>
      </w:r>
      <w:r w:rsidRPr="009F3270">
        <w:rPr>
          <w:b/>
          <w:bCs/>
          <w:rtl/>
        </w:rPr>
        <w:tab/>
        <w:t xml:space="preserve">إدراج إشارة إلى </w:t>
      </w:r>
      <w:proofErr w:type="spellStart"/>
      <w:r w:rsidRPr="009F3270">
        <w:rPr>
          <w:b/>
          <w:bCs/>
          <w:rtl/>
        </w:rPr>
        <w:t>المثليات</w:t>
      </w:r>
      <w:proofErr w:type="spellEnd"/>
      <w:r w:rsidRPr="009F3270">
        <w:rPr>
          <w:b/>
          <w:bCs/>
          <w:rtl/>
        </w:rPr>
        <w:t xml:space="preserve"> ومزدوجي الميل الجنسي ومغايري الهوية الجنسانية وحاملي صفات الجنسين ومعلومات عنهم في </w:t>
      </w:r>
      <w:proofErr w:type="spellStart"/>
      <w:r w:rsidRPr="009F3270">
        <w:rPr>
          <w:b/>
          <w:bCs/>
          <w:rtl/>
        </w:rPr>
        <w:t>الاستقصاءات</w:t>
      </w:r>
      <w:proofErr w:type="spellEnd"/>
      <w:r w:rsidRPr="009F3270">
        <w:rPr>
          <w:b/>
          <w:bCs/>
          <w:rtl/>
        </w:rPr>
        <w:t xml:space="preserve"> والسجلات الصحية الوطنية؛</w:t>
      </w:r>
    </w:p>
    <w:p w:rsidR="00A50769" w:rsidRPr="009F3270" w:rsidRDefault="00A50769" w:rsidP="00A50769">
      <w:pPr>
        <w:pStyle w:val="SingleTxt"/>
        <w:rPr>
          <w:b/>
          <w:bCs/>
          <w:rtl/>
        </w:rPr>
      </w:pPr>
      <w:r>
        <w:rPr>
          <w:rFonts w:hint="cs"/>
          <w:b/>
          <w:bCs/>
          <w:rtl/>
        </w:rPr>
        <w:tab/>
      </w:r>
      <w:r w:rsidRPr="009F3270">
        <w:rPr>
          <w:rtl/>
        </w:rPr>
        <w:t>(د)</w:t>
      </w:r>
      <w:r w:rsidRPr="009F3270">
        <w:rPr>
          <w:rFonts w:hint="cs"/>
          <w:b/>
          <w:bCs/>
          <w:rtl/>
        </w:rPr>
        <w:tab/>
      </w:r>
      <w:r w:rsidRPr="009F3270">
        <w:rPr>
          <w:b/>
          <w:bCs/>
          <w:rtl/>
        </w:rPr>
        <w:t xml:space="preserve">مراجعة القرارات الصادرة عن المحاكم المدنية التي تشترط على مغايري الهوية الجنسانية الخضوع لعلاج جراحي و/أو هرموني قبل منح الاعتراف القانوني بنوع الجنس، وضمان تسديد تكاليف هذا النوع من العلاج؛ </w:t>
      </w:r>
    </w:p>
    <w:p w:rsidR="00A50769" w:rsidRPr="009F3270" w:rsidRDefault="00A50769" w:rsidP="00A50769">
      <w:pPr>
        <w:pStyle w:val="SingleTxt"/>
        <w:rPr>
          <w:b/>
          <w:bCs/>
          <w:rtl/>
        </w:rPr>
      </w:pPr>
      <w:r>
        <w:rPr>
          <w:rFonts w:hint="cs"/>
          <w:b/>
          <w:bCs/>
          <w:rtl/>
        </w:rPr>
        <w:tab/>
      </w:r>
      <w:r w:rsidRPr="009F3270">
        <w:rPr>
          <w:b/>
          <w:bCs/>
          <w:rtl/>
        </w:rPr>
        <w:t>(هـ)</w:t>
      </w:r>
      <w:r w:rsidRPr="009F3270">
        <w:rPr>
          <w:rFonts w:hint="cs"/>
          <w:b/>
          <w:bCs/>
          <w:rtl/>
        </w:rPr>
        <w:tab/>
      </w:r>
      <w:r w:rsidRPr="009F3270">
        <w:rPr>
          <w:b/>
          <w:bCs/>
          <w:rtl/>
        </w:rPr>
        <w:t>اتخاذ خطوات لجمع بيانات عن حالات الإصابة بفيروس نقص المناعة البشرية/الإيدز والأمراض المنقولة عن طريق الاتصال الجنسي وضمان توافر خدمات وأوجه علاج مناسبة للفئة العمرية في مجال الصحة الجنسية والإنجابية، بما في ذلك خدمات تحترم السرية، لجميع النساء والفتيات المصابات بفيروس نقص المناعة البشرية/الإيدز.</w:t>
      </w:r>
    </w:p>
    <w:p w:rsidR="00A50769" w:rsidRPr="009F3270" w:rsidRDefault="00A50769" w:rsidP="00A50769">
      <w:pPr>
        <w:pStyle w:val="SingleTxt"/>
        <w:spacing w:after="0" w:line="120" w:lineRule="exact"/>
        <w:rPr>
          <w:b/>
          <w:bCs/>
          <w:sz w:val="10"/>
          <w:rtl/>
        </w:rPr>
      </w:pPr>
    </w:p>
    <w:p w:rsidR="00A50769" w:rsidRPr="009F3270" w:rsidRDefault="00A50769" w:rsidP="00A507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F3270">
        <w:rPr>
          <w:rtl/>
        </w:rPr>
        <w:tab/>
      </w:r>
      <w:r w:rsidRPr="009F3270">
        <w:rPr>
          <w:rtl/>
        </w:rPr>
        <w:tab/>
      </w:r>
      <w:dir w:val="rtl">
        <w:r w:rsidRPr="009F3270">
          <w:rPr>
            <w:rFonts w:hint="cs"/>
            <w:rtl/>
          </w:rPr>
          <w:t>التمكين</w:t>
        </w:r>
        <w:r w:rsidRPr="009F3270">
          <w:rPr>
            <w:rtl/>
          </w:rPr>
          <w:t xml:space="preserve"> </w:t>
        </w:r>
        <w:r w:rsidRPr="009F3270">
          <w:rPr>
            <w:rFonts w:hint="cs"/>
            <w:rtl/>
          </w:rPr>
          <w:t>الاقتصادي</w:t>
        </w:r>
        <w:r w:rsidRPr="009F3270">
          <w:rPr>
            <w:rtl/>
          </w:rPr>
          <w:t xml:space="preserve"> </w:t>
        </w:r>
        <w:r w:rsidRPr="009F3270">
          <w:rPr>
            <w:rFonts w:hint="cs"/>
            <w:rtl/>
          </w:rPr>
          <w:t>للمرأة</w:t>
        </w:r>
        <w:r w:rsidRPr="009F3270">
          <w:rPr>
            <w:rFonts w:cs="Times New Roman" w:hint="cs"/>
            <w:rtl/>
          </w:rPr>
          <w:t>‬</w:t>
        </w:r>
        <w:r w:rsidRPr="009F3270">
          <w:rPr>
            <w:rFonts w:cs="Times New Roman" w:hint="cs"/>
            <w:rtl/>
          </w:rPr>
          <w:t>‬</w:t>
        </w:r>
        <w:r w:rsidRPr="009F3270">
          <w:rPr>
            <w:rFonts w:cs="Times New Roman" w:hint="cs"/>
            <w:rtl/>
          </w:rPr>
          <w:t>‬</w:t>
        </w:r>
        <w:r w:rsidRPr="009F3270">
          <w:rPr>
            <w:rFonts w:cs="Times New Roman" w:hint="cs"/>
            <w:rtl/>
          </w:rPr>
          <w:t>‬</w:t>
        </w:r>
        <w:r w:rsidRPr="009F3270">
          <w:rPr>
            <w:rFonts w:cs="Times New Roman" w:hint="cs"/>
            <w:rtl/>
          </w:rPr>
          <w:t>‬</w:t>
        </w:r>
        <w:r w:rsidRPr="009F3270">
          <w:rPr>
            <w:rFonts w:cs="Times New Roman" w:hint="cs"/>
            <w:rtl/>
          </w:rPr>
          <w:t>‬</w:t>
        </w:r>
        <w:r w:rsidRPr="009F3270">
          <w:rPr>
            <w:lang w:val="en-GB"/>
          </w:rPr>
          <w:t>‬</w:t>
        </w:r>
        <w:r w:rsidRPr="009F3270">
          <w:rPr>
            <w:lang w:val="en-GB"/>
          </w:rPr>
          <w:t>‬</w:t>
        </w:r>
        <w:r>
          <w:t>‬</w:t>
        </w:r>
        <w:r>
          <w:t>‬</w:t>
        </w:r>
        <w:r>
          <w:t>‬</w:t>
        </w:r>
        <w:r>
          <w:t>‬</w:t>
        </w:r>
        <w:r>
          <w:t>‬</w:t>
        </w:r>
        <w:r w:rsidR="001240FD">
          <w:t>‬</w:t>
        </w:r>
        <w:r w:rsidR="00F94198">
          <w:t>‬</w:t>
        </w:r>
        <w:r w:rsidR="002E4A1A">
          <w:t>‬</w:t>
        </w:r>
      </w:dir>
    </w:p>
    <w:p w:rsidR="00A50769" w:rsidRPr="009F3270" w:rsidRDefault="00A50769" w:rsidP="00A50769">
      <w:pPr>
        <w:pStyle w:val="SingleTxt"/>
        <w:rPr>
          <w:rtl/>
        </w:rPr>
      </w:pPr>
      <w:r w:rsidRPr="009F3270">
        <w:rPr>
          <w:rtl/>
        </w:rPr>
        <w:t>٤٠</w:t>
      </w:r>
      <w:r>
        <w:rPr>
          <w:rFonts w:hint="cs"/>
          <w:rtl/>
        </w:rPr>
        <w:t xml:space="preserve"> </w:t>
      </w:r>
      <w:r w:rsidRPr="009F3270">
        <w:rPr>
          <w:rtl/>
        </w:rPr>
        <w:t>-</w:t>
      </w:r>
      <w:r>
        <w:rPr>
          <w:rFonts w:hint="cs"/>
          <w:rtl/>
        </w:rPr>
        <w:tab/>
      </w:r>
      <w:r w:rsidRPr="009F3270">
        <w:rPr>
          <w:rtl/>
        </w:rPr>
        <w:t>ترحب اللجنة بنشر المجلس الاتحادي تقريراً في عام 2016 عن التدفقات المالية غير المشروعة</w:t>
      </w:r>
      <w:r w:rsidRPr="009F3270">
        <w:rPr>
          <w:rFonts w:hint="cs"/>
          <w:rtl/>
        </w:rPr>
        <w:t xml:space="preserve">، لكنها </w:t>
      </w:r>
      <w:r w:rsidRPr="009F3270">
        <w:rPr>
          <w:rtl/>
        </w:rPr>
        <w:t>تشعر بالقلق إزاء ما يلي:</w:t>
      </w:r>
    </w:p>
    <w:p w:rsidR="00A50769" w:rsidRPr="009F3270" w:rsidRDefault="00A50769" w:rsidP="00A50769">
      <w:pPr>
        <w:pStyle w:val="SingleTxt"/>
        <w:rPr>
          <w:rtl/>
        </w:rPr>
      </w:pPr>
      <w:r>
        <w:rPr>
          <w:rFonts w:hint="cs"/>
          <w:rtl/>
        </w:rPr>
        <w:tab/>
      </w:r>
      <w:r w:rsidRPr="009F3270">
        <w:rPr>
          <w:rtl/>
        </w:rPr>
        <w:t>(أ)</w:t>
      </w:r>
      <w:r w:rsidRPr="009F3270">
        <w:rPr>
          <w:rtl/>
        </w:rPr>
        <w:tab/>
        <w:t xml:space="preserve">الافتقار إلى أنظمة وآليات تتسم بالكفاءة والشفافية لتقييم أثر العجز في الميزانية على المرأة، ولا سيما في البلدان النامية؛ </w:t>
      </w:r>
    </w:p>
    <w:p w:rsidR="00A50769" w:rsidRPr="009F3270" w:rsidRDefault="00A50769" w:rsidP="00A50769">
      <w:pPr>
        <w:pStyle w:val="SingleTxt"/>
        <w:rPr>
          <w:rtl/>
        </w:rPr>
      </w:pPr>
      <w:r>
        <w:rPr>
          <w:rFonts w:hint="cs"/>
          <w:rtl/>
        </w:rPr>
        <w:tab/>
      </w:r>
      <w:r w:rsidRPr="009F3270">
        <w:rPr>
          <w:rtl/>
        </w:rPr>
        <w:t>(ب)</w:t>
      </w:r>
      <w:r w:rsidRPr="009F3270">
        <w:rPr>
          <w:rtl/>
        </w:rPr>
        <w:tab/>
        <w:t xml:space="preserve">عدم إجراء تقييم للأثر يراعي صراحةً حقوق الإنسان للمرأة قبل التفاوض على الاتفاقات الدولية للتجارة والاستثمار؛ </w:t>
      </w:r>
    </w:p>
    <w:p w:rsidR="00A50769" w:rsidRPr="00A90068" w:rsidRDefault="00A50769" w:rsidP="00A50769">
      <w:pPr>
        <w:pStyle w:val="SingleTxt"/>
        <w:rPr>
          <w:spacing w:val="-2"/>
          <w:rtl/>
        </w:rPr>
      </w:pPr>
      <w:r w:rsidRPr="00A90068">
        <w:rPr>
          <w:rFonts w:hint="cs"/>
          <w:spacing w:val="-2"/>
          <w:rtl/>
        </w:rPr>
        <w:lastRenderedPageBreak/>
        <w:tab/>
      </w:r>
      <w:r w:rsidRPr="00A90068">
        <w:rPr>
          <w:spacing w:val="-2"/>
          <w:rtl/>
        </w:rPr>
        <w:t>(ج)</w:t>
      </w:r>
      <w:r w:rsidRPr="00A90068">
        <w:rPr>
          <w:spacing w:val="-2"/>
          <w:rtl/>
        </w:rPr>
        <w:tab/>
        <w:t>سياسات وقواعد السرية المالية التي تتبعها الدولة الطرف في مجال الإبلاغ من جانب الشركات والضرائب قد يكون لها تأثير سلبي في قدرة الدول الأخرى</w:t>
      </w:r>
      <w:r w:rsidRPr="00A90068">
        <w:rPr>
          <w:rFonts w:hint="cs"/>
          <w:spacing w:val="-2"/>
          <w:rtl/>
        </w:rPr>
        <w:t xml:space="preserve"> </w:t>
      </w:r>
      <w:r w:rsidRPr="00A90068">
        <w:rPr>
          <w:spacing w:val="-2"/>
          <w:rtl/>
        </w:rPr>
        <w:t>على حشد أقصى قدر من الموارد المتاحة لإعمال حقوق المرأة، ولا سيما الدول التي تفتقر أصلاً إلى الإيرادات؛</w:t>
      </w:r>
    </w:p>
    <w:p w:rsidR="00A50769" w:rsidRPr="009F3270" w:rsidRDefault="00A50769" w:rsidP="00A50769">
      <w:pPr>
        <w:pStyle w:val="SingleTxt"/>
        <w:rPr>
          <w:b/>
          <w:bCs/>
          <w:rtl/>
        </w:rPr>
      </w:pPr>
      <w:r w:rsidRPr="009F3270">
        <w:rPr>
          <w:rtl/>
        </w:rPr>
        <w:t>٤١</w:t>
      </w:r>
      <w:r>
        <w:rPr>
          <w:rFonts w:hint="cs"/>
          <w:rtl/>
        </w:rPr>
        <w:t xml:space="preserve"> </w:t>
      </w:r>
      <w:r w:rsidRPr="009F3270">
        <w:rPr>
          <w:rtl/>
        </w:rPr>
        <w:t>-</w:t>
      </w:r>
      <w:r>
        <w:rPr>
          <w:rFonts w:hint="cs"/>
          <w:b/>
          <w:bCs/>
          <w:rtl/>
        </w:rPr>
        <w:tab/>
      </w:r>
      <w:r w:rsidRPr="009F3270">
        <w:rPr>
          <w:rFonts w:hint="eastAsia"/>
          <w:b/>
          <w:bCs/>
          <w:rtl/>
        </w:rPr>
        <w:t>و</w:t>
      </w:r>
      <w:r w:rsidRPr="009F3270">
        <w:rPr>
          <w:b/>
          <w:bCs/>
          <w:rtl/>
        </w:rPr>
        <w:t>تماشياً مع التوصية العامة رقم 28 لعام 2010 بشأن الالتزامات الأساسية للدول الأطراف بموجب المادة 2 من اتفاقية القضاء على جميع أشكال التمييز ضد المرأة، توصي اللجنة الدولة الطرف بما يلي:</w:t>
      </w:r>
    </w:p>
    <w:p w:rsidR="00A50769" w:rsidRPr="009F3270" w:rsidRDefault="00A50769" w:rsidP="00A50769">
      <w:pPr>
        <w:pStyle w:val="SingleTxt"/>
        <w:rPr>
          <w:b/>
          <w:bCs/>
          <w:rtl/>
        </w:rPr>
      </w:pPr>
      <w:r>
        <w:rPr>
          <w:rFonts w:hint="cs"/>
          <w:b/>
          <w:bCs/>
          <w:rtl/>
        </w:rPr>
        <w:tab/>
      </w:r>
      <w:r w:rsidRPr="009F3270">
        <w:rPr>
          <w:rtl/>
        </w:rPr>
        <w:t>(أ)</w:t>
      </w:r>
      <w:r w:rsidRPr="009F3270">
        <w:rPr>
          <w:b/>
          <w:bCs/>
          <w:rtl/>
        </w:rPr>
        <w:tab/>
        <w:t>إجراء تقييمات مستق</w:t>
      </w:r>
      <w:r w:rsidRPr="009F3270">
        <w:rPr>
          <w:rFonts w:hint="cs"/>
          <w:b/>
          <w:bCs/>
          <w:rtl/>
        </w:rPr>
        <w:t>ل</w:t>
      </w:r>
      <w:r w:rsidRPr="009F3270">
        <w:rPr>
          <w:b/>
          <w:bCs/>
          <w:rtl/>
        </w:rPr>
        <w:t xml:space="preserve">ة وتشاركية ودورية لما لسياساتها في مجال السرية المالية وضرائب الشركات من آثار في الخارج على حقوق المرأة والمساواة الفعلية، وضمان إجراء هذه التقييمات بطريقة نزيهة والإفصاح العلني عن المنهجية والنتائج؛ </w:t>
      </w:r>
    </w:p>
    <w:p w:rsidR="00A50769" w:rsidRPr="00A90068" w:rsidRDefault="00A50769" w:rsidP="00A90068">
      <w:pPr>
        <w:pStyle w:val="SingleTxt"/>
        <w:rPr>
          <w:b/>
          <w:bCs/>
          <w:spacing w:val="-2"/>
          <w:w w:val="100"/>
          <w:rtl/>
        </w:rPr>
      </w:pPr>
      <w:r w:rsidRPr="00A90068">
        <w:rPr>
          <w:rFonts w:hint="cs"/>
          <w:b/>
          <w:bCs/>
          <w:spacing w:val="-2"/>
          <w:w w:val="100"/>
          <w:rtl/>
        </w:rPr>
        <w:tab/>
      </w:r>
      <w:r w:rsidRPr="00A90068">
        <w:rPr>
          <w:spacing w:val="-2"/>
          <w:w w:val="100"/>
          <w:rtl/>
        </w:rPr>
        <w:t>(ب)</w:t>
      </w:r>
      <w:r w:rsidRPr="00A90068">
        <w:rPr>
          <w:b/>
          <w:bCs/>
          <w:spacing w:val="-2"/>
          <w:w w:val="100"/>
          <w:rtl/>
        </w:rPr>
        <w:tab/>
        <w:t>التأكد من أن اتفاقات التجارة والاستثمار التي تتفاوض عليها الدولة الطرف تعترف بأسبقية التزاماتها بموجب الاتفاقية والنظر صراحةً في تأثيرها على حقوق</w:t>
      </w:r>
      <w:r w:rsidR="00A90068" w:rsidRPr="00A90068">
        <w:rPr>
          <w:rFonts w:hint="cs"/>
          <w:b/>
          <w:bCs/>
          <w:spacing w:val="-2"/>
          <w:w w:val="100"/>
          <w:rtl/>
        </w:rPr>
        <w:t> </w:t>
      </w:r>
      <w:r w:rsidRPr="00A90068">
        <w:rPr>
          <w:b/>
          <w:bCs/>
          <w:spacing w:val="-2"/>
          <w:w w:val="100"/>
          <w:rtl/>
        </w:rPr>
        <w:t xml:space="preserve">المرأة؛ </w:t>
      </w:r>
    </w:p>
    <w:p w:rsidR="00A50769" w:rsidRPr="009F3270" w:rsidRDefault="00A50769" w:rsidP="00A50769">
      <w:pPr>
        <w:pStyle w:val="SingleTxt"/>
        <w:rPr>
          <w:b/>
          <w:bCs/>
          <w:rtl/>
        </w:rPr>
      </w:pPr>
      <w:r>
        <w:rPr>
          <w:rFonts w:hint="cs"/>
          <w:b/>
          <w:bCs/>
          <w:rtl/>
        </w:rPr>
        <w:tab/>
      </w:r>
      <w:r w:rsidRPr="009F3270">
        <w:rPr>
          <w:rtl/>
        </w:rPr>
        <w:t>(ج)</w:t>
      </w:r>
      <w:r w:rsidRPr="009F3270">
        <w:rPr>
          <w:b/>
          <w:bCs/>
          <w:rtl/>
        </w:rPr>
        <w:tab/>
        <w:t>تعزيز التشريعات التي تنظم سلوك الشركات المسجلة أو التي يوجد مقرها في الدولة الطرف فيما يتعلق بأنشطتها في الخارج</w:t>
      </w:r>
      <w:r w:rsidRPr="009F3270">
        <w:rPr>
          <w:rFonts w:hint="cs"/>
          <w:b/>
          <w:bCs/>
          <w:rtl/>
        </w:rPr>
        <w:t>.</w:t>
      </w:r>
    </w:p>
    <w:p w:rsidR="00A50769" w:rsidRPr="009F3270" w:rsidRDefault="00A50769" w:rsidP="00A507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F3270">
        <w:rPr>
          <w:rtl/>
        </w:rPr>
        <w:tab/>
      </w:r>
      <w:r w:rsidRPr="009F3270">
        <w:rPr>
          <w:rtl/>
        </w:rPr>
        <w:tab/>
      </w:r>
      <w:dir w:val="rtl">
        <w:r w:rsidRPr="009F3270">
          <w:rPr>
            <w:rFonts w:hint="cs"/>
            <w:rtl/>
          </w:rPr>
          <w:t>الفقر</w:t>
        </w:r>
        <w:r w:rsidRPr="009F3270">
          <w:rPr>
            <w:rtl/>
          </w:rPr>
          <w:t xml:space="preserve"> </w:t>
        </w:r>
        <w:r w:rsidRPr="009F3270">
          <w:rPr>
            <w:rFonts w:hint="cs"/>
            <w:rtl/>
          </w:rPr>
          <w:t>والرعاية</w:t>
        </w:r>
        <w:r w:rsidRPr="009F3270">
          <w:rPr>
            <w:rtl/>
          </w:rPr>
          <w:t xml:space="preserve"> </w:t>
        </w:r>
        <w:r w:rsidRPr="009F3270">
          <w:rPr>
            <w:rFonts w:hint="cs"/>
            <w:rtl/>
          </w:rPr>
          <w:t>الاجتماعية</w:t>
        </w:r>
        <w:r w:rsidRPr="009F3270">
          <w:rPr>
            <w:rFonts w:cs="Times New Roman" w:hint="cs"/>
            <w:rtl/>
          </w:rPr>
          <w:t>‬</w:t>
        </w:r>
        <w:r w:rsidRPr="009F3270">
          <w:rPr>
            <w:rFonts w:cs="Times New Roman" w:hint="cs"/>
            <w:rtl/>
          </w:rPr>
          <w:t>‬</w:t>
        </w:r>
        <w:r w:rsidRPr="009F3270">
          <w:rPr>
            <w:rFonts w:cs="Times New Roman" w:hint="cs"/>
            <w:rtl/>
          </w:rPr>
          <w:t>‬</w:t>
        </w:r>
        <w:r w:rsidRPr="009F3270">
          <w:rPr>
            <w:rFonts w:cs="Times New Roman" w:hint="cs"/>
            <w:rtl/>
          </w:rPr>
          <w:t>‬</w:t>
        </w:r>
        <w:r w:rsidRPr="009F3270">
          <w:rPr>
            <w:rFonts w:cs="Times New Roman" w:hint="cs"/>
            <w:rtl/>
          </w:rPr>
          <w:t>‬</w:t>
        </w:r>
        <w:r w:rsidRPr="009F3270">
          <w:rPr>
            <w:rtl/>
          </w:rPr>
          <w:t xml:space="preserve"> </w:t>
        </w:r>
        <w:r w:rsidRPr="009F3270">
          <w:rPr>
            <w:lang w:val="en-GB"/>
          </w:rPr>
          <w:t>‬</w:t>
        </w:r>
        <w:r w:rsidRPr="009F3270">
          <w:rPr>
            <w:lang w:val="en-GB"/>
          </w:rPr>
          <w:t>‬</w:t>
        </w:r>
        <w:r>
          <w:t>‬</w:t>
        </w:r>
        <w:r>
          <w:t>‬</w:t>
        </w:r>
        <w:r>
          <w:t>‬</w:t>
        </w:r>
        <w:r>
          <w:t>‬</w:t>
        </w:r>
        <w:r>
          <w:t>‬</w:t>
        </w:r>
        <w:r w:rsidR="001240FD">
          <w:t>‬</w:t>
        </w:r>
        <w:r w:rsidR="00F94198">
          <w:t>‬</w:t>
        </w:r>
        <w:r w:rsidR="002E4A1A">
          <w:t>‬</w:t>
        </w:r>
      </w:dir>
    </w:p>
    <w:p w:rsidR="00A50769" w:rsidRPr="009F3270" w:rsidRDefault="00A50769" w:rsidP="00A50769">
      <w:pPr>
        <w:pStyle w:val="SingleTxt"/>
        <w:rPr>
          <w:rtl/>
        </w:rPr>
      </w:pPr>
      <w:r w:rsidRPr="009F3270">
        <w:rPr>
          <w:rtl/>
        </w:rPr>
        <w:t>٤٢</w:t>
      </w:r>
      <w:r>
        <w:rPr>
          <w:rFonts w:hint="cs"/>
          <w:rtl/>
        </w:rPr>
        <w:t xml:space="preserve"> </w:t>
      </w:r>
      <w:r w:rsidRPr="009F3270">
        <w:rPr>
          <w:rtl/>
        </w:rPr>
        <w:t>-</w:t>
      </w:r>
      <w:r>
        <w:rPr>
          <w:rFonts w:hint="cs"/>
          <w:rtl/>
        </w:rPr>
        <w:tab/>
      </w:r>
      <w:r w:rsidRPr="009F3270">
        <w:rPr>
          <w:rtl/>
        </w:rPr>
        <w:t xml:space="preserve">ترحب اللجنة بالانخفاض العام في فقر الأسر المعيشية في الدولة الطرف تماشياً مع التوصيات التي قدمها المؤتمر السويسري لوزراء الشؤون الاجتماعية على مستوى </w:t>
      </w:r>
      <w:proofErr w:type="spellStart"/>
      <w:r w:rsidRPr="009F3270">
        <w:rPr>
          <w:rtl/>
        </w:rPr>
        <w:t>الكانتونات</w:t>
      </w:r>
      <w:proofErr w:type="spellEnd"/>
      <w:r w:rsidRPr="009F3270">
        <w:rPr>
          <w:rtl/>
        </w:rPr>
        <w:t xml:space="preserve"> في عام 2013</w:t>
      </w:r>
      <w:r w:rsidRPr="009F3270">
        <w:rPr>
          <w:rFonts w:hint="cs"/>
          <w:rtl/>
        </w:rPr>
        <w:t>،</w:t>
      </w:r>
      <w:r w:rsidRPr="009F3270">
        <w:rPr>
          <w:rtl/>
        </w:rPr>
        <w:t xml:space="preserve"> </w:t>
      </w:r>
      <w:dir w:val="rtl">
        <w:r w:rsidRPr="009F3270">
          <w:rPr>
            <w:rFonts w:hint="cs"/>
            <w:rtl/>
          </w:rPr>
          <w:t>ولكنها</w:t>
        </w:r>
        <w:r w:rsidRPr="009F3270">
          <w:rPr>
            <w:rtl/>
          </w:rPr>
          <w:t xml:space="preserve"> </w:t>
        </w:r>
        <w:r w:rsidRPr="009F3270">
          <w:rPr>
            <w:rFonts w:hint="cs"/>
            <w:rtl/>
          </w:rPr>
          <w:t>تشعر</w:t>
        </w:r>
        <w:r w:rsidRPr="009F3270">
          <w:rPr>
            <w:rtl/>
          </w:rPr>
          <w:t xml:space="preserve"> </w:t>
        </w:r>
        <w:r w:rsidRPr="009F3270">
          <w:rPr>
            <w:rFonts w:hint="cs"/>
            <w:rtl/>
          </w:rPr>
          <w:t>بالقلق</w:t>
        </w:r>
        <w:r w:rsidRPr="009F3270">
          <w:rPr>
            <w:rtl/>
          </w:rPr>
          <w:t xml:space="preserve"> </w:t>
        </w:r>
        <w:r w:rsidRPr="009F3270">
          <w:rPr>
            <w:rFonts w:hint="cs"/>
            <w:rtl/>
          </w:rPr>
          <w:t>إزاء</w:t>
        </w:r>
        <w:r w:rsidRPr="009F3270">
          <w:rPr>
            <w:rtl/>
          </w:rPr>
          <w:t xml:space="preserve"> </w:t>
        </w:r>
        <w:r w:rsidRPr="009F3270">
          <w:rPr>
            <w:rFonts w:hint="cs"/>
            <w:rtl/>
          </w:rPr>
          <w:t>ما</w:t>
        </w:r>
        <w:r w:rsidRPr="009F3270">
          <w:rPr>
            <w:rtl/>
          </w:rPr>
          <w:t xml:space="preserve"> </w:t>
        </w:r>
        <w:r w:rsidRPr="009F3270">
          <w:rPr>
            <w:rFonts w:hint="cs"/>
            <w:rtl/>
          </w:rPr>
          <w:t>يلي</w:t>
        </w:r>
        <w:r w:rsidRPr="009F3270">
          <w:rPr>
            <w:rtl/>
          </w:rPr>
          <w:t>:</w:t>
        </w:r>
        <w:r w:rsidRPr="009F3270">
          <w:rPr>
            <w:rFonts w:cs="Times New Roman" w:hint="cs"/>
            <w:rtl/>
          </w:rPr>
          <w:t>‬</w:t>
        </w:r>
        <w:r w:rsidRPr="009F3270">
          <w:rPr>
            <w:rFonts w:cs="Times New Roman" w:hint="cs"/>
            <w:rtl/>
          </w:rPr>
          <w:t>‬</w:t>
        </w:r>
        <w:r w:rsidRPr="009F3270">
          <w:rPr>
            <w:rFonts w:cs="Times New Roman" w:hint="cs"/>
            <w:rtl/>
          </w:rPr>
          <w:t>‬</w:t>
        </w:r>
        <w:r w:rsidRPr="009F3270">
          <w:rPr>
            <w:rFonts w:cs="Times New Roman" w:hint="cs"/>
            <w:rtl/>
          </w:rPr>
          <w:t>‬</w:t>
        </w:r>
        <w:r w:rsidRPr="009F3270">
          <w:rPr>
            <w:rFonts w:cs="Times New Roman" w:hint="cs"/>
            <w:rtl/>
          </w:rPr>
          <w:t>‬</w:t>
        </w:r>
        <w:r w:rsidRPr="009F3270">
          <w:rPr>
            <w:rFonts w:cs="Times New Roman" w:hint="cs"/>
            <w:rtl/>
          </w:rPr>
          <w:t>‬</w:t>
        </w:r>
        <w:r w:rsidRPr="009F3270">
          <w:rPr>
            <w:lang w:val="en-GB"/>
          </w:rPr>
          <w:t>‬</w:t>
        </w:r>
        <w:r w:rsidRPr="009F3270">
          <w:rPr>
            <w:lang w:val="en-GB"/>
          </w:rPr>
          <w:t>‬</w:t>
        </w:r>
        <w:r>
          <w:t>‬</w:t>
        </w:r>
        <w:r>
          <w:t>‬</w:t>
        </w:r>
        <w:r>
          <w:t>‬</w:t>
        </w:r>
        <w:r>
          <w:t>‬</w:t>
        </w:r>
        <w:r>
          <w:t>‬</w:t>
        </w:r>
        <w:r w:rsidR="001240FD">
          <w:t>‬</w:t>
        </w:r>
        <w:r w:rsidR="00F94198">
          <w:t>‬</w:t>
        </w:r>
        <w:r w:rsidR="002E4A1A">
          <w:t>‬</w:t>
        </w:r>
      </w:dir>
    </w:p>
    <w:p w:rsidR="00A50769" w:rsidRPr="009F3270" w:rsidRDefault="00A50769" w:rsidP="00A90068">
      <w:pPr>
        <w:pStyle w:val="SingleTxt"/>
        <w:rPr>
          <w:rtl/>
        </w:rPr>
      </w:pPr>
      <w:r w:rsidRPr="009F3270">
        <w:rPr>
          <w:rtl/>
        </w:rPr>
        <w:tab/>
        <w:t>(أ)</w:t>
      </w:r>
      <w:r w:rsidRPr="009F3270">
        <w:rPr>
          <w:rtl/>
        </w:rPr>
        <w:tab/>
        <w:t>تأثر النساء أكثر من غيرهن بالفقر، ولا سيما الأمهات العازبات والمسنات والمطلقات في الأرياف والمهاجرات والعاطلات عن العمل والمشاركات في أعمال الرعاية غير</w:t>
      </w:r>
      <w:r w:rsidR="00A90068">
        <w:rPr>
          <w:rFonts w:hint="cs"/>
          <w:rtl/>
        </w:rPr>
        <w:t> </w:t>
      </w:r>
      <w:r w:rsidRPr="009F3270">
        <w:rPr>
          <w:rtl/>
        </w:rPr>
        <w:t>المدفوعة الأجر؛</w:t>
      </w:r>
    </w:p>
    <w:p w:rsidR="00A50769" w:rsidRPr="009F3270" w:rsidRDefault="00A50769" w:rsidP="00A50769">
      <w:pPr>
        <w:pStyle w:val="SingleTxt"/>
        <w:rPr>
          <w:rtl/>
        </w:rPr>
      </w:pPr>
      <w:r w:rsidRPr="009F3270">
        <w:rPr>
          <w:rtl/>
        </w:rPr>
        <w:tab/>
        <w:t>(ب)</w:t>
      </w:r>
      <w:r w:rsidRPr="009F3270">
        <w:rPr>
          <w:rtl/>
        </w:rPr>
        <w:tab/>
        <w:t xml:space="preserve">تفاوت مدفوعات النفقة تفاوتاً كبيراً بين </w:t>
      </w:r>
      <w:proofErr w:type="spellStart"/>
      <w:r w:rsidRPr="009F3270">
        <w:rPr>
          <w:rtl/>
        </w:rPr>
        <w:t>الكانتونات</w:t>
      </w:r>
      <w:proofErr w:type="spellEnd"/>
      <w:r w:rsidRPr="009F3270">
        <w:rPr>
          <w:rtl/>
        </w:rPr>
        <w:t xml:space="preserve">، </w:t>
      </w:r>
      <w:r w:rsidRPr="009F3270">
        <w:rPr>
          <w:rFonts w:hint="cs"/>
          <w:rtl/>
        </w:rPr>
        <w:t>بما يشمل الحالات التي</w:t>
      </w:r>
      <w:r w:rsidRPr="009F3270">
        <w:rPr>
          <w:rtl/>
        </w:rPr>
        <w:t xml:space="preserve"> يهمل</w:t>
      </w:r>
      <w:r w:rsidRPr="009F3270">
        <w:rPr>
          <w:rFonts w:hint="cs"/>
          <w:rtl/>
        </w:rPr>
        <w:t xml:space="preserve"> فيها</w:t>
      </w:r>
      <w:r w:rsidRPr="009F3270">
        <w:rPr>
          <w:rtl/>
        </w:rPr>
        <w:t xml:space="preserve"> أحد الوالدين واجبه بتوفير نفقة الطفل، </w:t>
      </w:r>
      <w:r w:rsidRPr="009F3270">
        <w:rPr>
          <w:rFonts w:hint="cs"/>
          <w:rtl/>
        </w:rPr>
        <w:t>و</w:t>
      </w:r>
      <w:r w:rsidRPr="009F3270">
        <w:rPr>
          <w:rtl/>
        </w:rPr>
        <w:t xml:space="preserve">مطالبة الوالد المستفيد </w:t>
      </w:r>
      <w:r w:rsidRPr="009F3270">
        <w:rPr>
          <w:rFonts w:hint="cs"/>
          <w:rtl/>
        </w:rPr>
        <w:t>برد</w:t>
      </w:r>
      <w:r w:rsidRPr="009F3270">
        <w:rPr>
          <w:rtl/>
        </w:rPr>
        <w:t xml:space="preserve"> هذه المدفوعات لاحق</w:t>
      </w:r>
      <w:r w:rsidRPr="009F3270">
        <w:rPr>
          <w:rFonts w:hint="cs"/>
          <w:rtl/>
        </w:rPr>
        <w:t xml:space="preserve">ا </w:t>
      </w:r>
      <w:r w:rsidRPr="009F3270">
        <w:rPr>
          <w:rtl/>
        </w:rPr>
        <w:t>في بعض الحالات؛</w:t>
      </w:r>
    </w:p>
    <w:p w:rsidR="00A50769" w:rsidRPr="009F3270" w:rsidRDefault="00A50769" w:rsidP="00A50769">
      <w:pPr>
        <w:pStyle w:val="SingleTxt"/>
        <w:rPr>
          <w:rtl/>
        </w:rPr>
      </w:pPr>
      <w:r w:rsidRPr="009F3270">
        <w:rPr>
          <w:rtl/>
        </w:rPr>
        <w:tab/>
        <w:t>(ج)</w:t>
      </w:r>
      <w:r w:rsidRPr="009F3270">
        <w:rPr>
          <w:rtl/>
        </w:rPr>
        <w:tab/>
        <w:t xml:space="preserve">استقطاع ضريبة من مدفوعات النفقة باعتبارها دخلاً، </w:t>
      </w:r>
      <w:r w:rsidRPr="009F3270">
        <w:rPr>
          <w:rFonts w:hint="cs"/>
          <w:rtl/>
        </w:rPr>
        <w:t>م</w:t>
      </w:r>
      <w:r w:rsidRPr="009F3270">
        <w:rPr>
          <w:rtl/>
        </w:rPr>
        <w:t xml:space="preserve">ما يؤدي في نهاية المطاف إلى زيادة العبء الضريبي على الوالد الوحيد واستنزاف موارده المالية المحدودة أصلاً؛ </w:t>
      </w:r>
    </w:p>
    <w:p w:rsidR="00A50769" w:rsidRPr="009F3270" w:rsidRDefault="00A50769" w:rsidP="00A90068">
      <w:pPr>
        <w:pStyle w:val="SingleTxt"/>
        <w:rPr>
          <w:rtl/>
        </w:rPr>
      </w:pPr>
      <w:r>
        <w:rPr>
          <w:rFonts w:hint="cs"/>
          <w:rtl/>
        </w:rPr>
        <w:tab/>
      </w:r>
      <w:r w:rsidRPr="009F3270">
        <w:rPr>
          <w:rtl/>
        </w:rPr>
        <w:t>(د)</w:t>
      </w:r>
      <w:r>
        <w:rPr>
          <w:rFonts w:hint="cs"/>
          <w:rtl/>
        </w:rPr>
        <w:tab/>
      </w:r>
      <w:r w:rsidRPr="009F3270">
        <w:rPr>
          <w:rtl/>
        </w:rPr>
        <w:t>رفض المجلس الاتحادي اعتماد حد أدنى لمدفوعات النفقة للأطفال بعد طلاق</w:t>
      </w:r>
      <w:r w:rsidR="00A90068">
        <w:rPr>
          <w:rFonts w:hint="cs"/>
          <w:rtl/>
        </w:rPr>
        <w:t> </w:t>
      </w:r>
      <w:r w:rsidRPr="009F3270">
        <w:rPr>
          <w:rtl/>
        </w:rPr>
        <w:t>الوالدين.</w:t>
      </w:r>
    </w:p>
    <w:p w:rsidR="00A50769" w:rsidRPr="009F3270" w:rsidRDefault="00A50769" w:rsidP="00A50769">
      <w:pPr>
        <w:pStyle w:val="SingleTxt"/>
        <w:rPr>
          <w:b/>
          <w:rtl/>
        </w:rPr>
      </w:pPr>
      <w:r w:rsidRPr="009F3270">
        <w:rPr>
          <w:rtl/>
        </w:rPr>
        <w:lastRenderedPageBreak/>
        <w:t>٤٣</w:t>
      </w:r>
      <w:r>
        <w:rPr>
          <w:rFonts w:hint="cs"/>
          <w:rtl/>
        </w:rPr>
        <w:t xml:space="preserve"> -</w:t>
      </w:r>
      <w:r>
        <w:rPr>
          <w:rFonts w:hint="cs"/>
          <w:b/>
          <w:bCs/>
          <w:rtl/>
        </w:rPr>
        <w:tab/>
      </w:r>
      <w:r w:rsidRPr="009F3270">
        <w:rPr>
          <w:rFonts w:hint="eastAsia"/>
          <w:b/>
          <w:bCs/>
          <w:rtl/>
        </w:rPr>
        <w:t>و</w:t>
      </w:r>
      <w:r w:rsidRPr="009F3270">
        <w:rPr>
          <w:b/>
          <w:bCs/>
          <w:rtl/>
        </w:rPr>
        <w:t>توصي اللجنة الدولة الطرف بما يلي:</w:t>
      </w:r>
    </w:p>
    <w:p w:rsidR="00A50769" w:rsidRPr="009F3270" w:rsidRDefault="00A50769" w:rsidP="00A50769">
      <w:pPr>
        <w:pStyle w:val="SingleTxt"/>
        <w:rPr>
          <w:b/>
          <w:bCs/>
          <w:rtl/>
        </w:rPr>
      </w:pPr>
      <w:r>
        <w:rPr>
          <w:rFonts w:hint="cs"/>
          <w:b/>
          <w:bCs/>
          <w:rtl/>
        </w:rPr>
        <w:tab/>
      </w:r>
      <w:r w:rsidRPr="009F3270">
        <w:rPr>
          <w:rtl/>
        </w:rPr>
        <w:t>(أ)</w:t>
      </w:r>
      <w:r w:rsidRPr="009F3270">
        <w:rPr>
          <w:b/>
          <w:bCs/>
          <w:rtl/>
        </w:rPr>
        <w:tab/>
        <w:t xml:space="preserve">اعتماد استراتيجية وطنية للحد من الفقر </w:t>
      </w:r>
      <w:r w:rsidRPr="009F3270">
        <w:rPr>
          <w:rFonts w:hint="cs"/>
          <w:b/>
          <w:bCs/>
          <w:rtl/>
        </w:rPr>
        <w:t>تركز</w:t>
      </w:r>
      <w:r w:rsidRPr="009F3270">
        <w:rPr>
          <w:b/>
          <w:bCs/>
          <w:rtl/>
        </w:rPr>
        <w:t xml:space="preserve"> على الفئات الأشد حرمانا والفئات الضعيفة من النساء </w:t>
      </w:r>
      <w:r w:rsidRPr="009F3270">
        <w:rPr>
          <w:rFonts w:hint="cs"/>
          <w:b/>
          <w:bCs/>
          <w:rtl/>
        </w:rPr>
        <w:t>ويدمج فيها</w:t>
      </w:r>
      <w:r w:rsidRPr="009F3270">
        <w:rPr>
          <w:b/>
          <w:bCs/>
          <w:rtl/>
        </w:rPr>
        <w:t xml:space="preserve"> منظور حقوق الإنسان والنهج القائم على نوع الجنس؛</w:t>
      </w:r>
    </w:p>
    <w:p w:rsidR="00A50769" w:rsidRPr="009F3270" w:rsidRDefault="00A50769" w:rsidP="00A50769">
      <w:pPr>
        <w:pStyle w:val="SingleTxt"/>
        <w:rPr>
          <w:b/>
          <w:bCs/>
          <w:rtl/>
        </w:rPr>
      </w:pPr>
      <w:r>
        <w:rPr>
          <w:rFonts w:hint="cs"/>
          <w:b/>
          <w:bCs/>
          <w:rtl/>
        </w:rPr>
        <w:tab/>
      </w:r>
      <w:r w:rsidRPr="009F3270">
        <w:rPr>
          <w:rtl/>
        </w:rPr>
        <w:t>(ب)</w:t>
      </w:r>
      <w:r w:rsidRPr="009F3270">
        <w:rPr>
          <w:rFonts w:hint="cs"/>
          <w:b/>
          <w:bCs/>
          <w:rtl/>
        </w:rPr>
        <w:tab/>
      </w:r>
      <w:r w:rsidRPr="009F3270">
        <w:rPr>
          <w:b/>
          <w:bCs/>
          <w:rtl/>
        </w:rPr>
        <w:t xml:space="preserve">اعتماد التوصيات التي قدمها المؤتمر السويسري لوزراء الشؤون الاجتماعية على مستوى </w:t>
      </w:r>
      <w:proofErr w:type="spellStart"/>
      <w:r w:rsidRPr="009F3270">
        <w:rPr>
          <w:b/>
          <w:bCs/>
          <w:rtl/>
        </w:rPr>
        <w:t>الكانتونات</w:t>
      </w:r>
      <w:proofErr w:type="spellEnd"/>
      <w:r w:rsidRPr="009F3270">
        <w:rPr>
          <w:b/>
          <w:bCs/>
          <w:rtl/>
        </w:rPr>
        <w:t xml:space="preserve"> في عام 2013 بشأن كيفية تصميم نظام لنفقة الأطفال وإلغاء الالتزام المفروض على الوالد المستفيد </w:t>
      </w:r>
      <w:r w:rsidRPr="009F3270">
        <w:rPr>
          <w:rFonts w:hint="cs"/>
          <w:b/>
          <w:bCs/>
          <w:rtl/>
        </w:rPr>
        <w:t>برد</w:t>
      </w:r>
      <w:r w:rsidRPr="009F3270">
        <w:rPr>
          <w:b/>
          <w:bCs/>
          <w:rtl/>
        </w:rPr>
        <w:t xml:space="preserve"> مدفوعات النفقة وتنفيذ التوصيات في جميع </w:t>
      </w:r>
      <w:proofErr w:type="spellStart"/>
      <w:r w:rsidRPr="009F3270">
        <w:rPr>
          <w:b/>
          <w:bCs/>
          <w:rtl/>
        </w:rPr>
        <w:t>الكانتونات</w:t>
      </w:r>
      <w:proofErr w:type="spellEnd"/>
      <w:r w:rsidRPr="009F3270">
        <w:rPr>
          <w:b/>
          <w:bCs/>
          <w:rtl/>
        </w:rPr>
        <w:t>؛</w:t>
      </w:r>
    </w:p>
    <w:p w:rsidR="00A50769" w:rsidRPr="009F3270" w:rsidRDefault="00A50769" w:rsidP="00A50769">
      <w:pPr>
        <w:pStyle w:val="SingleTxt"/>
        <w:rPr>
          <w:b/>
          <w:bCs/>
          <w:rtl/>
        </w:rPr>
      </w:pPr>
      <w:r w:rsidRPr="009F3270">
        <w:rPr>
          <w:b/>
          <w:bCs/>
          <w:rtl/>
        </w:rPr>
        <w:tab/>
        <w:t>(ج)</w:t>
      </w:r>
      <w:r w:rsidRPr="009F3270">
        <w:rPr>
          <w:b/>
          <w:bCs/>
          <w:rtl/>
        </w:rPr>
        <w:tab/>
      </w:r>
      <w:r w:rsidRPr="009F3270">
        <w:rPr>
          <w:rFonts w:hint="cs"/>
          <w:b/>
          <w:bCs/>
          <w:rtl/>
        </w:rPr>
        <w:t xml:space="preserve">القيام، </w:t>
      </w:r>
      <w:r w:rsidRPr="009F3270">
        <w:rPr>
          <w:b/>
          <w:bCs/>
          <w:rtl/>
        </w:rPr>
        <w:t>على سبيل الأولوية</w:t>
      </w:r>
      <w:r w:rsidRPr="009F3270">
        <w:rPr>
          <w:rFonts w:hint="cs"/>
          <w:b/>
          <w:bCs/>
          <w:rtl/>
        </w:rPr>
        <w:t>، باستحداث</w:t>
      </w:r>
      <w:r w:rsidRPr="009F3270">
        <w:rPr>
          <w:b/>
          <w:bCs/>
          <w:rtl/>
        </w:rPr>
        <w:t xml:space="preserve"> بدل </w:t>
      </w:r>
      <w:r w:rsidRPr="009F3270">
        <w:rPr>
          <w:rFonts w:hint="cs"/>
          <w:b/>
          <w:bCs/>
          <w:rtl/>
        </w:rPr>
        <w:t>ل</w:t>
      </w:r>
      <w:r w:rsidRPr="009F3270">
        <w:rPr>
          <w:b/>
          <w:bCs/>
          <w:rtl/>
        </w:rPr>
        <w:t xml:space="preserve">إعالة الطفل </w:t>
      </w:r>
      <w:r w:rsidRPr="009F3270">
        <w:rPr>
          <w:rFonts w:hint="cs"/>
          <w:b/>
          <w:bCs/>
          <w:rtl/>
        </w:rPr>
        <w:t>يقوم على أساس استطلاع مستوى الدخل، حسب ما</w:t>
      </w:r>
      <w:r w:rsidRPr="009F3270">
        <w:rPr>
          <w:b/>
          <w:bCs/>
          <w:rtl/>
        </w:rPr>
        <w:t xml:space="preserve"> اقترحه المجلس الاتحادي؛ </w:t>
      </w:r>
    </w:p>
    <w:p w:rsidR="00A50769" w:rsidRPr="009F3270" w:rsidRDefault="00A50769" w:rsidP="00D90F6D">
      <w:pPr>
        <w:pStyle w:val="SingleTxt"/>
        <w:rPr>
          <w:b/>
          <w:bCs/>
          <w:rtl/>
        </w:rPr>
      </w:pPr>
      <w:r>
        <w:rPr>
          <w:rFonts w:hint="cs"/>
          <w:b/>
          <w:bCs/>
          <w:rtl/>
        </w:rPr>
        <w:tab/>
      </w:r>
      <w:r w:rsidRPr="009F3270">
        <w:rPr>
          <w:rtl/>
        </w:rPr>
        <w:t>(د)</w:t>
      </w:r>
      <w:r w:rsidRPr="009F3270">
        <w:rPr>
          <w:b/>
          <w:bCs/>
          <w:lang w:val="en-GB"/>
        </w:rPr>
        <w:tab/>
      </w:r>
      <w:r w:rsidRPr="009F3270">
        <w:rPr>
          <w:b/>
          <w:bCs/>
          <w:rtl/>
        </w:rPr>
        <w:t xml:space="preserve">اعتماد حد أدنى </w:t>
      </w:r>
      <w:r w:rsidRPr="009F3270">
        <w:rPr>
          <w:rFonts w:hint="cs"/>
          <w:b/>
          <w:bCs/>
          <w:rtl/>
        </w:rPr>
        <w:t>ل</w:t>
      </w:r>
      <w:r w:rsidRPr="009F3270">
        <w:rPr>
          <w:b/>
          <w:bCs/>
          <w:rtl/>
        </w:rPr>
        <w:t xml:space="preserve">مدفوعات نفقة </w:t>
      </w:r>
      <w:r w:rsidRPr="009F3270">
        <w:rPr>
          <w:rFonts w:hint="cs"/>
          <w:b/>
          <w:bCs/>
          <w:rtl/>
        </w:rPr>
        <w:t>ا</w:t>
      </w:r>
      <w:r w:rsidRPr="009F3270">
        <w:rPr>
          <w:b/>
          <w:bCs/>
          <w:rtl/>
        </w:rPr>
        <w:t>لأطفال بعد انفصال الوالدين أو</w:t>
      </w:r>
      <w:r w:rsidR="00D90F6D">
        <w:rPr>
          <w:rFonts w:hint="cs"/>
          <w:b/>
          <w:bCs/>
          <w:rtl/>
        </w:rPr>
        <w:t> </w:t>
      </w:r>
      <w:r w:rsidRPr="009F3270">
        <w:rPr>
          <w:b/>
          <w:bCs/>
          <w:rtl/>
        </w:rPr>
        <w:t>طلاقهما.</w:t>
      </w:r>
    </w:p>
    <w:p w:rsidR="00A50769" w:rsidRPr="009F3270" w:rsidRDefault="00A50769" w:rsidP="00A50769">
      <w:pPr>
        <w:pStyle w:val="SingleTxt"/>
        <w:spacing w:after="0" w:line="120" w:lineRule="exact"/>
        <w:rPr>
          <w:bCs/>
          <w:sz w:val="10"/>
          <w:rtl/>
        </w:rPr>
      </w:pPr>
    </w:p>
    <w:p w:rsidR="00A50769" w:rsidRPr="009F3270" w:rsidRDefault="00A50769" w:rsidP="00A507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F3270">
        <w:rPr>
          <w:rtl/>
        </w:rPr>
        <w:tab/>
      </w:r>
      <w:r w:rsidRPr="009F3270">
        <w:rPr>
          <w:rtl/>
        </w:rPr>
        <w:tab/>
        <w:t>المرأة الريفية</w:t>
      </w:r>
    </w:p>
    <w:p w:rsidR="00A50769" w:rsidRPr="009F3270" w:rsidRDefault="00A50769" w:rsidP="00A50769">
      <w:pPr>
        <w:pStyle w:val="SingleTxt"/>
        <w:rPr>
          <w:rtl/>
        </w:rPr>
      </w:pPr>
      <w:r w:rsidRPr="009F3270">
        <w:rPr>
          <w:rtl/>
        </w:rPr>
        <w:t>44</w:t>
      </w:r>
      <w:r>
        <w:rPr>
          <w:rFonts w:hint="cs"/>
          <w:rtl/>
        </w:rPr>
        <w:t xml:space="preserve"> </w:t>
      </w:r>
      <w:r w:rsidRPr="009F3270">
        <w:rPr>
          <w:rtl/>
        </w:rPr>
        <w:t>-</w:t>
      </w:r>
      <w:r>
        <w:rPr>
          <w:rFonts w:hint="cs"/>
          <w:rtl/>
        </w:rPr>
        <w:tab/>
      </w:r>
      <w:r w:rsidRPr="009F3270">
        <w:rPr>
          <w:rtl/>
        </w:rPr>
        <w:t>تحيط اللجنة علماً بالمعلومات التي قدمتها الدولة الطرف فيما يتعلق بالمرأة الريفية. بيد أنها لا تزال تشعر بالقلق لأن المزارعات كثيراً ما يصبح وضعهن ضعيفاً بعد الطلاق ولا</w:t>
      </w:r>
      <w:r>
        <w:rPr>
          <w:rFonts w:hint="cs"/>
          <w:rtl/>
        </w:rPr>
        <w:t> </w:t>
      </w:r>
      <w:r w:rsidRPr="009F3270">
        <w:rPr>
          <w:rtl/>
        </w:rPr>
        <w:t>يتمكن</w:t>
      </w:r>
      <w:r w:rsidRPr="009F3270">
        <w:rPr>
          <w:rFonts w:hint="cs"/>
          <w:rtl/>
        </w:rPr>
        <w:t>ّ</w:t>
      </w:r>
      <w:r w:rsidRPr="009F3270">
        <w:rPr>
          <w:rtl/>
        </w:rPr>
        <w:t xml:space="preserve"> من استعادة أي أصول شخصية أو الاستفادة من استحقاقات تأمين البطالة. ويساور اللجنة القلق</w:t>
      </w:r>
      <w:r w:rsidRPr="009F3270">
        <w:rPr>
          <w:rFonts w:hint="cs"/>
          <w:rtl/>
        </w:rPr>
        <w:t xml:space="preserve"> </w:t>
      </w:r>
      <w:r w:rsidRPr="009F3270">
        <w:rPr>
          <w:rtl/>
        </w:rPr>
        <w:t xml:space="preserve">أيضا لأن القوانين التي تنظم وراثة الممتلكات كثيراً ما تحول بين الأرامل ووراثة المزارع في حالة وفاة الزوج. كذلك يساور اللجنة القلق إزاء نقص تمثيل المرأة في اتحادات المزارعين وغيرها من </w:t>
      </w:r>
      <w:r w:rsidRPr="009F3270">
        <w:rPr>
          <w:rFonts w:hint="cs"/>
          <w:rtl/>
        </w:rPr>
        <w:t>هيئات رسم السياسات و</w:t>
      </w:r>
      <w:r w:rsidRPr="009F3270">
        <w:rPr>
          <w:rtl/>
        </w:rPr>
        <w:t xml:space="preserve">الهيئات السياسية والتشريعية التي </w:t>
      </w:r>
      <w:r w:rsidRPr="009F3270">
        <w:rPr>
          <w:rFonts w:hint="cs"/>
          <w:rtl/>
        </w:rPr>
        <w:t>تنظم</w:t>
      </w:r>
      <w:r w:rsidRPr="009F3270">
        <w:rPr>
          <w:rtl/>
        </w:rPr>
        <w:t xml:space="preserve"> حقوق المزارعين. </w:t>
      </w:r>
    </w:p>
    <w:p w:rsidR="00A50769" w:rsidRPr="009F3270" w:rsidRDefault="00A50769" w:rsidP="00A50769">
      <w:pPr>
        <w:pStyle w:val="SingleTxt"/>
        <w:rPr>
          <w:b/>
          <w:bCs/>
          <w:rtl/>
        </w:rPr>
      </w:pPr>
      <w:r w:rsidRPr="009F3270">
        <w:rPr>
          <w:rtl/>
        </w:rPr>
        <w:t>٤٥</w:t>
      </w:r>
      <w:r>
        <w:rPr>
          <w:rFonts w:hint="cs"/>
          <w:rtl/>
        </w:rPr>
        <w:t xml:space="preserve"> </w:t>
      </w:r>
      <w:r w:rsidRPr="009F3270">
        <w:rPr>
          <w:rtl/>
        </w:rPr>
        <w:t>-</w:t>
      </w:r>
      <w:r>
        <w:rPr>
          <w:rFonts w:hint="cs"/>
          <w:rtl/>
        </w:rPr>
        <w:tab/>
      </w:r>
      <w:r w:rsidRPr="009F3270">
        <w:rPr>
          <w:rFonts w:hint="cs"/>
          <w:rtl/>
        </w:rPr>
        <w:t>و</w:t>
      </w:r>
      <w:r w:rsidRPr="009F3270">
        <w:rPr>
          <w:b/>
          <w:bCs/>
          <w:rtl/>
        </w:rPr>
        <w:t>توصي اللجنة الدولة الطرف بأن تولي التمكين الاقتصادي للمرأة الريفية، ولا</w:t>
      </w:r>
      <w:r>
        <w:rPr>
          <w:rFonts w:hint="cs"/>
          <w:b/>
          <w:bCs/>
          <w:rtl/>
        </w:rPr>
        <w:t> </w:t>
      </w:r>
      <w:r w:rsidRPr="009F3270">
        <w:rPr>
          <w:b/>
          <w:bCs/>
          <w:rtl/>
        </w:rPr>
        <w:t xml:space="preserve">سيما المزارعات، اهتمامها الكامل، وأن تكفل لهن الحصول على الأراضي والتحكم بها والاستفادة من التسهيلات الائتمانية وفرص التدريب. وتوصيها </w:t>
      </w:r>
      <w:r w:rsidRPr="009F3270">
        <w:rPr>
          <w:rFonts w:hint="cs"/>
          <w:b/>
          <w:bCs/>
          <w:rtl/>
        </w:rPr>
        <w:t>أيضا</w:t>
      </w:r>
      <w:r w:rsidRPr="009F3270">
        <w:rPr>
          <w:b/>
          <w:bCs/>
          <w:rtl/>
        </w:rPr>
        <w:t xml:space="preserve"> باتخاذ خطوات لتوعية المرأة الريفية بحقوقها في حالة الانفصال أو الطلاق. </w:t>
      </w:r>
    </w:p>
    <w:p w:rsidR="00A50769" w:rsidRPr="009F3270" w:rsidRDefault="00A50769" w:rsidP="00A50769">
      <w:pPr>
        <w:pStyle w:val="SingleTxt"/>
        <w:spacing w:after="0" w:line="120" w:lineRule="exact"/>
        <w:rPr>
          <w:b/>
          <w:sz w:val="10"/>
          <w:rtl/>
        </w:rPr>
      </w:pPr>
    </w:p>
    <w:p w:rsidR="00A50769" w:rsidRPr="009F3270" w:rsidRDefault="00A50769" w:rsidP="00A507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F3270">
        <w:rPr>
          <w:rtl/>
        </w:rPr>
        <w:lastRenderedPageBreak/>
        <w:tab/>
      </w:r>
      <w:r w:rsidRPr="009F3270">
        <w:rPr>
          <w:rtl/>
        </w:rPr>
        <w:tab/>
        <w:t>فئات النساء المحرومات</w:t>
      </w:r>
    </w:p>
    <w:p w:rsidR="00A50769" w:rsidRPr="009F3270" w:rsidRDefault="00A50769" w:rsidP="00A50769">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F3270">
        <w:rPr>
          <w:rtl/>
        </w:rPr>
        <w:tab/>
      </w:r>
      <w:r w:rsidRPr="009F3270">
        <w:rPr>
          <w:rtl/>
        </w:rPr>
        <w:tab/>
      </w:r>
      <w:dir w:val="rtl">
        <w:r w:rsidRPr="009F3270">
          <w:rPr>
            <w:rFonts w:hint="cs"/>
            <w:rtl/>
          </w:rPr>
          <w:t>المهاجرات</w:t>
        </w:r>
        <w:r w:rsidRPr="009F3270">
          <w:rPr>
            <w:rtl/>
          </w:rPr>
          <w:t xml:space="preserve"> </w:t>
        </w:r>
        <w:r w:rsidRPr="009F3270">
          <w:rPr>
            <w:rFonts w:hint="cs"/>
            <w:rtl/>
          </w:rPr>
          <w:t>ونساء</w:t>
        </w:r>
        <w:r w:rsidRPr="009F3270">
          <w:rPr>
            <w:rtl/>
          </w:rPr>
          <w:t xml:space="preserve"> </w:t>
        </w:r>
        <w:r w:rsidRPr="009F3270">
          <w:rPr>
            <w:rFonts w:hint="cs"/>
            <w:rtl/>
          </w:rPr>
          <w:t>الأقليات</w:t>
        </w:r>
        <w:r w:rsidRPr="009F3270">
          <w:rPr>
            <w:rFonts w:cs="Times New Roman" w:hint="cs"/>
            <w:rtl/>
          </w:rPr>
          <w:t>‬</w:t>
        </w:r>
        <w:r w:rsidRPr="009F3270">
          <w:rPr>
            <w:rFonts w:cs="Times New Roman" w:hint="cs"/>
            <w:rtl/>
          </w:rPr>
          <w:t>‬</w:t>
        </w:r>
        <w:r w:rsidRPr="009F3270">
          <w:rPr>
            <w:rFonts w:cs="Times New Roman" w:hint="cs"/>
            <w:rtl/>
          </w:rPr>
          <w:t>‬</w:t>
        </w:r>
        <w:r w:rsidRPr="009F3270">
          <w:rPr>
            <w:rFonts w:cs="Times New Roman" w:hint="cs"/>
            <w:rtl/>
          </w:rPr>
          <w:t>‬</w:t>
        </w:r>
        <w:r w:rsidRPr="009F3270">
          <w:rPr>
            <w:rFonts w:cs="Times New Roman" w:hint="cs"/>
            <w:rtl/>
          </w:rPr>
          <w:t>‬</w:t>
        </w:r>
        <w:r w:rsidRPr="009F3270">
          <w:rPr>
            <w:rFonts w:cs="Times New Roman" w:hint="cs"/>
            <w:rtl/>
          </w:rPr>
          <w:t>‬</w:t>
        </w:r>
        <w:r w:rsidRPr="009F3270">
          <w:rPr>
            <w:lang w:val="en-GB"/>
          </w:rPr>
          <w:t>‬</w:t>
        </w:r>
        <w:r w:rsidRPr="009F3270">
          <w:rPr>
            <w:lang w:val="en-GB"/>
          </w:rPr>
          <w:t>‬</w:t>
        </w:r>
        <w:r>
          <w:t>‬</w:t>
        </w:r>
        <w:r>
          <w:t>‬</w:t>
        </w:r>
        <w:r>
          <w:t>‬</w:t>
        </w:r>
        <w:r>
          <w:t>‬</w:t>
        </w:r>
        <w:r>
          <w:t>‬</w:t>
        </w:r>
        <w:r w:rsidR="001240FD">
          <w:t>‬</w:t>
        </w:r>
        <w:r w:rsidR="00F94198">
          <w:t>‬</w:t>
        </w:r>
        <w:r w:rsidR="002E4A1A">
          <w:t>‬</w:t>
        </w:r>
      </w:dir>
    </w:p>
    <w:p w:rsidR="00A50769" w:rsidRPr="009F3270" w:rsidRDefault="00A50769" w:rsidP="00A50769">
      <w:pPr>
        <w:pStyle w:val="SingleTxt"/>
        <w:rPr>
          <w:rtl/>
        </w:rPr>
      </w:pPr>
      <w:r w:rsidRPr="009F3270">
        <w:rPr>
          <w:rtl/>
        </w:rPr>
        <w:t>٤٦</w:t>
      </w:r>
      <w:r>
        <w:rPr>
          <w:rFonts w:hint="cs"/>
          <w:rtl/>
        </w:rPr>
        <w:t xml:space="preserve"> </w:t>
      </w:r>
      <w:r w:rsidRPr="009F3270">
        <w:rPr>
          <w:rtl/>
        </w:rPr>
        <w:t>-</w:t>
      </w:r>
      <w:r>
        <w:rPr>
          <w:rFonts w:hint="cs"/>
          <w:rtl/>
        </w:rPr>
        <w:tab/>
      </w:r>
      <w:r w:rsidRPr="009F3270">
        <w:rPr>
          <w:rtl/>
        </w:rPr>
        <w:t xml:space="preserve">تحيط اللجنة علماً بالجهود التي تبذلها الدولة الطرف لتيسير إدماج المهاجرين، وبخاصة النساء المسلمات، وكذلك نساء الأقليات </w:t>
      </w:r>
      <w:r w:rsidRPr="009F3270">
        <w:rPr>
          <w:rFonts w:hint="cs"/>
          <w:rtl/>
        </w:rPr>
        <w:t>العرقية</w:t>
      </w:r>
      <w:r w:rsidRPr="009F3270">
        <w:rPr>
          <w:rtl/>
        </w:rPr>
        <w:t xml:space="preserve">، بمن فيها </w:t>
      </w:r>
      <w:proofErr w:type="spellStart"/>
      <w:r w:rsidRPr="009F3270">
        <w:rPr>
          <w:rtl/>
        </w:rPr>
        <w:t>الروما</w:t>
      </w:r>
      <w:proofErr w:type="spellEnd"/>
      <w:r w:rsidRPr="009F3270">
        <w:rPr>
          <w:rtl/>
        </w:rPr>
        <w:t xml:space="preserve"> والجماعات المرتبطة بها، والنساء الرحل والمهاجرات غير الحاملات للوثائق اللازمة. </w:t>
      </w:r>
      <w:dir w:val="rtl">
        <w:r w:rsidRPr="009F3270">
          <w:rPr>
            <w:rFonts w:hint="cs"/>
            <w:rtl/>
          </w:rPr>
          <w:t>ولكنها</w:t>
        </w:r>
        <w:r w:rsidRPr="009F3270">
          <w:rPr>
            <w:rtl/>
          </w:rPr>
          <w:t xml:space="preserve"> </w:t>
        </w:r>
        <w:r w:rsidRPr="009F3270">
          <w:rPr>
            <w:rFonts w:hint="cs"/>
            <w:rtl/>
          </w:rPr>
          <w:t>تلاحظ</w:t>
        </w:r>
        <w:r w:rsidRPr="009F3270">
          <w:rPr>
            <w:rtl/>
          </w:rPr>
          <w:t xml:space="preserve"> </w:t>
        </w:r>
        <w:r w:rsidRPr="009F3270">
          <w:rPr>
            <w:rFonts w:hint="cs"/>
            <w:rtl/>
          </w:rPr>
          <w:t>بقلق</w:t>
        </w:r>
        <w:r w:rsidRPr="009F3270">
          <w:rPr>
            <w:rtl/>
          </w:rPr>
          <w:t xml:space="preserve"> </w:t>
        </w:r>
        <w:r w:rsidRPr="009F3270">
          <w:rPr>
            <w:rFonts w:hint="cs"/>
            <w:rtl/>
          </w:rPr>
          <w:t>ما</w:t>
        </w:r>
        <w:r w:rsidRPr="009F3270">
          <w:rPr>
            <w:rtl/>
          </w:rPr>
          <w:t xml:space="preserve"> </w:t>
        </w:r>
        <w:r w:rsidRPr="009F3270">
          <w:rPr>
            <w:rFonts w:hint="cs"/>
            <w:rtl/>
          </w:rPr>
          <w:t>يلي</w:t>
        </w:r>
        <w:r w:rsidRPr="009F3270">
          <w:rPr>
            <w:rtl/>
          </w:rPr>
          <w:t>:</w:t>
        </w:r>
        <w:r w:rsidRPr="009F3270">
          <w:rPr>
            <w:rFonts w:cs="Times New Roman" w:hint="cs"/>
            <w:rtl/>
          </w:rPr>
          <w:t>‬</w:t>
        </w:r>
        <w:r w:rsidRPr="009F3270">
          <w:rPr>
            <w:rFonts w:cs="Times New Roman" w:hint="cs"/>
            <w:rtl/>
          </w:rPr>
          <w:t>‬</w:t>
        </w:r>
        <w:r w:rsidRPr="009F3270">
          <w:rPr>
            <w:rtl/>
          </w:rPr>
          <w:t xml:space="preserve"> </w:t>
        </w:r>
        <w:r w:rsidRPr="009F3270">
          <w:rPr>
            <w:rFonts w:cs="Times New Roman" w:hint="cs"/>
            <w:rtl/>
          </w:rPr>
          <w:t>‬</w:t>
        </w:r>
        <w:r w:rsidRPr="009F3270">
          <w:rPr>
            <w:rFonts w:cs="Times New Roman" w:hint="cs"/>
            <w:rtl/>
          </w:rPr>
          <w:t>‬</w:t>
        </w:r>
        <w:r w:rsidRPr="009F3270">
          <w:rPr>
            <w:rFonts w:cs="Times New Roman" w:hint="cs"/>
            <w:rtl/>
          </w:rPr>
          <w:t>‬</w:t>
        </w:r>
        <w:r w:rsidRPr="009F3270">
          <w:rPr>
            <w:rFonts w:cs="Times New Roman" w:hint="cs"/>
            <w:rtl/>
          </w:rPr>
          <w:t>‬</w:t>
        </w:r>
        <w:r w:rsidRPr="009F3270">
          <w:rPr>
            <w:lang w:val="en-GB"/>
          </w:rPr>
          <w:t>‬</w:t>
        </w:r>
        <w:r w:rsidRPr="009F3270">
          <w:rPr>
            <w:lang w:val="en-GB"/>
          </w:rPr>
          <w:t>‬</w:t>
        </w:r>
        <w:r>
          <w:t>‬</w:t>
        </w:r>
        <w:r>
          <w:t>‬</w:t>
        </w:r>
        <w:r>
          <w:t>‬</w:t>
        </w:r>
        <w:r>
          <w:t>‬</w:t>
        </w:r>
        <w:r>
          <w:t>‬</w:t>
        </w:r>
        <w:r w:rsidR="001240FD">
          <w:t>‬</w:t>
        </w:r>
        <w:r w:rsidR="00F94198">
          <w:t>‬</w:t>
        </w:r>
        <w:r w:rsidR="002E4A1A">
          <w:t>‬</w:t>
        </w:r>
      </w:dir>
    </w:p>
    <w:p w:rsidR="00A50769" w:rsidRPr="009F3270" w:rsidRDefault="00A50769" w:rsidP="00A50769">
      <w:pPr>
        <w:pStyle w:val="SingleTxt"/>
        <w:rPr>
          <w:rtl/>
        </w:rPr>
      </w:pPr>
      <w:r w:rsidRPr="009F3270">
        <w:rPr>
          <w:rtl/>
        </w:rPr>
        <w:tab/>
        <w:t>(أ)</w:t>
      </w:r>
      <w:r w:rsidRPr="009F3270">
        <w:rPr>
          <w:rtl/>
        </w:rPr>
        <w:tab/>
        <w:t xml:space="preserve"> لا تزال النساء المهاجرات ونساء الأقليات معرضات لأشكال متداخلة من التمييز في الحياة السياسية والتعليم والعمل والرعاية الصحية؛</w:t>
      </w:r>
    </w:p>
    <w:p w:rsidR="00A50769" w:rsidRPr="009F3270" w:rsidRDefault="00A50769" w:rsidP="00A50769">
      <w:pPr>
        <w:pStyle w:val="SingleTxt"/>
        <w:rPr>
          <w:rtl/>
        </w:rPr>
      </w:pPr>
      <w:r>
        <w:rPr>
          <w:rFonts w:hint="cs"/>
          <w:rtl/>
        </w:rPr>
        <w:tab/>
      </w:r>
      <w:r w:rsidRPr="009F3270">
        <w:rPr>
          <w:rtl/>
        </w:rPr>
        <w:t>(ب)</w:t>
      </w:r>
      <w:r w:rsidRPr="009F3270">
        <w:rPr>
          <w:rFonts w:hint="cs"/>
          <w:rtl/>
        </w:rPr>
        <w:tab/>
      </w:r>
      <w:r w:rsidRPr="009F3270">
        <w:rPr>
          <w:rtl/>
        </w:rPr>
        <w:t>عزوف كثير من النساء المهاجرات عن الإبلاغ عما يتعرضن له من عنف زوجي لأن تصاريح إقامتهن تعتمد على زواجهن من الزوج العنيف، والعتبة العالية نسبياً لـ</w:t>
      </w:r>
      <w:r>
        <w:rPr>
          <w:rFonts w:hint="cs"/>
          <w:rtl/>
        </w:rPr>
        <w:t> ”</w:t>
      </w:r>
      <w:r w:rsidRPr="009F3270">
        <w:rPr>
          <w:rtl/>
        </w:rPr>
        <w:t xml:space="preserve">شدة العنف </w:t>
      </w:r>
      <w:proofErr w:type="spellStart"/>
      <w:r w:rsidRPr="009F3270">
        <w:rPr>
          <w:rtl/>
        </w:rPr>
        <w:t>ومنهجيته</w:t>
      </w:r>
      <w:proofErr w:type="spellEnd"/>
      <w:r>
        <w:rPr>
          <w:rFonts w:hint="cs"/>
          <w:rtl/>
        </w:rPr>
        <w:t>“</w:t>
      </w:r>
      <w:r w:rsidRPr="009F3270">
        <w:rPr>
          <w:rtl/>
        </w:rPr>
        <w:t xml:space="preserve"> كمعيار إثبات أمام المحاكم؛ </w:t>
      </w:r>
    </w:p>
    <w:p w:rsidR="00A50769" w:rsidRPr="009F3270" w:rsidRDefault="00A50769" w:rsidP="00A50769">
      <w:pPr>
        <w:pStyle w:val="SingleTxt"/>
        <w:rPr>
          <w:rtl/>
        </w:rPr>
      </w:pPr>
      <w:r>
        <w:rPr>
          <w:rFonts w:hint="cs"/>
          <w:rtl/>
        </w:rPr>
        <w:tab/>
      </w:r>
      <w:r w:rsidRPr="009F3270">
        <w:rPr>
          <w:rtl/>
        </w:rPr>
        <w:t>(ج)</w:t>
      </w:r>
      <w:r w:rsidRPr="009F3270">
        <w:rPr>
          <w:rFonts w:hint="cs"/>
          <w:rtl/>
        </w:rPr>
        <w:tab/>
      </w:r>
      <w:r w:rsidRPr="009F3270">
        <w:rPr>
          <w:rtl/>
        </w:rPr>
        <w:t>حالات ترحيل نساء مهاجرات اعتُرف بوقوعهن ضحايا للعنف المنزلي لا</w:t>
      </w:r>
      <w:r>
        <w:rPr>
          <w:rFonts w:hint="cs"/>
          <w:rtl/>
        </w:rPr>
        <w:t> </w:t>
      </w:r>
      <w:r w:rsidRPr="009F3270">
        <w:rPr>
          <w:rtl/>
        </w:rPr>
        <w:t>لسبب سوى افتقارهن إلى الاستقلال المالي.</w:t>
      </w:r>
    </w:p>
    <w:p w:rsidR="00A50769" w:rsidRPr="009F3270" w:rsidRDefault="00A50769" w:rsidP="00A50769">
      <w:pPr>
        <w:pStyle w:val="SingleTxt"/>
        <w:rPr>
          <w:b/>
          <w:bCs/>
          <w:rtl/>
        </w:rPr>
      </w:pPr>
      <w:r w:rsidRPr="009F3270">
        <w:rPr>
          <w:rtl/>
        </w:rPr>
        <w:t>٤٧</w:t>
      </w:r>
      <w:r>
        <w:rPr>
          <w:rFonts w:hint="cs"/>
          <w:rtl/>
        </w:rPr>
        <w:t xml:space="preserve"> </w:t>
      </w:r>
      <w:r w:rsidRPr="009F3270">
        <w:rPr>
          <w:rtl/>
        </w:rPr>
        <w:t>-</w:t>
      </w:r>
      <w:r>
        <w:rPr>
          <w:rFonts w:hint="cs"/>
          <w:b/>
          <w:bCs/>
          <w:rtl/>
        </w:rPr>
        <w:tab/>
      </w:r>
      <w:r w:rsidRPr="009F3270">
        <w:rPr>
          <w:b/>
          <w:bCs/>
          <w:rtl/>
        </w:rPr>
        <w:t>توصي اللجنة الدولة الطرف بما يلي:</w:t>
      </w:r>
    </w:p>
    <w:p w:rsidR="00A50769" w:rsidRPr="009F3270" w:rsidRDefault="00A50769" w:rsidP="00A50769">
      <w:pPr>
        <w:pStyle w:val="SingleTxt"/>
        <w:rPr>
          <w:b/>
          <w:bCs/>
          <w:rtl/>
        </w:rPr>
      </w:pPr>
      <w:r w:rsidRPr="009F3270">
        <w:rPr>
          <w:b/>
          <w:bCs/>
          <w:rtl/>
        </w:rPr>
        <w:tab/>
      </w:r>
      <w:r w:rsidRPr="009F3270">
        <w:rPr>
          <w:rtl/>
        </w:rPr>
        <w:t>(أ)</w:t>
      </w:r>
      <w:r w:rsidRPr="009F3270">
        <w:rPr>
          <w:b/>
          <w:bCs/>
          <w:rtl/>
        </w:rPr>
        <w:tab/>
        <w:t xml:space="preserve">اتخاذ تدابير فعالة للقضاء على التمييز ضد المهاجرات ونساء الأقليات، سواء في المجتمع عموما أو في مجتمعاتهن المحلية من خلال إقامة حملات التوعية والعمل مع وسائل الإعلام </w:t>
      </w:r>
      <w:r w:rsidRPr="009F3270">
        <w:rPr>
          <w:rFonts w:hint="cs"/>
          <w:b/>
          <w:bCs/>
          <w:rtl/>
        </w:rPr>
        <w:t>ل</w:t>
      </w:r>
      <w:r w:rsidRPr="009F3270">
        <w:rPr>
          <w:b/>
          <w:bCs/>
          <w:rtl/>
        </w:rPr>
        <w:t>تجنب القوالب النمطية السلبية؛</w:t>
      </w:r>
    </w:p>
    <w:p w:rsidR="00A50769" w:rsidRPr="009F3270" w:rsidRDefault="00A50769" w:rsidP="00A50769">
      <w:pPr>
        <w:pStyle w:val="SingleTxt"/>
        <w:rPr>
          <w:b/>
          <w:bCs/>
          <w:rtl/>
        </w:rPr>
      </w:pPr>
      <w:r w:rsidRPr="009F3270">
        <w:rPr>
          <w:b/>
          <w:bCs/>
          <w:rtl/>
        </w:rPr>
        <w:tab/>
      </w:r>
      <w:r w:rsidRPr="009F3270">
        <w:rPr>
          <w:rtl/>
        </w:rPr>
        <w:t>(ب)</w:t>
      </w:r>
      <w:r w:rsidRPr="009F3270">
        <w:rPr>
          <w:b/>
          <w:bCs/>
          <w:rtl/>
        </w:rPr>
        <w:tab/>
        <w:t xml:space="preserve">الأخذ بتدابير لإتاحة حصول النساء المهاجرات على </w:t>
      </w:r>
      <w:r w:rsidRPr="009F3270">
        <w:rPr>
          <w:rFonts w:hint="cs"/>
          <w:b/>
          <w:bCs/>
          <w:rtl/>
        </w:rPr>
        <w:t xml:space="preserve">فرص </w:t>
      </w:r>
      <w:r w:rsidRPr="009F3270">
        <w:rPr>
          <w:b/>
          <w:bCs/>
          <w:rtl/>
        </w:rPr>
        <w:t xml:space="preserve">التعليم والعمالة والتدريب المهني والخدمات الاجتماعية والرعاية الصحية، فضلا عن </w:t>
      </w:r>
      <w:proofErr w:type="spellStart"/>
      <w:r w:rsidRPr="009F3270">
        <w:rPr>
          <w:b/>
          <w:bCs/>
          <w:rtl/>
        </w:rPr>
        <w:t>إطلاعهن</w:t>
      </w:r>
      <w:proofErr w:type="spellEnd"/>
      <w:r w:rsidRPr="009F3270">
        <w:rPr>
          <w:b/>
          <w:bCs/>
          <w:rtl/>
        </w:rPr>
        <w:t xml:space="preserve"> على حقوقهن بموجب الاتفاقية وعلى سبل الانتصاف القانونية المتاحة للمطالبة بها؛</w:t>
      </w:r>
    </w:p>
    <w:p w:rsidR="00A50769" w:rsidRPr="009F3270" w:rsidRDefault="00A50769" w:rsidP="00A50769">
      <w:pPr>
        <w:pStyle w:val="SingleTxt"/>
        <w:rPr>
          <w:b/>
          <w:bCs/>
          <w:rtl/>
        </w:rPr>
      </w:pPr>
      <w:r w:rsidRPr="009F3270">
        <w:rPr>
          <w:b/>
          <w:bCs/>
          <w:rtl/>
        </w:rPr>
        <w:tab/>
      </w:r>
      <w:r w:rsidRPr="009F3270">
        <w:rPr>
          <w:rtl/>
        </w:rPr>
        <w:t>(ج)</w:t>
      </w:r>
      <w:r w:rsidRPr="009F3270">
        <w:rPr>
          <w:b/>
          <w:bCs/>
          <w:rtl/>
        </w:rPr>
        <w:tab/>
        <w:t xml:space="preserve">مراجعة الإطار القانوني المتعلق بعبء ومعيار الإثبات في حالات العنف المنزلي المرتكب ضد النساء المهاجرات؛ </w:t>
      </w:r>
    </w:p>
    <w:p w:rsidR="00A50769" w:rsidRPr="001508E8" w:rsidRDefault="00A50769" w:rsidP="00A50769">
      <w:pPr>
        <w:pStyle w:val="SingleTxt"/>
        <w:rPr>
          <w:rFonts w:ascii="Times New Roman Bold" w:hAnsi="Times New Roman Bold"/>
          <w:b/>
          <w:bCs/>
          <w:w w:val="100"/>
          <w:rtl/>
        </w:rPr>
      </w:pPr>
      <w:r>
        <w:rPr>
          <w:rFonts w:hint="cs"/>
          <w:b/>
          <w:bCs/>
          <w:rtl/>
        </w:rPr>
        <w:tab/>
      </w:r>
      <w:r w:rsidRPr="009F3270">
        <w:rPr>
          <w:rtl/>
        </w:rPr>
        <w:t>(د)</w:t>
      </w:r>
      <w:r w:rsidRPr="009F3270">
        <w:rPr>
          <w:rFonts w:hint="cs"/>
          <w:b/>
          <w:bCs/>
          <w:rtl/>
        </w:rPr>
        <w:tab/>
      </w:r>
      <w:r w:rsidRPr="001508E8">
        <w:rPr>
          <w:rFonts w:ascii="Times New Roman Bold" w:hAnsi="Times New Roman Bold"/>
          <w:b/>
          <w:bCs/>
          <w:w w:val="100"/>
          <w:rtl/>
        </w:rPr>
        <w:t>منح تصاريح إقامة موقتة للنساء المهاجرات اللاتي اعتُرف بوقوعهن ضحايا للعنف المنزلي ولكنهن معرضات لخطر الترحيل بسبب افتقارهن إلى الاستقلال المالي.</w:t>
      </w:r>
    </w:p>
    <w:p w:rsidR="00A50769" w:rsidRPr="009F3270" w:rsidRDefault="00A50769" w:rsidP="00A50769">
      <w:pPr>
        <w:pStyle w:val="SingleTxt"/>
        <w:spacing w:after="0" w:line="120" w:lineRule="exact"/>
        <w:rPr>
          <w:bCs/>
          <w:sz w:val="10"/>
          <w:rtl/>
        </w:rPr>
      </w:pPr>
    </w:p>
    <w:p w:rsidR="00A50769" w:rsidRPr="009F3270" w:rsidRDefault="00A50769" w:rsidP="00D90F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F3270">
        <w:rPr>
          <w:rtl/>
        </w:rPr>
        <w:lastRenderedPageBreak/>
        <w:tab/>
      </w:r>
      <w:r w:rsidRPr="009F3270">
        <w:rPr>
          <w:rtl/>
        </w:rPr>
        <w:tab/>
        <w:t>الزواج والعلاقات الأسرية</w:t>
      </w:r>
    </w:p>
    <w:p w:rsidR="00A50769" w:rsidRPr="001508E8" w:rsidRDefault="00A50769" w:rsidP="00A50769">
      <w:pPr>
        <w:pStyle w:val="SingleTxt"/>
        <w:rPr>
          <w:w w:val="100"/>
          <w:rtl/>
        </w:rPr>
      </w:pPr>
      <w:r w:rsidRPr="009F3270">
        <w:rPr>
          <w:rtl/>
        </w:rPr>
        <w:t>٤٨</w:t>
      </w:r>
      <w:r>
        <w:rPr>
          <w:rFonts w:hint="cs"/>
          <w:rtl/>
        </w:rPr>
        <w:t xml:space="preserve"> </w:t>
      </w:r>
      <w:r w:rsidRPr="009F3270">
        <w:rPr>
          <w:rtl/>
        </w:rPr>
        <w:t>-</w:t>
      </w:r>
      <w:r>
        <w:rPr>
          <w:rFonts w:hint="cs"/>
          <w:rtl/>
        </w:rPr>
        <w:tab/>
      </w:r>
      <w:r w:rsidRPr="001508E8">
        <w:rPr>
          <w:w w:val="100"/>
          <w:rtl/>
        </w:rPr>
        <w:t>تشعر اللجنة بالقلق لأن توصياتها السابقة الرامية إلى تحسين معالجة التفاوتات الجنسانية والاقتصادية (</w:t>
      </w:r>
      <w:r w:rsidRPr="001508E8">
        <w:rPr>
          <w:rFonts w:hint="eastAsia"/>
          <w:w w:val="100"/>
          <w:rtl/>
        </w:rPr>
        <w:t>”</w:t>
      </w:r>
      <w:r w:rsidRPr="001508E8">
        <w:rPr>
          <w:w w:val="100"/>
          <w:rtl/>
        </w:rPr>
        <w:t>أوجه القصور</w:t>
      </w:r>
      <w:r w:rsidRPr="001508E8">
        <w:rPr>
          <w:rFonts w:hint="eastAsia"/>
          <w:w w:val="100"/>
          <w:rtl/>
        </w:rPr>
        <w:t>“</w:t>
      </w:r>
      <w:r w:rsidRPr="001508E8">
        <w:rPr>
          <w:w w:val="100"/>
          <w:rtl/>
        </w:rPr>
        <w:t xml:space="preserve">) عند </w:t>
      </w:r>
      <w:r w:rsidRPr="001508E8">
        <w:rPr>
          <w:rFonts w:hint="cs"/>
          <w:w w:val="100"/>
          <w:rtl/>
        </w:rPr>
        <w:t>حدوث</w:t>
      </w:r>
      <w:r w:rsidRPr="001508E8">
        <w:rPr>
          <w:w w:val="100"/>
          <w:rtl/>
        </w:rPr>
        <w:t xml:space="preserve"> الطلاق لم تتبع، ولأن </w:t>
      </w:r>
      <w:r w:rsidRPr="001508E8">
        <w:rPr>
          <w:rFonts w:hint="cs"/>
          <w:w w:val="100"/>
          <w:rtl/>
        </w:rPr>
        <w:t>ال</w:t>
      </w:r>
      <w:r w:rsidRPr="001508E8">
        <w:rPr>
          <w:w w:val="100"/>
          <w:rtl/>
        </w:rPr>
        <w:t xml:space="preserve">قانون المعدَّل </w:t>
      </w:r>
      <w:r w:rsidRPr="001508E8">
        <w:rPr>
          <w:rFonts w:hint="cs"/>
          <w:w w:val="100"/>
          <w:rtl/>
        </w:rPr>
        <w:t>ل</w:t>
      </w:r>
      <w:r w:rsidRPr="001508E8">
        <w:rPr>
          <w:w w:val="100"/>
          <w:rtl/>
        </w:rPr>
        <w:t>إعالة الطفل لم ي</w:t>
      </w:r>
      <w:r w:rsidRPr="001508E8">
        <w:rPr>
          <w:rFonts w:hint="cs"/>
          <w:w w:val="100"/>
          <w:rtl/>
        </w:rPr>
        <w:t>َ</w:t>
      </w:r>
      <w:r w:rsidRPr="001508E8">
        <w:rPr>
          <w:w w:val="100"/>
          <w:rtl/>
        </w:rPr>
        <w:t xml:space="preserve">عتمد خطة اتحادية </w:t>
      </w:r>
      <w:r w:rsidRPr="001508E8">
        <w:rPr>
          <w:rFonts w:hint="cs"/>
          <w:w w:val="100"/>
          <w:rtl/>
        </w:rPr>
        <w:t>لتقاسم</w:t>
      </w:r>
      <w:r w:rsidRPr="001508E8">
        <w:rPr>
          <w:w w:val="100"/>
          <w:rtl/>
        </w:rPr>
        <w:t xml:space="preserve"> العجز </w:t>
      </w:r>
      <w:r w:rsidRPr="001508E8">
        <w:rPr>
          <w:rFonts w:hint="cs"/>
          <w:w w:val="100"/>
          <w:rtl/>
        </w:rPr>
        <w:t>المالي</w:t>
      </w:r>
      <w:r w:rsidRPr="001508E8">
        <w:rPr>
          <w:w w:val="100"/>
          <w:rtl/>
        </w:rPr>
        <w:t xml:space="preserve"> ولا حدا</w:t>
      </w:r>
      <w:r w:rsidRPr="001508E8">
        <w:rPr>
          <w:rFonts w:hint="cs"/>
          <w:w w:val="100"/>
          <w:rtl/>
        </w:rPr>
        <w:t>ً</w:t>
      </w:r>
      <w:r w:rsidRPr="001508E8">
        <w:rPr>
          <w:w w:val="100"/>
          <w:rtl/>
        </w:rPr>
        <w:t xml:space="preserve"> أدنى من المساهمة في نفقة الطفل، ونتيجة لذلك، </w:t>
      </w:r>
      <w:r w:rsidRPr="001508E8">
        <w:rPr>
          <w:rFonts w:hint="cs"/>
          <w:w w:val="100"/>
          <w:rtl/>
        </w:rPr>
        <w:t>لا</w:t>
      </w:r>
      <w:r w:rsidRPr="001508E8">
        <w:rPr>
          <w:w w:val="100"/>
          <w:rtl/>
        </w:rPr>
        <w:t xml:space="preserve"> </w:t>
      </w:r>
      <w:r w:rsidRPr="001508E8">
        <w:rPr>
          <w:rFonts w:hint="cs"/>
          <w:w w:val="100"/>
          <w:rtl/>
        </w:rPr>
        <w:t>تقرر</w:t>
      </w:r>
      <w:r w:rsidRPr="001508E8">
        <w:rPr>
          <w:w w:val="100"/>
          <w:rtl/>
        </w:rPr>
        <w:t xml:space="preserve"> نفقة الطفل </w:t>
      </w:r>
      <w:r w:rsidRPr="001508E8">
        <w:rPr>
          <w:rFonts w:hint="cs"/>
          <w:w w:val="100"/>
          <w:rtl/>
        </w:rPr>
        <w:t>إلا</w:t>
      </w:r>
      <w:r w:rsidRPr="001508E8">
        <w:rPr>
          <w:w w:val="100"/>
          <w:rtl/>
        </w:rPr>
        <w:t xml:space="preserve"> </w:t>
      </w:r>
      <w:r w:rsidRPr="001508E8">
        <w:rPr>
          <w:rFonts w:hint="cs"/>
          <w:w w:val="100"/>
          <w:rtl/>
        </w:rPr>
        <w:t>في</w:t>
      </w:r>
      <w:r w:rsidRPr="001508E8">
        <w:rPr>
          <w:w w:val="100"/>
          <w:rtl/>
        </w:rPr>
        <w:t xml:space="preserve"> </w:t>
      </w:r>
      <w:r w:rsidRPr="001508E8">
        <w:rPr>
          <w:rFonts w:hint="cs"/>
          <w:w w:val="100"/>
          <w:rtl/>
        </w:rPr>
        <w:t>حدود</w:t>
      </w:r>
      <w:r w:rsidRPr="001508E8">
        <w:rPr>
          <w:w w:val="100"/>
          <w:rtl/>
        </w:rPr>
        <w:t xml:space="preserve"> </w:t>
      </w:r>
      <w:r w:rsidRPr="001508E8">
        <w:rPr>
          <w:rFonts w:hint="cs"/>
          <w:w w:val="100"/>
          <w:rtl/>
        </w:rPr>
        <w:t>قدرة</w:t>
      </w:r>
      <w:r w:rsidRPr="001508E8">
        <w:rPr>
          <w:w w:val="100"/>
          <w:rtl/>
        </w:rPr>
        <w:t xml:space="preserve"> </w:t>
      </w:r>
      <w:r w:rsidRPr="001508E8">
        <w:rPr>
          <w:rFonts w:hint="cs"/>
          <w:w w:val="100"/>
          <w:rtl/>
        </w:rPr>
        <w:t>ال</w:t>
      </w:r>
      <w:r w:rsidRPr="001508E8">
        <w:rPr>
          <w:w w:val="100"/>
          <w:rtl/>
        </w:rPr>
        <w:t>شخص الملزم بدفع</w:t>
      </w:r>
      <w:r w:rsidRPr="001508E8">
        <w:rPr>
          <w:rFonts w:hint="cs"/>
          <w:w w:val="100"/>
          <w:rtl/>
        </w:rPr>
        <w:t>ها</w:t>
      </w:r>
      <w:r w:rsidRPr="001508E8">
        <w:rPr>
          <w:w w:val="100"/>
          <w:rtl/>
        </w:rPr>
        <w:t xml:space="preserve"> على القيام ذلك من الوجهة المالية. ويساورها القلق كذلك من أن القاعدة التلقائية التي تقضي بسلطة الوالدين المشتركة وتفضيل الحضانة المشتركة يمكن أن تؤدي إلى انخفاض في أوامر دفع نفقة الطفل في ظل الافتقار إلى آلية تكفل الممارسة الفعلية للحضانة المشتركة وتعكس واقع توزيع الوقت والتكاليف بين الوالدين. ويساور اللجنة القلق كذلك إزاء الافتقار إلى معلومات عن أثر نظام المعاشات التقاعدية الحالي على الأزواج المطل</w:t>
      </w:r>
      <w:r w:rsidRPr="001508E8">
        <w:rPr>
          <w:rFonts w:hint="cs"/>
          <w:w w:val="100"/>
          <w:rtl/>
        </w:rPr>
        <w:t>ّ</w:t>
      </w:r>
      <w:r w:rsidRPr="001508E8">
        <w:rPr>
          <w:w w:val="100"/>
          <w:rtl/>
        </w:rPr>
        <w:t xml:space="preserve">قين ذوي الدخل المنخفض، ولا سيما فيما يتعلق بما </w:t>
      </w:r>
      <w:proofErr w:type="spellStart"/>
      <w:r w:rsidRPr="001508E8">
        <w:rPr>
          <w:w w:val="100"/>
          <w:rtl/>
        </w:rPr>
        <w:t>يواجهونه</w:t>
      </w:r>
      <w:proofErr w:type="spellEnd"/>
      <w:r w:rsidRPr="001508E8">
        <w:rPr>
          <w:w w:val="100"/>
          <w:rtl/>
        </w:rPr>
        <w:t xml:space="preserve"> من </w:t>
      </w:r>
      <w:r w:rsidRPr="001508E8">
        <w:rPr>
          <w:rFonts w:hint="cs"/>
          <w:w w:val="100"/>
          <w:rtl/>
        </w:rPr>
        <w:t>احتمال</w:t>
      </w:r>
      <w:r w:rsidRPr="001508E8">
        <w:rPr>
          <w:w w:val="100"/>
          <w:rtl/>
        </w:rPr>
        <w:t xml:space="preserve"> </w:t>
      </w:r>
      <w:r w:rsidRPr="001508E8">
        <w:rPr>
          <w:rFonts w:hint="cs"/>
          <w:w w:val="100"/>
          <w:rtl/>
        </w:rPr>
        <w:t>ال</w:t>
      </w:r>
      <w:r w:rsidRPr="001508E8">
        <w:rPr>
          <w:w w:val="100"/>
          <w:rtl/>
        </w:rPr>
        <w:t xml:space="preserve">وقوع في براثن الفقر في سن الشيخوخة. </w:t>
      </w:r>
    </w:p>
    <w:p w:rsidR="00A50769" w:rsidRPr="009F3270" w:rsidRDefault="00A50769" w:rsidP="00A50769">
      <w:pPr>
        <w:pStyle w:val="SingleTxt"/>
        <w:rPr>
          <w:b/>
          <w:bCs/>
          <w:rtl/>
        </w:rPr>
      </w:pPr>
      <w:r w:rsidRPr="009F3270">
        <w:rPr>
          <w:rtl/>
        </w:rPr>
        <w:t>٤٩</w:t>
      </w:r>
      <w:r>
        <w:rPr>
          <w:rFonts w:hint="cs"/>
          <w:rtl/>
        </w:rPr>
        <w:t xml:space="preserve"> </w:t>
      </w:r>
      <w:r w:rsidRPr="009F3270">
        <w:rPr>
          <w:rtl/>
        </w:rPr>
        <w:t>-</w:t>
      </w:r>
      <w:r>
        <w:rPr>
          <w:rFonts w:hint="cs"/>
          <w:b/>
          <w:bCs/>
          <w:rtl/>
        </w:rPr>
        <w:tab/>
      </w:r>
      <w:r w:rsidRPr="009F3270">
        <w:rPr>
          <w:rFonts w:hint="eastAsia"/>
          <w:b/>
          <w:bCs/>
          <w:rtl/>
        </w:rPr>
        <w:t>و</w:t>
      </w:r>
      <w:r w:rsidRPr="009F3270">
        <w:rPr>
          <w:b/>
          <w:bCs/>
          <w:rtl/>
        </w:rPr>
        <w:t>توصي اللجنة الدولة الطرف بما يلي:</w:t>
      </w:r>
    </w:p>
    <w:p w:rsidR="00A50769" w:rsidRPr="009F3270" w:rsidRDefault="00A50769" w:rsidP="00A50769">
      <w:pPr>
        <w:pStyle w:val="SingleTxt"/>
        <w:rPr>
          <w:b/>
          <w:bCs/>
          <w:rtl/>
        </w:rPr>
      </w:pPr>
      <w:r>
        <w:rPr>
          <w:rFonts w:hint="cs"/>
          <w:b/>
          <w:bCs/>
          <w:rtl/>
        </w:rPr>
        <w:tab/>
      </w:r>
      <w:r w:rsidRPr="009F3270">
        <w:rPr>
          <w:rtl/>
        </w:rPr>
        <w:t>(أ)</w:t>
      </w:r>
      <w:r>
        <w:rPr>
          <w:rFonts w:hint="cs"/>
          <w:b/>
          <w:bCs/>
          <w:rtl/>
        </w:rPr>
        <w:tab/>
      </w:r>
      <w:r w:rsidRPr="009F3270">
        <w:rPr>
          <w:b/>
          <w:bCs/>
          <w:rtl/>
        </w:rPr>
        <w:t>اتخاذ التدابير اللازمة من أجل معالجة التفاوتات الجنسانية والاقتصادية (</w:t>
      </w:r>
      <w:r>
        <w:rPr>
          <w:rFonts w:hint="cs"/>
          <w:b/>
          <w:bCs/>
          <w:rtl/>
        </w:rPr>
        <w:t>”</w:t>
      </w:r>
      <w:r w:rsidRPr="009F3270">
        <w:rPr>
          <w:b/>
          <w:bCs/>
          <w:rtl/>
        </w:rPr>
        <w:t>أوجه القصور</w:t>
      </w:r>
      <w:r>
        <w:rPr>
          <w:rFonts w:hint="cs"/>
          <w:b/>
          <w:bCs/>
          <w:rtl/>
        </w:rPr>
        <w:t>“</w:t>
      </w:r>
      <w:r w:rsidRPr="009F3270">
        <w:rPr>
          <w:b/>
          <w:bCs/>
          <w:rtl/>
        </w:rPr>
        <w:t>) عند ح</w:t>
      </w:r>
      <w:r w:rsidRPr="009F3270">
        <w:rPr>
          <w:rFonts w:hint="cs"/>
          <w:b/>
          <w:bCs/>
          <w:rtl/>
        </w:rPr>
        <w:t>د</w:t>
      </w:r>
      <w:r w:rsidRPr="009F3270">
        <w:rPr>
          <w:b/>
          <w:bCs/>
          <w:rtl/>
        </w:rPr>
        <w:t>و</w:t>
      </w:r>
      <w:r w:rsidRPr="009F3270">
        <w:rPr>
          <w:rFonts w:hint="cs"/>
          <w:b/>
          <w:bCs/>
          <w:rtl/>
        </w:rPr>
        <w:t>ث</w:t>
      </w:r>
      <w:r w:rsidRPr="009F3270">
        <w:rPr>
          <w:b/>
          <w:bCs/>
          <w:rtl/>
        </w:rPr>
        <w:t xml:space="preserve"> الطلاق؛ </w:t>
      </w:r>
    </w:p>
    <w:p w:rsidR="00A50769" w:rsidRPr="009F3270" w:rsidRDefault="00A50769" w:rsidP="00A50769">
      <w:pPr>
        <w:pStyle w:val="SingleTxt"/>
        <w:rPr>
          <w:b/>
          <w:bCs/>
          <w:rtl/>
        </w:rPr>
      </w:pPr>
      <w:r w:rsidRPr="009F3270">
        <w:rPr>
          <w:b/>
          <w:bCs/>
          <w:rtl/>
        </w:rPr>
        <w:tab/>
      </w:r>
      <w:r w:rsidRPr="009F3270">
        <w:rPr>
          <w:rtl/>
        </w:rPr>
        <w:t>(ب)</w:t>
      </w:r>
      <w:r w:rsidRPr="009F3270">
        <w:rPr>
          <w:b/>
          <w:bCs/>
          <w:rtl/>
        </w:rPr>
        <w:tab/>
        <w:t xml:space="preserve">تعديل قانون نفقة الطفل بوضع خطة اتحادية للعجز في الدخل وكفالة </w:t>
      </w:r>
      <w:r w:rsidRPr="009F3270">
        <w:rPr>
          <w:rFonts w:hint="cs"/>
          <w:b/>
          <w:bCs/>
          <w:rtl/>
        </w:rPr>
        <w:t>تقاسم المسؤولية عن ذلك العجز</w:t>
      </w:r>
      <w:r w:rsidRPr="009F3270">
        <w:rPr>
          <w:b/>
          <w:bCs/>
          <w:rtl/>
        </w:rPr>
        <w:t xml:space="preserve"> بالتساوي بين الوالدين وكفالة تطبيق حد أدنى </w:t>
      </w:r>
      <w:r w:rsidRPr="009F3270">
        <w:rPr>
          <w:rFonts w:hint="cs"/>
          <w:b/>
          <w:bCs/>
          <w:rtl/>
        </w:rPr>
        <w:t>ل</w:t>
      </w:r>
      <w:r w:rsidRPr="009F3270">
        <w:rPr>
          <w:b/>
          <w:bCs/>
          <w:rtl/>
        </w:rPr>
        <w:t>لمساهمة في نفقة الطفل؛</w:t>
      </w:r>
    </w:p>
    <w:p w:rsidR="00A50769" w:rsidRPr="009F3270" w:rsidRDefault="00A50769" w:rsidP="00A50769">
      <w:pPr>
        <w:pStyle w:val="SingleTxt"/>
        <w:rPr>
          <w:b/>
          <w:bCs/>
          <w:rtl/>
        </w:rPr>
      </w:pPr>
      <w:r w:rsidRPr="009F3270">
        <w:rPr>
          <w:b/>
          <w:bCs/>
          <w:rtl/>
        </w:rPr>
        <w:tab/>
      </w:r>
      <w:r w:rsidRPr="009F3270">
        <w:rPr>
          <w:rtl/>
        </w:rPr>
        <w:t>(ج)</w:t>
      </w:r>
      <w:r w:rsidRPr="009F3270">
        <w:rPr>
          <w:b/>
          <w:bCs/>
          <w:rtl/>
        </w:rPr>
        <w:tab/>
        <w:t xml:space="preserve">إنشاء آلية رصد لكفالة أن تُمارس الحضانة المشتركة وأن تعكس أوامر دفع نفقة الطفل الواقع فيما يتصل بتوزيع الوقت والتكاليف بين الوالدين؛ </w:t>
      </w:r>
    </w:p>
    <w:p w:rsidR="00A50769" w:rsidRPr="009F3270" w:rsidRDefault="00A50769" w:rsidP="00A50769">
      <w:pPr>
        <w:pStyle w:val="SingleTxt"/>
        <w:rPr>
          <w:b/>
          <w:bCs/>
          <w:rtl/>
        </w:rPr>
      </w:pPr>
      <w:r>
        <w:rPr>
          <w:rFonts w:hint="cs"/>
          <w:b/>
          <w:bCs/>
          <w:rtl/>
        </w:rPr>
        <w:tab/>
      </w:r>
      <w:r w:rsidRPr="009F3270">
        <w:rPr>
          <w:rtl/>
        </w:rPr>
        <w:t>(د)</w:t>
      </w:r>
      <w:r w:rsidRPr="009F3270">
        <w:rPr>
          <w:rFonts w:hint="cs"/>
          <w:b/>
          <w:bCs/>
          <w:rtl/>
        </w:rPr>
        <w:tab/>
      </w:r>
      <w:r w:rsidRPr="009F3270">
        <w:rPr>
          <w:b/>
          <w:bCs/>
          <w:rtl/>
        </w:rPr>
        <w:t xml:space="preserve">إعداد دراسة يجريها خبراء علميون </w:t>
      </w:r>
      <w:r w:rsidRPr="009F3270">
        <w:rPr>
          <w:rFonts w:hint="cs"/>
          <w:b/>
          <w:bCs/>
          <w:rtl/>
        </w:rPr>
        <w:t>و</w:t>
      </w:r>
      <w:r w:rsidRPr="009F3270">
        <w:rPr>
          <w:b/>
          <w:bCs/>
          <w:rtl/>
        </w:rPr>
        <w:t>المنظمات غير الحكومية النسائية</w:t>
      </w:r>
      <w:r w:rsidRPr="009F3270">
        <w:rPr>
          <w:rFonts w:hint="cs"/>
          <w:b/>
          <w:bCs/>
          <w:rtl/>
        </w:rPr>
        <w:t xml:space="preserve"> ذات الصلة</w:t>
      </w:r>
      <w:r w:rsidRPr="009F3270">
        <w:rPr>
          <w:b/>
          <w:bCs/>
          <w:rtl/>
        </w:rPr>
        <w:t>، لتحليل أثر نظام المعاشات التقاعدية الحالي على احتمال وقوع الأزواج ذوي الدخل المنخفض في براثن الفقر.</w:t>
      </w:r>
    </w:p>
    <w:p w:rsidR="00A50769" w:rsidRPr="009F3270" w:rsidRDefault="00A50769" w:rsidP="00A50769">
      <w:pPr>
        <w:pStyle w:val="SingleTxt"/>
        <w:spacing w:after="0" w:line="120" w:lineRule="exact"/>
        <w:rPr>
          <w:b/>
          <w:sz w:val="10"/>
          <w:rtl/>
        </w:rPr>
      </w:pPr>
    </w:p>
    <w:p w:rsidR="00A50769" w:rsidRPr="009F3270" w:rsidRDefault="00A50769" w:rsidP="00A507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F3270">
        <w:rPr>
          <w:rtl/>
        </w:rPr>
        <w:tab/>
      </w:r>
      <w:r w:rsidRPr="009F3270">
        <w:rPr>
          <w:rtl/>
        </w:rPr>
        <w:tab/>
        <w:t xml:space="preserve">إعلان ومنهاج عمل بيجين </w:t>
      </w:r>
    </w:p>
    <w:p w:rsidR="00A50769" w:rsidRPr="009F3270" w:rsidRDefault="00A50769" w:rsidP="00A50769">
      <w:pPr>
        <w:pStyle w:val="SingleTxt"/>
        <w:rPr>
          <w:b/>
          <w:bCs/>
          <w:rtl/>
        </w:rPr>
      </w:pPr>
      <w:r w:rsidRPr="009F3270">
        <w:rPr>
          <w:rtl/>
        </w:rPr>
        <w:t>٥٠</w:t>
      </w:r>
      <w:r>
        <w:rPr>
          <w:rFonts w:hint="cs"/>
          <w:rtl/>
        </w:rPr>
        <w:t xml:space="preserve"> </w:t>
      </w:r>
      <w:r w:rsidRPr="009F3270">
        <w:rPr>
          <w:rtl/>
        </w:rPr>
        <w:t>-</w:t>
      </w:r>
      <w:r>
        <w:rPr>
          <w:rFonts w:hint="cs"/>
          <w:b/>
          <w:bCs/>
          <w:rtl/>
        </w:rPr>
        <w:tab/>
      </w:r>
      <w:r w:rsidRPr="009F3270">
        <w:rPr>
          <w:b/>
          <w:bCs/>
          <w:rtl/>
        </w:rPr>
        <w:t>تدعو اللجنة الدولة الطرف إلى الاستعانة بإعلان ومنهاج عمل بيجين في الجهود التي تبذلها لتنفيذ أحكام الاتفاقية.</w:t>
      </w:r>
    </w:p>
    <w:p w:rsidR="00A50769" w:rsidRPr="009F3270" w:rsidRDefault="00A50769" w:rsidP="00A50769">
      <w:pPr>
        <w:pStyle w:val="SingleTxt"/>
        <w:spacing w:after="0" w:line="120" w:lineRule="exact"/>
        <w:rPr>
          <w:bCs/>
          <w:sz w:val="10"/>
          <w:rtl/>
        </w:rPr>
      </w:pPr>
    </w:p>
    <w:p w:rsidR="00A50769" w:rsidRPr="009F3270" w:rsidRDefault="00A50769" w:rsidP="00D90F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F3270">
        <w:rPr>
          <w:rtl/>
        </w:rPr>
        <w:lastRenderedPageBreak/>
        <w:tab/>
      </w:r>
      <w:r w:rsidRPr="009F3270">
        <w:rPr>
          <w:rtl/>
        </w:rPr>
        <w:tab/>
        <w:t xml:space="preserve">خطة التنمية المستدامة </w:t>
      </w:r>
      <w:r w:rsidRPr="009F3270">
        <w:rPr>
          <w:rFonts w:hint="cs"/>
          <w:rtl/>
        </w:rPr>
        <w:t>ل</w:t>
      </w:r>
      <w:r w:rsidRPr="009F3270">
        <w:rPr>
          <w:rtl/>
        </w:rPr>
        <w:t>عام 2030</w:t>
      </w:r>
    </w:p>
    <w:p w:rsidR="00A50769" w:rsidRPr="009F3270" w:rsidRDefault="00A50769" w:rsidP="00A50769">
      <w:pPr>
        <w:pStyle w:val="SingleTxt"/>
        <w:rPr>
          <w:b/>
          <w:bCs/>
          <w:rtl/>
        </w:rPr>
      </w:pPr>
      <w:r w:rsidRPr="009F3270">
        <w:rPr>
          <w:rtl/>
        </w:rPr>
        <w:t>٥١</w:t>
      </w:r>
      <w:r>
        <w:rPr>
          <w:rFonts w:hint="cs"/>
          <w:rtl/>
        </w:rPr>
        <w:t xml:space="preserve"> </w:t>
      </w:r>
      <w:r w:rsidRPr="009F3270">
        <w:rPr>
          <w:rtl/>
        </w:rPr>
        <w:t>-</w:t>
      </w:r>
      <w:r>
        <w:rPr>
          <w:rFonts w:hint="cs"/>
          <w:b/>
          <w:bCs/>
          <w:rtl/>
        </w:rPr>
        <w:tab/>
      </w:r>
      <w:r w:rsidRPr="009F3270">
        <w:rPr>
          <w:b/>
          <w:bCs/>
          <w:rtl/>
        </w:rPr>
        <w:t>تدعو اللجنة إلى تحقيق المساواة الحقيقية بين الجنسين، وفقاً لأحكام الاتفاقية، في جميع مراحل عملية تنفيذ خطة التنمية المستدامة لعام 2030.</w:t>
      </w:r>
    </w:p>
    <w:p w:rsidR="00A50769" w:rsidRPr="009F3270" w:rsidRDefault="00A50769" w:rsidP="00A50769">
      <w:pPr>
        <w:pStyle w:val="SingleTxt"/>
        <w:spacing w:after="0" w:line="120" w:lineRule="exact"/>
        <w:rPr>
          <w:b/>
          <w:sz w:val="10"/>
          <w:rtl/>
        </w:rPr>
      </w:pPr>
    </w:p>
    <w:p w:rsidR="00A50769" w:rsidRPr="009F3270" w:rsidRDefault="00A50769" w:rsidP="00A507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F3270">
        <w:rPr>
          <w:rtl/>
        </w:rPr>
        <w:tab/>
      </w:r>
      <w:r w:rsidRPr="009F3270">
        <w:rPr>
          <w:rtl/>
        </w:rPr>
        <w:tab/>
        <w:t>التعميم</w:t>
      </w:r>
    </w:p>
    <w:p w:rsidR="00A50769" w:rsidRPr="009F3270" w:rsidRDefault="00A50769" w:rsidP="00A50769">
      <w:pPr>
        <w:pStyle w:val="SingleTxt"/>
        <w:rPr>
          <w:b/>
          <w:bCs/>
          <w:rtl/>
        </w:rPr>
      </w:pPr>
      <w:r w:rsidRPr="009F3270">
        <w:rPr>
          <w:rtl/>
        </w:rPr>
        <w:t>٥٢</w:t>
      </w:r>
      <w:r>
        <w:rPr>
          <w:rFonts w:hint="cs"/>
          <w:rtl/>
        </w:rPr>
        <w:t xml:space="preserve"> </w:t>
      </w:r>
      <w:r w:rsidRPr="009F3270">
        <w:rPr>
          <w:rtl/>
        </w:rPr>
        <w:t>-</w:t>
      </w:r>
      <w:r>
        <w:rPr>
          <w:rFonts w:hint="cs"/>
          <w:b/>
          <w:bCs/>
          <w:rtl/>
        </w:rPr>
        <w:tab/>
      </w:r>
      <w:r w:rsidRPr="009F3270">
        <w:rPr>
          <w:b/>
          <w:bCs/>
          <w:rtl/>
        </w:rPr>
        <w:t xml:space="preserve">تطلب اللجنة </w:t>
      </w:r>
      <w:r w:rsidRPr="009F3270">
        <w:rPr>
          <w:rFonts w:hint="cs"/>
          <w:b/>
          <w:bCs/>
          <w:rtl/>
        </w:rPr>
        <w:t>إلى</w:t>
      </w:r>
      <w:r w:rsidRPr="009F3270">
        <w:rPr>
          <w:b/>
          <w:bCs/>
          <w:rtl/>
        </w:rPr>
        <w:t xml:space="preserve"> الدولة الطرف أن تكفل تعميم هذه الملاحظات الختامية في الوقت المناسب، باللغ</w:t>
      </w:r>
      <w:r w:rsidRPr="009F3270">
        <w:rPr>
          <w:rFonts w:hint="cs"/>
          <w:b/>
          <w:bCs/>
          <w:rtl/>
        </w:rPr>
        <w:t>ات</w:t>
      </w:r>
      <w:r w:rsidRPr="009F3270">
        <w:rPr>
          <w:b/>
          <w:bCs/>
          <w:rtl/>
        </w:rPr>
        <w:t xml:space="preserve"> الرسمية للدولة الطرف، على جميع المؤسسات الحكومية المعنية على جميع الصُعد (الصعيد الاتحادي وصعيد </w:t>
      </w:r>
      <w:proofErr w:type="spellStart"/>
      <w:r w:rsidRPr="009F3270">
        <w:rPr>
          <w:b/>
          <w:bCs/>
          <w:rtl/>
        </w:rPr>
        <w:t>الكانتونات</w:t>
      </w:r>
      <w:proofErr w:type="spellEnd"/>
      <w:r w:rsidRPr="009F3270">
        <w:rPr>
          <w:b/>
          <w:bCs/>
          <w:rtl/>
        </w:rPr>
        <w:t xml:space="preserve">)، ولا سيما المجلس الاتحادي </w:t>
      </w:r>
      <w:r w:rsidRPr="009F3270">
        <w:rPr>
          <w:rFonts w:hint="cs"/>
          <w:b/>
          <w:bCs/>
          <w:rtl/>
        </w:rPr>
        <w:t xml:space="preserve">والجمعية الاتحادية </w:t>
      </w:r>
      <w:r w:rsidRPr="009F3270">
        <w:rPr>
          <w:b/>
          <w:bCs/>
          <w:rtl/>
        </w:rPr>
        <w:t>والوزارات وجهاز القضاء، من أجل إتاحة تنفيذها تنفيذاً تاماً.</w:t>
      </w:r>
    </w:p>
    <w:p w:rsidR="00A50769" w:rsidRPr="009F3270" w:rsidRDefault="00A50769" w:rsidP="00A50769">
      <w:pPr>
        <w:pStyle w:val="SingleTxt"/>
        <w:spacing w:after="0" w:line="120" w:lineRule="exact"/>
        <w:rPr>
          <w:bCs/>
          <w:sz w:val="10"/>
          <w:rtl/>
        </w:rPr>
      </w:pPr>
    </w:p>
    <w:p w:rsidR="00A50769" w:rsidRPr="009F3270" w:rsidRDefault="00A50769" w:rsidP="00A507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F3270">
        <w:rPr>
          <w:rtl/>
        </w:rPr>
        <w:tab/>
      </w:r>
      <w:r w:rsidRPr="009F3270">
        <w:rPr>
          <w:rtl/>
        </w:rPr>
        <w:tab/>
        <w:t>التصديق على معاهدات أخرى</w:t>
      </w:r>
    </w:p>
    <w:p w:rsidR="00A50769" w:rsidRPr="009F3270" w:rsidRDefault="00A50769" w:rsidP="00D90F6D">
      <w:pPr>
        <w:pStyle w:val="SingleTxt"/>
        <w:rPr>
          <w:b/>
          <w:bCs/>
          <w:rtl/>
        </w:rPr>
      </w:pPr>
      <w:r w:rsidRPr="009F3270">
        <w:rPr>
          <w:rtl/>
        </w:rPr>
        <w:t>٥٣</w:t>
      </w:r>
      <w:r>
        <w:rPr>
          <w:rFonts w:hint="cs"/>
          <w:rtl/>
        </w:rPr>
        <w:t xml:space="preserve"> </w:t>
      </w:r>
      <w:r w:rsidRPr="009F3270">
        <w:rPr>
          <w:rtl/>
        </w:rPr>
        <w:t>-</w:t>
      </w:r>
      <w:r>
        <w:rPr>
          <w:rFonts w:hint="cs"/>
          <w:b/>
          <w:bCs/>
          <w:rtl/>
        </w:rPr>
        <w:tab/>
      </w:r>
      <w:r w:rsidRPr="009F3270">
        <w:rPr>
          <w:b/>
          <w:bCs/>
          <w:rtl/>
        </w:rPr>
        <w:t xml:space="preserve">تلاحظ اللجنة أن من شأن انضمام الدولة الطرف إلى </w:t>
      </w:r>
      <w:r w:rsidRPr="009F3270">
        <w:rPr>
          <w:rFonts w:hint="cs"/>
          <w:b/>
          <w:bCs/>
          <w:rtl/>
        </w:rPr>
        <w:t>ال</w:t>
      </w:r>
      <w:r w:rsidRPr="009F3270">
        <w:rPr>
          <w:b/>
          <w:bCs/>
          <w:rtl/>
        </w:rPr>
        <w:t>صكوك الدولية الرئيسية التسعة لحقوق الإنسان</w:t>
      </w:r>
      <w:r w:rsidRPr="00DE5CC9">
        <w:rPr>
          <w:vertAlign w:val="superscript"/>
          <w:rtl/>
        </w:rPr>
        <w:t>(</w:t>
      </w:r>
      <w:r w:rsidRPr="00DE5CC9">
        <w:rPr>
          <w:rStyle w:val="FootnoteReference"/>
          <w:szCs w:val="30"/>
          <w:rtl/>
        </w:rPr>
        <w:footnoteReference w:id="1"/>
      </w:r>
      <w:r w:rsidRPr="00DE5CC9">
        <w:rPr>
          <w:vertAlign w:val="superscript"/>
          <w:rtl/>
        </w:rPr>
        <w:t>)</w:t>
      </w:r>
      <w:r>
        <w:rPr>
          <w:rFonts w:hint="cs"/>
          <w:b/>
          <w:bCs/>
          <w:rtl/>
        </w:rPr>
        <w:t xml:space="preserve"> </w:t>
      </w:r>
      <w:r w:rsidRPr="009F3270">
        <w:rPr>
          <w:b/>
          <w:bCs/>
          <w:rtl/>
        </w:rPr>
        <w:t>أن يعزز تمتع المرأة بحقوق الإنسان والحريات الأساسية الخاصة بها في جميع جوانب الحياة. ولذلك تشجع اللجنة الدولة الطرف على التصديق على الاتفاقية الدولية لحماية حقوق جميع العمال المهاجرين وأفراد أسرهم، التي لم تصبح طرفا فيها بعد.</w:t>
      </w:r>
    </w:p>
    <w:p w:rsidR="00A50769" w:rsidRPr="009F3270" w:rsidRDefault="00A50769" w:rsidP="00A50769">
      <w:pPr>
        <w:pStyle w:val="SingleTxt"/>
        <w:spacing w:after="0" w:line="120" w:lineRule="exact"/>
        <w:rPr>
          <w:bCs/>
          <w:sz w:val="10"/>
          <w:rtl/>
        </w:rPr>
      </w:pPr>
    </w:p>
    <w:p w:rsidR="00A50769" w:rsidRPr="009F3270" w:rsidRDefault="00A50769" w:rsidP="00A507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F3270">
        <w:rPr>
          <w:rtl/>
        </w:rPr>
        <w:tab/>
      </w:r>
      <w:r w:rsidRPr="009F3270">
        <w:rPr>
          <w:rtl/>
        </w:rPr>
        <w:tab/>
        <w:t>متابعة الملاحظات الختامية</w:t>
      </w:r>
    </w:p>
    <w:p w:rsidR="00A50769" w:rsidRPr="009F3270" w:rsidRDefault="00A50769" w:rsidP="00A50769">
      <w:pPr>
        <w:pStyle w:val="SingleTxt"/>
        <w:rPr>
          <w:b/>
          <w:bCs/>
          <w:rtl/>
        </w:rPr>
      </w:pPr>
      <w:r w:rsidRPr="009F3270">
        <w:rPr>
          <w:rtl/>
        </w:rPr>
        <w:t>٥٤</w:t>
      </w:r>
      <w:r>
        <w:rPr>
          <w:rFonts w:hint="cs"/>
          <w:rtl/>
        </w:rPr>
        <w:t xml:space="preserve"> </w:t>
      </w:r>
      <w:r w:rsidRPr="009F3270">
        <w:rPr>
          <w:rtl/>
        </w:rPr>
        <w:t>-</w:t>
      </w:r>
      <w:r>
        <w:rPr>
          <w:rFonts w:hint="cs"/>
          <w:b/>
          <w:bCs/>
          <w:rtl/>
        </w:rPr>
        <w:tab/>
      </w:r>
      <w:r w:rsidRPr="009F3270">
        <w:rPr>
          <w:b/>
          <w:bCs/>
          <w:rtl/>
        </w:rPr>
        <w:t>تطلب اللجنة إلى الدولة الطرف أن تقدم، في غضون عامين، معلومات خطيَّة عن الخطوات المتخذة تنفيذاً للتوصيات الواردة في الفقرات 19</w:t>
      </w:r>
      <w:r>
        <w:rPr>
          <w:rFonts w:hint="cs"/>
          <w:b/>
          <w:bCs/>
          <w:rtl/>
        </w:rPr>
        <w:t xml:space="preserve"> </w:t>
      </w:r>
      <w:r w:rsidRPr="009F3270">
        <w:rPr>
          <w:b/>
          <w:bCs/>
          <w:rtl/>
        </w:rPr>
        <w:t xml:space="preserve">(ب) </w:t>
      </w:r>
      <w:r>
        <w:rPr>
          <w:b/>
          <w:bCs/>
          <w:rtl/>
        </w:rPr>
        <w:t>و (</w:t>
      </w:r>
      <w:r w:rsidRPr="009F3270">
        <w:rPr>
          <w:b/>
          <w:bCs/>
          <w:rtl/>
        </w:rPr>
        <w:t>ج)، و</w:t>
      </w:r>
      <w:r>
        <w:rPr>
          <w:rFonts w:hint="cs"/>
          <w:b/>
          <w:bCs/>
          <w:rtl/>
        </w:rPr>
        <w:t xml:space="preserve"> </w:t>
      </w:r>
      <w:r w:rsidRPr="009F3270">
        <w:rPr>
          <w:b/>
          <w:bCs/>
          <w:rtl/>
        </w:rPr>
        <w:t>27(ج)، و</w:t>
      </w:r>
      <w:r>
        <w:rPr>
          <w:rFonts w:hint="eastAsia"/>
          <w:b/>
          <w:bCs/>
          <w:rtl/>
        </w:rPr>
        <w:t> </w:t>
      </w:r>
      <w:r w:rsidRPr="009F3270">
        <w:rPr>
          <w:b/>
          <w:bCs/>
          <w:rtl/>
        </w:rPr>
        <w:t>49</w:t>
      </w:r>
      <w:r>
        <w:rPr>
          <w:rFonts w:hint="cs"/>
          <w:b/>
          <w:bCs/>
          <w:rtl/>
        </w:rPr>
        <w:t xml:space="preserve"> </w:t>
      </w:r>
      <w:r w:rsidRPr="009F3270">
        <w:rPr>
          <w:b/>
          <w:bCs/>
          <w:rtl/>
        </w:rPr>
        <w:t>(د) أعلاه.</w:t>
      </w:r>
    </w:p>
    <w:p w:rsidR="00A50769" w:rsidRPr="009F3270" w:rsidRDefault="00A50769" w:rsidP="00A50769">
      <w:pPr>
        <w:pStyle w:val="SingleTxt"/>
        <w:spacing w:after="0" w:line="120" w:lineRule="exact"/>
        <w:rPr>
          <w:b/>
          <w:bCs/>
          <w:sz w:val="10"/>
          <w:rtl/>
        </w:rPr>
      </w:pPr>
    </w:p>
    <w:p w:rsidR="00A50769" w:rsidRPr="009F3270" w:rsidRDefault="00A50769" w:rsidP="00D90F6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9F3270">
        <w:rPr>
          <w:rtl/>
        </w:rPr>
        <w:lastRenderedPageBreak/>
        <w:tab/>
      </w:r>
      <w:r w:rsidRPr="009F3270">
        <w:rPr>
          <w:rtl/>
        </w:rPr>
        <w:tab/>
        <w:t>إعداد التقرير المقبل</w:t>
      </w:r>
      <w:r w:rsidRPr="009F3270">
        <w:rPr>
          <w:rFonts w:cs="Times New Roman" w:hint="cs"/>
          <w:rtl/>
        </w:rPr>
        <w:t>‬</w:t>
      </w:r>
      <w:r w:rsidRPr="009F3270">
        <w:rPr>
          <w:rFonts w:cs="Times New Roman" w:hint="cs"/>
          <w:rtl/>
        </w:rPr>
        <w:t>‬</w:t>
      </w:r>
      <w:r w:rsidRPr="009F3270">
        <w:rPr>
          <w:rFonts w:cs="Times New Roman" w:hint="cs"/>
          <w:rtl/>
        </w:rPr>
        <w:t>‬</w:t>
      </w:r>
    </w:p>
    <w:p w:rsidR="00A50769" w:rsidRPr="009F3270" w:rsidRDefault="00A50769" w:rsidP="00A50769">
      <w:pPr>
        <w:pStyle w:val="SingleTxt"/>
        <w:rPr>
          <w:b/>
          <w:bCs/>
          <w:rtl/>
        </w:rPr>
      </w:pPr>
      <w:r w:rsidRPr="009F3270">
        <w:rPr>
          <w:rtl/>
        </w:rPr>
        <w:t>٥٥</w:t>
      </w:r>
      <w:r>
        <w:rPr>
          <w:rFonts w:hint="cs"/>
          <w:rtl/>
        </w:rPr>
        <w:t xml:space="preserve"> </w:t>
      </w:r>
      <w:r w:rsidRPr="009F3270">
        <w:rPr>
          <w:rtl/>
        </w:rPr>
        <w:t>-</w:t>
      </w:r>
      <w:r>
        <w:rPr>
          <w:rFonts w:hint="cs"/>
          <w:b/>
          <w:bCs/>
          <w:rtl/>
        </w:rPr>
        <w:tab/>
      </w:r>
      <w:r w:rsidRPr="009F3270">
        <w:rPr>
          <w:b/>
          <w:bCs/>
          <w:rtl/>
        </w:rPr>
        <w:t>تدعو اللجنة الدولة الطرف إلى تقديم تقريرها الدوري السادس في تشرين الثاني/ نوفمبر ٢٠٢٠. وفي حالة التأخير، ينبغي أن يغطي التقرير الفترة الكاملة حتى وقت تقديمه.</w:t>
      </w:r>
    </w:p>
    <w:p w:rsidR="00A50769" w:rsidRDefault="00A50769" w:rsidP="00A50769">
      <w:pPr>
        <w:pStyle w:val="SingleTxt"/>
        <w:rPr>
          <w:b/>
          <w:bCs/>
        </w:rPr>
      </w:pPr>
      <w:r w:rsidRPr="009F3270">
        <w:rPr>
          <w:rtl/>
        </w:rPr>
        <w:t>٥٦</w:t>
      </w:r>
      <w:r>
        <w:rPr>
          <w:rFonts w:hint="cs"/>
          <w:rtl/>
        </w:rPr>
        <w:t xml:space="preserve"> </w:t>
      </w:r>
      <w:r w:rsidRPr="009F3270">
        <w:rPr>
          <w:rtl/>
        </w:rPr>
        <w:t>-</w:t>
      </w:r>
      <w:r>
        <w:rPr>
          <w:rFonts w:hint="cs"/>
          <w:b/>
          <w:bCs/>
          <w:rtl/>
        </w:rPr>
        <w:tab/>
      </w:r>
      <w:r w:rsidRPr="009F3270">
        <w:rPr>
          <w:rFonts w:hint="cs"/>
          <w:b/>
          <w:bCs/>
          <w:rtl/>
        </w:rPr>
        <w:t>وتطلب</w:t>
      </w:r>
      <w:r w:rsidRPr="009F3270">
        <w:rPr>
          <w:rtl/>
        </w:rPr>
        <w:t xml:space="preserve"> </w:t>
      </w:r>
      <w:r w:rsidRPr="009F3270">
        <w:rPr>
          <w:b/>
          <w:bCs/>
          <w:rtl/>
        </w:rPr>
        <w:t xml:space="preserve">اللجنة </w:t>
      </w:r>
      <w:r w:rsidRPr="009F3270">
        <w:rPr>
          <w:rFonts w:hint="cs"/>
          <w:b/>
          <w:bCs/>
          <w:rtl/>
        </w:rPr>
        <w:t xml:space="preserve">إلى </w:t>
      </w:r>
      <w:r w:rsidRPr="009F3270">
        <w:rPr>
          <w:b/>
          <w:bCs/>
          <w:rtl/>
        </w:rPr>
        <w:t xml:space="preserve">الدولة الطرف اتباع المبادئ التوجيهية المنسّقة المتعلقة بتقديم التقارير بموجب المعاهدات الدولية لحقوق الإنسان، بما في ذلك المبادئ التوجيهية المتعلقة بإعداد وثيقة أساسية موحَّدة ووثائق خاصة بمعاهدات بعينها </w:t>
      </w:r>
      <w:r w:rsidRPr="009F3270">
        <w:rPr>
          <w:rFonts w:hint="cs"/>
          <w:b/>
          <w:bCs/>
          <w:rtl/>
        </w:rPr>
        <w:t xml:space="preserve">(انظر </w:t>
      </w:r>
      <w:hyperlink r:id="rId30" w:history="1">
        <w:r w:rsidRPr="00110111">
          <w:rPr>
            <w:rStyle w:val="Hyperlink"/>
            <w:b/>
            <w:bCs/>
            <w:lang w:val="en-GB"/>
          </w:rPr>
          <w:t>HRI/GEN/2/Rev.6</w:t>
        </w:r>
      </w:hyperlink>
      <w:r w:rsidRPr="009F3270">
        <w:rPr>
          <w:b/>
          <w:bCs/>
          <w:rtl/>
        </w:rPr>
        <w:t>، الفصل الأول).</w:t>
      </w:r>
    </w:p>
    <w:p w:rsidR="00A50769" w:rsidRPr="00A50769" w:rsidRDefault="00A50769" w:rsidP="00A50769">
      <w:pPr>
        <w:pStyle w:val="SingleTxt"/>
        <w:spacing w:after="0" w:line="240" w:lineRule="auto"/>
      </w:pPr>
      <w:r>
        <w:rPr>
          <w:noProof/>
          <w:w w:val="100"/>
          <w:lang w:eastAsia="zh-CN"/>
        </w:rPr>
        <mc:AlternateContent>
          <mc:Choice Requires="wps">
            <w:drawing>
              <wp:anchor distT="0" distB="0" distL="114300" distR="114300" simplePos="0" relativeHeight="251660288" behindDoc="0" locked="0" layoutInCell="1" allowOverlap="1" wp14:anchorId="50E09AF1" wp14:editId="53A4F8D3">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A50769" w:rsidRPr="00A50769" w:rsidSect="000A7BEE">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8T13:39:00Z" w:initials="Start">
    <w:p w:rsidR="000A7BEE" w:rsidRDefault="000A7BE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NO&gt;&gt;N1640297A&lt;&lt;ODS JOB NO&gt;&gt;</w:t>
      </w:r>
    </w:p>
    <w:p w:rsidR="000A7BEE" w:rsidRDefault="000A7BEE">
      <w:pPr>
        <w:pStyle w:val="CommentText"/>
      </w:pPr>
      <w:r>
        <w:t>&lt;&lt;ODS DOC SYMBOL1&gt;&gt;CEDAW/C/CHE/CO/4-5&lt;&lt;ODS DOC SYMBOL1&gt;&gt;</w:t>
      </w:r>
    </w:p>
    <w:p w:rsidR="000A7BEE" w:rsidRDefault="000A7BE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92A" w:rsidRDefault="0064492A" w:rsidP="00693CF9">
      <w:pPr>
        <w:spacing w:line="240" w:lineRule="auto"/>
      </w:pPr>
      <w:r>
        <w:separator/>
      </w:r>
    </w:p>
  </w:endnote>
  <w:endnote w:type="continuationSeparator" w:id="0">
    <w:p w:rsidR="0064492A" w:rsidRDefault="0064492A"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00507000000090001"/>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auto"/>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A7BEE" w:rsidTr="000A7BEE">
      <w:tc>
        <w:tcPr>
          <w:tcW w:w="5028" w:type="dxa"/>
          <w:shd w:val="clear" w:color="auto" w:fill="auto"/>
        </w:tcPr>
        <w:p w:rsidR="000A7BEE" w:rsidRPr="000A7BEE" w:rsidRDefault="000A7BEE" w:rsidP="000A7BEE">
          <w:pPr>
            <w:pStyle w:val="Footer"/>
            <w:rPr>
              <w:w w:val="103"/>
            </w:rPr>
          </w:pPr>
          <w:r>
            <w:rPr>
              <w:w w:val="103"/>
            </w:rPr>
            <w:fldChar w:fldCharType="begin"/>
          </w:r>
          <w:r>
            <w:rPr>
              <w:w w:val="103"/>
            </w:rPr>
            <w:instrText xml:space="preserve"> PAGE  \* Arabic  \* MERGEFORMAT </w:instrText>
          </w:r>
          <w:r>
            <w:rPr>
              <w:w w:val="103"/>
            </w:rPr>
            <w:fldChar w:fldCharType="separate"/>
          </w:r>
          <w:r w:rsidR="002E4A1A">
            <w:rPr>
              <w:noProof/>
              <w:w w:val="103"/>
            </w:rPr>
            <w:t>26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E4A1A">
            <w:rPr>
              <w:noProof/>
              <w:w w:val="103"/>
            </w:rPr>
            <w:t>26</w:t>
          </w:r>
          <w:r>
            <w:rPr>
              <w:w w:val="103"/>
            </w:rPr>
            <w:fldChar w:fldCharType="end"/>
          </w:r>
        </w:p>
      </w:tc>
      <w:tc>
        <w:tcPr>
          <w:tcW w:w="5028" w:type="dxa"/>
          <w:shd w:val="clear" w:color="auto" w:fill="auto"/>
        </w:tcPr>
        <w:p w:rsidR="000A7BEE" w:rsidRPr="000A7BEE" w:rsidRDefault="000A7BEE" w:rsidP="000A7BEE">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E4A1A">
            <w:rPr>
              <w:b w:val="0"/>
              <w:w w:val="103"/>
            </w:rPr>
            <w:t>16-20858</w:t>
          </w:r>
          <w:r>
            <w:rPr>
              <w:b w:val="0"/>
              <w:w w:val="103"/>
            </w:rPr>
            <w:fldChar w:fldCharType="end"/>
          </w:r>
        </w:p>
      </w:tc>
    </w:tr>
  </w:tbl>
  <w:p w:rsidR="000A7BEE" w:rsidRPr="000A7BEE" w:rsidRDefault="000A7BEE" w:rsidP="000A7B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A7BEE" w:rsidTr="000A7BEE">
      <w:tc>
        <w:tcPr>
          <w:tcW w:w="5028" w:type="dxa"/>
          <w:shd w:val="clear" w:color="auto" w:fill="auto"/>
        </w:tcPr>
        <w:p w:rsidR="000A7BEE" w:rsidRPr="000A7BEE" w:rsidRDefault="000A7BEE" w:rsidP="000A7BEE">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E4A1A">
            <w:rPr>
              <w:b w:val="0"/>
              <w:w w:val="103"/>
            </w:rPr>
            <w:t>16-20858</w:t>
          </w:r>
          <w:r>
            <w:rPr>
              <w:b w:val="0"/>
              <w:w w:val="103"/>
            </w:rPr>
            <w:fldChar w:fldCharType="end"/>
          </w:r>
        </w:p>
      </w:tc>
      <w:tc>
        <w:tcPr>
          <w:tcW w:w="5028" w:type="dxa"/>
          <w:shd w:val="clear" w:color="auto" w:fill="auto"/>
        </w:tcPr>
        <w:p w:rsidR="000A7BEE" w:rsidRPr="000A7BEE" w:rsidRDefault="000A7BEE" w:rsidP="000A7BEE">
          <w:pPr>
            <w:pStyle w:val="Footer"/>
            <w:jc w:val="left"/>
            <w:rPr>
              <w:w w:val="103"/>
            </w:rPr>
          </w:pPr>
          <w:r>
            <w:rPr>
              <w:w w:val="103"/>
            </w:rPr>
            <w:fldChar w:fldCharType="begin"/>
          </w:r>
          <w:r>
            <w:rPr>
              <w:w w:val="103"/>
            </w:rPr>
            <w:instrText xml:space="preserve"> PAGE  \* Arabic  \* MERGEFORMAT </w:instrText>
          </w:r>
          <w:r>
            <w:rPr>
              <w:w w:val="103"/>
            </w:rPr>
            <w:fldChar w:fldCharType="separate"/>
          </w:r>
          <w:r w:rsidR="002E4A1A">
            <w:rPr>
              <w:noProof/>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E4A1A">
            <w:rPr>
              <w:noProof/>
              <w:w w:val="103"/>
            </w:rPr>
            <w:t>26</w:t>
          </w:r>
          <w:r>
            <w:rPr>
              <w:w w:val="103"/>
            </w:rPr>
            <w:fldChar w:fldCharType="end"/>
          </w:r>
        </w:p>
      </w:tc>
    </w:tr>
  </w:tbl>
  <w:p w:rsidR="000A7BEE" w:rsidRPr="000A7BEE" w:rsidRDefault="000A7BEE" w:rsidP="000A7BE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0A7BEE" w:rsidTr="000A7BEE">
      <w:trPr>
        <w:jc w:val="right"/>
      </w:trPr>
      <w:tc>
        <w:tcPr>
          <w:tcW w:w="3888" w:type="dxa"/>
        </w:tcPr>
        <w:p w:rsidR="000A7BEE" w:rsidRDefault="000A7BEE" w:rsidP="000A7BEE">
          <w:pPr>
            <w:pStyle w:val="Footer"/>
            <w:spacing w:line="240" w:lineRule="atLeast"/>
            <w:jc w:val="left"/>
            <w:rPr>
              <w:rFonts w:cs="Times New Roman"/>
              <w:b w:val="0"/>
              <w:w w:val="103"/>
              <w:sz w:val="20"/>
            </w:rPr>
          </w:pPr>
          <w:r>
            <w:rPr>
              <w:rFonts w:cs="Times New Roman"/>
              <w:b w:val="0"/>
              <w:noProof/>
              <w:w w:val="103"/>
              <w:sz w:val="20"/>
              <w:lang w:eastAsia="zh-CN"/>
            </w:rPr>
            <w:drawing>
              <wp:anchor distT="0" distB="0" distL="114300" distR="114300" simplePos="0" relativeHeight="251658240" behindDoc="0" locked="0" layoutInCell="1" allowOverlap="1" wp14:anchorId="77E3F334" wp14:editId="7EF5FB76">
                <wp:simplePos x="0" y="0"/>
                <wp:positionH relativeFrom="page">
                  <wp:posOffset>-648970</wp:posOffset>
                </wp:positionH>
                <wp:positionV relativeFrom="page">
                  <wp:posOffset>-356235</wp:posOffset>
                </wp:positionV>
                <wp:extent cx="694690" cy="694690"/>
                <wp:effectExtent l="0" t="0" r="0" b="0"/>
                <wp:wrapNone/>
                <wp:docPr id="7" name="Picture 7" descr="http://undocs.org/m2/QRCode2.ashx?DS=CEDAW/C/CHE/CO/4-5&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HE/CO/4-5&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lang w:eastAsia="zh-CN"/>
            </w:rPr>
            <w:drawing>
              <wp:inline distT="0" distB="0" distL="0" distR="0" wp14:anchorId="3DBCDB86" wp14:editId="113E6EB0">
                <wp:extent cx="1554615" cy="320068"/>
                <wp:effectExtent l="0" t="0" r="7620" b="3810"/>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0A7BEE" w:rsidRDefault="00EE3CBE" w:rsidP="00EE3CBE">
          <w:pPr>
            <w:pStyle w:val="ReleaseDate"/>
          </w:pPr>
          <w:r>
            <w:t xml:space="preserve">291216    271216    </w:t>
          </w:r>
          <w:r w:rsidR="002E4A1A">
            <w:fldChar w:fldCharType="begin"/>
          </w:r>
          <w:r w:rsidR="002E4A1A">
            <w:instrText xml:space="preserve"> DOCVARIABLE "jobn" \* MERGEFORMAT </w:instrText>
          </w:r>
          <w:r w:rsidR="002E4A1A">
            <w:fldChar w:fldCharType="separate"/>
          </w:r>
          <w:r w:rsidR="002E4A1A">
            <w:t>16-20858 (A)</w:t>
          </w:r>
          <w:r w:rsidR="002E4A1A">
            <w:fldChar w:fldCharType="end"/>
          </w:r>
        </w:p>
        <w:p w:rsidR="000A7BEE" w:rsidRPr="000A7BEE" w:rsidRDefault="000A7BEE" w:rsidP="000A7BEE">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E4A1A">
            <w:rPr>
              <w:rFonts w:ascii="Barcode 3 of 9 by request" w:hAnsi="Barcode 3 of 9 by request"/>
              <w:sz w:val="24"/>
            </w:rPr>
            <w:t>*1620858*</w:t>
          </w:r>
          <w:r>
            <w:rPr>
              <w:rFonts w:ascii="Barcode 3 of 9 by request" w:hAnsi="Barcode 3 of 9 by request"/>
              <w:sz w:val="24"/>
            </w:rPr>
            <w:fldChar w:fldCharType="end"/>
          </w:r>
        </w:p>
      </w:tc>
    </w:tr>
  </w:tbl>
  <w:p w:rsidR="000A7BEE" w:rsidRPr="000A7BEE" w:rsidRDefault="000A7BEE" w:rsidP="000A7BEE">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92A" w:rsidRPr="00D90F6D" w:rsidRDefault="00D90F6D" w:rsidP="00D90F6D">
      <w:pPr>
        <w:pStyle w:val="Footer"/>
        <w:bidi/>
        <w:spacing w:after="80"/>
        <w:ind w:left="792"/>
        <w:jc w:val="left"/>
        <w:rPr>
          <w:sz w:val="16"/>
        </w:rPr>
      </w:pPr>
      <w:r w:rsidRPr="00D90F6D">
        <w:rPr>
          <w:sz w:val="16"/>
          <w:rtl/>
        </w:rPr>
        <w:t>__________</w:t>
      </w:r>
    </w:p>
  </w:footnote>
  <w:footnote w:type="continuationSeparator" w:id="0">
    <w:p w:rsidR="0064492A" w:rsidRPr="00D90F6D" w:rsidRDefault="00D90F6D" w:rsidP="00D90F6D">
      <w:pPr>
        <w:pStyle w:val="Footer"/>
        <w:bidi/>
        <w:spacing w:after="80"/>
        <w:ind w:left="792"/>
        <w:jc w:val="left"/>
        <w:rPr>
          <w:sz w:val="16"/>
        </w:rPr>
      </w:pPr>
      <w:r w:rsidRPr="00D90F6D">
        <w:rPr>
          <w:sz w:val="16"/>
          <w:rtl/>
        </w:rPr>
        <w:t>__________</w:t>
      </w:r>
    </w:p>
  </w:footnote>
  <w:footnote w:id="1">
    <w:p w:rsidR="00A50769" w:rsidRPr="00DE5CC9" w:rsidRDefault="00A50769" w:rsidP="00A50769">
      <w:pPr>
        <w:pStyle w:val="FootnoteText"/>
        <w:tabs>
          <w:tab w:val="clear" w:pos="418"/>
          <w:tab w:val="right" w:pos="1195"/>
          <w:tab w:val="left" w:pos="1267"/>
          <w:tab w:val="left" w:pos="1656"/>
          <w:tab w:val="left" w:pos="2088"/>
        </w:tabs>
        <w:spacing w:after="80"/>
        <w:ind w:left="1267" w:right="1267" w:hanging="547"/>
        <w:rPr>
          <w:w w:val="103"/>
          <w:rtl/>
        </w:rPr>
      </w:pPr>
      <w:r w:rsidRPr="00DE5CC9">
        <w:rPr>
          <w:rtl/>
        </w:rPr>
        <w:tab/>
      </w:r>
      <w:r w:rsidRPr="00DE5CC9">
        <w:rPr>
          <w:w w:val="103"/>
          <w:rtl/>
        </w:rPr>
        <w:t>(</w:t>
      </w:r>
      <w:r w:rsidRPr="00DE5CC9">
        <w:rPr>
          <w:rStyle w:val="FootnoteReference"/>
          <w:spacing w:val="0"/>
          <w:vertAlign w:val="baseline"/>
          <w:rtl/>
        </w:rPr>
        <w:footnoteRef/>
      </w:r>
      <w:r w:rsidRPr="00DE5CC9">
        <w:rPr>
          <w:w w:val="103"/>
          <w:rtl/>
        </w:rPr>
        <w:t>)</w:t>
      </w:r>
      <w:r w:rsidRPr="00DE5CC9">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7"/>
      <w:gridCol w:w="4983"/>
    </w:tblGrid>
    <w:tr w:rsidR="000A7BEE" w:rsidTr="000A7BEE">
      <w:trPr>
        <w:trHeight w:hRule="exact" w:val="864"/>
        <w:jc w:val="center"/>
      </w:trPr>
      <w:tc>
        <w:tcPr>
          <w:tcW w:w="4925" w:type="dxa"/>
          <w:shd w:val="clear" w:color="auto" w:fill="auto"/>
          <w:vAlign w:val="bottom"/>
        </w:tcPr>
        <w:p w:rsidR="000A7BEE" w:rsidRDefault="000A7BEE" w:rsidP="000A7BEE">
          <w:pPr>
            <w:pStyle w:val="Header"/>
            <w:bidi/>
          </w:pPr>
        </w:p>
      </w:tc>
      <w:tc>
        <w:tcPr>
          <w:tcW w:w="5028" w:type="dxa"/>
          <w:shd w:val="clear" w:color="auto" w:fill="auto"/>
          <w:vAlign w:val="bottom"/>
        </w:tcPr>
        <w:p w:rsidR="000A7BEE" w:rsidRPr="000A7BEE" w:rsidRDefault="000A7BEE" w:rsidP="000A7BEE">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E4A1A">
            <w:rPr>
              <w:w w:val="103"/>
            </w:rPr>
            <w:t>CEDAW/C/CHE/CO/4-5</w:t>
          </w:r>
          <w:r>
            <w:rPr>
              <w:w w:val="103"/>
            </w:rPr>
            <w:fldChar w:fldCharType="end"/>
          </w:r>
        </w:p>
      </w:tc>
    </w:tr>
  </w:tbl>
  <w:p w:rsidR="000A7BEE" w:rsidRPr="000A7BEE" w:rsidRDefault="000A7BEE" w:rsidP="000A7BE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0A7BEE" w:rsidTr="000A7BEE">
      <w:trPr>
        <w:trHeight w:hRule="exact" w:val="864"/>
        <w:jc w:val="center"/>
      </w:trPr>
      <w:tc>
        <w:tcPr>
          <w:tcW w:w="4925" w:type="dxa"/>
          <w:shd w:val="clear" w:color="auto" w:fill="auto"/>
          <w:vAlign w:val="bottom"/>
        </w:tcPr>
        <w:p w:rsidR="000A7BEE" w:rsidRPr="000A7BEE" w:rsidRDefault="000A7BEE" w:rsidP="000A7BEE">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2E4A1A">
            <w:rPr>
              <w:w w:val="103"/>
            </w:rPr>
            <w:t>CEDAW/C/CHE/CO/4-5</w:t>
          </w:r>
          <w:r>
            <w:rPr>
              <w:w w:val="103"/>
            </w:rPr>
            <w:fldChar w:fldCharType="end"/>
          </w:r>
        </w:p>
      </w:tc>
      <w:tc>
        <w:tcPr>
          <w:tcW w:w="5028" w:type="dxa"/>
          <w:shd w:val="clear" w:color="auto" w:fill="auto"/>
          <w:vAlign w:val="bottom"/>
        </w:tcPr>
        <w:p w:rsidR="000A7BEE" w:rsidRDefault="000A7BEE" w:rsidP="000A7BEE">
          <w:pPr>
            <w:pStyle w:val="Header"/>
          </w:pPr>
        </w:p>
      </w:tc>
    </w:tr>
  </w:tbl>
  <w:p w:rsidR="000A7BEE" w:rsidRPr="000A7BEE" w:rsidRDefault="000A7BEE" w:rsidP="000A7BE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A7BEE" w:rsidTr="000A7BEE">
      <w:trPr>
        <w:gridAfter w:val="1"/>
        <w:wAfter w:w="18" w:type="dxa"/>
        <w:trHeight w:hRule="exact" w:val="864"/>
      </w:trPr>
      <w:tc>
        <w:tcPr>
          <w:tcW w:w="1282" w:type="dxa"/>
          <w:tcBorders>
            <w:bottom w:val="single" w:sz="4" w:space="0" w:color="auto"/>
          </w:tcBorders>
          <w:shd w:val="clear" w:color="auto" w:fill="auto"/>
          <w:vAlign w:val="bottom"/>
        </w:tcPr>
        <w:p w:rsidR="000A7BEE" w:rsidRDefault="000A7BEE" w:rsidP="000A7BEE">
          <w:pPr>
            <w:pStyle w:val="Header"/>
            <w:spacing w:after="120"/>
          </w:pPr>
        </w:p>
      </w:tc>
      <w:tc>
        <w:tcPr>
          <w:tcW w:w="1786" w:type="dxa"/>
          <w:tcBorders>
            <w:bottom w:val="single" w:sz="4" w:space="0" w:color="auto"/>
          </w:tcBorders>
          <w:shd w:val="clear" w:color="auto" w:fill="auto"/>
          <w:vAlign w:val="bottom"/>
        </w:tcPr>
        <w:p w:rsidR="000A7BEE" w:rsidRPr="000A7BEE" w:rsidRDefault="000A7BEE" w:rsidP="000A7BE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A7BEE" w:rsidRDefault="000A7BEE" w:rsidP="000A7BEE">
          <w:pPr>
            <w:pStyle w:val="Header"/>
            <w:spacing w:after="120"/>
          </w:pPr>
        </w:p>
      </w:tc>
      <w:tc>
        <w:tcPr>
          <w:tcW w:w="6523" w:type="dxa"/>
          <w:gridSpan w:val="3"/>
          <w:tcBorders>
            <w:bottom w:val="single" w:sz="4" w:space="0" w:color="auto"/>
          </w:tcBorders>
          <w:shd w:val="clear" w:color="auto" w:fill="auto"/>
          <w:vAlign w:val="bottom"/>
        </w:tcPr>
        <w:p w:rsidR="000A7BEE" w:rsidRPr="000A7BEE" w:rsidRDefault="000A7BEE" w:rsidP="000A7BEE">
          <w:pPr>
            <w:spacing w:line="380" w:lineRule="exact"/>
            <w:jc w:val="right"/>
          </w:pPr>
          <w:r>
            <w:rPr>
              <w:sz w:val="40"/>
            </w:rPr>
            <w:t>CEDAW</w:t>
          </w:r>
          <w:r>
            <w:t>/C/CHE/CO/4-5</w:t>
          </w:r>
        </w:p>
      </w:tc>
    </w:tr>
    <w:tr w:rsidR="000A7BEE" w:rsidRPr="000A7BEE" w:rsidTr="000A7BEE">
      <w:trPr>
        <w:trHeight w:hRule="exact" w:val="2880"/>
      </w:trPr>
      <w:tc>
        <w:tcPr>
          <w:tcW w:w="1282" w:type="dxa"/>
          <w:tcBorders>
            <w:top w:val="single" w:sz="4" w:space="0" w:color="auto"/>
            <w:bottom w:val="single" w:sz="12" w:space="0" w:color="auto"/>
          </w:tcBorders>
          <w:shd w:val="clear" w:color="auto" w:fill="auto"/>
        </w:tcPr>
        <w:p w:rsidR="000A7BEE" w:rsidRDefault="000A7BEE" w:rsidP="000A7BEE">
          <w:pPr>
            <w:pStyle w:val="Header"/>
            <w:spacing w:before="120"/>
            <w:jc w:val="center"/>
          </w:pPr>
          <w:r>
            <w:t xml:space="preserve"> </w:t>
          </w:r>
          <w:r>
            <w:rPr>
              <w:noProof/>
              <w:lang w:eastAsia="zh-CN"/>
            </w:rPr>
            <w:drawing>
              <wp:inline distT="0" distB="0" distL="0" distR="0" wp14:anchorId="01F66A15" wp14:editId="655057CE">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0A7BEE" w:rsidRPr="000A7BEE" w:rsidRDefault="000A7BEE" w:rsidP="000A7BEE">
          <w:pPr>
            <w:pStyle w:val="Header"/>
            <w:spacing w:before="120"/>
            <w:jc w:val="center"/>
          </w:pPr>
        </w:p>
      </w:tc>
      <w:tc>
        <w:tcPr>
          <w:tcW w:w="5227" w:type="dxa"/>
          <w:gridSpan w:val="3"/>
          <w:tcBorders>
            <w:top w:val="single" w:sz="4" w:space="0" w:color="auto"/>
            <w:bottom w:val="single" w:sz="12" w:space="0" w:color="auto"/>
          </w:tcBorders>
          <w:shd w:val="clear" w:color="auto" w:fill="auto"/>
        </w:tcPr>
        <w:p w:rsidR="000A7BEE" w:rsidRPr="000A7BEE" w:rsidRDefault="000A7BEE" w:rsidP="000A7BEE">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0A7BEE" w:rsidRPr="000A7BEE" w:rsidRDefault="000A7BEE" w:rsidP="000A7BEE">
          <w:pPr>
            <w:pStyle w:val="Header"/>
            <w:spacing w:before="109"/>
          </w:pPr>
        </w:p>
      </w:tc>
      <w:tc>
        <w:tcPr>
          <w:tcW w:w="3100" w:type="dxa"/>
          <w:gridSpan w:val="2"/>
          <w:tcBorders>
            <w:top w:val="single" w:sz="4" w:space="0" w:color="auto"/>
            <w:bottom w:val="single" w:sz="12" w:space="0" w:color="auto"/>
          </w:tcBorders>
          <w:shd w:val="clear" w:color="auto" w:fill="auto"/>
        </w:tcPr>
        <w:p w:rsidR="000A7BEE" w:rsidRDefault="000A7BEE" w:rsidP="000A7BEE">
          <w:pPr>
            <w:pStyle w:val="Distribution"/>
            <w:bidi w:val="0"/>
            <w:spacing w:before="240"/>
          </w:pPr>
          <w:r>
            <w:t>Distr.: General</w:t>
          </w:r>
        </w:p>
        <w:p w:rsidR="000A7BEE" w:rsidRDefault="00EE3CBE" w:rsidP="000A7BEE">
          <w:pPr>
            <w:pStyle w:val="Publication"/>
            <w:bidi w:val="0"/>
          </w:pPr>
          <w:r w:rsidRPr="005C35B7">
            <w:rPr>
              <w:rFonts w:asciiTheme="majorBidi" w:hAnsiTheme="majorBidi" w:cstheme="majorBidi"/>
              <w:szCs w:val="22"/>
            </w:rPr>
            <w:t>25 November</w:t>
          </w:r>
          <w:r w:rsidR="000A7BEE">
            <w:t xml:space="preserve"> 2016</w:t>
          </w:r>
        </w:p>
        <w:p w:rsidR="000A7BEE" w:rsidRDefault="000A7BEE" w:rsidP="000A7BEE">
          <w:pPr>
            <w:bidi w:val="0"/>
            <w:spacing w:line="240" w:lineRule="exact"/>
            <w:jc w:val="left"/>
          </w:pPr>
          <w:r>
            <w:t>Arabic</w:t>
          </w:r>
        </w:p>
        <w:p w:rsidR="000A7BEE" w:rsidRDefault="000A7BEE" w:rsidP="000A7BEE">
          <w:pPr>
            <w:pStyle w:val="Original"/>
            <w:bidi w:val="0"/>
          </w:pPr>
          <w:r>
            <w:t>Original: English</w:t>
          </w:r>
        </w:p>
        <w:p w:rsidR="000A7BEE" w:rsidRPr="000A7BEE" w:rsidRDefault="000A7BEE" w:rsidP="000A7BEE">
          <w:pPr>
            <w:bidi w:val="0"/>
            <w:spacing w:line="240" w:lineRule="exact"/>
            <w:jc w:val="left"/>
          </w:pPr>
        </w:p>
      </w:tc>
    </w:tr>
  </w:tbl>
  <w:p w:rsidR="000A7BEE" w:rsidRPr="000A7BEE" w:rsidRDefault="000A7BEE" w:rsidP="000A7BE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8*"/>
    <w:docVar w:name="CreationDt" w:val="28/12/2016 1:39: PM"/>
    <w:docVar w:name="DocCategory" w:val="Doc"/>
    <w:docVar w:name="DocType" w:val="Final"/>
    <w:docVar w:name="DutyStation" w:val="New York"/>
    <w:docVar w:name="FooterJN" w:val="16-20858"/>
    <w:docVar w:name="jobn" w:val="16-20858 (A)"/>
    <w:docVar w:name="jobnDT" w:val="16-20858 (A)   281216"/>
    <w:docVar w:name="jobnDTDT" w:val="16-20858 (A)   281216   281216"/>
    <w:docVar w:name="JobNo" w:val="1620858A"/>
    <w:docVar w:name="LocalDrive" w:val="0"/>
    <w:docVar w:name="OandT" w:val=" "/>
    <w:docVar w:name="PaperSize" w:val="Letter"/>
    <w:docVar w:name="sss1" w:val="CEDAW/C/CHE/CO/4-5"/>
    <w:docVar w:name="sss2" w:val="-"/>
    <w:docVar w:name="Symbol1" w:val="CEDAW/C/CHE/CO/4-5"/>
    <w:docVar w:name="Symbol2" w:val="-"/>
  </w:docVars>
  <w:rsids>
    <w:rsidRoot w:val="0064492A"/>
    <w:rsid w:val="000020C4"/>
    <w:rsid w:val="0000693B"/>
    <w:rsid w:val="000170D3"/>
    <w:rsid w:val="0002744A"/>
    <w:rsid w:val="000311C9"/>
    <w:rsid w:val="00042425"/>
    <w:rsid w:val="00047F6A"/>
    <w:rsid w:val="00051318"/>
    <w:rsid w:val="0005137B"/>
    <w:rsid w:val="00056AA7"/>
    <w:rsid w:val="0006648F"/>
    <w:rsid w:val="00070E09"/>
    <w:rsid w:val="00087310"/>
    <w:rsid w:val="00092439"/>
    <w:rsid w:val="000927B5"/>
    <w:rsid w:val="0009732C"/>
    <w:rsid w:val="000974BE"/>
    <w:rsid w:val="000A7BEE"/>
    <w:rsid w:val="000B640C"/>
    <w:rsid w:val="000C4EED"/>
    <w:rsid w:val="000D2CEC"/>
    <w:rsid w:val="000F3F48"/>
    <w:rsid w:val="00100A90"/>
    <w:rsid w:val="00101EE8"/>
    <w:rsid w:val="00102521"/>
    <w:rsid w:val="0010461F"/>
    <w:rsid w:val="00113349"/>
    <w:rsid w:val="001240FD"/>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3C6"/>
    <w:rsid w:val="001A5B00"/>
    <w:rsid w:val="001B59EE"/>
    <w:rsid w:val="001C6531"/>
    <w:rsid w:val="001D1606"/>
    <w:rsid w:val="001E2BD4"/>
    <w:rsid w:val="001E5A5A"/>
    <w:rsid w:val="001E5A7A"/>
    <w:rsid w:val="001F6786"/>
    <w:rsid w:val="0020295C"/>
    <w:rsid w:val="00212285"/>
    <w:rsid w:val="002141DD"/>
    <w:rsid w:val="0022189C"/>
    <w:rsid w:val="002258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1EBD"/>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4A1A"/>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75B"/>
    <w:rsid w:val="005A2EA3"/>
    <w:rsid w:val="005A45EC"/>
    <w:rsid w:val="005A6DC0"/>
    <w:rsid w:val="005B2267"/>
    <w:rsid w:val="005B4C28"/>
    <w:rsid w:val="005C07BD"/>
    <w:rsid w:val="005C2ECE"/>
    <w:rsid w:val="005C46A7"/>
    <w:rsid w:val="005C7ED8"/>
    <w:rsid w:val="005D307E"/>
    <w:rsid w:val="005D5B76"/>
    <w:rsid w:val="005E46BF"/>
    <w:rsid w:val="006007BD"/>
    <w:rsid w:val="006046A6"/>
    <w:rsid w:val="00616E82"/>
    <w:rsid w:val="006218A3"/>
    <w:rsid w:val="00631D41"/>
    <w:rsid w:val="0064492A"/>
    <w:rsid w:val="006564CE"/>
    <w:rsid w:val="00663F64"/>
    <w:rsid w:val="0068436E"/>
    <w:rsid w:val="00685439"/>
    <w:rsid w:val="006905A9"/>
    <w:rsid w:val="00692B46"/>
    <w:rsid w:val="00692C45"/>
    <w:rsid w:val="00692FDB"/>
    <w:rsid w:val="00693CF9"/>
    <w:rsid w:val="00696B7A"/>
    <w:rsid w:val="00697704"/>
    <w:rsid w:val="006A1E4E"/>
    <w:rsid w:val="006A3A3B"/>
    <w:rsid w:val="006A4832"/>
    <w:rsid w:val="006C1B59"/>
    <w:rsid w:val="006C1E40"/>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7F4848"/>
    <w:rsid w:val="00802997"/>
    <w:rsid w:val="0081284F"/>
    <w:rsid w:val="00814843"/>
    <w:rsid w:val="008170DE"/>
    <w:rsid w:val="00820B87"/>
    <w:rsid w:val="0083091F"/>
    <w:rsid w:val="00830E32"/>
    <w:rsid w:val="00845A14"/>
    <w:rsid w:val="0085331D"/>
    <w:rsid w:val="00853F0F"/>
    <w:rsid w:val="008569BB"/>
    <w:rsid w:val="00861BB3"/>
    <w:rsid w:val="008624AF"/>
    <w:rsid w:val="008700D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1CE7"/>
    <w:rsid w:val="009124C9"/>
    <w:rsid w:val="00914215"/>
    <w:rsid w:val="009532EE"/>
    <w:rsid w:val="00956E02"/>
    <w:rsid w:val="009570F4"/>
    <w:rsid w:val="00964FA8"/>
    <w:rsid w:val="00970BAD"/>
    <w:rsid w:val="009768D1"/>
    <w:rsid w:val="009807FF"/>
    <w:rsid w:val="00981E99"/>
    <w:rsid w:val="009829B7"/>
    <w:rsid w:val="009927C0"/>
    <w:rsid w:val="009927DF"/>
    <w:rsid w:val="00995138"/>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76EC"/>
    <w:rsid w:val="00A37C4B"/>
    <w:rsid w:val="00A43192"/>
    <w:rsid w:val="00A47282"/>
    <w:rsid w:val="00A50769"/>
    <w:rsid w:val="00A50991"/>
    <w:rsid w:val="00A51F13"/>
    <w:rsid w:val="00A56F63"/>
    <w:rsid w:val="00A6077A"/>
    <w:rsid w:val="00A66F66"/>
    <w:rsid w:val="00A71AE5"/>
    <w:rsid w:val="00A7670F"/>
    <w:rsid w:val="00A777E2"/>
    <w:rsid w:val="00A77F16"/>
    <w:rsid w:val="00A84144"/>
    <w:rsid w:val="00A90068"/>
    <w:rsid w:val="00A90909"/>
    <w:rsid w:val="00A92F60"/>
    <w:rsid w:val="00A93FB9"/>
    <w:rsid w:val="00AA0963"/>
    <w:rsid w:val="00AA1E16"/>
    <w:rsid w:val="00AC002C"/>
    <w:rsid w:val="00AC0E42"/>
    <w:rsid w:val="00AC2EE0"/>
    <w:rsid w:val="00AC6CDD"/>
    <w:rsid w:val="00AD1A68"/>
    <w:rsid w:val="00AD2D03"/>
    <w:rsid w:val="00AD38D0"/>
    <w:rsid w:val="00AE0AD5"/>
    <w:rsid w:val="00AE108C"/>
    <w:rsid w:val="00AE236E"/>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E23B5"/>
    <w:rsid w:val="00BF0B15"/>
    <w:rsid w:val="00C12CBB"/>
    <w:rsid w:val="00C16F77"/>
    <w:rsid w:val="00C17412"/>
    <w:rsid w:val="00C23C58"/>
    <w:rsid w:val="00C25A2D"/>
    <w:rsid w:val="00C260F8"/>
    <w:rsid w:val="00C3050C"/>
    <w:rsid w:val="00C32889"/>
    <w:rsid w:val="00C34B99"/>
    <w:rsid w:val="00C359AA"/>
    <w:rsid w:val="00C40CC8"/>
    <w:rsid w:val="00C43FBE"/>
    <w:rsid w:val="00C449C6"/>
    <w:rsid w:val="00C44AA1"/>
    <w:rsid w:val="00C52142"/>
    <w:rsid w:val="00C564B0"/>
    <w:rsid w:val="00C61F0B"/>
    <w:rsid w:val="00C6283F"/>
    <w:rsid w:val="00C6582C"/>
    <w:rsid w:val="00C71487"/>
    <w:rsid w:val="00C7606D"/>
    <w:rsid w:val="00C77E88"/>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90F6D"/>
    <w:rsid w:val="00DA46A0"/>
    <w:rsid w:val="00DA66B7"/>
    <w:rsid w:val="00DB0865"/>
    <w:rsid w:val="00DB0C91"/>
    <w:rsid w:val="00DB7206"/>
    <w:rsid w:val="00DC0345"/>
    <w:rsid w:val="00DC36C8"/>
    <w:rsid w:val="00DC5C1E"/>
    <w:rsid w:val="00DE5433"/>
    <w:rsid w:val="00DE68A7"/>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E3CBE"/>
    <w:rsid w:val="00EF0947"/>
    <w:rsid w:val="00EF2E52"/>
    <w:rsid w:val="00EF4F85"/>
    <w:rsid w:val="00F031FB"/>
    <w:rsid w:val="00F15C1B"/>
    <w:rsid w:val="00F21151"/>
    <w:rsid w:val="00F247BA"/>
    <w:rsid w:val="00F32228"/>
    <w:rsid w:val="00F32E4A"/>
    <w:rsid w:val="00F36D8C"/>
    <w:rsid w:val="00F4710F"/>
    <w:rsid w:val="00F53DA5"/>
    <w:rsid w:val="00F55A4C"/>
    <w:rsid w:val="00F57DED"/>
    <w:rsid w:val="00F90A71"/>
    <w:rsid w:val="00F923A5"/>
    <w:rsid w:val="00F93545"/>
    <w:rsid w:val="00F94198"/>
    <w:rsid w:val="00F96337"/>
    <w:rsid w:val="00F96FBA"/>
    <w:rsid w:val="00FB0C1B"/>
    <w:rsid w:val="00FB2B5B"/>
    <w:rsid w:val="00FB4E06"/>
    <w:rsid w:val="00FB6C6C"/>
    <w:rsid w:val="00FC3483"/>
    <w:rsid w:val="00FC4D68"/>
    <w:rsid w:val="00FC56D7"/>
    <w:rsid w:val="00FD2ADA"/>
    <w:rsid w:val="00FD3158"/>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0A7BEE"/>
    <w:pPr>
      <w:spacing w:line="240" w:lineRule="auto"/>
    </w:pPr>
    <w:rPr>
      <w:szCs w:val="20"/>
    </w:rPr>
  </w:style>
  <w:style w:type="character" w:customStyle="1" w:styleId="CommentTextChar">
    <w:name w:val="Comment Text Char"/>
    <w:basedOn w:val="DefaultParagraphFont"/>
    <w:link w:val="CommentText"/>
    <w:rsid w:val="000A7BEE"/>
    <w:rPr>
      <w:w w:val="103"/>
      <w:kern w:val="14"/>
    </w:rPr>
  </w:style>
  <w:style w:type="paragraph" w:styleId="CommentSubject">
    <w:name w:val="annotation subject"/>
    <w:basedOn w:val="CommentText"/>
    <w:next w:val="CommentText"/>
    <w:link w:val="CommentSubjectChar"/>
    <w:rsid w:val="000A7BEE"/>
    <w:rPr>
      <w:b/>
      <w:bCs/>
    </w:rPr>
  </w:style>
  <w:style w:type="character" w:customStyle="1" w:styleId="CommentSubjectChar">
    <w:name w:val="Comment Subject Char"/>
    <w:basedOn w:val="CommentTextChar"/>
    <w:link w:val="CommentSubject"/>
    <w:rsid w:val="000A7BEE"/>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0A7BEE"/>
    <w:pPr>
      <w:spacing w:line="240" w:lineRule="auto"/>
    </w:pPr>
    <w:rPr>
      <w:szCs w:val="20"/>
    </w:rPr>
  </w:style>
  <w:style w:type="character" w:customStyle="1" w:styleId="CommentTextChar">
    <w:name w:val="Comment Text Char"/>
    <w:basedOn w:val="DefaultParagraphFont"/>
    <w:link w:val="CommentText"/>
    <w:rsid w:val="000A7BEE"/>
    <w:rPr>
      <w:w w:val="103"/>
      <w:kern w:val="14"/>
    </w:rPr>
  </w:style>
  <w:style w:type="paragraph" w:styleId="CommentSubject">
    <w:name w:val="annotation subject"/>
    <w:basedOn w:val="CommentText"/>
    <w:next w:val="CommentText"/>
    <w:link w:val="CommentSubjectChar"/>
    <w:rsid w:val="000A7BEE"/>
    <w:rPr>
      <w:b/>
      <w:bCs/>
    </w:rPr>
  </w:style>
  <w:style w:type="character" w:customStyle="1" w:styleId="CommentSubjectChar">
    <w:name w:val="Comment Subject Char"/>
    <w:basedOn w:val="CommentTextChar"/>
    <w:link w:val="CommentSubject"/>
    <w:rsid w:val="000A7BEE"/>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CEDAW/C/CHE/Q/4" TargetMode="External"/><Relationship Id="rId26" Type="http://schemas.openxmlformats.org/officeDocument/2006/relationships/hyperlink" Target="http://undocs.org/ar/CEDAW/C/CHE/CO/3" TargetMode="External"/><Relationship Id="rId3" Type="http://schemas.openxmlformats.org/officeDocument/2006/relationships/styles" Target="styles.xml"/><Relationship Id="rId21" Type="http://schemas.openxmlformats.org/officeDocument/2006/relationships/hyperlink" Target="http://undocs.org/ar/CEDAW/C/CHE/CO/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SR.1445" TargetMode="External"/><Relationship Id="rId25" Type="http://schemas.openxmlformats.org/officeDocument/2006/relationships/hyperlink" Target="http://undocs.org/ar/S/RES/1325(2000)" TargetMode="External"/><Relationship Id="rId2" Type="http://schemas.openxmlformats.org/officeDocument/2006/relationships/numbering" Target="numbering.xml"/><Relationship Id="rId16" Type="http://schemas.openxmlformats.org/officeDocument/2006/relationships/hyperlink" Target="http://undocs.org/ar/CEDAW/C/CHE/4" TargetMode="External"/><Relationship Id="rId20" Type="http://schemas.openxmlformats.org/officeDocument/2006/relationships/hyperlink" Target="http://undocs.org/ar/CEDAW/C/CHE/CO/3" TargetMode="External"/><Relationship Id="rId29" Type="http://schemas.openxmlformats.org/officeDocument/2006/relationships/hyperlink" Target="http://undocs.org/ar/CEDAW/C/CHE/CO/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ar/CEDAW/C/CHE/CO/3"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ar/CEDAW/C/CHE/CO/3" TargetMode="External"/><Relationship Id="rId28" Type="http://schemas.openxmlformats.org/officeDocument/2006/relationships/hyperlink" Target="http://undocs.org/ar/CEDAW/C/CHE/CO/3" TargetMode="External"/><Relationship Id="rId10" Type="http://schemas.openxmlformats.org/officeDocument/2006/relationships/header" Target="header2.xml"/><Relationship Id="rId19" Type="http://schemas.openxmlformats.org/officeDocument/2006/relationships/hyperlink" Target="http://undocs.org/ar/CEDAW/C/CHE/Q/4-5Add.1"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ar/CEDAW/C/CHE/CO/3" TargetMode="External"/><Relationship Id="rId27" Type="http://schemas.openxmlformats.org/officeDocument/2006/relationships/hyperlink" Target="http://undocs.org/ar/CEDAW/C/CHE/CO/3" TargetMode="External"/><Relationship Id="rId30" Type="http://schemas.openxmlformats.org/officeDocument/2006/relationships/hyperlink" Target="http://undocs.org/a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B0B24-C15D-470B-9132-49F6F0CC1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26</Pages>
  <Words>6372</Words>
  <Characters>36324</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42611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Mostafa Ibrahim</dc:creator>
  <cp:lastModifiedBy>Administrator</cp:lastModifiedBy>
  <cp:revision>5</cp:revision>
  <cp:lastPrinted>2016-12-29T19:40:00Z</cp:lastPrinted>
  <dcterms:created xsi:type="dcterms:W3CDTF">2016-12-29T14:52:00Z</dcterms:created>
  <dcterms:modified xsi:type="dcterms:W3CDTF">2016-12-29T19:40:00Z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1620858</vt:lpwstr>
  </property>
  <property fmtid="{D5CDD505-2E9C-101B-9397-08002B2CF9AE}" pid="3" name="ODSRefJobNo">
    <vt:lpwstr>1640297A</vt:lpwstr>
  </property>
  <property fmtid="{D5CDD505-2E9C-101B-9397-08002B2CF9AE}" pid="4" name="Symbol1">
    <vt:lpwstr>CEDAW/C/CHE/CO/4-5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December 2016</vt:lpwstr>
  </property>
  <property fmtid="{D5CDD505-2E9C-101B-9397-08002B2CF9AE}" pid="9" name="Original">
    <vt:lpwstr>English</vt:lpwstr>
  </property>
  <property fmtid="{D5CDD505-2E9C-101B-9397-08002B2CF9AE}" pid="10" name="Release Date">
    <vt:lpwstr>281216</vt:lpwstr>
  </property>
  <property fmtid="{D5CDD505-2E9C-101B-9397-08002B2CF9AE}" pid="11" name="Comment">
    <vt:lpwstr>للإصدار</vt:lpwstr>
  </property>
  <property fmtid="{D5CDD505-2E9C-101B-9397-08002B2CF9AE}" pid="12" name="DraftPages">
    <vt:lpwstr> </vt:lpwstr>
  </property>
  <property fmtid="{D5CDD505-2E9C-101B-9397-08002B2CF9AE}" pid="13" name="Operator">
    <vt:lpwstr>محمد حسين</vt:lpwstr>
  </property>
</Properties>
</file>