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75CB8" w:rsidP="00E75CB8">
            <w:pPr>
              <w:bidi w:val="0"/>
              <w:spacing w:after="20"/>
              <w:jc w:val="left"/>
              <w:rPr>
                <w:szCs w:val="20"/>
              </w:rPr>
            </w:pPr>
            <w:r w:rsidRPr="00E75CB8">
              <w:rPr>
                <w:sz w:val="40"/>
                <w:szCs w:val="20"/>
              </w:rPr>
              <w:t>CERD</w:t>
            </w:r>
            <w:r>
              <w:rPr>
                <w:szCs w:val="20"/>
              </w:rPr>
              <w:t>/C/UZB/CO/8-9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75CB8" w:rsidRDefault="00E75CB8" w:rsidP="00E75CB8">
            <w:pPr>
              <w:bidi w:val="0"/>
              <w:spacing w:before="240"/>
              <w:jc w:val="left"/>
            </w:pPr>
            <w:r>
              <w:t>Distr.: General</w:t>
            </w:r>
          </w:p>
          <w:p w:rsidR="00E75CB8" w:rsidRDefault="00E75CB8" w:rsidP="00E75CB8">
            <w:pPr>
              <w:bidi w:val="0"/>
              <w:jc w:val="left"/>
            </w:pPr>
            <w:r>
              <w:t>14 March 2014</w:t>
            </w:r>
          </w:p>
          <w:p w:rsidR="00E75CB8" w:rsidRDefault="00E75CB8" w:rsidP="00E75CB8">
            <w:pPr>
              <w:bidi w:val="0"/>
              <w:jc w:val="left"/>
            </w:pPr>
            <w:r>
              <w:t>Arabic</w:t>
            </w:r>
          </w:p>
          <w:p w:rsidR="00257225" w:rsidRPr="008B4BC6" w:rsidRDefault="00E75CB8" w:rsidP="00E75CB8">
            <w:pPr>
              <w:bidi w:val="0"/>
              <w:jc w:val="left"/>
            </w:pPr>
            <w:r>
              <w:t>Original: English</w:t>
            </w:r>
          </w:p>
        </w:tc>
      </w:tr>
    </w:tbl>
    <w:p w:rsidR="00E75CB8" w:rsidRPr="0006785F" w:rsidRDefault="00E75CB8" w:rsidP="0006785F">
      <w:pPr>
        <w:spacing w:before="120" w:line="380" w:lineRule="exact"/>
        <w:rPr>
          <w:b/>
          <w:bCs/>
          <w:sz w:val="36"/>
          <w:szCs w:val="36"/>
          <w:rtl/>
        </w:rPr>
      </w:pPr>
      <w:r w:rsidRPr="0006785F">
        <w:rPr>
          <w:b/>
          <w:bCs/>
          <w:sz w:val="36"/>
          <w:szCs w:val="36"/>
          <w:rtl/>
        </w:rPr>
        <w:t>لجنة القضاء على التمييز العنصري</w:t>
      </w:r>
    </w:p>
    <w:p w:rsidR="0006785F" w:rsidRDefault="00E75CB8" w:rsidP="00CA2B69">
      <w:pPr>
        <w:pStyle w:val="HChGA"/>
        <w:rPr>
          <w:rtl/>
        </w:rPr>
      </w:pPr>
      <w:r>
        <w:rPr>
          <w:rtl/>
        </w:rPr>
        <w:tab/>
      </w:r>
      <w:r>
        <w:rPr>
          <w:rtl/>
        </w:rPr>
        <w:tab/>
        <w:t>الملاحظات الختامية بشأن التقريرين الدوريين الثامن والتاسع</w:t>
      </w:r>
      <w:r w:rsidR="00CA2B69">
        <w:rPr>
          <w:rFonts w:hint="cs"/>
          <w:rtl/>
        </w:rPr>
        <w:t xml:space="preserve"> لأوزبكستان</w:t>
      </w:r>
      <w:r>
        <w:rPr>
          <w:rtl/>
        </w:rPr>
        <w:t xml:space="preserve"> المقدمين في وثيقة واحدة</w:t>
      </w:r>
      <w:r w:rsidR="0006785F" w:rsidRPr="00CA2B69">
        <w:rPr>
          <w:rStyle w:val="FootnoteReference"/>
          <w:position w:val="4"/>
          <w:sz w:val="20"/>
          <w:vertAlign w:val="baseline"/>
          <w:rtl/>
        </w:rPr>
        <w:footnoteReference w:customMarkFollows="1" w:id="1"/>
        <w:t>*</w:t>
      </w:r>
    </w:p>
    <w:p w:rsidR="0006785F" w:rsidRDefault="00E75CB8" w:rsidP="001238C3">
      <w:pPr>
        <w:pStyle w:val="SingleTxtGA"/>
        <w:rPr>
          <w:rtl/>
        </w:rPr>
      </w:pPr>
      <w:r>
        <w:rPr>
          <w:rtl/>
        </w:rPr>
        <w:t>1-</w:t>
      </w:r>
      <w:r>
        <w:rPr>
          <w:rtl/>
        </w:rPr>
        <w:tab/>
        <w:t>نظرت اللجنة في التقريريـن الدوريين الثامن والتاسع</w:t>
      </w:r>
      <w:r w:rsidR="00CA2B69">
        <w:rPr>
          <w:rFonts w:hint="cs"/>
          <w:rtl/>
        </w:rPr>
        <w:t xml:space="preserve"> لأوزبكستان</w:t>
      </w:r>
      <w:r>
        <w:rPr>
          <w:rtl/>
        </w:rPr>
        <w:t xml:space="preserve"> المقدمين في وثيقة</w:t>
      </w:r>
      <w:r w:rsidR="00A25236">
        <w:rPr>
          <w:rFonts w:hint="cs"/>
          <w:rtl/>
        </w:rPr>
        <w:t> </w:t>
      </w:r>
      <w:r>
        <w:rPr>
          <w:rtl/>
        </w:rPr>
        <w:t>واحدة (</w:t>
      </w:r>
      <w:r>
        <w:t>CERD/C/UZB/8-9</w:t>
      </w:r>
      <w:r>
        <w:rPr>
          <w:rtl/>
        </w:rPr>
        <w:t xml:space="preserve">)، في جلستيها 2277 و2278 (انظر </w:t>
      </w:r>
      <w:r>
        <w:t>CERD/C/SR.2277</w:t>
      </w:r>
      <w:r>
        <w:rPr>
          <w:rtl/>
        </w:rPr>
        <w:t xml:space="preserve"> </w:t>
      </w:r>
      <w:r w:rsidRPr="00A25236">
        <w:rPr>
          <w:spacing w:val="-2"/>
          <w:rtl/>
        </w:rPr>
        <w:t>و</w:t>
      </w:r>
      <w:r w:rsidR="00CA2B69" w:rsidRPr="00A25236">
        <w:rPr>
          <w:spacing w:val="-2"/>
        </w:rPr>
        <w:t>2278</w:t>
      </w:r>
      <w:r w:rsidRPr="00A25236">
        <w:rPr>
          <w:spacing w:val="-2"/>
          <w:rtl/>
        </w:rPr>
        <w:t>)، المعقودتين في 11 و12 شباط/فبراير 2014. واعتمدت اللجنة في جلستيها 2288</w:t>
      </w:r>
      <w:r>
        <w:rPr>
          <w:rtl/>
        </w:rPr>
        <w:t xml:space="preserve"> و2289 (انظر </w:t>
      </w:r>
      <w:r>
        <w:t>CERD/C/SR.2288</w:t>
      </w:r>
      <w:r>
        <w:rPr>
          <w:rtl/>
        </w:rPr>
        <w:t xml:space="preserve"> و</w:t>
      </w:r>
      <w:r w:rsidR="001238C3">
        <w:t>2289</w:t>
      </w:r>
      <w:r>
        <w:rPr>
          <w:rtl/>
        </w:rPr>
        <w:t>)، المعقودتين في 19 شباط/فبراير 2014، الملاحظات الختامية التالية.</w:t>
      </w:r>
    </w:p>
    <w:p w:rsidR="00E75CB8" w:rsidRDefault="00E75CB8" w:rsidP="0006785F">
      <w:pPr>
        <w:pStyle w:val="HChGA"/>
        <w:rPr>
          <w:rtl/>
        </w:rPr>
      </w:pPr>
      <w:r>
        <w:rPr>
          <w:rtl/>
        </w:rPr>
        <w:tab/>
        <w:t>أولاً-</w:t>
      </w:r>
      <w:r>
        <w:rPr>
          <w:rtl/>
        </w:rPr>
        <w:tab/>
        <w:t>مقدمة</w:t>
      </w:r>
    </w:p>
    <w:p w:rsidR="00E75CB8" w:rsidRDefault="00E75CB8" w:rsidP="00CE4EED">
      <w:pPr>
        <w:pStyle w:val="SingleTxtGA"/>
        <w:rPr>
          <w:rtl/>
        </w:rPr>
      </w:pPr>
      <w:r>
        <w:rPr>
          <w:rtl/>
        </w:rPr>
        <w:t>2-</w:t>
      </w:r>
      <w:r>
        <w:rPr>
          <w:rtl/>
        </w:rPr>
        <w:tab/>
        <w:t xml:space="preserve">ترحب اللجنة بالتقريرين الثامن والتاسع اللذين قدمتهما الدولة الطرف في وثيقة واحدة وفقاً للمبادئ التوجيهية </w:t>
      </w:r>
      <w:r w:rsidR="00CE4EED">
        <w:rPr>
          <w:rFonts w:hint="cs"/>
          <w:rtl/>
        </w:rPr>
        <w:t xml:space="preserve">التي وضعتها اللجنة </w:t>
      </w:r>
      <w:r>
        <w:rPr>
          <w:rtl/>
        </w:rPr>
        <w:t xml:space="preserve">لإعداد التقارير، وكذلك بالمعلومات الإضافية والمواد المطبوعة التي أتاحها الوفد الرفيع المستوى. وبالإضافة إلى ذلك، تحيط اللجنة علماً </w:t>
      </w:r>
      <w:r w:rsidR="00CE4EED">
        <w:rPr>
          <w:rFonts w:hint="cs"/>
          <w:rtl/>
        </w:rPr>
        <w:t xml:space="preserve">مع التقدير </w:t>
      </w:r>
      <w:r>
        <w:rPr>
          <w:rtl/>
        </w:rPr>
        <w:t>بحسن توقيت وانتظام الدولة الطرف في تقديم تقاريرها، مما يسمح بإجراء حوار مستمر وبنّاء.</w:t>
      </w:r>
    </w:p>
    <w:p w:rsidR="00E75CB8" w:rsidRDefault="00E75CB8" w:rsidP="0006785F">
      <w:pPr>
        <w:pStyle w:val="HChGA"/>
        <w:rPr>
          <w:rtl/>
        </w:rPr>
      </w:pPr>
      <w:r>
        <w:rPr>
          <w:rtl/>
        </w:rPr>
        <w:tab/>
        <w:t>ثانياً-</w:t>
      </w:r>
      <w:r>
        <w:rPr>
          <w:rtl/>
        </w:rPr>
        <w:tab/>
        <w:t>الجوانب الإيجابية</w:t>
      </w:r>
    </w:p>
    <w:p w:rsidR="00E75CB8" w:rsidRDefault="00E75CB8" w:rsidP="00E75CB8">
      <w:pPr>
        <w:pStyle w:val="SingleTxtGA"/>
        <w:rPr>
          <w:rtl/>
        </w:rPr>
      </w:pPr>
      <w:r>
        <w:rPr>
          <w:rtl/>
        </w:rPr>
        <w:t>3-</w:t>
      </w:r>
      <w:r>
        <w:rPr>
          <w:rtl/>
        </w:rPr>
        <w:tab/>
        <w:t xml:space="preserve">ترحب اللجنة بالتدابير التي اتخذتها الدولة الطرف منذ النظر في تقريريها الدوريين السابقين في عام 2010، في سيبل مكافحة التمييز العنصري، وبصورة خاصة التدابير التالية: </w:t>
      </w:r>
    </w:p>
    <w:p w:rsidR="00E75CB8" w:rsidRDefault="00E75CB8" w:rsidP="00E75CB8">
      <w:pPr>
        <w:pStyle w:val="SingleTxtGA"/>
        <w:rPr>
          <w:rFonts w:hint="cs"/>
          <w:rtl/>
        </w:rPr>
      </w:pPr>
      <w:r>
        <w:rPr>
          <w:rtl/>
        </w:rPr>
        <w:tab/>
        <w:t>(أ)</w:t>
      </w:r>
      <w:r>
        <w:rPr>
          <w:rtl/>
        </w:rPr>
        <w:tab/>
        <w:t xml:space="preserve">اعتماد خطة </w:t>
      </w:r>
      <w:r w:rsidR="00CE4EED">
        <w:rPr>
          <w:rtl/>
        </w:rPr>
        <w:t>عمل وطنية لتنفيذ توصيات اللجنة؛</w:t>
      </w:r>
    </w:p>
    <w:p w:rsidR="00E75CB8" w:rsidRDefault="00E75CB8" w:rsidP="00E75CB8">
      <w:pPr>
        <w:pStyle w:val="SingleTxtGA"/>
        <w:rPr>
          <w:rFonts w:hint="cs"/>
          <w:rtl/>
        </w:rPr>
      </w:pPr>
      <w:r>
        <w:rPr>
          <w:rtl/>
        </w:rPr>
        <w:tab/>
        <w:t>(ب)</w:t>
      </w:r>
      <w:r>
        <w:rPr>
          <w:rtl/>
        </w:rPr>
        <w:tab/>
        <w:t xml:space="preserve">إجراء الدراسة الاستقصائية الاجتماعية </w:t>
      </w:r>
      <w:r w:rsidR="001238C3">
        <w:rPr>
          <w:rFonts w:hint="cs"/>
          <w:rtl/>
        </w:rPr>
        <w:t>المعنونة</w:t>
      </w:r>
      <w:r>
        <w:rPr>
          <w:rtl/>
        </w:rPr>
        <w:t xml:space="preserve"> "أوزبكستان دولة متعددة </w:t>
      </w:r>
      <w:proofErr w:type="spellStart"/>
      <w:r>
        <w:rPr>
          <w:rtl/>
        </w:rPr>
        <w:t>الإثنيات</w:t>
      </w:r>
      <w:proofErr w:type="spellEnd"/>
      <w:r>
        <w:rPr>
          <w:rtl/>
        </w:rPr>
        <w:t xml:space="preserve">" من أجل تحديد فهم </w:t>
      </w:r>
      <w:r w:rsidR="00CE4EED">
        <w:rPr>
          <w:rtl/>
        </w:rPr>
        <w:t>السكان لمسألة العلاقات الإثنية؛</w:t>
      </w:r>
    </w:p>
    <w:p w:rsidR="00E75CB8" w:rsidRDefault="00E75CB8" w:rsidP="00E75CB8">
      <w:pPr>
        <w:pStyle w:val="SingleTxtGA"/>
        <w:rPr>
          <w:rFonts w:hint="cs"/>
          <w:rtl/>
        </w:rPr>
      </w:pPr>
      <w:r>
        <w:rPr>
          <w:rtl/>
        </w:rPr>
        <w:tab/>
        <w:t>(ج)</w:t>
      </w:r>
      <w:r>
        <w:rPr>
          <w:rtl/>
        </w:rPr>
        <w:tab/>
        <w:t xml:space="preserve">إجراء دراسات استقصائية بهدف جمع معلومات عن الوضع الاجتماعي </w:t>
      </w:r>
      <w:r w:rsidR="00CE4EED">
        <w:rPr>
          <w:rFonts w:hint="cs"/>
          <w:rtl/>
        </w:rPr>
        <w:t xml:space="preserve">- </w:t>
      </w:r>
      <w:r>
        <w:rPr>
          <w:rtl/>
        </w:rPr>
        <w:t>الاقتصادي لجما</w:t>
      </w:r>
      <w:r w:rsidR="00CE4EED">
        <w:rPr>
          <w:rtl/>
        </w:rPr>
        <w:t>عة لولي/الروما في الدولة الطرف؛</w:t>
      </w:r>
    </w:p>
    <w:p w:rsidR="00E75CB8" w:rsidRDefault="00E75CB8" w:rsidP="00E75CB8">
      <w:pPr>
        <w:pStyle w:val="SingleTxtGA"/>
        <w:rPr>
          <w:rFonts w:hint="cs"/>
          <w:rtl/>
        </w:rPr>
      </w:pPr>
      <w:r>
        <w:rPr>
          <w:rtl/>
        </w:rPr>
        <w:tab/>
        <w:t>(د)</w:t>
      </w:r>
      <w:r>
        <w:rPr>
          <w:rtl/>
        </w:rPr>
        <w:tab/>
        <w:t xml:space="preserve">تنفيذ </w:t>
      </w:r>
      <w:r w:rsidR="00CE4EED">
        <w:rPr>
          <w:rFonts w:hint="cs"/>
          <w:rtl/>
        </w:rPr>
        <w:t xml:space="preserve">عدة </w:t>
      </w:r>
      <w:r>
        <w:rPr>
          <w:rtl/>
        </w:rPr>
        <w:t xml:space="preserve">أنشطة </w:t>
      </w:r>
      <w:r w:rsidR="00CE4EED">
        <w:rPr>
          <w:rFonts w:hint="cs"/>
          <w:rtl/>
        </w:rPr>
        <w:t>لل</w:t>
      </w:r>
      <w:r>
        <w:rPr>
          <w:rtl/>
        </w:rPr>
        <w:t>توعية بالاتفاقية، ومن ضمنها الأنشطة التي يقوم بها المركز الثقافي الدولي، في مجال حقوق الإنسان وتعزيز علاقا</w:t>
      </w:r>
      <w:r w:rsidR="00CE4EED">
        <w:rPr>
          <w:rtl/>
        </w:rPr>
        <w:t>ت الصداقة بين الجماعات الإثنية؛</w:t>
      </w:r>
    </w:p>
    <w:p w:rsidR="00E75CB8" w:rsidRPr="00CE4EED" w:rsidRDefault="00E75CB8" w:rsidP="00CE4EED">
      <w:pPr>
        <w:pStyle w:val="SingleTxtGA"/>
        <w:rPr>
          <w:rFonts w:hint="cs"/>
          <w:spacing w:val="-2"/>
          <w:rtl/>
        </w:rPr>
      </w:pPr>
      <w:r w:rsidRPr="00CE4EED">
        <w:rPr>
          <w:spacing w:val="-2"/>
          <w:rtl/>
        </w:rPr>
        <w:tab/>
        <w:t>(</w:t>
      </w:r>
      <w:r w:rsidR="009C7001" w:rsidRPr="00CE4EED">
        <w:rPr>
          <w:rFonts w:hint="cs"/>
          <w:spacing w:val="-2"/>
          <w:sz w:val="30"/>
          <w:rtl/>
        </w:rPr>
        <w:t>ﻫ</w:t>
      </w:r>
      <w:r w:rsidRPr="00CE4EED">
        <w:rPr>
          <w:spacing w:val="-2"/>
          <w:rtl/>
        </w:rPr>
        <w:t>)</w:t>
      </w:r>
      <w:r w:rsidRPr="00CE4EED">
        <w:rPr>
          <w:spacing w:val="-2"/>
          <w:rtl/>
        </w:rPr>
        <w:tab/>
        <w:t xml:space="preserve">نظام "المخلة" </w:t>
      </w:r>
      <w:r w:rsidRPr="001238C3">
        <w:rPr>
          <w:i/>
          <w:iCs/>
          <w:spacing w:val="-2"/>
          <w:rtl/>
        </w:rPr>
        <w:t>(</w:t>
      </w:r>
      <w:proofErr w:type="spellStart"/>
      <w:r w:rsidRPr="001238C3">
        <w:rPr>
          <w:i/>
          <w:iCs/>
          <w:spacing w:val="-2"/>
        </w:rPr>
        <w:t>makhalla</w:t>
      </w:r>
      <w:proofErr w:type="spellEnd"/>
      <w:r w:rsidRPr="001238C3">
        <w:rPr>
          <w:i/>
          <w:iCs/>
          <w:spacing w:val="-2"/>
          <w:rtl/>
        </w:rPr>
        <w:t>)</w:t>
      </w:r>
      <w:r w:rsidRPr="00CE4EED">
        <w:rPr>
          <w:spacing w:val="-2"/>
          <w:rtl/>
        </w:rPr>
        <w:t xml:space="preserve"> المتمثل في منظمات محلية لديها حكم ذاتي تقوم بأنشطة دعماً للفئات المستضعفة، حسبما ينص عليه قانون عام 1993 بشأن هيئات المواطنين للحكم الذاتي والتعديلا</w:t>
      </w:r>
      <w:r w:rsidR="00CE4EED" w:rsidRPr="00CE4EED">
        <w:rPr>
          <w:spacing w:val="-2"/>
          <w:rtl/>
        </w:rPr>
        <w:t>ت التي أُ</w:t>
      </w:r>
      <w:r w:rsidR="00CE4EED" w:rsidRPr="00CE4EED">
        <w:rPr>
          <w:rFonts w:hint="cs"/>
          <w:spacing w:val="-2"/>
          <w:rtl/>
        </w:rPr>
        <w:t>دخلت</w:t>
      </w:r>
      <w:r w:rsidR="00CE4EED" w:rsidRPr="00CE4EED">
        <w:rPr>
          <w:spacing w:val="-2"/>
          <w:rtl/>
        </w:rPr>
        <w:t xml:space="preserve"> عليه في وقت لاحق.</w:t>
      </w:r>
    </w:p>
    <w:p w:rsidR="0006785F" w:rsidRDefault="00CE4EED" w:rsidP="00CE4EED">
      <w:pPr>
        <w:pStyle w:val="SingleTxtGA"/>
        <w:rPr>
          <w:rtl/>
        </w:rPr>
      </w:pPr>
      <w:r>
        <w:rPr>
          <w:rtl/>
        </w:rPr>
        <w:t>4-</w:t>
      </w:r>
      <w:r>
        <w:rPr>
          <w:rtl/>
        </w:rPr>
        <w:tab/>
        <w:t xml:space="preserve">وتلاحظ اللجنة </w:t>
      </w:r>
      <w:r>
        <w:rPr>
          <w:rFonts w:hint="cs"/>
          <w:rtl/>
        </w:rPr>
        <w:t>مع ال</w:t>
      </w:r>
      <w:r w:rsidR="00E75CB8">
        <w:rPr>
          <w:rtl/>
        </w:rPr>
        <w:t>تقدير استقبال الدولة الطرف مؤقتا</w:t>
      </w:r>
      <w:r>
        <w:rPr>
          <w:rtl/>
        </w:rPr>
        <w:t xml:space="preserve">ً لاجئين من </w:t>
      </w:r>
      <w:proofErr w:type="spellStart"/>
      <w:r>
        <w:rPr>
          <w:rtl/>
        </w:rPr>
        <w:t>قيرغيزستان</w:t>
      </w:r>
      <w:proofErr w:type="spellEnd"/>
      <w:r>
        <w:rPr>
          <w:rtl/>
        </w:rPr>
        <w:t xml:space="preserve"> على </w:t>
      </w:r>
      <w:r>
        <w:rPr>
          <w:rFonts w:hint="cs"/>
          <w:rtl/>
        </w:rPr>
        <w:t>إ</w:t>
      </w:r>
      <w:r w:rsidR="00E75CB8">
        <w:rPr>
          <w:rtl/>
        </w:rPr>
        <w:t>ثر اندلاع أعمال العنف هناك في حزيران/يونيه 2010.</w:t>
      </w:r>
    </w:p>
    <w:p w:rsidR="00E75CB8" w:rsidRDefault="00E75CB8" w:rsidP="00061039">
      <w:pPr>
        <w:pStyle w:val="HChGA"/>
        <w:rPr>
          <w:rtl/>
        </w:rPr>
      </w:pPr>
      <w:r>
        <w:rPr>
          <w:rtl/>
        </w:rPr>
        <w:tab/>
        <w:t>ثالثاً-</w:t>
      </w:r>
      <w:r>
        <w:rPr>
          <w:rtl/>
        </w:rPr>
        <w:tab/>
        <w:t>الشواغل والتوصيات</w:t>
      </w:r>
    </w:p>
    <w:p w:rsidR="00E75CB8" w:rsidRDefault="00E75CB8" w:rsidP="00061039">
      <w:pPr>
        <w:pStyle w:val="H1GA"/>
        <w:rPr>
          <w:rtl/>
        </w:rPr>
      </w:pPr>
      <w:r>
        <w:rPr>
          <w:rtl/>
        </w:rPr>
        <w:tab/>
      </w:r>
      <w:r>
        <w:rPr>
          <w:rtl/>
        </w:rPr>
        <w:tab/>
        <w:t>تعريف التمييز العنصري والتشريعات المتصلة به</w:t>
      </w:r>
    </w:p>
    <w:p w:rsidR="00E75CB8" w:rsidRDefault="00E75CB8" w:rsidP="00E75CB8">
      <w:pPr>
        <w:pStyle w:val="SingleTxtGA"/>
        <w:rPr>
          <w:rtl/>
        </w:rPr>
      </w:pPr>
      <w:r>
        <w:rPr>
          <w:rtl/>
        </w:rPr>
        <w:t>5-</w:t>
      </w:r>
      <w:r>
        <w:rPr>
          <w:rtl/>
        </w:rPr>
        <w:tab/>
        <w:t>تأسف اللجنة إزاء ا</w:t>
      </w:r>
      <w:r w:rsidR="00CE4EED">
        <w:rPr>
          <w:rFonts w:hint="cs"/>
          <w:rtl/>
        </w:rPr>
        <w:t>لا</w:t>
      </w:r>
      <w:r>
        <w:rPr>
          <w:rtl/>
        </w:rPr>
        <w:t xml:space="preserve">ستنتاج </w:t>
      </w:r>
      <w:r w:rsidR="00CE4EED">
        <w:rPr>
          <w:rFonts w:hint="cs"/>
          <w:rtl/>
        </w:rPr>
        <w:t xml:space="preserve">الذي خلصت له </w:t>
      </w:r>
      <w:r w:rsidR="00CE4EED">
        <w:rPr>
          <w:rtl/>
        </w:rPr>
        <w:t xml:space="preserve">الدولة الطرف </w:t>
      </w:r>
      <w:r w:rsidR="001238C3">
        <w:rPr>
          <w:rFonts w:hint="cs"/>
          <w:rtl/>
        </w:rPr>
        <w:t>و</w:t>
      </w:r>
      <w:r>
        <w:rPr>
          <w:rtl/>
        </w:rPr>
        <w:t>أنه سيكون من "غير المناسب" إدراج تعريف للتمييز العنصري في تشريعاتها، خلافاً لتوصية اللجنة. كما تأسف اللجنة لأن الدولة الطرف لم تتخذ خطوات في سبيل وضع تشريع ذي تطبيق عام يمنع التمييز العنصري، من أجل سدّ فجوات تشريعية وضمان الحماية من أفعال التمييز في كل مجالات الحياة العامة وإتاحة سبل انتصاف بشأنها (المادة 1).</w:t>
      </w:r>
    </w:p>
    <w:p w:rsidR="00E75CB8" w:rsidRPr="00CE4EED" w:rsidRDefault="00CE4EED" w:rsidP="00CE4EED">
      <w:pPr>
        <w:pStyle w:val="SingleTxtGA"/>
        <w:rPr>
          <w:b/>
          <w:bCs/>
          <w:rtl/>
        </w:rPr>
      </w:pPr>
      <w:r>
        <w:rPr>
          <w:rFonts w:hint="cs"/>
          <w:rtl/>
        </w:rPr>
        <w:tab/>
      </w:r>
      <w:r w:rsidR="00E75CB8" w:rsidRPr="00CE4EED">
        <w:rPr>
          <w:b/>
          <w:bCs/>
          <w:rtl/>
        </w:rPr>
        <w:t xml:space="preserve">تراعي اللجنة ضرورة الحماية القانونية من التمييز القائم على جميع الأسباب المنصوص عليها في الاتفاقية، </w:t>
      </w:r>
      <w:r>
        <w:rPr>
          <w:rFonts w:hint="cs"/>
          <w:b/>
          <w:bCs/>
          <w:rtl/>
        </w:rPr>
        <w:t>ف</w:t>
      </w:r>
      <w:r w:rsidR="00E75CB8" w:rsidRPr="00CE4EED">
        <w:rPr>
          <w:b/>
          <w:bCs/>
          <w:rtl/>
        </w:rPr>
        <w:t>تكرر رأيها المتمثل في أن سَنَّ تشريع ذي تطبيق عام يمنع التمييز العنصري هو أداة لا غنى عنها لمكافحة التمييز العنصري بفعالية</w:t>
      </w:r>
      <w:r>
        <w:rPr>
          <w:rFonts w:hint="cs"/>
          <w:b/>
          <w:bCs/>
          <w:rtl/>
        </w:rPr>
        <w:t>،</w:t>
      </w:r>
      <w:r w:rsidR="00E75CB8" w:rsidRPr="00CE4EED">
        <w:rPr>
          <w:b/>
          <w:bCs/>
          <w:rtl/>
        </w:rPr>
        <w:t xml:space="preserve"> وتوصي بما يلي: </w:t>
      </w:r>
    </w:p>
    <w:p w:rsidR="00E75CB8" w:rsidRPr="00CE4EED" w:rsidRDefault="00E75CB8" w:rsidP="00CE4EED">
      <w:pPr>
        <w:pStyle w:val="SingleTxtGA"/>
        <w:rPr>
          <w:rFonts w:hint="cs"/>
          <w:b/>
          <w:bCs/>
          <w:rtl/>
        </w:rPr>
      </w:pPr>
      <w:r w:rsidRPr="00CE4EED">
        <w:rPr>
          <w:b/>
          <w:bCs/>
          <w:rtl/>
        </w:rPr>
        <w:tab/>
        <w:t>(أ)</w:t>
      </w:r>
      <w:r w:rsidRPr="00CE4EED">
        <w:rPr>
          <w:b/>
          <w:bCs/>
          <w:rtl/>
        </w:rPr>
        <w:tab/>
      </w:r>
      <w:r w:rsidR="00CE4EED">
        <w:rPr>
          <w:rFonts w:hint="cs"/>
          <w:b/>
          <w:bCs/>
          <w:rtl/>
        </w:rPr>
        <w:t xml:space="preserve">أن يعرّف التشريع </w:t>
      </w:r>
      <w:r w:rsidRPr="00CE4EED">
        <w:rPr>
          <w:b/>
          <w:bCs/>
          <w:rtl/>
        </w:rPr>
        <w:t xml:space="preserve">التمييز العنصري </w:t>
      </w:r>
      <w:r w:rsidR="00CE4EED">
        <w:rPr>
          <w:rFonts w:hint="cs"/>
          <w:b/>
          <w:bCs/>
          <w:rtl/>
        </w:rPr>
        <w:t xml:space="preserve">ويتضمن جميع </w:t>
      </w:r>
      <w:r w:rsidRPr="00CE4EED">
        <w:rPr>
          <w:b/>
          <w:bCs/>
          <w:rtl/>
        </w:rPr>
        <w:t>العناصر المنصوص عليها في المادة 1 من الاتفاقية. وتشدد اللجنة على أهمية تضمين أسباب</w:t>
      </w:r>
      <w:r w:rsidR="00CE4EED">
        <w:rPr>
          <w:rFonts w:hint="cs"/>
          <w:b/>
          <w:bCs/>
          <w:rtl/>
        </w:rPr>
        <w:t xml:space="preserve"> التمييز</w:t>
      </w:r>
      <w:r w:rsidRPr="00CE4EED">
        <w:rPr>
          <w:b/>
          <w:bCs/>
          <w:rtl/>
        </w:rPr>
        <w:t>، من قبيل اللون و</w:t>
      </w:r>
      <w:r w:rsidR="00CE4EED">
        <w:rPr>
          <w:rFonts w:hint="cs"/>
          <w:b/>
          <w:bCs/>
          <w:rtl/>
        </w:rPr>
        <w:t xml:space="preserve">الأصل القومي </w:t>
      </w:r>
      <w:r w:rsidRPr="00CE4EED">
        <w:rPr>
          <w:b/>
          <w:bCs/>
          <w:rtl/>
        </w:rPr>
        <w:t xml:space="preserve">والنَسب، </w:t>
      </w:r>
      <w:r w:rsidR="00CE4EED">
        <w:rPr>
          <w:rFonts w:hint="cs"/>
          <w:b/>
          <w:bCs/>
          <w:rtl/>
        </w:rPr>
        <w:t xml:space="preserve">التي يحظرها </w:t>
      </w:r>
      <w:r w:rsidRPr="00CE4EED">
        <w:rPr>
          <w:b/>
          <w:bCs/>
          <w:rtl/>
        </w:rPr>
        <w:t xml:space="preserve">حالياً دستور الدولة الطرف. وتوجه اللجنة انتباه الدولة الطرف إلى توصيتها العامة رقم 29(2002) بشأن الفقرة 1 من </w:t>
      </w:r>
      <w:r w:rsidR="00024CEA">
        <w:rPr>
          <w:b/>
          <w:bCs/>
          <w:rtl/>
        </w:rPr>
        <w:t>المادة 1 من الاتفاقية (النَسب)؛</w:t>
      </w:r>
    </w:p>
    <w:p w:rsidR="00E75CB8" w:rsidRPr="00CE4EED" w:rsidRDefault="00E75CB8" w:rsidP="00E75CB8">
      <w:pPr>
        <w:pStyle w:val="SingleTxtGA"/>
        <w:rPr>
          <w:rFonts w:hint="cs"/>
          <w:b/>
          <w:bCs/>
          <w:rtl/>
        </w:rPr>
      </w:pPr>
      <w:r w:rsidRPr="00CE4EED">
        <w:rPr>
          <w:b/>
          <w:bCs/>
          <w:rtl/>
        </w:rPr>
        <w:tab/>
        <w:t>(ب)</w:t>
      </w:r>
      <w:r w:rsidRPr="00CE4EED">
        <w:rPr>
          <w:b/>
          <w:bCs/>
          <w:rtl/>
        </w:rPr>
        <w:tab/>
      </w:r>
      <w:r w:rsidR="00CE4EED">
        <w:rPr>
          <w:rFonts w:hint="cs"/>
          <w:b/>
          <w:bCs/>
          <w:rtl/>
        </w:rPr>
        <w:t>أن ي</w:t>
      </w:r>
      <w:r w:rsidRPr="00CE4EED">
        <w:rPr>
          <w:b/>
          <w:bCs/>
          <w:rtl/>
        </w:rPr>
        <w:t xml:space="preserve">حظر </w:t>
      </w:r>
      <w:r w:rsidR="00CE4EED">
        <w:rPr>
          <w:rFonts w:hint="cs"/>
          <w:b/>
          <w:bCs/>
          <w:rtl/>
        </w:rPr>
        <w:t xml:space="preserve">التشريع </w:t>
      </w:r>
      <w:r w:rsidRPr="00CE4EED">
        <w:rPr>
          <w:b/>
          <w:bCs/>
          <w:rtl/>
        </w:rPr>
        <w:t>التمييز المباشر والتمييز غير المباشر في التمتع بكل حقوق الإنسان وممارستها، تم</w:t>
      </w:r>
      <w:r w:rsidR="00024CEA">
        <w:rPr>
          <w:b/>
          <w:bCs/>
          <w:rtl/>
        </w:rPr>
        <w:t>اشياً مع المادة 5 من الاتفاقية؛</w:t>
      </w:r>
    </w:p>
    <w:p w:rsidR="00E75CB8" w:rsidRPr="00CE4EED" w:rsidRDefault="00E75CB8" w:rsidP="00CE4EED">
      <w:pPr>
        <w:pStyle w:val="SingleTxtGA"/>
        <w:rPr>
          <w:rFonts w:hint="cs"/>
          <w:b/>
          <w:bCs/>
          <w:rtl/>
        </w:rPr>
      </w:pPr>
      <w:r w:rsidRPr="00CE4EED">
        <w:rPr>
          <w:b/>
          <w:bCs/>
          <w:rtl/>
        </w:rPr>
        <w:tab/>
        <w:t>(ج)</w:t>
      </w:r>
      <w:r w:rsidRPr="00CE4EED">
        <w:rPr>
          <w:b/>
          <w:bCs/>
          <w:rtl/>
        </w:rPr>
        <w:tab/>
      </w:r>
      <w:r w:rsidR="00CE4EED">
        <w:rPr>
          <w:rFonts w:hint="cs"/>
          <w:b/>
          <w:bCs/>
          <w:rtl/>
        </w:rPr>
        <w:t xml:space="preserve">أن ينص التشريع </w:t>
      </w:r>
      <w:r w:rsidRPr="00CE4EED">
        <w:rPr>
          <w:b/>
          <w:bCs/>
          <w:rtl/>
        </w:rPr>
        <w:t xml:space="preserve">على تطبيق تدابير خاصة، عند الضرورة، </w:t>
      </w:r>
      <w:r w:rsidR="00CE4EED">
        <w:rPr>
          <w:rFonts w:hint="cs"/>
          <w:b/>
          <w:bCs/>
          <w:rtl/>
        </w:rPr>
        <w:t xml:space="preserve">مع مراعاة </w:t>
      </w:r>
      <w:r w:rsidRPr="00CE4EED">
        <w:rPr>
          <w:b/>
          <w:bCs/>
          <w:rtl/>
        </w:rPr>
        <w:t>التوصية العامة للجنة رقم 32(2009) بشأن معنى ونطاق التداب</w:t>
      </w:r>
      <w:r w:rsidR="00024CEA">
        <w:rPr>
          <w:b/>
          <w:bCs/>
          <w:rtl/>
        </w:rPr>
        <w:t>ير الخاصة الواردة في الاتفاقية؛</w:t>
      </w:r>
    </w:p>
    <w:p w:rsidR="00E75CB8" w:rsidRPr="00CE4EED" w:rsidRDefault="00E75CB8" w:rsidP="00024CEA">
      <w:pPr>
        <w:pStyle w:val="SingleTxtGA"/>
        <w:rPr>
          <w:rFonts w:hint="cs"/>
          <w:b/>
          <w:bCs/>
          <w:rtl/>
        </w:rPr>
      </w:pPr>
      <w:r w:rsidRPr="00CE4EED">
        <w:rPr>
          <w:b/>
          <w:bCs/>
          <w:rtl/>
        </w:rPr>
        <w:tab/>
        <w:t>(د)</w:t>
      </w:r>
      <w:r w:rsidRPr="00CE4EED">
        <w:rPr>
          <w:b/>
          <w:bCs/>
          <w:rtl/>
        </w:rPr>
        <w:tab/>
      </w:r>
      <w:r w:rsidR="00CE4EED">
        <w:rPr>
          <w:rFonts w:hint="cs"/>
          <w:b/>
          <w:bCs/>
          <w:rtl/>
        </w:rPr>
        <w:t xml:space="preserve">أن ينص التشريع </w:t>
      </w:r>
      <w:r w:rsidRPr="00CE4EED">
        <w:rPr>
          <w:b/>
          <w:bCs/>
          <w:rtl/>
        </w:rPr>
        <w:t xml:space="preserve">على عقوبات في حال انتهاك التشريعات وتقديم تعويض لضحايا التمييز العنصري، مع مراعاة التوصية العامة </w:t>
      </w:r>
      <w:r w:rsidR="00CE4EED">
        <w:rPr>
          <w:rFonts w:hint="cs"/>
          <w:b/>
          <w:bCs/>
          <w:rtl/>
        </w:rPr>
        <w:t xml:space="preserve">للجنة </w:t>
      </w:r>
      <w:r w:rsidRPr="00CE4EED">
        <w:rPr>
          <w:b/>
          <w:bCs/>
          <w:rtl/>
        </w:rPr>
        <w:t>رقم 26(20</w:t>
      </w:r>
      <w:r w:rsidR="00CE4EED">
        <w:rPr>
          <w:b/>
          <w:bCs/>
          <w:rtl/>
        </w:rPr>
        <w:t>00) بشأن المادة 6 من الاتفاقية؛</w:t>
      </w:r>
    </w:p>
    <w:p w:rsidR="00E75CB8" w:rsidRPr="00CE4EED" w:rsidRDefault="00E75CB8" w:rsidP="00CE4EED">
      <w:pPr>
        <w:pStyle w:val="SingleTxtGA"/>
        <w:rPr>
          <w:rFonts w:hint="cs"/>
          <w:b/>
          <w:bCs/>
          <w:rtl/>
        </w:rPr>
      </w:pPr>
      <w:r w:rsidRPr="00CE4EED">
        <w:rPr>
          <w:b/>
          <w:bCs/>
          <w:rtl/>
        </w:rPr>
        <w:tab/>
        <w:t>(</w:t>
      </w:r>
      <w:r w:rsidR="00061039" w:rsidRPr="00CE4EED">
        <w:rPr>
          <w:rFonts w:hint="cs"/>
          <w:b/>
          <w:bCs/>
          <w:sz w:val="30"/>
          <w:rtl/>
        </w:rPr>
        <w:t>ﻫ</w:t>
      </w:r>
      <w:r w:rsidRPr="00CE4EED">
        <w:rPr>
          <w:b/>
          <w:bCs/>
          <w:rtl/>
        </w:rPr>
        <w:t>)</w:t>
      </w:r>
      <w:r w:rsidRPr="00CE4EED">
        <w:rPr>
          <w:b/>
          <w:bCs/>
          <w:rtl/>
        </w:rPr>
        <w:tab/>
      </w:r>
      <w:r w:rsidR="00CE4EED">
        <w:rPr>
          <w:rFonts w:hint="cs"/>
          <w:b/>
          <w:bCs/>
          <w:rtl/>
        </w:rPr>
        <w:t xml:space="preserve">أن يُنشئ التشريع </w:t>
      </w:r>
      <w:r w:rsidR="00024CEA">
        <w:rPr>
          <w:b/>
          <w:bCs/>
          <w:rtl/>
        </w:rPr>
        <w:t>آليات للانتصاف والتعويض.</w:t>
      </w:r>
    </w:p>
    <w:p w:rsidR="00E75CB8" w:rsidRPr="00CE4EED" w:rsidRDefault="00CE4EED" w:rsidP="00C17149">
      <w:pPr>
        <w:pStyle w:val="SingleTxtGA"/>
        <w:rPr>
          <w:b/>
          <w:bCs/>
          <w:rtl/>
        </w:rPr>
      </w:pPr>
      <w:r>
        <w:rPr>
          <w:rFonts w:hint="cs"/>
          <w:b/>
          <w:bCs/>
          <w:rtl/>
        </w:rPr>
        <w:tab/>
      </w:r>
      <w:r w:rsidR="00E75CB8" w:rsidRPr="00CE4EED">
        <w:rPr>
          <w:b/>
          <w:bCs/>
          <w:rtl/>
        </w:rPr>
        <w:t xml:space="preserve">وتوصي اللجنة أيضاً بأن تنص تشريعات الدولة الطرف في الإجراءات المدنية المتعلقة بالتمييز العنصري على </w:t>
      </w:r>
      <w:r w:rsidR="00C17149">
        <w:rPr>
          <w:rFonts w:hint="cs"/>
          <w:b/>
          <w:bCs/>
          <w:rtl/>
        </w:rPr>
        <w:t xml:space="preserve">تحوّل في </w:t>
      </w:r>
      <w:r w:rsidR="00E75CB8" w:rsidRPr="00CE4EED">
        <w:rPr>
          <w:b/>
          <w:bCs/>
          <w:rtl/>
        </w:rPr>
        <w:t xml:space="preserve">عبء الإثبات متى رُفعت </w:t>
      </w:r>
      <w:r w:rsidR="00C17149">
        <w:rPr>
          <w:rFonts w:hint="cs"/>
          <w:b/>
          <w:bCs/>
          <w:rtl/>
        </w:rPr>
        <w:t xml:space="preserve">دعوى ظاهرة الوجاهة </w:t>
      </w:r>
      <w:r w:rsidR="00E75CB8" w:rsidRPr="00CE4EED">
        <w:rPr>
          <w:b/>
          <w:bCs/>
          <w:rtl/>
        </w:rPr>
        <w:t>بشأن التمييز العنصري.</w:t>
      </w:r>
    </w:p>
    <w:p w:rsidR="0006785F" w:rsidRPr="00CE4EED" w:rsidRDefault="00C17149" w:rsidP="00E75CB8">
      <w:pPr>
        <w:pStyle w:val="SingleTxtGA"/>
        <w:rPr>
          <w:b/>
          <w:bCs/>
          <w:rtl/>
        </w:rPr>
      </w:pPr>
      <w:r>
        <w:rPr>
          <w:rFonts w:hint="cs"/>
          <w:b/>
          <w:bCs/>
          <w:rtl/>
        </w:rPr>
        <w:tab/>
      </w:r>
      <w:r w:rsidR="00E75CB8" w:rsidRPr="00CE4EED">
        <w:rPr>
          <w:b/>
          <w:bCs/>
          <w:rtl/>
        </w:rPr>
        <w:t xml:space="preserve">وتشجع اللجنة الدولة الطرف على التماس المساعدة من مفوضية الأمم المتحدة </w:t>
      </w:r>
      <w:r>
        <w:rPr>
          <w:rFonts w:hint="cs"/>
          <w:b/>
          <w:bCs/>
          <w:rtl/>
        </w:rPr>
        <w:t xml:space="preserve">السامية </w:t>
      </w:r>
      <w:r w:rsidR="00E75CB8" w:rsidRPr="00CE4EED">
        <w:rPr>
          <w:b/>
          <w:bCs/>
          <w:rtl/>
        </w:rPr>
        <w:t>لحقوق الإنسان بهدف تنفيذ هذه التوصية.</w:t>
      </w:r>
    </w:p>
    <w:p w:rsidR="00E75CB8" w:rsidRDefault="00061039" w:rsidP="00C17149">
      <w:pPr>
        <w:pStyle w:val="H23GA"/>
        <w:rPr>
          <w:rtl/>
        </w:rPr>
      </w:pPr>
      <w:r>
        <w:rPr>
          <w:rFonts w:hint="cs"/>
          <w:rtl/>
        </w:rPr>
        <w:tab/>
      </w:r>
      <w:r>
        <w:rPr>
          <w:rFonts w:hint="cs"/>
          <w:rtl/>
        </w:rPr>
        <w:tab/>
      </w:r>
      <w:r w:rsidR="00C17149">
        <w:rPr>
          <w:rFonts w:hint="cs"/>
          <w:rtl/>
        </w:rPr>
        <w:t xml:space="preserve">تضمين التشريعات </w:t>
      </w:r>
      <w:r w:rsidR="00E75CB8">
        <w:rPr>
          <w:rtl/>
        </w:rPr>
        <w:t>أحكام المادة 4 من الاتفاقية</w:t>
      </w:r>
    </w:p>
    <w:p w:rsidR="00E75CB8" w:rsidRDefault="00E75CB8" w:rsidP="00E75CB8">
      <w:pPr>
        <w:pStyle w:val="SingleTxtGA"/>
        <w:rPr>
          <w:rtl/>
        </w:rPr>
      </w:pPr>
      <w:r>
        <w:rPr>
          <w:rtl/>
        </w:rPr>
        <w:t>6-</w:t>
      </w:r>
      <w:r>
        <w:rPr>
          <w:rtl/>
        </w:rPr>
        <w:tab/>
        <w:t>تعرب اللجنة عن قلقها لأن قوانين الدولة الطرف لا تلبي بصورة كاملة متطلبات المادة 4 من الاتفاقية</w:t>
      </w:r>
      <w:r w:rsidR="00C17149">
        <w:rPr>
          <w:rFonts w:hint="cs"/>
          <w:rtl/>
        </w:rPr>
        <w:t>، ذلك أنّ</w:t>
      </w:r>
      <w:r>
        <w:rPr>
          <w:rtl/>
        </w:rPr>
        <w:t>:</w:t>
      </w:r>
    </w:p>
    <w:p w:rsidR="00E75CB8" w:rsidRDefault="00E75CB8" w:rsidP="00E75CB8">
      <w:pPr>
        <w:pStyle w:val="SingleTxtGA"/>
        <w:rPr>
          <w:rFonts w:hint="cs"/>
          <w:rtl/>
        </w:rPr>
      </w:pPr>
      <w:r>
        <w:rPr>
          <w:rtl/>
        </w:rPr>
        <w:tab/>
        <w:t>(أ)</w:t>
      </w:r>
      <w:r>
        <w:rPr>
          <w:rtl/>
        </w:rPr>
        <w:tab/>
      </w:r>
      <w:r w:rsidR="00C17149">
        <w:rPr>
          <w:rFonts w:hint="cs"/>
          <w:rtl/>
        </w:rPr>
        <w:t xml:space="preserve">القوانين </w:t>
      </w:r>
      <w:r>
        <w:rPr>
          <w:rtl/>
        </w:rPr>
        <w:t>لا تنص على تجريم ا</w:t>
      </w:r>
      <w:r w:rsidR="00024CEA">
        <w:rPr>
          <w:rtl/>
        </w:rPr>
        <w:t>لحالات المذكورة في المادة 4(أ)؛</w:t>
      </w:r>
    </w:p>
    <w:p w:rsidR="00E75CB8" w:rsidRDefault="00E75CB8" w:rsidP="00C17149">
      <w:pPr>
        <w:pStyle w:val="SingleTxtGA"/>
        <w:rPr>
          <w:rFonts w:hint="cs"/>
          <w:rtl/>
        </w:rPr>
      </w:pPr>
      <w:r w:rsidRPr="009C7001">
        <w:rPr>
          <w:spacing w:val="-4"/>
          <w:rtl/>
        </w:rPr>
        <w:tab/>
        <w:t>(ب)</w:t>
      </w:r>
      <w:r w:rsidRPr="009C7001">
        <w:rPr>
          <w:spacing w:val="-4"/>
          <w:rtl/>
        </w:rPr>
        <w:tab/>
        <w:t xml:space="preserve">قانون الأحزاب السياسية </w:t>
      </w:r>
      <w:r w:rsidR="00C17149">
        <w:rPr>
          <w:rFonts w:hint="cs"/>
          <w:spacing w:val="-4"/>
          <w:rtl/>
        </w:rPr>
        <w:t xml:space="preserve">الصادر في </w:t>
      </w:r>
      <w:r w:rsidRPr="009C7001">
        <w:rPr>
          <w:spacing w:val="-4"/>
          <w:rtl/>
        </w:rPr>
        <w:t>26 كانون الأول/ديسمبر 1996</w:t>
      </w:r>
      <w:r>
        <w:rPr>
          <w:rtl/>
        </w:rPr>
        <w:t xml:space="preserve"> وقانون المنظمات غير الحكومية </w:t>
      </w:r>
      <w:r w:rsidR="00C17149">
        <w:rPr>
          <w:rFonts w:hint="cs"/>
          <w:rtl/>
        </w:rPr>
        <w:t xml:space="preserve">الصادر في </w:t>
      </w:r>
      <w:r>
        <w:rPr>
          <w:rtl/>
        </w:rPr>
        <w:t xml:space="preserve">14 نيسان/أبريل 1999 </w:t>
      </w:r>
      <w:r w:rsidR="00C17149">
        <w:rPr>
          <w:rFonts w:hint="cs"/>
          <w:rtl/>
        </w:rPr>
        <w:t xml:space="preserve">يغطيان </w:t>
      </w:r>
      <w:r>
        <w:rPr>
          <w:rtl/>
        </w:rPr>
        <w:t xml:space="preserve">بعض جوانب المادة 4، </w:t>
      </w:r>
      <w:r w:rsidR="00C17149">
        <w:rPr>
          <w:rFonts w:hint="cs"/>
          <w:rtl/>
        </w:rPr>
        <w:t xml:space="preserve">لكنهما لا يحظران </w:t>
      </w:r>
      <w:r>
        <w:rPr>
          <w:rtl/>
        </w:rPr>
        <w:t>المنظمات وال</w:t>
      </w:r>
      <w:r w:rsidR="00C17149">
        <w:rPr>
          <w:rFonts w:hint="cs"/>
          <w:rtl/>
        </w:rPr>
        <w:t xml:space="preserve">أنشطة </w:t>
      </w:r>
      <w:r>
        <w:rPr>
          <w:rtl/>
        </w:rPr>
        <w:t>المنظمة و</w:t>
      </w:r>
      <w:r w:rsidR="00C17149">
        <w:rPr>
          <w:rFonts w:hint="cs"/>
          <w:rtl/>
        </w:rPr>
        <w:t xml:space="preserve">أنشطة الدعاية </w:t>
      </w:r>
      <w:r>
        <w:rPr>
          <w:rtl/>
        </w:rPr>
        <w:t xml:space="preserve">الأخرى التي تعزز التمييز العنصري وتحرض على ارتكاب </w:t>
      </w:r>
      <w:r w:rsidR="00C17149">
        <w:rPr>
          <w:rtl/>
        </w:rPr>
        <w:t xml:space="preserve">أفعال كهذه. وفضلاً عن ذلك، لا </w:t>
      </w:r>
      <w:r w:rsidR="00C17149">
        <w:rPr>
          <w:rFonts w:hint="cs"/>
          <w:rtl/>
        </w:rPr>
        <w:t>تُ</w:t>
      </w:r>
      <w:r>
        <w:rPr>
          <w:rtl/>
        </w:rPr>
        <w:t xml:space="preserve">عاقَب </w:t>
      </w:r>
      <w:r w:rsidR="00C17149">
        <w:rPr>
          <w:rFonts w:hint="cs"/>
          <w:rtl/>
        </w:rPr>
        <w:t xml:space="preserve">قوانين الدولة الطرف </w:t>
      </w:r>
      <w:r>
        <w:rPr>
          <w:rtl/>
        </w:rPr>
        <w:t>صراحةً على المشاركة في هذه المنظمات والأنشطة</w:t>
      </w:r>
      <w:r w:rsidR="00C17149">
        <w:rPr>
          <w:rtl/>
        </w:rPr>
        <w:t>.</w:t>
      </w:r>
    </w:p>
    <w:p w:rsidR="00E75CB8" w:rsidRDefault="001238C3" w:rsidP="00E75CB8">
      <w:pPr>
        <w:pStyle w:val="SingleTxtGA"/>
        <w:rPr>
          <w:rtl/>
        </w:rPr>
      </w:pPr>
      <w:r>
        <w:rPr>
          <w:rFonts w:hint="cs"/>
          <w:rtl/>
        </w:rPr>
        <w:tab/>
      </w:r>
      <w:r w:rsidR="00E75CB8">
        <w:rPr>
          <w:rtl/>
        </w:rPr>
        <w:t>وتلاحظ اللجنة أيضاً أن الدافع العنصري لا يُعتبر ظرفاً مشدداً إلا فيما يتصل بجرائم خطيرة (المادة 4).</w:t>
      </w:r>
    </w:p>
    <w:p w:rsidR="00E75CB8" w:rsidRPr="00C17149" w:rsidRDefault="00334D3A" w:rsidP="00E75CB8">
      <w:pPr>
        <w:pStyle w:val="SingleTxtGA"/>
        <w:rPr>
          <w:b/>
          <w:bCs/>
          <w:rtl/>
        </w:rPr>
      </w:pPr>
      <w:r>
        <w:rPr>
          <w:rFonts w:hint="cs"/>
          <w:b/>
          <w:bCs/>
          <w:rtl/>
        </w:rPr>
        <w:tab/>
      </w:r>
      <w:r w:rsidR="00E75CB8" w:rsidRPr="00C17149">
        <w:rPr>
          <w:b/>
          <w:bCs/>
          <w:rtl/>
        </w:rPr>
        <w:t xml:space="preserve">تذكر اللجنة بتوصيتها العامة رقم 15(1993) بشأن المادة 4 من الاتفاقية وتوصيتها العامة رقم 35(2013) بشأن مكافحة خطاب التحريض على الكراهية العنصرية، </w:t>
      </w:r>
      <w:r w:rsidR="001238C3">
        <w:rPr>
          <w:rFonts w:hint="cs"/>
          <w:b/>
          <w:bCs/>
          <w:rtl/>
        </w:rPr>
        <w:t>ف</w:t>
      </w:r>
      <w:r w:rsidR="00E75CB8" w:rsidRPr="00C17149">
        <w:rPr>
          <w:b/>
          <w:bCs/>
          <w:rtl/>
        </w:rPr>
        <w:t>توصي بأن تقوم الدولة الطرف في تشريعاتها بما يلي:</w:t>
      </w:r>
    </w:p>
    <w:p w:rsidR="00E75CB8" w:rsidRPr="00C17149" w:rsidRDefault="00E75CB8" w:rsidP="00E75CB8">
      <w:pPr>
        <w:pStyle w:val="SingleTxtGA"/>
        <w:rPr>
          <w:b/>
          <w:bCs/>
          <w:rtl/>
        </w:rPr>
      </w:pPr>
      <w:r w:rsidRPr="00C17149">
        <w:rPr>
          <w:b/>
          <w:bCs/>
          <w:rtl/>
        </w:rPr>
        <w:tab/>
        <w:t>(أ)</w:t>
      </w:r>
      <w:r w:rsidRPr="00C17149">
        <w:rPr>
          <w:b/>
          <w:bCs/>
          <w:rtl/>
        </w:rPr>
        <w:tab/>
        <w:t xml:space="preserve">النص على تجريم نشر الأفكار القائمة على أساس التفوق العرقي أو الكراهية العنصرية، وكل أفعال العنـف المرتكبة ضد أي عرق أو أية جماعة من الأشخاص من لون أو أصل </w:t>
      </w:r>
      <w:proofErr w:type="spellStart"/>
      <w:r w:rsidRPr="00C17149">
        <w:rPr>
          <w:b/>
          <w:bCs/>
          <w:rtl/>
        </w:rPr>
        <w:t>إثني</w:t>
      </w:r>
      <w:proofErr w:type="spellEnd"/>
      <w:r w:rsidRPr="00C17149">
        <w:rPr>
          <w:b/>
          <w:bCs/>
          <w:rtl/>
        </w:rPr>
        <w:t xml:space="preserve"> آخر والتحريض على ارتكاب أفعال كهذه، تماشياً مع أحكام الفقرة 4(أ) من الاتفاقية؛</w:t>
      </w:r>
    </w:p>
    <w:p w:rsidR="00E75CB8" w:rsidRPr="00C17149" w:rsidRDefault="00E75CB8" w:rsidP="00C17149">
      <w:pPr>
        <w:pStyle w:val="SingleTxtGA"/>
        <w:rPr>
          <w:b/>
          <w:bCs/>
          <w:rtl/>
        </w:rPr>
      </w:pPr>
      <w:r w:rsidRPr="00C17149">
        <w:rPr>
          <w:b/>
          <w:bCs/>
          <w:rtl/>
        </w:rPr>
        <w:tab/>
        <w:t>(ب)</w:t>
      </w:r>
      <w:r w:rsidRPr="00C17149">
        <w:rPr>
          <w:b/>
          <w:bCs/>
          <w:rtl/>
        </w:rPr>
        <w:tab/>
      </w:r>
      <w:r w:rsidR="00C17149">
        <w:rPr>
          <w:rFonts w:hint="cs"/>
          <w:b/>
          <w:bCs/>
          <w:rtl/>
        </w:rPr>
        <w:t>حظر ال</w:t>
      </w:r>
      <w:r w:rsidRPr="00C17149">
        <w:rPr>
          <w:b/>
          <w:bCs/>
          <w:rtl/>
        </w:rPr>
        <w:t>منظمات و</w:t>
      </w:r>
      <w:r w:rsidR="00C17149">
        <w:rPr>
          <w:rFonts w:hint="cs"/>
          <w:b/>
          <w:bCs/>
          <w:rtl/>
        </w:rPr>
        <w:t>الأنشطة ال</w:t>
      </w:r>
      <w:r w:rsidRPr="00C17149">
        <w:rPr>
          <w:b/>
          <w:bCs/>
          <w:rtl/>
        </w:rPr>
        <w:t>منظمة و</w:t>
      </w:r>
      <w:r w:rsidR="00C17149">
        <w:rPr>
          <w:rFonts w:hint="cs"/>
          <w:b/>
          <w:bCs/>
          <w:rtl/>
        </w:rPr>
        <w:t>أنشطة الدعاية ال</w:t>
      </w:r>
      <w:r w:rsidRPr="00C17149">
        <w:rPr>
          <w:b/>
          <w:bCs/>
          <w:rtl/>
        </w:rPr>
        <w:t xml:space="preserve">أخرى </w:t>
      </w:r>
      <w:r w:rsidR="00C17149">
        <w:rPr>
          <w:rFonts w:hint="cs"/>
          <w:b/>
          <w:bCs/>
          <w:rtl/>
        </w:rPr>
        <w:t xml:space="preserve">التي </w:t>
      </w:r>
      <w:r w:rsidRPr="00C17149">
        <w:rPr>
          <w:b/>
          <w:bCs/>
          <w:rtl/>
        </w:rPr>
        <w:t>تعزز التمييز العنصري وتحرض على ارتكاب أفعال كهذه، واعتبار المشاركة في هذه المنظمات وال</w:t>
      </w:r>
      <w:r w:rsidR="00C17149">
        <w:rPr>
          <w:rFonts w:hint="cs"/>
          <w:b/>
          <w:bCs/>
          <w:rtl/>
        </w:rPr>
        <w:t xml:space="preserve">أنشطة </w:t>
      </w:r>
      <w:r w:rsidRPr="00C17149">
        <w:rPr>
          <w:b/>
          <w:bCs/>
          <w:rtl/>
        </w:rPr>
        <w:t>المنظمة و</w:t>
      </w:r>
      <w:r w:rsidR="00C17149">
        <w:rPr>
          <w:rFonts w:hint="cs"/>
          <w:b/>
          <w:bCs/>
          <w:rtl/>
        </w:rPr>
        <w:t xml:space="preserve">أنشطة الدعاية </w:t>
      </w:r>
      <w:r w:rsidRPr="00C17149">
        <w:rPr>
          <w:b/>
          <w:bCs/>
          <w:rtl/>
        </w:rPr>
        <w:t>الأخرى جريمة يُعاقب عليها القانون، وذلك تماشياً مع المادة</w:t>
      </w:r>
      <w:r w:rsidR="00061039" w:rsidRPr="00C17149">
        <w:rPr>
          <w:rFonts w:hint="cs"/>
          <w:b/>
          <w:bCs/>
          <w:rtl/>
        </w:rPr>
        <w:t xml:space="preserve"> </w:t>
      </w:r>
      <w:r w:rsidRPr="00C17149">
        <w:rPr>
          <w:b/>
          <w:bCs/>
          <w:rtl/>
        </w:rPr>
        <w:t>4(ب) من الاتفاقية.</w:t>
      </w:r>
    </w:p>
    <w:p w:rsidR="0006785F" w:rsidRPr="00C17149" w:rsidRDefault="00334D3A" w:rsidP="00E75CB8">
      <w:pPr>
        <w:pStyle w:val="SingleTxtGA"/>
        <w:rPr>
          <w:b/>
          <w:bCs/>
          <w:rtl/>
        </w:rPr>
      </w:pPr>
      <w:r>
        <w:rPr>
          <w:rFonts w:hint="cs"/>
          <w:b/>
          <w:bCs/>
          <w:rtl/>
        </w:rPr>
        <w:tab/>
      </w:r>
      <w:r w:rsidR="00E75CB8" w:rsidRPr="00C17149">
        <w:rPr>
          <w:b/>
          <w:bCs/>
          <w:rtl/>
        </w:rPr>
        <w:t>توصي اللجنة أيضاً بالإقرار بالدافع العنصري كظرف مشدد عام لكل الجنح والجرائم.</w:t>
      </w:r>
    </w:p>
    <w:p w:rsidR="00E75CB8" w:rsidRDefault="00061039" w:rsidP="00061039">
      <w:pPr>
        <w:pStyle w:val="H23GA"/>
        <w:rPr>
          <w:rtl/>
        </w:rPr>
      </w:pPr>
      <w:r>
        <w:rPr>
          <w:rFonts w:hint="cs"/>
          <w:rtl/>
        </w:rPr>
        <w:tab/>
      </w:r>
      <w:r>
        <w:rPr>
          <w:rtl/>
        </w:rPr>
        <w:tab/>
      </w:r>
      <w:r w:rsidR="00E75CB8">
        <w:rPr>
          <w:rtl/>
        </w:rPr>
        <w:t>استقلالية القضاء والمحامين</w:t>
      </w:r>
    </w:p>
    <w:p w:rsidR="00E75CB8" w:rsidRDefault="00E75CB8" w:rsidP="00E80C6C">
      <w:pPr>
        <w:pStyle w:val="SingleTxtGA"/>
        <w:rPr>
          <w:rtl/>
        </w:rPr>
      </w:pPr>
      <w:r>
        <w:rPr>
          <w:rtl/>
        </w:rPr>
        <w:t>7-</w:t>
      </w:r>
      <w:r w:rsidR="00061039">
        <w:rPr>
          <w:rFonts w:hint="cs"/>
          <w:rtl/>
        </w:rPr>
        <w:tab/>
      </w:r>
      <w:r>
        <w:rPr>
          <w:rtl/>
        </w:rPr>
        <w:t>تلاحظ اللجنة بقلق افتقار القضاء إلى الاستقلالية في الدولة الطرف بسبب</w:t>
      </w:r>
      <w:r w:rsidR="00E80C6C">
        <w:rPr>
          <w:rFonts w:hint="cs"/>
          <w:rtl/>
        </w:rPr>
        <w:t xml:space="preserve"> أمور من بينها </w:t>
      </w:r>
      <w:r>
        <w:rPr>
          <w:rtl/>
        </w:rPr>
        <w:t>ولاية القضاة المحددة بفترة خمسة أعوام، والشرط المفروض على المحامين بتجد</w:t>
      </w:r>
      <w:r w:rsidR="00E80C6C">
        <w:rPr>
          <w:rtl/>
        </w:rPr>
        <w:t xml:space="preserve">يد رخصهم كل ثلاثة أعوام بموجب </w:t>
      </w:r>
      <w:r>
        <w:rPr>
          <w:rtl/>
        </w:rPr>
        <w:t xml:space="preserve">قانون </w:t>
      </w:r>
      <w:r w:rsidR="00E80C6C">
        <w:rPr>
          <w:rFonts w:hint="cs"/>
          <w:rtl/>
        </w:rPr>
        <w:t xml:space="preserve">عام 2008 بشأن </w:t>
      </w:r>
      <w:r>
        <w:rPr>
          <w:rtl/>
        </w:rPr>
        <w:t>الدفاع القانوني (المادتان 4 و6)</w:t>
      </w:r>
      <w:r w:rsidR="00EA0112">
        <w:rPr>
          <w:rtl/>
        </w:rPr>
        <w:t>.</w:t>
      </w:r>
    </w:p>
    <w:p w:rsidR="0006785F" w:rsidRPr="00E80C6C" w:rsidRDefault="00334D3A" w:rsidP="00E80C6C">
      <w:pPr>
        <w:pStyle w:val="SingleTxtGA"/>
        <w:rPr>
          <w:b/>
          <w:bCs/>
          <w:rtl/>
        </w:rPr>
      </w:pPr>
      <w:r>
        <w:rPr>
          <w:rFonts w:hint="cs"/>
          <w:b/>
          <w:bCs/>
          <w:rtl/>
        </w:rPr>
        <w:tab/>
      </w:r>
      <w:r w:rsidR="00E75CB8" w:rsidRPr="00E80C6C">
        <w:rPr>
          <w:b/>
          <w:bCs/>
          <w:rtl/>
        </w:rPr>
        <w:t xml:space="preserve">تذكر اللجنة بأهمية استقلالية القضاء بالنسبة إلى تنفيذ الاتفاقية </w:t>
      </w:r>
      <w:r w:rsidR="00E80C6C" w:rsidRPr="00E80C6C">
        <w:rPr>
          <w:rFonts w:hint="cs"/>
          <w:b/>
          <w:bCs/>
          <w:rtl/>
        </w:rPr>
        <w:t>و</w:t>
      </w:r>
      <w:r w:rsidR="00E75CB8" w:rsidRPr="00E80C6C">
        <w:rPr>
          <w:b/>
          <w:bCs/>
          <w:rtl/>
        </w:rPr>
        <w:t xml:space="preserve">تشير إلى توصيتها العامة رقم 31(2005) بشأن منع التمييز العنصري في إدارة وسير عمل نظام العدالة الجنائية، </w:t>
      </w:r>
      <w:r w:rsidR="00E80C6C">
        <w:rPr>
          <w:rFonts w:hint="cs"/>
          <w:b/>
          <w:bCs/>
          <w:rtl/>
        </w:rPr>
        <w:t>ف</w:t>
      </w:r>
      <w:r w:rsidR="00E75CB8" w:rsidRPr="00E80C6C">
        <w:rPr>
          <w:b/>
          <w:bCs/>
          <w:rtl/>
        </w:rPr>
        <w:t xml:space="preserve">تدعو الدولةَ الطرفَ إلى إدراج مبدأ عدم قابلية عزل القضاة كوسيلة لصون استقلالية القضاء، وضمان استمرار تدريب المحامين دون إعاقة استقلاليتهم في اختيار موكليهم والدفاع عنهم. </w:t>
      </w:r>
    </w:p>
    <w:p w:rsidR="00E75CB8" w:rsidRDefault="00061039" w:rsidP="00061039">
      <w:pPr>
        <w:pStyle w:val="H23GA"/>
        <w:rPr>
          <w:rtl/>
        </w:rPr>
      </w:pPr>
      <w:r>
        <w:rPr>
          <w:rFonts w:hint="cs"/>
          <w:rtl/>
        </w:rPr>
        <w:tab/>
      </w:r>
      <w:r>
        <w:rPr>
          <w:rtl/>
        </w:rPr>
        <w:tab/>
      </w:r>
      <w:r w:rsidR="00E75CB8">
        <w:rPr>
          <w:rtl/>
        </w:rPr>
        <w:t>العلاقات الإثنية</w:t>
      </w:r>
    </w:p>
    <w:p w:rsidR="00E75CB8" w:rsidRDefault="00E75CB8" w:rsidP="00E80C6C">
      <w:pPr>
        <w:pStyle w:val="SingleTxtGA"/>
        <w:rPr>
          <w:rtl/>
        </w:rPr>
      </w:pPr>
      <w:r>
        <w:rPr>
          <w:rtl/>
        </w:rPr>
        <w:t>8</w:t>
      </w:r>
      <w:r w:rsidR="00061039">
        <w:rPr>
          <w:rtl/>
        </w:rPr>
        <w:t>-</w:t>
      </w:r>
      <w:r w:rsidR="00061039">
        <w:rPr>
          <w:rtl/>
        </w:rPr>
        <w:tab/>
      </w:r>
      <w:r>
        <w:rPr>
          <w:rtl/>
        </w:rPr>
        <w:t xml:space="preserve">تلاحظ اللجنة بقلق أن التوترات مع </w:t>
      </w:r>
      <w:r w:rsidR="00E80C6C">
        <w:rPr>
          <w:rFonts w:hint="cs"/>
          <w:rtl/>
        </w:rPr>
        <w:t>ال</w:t>
      </w:r>
      <w:r>
        <w:rPr>
          <w:rtl/>
        </w:rPr>
        <w:t xml:space="preserve">بلدان </w:t>
      </w:r>
      <w:r w:rsidR="00E80C6C">
        <w:rPr>
          <w:rFonts w:hint="cs"/>
          <w:rtl/>
        </w:rPr>
        <w:t>ال</w:t>
      </w:r>
      <w:r>
        <w:rPr>
          <w:rtl/>
        </w:rPr>
        <w:t>مجاورة</w:t>
      </w:r>
      <w:r w:rsidR="00E80C6C">
        <w:rPr>
          <w:rFonts w:hint="cs"/>
          <w:rtl/>
        </w:rPr>
        <w:t xml:space="preserve">، لأسباب من بينها الموارد الطبيعية، </w:t>
      </w:r>
      <w:r>
        <w:rPr>
          <w:rtl/>
        </w:rPr>
        <w:t xml:space="preserve">قد </w:t>
      </w:r>
      <w:r w:rsidR="00E80C6C">
        <w:rPr>
          <w:rFonts w:hint="cs"/>
          <w:rtl/>
        </w:rPr>
        <w:t xml:space="preserve">تفرض ضغوطاً </w:t>
      </w:r>
      <w:r>
        <w:rPr>
          <w:rtl/>
        </w:rPr>
        <w:t>على العلاقات الإثنية في الدولة الطرف (المادة 2)</w:t>
      </w:r>
      <w:r w:rsidR="00EA0112">
        <w:rPr>
          <w:rtl/>
        </w:rPr>
        <w:t>.</w:t>
      </w:r>
      <w:r>
        <w:rPr>
          <w:rtl/>
        </w:rPr>
        <w:t xml:space="preserve"> </w:t>
      </w:r>
    </w:p>
    <w:p w:rsidR="0006785F" w:rsidRPr="00E80C6C" w:rsidRDefault="00E80C6C" w:rsidP="00E75CB8">
      <w:pPr>
        <w:pStyle w:val="SingleTxtGA"/>
        <w:rPr>
          <w:b/>
          <w:bCs/>
          <w:rtl/>
        </w:rPr>
      </w:pPr>
      <w:r>
        <w:rPr>
          <w:rFonts w:hint="cs"/>
          <w:b/>
          <w:bCs/>
          <w:rtl/>
        </w:rPr>
        <w:tab/>
      </w:r>
      <w:r w:rsidR="00E75CB8" w:rsidRPr="00E80C6C">
        <w:rPr>
          <w:b/>
          <w:bCs/>
          <w:rtl/>
        </w:rPr>
        <w:t>تدعو اللجنة الدولة الطرف</w:t>
      </w:r>
      <w:r>
        <w:rPr>
          <w:rFonts w:hint="cs"/>
          <w:b/>
          <w:bCs/>
          <w:rtl/>
        </w:rPr>
        <w:t>،</w:t>
      </w:r>
      <w:r w:rsidR="00E75CB8" w:rsidRPr="00E80C6C">
        <w:rPr>
          <w:b/>
          <w:bCs/>
          <w:rtl/>
        </w:rPr>
        <w:t xml:space="preserve"> التي شهدت نزاعات إثنية في الماضي، إلى الحفاظ على حيطتها واستمرار رصد آثار علاقتها مع البلدان المجاورة على تطور العلاقات الإثنية على الصعيد الداخلي. وعلاوةً على ذلك، تشجع </w:t>
      </w:r>
      <w:r>
        <w:rPr>
          <w:rFonts w:hint="cs"/>
          <w:b/>
          <w:bCs/>
          <w:rtl/>
        </w:rPr>
        <w:t xml:space="preserve">اللجنة </w:t>
      </w:r>
      <w:r w:rsidR="00E75CB8" w:rsidRPr="00E80C6C">
        <w:rPr>
          <w:b/>
          <w:bCs/>
          <w:rtl/>
        </w:rPr>
        <w:t xml:space="preserve">الدولةَ الطرفَ على تكثيف جهودها في كل المجالات سعياً إلى تعزيز ثقافة الحوار والتفاهم بين </w:t>
      </w:r>
      <w:proofErr w:type="spellStart"/>
      <w:r w:rsidR="00E75CB8" w:rsidRPr="00E80C6C">
        <w:rPr>
          <w:b/>
          <w:bCs/>
          <w:rtl/>
        </w:rPr>
        <w:t>الإثنيات</w:t>
      </w:r>
      <w:proofErr w:type="spellEnd"/>
      <w:r w:rsidR="00E75CB8" w:rsidRPr="00E80C6C">
        <w:rPr>
          <w:b/>
          <w:bCs/>
          <w:rtl/>
        </w:rPr>
        <w:t>.</w:t>
      </w:r>
    </w:p>
    <w:p w:rsidR="00E75CB8" w:rsidRDefault="00061039" w:rsidP="00061039">
      <w:pPr>
        <w:pStyle w:val="H23GA"/>
        <w:rPr>
          <w:rtl/>
        </w:rPr>
      </w:pPr>
      <w:r>
        <w:rPr>
          <w:rFonts w:hint="cs"/>
          <w:rtl/>
        </w:rPr>
        <w:tab/>
      </w:r>
      <w:r>
        <w:rPr>
          <w:rtl/>
        </w:rPr>
        <w:tab/>
      </w:r>
      <w:r w:rsidR="00E75CB8">
        <w:rPr>
          <w:rtl/>
        </w:rPr>
        <w:t>الدراسات الاستقصائية بشأن العلاقات الإثنية والتمييز العنصري</w:t>
      </w:r>
    </w:p>
    <w:p w:rsidR="00E75CB8" w:rsidRDefault="00E75CB8" w:rsidP="001826F2">
      <w:pPr>
        <w:pStyle w:val="SingleTxtGA"/>
        <w:rPr>
          <w:rtl/>
        </w:rPr>
      </w:pPr>
      <w:r>
        <w:rPr>
          <w:rtl/>
        </w:rPr>
        <w:t>9</w:t>
      </w:r>
      <w:r w:rsidR="00061039">
        <w:rPr>
          <w:rtl/>
        </w:rPr>
        <w:t>-</w:t>
      </w:r>
      <w:r w:rsidR="00061039">
        <w:rPr>
          <w:rtl/>
        </w:rPr>
        <w:tab/>
      </w:r>
      <w:r>
        <w:rPr>
          <w:rtl/>
        </w:rPr>
        <w:t>فيما تثني اللجنة مجدداً على الدولة الطرف لإجراء است</w:t>
      </w:r>
      <w:r w:rsidR="00E80C6C">
        <w:rPr>
          <w:rFonts w:hint="cs"/>
          <w:rtl/>
        </w:rPr>
        <w:t>طلاعات ل</w:t>
      </w:r>
      <w:r>
        <w:rPr>
          <w:rtl/>
        </w:rPr>
        <w:t>لرأي بشأن العلاقات الإثنية والخبرة في مجال التمييز العنصري، توجه انتباه الدولة الطرف إلى التناقضات في نتائج است</w:t>
      </w:r>
      <w:r w:rsidR="00E80C6C">
        <w:rPr>
          <w:rFonts w:hint="cs"/>
          <w:rtl/>
        </w:rPr>
        <w:t xml:space="preserve">طلاعات </w:t>
      </w:r>
      <w:r>
        <w:rPr>
          <w:rtl/>
        </w:rPr>
        <w:t>الرأي التي قد ت</w:t>
      </w:r>
      <w:r w:rsidR="00E80C6C">
        <w:rPr>
          <w:rFonts w:hint="cs"/>
          <w:rtl/>
        </w:rPr>
        <w:t>وحي ب</w:t>
      </w:r>
      <w:r>
        <w:rPr>
          <w:rtl/>
        </w:rPr>
        <w:t xml:space="preserve">ضرورة استعراض أساليب إجراء دراسات استقصائية. وبالإضافة إلى ذلك، تعرب اللجنة عن قلقها إزاء تفسير استنتاجات الدراسة الاستقصائية </w:t>
      </w:r>
      <w:r w:rsidR="00E80C6C">
        <w:rPr>
          <w:rFonts w:hint="cs"/>
          <w:rtl/>
        </w:rPr>
        <w:t xml:space="preserve">وأنّ أحداً لم يواجه </w:t>
      </w:r>
      <w:r>
        <w:rPr>
          <w:rtl/>
        </w:rPr>
        <w:t>تمييزاً عنصرياً في الدولة الطرف، رغم إفادة عدد من المشاركين في بعض الدراسات الاستقصائية ب</w:t>
      </w:r>
      <w:r w:rsidR="001826F2">
        <w:rPr>
          <w:rFonts w:hint="cs"/>
          <w:rtl/>
        </w:rPr>
        <w:t xml:space="preserve">وجود </w:t>
      </w:r>
      <w:r>
        <w:rPr>
          <w:rtl/>
        </w:rPr>
        <w:t>حالات حقد وعداء وتمييز إثنية (المادتان 1 و2).</w:t>
      </w:r>
    </w:p>
    <w:p w:rsidR="0006785F" w:rsidRPr="001826F2" w:rsidRDefault="001826F2" w:rsidP="001826F2">
      <w:pPr>
        <w:pStyle w:val="SingleTxtGA"/>
        <w:rPr>
          <w:b/>
          <w:bCs/>
          <w:rtl/>
        </w:rPr>
      </w:pPr>
      <w:r>
        <w:rPr>
          <w:rFonts w:hint="cs"/>
          <w:b/>
          <w:bCs/>
          <w:rtl/>
        </w:rPr>
        <w:tab/>
      </w:r>
      <w:r w:rsidR="00E75CB8" w:rsidRPr="001826F2">
        <w:rPr>
          <w:b/>
          <w:bCs/>
          <w:rtl/>
        </w:rPr>
        <w:t xml:space="preserve">تعتبر اللجنة أنه من الصعب القبول </w:t>
      </w:r>
      <w:r>
        <w:rPr>
          <w:rFonts w:hint="cs"/>
          <w:b/>
          <w:bCs/>
          <w:rtl/>
        </w:rPr>
        <w:t xml:space="preserve">بمزاعم </w:t>
      </w:r>
      <w:r w:rsidR="00E75CB8" w:rsidRPr="001826F2">
        <w:rPr>
          <w:b/>
          <w:bCs/>
          <w:rtl/>
        </w:rPr>
        <w:t xml:space="preserve">أن التمييز العنصري غير موجود البتة في </w:t>
      </w:r>
      <w:r>
        <w:rPr>
          <w:rFonts w:hint="cs"/>
          <w:b/>
          <w:bCs/>
          <w:rtl/>
        </w:rPr>
        <w:t xml:space="preserve">مجتمع ما </w:t>
      </w:r>
      <w:r w:rsidR="00E75CB8" w:rsidRPr="001826F2">
        <w:rPr>
          <w:b/>
          <w:bCs/>
          <w:rtl/>
        </w:rPr>
        <w:t xml:space="preserve">وأنه ما من سبب </w:t>
      </w:r>
      <w:r>
        <w:rPr>
          <w:rFonts w:hint="cs"/>
          <w:b/>
          <w:bCs/>
          <w:rtl/>
        </w:rPr>
        <w:t xml:space="preserve">يدعو إلى </w:t>
      </w:r>
      <w:r w:rsidR="00E75CB8" w:rsidRPr="001826F2">
        <w:rPr>
          <w:b/>
          <w:bCs/>
          <w:rtl/>
        </w:rPr>
        <w:t xml:space="preserve">ذلك. </w:t>
      </w:r>
      <w:r>
        <w:rPr>
          <w:rFonts w:hint="cs"/>
          <w:b/>
          <w:bCs/>
          <w:rtl/>
        </w:rPr>
        <w:t>وعليه، تحذّر</w:t>
      </w:r>
      <w:r w:rsidR="00E75CB8" w:rsidRPr="001826F2">
        <w:rPr>
          <w:b/>
          <w:bCs/>
          <w:rtl/>
        </w:rPr>
        <w:t xml:space="preserve"> اللجنة الدولة الطرف من مواقف </w:t>
      </w:r>
      <w:r>
        <w:rPr>
          <w:rFonts w:hint="cs"/>
          <w:b/>
          <w:bCs/>
          <w:rtl/>
        </w:rPr>
        <w:t xml:space="preserve">الرضا عن النفس </w:t>
      </w:r>
      <w:r w:rsidR="00E75CB8" w:rsidRPr="001826F2">
        <w:rPr>
          <w:b/>
          <w:bCs/>
          <w:rtl/>
        </w:rPr>
        <w:t xml:space="preserve">فيما يتعلق بالتمييز العنصري والعلاقات الإثنية بين سكانها، وتوصي بتصميم وإجراء </w:t>
      </w:r>
      <w:r>
        <w:rPr>
          <w:rFonts w:hint="cs"/>
          <w:b/>
          <w:bCs/>
          <w:rtl/>
        </w:rPr>
        <w:t xml:space="preserve">استطلاعات </w:t>
      </w:r>
      <w:r w:rsidR="00E75CB8" w:rsidRPr="001826F2">
        <w:rPr>
          <w:b/>
          <w:bCs/>
          <w:rtl/>
        </w:rPr>
        <w:t>رأي بهدف تحديد أيضاً مظاهر التمييز العنصري التي لم يُكشف عنها بعد، كما توصي باتخاذ إجراءات بشأن استنتاجاتها لأغراض الوقاية.</w:t>
      </w:r>
    </w:p>
    <w:p w:rsidR="00E75CB8" w:rsidRDefault="00061039" w:rsidP="00061039">
      <w:pPr>
        <w:pStyle w:val="H23GA"/>
        <w:rPr>
          <w:rtl/>
        </w:rPr>
      </w:pPr>
      <w:r>
        <w:rPr>
          <w:rFonts w:hint="cs"/>
          <w:rtl/>
        </w:rPr>
        <w:tab/>
      </w:r>
      <w:r>
        <w:rPr>
          <w:rtl/>
        </w:rPr>
        <w:tab/>
      </w:r>
      <w:r w:rsidR="00E75CB8">
        <w:rPr>
          <w:rtl/>
        </w:rPr>
        <w:t>حقوق الأقليات الإثنية</w:t>
      </w:r>
    </w:p>
    <w:p w:rsidR="00E75CB8" w:rsidRPr="00573BB3" w:rsidRDefault="00E75CB8" w:rsidP="001826F2">
      <w:pPr>
        <w:pStyle w:val="SingleTxtGA"/>
        <w:rPr>
          <w:spacing w:val="-2"/>
          <w:rtl/>
        </w:rPr>
      </w:pPr>
      <w:r w:rsidRPr="00573BB3">
        <w:rPr>
          <w:spacing w:val="-2"/>
          <w:rtl/>
        </w:rPr>
        <w:t>10</w:t>
      </w:r>
      <w:r w:rsidR="00061039" w:rsidRPr="00573BB3">
        <w:rPr>
          <w:spacing w:val="-2"/>
          <w:rtl/>
        </w:rPr>
        <w:t>-</w:t>
      </w:r>
      <w:r w:rsidR="00061039" w:rsidRPr="00573BB3">
        <w:rPr>
          <w:spacing w:val="-2"/>
          <w:rtl/>
        </w:rPr>
        <w:tab/>
      </w:r>
      <w:r w:rsidRPr="00573BB3">
        <w:rPr>
          <w:spacing w:val="-2"/>
          <w:rtl/>
        </w:rPr>
        <w:t xml:space="preserve">تشعر اللجنة بالقلق إزاء غياب إطار عمل قانوني لحماية حقوق الأقليات الإثنية في الدولة الطرف. كما تشعر بالقلق إزاء عدم كفاية الدعم الممنوح </w:t>
      </w:r>
      <w:r w:rsidR="001826F2" w:rsidRPr="00573BB3">
        <w:rPr>
          <w:rFonts w:hint="cs"/>
          <w:spacing w:val="-2"/>
          <w:rtl/>
        </w:rPr>
        <w:t>ل</w:t>
      </w:r>
      <w:r w:rsidRPr="00573BB3">
        <w:rPr>
          <w:spacing w:val="-2"/>
          <w:rtl/>
        </w:rPr>
        <w:t>تعزيز لغات الأقليات، بما</w:t>
      </w:r>
      <w:r w:rsidR="001826F2" w:rsidRPr="00573BB3">
        <w:rPr>
          <w:rFonts w:hint="cs"/>
          <w:spacing w:val="-2"/>
          <w:rtl/>
        </w:rPr>
        <w:t> </w:t>
      </w:r>
      <w:r w:rsidR="001826F2" w:rsidRPr="00573BB3">
        <w:rPr>
          <w:spacing w:val="-2"/>
          <w:rtl/>
        </w:rPr>
        <w:t xml:space="preserve">فيها اللغة </w:t>
      </w:r>
      <w:proofErr w:type="spellStart"/>
      <w:r w:rsidR="001826F2" w:rsidRPr="00573BB3">
        <w:rPr>
          <w:spacing w:val="-2"/>
          <w:rtl/>
        </w:rPr>
        <w:t>الطاجيك</w:t>
      </w:r>
      <w:r w:rsidRPr="00573BB3">
        <w:rPr>
          <w:spacing w:val="-2"/>
          <w:rtl/>
        </w:rPr>
        <w:t>ية</w:t>
      </w:r>
      <w:proofErr w:type="spellEnd"/>
      <w:r w:rsidRPr="00573BB3">
        <w:rPr>
          <w:spacing w:val="-2"/>
          <w:rtl/>
        </w:rPr>
        <w:t xml:space="preserve">، وإزاء تقلص عدد </w:t>
      </w:r>
      <w:r w:rsidR="00024CEA" w:rsidRPr="00573BB3">
        <w:rPr>
          <w:rFonts w:hint="cs"/>
          <w:spacing w:val="-2"/>
          <w:rtl/>
        </w:rPr>
        <w:t>المدارس</w:t>
      </w:r>
      <w:r w:rsidRPr="00573BB3">
        <w:rPr>
          <w:spacing w:val="-2"/>
          <w:rtl/>
        </w:rPr>
        <w:t xml:space="preserve"> التي تعلم بلغات الأقليات. وبالإضافة إلى ذلك، تشير بقلق إلى تقارير تفيد بأن سلطات الدولة الطرف لا تدعم على نحو مناسب التعليم بلغات الأقليات على كل المستويات، بما في ذلك التعليم </w:t>
      </w:r>
      <w:r w:rsidR="001826F2" w:rsidRPr="00573BB3">
        <w:rPr>
          <w:rFonts w:hint="cs"/>
          <w:spacing w:val="-2"/>
          <w:rtl/>
        </w:rPr>
        <w:t xml:space="preserve">في مرحلة ما قبل سن الدراسة </w:t>
      </w:r>
      <w:r w:rsidRPr="00573BB3">
        <w:rPr>
          <w:spacing w:val="-2"/>
          <w:rtl/>
        </w:rPr>
        <w:t>(المادة 5).</w:t>
      </w:r>
    </w:p>
    <w:p w:rsidR="00E75CB8" w:rsidRPr="001826F2" w:rsidRDefault="001826F2" w:rsidP="001826F2">
      <w:pPr>
        <w:pStyle w:val="SingleTxtGA"/>
        <w:rPr>
          <w:b/>
          <w:bCs/>
          <w:rtl/>
        </w:rPr>
      </w:pPr>
      <w:r>
        <w:rPr>
          <w:rFonts w:hint="cs"/>
          <w:b/>
          <w:bCs/>
          <w:rtl/>
        </w:rPr>
        <w:tab/>
      </w:r>
      <w:r w:rsidR="00E75CB8" w:rsidRPr="001826F2">
        <w:rPr>
          <w:b/>
          <w:bCs/>
          <w:rtl/>
        </w:rPr>
        <w:t xml:space="preserve">تدعو اللجنة الدولة الطرف إلى اعتماد إطار عمل قانوني يحدد حقوق الأشخاص المنتمين إلى </w:t>
      </w:r>
      <w:r>
        <w:rPr>
          <w:rFonts w:hint="cs"/>
          <w:b/>
          <w:bCs/>
          <w:rtl/>
        </w:rPr>
        <w:t xml:space="preserve">مجموعات </w:t>
      </w:r>
      <w:r w:rsidR="00E75CB8" w:rsidRPr="001826F2">
        <w:rPr>
          <w:b/>
          <w:bCs/>
          <w:rtl/>
        </w:rPr>
        <w:t xml:space="preserve">أقليات إثنية وينشئ آليات حوار، وإلى اتخاذ تدابير من أجل تعزيز استخدام </w:t>
      </w:r>
      <w:r>
        <w:rPr>
          <w:rFonts w:hint="cs"/>
          <w:b/>
          <w:bCs/>
          <w:rtl/>
        </w:rPr>
        <w:t>مجموعات الأقليات الإثنية هذه للغاتها</w:t>
      </w:r>
      <w:r w:rsidR="00E75CB8" w:rsidRPr="001826F2">
        <w:rPr>
          <w:b/>
          <w:bCs/>
          <w:rtl/>
        </w:rPr>
        <w:t xml:space="preserve">. وتطلب اللجنة أيضاً إلى الدولة الطرف تضمين تقريرها الدوري المقبل معلومات عما يلي: </w:t>
      </w:r>
    </w:p>
    <w:p w:rsidR="00E75CB8" w:rsidRPr="001826F2" w:rsidRDefault="00E75CB8" w:rsidP="001826F2">
      <w:pPr>
        <w:pStyle w:val="SingleTxtGA"/>
        <w:rPr>
          <w:b/>
          <w:bCs/>
          <w:rtl/>
        </w:rPr>
      </w:pPr>
      <w:r w:rsidRPr="001826F2">
        <w:rPr>
          <w:b/>
          <w:bCs/>
          <w:rtl/>
        </w:rPr>
        <w:tab/>
        <w:t>(أ)</w:t>
      </w:r>
      <w:r w:rsidRPr="001826F2">
        <w:rPr>
          <w:b/>
          <w:bCs/>
          <w:rtl/>
        </w:rPr>
        <w:tab/>
        <w:t xml:space="preserve">التدابير المتخذة في سبيل تعزيز ودعم التعليم </w:t>
      </w:r>
      <w:r w:rsidR="001826F2">
        <w:rPr>
          <w:rFonts w:hint="cs"/>
          <w:b/>
          <w:bCs/>
          <w:rtl/>
        </w:rPr>
        <w:t>ب</w:t>
      </w:r>
      <w:r w:rsidRPr="001826F2">
        <w:rPr>
          <w:b/>
          <w:bCs/>
          <w:rtl/>
        </w:rPr>
        <w:t>لغات الأقليات؛</w:t>
      </w:r>
    </w:p>
    <w:p w:rsidR="00E75CB8" w:rsidRPr="001826F2" w:rsidRDefault="00E75CB8" w:rsidP="001826F2">
      <w:pPr>
        <w:pStyle w:val="SingleTxtGA"/>
        <w:rPr>
          <w:b/>
          <w:bCs/>
          <w:rtl/>
        </w:rPr>
      </w:pPr>
      <w:r w:rsidRPr="001826F2">
        <w:rPr>
          <w:b/>
          <w:bCs/>
          <w:rtl/>
        </w:rPr>
        <w:tab/>
        <w:t>(ب)</w:t>
      </w:r>
      <w:r w:rsidRPr="001826F2">
        <w:rPr>
          <w:b/>
          <w:bCs/>
          <w:rtl/>
        </w:rPr>
        <w:tab/>
        <w:t xml:space="preserve">نطاق استفادة التعليم بلغات الأقليات من التدابير المتخذة بموجب قرار </w:t>
      </w:r>
      <w:r w:rsidR="001826F2">
        <w:rPr>
          <w:rFonts w:hint="cs"/>
          <w:b/>
          <w:bCs/>
          <w:rtl/>
        </w:rPr>
        <w:t xml:space="preserve">مجلس الوزراء </w:t>
      </w:r>
      <w:r w:rsidRPr="001826F2">
        <w:rPr>
          <w:b/>
          <w:bCs/>
          <w:rtl/>
        </w:rPr>
        <w:t>لعام 2006 بشأن تحسين نظم إعادة تدريب المدرسين وإتاحة التدريب المُتقدِّم لهم؛</w:t>
      </w:r>
    </w:p>
    <w:p w:rsidR="00E75CB8" w:rsidRPr="001826F2" w:rsidRDefault="00E75CB8" w:rsidP="00E75CB8">
      <w:pPr>
        <w:pStyle w:val="SingleTxtGA"/>
        <w:rPr>
          <w:b/>
          <w:bCs/>
          <w:rtl/>
        </w:rPr>
      </w:pPr>
      <w:r w:rsidRPr="001826F2">
        <w:rPr>
          <w:b/>
          <w:bCs/>
          <w:rtl/>
        </w:rPr>
        <w:tab/>
        <w:t>(ج)</w:t>
      </w:r>
      <w:r w:rsidRPr="001826F2">
        <w:rPr>
          <w:b/>
          <w:bCs/>
          <w:rtl/>
        </w:rPr>
        <w:tab/>
        <w:t>إطار العمل لضمان حصول أطفال المهاجرين والنازحين داخلياً واللاجئين على التعليم.</w:t>
      </w:r>
    </w:p>
    <w:p w:rsidR="00E75CB8" w:rsidRDefault="00061039" w:rsidP="00061039">
      <w:pPr>
        <w:pStyle w:val="H23GA"/>
        <w:rPr>
          <w:rtl/>
        </w:rPr>
      </w:pPr>
      <w:r>
        <w:rPr>
          <w:rFonts w:hint="cs"/>
          <w:rtl/>
        </w:rPr>
        <w:tab/>
      </w:r>
      <w:r>
        <w:rPr>
          <w:rtl/>
        </w:rPr>
        <w:tab/>
      </w:r>
      <w:r w:rsidR="00E75CB8">
        <w:rPr>
          <w:rtl/>
        </w:rPr>
        <w:t>جماعة لولي/الروما</w:t>
      </w:r>
    </w:p>
    <w:p w:rsidR="00E75CB8" w:rsidRDefault="00E75CB8" w:rsidP="001238C3">
      <w:pPr>
        <w:pStyle w:val="SingleTxtGA"/>
        <w:rPr>
          <w:rtl/>
        </w:rPr>
      </w:pPr>
      <w:r>
        <w:rPr>
          <w:rtl/>
        </w:rPr>
        <w:t>11</w:t>
      </w:r>
      <w:r w:rsidR="00061039">
        <w:rPr>
          <w:rtl/>
        </w:rPr>
        <w:t>-</w:t>
      </w:r>
      <w:r w:rsidR="00061039">
        <w:rPr>
          <w:rtl/>
        </w:rPr>
        <w:tab/>
      </w:r>
      <w:r>
        <w:rPr>
          <w:rtl/>
        </w:rPr>
        <w:t>فيما ترحب اللجنة ب</w:t>
      </w:r>
      <w:r w:rsidR="000305E5">
        <w:rPr>
          <w:rFonts w:hint="cs"/>
          <w:rtl/>
        </w:rPr>
        <w:t>ال</w:t>
      </w:r>
      <w:r>
        <w:rPr>
          <w:rtl/>
        </w:rPr>
        <w:t xml:space="preserve">معلومات </w:t>
      </w:r>
      <w:r w:rsidR="000305E5">
        <w:rPr>
          <w:rFonts w:hint="cs"/>
          <w:rtl/>
        </w:rPr>
        <w:t xml:space="preserve">التي </w:t>
      </w:r>
      <w:r>
        <w:rPr>
          <w:rtl/>
        </w:rPr>
        <w:t>تفيد ب</w:t>
      </w:r>
      <w:r w:rsidR="00281EF1">
        <w:rPr>
          <w:rFonts w:hint="cs"/>
          <w:rtl/>
        </w:rPr>
        <w:t>ال</w:t>
      </w:r>
      <w:r>
        <w:rPr>
          <w:rtl/>
        </w:rPr>
        <w:t xml:space="preserve">إمكانية </w:t>
      </w:r>
      <w:r w:rsidR="00281EF1">
        <w:rPr>
          <w:rFonts w:hint="cs"/>
          <w:rtl/>
        </w:rPr>
        <w:t>المتاحة ل</w:t>
      </w:r>
      <w:r w:rsidR="00281EF1">
        <w:rPr>
          <w:rtl/>
        </w:rPr>
        <w:t>أعضاء جما</w:t>
      </w:r>
      <w:r w:rsidR="00281EF1">
        <w:rPr>
          <w:rFonts w:hint="cs"/>
          <w:rtl/>
        </w:rPr>
        <w:t>ع</w:t>
      </w:r>
      <w:r>
        <w:rPr>
          <w:rtl/>
        </w:rPr>
        <w:t xml:space="preserve">ة لولي/الروما في الدولة الطرف </w:t>
      </w:r>
      <w:r w:rsidR="00281EF1">
        <w:rPr>
          <w:rFonts w:hint="cs"/>
          <w:rtl/>
        </w:rPr>
        <w:t>ل</w:t>
      </w:r>
      <w:r>
        <w:rPr>
          <w:rtl/>
        </w:rPr>
        <w:t>صون نمط حياتهم التقليدي، تشعر بالقلق لأن نتائج أخرى للدراسة الاستقصائية التي أجرتها الدولة الطرف بشأن وضعهم الاجتماعي</w:t>
      </w:r>
      <w:r w:rsidR="001238C3">
        <w:rPr>
          <w:rFonts w:hint="cs"/>
          <w:rtl/>
        </w:rPr>
        <w:t xml:space="preserve"> -</w:t>
      </w:r>
      <w:r>
        <w:rPr>
          <w:rtl/>
        </w:rPr>
        <w:t xml:space="preserve"> الاقتصادي ترسم وضعاً يشوبه التهم</w:t>
      </w:r>
      <w:r w:rsidR="00281EF1">
        <w:rPr>
          <w:rFonts w:hint="cs"/>
          <w:rtl/>
        </w:rPr>
        <w:t>ي</w:t>
      </w:r>
      <w:r>
        <w:rPr>
          <w:rtl/>
        </w:rPr>
        <w:t xml:space="preserve">ش والتمييز: إذ لا يزالون دون المعدل الوطني في التحصيل العلمي، </w:t>
      </w:r>
      <w:proofErr w:type="spellStart"/>
      <w:r>
        <w:rPr>
          <w:rtl/>
        </w:rPr>
        <w:t>ويتركزون</w:t>
      </w:r>
      <w:proofErr w:type="spellEnd"/>
      <w:r>
        <w:rPr>
          <w:rtl/>
        </w:rPr>
        <w:t xml:space="preserve"> في أعمال متدنية الأجر، ويحصل معظمهم على إعانات الرعاية </w:t>
      </w:r>
      <w:r w:rsidR="00281EF1">
        <w:rPr>
          <w:rFonts w:hint="cs"/>
          <w:rtl/>
        </w:rPr>
        <w:t>الاجتماعية</w:t>
      </w:r>
      <w:r>
        <w:rPr>
          <w:rtl/>
        </w:rPr>
        <w:t xml:space="preserve">. ويساور القلق اللجنة أيضاً بسبب عدم اعتبار وضعهم شكلاً من أشكال التمييز العنصري. وبالإضافة إلى ذلك، تشعر اللجنة بالقلق أيضاً إزاء تقارير </w:t>
      </w:r>
      <w:r w:rsidR="00281EF1">
        <w:rPr>
          <w:rFonts w:hint="cs"/>
          <w:rtl/>
        </w:rPr>
        <w:t xml:space="preserve">تفيد بوجود </w:t>
      </w:r>
      <w:r>
        <w:rPr>
          <w:rtl/>
        </w:rPr>
        <w:t>حالات وصم ومواقف سلبية من جانب عامة الناس وكذلك في تصوير جماعة لولي/الروما في وسائل الإعلام (الماد</w:t>
      </w:r>
      <w:r w:rsidR="001238C3">
        <w:rPr>
          <w:rFonts w:hint="cs"/>
          <w:rtl/>
        </w:rPr>
        <w:t>تان</w:t>
      </w:r>
      <w:r>
        <w:rPr>
          <w:rtl/>
        </w:rPr>
        <w:t xml:space="preserve"> 2 و5).</w:t>
      </w:r>
    </w:p>
    <w:p w:rsidR="00E75CB8" w:rsidRPr="00281EF1" w:rsidRDefault="00281EF1" w:rsidP="001238C3">
      <w:pPr>
        <w:pStyle w:val="SingleTxtGA"/>
        <w:rPr>
          <w:b/>
          <w:bCs/>
          <w:rtl/>
        </w:rPr>
      </w:pPr>
      <w:r>
        <w:rPr>
          <w:rFonts w:hint="cs"/>
          <w:b/>
          <w:bCs/>
          <w:rtl/>
        </w:rPr>
        <w:tab/>
      </w:r>
      <w:r w:rsidR="00E75CB8" w:rsidRPr="00281EF1">
        <w:rPr>
          <w:b/>
          <w:bCs/>
          <w:rtl/>
        </w:rPr>
        <w:t xml:space="preserve">تدعو اللجنة الدولةَ الطرفَ إلى اعتماد </w:t>
      </w:r>
      <w:proofErr w:type="spellStart"/>
      <w:r w:rsidR="00E75CB8" w:rsidRPr="00281EF1">
        <w:rPr>
          <w:b/>
          <w:bCs/>
          <w:rtl/>
        </w:rPr>
        <w:t>استراتيجية</w:t>
      </w:r>
      <w:proofErr w:type="spellEnd"/>
      <w:r w:rsidR="00E75CB8" w:rsidRPr="00281EF1">
        <w:rPr>
          <w:b/>
          <w:bCs/>
          <w:rtl/>
        </w:rPr>
        <w:t xml:space="preserve"> وخطة عمل لمعالجة وضع </w:t>
      </w:r>
      <w:r w:rsidR="001238C3">
        <w:rPr>
          <w:rFonts w:hint="cs"/>
          <w:b/>
          <w:bCs/>
          <w:rtl/>
        </w:rPr>
        <w:t xml:space="preserve">أفراد </w:t>
      </w:r>
      <w:r w:rsidR="00E75CB8" w:rsidRPr="00281EF1">
        <w:rPr>
          <w:b/>
          <w:bCs/>
          <w:rtl/>
        </w:rPr>
        <w:t>جماعة لولي/الروما في مجالات التعليم والعمل، وفي مجالات أخرى ذات صلة، مع مراعاة التدابير المذكورة في التوصية العامة للجنة رقم 27(2000) بشأن التمييز ضد الغجر. وتطلب اللجنة إلى الدولة الطرف تضمين تقريرها الدوري المقبل معلومات عن إمكانية حصولهم على الخدمات الأساسية والمستوى الفعلي للتمتع بالحقوق الاقتصادية والاجتماعية والثقافية على حد سواء. وبالإضافة إلى ذلك، تدعو اللجنة الدولة الطرف إلى اتخاذ خطوات ملائمة في سبيل مكافحة التعصب ضد جماعة لولي/الروما والنماذج النمطية السلبية تجاهها.</w:t>
      </w:r>
    </w:p>
    <w:p w:rsidR="00E75CB8" w:rsidRDefault="00E75CB8" w:rsidP="001238C3">
      <w:pPr>
        <w:pStyle w:val="SingleTxtGA"/>
        <w:rPr>
          <w:rtl/>
        </w:rPr>
      </w:pPr>
      <w:r>
        <w:rPr>
          <w:rtl/>
        </w:rPr>
        <w:t>12</w:t>
      </w:r>
      <w:r w:rsidR="00061039">
        <w:rPr>
          <w:rtl/>
        </w:rPr>
        <w:t>-</w:t>
      </w:r>
      <w:r w:rsidR="00061039">
        <w:rPr>
          <w:rtl/>
        </w:rPr>
        <w:tab/>
      </w:r>
      <w:r w:rsidR="00281EF1">
        <w:rPr>
          <w:rFonts w:hint="cs"/>
          <w:rtl/>
        </w:rPr>
        <w:t>و</w:t>
      </w:r>
      <w:r>
        <w:rPr>
          <w:rtl/>
        </w:rPr>
        <w:t xml:space="preserve">تشعر اللجنة بالقلق البالغ إزاء </w:t>
      </w:r>
      <w:r w:rsidR="00281EF1">
        <w:rPr>
          <w:rFonts w:hint="cs"/>
          <w:rtl/>
        </w:rPr>
        <w:t>ال</w:t>
      </w:r>
      <w:r>
        <w:rPr>
          <w:rtl/>
        </w:rPr>
        <w:t xml:space="preserve">تقارير عن التعقيم القسري </w:t>
      </w:r>
      <w:r w:rsidR="00281EF1">
        <w:rPr>
          <w:rFonts w:hint="cs"/>
          <w:rtl/>
        </w:rPr>
        <w:t>ل</w:t>
      </w:r>
      <w:r>
        <w:rPr>
          <w:rtl/>
        </w:rPr>
        <w:t>نساء الروما و</w:t>
      </w:r>
      <w:r w:rsidR="00281EF1">
        <w:rPr>
          <w:rFonts w:hint="cs"/>
          <w:rtl/>
        </w:rPr>
        <w:t>ال</w:t>
      </w:r>
      <w:r>
        <w:rPr>
          <w:rtl/>
        </w:rPr>
        <w:t xml:space="preserve">مدافعات عن حقوق الإنسان </w:t>
      </w:r>
      <w:r w:rsidR="00281EF1">
        <w:rPr>
          <w:rFonts w:hint="cs"/>
          <w:rtl/>
        </w:rPr>
        <w:t xml:space="preserve">في </w:t>
      </w:r>
      <w:r>
        <w:rPr>
          <w:rtl/>
        </w:rPr>
        <w:t>الدولة الطرف</w:t>
      </w:r>
      <w:r w:rsidR="00EA0112">
        <w:rPr>
          <w:rtl/>
        </w:rPr>
        <w:t xml:space="preserve"> </w:t>
      </w:r>
      <w:r>
        <w:rPr>
          <w:rtl/>
        </w:rPr>
        <w:t>(المادة 5).</w:t>
      </w:r>
    </w:p>
    <w:p w:rsidR="0006785F" w:rsidRPr="00281EF1" w:rsidRDefault="00281EF1" w:rsidP="001238C3">
      <w:pPr>
        <w:pStyle w:val="SingleTxtGA"/>
        <w:rPr>
          <w:rFonts w:hint="cs"/>
          <w:b/>
          <w:bCs/>
          <w:rtl/>
        </w:rPr>
      </w:pPr>
      <w:r>
        <w:rPr>
          <w:rFonts w:hint="cs"/>
          <w:b/>
          <w:bCs/>
          <w:rtl/>
        </w:rPr>
        <w:tab/>
      </w:r>
      <w:r w:rsidR="00E75CB8" w:rsidRPr="00281EF1">
        <w:rPr>
          <w:b/>
          <w:bCs/>
          <w:rtl/>
        </w:rPr>
        <w:t xml:space="preserve">تحث اللجنة الدولة الطرف على التحقيق في </w:t>
      </w:r>
      <w:r>
        <w:rPr>
          <w:rFonts w:hint="cs"/>
          <w:b/>
          <w:bCs/>
          <w:rtl/>
        </w:rPr>
        <w:t>جميع ادعاءات ال</w:t>
      </w:r>
      <w:r w:rsidR="00E75CB8" w:rsidRPr="00281EF1">
        <w:rPr>
          <w:b/>
          <w:bCs/>
          <w:rtl/>
        </w:rPr>
        <w:t xml:space="preserve">تعقيم </w:t>
      </w:r>
      <w:r>
        <w:rPr>
          <w:rFonts w:hint="cs"/>
          <w:b/>
          <w:bCs/>
          <w:rtl/>
        </w:rPr>
        <w:t>ال</w:t>
      </w:r>
      <w:r w:rsidR="00E75CB8" w:rsidRPr="00281EF1">
        <w:rPr>
          <w:b/>
          <w:bCs/>
          <w:rtl/>
        </w:rPr>
        <w:t xml:space="preserve">قسري </w:t>
      </w:r>
      <w:r w:rsidR="001238C3">
        <w:rPr>
          <w:rFonts w:hint="cs"/>
          <w:b/>
          <w:bCs/>
          <w:rtl/>
        </w:rPr>
        <w:t>ل</w:t>
      </w:r>
      <w:r>
        <w:rPr>
          <w:rFonts w:hint="cs"/>
          <w:b/>
          <w:bCs/>
          <w:rtl/>
        </w:rPr>
        <w:t>ل</w:t>
      </w:r>
      <w:r w:rsidR="00E75CB8" w:rsidRPr="00281EF1">
        <w:rPr>
          <w:b/>
          <w:bCs/>
          <w:rtl/>
        </w:rPr>
        <w:t xml:space="preserve">نساء، وإتاحة سبل انتصاف فعالة للضحايا، ومنع تكرار التعقيم في المستقل دون الموافقة الكاملة </w:t>
      </w:r>
      <w:r>
        <w:rPr>
          <w:rFonts w:hint="cs"/>
          <w:b/>
          <w:bCs/>
          <w:rtl/>
        </w:rPr>
        <w:t>عن علم</w:t>
      </w:r>
      <w:r>
        <w:rPr>
          <w:b/>
          <w:bCs/>
          <w:rtl/>
        </w:rPr>
        <w:t>.</w:t>
      </w:r>
    </w:p>
    <w:p w:rsidR="00E75CB8" w:rsidRDefault="00061039" w:rsidP="00061039">
      <w:pPr>
        <w:pStyle w:val="H23GA"/>
        <w:rPr>
          <w:rtl/>
        </w:rPr>
      </w:pPr>
      <w:r>
        <w:rPr>
          <w:rFonts w:hint="cs"/>
          <w:rtl/>
        </w:rPr>
        <w:tab/>
      </w:r>
      <w:r>
        <w:rPr>
          <w:rtl/>
        </w:rPr>
        <w:tab/>
      </w:r>
      <w:proofErr w:type="spellStart"/>
      <w:r w:rsidR="00E75CB8">
        <w:rPr>
          <w:rtl/>
        </w:rPr>
        <w:t>المسخاتيون</w:t>
      </w:r>
      <w:proofErr w:type="spellEnd"/>
      <w:r w:rsidR="00E75CB8">
        <w:rPr>
          <w:rtl/>
        </w:rPr>
        <w:t xml:space="preserve"> الأتراك</w:t>
      </w:r>
    </w:p>
    <w:p w:rsidR="00E75CB8" w:rsidRDefault="00E75CB8" w:rsidP="00281EF1">
      <w:pPr>
        <w:pStyle w:val="SingleTxtGA"/>
        <w:rPr>
          <w:rtl/>
        </w:rPr>
      </w:pPr>
      <w:r>
        <w:rPr>
          <w:rtl/>
        </w:rPr>
        <w:t>13</w:t>
      </w:r>
      <w:r w:rsidR="00061039">
        <w:rPr>
          <w:rtl/>
        </w:rPr>
        <w:t>-</w:t>
      </w:r>
      <w:r w:rsidR="00061039">
        <w:rPr>
          <w:rtl/>
        </w:rPr>
        <w:tab/>
      </w:r>
      <w:r>
        <w:rPr>
          <w:rtl/>
        </w:rPr>
        <w:t xml:space="preserve">تأسف اللجنة لغياب معلومات عن وضع </w:t>
      </w:r>
      <w:proofErr w:type="spellStart"/>
      <w:r>
        <w:rPr>
          <w:rtl/>
        </w:rPr>
        <w:t>المسخاتيين</w:t>
      </w:r>
      <w:proofErr w:type="spellEnd"/>
      <w:r>
        <w:rPr>
          <w:rtl/>
        </w:rPr>
        <w:t xml:space="preserve"> الأتراك</w:t>
      </w:r>
      <w:r w:rsidR="00EA0112">
        <w:rPr>
          <w:rtl/>
        </w:rPr>
        <w:t xml:space="preserve"> </w:t>
      </w:r>
      <w:r>
        <w:rPr>
          <w:rtl/>
        </w:rPr>
        <w:t>الذين ما زالوا موجودين في الدولة الطرف. وتشعر اللجنة أيضاً بالقلق إزاء تقارير عن صعوبات تواجهها هذه ال</w:t>
      </w:r>
      <w:r w:rsidR="00281EF1">
        <w:rPr>
          <w:rFonts w:hint="cs"/>
          <w:rtl/>
        </w:rPr>
        <w:t xml:space="preserve">مجموعة </w:t>
      </w:r>
      <w:r>
        <w:rPr>
          <w:rtl/>
        </w:rPr>
        <w:t>(المادة 5).</w:t>
      </w:r>
    </w:p>
    <w:p w:rsidR="0006785F" w:rsidRPr="00650CE2" w:rsidRDefault="00650CE2" w:rsidP="00E75CB8">
      <w:pPr>
        <w:pStyle w:val="SingleTxtGA"/>
        <w:rPr>
          <w:b/>
          <w:bCs/>
          <w:rtl/>
        </w:rPr>
      </w:pPr>
      <w:r>
        <w:rPr>
          <w:rFonts w:hint="cs"/>
          <w:b/>
          <w:bCs/>
          <w:rtl/>
        </w:rPr>
        <w:tab/>
      </w:r>
      <w:r w:rsidR="00E75CB8" w:rsidRPr="00650CE2">
        <w:rPr>
          <w:b/>
          <w:bCs/>
          <w:rtl/>
        </w:rPr>
        <w:t xml:space="preserve">تدعو اللجنة الدولة الطرف إلى إجراء أبحاث بغرض تقييم الوضع الحقيقي </w:t>
      </w:r>
      <w:proofErr w:type="spellStart"/>
      <w:r w:rsidR="00E75CB8" w:rsidRPr="00650CE2">
        <w:rPr>
          <w:b/>
          <w:bCs/>
          <w:rtl/>
        </w:rPr>
        <w:t>للمسخاتيين</w:t>
      </w:r>
      <w:proofErr w:type="spellEnd"/>
      <w:r w:rsidR="00E75CB8" w:rsidRPr="00650CE2">
        <w:rPr>
          <w:b/>
          <w:bCs/>
          <w:rtl/>
        </w:rPr>
        <w:t xml:space="preserve"> الأتراك على إقليمها، وتضمين تقريرها الدوري المقبل هذه المعلومات وكذلك المعلومات عن أي تدابير ذات صلة اتخذتها الدولة الطرف. </w:t>
      </w:r>
    </w:p>
    <w:p w:rsidR="00E75CB8" w:rsidRDefault="00061039" w:rsidP="00061039">
      <w:pPr>
        <w:pStyle w:val="H23GA"/>
        <w:rPr>
          <w:rtl/>
        </w:rPr>
      </w:pPr>
      <w:r>
        <w:rPr>
          <w:rFonts w:hint="cs"/>
          <w:rtl/>
        </w:rPr>
        <w:tab/>
      </w:r>
      <w:r>
        <w:rPr>
          <w:rFonts w:hint="cs"/>
          <w:rtl/>
        </w:rPr>
        <w:tab/>
      </w:r>
      <w:r w:rsidR="00E75CB8">
        <w:rPr>
          <w:rtl/>
        </w:rPr>
        <w:t>الحقوق السياسية</w:t>
      </w:r>
    </w:p>
    <w:p w:rsidR="00E75CB8" w:rsidRDefault="00E75CB8" w:rsidP="009D047E">
      <w:pPr>
        <w:pStyle w:val="SingleTxtGA"/>
        <w:rPr>
          <w:rtl/>
        </w:rPr>
      </w:pPr>
      <w:r>
        <w:rPr>
          <w:rtl/>
        </w:rPr>
        <w:t>14-</w:t>
      </w:r>
      <w:r>
        <w:rPr>
          <w:rtl/>
        </w:rPr>
        <w:tab/>
        <w:t xml:space="preserve">فيما تقر اللجنة بالبيانات والمعلومات بشأن التمتع بالحقوق السياسية الواردة في تقرير الدولة الطرف، تأسف لأن البيانات المتعلقة بمختلف الجماعات الإثنية لا تُقدم بطريقة منهجية. وبالإضافة إلى ذلك، تحيط اللجنة علماً بأن البيانات تشير في حالات عدة إلى نقص تمثيل أعضاء مجموعات الأقليات الإثنية، بما في ذلك الجماعات </w:t>
      </w:r>
      <w:r w:rsidR="009D047E">
        <w:rPr>
          <w:rFonts w:hint="cs"/>
          <w:rtl/>
        </w:rPr>
        <w:t xml:space="preserve">الأكبر عدداً </w:t>
      </w:r>
      <w:r>
        <w:rPr>
          <w:rtl/>
        </w:rPr>
        <w:t xml:space="preserve">مثل </w:t>
      </w:r>
      <w:proofErr w:type="spellStart"/>
      <w:r>
        <w:rPr>
          <w:rtl/>
        </w:rPr>
        <w:t>الكاراكالبا</w:t>
      </w:r>
      <w:proofErr w:type="spellEnd"/>
      <w:r w:rsidR="009D047E">
        <w:rPr>
          <w:rFonts w:hint="cs"/>
          <w:rtl/>
        </w:rPr>
        <w:t xml:space="preserve"> </w:t>
      </w:r>
      <w:r>
        <w:rPr>
          <w:rtl/>
        </w:rPr>
        <w:t xml:space="preserve">والتتار </w:t>
      </w:r>
      <w:proofErr w:type="spellStart"/>
      <w:r w:rsidR="009D047E">
        <w:rPr>
          <w:rFonts w:hint="cs"/>
          <w:rtl/>
        </w:rPr>
        <w:t>والقرغيز</w:t>
      </w:r>
      <w:proofErr w:type="spellEnd"/>
      <w:r w:rsidR="009D047E">
        <w:rPr>
          <w:rFonts w:hint="cs"/>
          <w:rtl/>
        </w:rPr>
        <w:t xml:space="preserve"> </w:t>
      </w:r>
      <w:proofErr w:type="spellStart"/>
      <w:r w:rsidR="009D047E">
        <w:rPr>
          <w:rtl/>
        </w:rPr>
        <w:t>والكازاخ</w:t>
      </w:r>
      <w:proofErr w:type="spellEnd"/>
      <w:r w:rsidR="009D047E">
        <w:rPr>
          <w:rtl/>
        </w:rPr>
        <w:t xml:space="preserve"> </w:t>
      </w:r>
      <w:proofErr w:type="spellStart"/>
      <w:r w:rsidR="009D047E">
        <w:rPr>
          <w:rtl/>
        </w:rPr>
        <w:t>والطاجيك</w:t>
      </w:r>
      <w:proofErr w:type="spellEnd"/>
      <w:r>
        <w:rPr>
          <w:rtl/>
        </w:rPr>
        <w:t xml:space="preserve"> والروس، في القضاء والإدارة العامة (المادة 5).</w:t>
      </w:r>
    </w:p>
    <w:p w:rsidR="00E75CB8" w:rsidRPr="009D047E" w:rsidRDefault="009D047E" w:rsidP="009D047E">
      <w:pPr>
        <w:pStyle w:val="SingleTxtGA"/>
        <w:rPr>
          <w:b/>
          <w:bCs/>
          <w:rtl/>
        </w:rPr>
      </w:pPr>
      <w:r>
        <w:rPr>
          <w:rFonts w:hint="cs"/>
          <w:b/>
          <w:bCs/>
          <w:rtl/>
        </w:rPr>
        <w:tab/>
      </w:r>
      <w:r w:rsidR="00E75CB8" w:rsidRPr="009D047E">
        <w:rPr>
          <w:b/>
          <w:bCs/>
          <w:rtl/>
        </w:rPr>
        <w:t xml:space="preserve">تشجع اللجنة الدولة الطرف على اتخاذ تدابير ترمي إلى زيادة مشاركة </w:t>
      </w:r>
      <w:r>
        <w:rPr>
          <w:rFonts w:hint="cs"/>
          <w:b/>
          <w:bCs/>
          <w:rtl/>
        </w:rPr>
        <w:t>ال</w:t>
      </w:r>
      <w:r w:rsidR="00E75CB8" w:rsidRPr="009D047E">
        <w:rPr>
          <w:b/>
          <w:bCs/>
          <w:rtl/>
        </w:rPr>
        <w:t xml:space="preserve">أشخاص </w:t>
      </w:r>
      <w:r>
        <w:rPr>
          <w:rFonts w:hint="cs"/>
          <w:b/>
          <w:bCs/>
          <w:rtl/>
        </w:rPr>
        <w:t>ال</w:t>
      </w:r>
      <w:r w:rsidR="00E75CB8" w:rsidRPr="009D047E">
        <w:rPr>
          <w:b/>
          <w:bCs/>
          <w:rtl/>
        </w:rPr>
        <w:t xml:space="preserve">منتمين إلى أقليات إثنية في الحياة السياسية، وتطلب تضمين تقريرها الدوري المقبل معلومات عن تمثيل كل </w:t>
      </w:r>
      <w:r>
        <w:rPr>
          <w:rFonts w:hint="cs"/>
          <w:b/>
          <w:bCs/>
          <w:rtl/>
        </w:rPr>
        <w:t xml:space="preserve">المجموعات </w:t>
      </w:r>
      <w:r w:rsidR="00E75CB8" w:rsidRPr="009D047E">
        <w:rPr>
          <w:b/>
          <w:bCs/>
          <w:rtl/>
        </w:rPr>
        <w:t xml:space="preserve">الإثنية الكبيرة </w:t>
      </w:r>
      <w:r>
        <w:rPr>
          <w:rFonts w:hint="cs"/>
          <w:b/>
          <w:bCs/>
          <w:rtl/>
        </w:rPr>
        <w:t xml:space="preserve">العدد </w:t>
      </w:r>
      <w:r w:rsidR="00E75CB8" w:rsidRPr="009D047E">
        <w:rPr>
          <w:b/>
          <w:bCs/>
          <w:rtl/>
        </w:rPr>
        <w:t xml:space="preserve">في </w:t>
      </w:r>
      <w:r>
        <w:rPr>
          <w:rFonts w:hint="cs"/>
          <w:b/>
          <w:bCs/>
          <w:rtl/>
        </w:rPr>
        <w:t>ال</w:t>
      </w:r>
      <w:r w:rsidR="00E75CB8" w:rsidRPr="009D047E">
        <w:rPr>
          <w:b/>
          <w:bCs/>
          <w:rtl/>
        </w:rPr>
        <w:t xml:space="preserve">مناصب </w:t>
      </w:r>
      <w:r>
        <w:rPr>
          <w:rFonts w:hint="cs"/>
          <w:b/>
          <w:bCs/>
          <w:rtl/>
        </w:rPr>
        <w:t xml:space="preserve">الخاضعة للانتخاب </w:t>
      </w:r>
      <w:r w:rsidR="00E75CB8" w:rsidRPr="009D047E">
        <w:rPr>
          <w:b/>
          <w:bCs/>
          <w:rtl/>
        </w:rPr>
        <w:t>والتعيين في مؤسسات الدولة الطرف وإدارتها.</w:t>
      </w:r>
    </w:p>
    <w:p w:rsidR="0006785F" w:rsidRPr="009D047E" w:rsidRDefault="009D047E" w:rsidP="00573BB3">
      <w:pPr>
        <w:pStyle w:val="SingleTxtGA"/>
        <w:spacing w:line="370" w:lineRule="exact"/>
        <w:rPr>
          <w:b/>
          <w:bCs/>
          <w:rtl/>
        </w:rPr>
      </w:pPr>
      <w:r>
        <w:rPr>
          <w:rFonts w:hint="cs"/>
          <w:b/>
          <w:bCs/>
          <w:rtl/>
        </w:rPr>
        <w:tab/>
      </w:r>
      <w:r w:rsidR="001238C3">
        <w:rPr>
          <w:rFonts w:hint="cs"/>
          <w:b/>
          <w:bCs/>
          <w:rtl/>
        </w:rPr>
        <w:t>و</w:t>
      </w:r>
      <w:r w:rsidR="00E75CB8" w:rsidRPr="009D047E">
        <w:rPr>
          <w:b/>
          <w:bCs/>
          <w:rtl/>
        </w:rPr>
        <w:t xml:space="preserve">توصي اللجنة أيضاً الدولة الطرف </w:t>
      </w:r>
      <w:r w:rsidRPr="009D047E">
        <w:rPr>
          <w:b/>
          <w:bCs/>
          <w:rtl/>
        </w:rPr>
        <w:t xml:space="preserve">بأن تنشئ </w:t>
      </w:r>
      <w:r w:rsidR="00E75CB8" w:rsidRPr="009D047E">
        <w:rPr>
          <w:b/>
          <w:bCs/>
          <w:rtl/>
        </w:rPr>
        <w:t>آلي</w:t>
      </w:r>
      <w:r>
        <w:rPr>
          <w:b/>
          <w:bCs/>
          <w:rtl/>
        </w:rPr>
        <w:t>ة للتشاور بصورة منهجية مع ممثلي</w:t>
      </w:r>
      <w:r w:rsidR="00E75CB8" w:rsidRPr="009D047E">
        <w:rPr>
          <w:b/>
          <w:bCs/>
          <w:rtl/>
        </w:rPr>
        <w:t xml:space="preserve"> مجموعات أقليات في كل المسائل التي تمسهم.</w:t>
      </w:r>
    </w:p>
    <w:p w:rsidR="00E75CB8" w:rsidRDefault="00061039" w:rsidP="00573BB3">
      <w:pPr>
        <w:pStyle w:val="H23GA"/>
        <w:spacing w:line="370" w:lineRule="exact"/>
        <w:rPr>
          <w:rtl/>
        </w:rPr>
      </w:pPr>
      <w:r>
        <w:rPr>
          <w:rFonts w:hint="cs"/>
          <w:rtl/>
        </w:rPr>
        <w:tab/>
      </w:r>
      <w:r>
        <w:rPr>
          <w:rtl/>
        </w:rPr>
        <w:tab/>
      </w:r>
      <w:r w:rsidR="00E75CB8">
        <w:rPr>
          <w:rtl/>
        </w:rPr>
        <w:t>السجناء</w:t>
      </w:r>
    </w:p>
    <w:p w:rsidR="00E75CB8" w:rsidRDefault="00E75CB8" w:rsidP="001238C3">
      <w:pPr>
        <w:pStyle w:val="SingleTxtGA"/>
        <w:spacing w:line="370" w:lineRule="exact"/>
        <w:rPr>
          <w:rFonts w:hint="cs"/>
          <w:rtl/>
        </w:rPr>
      </w:pPr>
      <w:r>
        <w:rPr>
          <w:rtl/>
        </w:rPr>
        <w:t>15</w:t>
      </w:r>
      <w:r w:rsidR="00061039">
        <w:rPr>
          <w:rtl/>
        </w:rPr>
        <w:t>-</w:t>
      </w:r>
      <w:r w:rsidR="00061039">
        <w:rPr>
          <w:rtl/>
        </w:rPr>
        <w:tab/>
      </w:r>
      <w:r>
        <w:rPr>
          <w:rtl/>
        </w:rPr>
        <w:t>تأسف اللجنة لأن تقرير الدولة الطرف لم يحتوِ على بيانات إحصائية بشأن إثنية المحتجزين على ذمة المح</w:t>
      </w:r>
      <w:r w:rsidR="009D047E">
        <w:rPr>
          <w:rtl/>
        </w:rPr>
        <w:t xml:space="preserve">اكمة والسجناء في </w:t>
      </w:r>
      <w:r w:rsidR="009D047E">
        <w:rPr>
          <w:rFonts w:hint="cs"/>
          <w:rtl/>
        </w:rPr>
        <w:t>الإصلاحيات</w:t>
      </w:r>
      <w:r w:rsidR="009D047E">
        <w:rPr>
          <w:rtl/>
        </w:rPr>
        <w:t>.</w:t>
      </w:r>
    </w:p>
    <w:p w:rsidR="0006785F" w:rsidRPr="00833182" w:rsidRDefault="00833182" w:rsidP="00573BB3">
      <w:pPr>
        <w:pStyle w:val="SingleTxtGA"/>
        <w:spacing w:line="370" w:lineRule="exact"/>
        <w:rPr>
          <w:b/>
          <w:bCs/>
          <w:rtl/>
        </w:rPr>
      </w:pPr>
      <w:r>
        <w:rPr>
          <w:rFonts w:hint="cs"/>
          <w:b/>
          <w:bCs/>
          <w:rtl/>
        </w:rPr>
        <w:tab/>
      </w:r>
      <w:r w:rsidR="00E75CB8" w:rsidRPr="00833182">
        <w:rPr>
          <w:b/>
          <w:bCs/>
          <w:rtl/>
        </w:rPr>
        <w:t xml:space="preserve">إذ تؤكد اللجنة على أهمية البيانات الإحصائية بشأن إثنية المحتجزين في السجون أو </w:t>
      </w:r>
      <w:r>
        <w:rPr>
          <w:rFonts w:hint="cs"/>
          <w:b/>
          <w:bCs/>
          <w:rtl/>
        </w:rPr>
        <w:t xml:space="preserve">الموقوفين </w:t>
      </w:r>
      <w:r w:rsidR="00E75CB8" w:rsidRPr="00833182">
        <w:rPr>
          <w:b/>
          <w:bCs/>
          <w:rtl/>
        </w:rPr>
        <w:t xml:space="preserve">رهن المحاكمة لتقييم وجود التمييز العنصري أو نطاقه في إدارة وسير عمل نظام العدالة الجنائية، توصي </w:t>
      </w:r>
      <w:r>
        <w:rPr>
          <w:rFonts w:hint="cs"/>
          <w:b/>
          <w:bCs/>
          <w:rtl/>
        </w:rPr>
        <w:t xml:space="preserve">الدولة الطرف </w:t>
      </w:r>
      <w:r w:rsidR="00E75CB8" w:rsidRPr="00833182">
        <w:rPr>
          <w:b/>
          <w:bCs/>
          <w:rtl/>
        </w:rPr>
        <w:t xml:space="preserve">بجمع بيانات بشأن إثنية الأشخاص المحتجزين رهن المحاكمة بالتزامن مع جمع المعلومات </w:t>
      </w:r>
      <w:proofErr w:type="spellStart"/>
      <w:r w:rsidR="00E75CB8" w:rsidRPr="00833182">
        <w:rPr>
          <w:b/>
          <w:bCs/>
          <w:rtl/>
        </w:rPr>
        <w:t>الديمغرافية</w:t>
      </w:r>
      <w:proofErr w:type="spellEnd"/>
      <w:r w:rsidR="00E75CB8" w:rsidRPr="00833182">
        <w:rPr>
          <w:b/>
          <w:bCs/>
          <w:rtl/>
        </w:rPr>
        <w:t xml:space="preserve"> الأخرى. وتطلب اللجنة إلى الدولة الطرف تضمين تقريرها الدوري المقبل هذه البيانات مع البيانات الإحصائية المتعلقة بالمحتجزين في مرافق إصلاحية، مصنفة حسب الفئة الإثنية. وتحيل اللجنة الدولة الطرف إلى المؤشرات القائمة على الوقائع المذكورة في توصيتها العامة رقم 31(2005) بشأن منع التمييز العنصري في إدارة وسير عمل نظام العدالة الجنائية.</w:t>
      </w:r>
    </w:p>
    <w:p w:rsidR="00E75CB8" w:rsidRDefault="00061039" w:rsidP="00573BB3">
      <w:pPr>
        <w:pStyle w:val="H23GA"/>
        <w:spacing w:line="370" w:lineRule="exact"/>
        <w:rPr>
          <w:rtl/>
        </w:rPr>
      </w:pPr>
      <w:r>
        <w:rPr>
          <w:rFonts w:hint="cs"/>
          <w:rtl/>
        </w:rPr>
        <w:tab/>
      </w:r>
      <w:r>
        <w:rPr>
          <w:rtl/>
        </w:rPr>
        <w:tab/>
      </w:r>
      <w:r w:rsidR="00E75CB8">
        <w:rPr>
          <w:rtl/>
        </w:rPr>
        <w:t>الحقوق الاقتصادية والاجتماعية والثقافية</w:t>
      </w:r>
    </w:p>
    <w:p w:rsidR="00E75CB8" w:rsidRDefault="00E75CB8" w:rsidP="00573BB3">
      <w:pPr>
        <w:pStyle w:val="SingleTxtGA"/>
        <w:spacing w:line="370" w:lineRule="exact"/>
        <w:rPr>
          <w:rtl/>
        </w:rPr>
      </w:pPr>
      <w:r>
        <w:rPr>
          <w:rtl/>
        </w:rPr>
        <w:t>16</w:t>
      </w:r>
      <w:r w:rsidR="00061039">
        <w:rPr>
          <w:rtl/>
        </w:rPr>
        <w:t>-</w:t>
      </w:r>
      <w:r w:rsidR="00061039">
        <w:rPr>
          <w:rtl/>
        </w:rPr>
        <w:tab/>
      </w:r>
      <w:r>
        <w:rPr>
          <w:rtl/>
        </w:rPr>
        <w:t>تلاحظ اللجنة المعلومات التي قدم</w:t>
      </w:r>
      <w:r w:rsidR="00833182">
        <w:rPr>
          <w:rFonts w:hint="cs"/>
          <w:rtl/>
        </w:rPr>
        <w:t>ت</w:t>
      </w:r>
      <w:r>
        <w:rPr>
          <w:rtl/>
        </w:rPr>
        <w:t xml:space="preserve">ها الدولة الطرف بشأن التركيبة الإثنية </w:t>
      </w:r>
      <w:proofErr w:type="spellStart"/>
      <w:r>
        <w:rPr>
          <w:rtl/>
        </w:rPr>
        <w:t>والجنسانية</w:t>
      </w:r>
      <w:proofErr w:type="spellEnd"/>
      <w:r>
        <w:rPr>
          <w:rtl/>
        </w:rPr>
        <w:t xml:space="preserve"> لسكانها، وبعض البيانات المتعلقة بالتعليم الموزعة حسب اللغة والفئة الإثنية، غير أنها تأسف مرة أخرى لغياب بيانات شاملة بشأن المستوى الفعلي لتمتع الأشخاص المنتمين إلى مجموعات إثنية في الدولة الطرف بالحقوق الاقتصادية والاجتماعية والثقافية (المادة 5). </w:t>
      </w:r>
    </w:p>
    <w:p w:rsidR="0006785F" w:rsidRPr="00833182" w:rsidRDefault="00833182" w:rsidP="00573BB3">
      <w:pPr>
        <w:pStyle w:val="SingleTxtGA"/>
        <w:spacing w:line="370" w:lineRule="exact"/>
        <w:rPr>
          <w:b/>
          <w:bCs/>
          <w:rtl/>
        </w:rPr>
      </w:pPr>
      <w:r>
        <w:rPr>
          <w:rFonts w:hint="cs"/>
          <w:b/>
          <w:bCs/>
          <w:rtl/>
        </w:rPr>
        <w:tab/>
      </w:r>
      <w:r w:rsidR="00E75CB8" w:rsidRPr="00833182">
        <w:rPr>
          <w:b/>
          <w:bCs/>
          <w:rtl/>
        </w:rPr>
        <w:t xml:space="preserve">توصي اللجنة الدولة الطرف </w:t>
      </w:r>
      <w:r w:rsidRPr="00833182">
        <w:rPr>
          <w:b/>
          <w:bCs/>
          <w:rtl/>
        </w:rPr>
        <w:t xml:space="preserve">بأن تنشئ </w:t>
      </w:r>
      <w:r w:rsidR="00E75CB8" w:rsidRPr="00833182">
        <w:rPr>
          <w:b/>
          <w:bCs/>
          <w:rtl/>
        </w:rPr>
        <w:t xml:space="preserve">آلية لجمع البيانات الاجتماعية </w:t>
      </w:r>
      <w:r>
        <w:rPr>
          <w:rFonts w:hint="cs"/>
          <w:b/>
          <w:bCs/>
          <w:rtl/>
        </w:rPr>
        <w:t xml:space="preserve">- </w:t>
      </w:r>
      <w:r w:rsidR="00E75CB8" w:rsidRPr="00833182">
        <w:rPr>
          <w:b/>
          <w:bCs/>
          <w:rtl/>
        </w:rPr>
        <w:t xml:space="preserve">الاقتصادية بشأن تمتع أفراد من </w:t>
      </w:r>
      <w:r>
        <w:rPr>
          <w:rFonts w:hint="cs"/>
          <w:b/>
          <w:bCs/>
          <w:rtl/>
        </w:rPr>
        <w:t>المجموعات ال</w:t>
      </w:r>
      <w:r w:rsidR="00E75CB8" w:rsidRPr="00833182">
        <w:rPr>
          <w:b/>
          <w:bCs/>
          <w:rtl/>
        </w:rPr>
        <w:t>إثنية في الدولة الطرف، ومنهم النساء، بالحقوق الاقتصادية والاجتماعية والثقافية، من قبيل التعليم والعمالة والأمن الاجتماعي والصحة والسكن. وفي هذا الصدد، تحيل اللجنة الدولة الطرف إلى المبادئ التوجيهية المنقحة المتعلقة ب</w:t>
      </w:r>
      <w:r>
        <w:rPr>
          <w:rFonts w:hint="cs"/>
          <w:b/>
          <w:bCs/>
          <w:rtl/>
        </w:rPr>
        <w:t xml:space="preserve">تقديم </w:t>
      </w:r>
      <w:r w:rsidR="00E75CB8" w:rsidRPr="00833182">
        <w:rPr>
          <w:b/>
          <w:bCs/>
          <w:rtl/>
        </w:rPr>
        <w:t xml:space="preserve">التقارير الخاصة </w:t>
      </w:r>
      <w:r>
        <w:rPr>
          <w:rFonts w:hint="cs"/>
          <w:b/>
          <w:bCs/>
          <w:rtl/>
        </w:rPr>
        <w:t xml:space="preserve">بمعاهدات بعينها </w:t>
      </w:r>
      <w:r w:rsidR="00E75CB8" w:rsidRPr="00833182">
        <w:rPr>
          <w:b/>
          <w:bCs/>
          <w:rtl/>
        </w:rPr>
        <w:t>(</w:t>
      </w:r>
      <w:r w:rsidR="00E75CB8" w:rsidRPr="00833182">
        <w:rPr>
          <w:b/>
          <w:bCs/>
        </w:rPr>
        <w:t>CERD/C/2007/1</w:t>
      </w:r>
      <w:r w:rsidR="00E75CB8" w:rsidRPr="00833182">
        <w:rPr>
          <w:b/>
          <w:bCs/>
          <w:rtl/>
        </w:rPr>
        <w:t>، الفقرتان 11 و19) وتطلب تضمين تقريرها الدور</w:t>
      </w:r>
      <w:r w:rsidR="001238C3">
        <w:rPr>
          <w:b/>
          <w:bCs/>
          <w:rtl/>
        </w:rPr>
        <w:t>ي المقبل البيانات ذات الصلة الم</w:t>
      </w:r>
      <w:r w:rsidR="00E75CB8" w:rsidRPr="00833182">
        <w:rPr>
          <w:b/>
          <w:bCs/>
          <w:rtl/>
        </w:rPr>
        <w:t xml:space="preserve">صنفة حسب </w:t>
      </w:r>
      <w:r>
        <w:rPr>
          <w:rFonts w:hint="cs"/>
          <w:b/>
          <w:bCs/>
          <w:rtl/>
        </w:rPr>
        <w:t xml:space="preserve">نوع </w:t>
      </w:r>
      <w:r>
        <w:rPr>
          <w:b/>
          <w:bCs/>
          <w:rtl/>
        </w:rPr>
        <w:t>الجنس والفئ</w:t>
      </w:r>
      <w:r>
        <w:rPr>
          <w:rFonts w:hint="cs"/>
          <w:b/>
          <w:bCs/>
          <w:rtl/>
        </w:rPr>
        <w:t>ة</w:t>
      </w:r>
      <w:r w:rsidR="00E75CB8" w:rsidRPr="00833182">
        <w:rPr>
          <w:b/>
          <w:bCs/>
          <w:rtl/>
        </w:rPr>
        <w:t xml:space="preserve"> الإثنية واللغة.</w:t>
      </w:r>
    </w:p>
    <w:p w:rsidR="00A04B66" w:rsidRDefault="00061039" w:rsidP="001238C3">
      <w:pPr>
        <w:pStyle w:val="H23GA"/>
        <w:spacing w:line="370" w:lineRule="exact"/>
        <w:rPr>
          <w:rtl/>
        </w:rPr>
      </w:pPr>
      <w:r>
        <w:rPr>
          <w:rFonts w:hint="cs"/>
          <w:rtl/>
        </w:rPr>
        <w:tab/>
      </w:r>
    </w:p>
    <w:p w:rsidR="00E75CB8" w:rsidRDefault="00A04B66" w:rsidP="001238C3">
      <w:pPr>
        <w:pStyle w:val="H23GA"/>
        <w:spacing w:line="370" w:lineRule="exact"/>
        <w:rPr>
          <w:rtl/>
        </w:rPr>
      </w:pPr>
      <w:r>
        <w:rPr>
          <w:rtl/>
        </w:rPr>
        <w:br w:type="page"/>
      </w:r>
      <w:r>
        <w:rPr>
          <w:rFonts w:hint="cs"/>
          <w:rtl/>
        </w:rPr>
        <w:tab/>
      </w:r>
      <w:r w:rsidR="00061039">
        <w:rPr>
          <w:rtl/>
        </w:rPr>
        <w:tab/>
      </w:r>
      <w:r w:rsidR="00E75CB8">
        <w:rPr>
          <w:rtl/>
        </w:rPr>
        <w:t>الكارثة ال</w:t>
      </w:r>
      <w:r w:rsidR="001238C3">
        <w:rPr>
          <w:rFonts w:hint="cs"/>
          <w:rtl/>
        </w:rPr>
        <w:t>إ</w:t>
      </w:r>
      <w:r w:rsidR="00E75CB8">
        <w:rPr>
          <w:rtl/>
        </w:rPr>
        <w:t>يكول</w:t>
      </w:r>
      <w:r w:rsidR="001238C3">
        <w:rPr>
          <w:rtl/>
        </w:rPr>
        <w:t xml:space="preserve">وجية في بحر </w:t>
      </w:r>
      <w:proofErr w:type="spellStart"/>
      <w:r w:rsidR="001238C3">
        <w:rPr>
          <w:rtl/>
        </w:rPr>
        <w:t>الآرال</w:t>
      </w:r>
      <w:proofErr w:type="spellEnd"/>
      <w:r w:rsidR="001238C3">
        <w:rPr>
          <w:rtl/>
        </w:rPr>
        <w:t xml:space="preserve"> وفئة </w:t>
      </w:r>
      <w:proofErr w:type="spellStart"/>
      <w:r w:rsidR="001238C3">
        <w:rPr>
          <w:rtl/>
        </w:rPr>
        <w:t>كاراكال</w:t>
      </w:r>
      <w:r w:rsidR="00E75CB8">
        <w:rPr>
          <w:rtl/>
        </w:rPr>
        <w:t>باك</w:t>
      </w:r>
      <w:proofErr w:type="spellEnd"/>
      <w:r w:rsidR="00E75CB8">
        <w:rPr>
          <w:rtl/>
        </w:rPr>
        <w:t xml:space="preserve"> الإثنية </w:t>
      </w:r>
    </w:p>
    <w:p w:rsidR="00E75CB8" w:rsidRDefault="00E75CB8" w:rsidP="001238C3">
      <w:pPr>
        <w:pStyle w:val="SingleTxtGA"/>
        <w:spacing w:line="370" w:lineRule="exact"/>
        <w:rPr>
          <w:rtl/>
        </w:rPr>
      </w:pPr>
      <w:r>
        <w:rPr>
          <w:rtl/>
        </w:rPr>
        <w:t>17</w:t>
      </w:r>
      <w:r w:rsidR="00061039">
        <w:rPr>
          <w:rtl/>
        </w:rPr>
        <w:t>-</w:t>
      </w:r>
      <w:r w:rsidR="00061039">
        <w:rPr>
          <w:rtl/>
        </w:rPr>
        <w:tab/>
      </w:r>
      <w:r>
        <w:rPr>
          <w:rtl/>
        </w:rPr>
        <w:t>تشعر اللجنة بالقلق بسبب آثار الكارثة ال</w:t>
      </w:r>
      <w:r w:rsidR="001238C3">
        <w:rPr>
          <w:rFonts w:hint="cs"/>
          <w:rtl/>
        </w:rPr>
        <w:t>إ</w:t>
      </w:r>
      <w:r>
        <w:rPr>
          <w:rtl/>
        </w:rPr>
        <w:t xml:space="preserve">يكولوجية في بحر </w:t>
      </w:r>
      <w:proofErr w:type="spellStart"/>
      <w:r>
        <w:rPr>
          <w:rtl/>
        </w:rPr>
        <w:t>الآرال</w:t>
      </w:r>
      <w:proofErr w:type="spellEnd"/>
      <w:r>
        <w:rPr>
          <w:rtl/>
        </w:rPr>
        <w:t xml:space="preserve"> على تمتع أفراد </w:t>
      </w:r>
      <w:r w:rsidR="00433C06">
        <w:rPr>
          <w:rFonts w:hint="cs"/>
          <w:rtl/>
        </w:rPr>
        <w:t>المجموعات</w:t>
      </w:r>
      <w:r>
        <w:rPr>
          <w:rtl/>
        </w:rPr>
        <w:t xml:space="preserve"> الإثنية القاطنين في المنطقة بحقوق الإنسان. ويساور اللجنة القلق بسبب عدم قدرة بعض أفراد </w:t>
      </w:r>
      <w:r w:rsidR="001238C3">
        <w:rPr>
          <w:rFonts w:hint="cs"/>
          <w:rtl/>
        </w:rPr>
        <w:t>مجموعة</w:t>
      </w:r>
      <w:r>
        <w:rPr>
          <w:rtl/>
        </w:rPr>
        <w:t xml:space="preserve"> </w:t>
      </w:r>
      <w:proofErr w:type="spellStart"/>
      <w:r w:rsidR="001238C3">
        <w:rPr>
          <w:rFonts w:hint="cs"/>
          <w:rtl/>
        </w:rPr>
        <w:t>ال</w:t>
      </w:r>
      <w:r w:rsidR="001238C3">
        <w:rPr>
          <w:rtl/>
        </w:rPr>
        <w:t>كاراكال</w:t>
      </w:r>
      <w:r>
        <w:rPr>
          <w:rtl/>
        </w:rPr>
        <w:t>باك</w:t>
      </w:r>
      <w:proofErr w:type="spellEnd"/>
      <w:r>
        <w:rPr>
          <w:rtl/>
        </w:rPr>
        <w:t xml:space="preserve"> الإثنية على الحفاظ على ثقافتهم ومصادر كسب عيشهم ونمط حياتهم التقليدي. وعلاوةً على ذلك، تعرب اللجنة عن شواغلها إزاء تراجع استخدام لغة </w:t>
      </w:r>
      <w:proofErr w:type="spellStart"/>
      <w:r w:rsidR="00433C06">
        <w:rPr>
          <w:rFonts w:hint="cs"/>
          <w:rtl/>
        </w:rPr>
        <w:t>ال</w:t>
      </w:r>
      <w:r w:rsidR="00433C06">
        <w:rPr>
          <w:rtl/>
        </w:rPr>
        <w:t>كاراكال</w:t>
      </w:r>
      <w:r>
        <w:rPr>
          <w:rtl/>
        </w:rPr>
        <w:t>باك</w:t>
      </w:r>
      <w:proofErr w:type="spellEnd"/>
      <w:r>
        <w:rPr>
          <w:rtl/>
        </w:rPr>
        <w:t xml:space="preserve"> في جمهورية </w:t>
      </w:r>
      <w:proofErr w:type="spellStart"/>
      <w:r>
        <w:rPr>
          <w:rtl/>
        </w:rPr>
        <w:t>ك</w:t>
      </w:r>
      <w:r w:rsidR="00433C06">
        <w:rPr>
          <w:rFonts w:hint="cs"/>
          <w:rtl/>
        </w:rPr>
        <w:t>ا</w:t>
      </w:r>
      <w:r>
        <w:rPr>
          <w:rtl/>
        </w:rPr>
        <w:t>راكالباكستان</w:t>
      </w:r>
      <w:proofErr w:type="spellEnd"/>
      <w:r>
        <w:rPr>
          <w:rtl/>
        </w:rPr>
        <w:t xml:space="preserve"> (المادة 5).</w:t>
      </w:r>
    </w:p>
    <w:p w:rsidR="00E75CB8" w:rsidRPr="00334D3A" w:rsidRDefault="00334D3A" w:rsidP="00433C06">
      <w:pPr>
        <w:pStyle w:val="SingleTxtGA"/>
        <w:rPr>
          <w:b/>
          <w:bCs/>
          <w:rtl/>
        </w:rPr>
      </w:pPr>
      <w:r>
        <w:rPr>
          <w:rFonts w:hint="cs"/>
          <w:rtl/>
        </w:rPr>
        <w:tab/>
      </w:r>
      <w:r w:rsidR="00E75CB8" w:rsidRPr="00334D3A">
        <w:rPr>
          <w:b/>
          <w:bCs/>
          <w:rtl/>
        </w:rPr>
        <w:t xml:space="preserve">تطلب اللجنة </w:t>
      </w:r>
      <w:r w:rsidR="00433C06">
        <w:rPr>
          <w:rFonts w:hint="cs"/>
          <w:b/>
          <w:bCs/>
          <w:rtl/>
        </w:rPr>
        <w:t xml:space="preserve">إلى </w:t>
      </w:r>
      <w:r w:rsidR="00E75CB8" w:rsidRPr="00334D3A">
        <w:rPr>
          <w:b/>
          <w:bCs/>
          <w:rtl/>
        </w:rPr>
        <w:t xml:space="preserve">الدولة الطرف </w:t>
      </w:r>
      <w:r w:rsidR="00433C06">
        <w:rPr>
          <w:rFonts w:hint="cs"/>
          <w:b/>
          <w:bCs/>
          <w:rtl/>
        </w:rPr>
        <w:t xml:space="preserve">أن تضمِّن </w:t>
      </w:r>
      <w:r w:rsidR="00E75CB8" w:rsidRPr="00334D3A">
        <w:rPr>
          <w:b/>
          <w:bCs/>
          <w:rtl/>
        </w:rPr>
        <w:t xml:space="preserve">تقريرها الدوري المقبل معلومات عن </w:t>
      </w:r>
      <w:r w:rsidR="001238C3">
        <w:rPr>
          <w:rFonts w:hint="cs"/>
          <w:b/>
          <w:bCs/>
          <w:rtl/>
        </w:rPr>
        <w:t>ال</w:t>
      </w:r>
      <w:r w:rsidR="00E75CB8" w:rsidRPr="00334D3A">
        <w:rPr>
          <w:b/>
          <w:bCs/>
          <w:rtl/>
        </w:rPr>
        <w:t xml:space="preserve">تدابير </w:t>
      </w:r>
      <w:r w:rsidR="00433C06">
        <w:rPr>
          <w:rFonts w:hint="cs"/>
          <w:b/>
          <w:bCs/>
          <w:rtl/>
        </w:rPr>
        <w:t>ال</w:t>
      </w:r>
      <w:r w:rsidR="00E75CB8" w:rsidRPr="00334D3A">
        <w:rPr>
          <w:b/>
          <w:bCs/>
          <w:rtl/>
        </w:rPr>
        <w:t xml:space="preserve">متخذة من أجل تخفيف آثار الكارثة الايكولوجية في بحر </w:t>
      </w:r>
      <w:proofErr w:type="spellStart"/>
      <w:r w:rsidR="00E75CB8" w:rsidRPr="00334D3A">
        <w:rPr>
          <w:b/>
          <w:bCs/>
          <w:rtl/>
        </w:rPr>
        <w:t>الآرال</w:t>
      </w:r>
      <w:proofErr w:type="spellEnd"/>
      <w:r w:rsidR="00E75CB8" w:rsidRPr="00334D3A">
        <w:rPr>
          <w:b/>
          <w:bCs/>
          <w:rtl/>
        </w:rPr>
        <w:t xml:space="preserve"> على أفراد </w:t>
      </w:r>
      <w:r w:rsidR="00433C06">
        <w:rPr>
          <w:rFonts w:hint="cs"/>
          <w:b/>
          <w:bCs/>
          <w:rtl/>
        </w:rPr>
        <w:t>المجموعات</w:t>
      </w:r>
      <w:r w:rsidR="00E75CB8" w:rsidRPr="00334D3A">
        <w:rPr>
          <w:b/>
          <w:bCs/>
          <w:rtl/>
        </w:rPr>
        <w:t xml:space="preserve"> الإثنية القاطنين في جمهورية </w:t>
      </w:r>
      <w:proofErr w:type="spellStart"/>
      <w:r w:rsidR="00E75CB8" w:rsidRPr="00334D3A">
        <w:rPr>
          <w:b/>
          <w:bCs/>
          <w:rtl/>
        </w:rPr>
        <w:t>ك</w:t>
      </w:r>
      <w:r w:rsidR="00433C06">
        <w:rPr>
          <w:rFonts w:hint="cs"/>
          <w:b/>
          <w:bCs/>
          <w:rtl/>
        </w:rPr>
        <w:t>ا</w:t>
      </w:r>
      <w:r w:rsidR="00433C06">
        <w:rPr>
          <w:b/>
          <w:bCs/>
          <w:rtl/>
        </w:rPr>
        <w:t>راكالباكستان</w:t>
      </w:r>
      <w:proofErr w:type="spellEnd"/>
      <w:r w:rsidR="00433C06">
        <w:rPr>
          <w:b/>
          <w:bCs/>
          <w:rtl/>
        </w:rPr>
        <w:t xml:space="preserve">، </w:t>
      </w:r>
      <w:r w:rsidR="00E75CB8" w:rsidRPr="00334D3A">
        <w:rPr>
          <w:b/>
          <w:bCs/>
          <w:rtl/>
        </w:rPr>
        <w:t xml:space="preserve">من أجل ضمان تمتعهم بالمستوى ذاته من الحقوق الاقتصادية والاجتماعية والثقافية </w:t>
      </w:r>
      <w:r w:rsidR="00433C06">
        <w:rPr>
          <w:rFonts w:hint="cs"/>
          <w:b/>
          <w:bCs/>
          <w:rtl/>
        </w:rPr>
        <w:t xml:space="preserve">التي يتمتع بها </w:t>
      </w:r>
      <w:r w:rsidR="00E75CB8" w:rsidRPr="00334D3A">
        <w:rPr>
          <w:b/>
          <w:bCs/>
          <w:rtl/>
        </w:rPr>
        <w:t>سائر السكان. وعلاوة على ذلك، تطلب اللجنة إلى الدولة الطرف اتخاذ تدابير بهدف:</w:t>
      </w:r>
    </w:p>
    <w:p w:rsidR="00E75CB8" w:rsidRPr="00334D3A" w:rsidRDefault="00E75CB8" w:rsidP="00433C06">
      <w:pPr>
        <w:pStyle w:val="SingleTxtGA"/>
        <w:rPr>
          <w:b/>
          <w:bCs/>
          <w:rtl/>
        </w:rPr>
      </w:pPr>
      <w:r w:rsidRPr="00334D3A">
        <w:rPr>
          <w:b/>
          <w:bCs/>
          <w:rtl/>
        </w:rPr>
        <w:tab/>
        <w:t>(أ)</w:t>
      </w:r>
      <w:r w:rsidRPr="00334D3A">
        <w:rPr>
          <w:b/>
          <w:bCs/>
          <w:rtl/>
        </w:rPr>
        <w:tab/>
        <w:t xml:space="preserve">دعم أفراد </w:t>
      </w:r>
      <w:r w:rsidR="00433C06">
        <w:rPr>
          <w:rFonts w:hint="cs"/>
          <w:b/>
          <w:bCs/>
          <w:rtl/>
        </w:rPr>
        <w:t>مجموعة</w:t>
      </w:r>
      <w:r w:rsidRPr="00334D3A">
        <w:rPr>
          <w:b/>
          <w:bCs/>
          <w:rtl/>
        </w:rPr>
        <w:t xml:space="preserve"> </w:t>
      </w:r>
      <w:proofErr w:type="spellStart"/>
      <w:r w:rsidR="00433C06">
        <w:rPr>
          <w:rFonts w:hint="cs"/>
          <w:b/>
          <w:bCs/>
          <w:rtl/>
        </w:rPr>
        <w:t>ال</w:t>
      </w:r>
      <w:r w:rsidR="001238C3">
        <w:rPr>
          <w:b/>
          <w:bCs/>
          <w:rtl/>
        </w:rPr>
        <w:t>كاراكال</w:t>
      </w:r>
      <w:r w:rsidRPr="00334D3A">
        <w:rPr>
          <w:b/>
          <w:bCs/>
          <w:rtl/>
        </w:rPr>
        <w:t>باك</w:t>
      </w:r>
      <w:proofErr w:type="spellEnd"/>
      <w:r w:rsidRPr="00334D3A">
        <w:rPr>
          <w:b/>
          <w:bCs/>
          <w:rtl/>
        </w:rPr>
        <w:t xml:space="preserve"> الإثنية للحفاظ على مصادر كسب عيشهم ونمط حياتهم التقليدية؛</w:t>
      </w:r>
    </w:p>
    <w:p w:rsidR="0006785F" w:rsidRPr="00334D3A" w:rsidRDefault="00E75CB8" w:rsidP="00E75CB8">
      <w:pPr>
        <w:pStyle w:val="SingleTxtGA"/>
        <w:rPr>
          <w:b/>
          <w:bCs/>
          <w:rtl/>
        </w:rPr>
      </w:pPr>
      <w:r w:rsidRPr="00334D3A">
        <w:rPr>
          <w:b/>
          <w:bCs/>
          <w:rtl/>
        </w:rPr>
        <w:tab/>
        <w:t>(ب)</w:t>
      </w:r>
      <w:r w:rsidRPr="00334D3A">
        <w:rPr>
          <w:b/>
          <w:bCs/>
          <w:rtl/>
        </w:rPr>
        <w:tab/>
        <w:t xml:space="preserve">احترام وتعزيز استخدام لغة </w:t>
      </w:r>
      <w:proofErr w:type="spellStart"/>
      <w:r w:rsidR="001238C3">
        <w:rPr>
          <w:rFonts w:hint="cs"/>
          <w:b/>
          <w:bCs/>
          <w:rtl/>
        </w:rPr>
        <w:t>ال</w:t>
      </w:r>
      <w:r w:rsidRPr="00334D3A">
        <w:rPr>
          <w:b/>
          <w:bCs/>
          <w:rtl/>
        </w:rPr>
        <w:t>كا</w:t>
      </w:r>
      <w:r w:rsidR="001238C3">
        <w:rPr>
          <w:b/>
          <w:bCs/>
          <w:rtl/>
        </w:rPr>
        <w:t>راكال</w:t>
      </w:r>
      <w:r w:rsidRPr="00334D3A">
        <w:rPr>
          <w:b/>
          <w:bCs/>
          <w:rtl/>
        </w:rPr>
        <w:t>باك</w:t>
      </w:r>
      <w:proofErr w:type="spellEnd"/>
      <w:r w:rsidRPr="00334D3A">
        <w:rPr>
          <w:b/>
          <w:bCs/>
          <w:rtl/>
        </w:rPr>
        <w:t xml:space="preserve"> باعتبارها لغة رسمية.</w:t>
      </w:r>
    </w:p>
    <w:p w:rsidR="00E75CB8" w:rsidRDefault="00061039" w:rsidP="00061039">
      <w:pPr>
        <w:pStyle w:val="H23GA"/>
        <w:rPr>
          <w:rtl/>
        </w:rPr>
      </w:pPr>
      <w:r>
        <w:rPr>
          <w:rFonts w:hint="cs"/>
          <w:rtl/>
        </w:rPr>
        <w:tab/>
      </w:r>
      <w:r>
        <w:rPr>
          <w:rtl/>
        </w:rPr>
        <w:tab/>
      </w:r>
      <w:r w:rsidR="00E75CB8">
        <w:rPr>
          <w:rtl/>
        </w:rPr>
        <w:t xml:space="preserve">نظام تسجيل </w:t>
      </w:r>
      <w:r w:rsidR="00433C06">
        <w:rPr>
          <w:rFonts w:hint="cs"/>
          <w:rtl/>
        </w:rPr>
        <w:t>ال</w:t>
      </w:r>
      <w:r w:rsidR="00E75CB8">
        <w:rPr>
          <w:rtl/>
        </w:rPr>
        <w:t xml:space="preserve">إقامة </w:t>
      </w:r>
      <w:r w:rsidR="00433C06">
        <w:rPr>
          <w:rFonts w:hint="cs"/>
          <w:rtl/>
        </w:rPr>
        <w:t>ال</w:t>
      </w:r>
      <w:r w:rsidR="00E75CB8">
        <w:rPr>
          <w:rtl/>
        </w:rPr>
        <w:t xml:space="preserve">إلزامي </w:t>
      </w:r>
      <w:r w:rsidR="00E75CB8" w:rsidRPr="001238C3">
        <w:rPr>
          <w:i/>
          <w:iCs/>
          <w:rtl/>
        </w:rPr>
        <w:t>(</w:t>
      </w:r>
      <w:proofErr w:type="spellStart"/>
      <w:r w:rsidR="00E75CB8" w:rsidRPr="001238C3">
        <w:rPr>
          <w:i/>
          <w:iCs/>
        </w:rPr>
        <w:t>propiska</w:t>
      </w:r>
      <w:proofErr w:type="spellEnd"/>
      <w:r w:rsidR="00E75CB8" w:rsidRPr="001238C3">
        <w:rPr>
          <w:i/>
          <w:iCs/>
          <w:rtl/>
        </w:rPr>
        <w:t>)</w:t>
      </w:r>
    </w:p>
    <w:p w:rsidR="00E75CB8" w:rsidRDefault="00433C06" w:rsidP="00433C06">
      <w:pPr>
        <w:pStyle w:val="SingleTxtGA"/>
        <w:rPr>
          <w:rtl/>
        </w:rPr>
      </w:pPr>
      <w:r>
        <w:rPr>
          <w:rtl/>
        </w:rPr>
        <w:t>18-</w:t>
      </w:r>
      <w:r>
        <w:rPr>
          <w:rtl/>
        </w:rPr>
        <w:tab/>
        <w:t xml:space="preserve">ما زالت اللجنة قلقة إزاء </w:t>
      </w:r>
      <w:r w:rsidR="00E75CB8">
        <w:rPr>
          <w:rtl/>
        </w:rPr>
        <w:t xml:space="preserve">آثار نظام تسجيل الإقامة الإلزامي </w:t>
      </w:r>
      <w:r w:rsidR="00E75CB8" w:rsidRPr="001238C3">
        <w:rPr>
          <w:i/>
          <w:iCs/>
          <w:rtl/>
        </w:rPr>
        <w:t>(</w:t>
      </w:r>
      <w:proofErr w:type="spellStart"/>
      <w:r w:rsidR="00E75CB8" w:rsidRPr="001238C3">
        <w:rPr>
          <w:i/>
          <w:iCs/>
        </w:rPr>
        <w:t>propiska</w:t>
      </w:r>
      <w:proofErr w:type="spellEnd"/>
      <w:r w:rsidR="00E75CB8" w:rsidRPr="001238C3">
        <w:rPr>
          <w:i/>
          <w:iCs/>
          <w:rtl/>
        </w:rPr>
        <w:t>)</w:t>
      </w:r>
      <w:r w:rsidR="00E75CB8">
        <w:rPr>
          <w:rtl/>
        </w:rPr>
        <w:t xml:space="preserve"> </w:t>
      </w:r>
      <w:r>
        <w:rPr>
          <w:rFonts w:hint="cs"/>
          <w:rtl/>
        </w:rPr>
        <w:t xml:space="preserve">غير المتناسبة </w:t>
      </w:r>
      <w:r w:rsidR="00E75CB8">
        <w:rPr>
          <w:rtl/>
        </w:rPr>
        <w:t>في الدولة الطرف على الحقوق الاقتصادية والاجتماعية</w:t>
      </w:r>
      <w:r>
        <w:rPr>
          <w:rFonts w:hint="cs"/>
          <w:rtl/>
        </w:rPr>
        <w:t>،</w:t>
      </w:r>
      <w:r w:rsidR="00E75CB8">
        <w:rPr>
          <w:rtl/>
        </w:rPr>
        <w:t xml:space="preserve"> وفرص الأفراد المحرومين من </w:t>
      </w:r>
      <w:r>
        <w:rPr>
          <w:rFonts w:hint="cs"/>
          <w:rtl/>
        </w:rPr>
        <w:t xml:space="preserve">المجموعات </w:t>
      </w:r>
      <w:r w:rsidR="00E75CB8">
        <w:rPr>
          <w:rtl/>
        </w:rPr>
        <w:t>الإثنية القاطنة خارج العاصمة. وتأسف اللجنة لأن الدولة الطرف لم تدرج في تقريرها بيانات بشأن طلبات تسجيل الإقامة والقرار</w:t>
      </w:r>
      <w:r>
        <w:rPr>
          <w:rFonts w:hint="cs"/>
          <w:rtl/>
        </w:rPr>
        <w:t>ا</w:t>
      </w:r>
      <w:r w:rsidR="00E75CB8">
        <w:rPr>
          <w:rtl/>
        </w:rPr>
        <w:t xml:space="preserve">ت (المادة 5). </w:t>
      </w:r>
    </w:p>
    <w:p w:rsidR="0006785F" w:rsidRPr="00334D3A" w:rsidRDefault="00334D3A" w:rsidP="00433C06">
      <w:pPr>
        <w:pStyle w:val="SingleTxtGA"/>
        <w:rPr>
          <w:b/>
          <w:bCs/>
          <w:rtl/>
        </w:rPr>
      </w:pPr>
      <w:r>
        <w:rPr>
          <w:rFonts w:hint="cs"/>
          <w:rtl/>
        </w:rPr>
        <w:tab/>
      </w:r>
      <w:r w:rsidR="00E75CB8" w:rsidRPr="00334D3A">
        <w:rPr>
          <w:b/>
          <w:bCs/>
          <w:rtl/>
        </w:rPr>
        <w:t xml:space="preserve">تطلب اللجنة من جديد </w:t>
      </w:r>
      <w:r w:rsidR="00433C06">
        <w:rPr>
          <w:rFonts w:hint="cs"/>
          <w:b/>
          <w:bCs/>
          <w:rtl/>
        </w:rPr>
        <w:t xml:space="preserve">إلى </w:t>
      </w:r>
      <w:r w:rsidR="00E75CB8" w:rsidRPr="00334D3A">
        <w:rPr>
          <w:b/>
          <w:bCs/>
          <w:rtl/>
        </w:rPr>
        <w:t xml:space="preserve">الدولة الطرف </w:t>
      </w:r>
      <w:r w:rsidR="00433C06">
        <w:rPr>
          <w:rFonts w:hint="cs"/>
          <w:b/>
          <w:bCs/>
          <w:rtl/>
        </w:rPr>
        <w:t>تضمين</w:t>
      </w:r>
      <w:r w:rsidR="00E75CB8" w:rsidRPr="00334D3A">
        <w:rPr>
          <w:b/>
          <w:bCs/>
          <w:rtl/>
        </w:rPr>
        <w:t xml:space="preserve"> تقريرها الدوري المقبل بيانات إحصائية عن </w:t>
      </w:r>
      <w:r w:rsidR="00433C06">
        <w:rPr>
          <w:rFonts w:hint="cs"/>
          <w:b/>
          <w:bCs/>
          <w:rtl/>
        </w:rPr>
        <w:t>ال</w:t>
      </w:r>
      <w:r w:rsidR="00E75CB8" w:rsidRPr="00334D3A">
        <w:rPr>
          <w:b/>
          <w:bCs/>
          <w:rtl/>
        </w:rPr>
        <w:t>طلبات و</w:t>
      </w:r>
      <w:r w:rsidR="00433C06">
        <w:rPr>
          <w:rFonts w:hint="cs"/>
          <w:b/>
          <w:bCs/>
          <w:rtl/>
        </w:rPr>
        <w:t>ال</w:t>
      </w:r>
      <w:r w:rsidR="00E75CB8" w:rsidRPr="00334D3A">
        <w:rPr>
          <w:b/>
          <w:bCs/>
          <w:rtl/>
        </w:rPr>
        <w:t xml:space="preserve">قرارات بشأن تسجيل الإقامة، مصنفة حسب المنطقة والأصل </w:t>
      </w:r>
      <w:proofErr w:type="spellStart"/>
      <w:r w:rsidR="00E75CB8" w:rsidRPr="00334D3A">
        <w:rPr>
          <w:b/>
          <w:bCs/>
          <w:rtl/>
        </w:rPr>
        <w:t>الإثني</w:t>
      </w:r>
      <w:proofErr w:type="spellEnd"/>
      <w:r w:rsidR="00E75CB8" w:rsidRPr="00334D3A">
        <w:rPr>
          <w:b/>
          <w:bCs/>
          <w:rtl/>
        </w:rPr>
        <w:t xml:space="preserve"> لمقدم الطلب. كما تطلب اللجنة إلى الدولة الطرف أن تقدم معلومات عن آثار قانون عام 2011 بشأن "قائمة فئات </w:t>
      </w:r>
      <w:r w:rsidR="00433C06">
        <w:rPr>
          <w:rFonts w:hint="cs"/>
          <w:b/>
          <w:bCs/>
          <w:rtl/>
        </w:rPr>
        <w:t xml:space="preserve">الأشخاص - </w:t>
      </w:r>
      <w:r w:rsidR="00433C06">
        <w:rPr>
          <w:b/>
          <w:bCs/>
          <w:rtl/>
        </w:rPr>
        <w:t xml:space="preserve">المواطنين </w:t>
      </w:r>
      <w:r w:rsidR="00433C06">
        <w:rPr>
          <w:rFonts w:hint="cs"/>
          <w:b/>
          <w:bCs/>
          <w:rtl/>
        </w:rPr>
        <w:t xml:space="preserve">في </w:t>
      </w:r>
      <w:r w:rsidR="00E75CB8" w:rsidRPr="00334D3A">
        <w:rPr>
          <w:b/>
          <w:bCs/>
          <w:rtl/>
        </w:rPr>
        <w:t xml:space="preserve">جمهورية أوزبكستان الذين سوف يُسجلون في مدينة طشقند ومنطقة طشقند بصورة دائمة" على تمتع المحرومين من </w:t>
      </w:r>
      <w:r w:rsidR="00433C06">
        <w:rPr>
          <w:rFonts w:hint="cs"/>
          <w:b/>
          <w:bCs/>
          <w:rtl/>
        </w:rPr>
        <w:t xml:space="preserve">المجموعات </w:t>
      </w:r>
      <w:r w:rsidR="00E75CB8" w:rsidRPr="00334D3A">
        <w:rPr>
          <w:b/>
          <w:bCs/>
          <w:rtl/>
        </w:rPr>
        <w:t>الإثنية المقيمين خارج العاصمة بالحقوق والحريات.</w:t>
      </w:r>
    </w:p>
    <w:p w:rsidR="00E75CB8" w:rsidRDefault="00061039" w:rsidP="00061039">
      <w:pPr>
        <w:pStyle w:val="H23GA"/>
        <w:rPr>
          <w:rtl/>
        </w:rPr>
      </w:pPr>
      <w:r>
        <w:rPr>
          <w:rFonts w:hint="cs"/>
          <w:rtl/>
        </w:rPr>
        <w:tab/>
      </w:r>
      <w:r>
        <w:rPr>
          <w:rtl/>
        </w:rPr>
        <w:tab/>
      </w:r>
      <w:r w:rsidR="00E75CB8">
        <w:rPr>
          <w:rtl/>
        </w:rPr>
        <w:t>الاتجار بالأشخاص</w:t>
      </w:r>
    </w:p>
    <w:p w:rsidR="00E75CB8" w:rsidRPr="00334D3A" w:rsidRDefault="00E75CB8" w:rsidP="001238C3">
      <w:pPr>
        <w:pStyle w:val="SingleTxtGA"/>
        <w:rPr>
          <w:rtl/>
        </w:rPr>
      </w:pPr>
      <w:r>
        <w:rPr>
          <w:rtl/>
        </w:rPr>
        <w:t>19</w:t>
      </w:r>
      <w:r w:rsidR="00061039">
        <w:rPr>
          <w:rtl/>
        </w:rPr>
        <w:t>-</w:t>
      </w:r>
      <w:r w:rsidR="00061039">
        <w:rPr>
          <w:rtl/>
        </w:rPr>
        <w:tab/>
      </w:r>
      <w:r w:rsidRPr="00334D3A">
        <w:rPr>
          <w:rtl/>
        </w:rPr>
        <w:t xml:space="preserve">تشعر اللجنة بالقلق إزاء تقارير عن استمرار الاتجار بالنساء والأطفال، من المواطنين والأجانب (المادة 5). </w:t>
      </w:r>
    </w:p>
    <w:p w:rsidR="00E75CB8" w:rsidRPr="00334D3A" w:rsidRDefault="00433C06" w:rsidP="00433C06">
      <w:pPr>
        <w:pStyle w:val="SingleTxtGA"/>
        <w:rPr>
          <w:b/>
          <w:bCs/>
          <w:rtl/>
        </w:rPr>
      </w:pPr>
      <w:r>
        <w:rPr>
          <w:rFonts w:hint="cs"/>
          <w:b/>
          <w:bCs/>
          <w:rtl/>
        </w:rPr>
        <w:tab/>
      </w:r>
      <w:r w:rsidR="00E75CB8" w:rsidRPr="00334D3A">
        <w:rPr>
          <w:b/>
          <w:bCs/>
          <w:rtl/>
        </w:rPr>
        <w:t xml:space="preserve">توصي اللجنة الدولة الطرف </w:t>
      </w:r>
      <w:r>
        <w:rPr>
          <w:rFonts w:hint="cs"/>
          <w:b/>
          <w:bCs/>
          <w:rtl/>
        </w:rPr>
        <w:t>بما يلي</w:t>
      </w:r>
      <w:r w:rsidR="00E75CB8" w:rsidRPr="00334D3A">
        <w:rPr>
          <w:b/>
          <w:bCs/>
          <w:rtl/>
        </w:rPr>
        <w:t>:</w:t>
      </w:r>
    </w:p>
    <w:p w:rsidR="00E75CB8" w:rsidRPr="00334D3A" w:rsidRDefault="00E75CB8" w:rsidP="006E1323">
      <w:pPr>
        <w:pStyle w:val="SingleTxtGA"/>
        <w:rPr>
          <w:b/>
          <w:bCs/>
          <w:rtl/>
        </w:rPr>
      </w:pPr>
      <w:r w:rsidRPr="00334D3A">
        <w:rPr>
          <w:b/>
          <w:bCs/>
          <w:rtl/>
        </w:rPr>
        <w:tab/>
        <w:t>(أ)</w:t>
      </w:r>
      <w:r w:rsidRPr="00334D3A">
        <w:rPr>
          <w:b/>
          <w:bCs/>
          <w:rtl/>
        </w:rPr>
        <w:tab/>
      </w:r>
      <w:r w:rsidR="006E1323">
        <w:rPr>
          <w:rFonts w:hint="cs"/>
          <w:b/>
          <w:bCs/>
          <w:rtl/>
        </w:rPr>
        <w:t xml:space="preserve">تكثيف </w:t>
      </w:r>
      <w:r w:rsidRPr="00334D3A">
        <w:rPr>
          <w:b/>
          <w:bCs/>
          <w:rtl/>
        </w:rPr>
        <w:t>جهودها الرامية إلى منع وكبح ومعاقبة جميع حالات الاتجار بالنساء والأطفال؛</w:t>
      </w:r>
    </w:p>
    <w:p w:rsidR="00E75CB8" w:rsidRPr="00334D3A" w:rsidRDefault="00E75CB8" w:rsidP="006E1323">
      <w:pPr>
        <w:pStyle w:val="SingleTxtGA"/>
        <w:rPr>
          <w:b/>
          <w:bCs/>
          <w:rtl/>
        </w:rPr>
      </w:pPr>
      <w:r w:rsidRPr="00334D3A">
        <w:rPr>
          <w:b/>
          <w:bCs/>
          <w:rtl/>
        </w:rPr>
        <w:tab/>
        <w:t>(ب)</w:t>
      </w:r>
      <w:r w:rsidRPr="00334D3A">
        <w:rPr>
          <w:b/>
          <w:bCs/>
          <w:rtl/>
        </w:rPr>
        <w:tab/>
      </w:r>
      <w:r w:rsidR="006E1323">
        <w:rPr>
          <w:rFonts w:hint="cs"/>
          <w:b/>
          <w:bCs/>
          <w:rtl/>
        </w:rPr>
        <w:t xml:space="preserve">ضمان </w:t>
      </w:r>
      <w:r w:rsidRPr="00334D3A">
        <w:rPr>
          <w:b/>
          <w:bCs/>
          <w:rtl/>
        </w:rPr>
        <w:t>الحماية المناسبة لجميع ضحايا الاتجار؛</w:t>
      </w:r>
    </w:p>
    <w:p w:rsidR="0006785F" w:rsidRDefault="00E75CB8" w:rsidP="001238C3">
      <w:pPr>
        <w:pStyle w:val="SingleTxtGA"/>
        <w:rPr>
          <w:rFonts w:hint="cs"/>
          <w:b/>
          <w:bCs/>
          <w:rtl/>
        </w:rPr>
      </w:pPr>
      <w:r w:rsidRPr="00334D3A">
        <w:rPr>
          <w:b/>
          <w:bCs/>
          <w:rtl/>
        </w:rPr>
        <w:tab/>
        <w:t>(ج)</w:t>
      </w:r>
      <w:r w:rsidRPr="00334D3A">
        <w:rPr>
          <w:b/>
          <w:bCs/>
          <w:rtl/>
        </w:rPr>
        <w:tab/>
      </w:r>
      <w:r w:rsidR="006E1323">
        <w:rPr>
          <w:rFonts w:hint="cs"/>
          <w:b/>
          <w:bCs/>
          <w:rtl/>
        </w:rPr>
        <w:t>تضم</w:t>
      </w:r>
      <w:r w:rsidR="001238C3">
        <w:rPr>
          <w:rFonts w:hint="cs"/>
          <w:b/>
          <w:bCs/>
          <w:rtl/>
        </w:rPr>
        <w:t>ي</w:t>
      </w:r>
      <w:r w:rsidR="006E1323">
        <w:rPr>
          <w:rFonts w:hint="cs"/>
          <w:b/>
          <w:bCs/>
          <w:rtl/>
        </w:rPr>
        <w:t xml:space="preserve">ن </w:t>
      </w:r>
      <w:r w:rsidRPr="00334D3A">
        <w:rPr>
          <w:b/>
          <w:bCs/>
          <w:rtl/>
        </w:rPr>
        <w:t xml:space="preserve">تقريرها الدوري المقبل بيانات عن الجناة والضحايا، بما في ذلك أصلهم </w:t>
      </w:r>
      <w:proofErr w:type="spellStart"/>
      <w:r w:rsidRPr="00334D3A">
        <w:rPr>
          <w:b/>
          <w:bCs/>
          <w:rtl/>
        </w:rPr>
        <w:t>الإثني</w:t>
      </w:r>
      <w:proofErr w:type="spellEnd"/>
      <w:r w:rsidRPr="00334D3A">
        <w:rPr>
          <w:b/>
          <w:bCs/>
          <w:rtl/>
        </w:rPr>
        <w:t xml:space="preserve"> وال</w:t>
      </w:r>
      <w:r w:rsidR="006E1323">
        <w:rPr>
          <w:rFonts w:hint="cs"/>
          <w:b/>
          <w:bCs/>
          <w:rtl/>
        </w:rPr>
        <w:t xml:space="preserve">عقوبات المسلطة </w:t>
      </w:r>
      <w:r w:rsidRPr="00334D3A">
        <w:rPr>
          <w:b/>
          <w:bCs/>
          <w:rtl/>
        </w:rPr>
        <w:t>والدعم المقدم للضحايا.</w:t>
      </w:r>
    </w:p>
    <w:p w:rsidR="00E75CB8" w:rsidRDefault="00061039" w:rsidP="00061039">
      <w:pPr>
        <w:pStyle w:val="H23GA"/>
        <w:rPr>
          <w:rtl/>
        </w:rPr>
      </w:pPr>
      <w:r>
        <w:rPr>
          <w:rFonts w:hint="cs"/>
          <w:rtl/>
        </w:rPr>
        <w:tab/>
      </w:r>
      <w:r>
        <w:rPr>
          <w:rtl/>
        </w:rPr>
        <w:tab/>
      </w:r>
      <w:r w:rsidR="00E75CB8">
        <w:rPr>
          <w:rtl/>
        </w:rPr>
        <w:t>عديمو الجنسية</w:t>
      </w:r>
    </w:p>
    <w:p w:rsidR="00E75CB8" w:rsidRDefault="00E75CB8" w:rsidP="00E75CB8">
      <w:pPr>
        <w:pStyle w:val="SingleTxtGA"/>
        <w:rPr>
          <w:rtl/>
        </w:rPr>
      </w:pPr>
      <w:r>
        <w:rPr>
          <w:rtl/>
        </w:rPr>
        <w:t>20</w:t>
      </w:r>
      <w:r w:rsidR="00061039">
        <w:rPr>
          <w:rtl/>
        </w:rPr>
        <w:t>-</w:t>
      </w:r>
      <w:r w:rsidR="00061039">
        <w:rPr>
          <w:rtl/>
        </w:rPr>
        <w:tab/>
      </w:r>
      <w:r>
        <w:rPr>
          <w:rtl/>
        </w:rPr>
        <w:t>تشعر اللجنة بالقلق إزاء وضع عديمي الجنسية وتأسف لأن الدولة الطرف لم تتخذ تدابير ملموسة لتس</w:t>
      </w:r>
      <w:r w:rsidR="006E1323">
        <w:rPr>
          <w:rtl/>
        </w:rPr>
        <w:t xml:space="preserve">هيل اكتسابهم الجنسية </w:t>
      </w:r>
      <w:proofErr w:type="spellStart"/>
      <w:r w:rsidR="006E1323">
        <w:rPr>
          <w:rtl/>
        </w:rPr>
        <w:t>الأوزبك</w:t>
      </w:r>
      <w:r>
        <w:rPr>
          <w:rtl/>
        </w:rPr>
        <w:t>ية</w:t>
      </w:r>
      <w:proofErr w:type="spellEnd"/>
      <w:r>
        <w:rPr>
          <w:rtl/>
        </w:rPr>
        <w:t xml:space="preserve"> (المادة 5). </w:t>
      </w:r>
    </w:p>
    <w:p w:rsidR="00E75CB8" w:rsidRPr="006E1323" w:rsidRDefault="006E1323" w:rsidP="00E75CB8">
      <w:pPr>
        <w:pStyle w:val="SingleTxtGA"/>
        <w:rPr>
          <w:b/>
          <w:bCs/>
          <w:rtl/>
        </w:rPr>
      </w:pPr>
      <w:r>
        <w:rPr>
          <w:rFonts w:hint="cs"/>
          <w:b/>
          <w:bCs/>
          <w:rtl/>
        </w:rPr>
        <w:tab/>
      </w:r>
      <w:r>
        <w:rPr>
          <w:b/>
          <w:bCs/>
          <w:rtl/>
        </w:rPr>
        <w:t>توصي اللجنة الدولة الطرف ب</w:t>
      </w:r>
      <w:r>
        <w:rPr>
          <w:rFonts w:hint="cs"/>
          <w:b/>
          <w:bCs/>
          <w:rtl/>
        </w:rPr>
        <w:t>ما يلي</w:t>
      </w:r>
      <w:r w:rsidR="00E75CB8" w:rsidRPr="006E1323">
        <w:rPr>
          <w:b/>
          <w:bCs/>
          <w:rtl/>
        </w:rPr>
        <w:t>:</w:t>
      </w:r>
    </w:p>
    <w:p w:rsidR="00E75CB8" w:rsidRPr="006E1323" w:rsidRDefault="00E75CB8" w:rsidP="00E75CB8">
      <w:pPr>
        <w:pStyle w:val="SingleTxtGA"/>
        <w:rPr>
          <w:b/>
          <w:bCs/>
          <w:rtl/>
        </w:rPr>
      </w:pPr>
      <w:r w:rsidRPr="006E1323">
        <w:rPr>
          <w:b/>
          <w:bCs/>
          <w:rtl/>
        </w:rPr>
        <w:tab/>
        <w:t>(أ)</w:t>
      </w:r>
      <w:r w:rsidRPr="006E1323">
        <w:rPr>
          <w:b/>
          <w:bCs/>
          <w:rtl/>
        </w:rPr>
        <w:tab/>
      </w:r>
      <w:r w:rsidR="006E1323">
        <w:rPr>
          <w:rFonts w:hint="cs"/>
          <w:b/>
          <w:bCs/>
          <w:rtl/>
        </w:rPr>
        <w:t>ال</w:t>
      </w:r>
      <w:r w:rsidR="006E1323">
        <w:rPr>
          <w:b/>
          <w:bCs/>
          <w:rtl/>
        </w:rPr>
        <w:t>تعج</w:t>
      </w:r>
      <w:r w:rsidR="006E1323">
        <w:rPr>
          <w:rFonts w:hint="cs"/>
          <w:b/>
          <w:bCs/>
          <w:rtl/>
        </w:rPr>
        <w:t>ي</w:t>
      </w:r>
      <w:r w:rsidRPr="006E1323">
        <w:rPr>
          <w:b/>
          <w:bCs/>
          <w:rtl/>
        </w:rPr>
        <w:t>ل في اتخاذ تدابير من أجل معالجة انعدام الجن</w:t>
      </w:r>
      <w:r w:rsidR="006E1323">
        <w:rPr>
          <w:b/>
          <w:bCs/>
          <w:rtl/>
        </w:rPr>
        <w:t xml:space="preserve">سية، بما في ذلك عن طريق تحسين </w:t>
      </w:r>
      <w:r w:rsidRPr="006E1323">
        <w:rPr>
          <w:b/>
          <w:bCs/>
          <w:rtl/>
        </w:rPr>
        <w:t xml:space="preserve">شفافية إجراءات التجنيس وتسريع </w:t>
      </w:r>
      <w:proofErr w:type="spellStart"/>
      <w:r w:rsidRPr="006E1323">
        <w:rPr>
          <w:b/>
          <w:bCs/>
          <w:rtl/>
        </w:rPr>
        <w:t>وتيرتها</w:t>
      </w:r>
      <w:proofErr w:type="spellEnd"/>
      <w:r w:rsidRPr="006E1323">
        <w:rPr>
          <w:b/>
          <w:bCs/>
          <w:rtl/>
        </w:rPr>
        <w:t xml:space="preserve">؛ </w:t>
      </w:r>
    </w:p>
    <w:p w:rsidR="00E75CB8" w:rsidRPr="006E1323" w:rsidRDefault="00E75CB8" w:rsidP="006E1323">
      <w:pPr>
        <w:pStyle w:val="SingleTxtGA"/>
        <w:rPr>
          <w:rFonts w:hint="cs"/>
          <w:b/>
          <w:bCs/>
          <w:rtl/>
        </w:rPr>
      </w:pPr>
      <w:r w:rsidRPr="006E1323">
        <w:rPr>
          <w:b/>
          <w:bCs/>
          <w:rtl/>
        </w:rPr>
        <w:tab/>
        <w:t>(ب)</w:t>
      </w:r>
      <w:r w:rsidRPr="006E1323">
        <w:rPr>
          <w:b/>
          <w:bCs/>
          <w:rtl/>
        </w:rPr>
        <w:tab/>
      </w:r>
      <w:r w:rsidR="006E1323">
        <w:rPr>
          <w:rFonts w:hint="cs"/>
          <w:b/>
          <w:bCs/>
          <w:rtl/>
        </w:rPr>
        <w:t xml:space="preserve">تضمين </w:t>
      </w:r>
      <w:r w:rsidRPr="006E1323">
        <w:rPr>
          <w:b/>
          <w:bCs/>
          <w:rtl/>
        </w:rPr>
        <w:t>تقريرها الدوري المقبل إحصاءات ع</w:t>
      </w:r>
      <w:r w:rsidR="006E1323">
        <w:rPr>
          <w:b/>
          <w:bCs/>
          <w:rtl/>
        </w:rPr>
        <w:t xml:space="preserve">ن اكتساب الجنسية </w:t>
      </w:r>
      <w:proofErr w:type="spellStart"/>
      <w:r w:rsidR="006E1323">
        <w:rPr>
          <w:b/>
          <w:bCs/>
          <w:rtl/>
        </w:rPr>
        <w:t>الأوزبك</w:t>
      </w:r>
      <w:r w:rsidR="006E1323">
        <w:rPr>
          <w:rFonts w:hint="cs"/>
          <w:b/>
          <w:bCs/>
          <w:rtl/>
        </w:rPr>
        <w:t>ية</w:t>
      </w:r>
      <w:proofErr w:type="spellEnd"/>
      <w:r w:rsidR="006E1323">
        <w:rPr>
          <w:b/>
          <w:bCs/>
          <w:rtl/>
        </w:rPr>
        <w:t>؛</w:t>
      </w:r>
    </w:p>
    <w:p w:rsidR="00E75CB8" w:rsidRPr="006E1323" w:rsidRDefault="00E75CB8" w:rsidP="006E1323">
      <w:pPr>
        <w:pStyle w:val="SingleTxtGA"/>
        <w:rPr>
          <w:b/>
          <w:bCs/>
          <w:rtl/>
        </w:rPr>
      </w:pPr>
      <w:r w:rsidRPr="006E1323">
        <w:rPr>
          <w:b/>
          <w:bCs/>
          <w:rtl/>
        </w:rPr>
        <w:tab/>
        <w:t>(ج)</w:t>
      </w:r>
      <w:r w:rsidRPr="006E1323">
        <w:rPr>
          <w:b/>
          <w:bCs/>
          <w:rtl/>
        </w:rPr>
        <w:tab/>
        <w:t>تقد</w:t>
      </w:r>
      <w:r w:rsidR="006E1323">
        <w:rPr>
          <w:rFonts w:hint="cs"/>
          <w:b/>
          <w:bCs/>
          <w:rtl/>
        </w:rPr>
        <w:t>ي</w:t>
      </w:r>
      <w:r w:rsidRPr="006E1323">
        <w:rPr>
          <w:b/>
          <w:bCs/>
          <w:rtl/>
        </w:rPr>
        <w:t xml:space="preserve">م معلومات عن آثار قرار مجلس الوزراء لعام 2012 بشأن "إجراءات تسجيل الرعايا الأجانب وعديمي الجنسية بصورة دائمة ومؤقتة في مدينة طشقند" وقرار مجلس الوزراء لعام 2011 بشأن "وثائق سفر </w:t>
      </w:r>
      <w:r w:rsidR="006E1323">
        <w:rPr>
          <w:rFonts w:hint="cs"/>
          <w:b/>
          <w:bCs/>
          <w:rtl/>
        </w:rPr>
        <w:t>ال</w:t>
      </w:r>
      <w:r w:rsidRPr="006E1323">
        <w:rPr>
          <w:b/>
          <w:bCs/>
          <w:rtl/>
        </w:rPr>
        <w:t>شخص عديم الجنسية"، على حقوق عديمي الجنسية والحد من انعدام الجنسية؛</w:t>
      </w:r>
    </w:p>
    <w:p w:rsidR="00E75CB8" w:rsidRPr="006E1323" w:rsidRDefault="00E75CB8" w:rsidP="006E1323">
      <w:pPr>
        <w:pStyle w:val="SingleTxtGA"/>
        <w:rPr>
          <w:b/>
          <w:bCs/>
          <w:rtl/>
        </w:rPr>
      </w:pPr>
      <w:r w:rsidRPr="006E1323">
        <w:rPr>
          <w:b/>
          <w:bCs/>
          <w:spacing w:val="-4"/>
          <w:rtl/>
        </w:rPr>
        <w:tab/>
        <w:t>(د)</w:t>
      </w:r>
      <w:r w:rsidRPr="006E1323">
        <w:rPr>
          <w:b/>
          <w:bCs/>
          <w:spacing w:val="-4"/>
          <w:rtl/>
        </w:rPr>
        <w:tab/>
      </w:r>
      <w:r w:rsidR="006E1323" w:rsidRPr="006E1323">
        <w:rPr>
          <w:rFonts w:hint="cs"/>
          <w:b/>
          <w:bCs/>
          <w:spacing w:val="-4"/>
          <w:rtl/>
        </w:rPr>
        <w:t xml:space="preserve">إخطار </w:t>
      </w:r>
      <w:r w:rsidRPr="006E1323">
        <w:rPr>
          <w:b/>
          <w:bCs/>
          <w:spacing w:val="-4"/>
          <w:rtl/>
        </w:rPr>
        <w:t xml:space="preserve">اللجنة بأي تعديلات مزمع إجراؤها على التشريعات أو بإجراءات </w:t>
      </w:r>
      <w:r w:rsidRPr="006E1323">
        <w:rPr>
          <w:b/>
          <w:bCs/>
          <w:rtl/>
        </w:rPr>
        <w:t>منح الجنسية إلى عديمي الجنسية.</w:t>
      </w:r>
    </w:p>
    <w:p w:rsidR="0006785F" w:rsidRPr="006E1323" w:rsidRDefault="001238C3" w:rsidP="001238C3">
      <w:pPr>
        <w:pStyle w:val="SingleTxtGA"/>
        <w:rPr>
          <w:b/>
          <w:bCs/>
          <w:spacing w:val="-4"/>
          <w:rtl/>
        </w:rPr>
      </w:pPr>
      <w:r>
        <w:rPr>
          <w:rFonts w:hint="cs"/>
          <w:b/>
          <w:bCs/>
          <w:spacing w:val="-4"/>
          <w:rtl/>
        </w:rPr>
        <w:tab/>
      </w:r>
      <w:r w:rsidR="00E75CB8" w:rsidRPr="006E1323">
        <w:rPr>
          <w:b/>
          <w:bCs/>
          <w:spacing w:val="-4"/>
          <w:rtl/>
        </w:rPr>
        <w:t>وبالإضافة إلى ذلك، تكرر اللجنة دعوتها الدولة الطرف إلى الانضمام إلى اتفاقية</w:t>
      </w:r>
      <w:r>
        <w:rPr>
          <w:rFonts w:hint="cs"/>
          <w:b/>
          <w:bCs/>
          <w:spacing w:val="-4"/>
          <w:rtl/>
        </w:rPr>
        <w:t> </w:t>
      </w:r>
      <w:r w:rsidR="00E75CB8" w:rsidRPr="006E1323">
        <w:rPr>
          <w:b/>
          <w:bCs/>
          <w:spacing w:val="-4"/>
          <w:rtl/>
        </w:rPr>
        <w:t>وضع الأشخاص عديمي الجنسية لعام 1954 واتفاقية خفض حالات انعدام الجنسية لعام 1961.</w:t>
      </w:r>
    </w:p>
    <w:p w:rsidR="0006785F" w:rsidRDefault="00061039" w:rsidP="00061039">
      <w:pPr>
        <w:pStyle w:val="H23GA"/>
        <w:rPr>
          <w:rtl/>
        </w:rPr>
      </w:pPr>
      <w:r>
        <w:rPr>
          <w:rFonts w:hint="cs"/>
          <w:rtl/>
        </w:rPr>
        <w:tab/>
      </w:r>
      <w:r>
        <w:rPr>
          <w:rtl/>
        </w:rPr>
        <w:tab/>
      </w:r>
      <w:r w:rsidR="00E75CB8">
        <w:rPr>
          <w:rtl/>
        </w:rPr>
        <w:t>اللاجئون</w:t>
      </w:r>
    </w:p>
    <w:p w:rsidR="00E75CB8" w:rsidRDefault="00E75CB8" w:rsidP="00E75CB8">
      <w:pPr>
        <w:pStyle w:val="SingleTxtGA"/>
        <w:rPr>
          <w:rtl/>
        </w:rPr>
      </w:pPr>
      <w:r>
        <w:rPr>
          <w:rtl/>
        </w:rPr>
        <w:t>21</w:t>
      </w:r>
      <w:r w:rsidR="00061039">
        <w:rPr>
          <w:rtl/>
        </w:rPr>
        <w:t>-</w:t>
      </w:r>
      <w:r w:rsidR="00061039">
        <w:rPr>
          <w:rtl/>
        </w:rPr>
        <w:tab/>
      </w:r>
      <w:r>
        <w:rPr>
          <w:rtl/>
        </w:rPr>
        <w:t xml:space="preserve">ما زالت اللجنة قلقة إزاء غياب إطار عمل قانوني بشأن حماية اللاجئين وفقاً للمعايير الدولية (المادة 5). </w:t>
      </w:r>
    </w:p>
    <w:p w:rsidR="0006785F" w:rsidRPr="006E1323" w:rsidRDefault="006E1323" w:rsidP="00E75CB8">
      <w:pPr>
        <w:pStyle w:val="SingleTxtGA"/>
        <w:rPr>
          <w:b/>
          <w:bCs/>
          <w:rtl/>
        </w:rPr>
      </w:pPr>
      <w:r>
        <w:rPr>
          <w:rFonts w:hint="cs"/>
          <w:rtl/>
        </w:rPr>
        <w:tab/>
      </w:r>
      <w:r w:rsidR="00E75CB8" w:rsidRPr="006E1323">
        <w:rPr>
          <w:b/>
          <w:bCs/>
          <w:rtl/>
        </w:rPr>
        <w:t>تدعو اللجنة الدولة الطرف إلى ضمان أن يمتثل مشروع القانون بشأن اللاجئين للمعايير الدولية وإلى الإسراع في اعتماده وكذلك تطوير إجراءات تحديد وضع اللاجئ. وتكرر اللجنة أيضاً دعوتها إلى الدولة الطرف كي تصدق على الاتفاقية الخاصة بوضع اللاجئين‏ لعام 1951 وبروتوكولها الاختياري لعام 1967.</w:t>
      </w:r>
    </w:p>
    <w:p w:rsidR="00E75CB8" w:rsidRDefault="00061039" w:rsidP="006E1323">
      <w:pPr>
        <w:pStyle w:val="H23GA"/>
        <w:rPr>
          <w:rtl/>
        </w:rPr>
      </w:pPr>
      <w:r>
        <w:rPr>
          <w:rFonts w:hint="cs"/>
          <w:rtl/>
        </w:rPr>
        <w:tab/>
      </w:r>
      <w:r>
        <w:rPr>
          <w:rtl/>
        </w:rPr>
        <w:tab/>
      </w:r>
      <w:r w:rsidR="006E1323">
        <w:rPr>
          <w:rFonts w:hint="cs"/>
          <w:rtl/>
        </w:rPr>
        <w:t xml:space="preserve">التوعية </w:t>
      </w:r>
      <w:r w:rsidR="00E75CB8">
        <w:rPr>
          <w:rtl/>
        </w:rPr>
        <w:t>بالحقوق وإمكانية اللجوء إلى سبل الانتصاف</w:t>
      </w:r>
    </w:p>
    <w:p w:rsidR="00E75CB8" w:rsidRDefault="00E75CB8" w:rsidP="00FC61A3">
      <w:pPr>
        <w:pStyle w:val="SingleTxtGA"/>
        <w:rPr>
          <w:rFonts w:hint="cs"/>
          <w:rtl/>
        </w:rPr>
      </w:pPr>
      <w:r>
        <w:rPr>
          <w:rtl/>
        </w:rPr>
        <w:t>22</w:t>
      </w:r>
      <w:r w:rsidR="00061039">
        <w:rPr>
          <w:rtl/>
        </w:rPr>
        <w:t>-</w:t>
      </w:r>
      <w:r w:rsidR="00061039">
        <w:rPr>
          <w:rtl/>
        </w:rPr>
        <w:tab/>
      </w:r>
      <w:r w:rsidR="006E1323">
        <w:rPr>
          <w:rFonts w:hint="cs"/>
          <w:rtl/>
        </w:rPr>
        <w:t xml:space="preserve">من جهة لم تسجل </w:t>
      </w:r>
      <w:r>
        <w:rPr>
          <w:rtl/>
        </w:rPr>
        <w:t>الاستنتاجات المتناقضة ل</w:t>
      </w:r>
      <w:r w:rsidR="006E1323">
        <w:rPr>
          <w:rFonts w:hint="cs"/>
          <w:rtl/>
        </w:rPr>
        <w:t>ل</w:t>
      </w:r>
      <w:r>
        <w:rPr>
          <w:rtl/>
        </w:rPr>
        <w:t>دراسات ا</w:t>
      </w:r>
      <w:r w:rsidR="006E1323">
        <w:rPr>
          <w:rFonts w:hint="cs"/>
          <w:rtl/>
        </w:rPr>
        <w:t>لا</w:t>
      </w:r>
      <w:r>
        <w:rPr>
          <w:rtl/>
        </w:rPr>
        <w:t xml:space="preserve">ستقصائية </w:t>
      </w:r>
      <w:r w:rsidR="006E1323">
        <w:rPr>
          <w:rFonts w:hint="cs"/>
          <w:rtl/>
        </w:rPr>
        <w:t xml:space="preserve">التي </w:t>
      </w:r>
      <w:r>
        <w:rPr>
          <w:rtl/>
        </w:rPr>
        <w:t>أجرتها الدولة</w:t>
      </w:r>
      <w:r w:rsidR="00FC61A3">
        <w:rPr>
          <w:rFonts w:hint="cs"/>
          <w:rtl/>
        </w:rPr>
        <w:t> </w:t>
      </w:r>
      <w:r>
        <w:rPr>
          <w:rtl/>
        </w:rPr>
        <w:t>الطرف أية حالة تمييز في التمتع بالحقوق المدنية وال</w:t>
      </w:r>
      <w:r w:rsidR="006E1323">
        <w:rPr>
          <w:rtl/>
        </w:rPr>
        <w:t>حريات على أساس العرق أو الإثنية</w:t>
      </w:r>
      <w:r w:rsidR="006E1323">
        <w:rPr>
          <w:rFonts w:hint="cs"/>
          <w:rtl/>
        </w:rPr>
        <w:t xml:space="preserve">، ومن جهة أخرى تكشف حالات </w:t>
      </w:r>
      <w:r>
        <w:rPr>
          <w:rtl/>
        </w:rPr>
        <w:t>الحقد والعداء القائمين على أساس الإثنية في الحياة ال</w:t>
      </w:r>
      <w:r w:rsidR="006E1323">
        <w:rPr>
          <w:rtl/>
        </w:rPr>
        <w:t>يومية</w:t>
      </w:r>
      <w:r>
        <w:rPr>
          <w:rtl/>
        </w:rPr>
        <w:t xml:space="preserve"> </w:t>
      </w:r>
      <w:r w:rsidR="006E1323">
        <w:rPr>
          <w:rFonts w:hint="cs"/>
          <w:rtl/>
        </w:rPr>
        <w:t xml:space="preserve">عن </w:t>
      </w:r>
      <w:r>
        <w:rPr>
          <w:rtl/>
        </w:rPr>
        <w:t xml:space="preserve">عدم كفاية التوعية في أوساط السكان بشأن أحكام الاتفاقية وحقوقهم الناتجة عن منع التمييز العنصري. وعلاوةً على ذلك، وبالنظر إلى المعلومات عن </w:t>
      </w:r>
      <w:r w:rsidR="00FC61A3">
        <w:rPr>
          <w:rFonts w:hint="cs"/>
          <w:rtl/>
        </w:rPr>
        <w:t>ال</w:t>
      </w:r>
      <w:r>
        <w:rPr>
          <w:rtl/>
        </w:rPr>
        <w:t xml:space="preserve">شكاوى </w:t>
      </w:r>
      <w:r w:rsidR="00FC61A3">
        <w:rPr>
          <w:rFonts w:hint="cs"/>
          <w:rtl/>
        </w:rPr>
        <w:t xml:space="preserve">التي </w:t>
      </w:r>
      <w:r>
        <w:rPr>
          <w:rtl/>
        </w:rPr>
        <w:t xml:space="preserve">تلقاها أمين المظالم وغياب </w:t>
      </w:r>
      <w:r w:rsidR="00FC61A3">
        <w:rPr>
          <w:rFonts w:hint="cs"/>
          <w:rtl/>
        </w:rPr>
        <w:t>ال</w:t>
      </w:r>
      <w:r>
        <w:rPr>
          <w:rtl/>
        </w:rPr>
        <w:t xml:space="preserve">دعاوى </w:t>
      </w:r>
      <w:r w:rsidR="00FC61A3">
        <w:rPr>
          <w:rFonts w:hint="cs"/>
          <w:rtl/>
        </w:rPr>
        <w:t>ال</w:t>
      </w:r>
      <w:r>
        <w:rPr>
          <w:rtl/>
        </w:rPr>
        <w:t>قضائية، تشعر اللجنة بالقلق أيضاً لأن ضحايا التمييز العنصري قد لا</w:t>
      </w:r>
      <w:r w:rsidR="00FC61A3">
        <w:rPr>
          <w:rFonts w:hint="cs"/>
          <w:rtl/>
        </w:rPr>
        <w:t> </w:t>
      </w:r>
      <w:r>
        <w:rPr>
          <w:rtl/>
        </w:rPr>
        <w:t>يستطيعون التماس سبل الا</w:t>
      </w:r>
      <w:r w:rsidR="00FC61A3">
        <w:rPr>
          <w:rtl/>
        </w:rPr>
        <w:t>نتصاف الفعالة (المواد 1 و6 و7).</w:t>
      </w:r>
    </w:p>
    <w:p w:rsidR="00E75CB8" w:rsidRPr="00FC61A3" w:rsidRDefault="00FC61A3" w:rsidP="00E75CB8">
      <w:pPr>
        <w:pStyle w:val="SingleTxtGA"/>
        <w:rPr>
          <w:b/>
          <w:bCs/>
          <w:rtl/>
        </w:rPr>
      </w:pPr>
      <w:r>
        <w:rPr>
          <w:rFonts w:hint="cs"/>
          <w:b/>
          <w:bCs/>
          <w:rtl/>
        </w:rPr>
        <w:tab/>
      </w:r>
      <w:r w:rsidR="00E75CB8" w:rsidRPr="00FC61A3">
        <w:rPr>
          <w:b/>
          <w:bCs/>
          <w:rtl/>
        </w:rPr>
        <w:t>تدعو اللجنة الدولة الطرف إلى القيام بما يلي:</w:t>
      </w:r>
    </w:p>
    <w:p w:rsidR="00E75CB8" w:rsidRPr="00FC61A3" w:rsidRDefault="00E75CB8" w:rsidP="00FC61A3">
      <w:pPr>
        <w:pStyle w:val="SingleTxtGA"/>
        <w:rPr>
          <w:rFonts w:hint="cs"/>
          <w:b/>
          <w:bCs/>
          <w:rtl/>
        </w:rPr>
      </w:pPr>
      <w:r w:rsidRPr="00FC61A3">
        <w:rPr>
          <w:b/>
          <w:bCs/>
          <w:rtl/>
        </w:rPr>
        <w:tab/>
        <w:t>(أ)</w:t>
      </w:r>
      <w:r w:rsidRPr="00FC61A3">
        <w:rPr>
          <w:b/>
          <w:bCs/>
          <w:rtl/>
        </w:rPr>
        <w:tab/>
        <w:t xml:space="preserve">مواصلة التوعية بالاتفاقية وبما يشكل تمييزا عنصرياً وبالأحكام القانونية ذات الصلة، </w:t>
      </w:r>
      <w:r w:rsidR="00FC61A3">
        <w:rPr>
          <w:rFonts w:hint="cs"/>
          <w:b/>
          <w:bCs/>
          <w:rtl/>
        </w:rPr>
        <w:t xml:space="preserve">من خلال </w:t>
      </w:r>
      <w:r w:rsidRPr="00FC61A3">
        <w:rPr>
          <w:b/>
          <w:bCs/>
          <w:rtl/>
        </w:rPr>
        <w:t xml:space="preserve">وسائل </w:t>
      </w:r>
      <w:r w:rsidR="00FC61A3">
        <w:rPr>
          <w:rFonts w:hint="cs"/>
          <w:b/>
          <w:bCs/>
          <w:rtl/>
        </w:rPr>
        <w:t>ال</w:t>
      </w:r>
      <w:r w:rsidRPr="00FC61A3">
        <w:rPr>
          <w:b/>
          <w:bCs/>
          <w:rtl/>
        </w:rPr>
        <w:t xml:space="preserve">إعلام </w:t>
      </w:r>
      <w:r w:rsidR="00FC61A3">
        <w:rPr>
          <w:rFonts w:hint="cs"/>
          <w:b/>
          <w:bCs/>
          <w:rtl/>
        </w:rPr>
        <w:t>ال</w:t>
      </w:r>
      <w:r w:rsidRPr="00FC61A3">
        <w:rPr>
          <w:b/>
          <w:bCs/>
          <w:rtl/>
        </w:rPr>
        <w:t xml:space="preserve">ملائمة </w:t>
      </w:r>
      <w:r w:rsidR="00FC61A3">
        <w:rPr>
          <w:rFonts w:hint="cs"/>
          <w:b/>
          <w:bCs/>
          <w:rtl/>
        </w:rPr>
        <w:t xml:space="preserve">وغيرها من الوسائل المتاحة والتي هي في </w:t>
      </w:r>
      <w:r w:rsidR="00236FF6">
        <w:rPr>
          <w:b/>
          <w:bCs/>
          <w:rtl/>
        </w:rPr>
        <w:t>متناول الجميع؛</w:t>
      </w:r>
    </w:p>
    <w:p w:rsidR="00E75CB8" w:rsidRPr="00FC61A3" w:rsidRDefault="00E75CB8" w:rsidP="001238C3">
      <w:pPr>
        <w:pStyle w:val="SingleTxtGA"/>
        <w:rPr>
          <w:rFonts w:hint="cs"/>
          <w:b/>
          <w:bCs/>
          <w:rtl/>
        </w:rPr>
      </w:pPr>
      <w:r w:rsidRPr="00FC61A3">
        <w:rPr>
          <w:b/>
          <w:bCs/>
          <w:rtl/>
        </w:rPr>
        <w:tab/>
        <w:t>(ب)</w:t>
      </w:r>
      <w:r w:rsidRPr="00FC61A3">
        <w:rPr>
          <w:b/>
          <w:bCs/>
          <w:rtl/>
        </w:rPr>
        <w:tab/>
        <w:t xml:space="preserve">استعراض سبل الانتصاف المتاحة </w:t>
      </w:r>
      <w:r w:rsidR="00FC61A3">
        <w:rPr>
          <w:rFonts w:hint="cs"/>
          <w:b/>
          <w:bCs/>
          <w:rtl/>
        </w:rPr>
        <w:t>ل</w:t>
      </w:r>
      <w:r w:rsidRPr="00FC61A3">
        <w:rPr>
          <w:b/>
          <w:bCs/>
          <w:rtl/>
        </w:rPr>
        <w:t xml:space="preserve">ضحايا التمييز العنصري </w:t>
      </w:r>
      <w:r w:rsidR="00FC61A3">
        <w:rPr>
          <w:rFonts w:hint="cs"/>
          <w:b/>
          <w:bCs/>
          <w:rtl/>
        </w:rPr>
        <w:t xml:space="preserve">الذين يلتمسون الإنصاف </w:t>
      </w:r>
      <w:r w:rsidR="00FC61A3">
        <w:rPr>
          <w:b/>
          <w:bCs/>
          <w:rtl/>
        </w:rPr>
        <w:t>وضمان فعالي</w:t>
      </w:r>
      <w:r w:rsidR="00FC61A3">
        <w:rPr>
          <w:rFonts w:hint="cs"/>
          <w:b/>
          <w:bCs/>
          <w:rtl/>
        </w:rPr>
        <w:t>ة هذه السُبُل</w:t>
      </w:r>
      <w:r w:rsidRPr="00FC61A3">
        <w:rPr>
          <w:b/>
          <w:bCs/>
          <w:rtl/>
        </w:rPr>
        <w:t>. وفي هذا الصدد، تحيل اللجنة الدولة الطرف إلى توصيتها العامة رقم 31(2005) بشأن منع التمييز العنصري في إدارة وسير ع</w:t>
      </w:r>
      <w:r w:rsidR="00FC61A3">
        <w:rPr>
          <w:b/>
          <w:bCs/>
          <w:rtl/>
        </w:rPr>
        <w:t>مل نظام العدالة الجنائية (</w:t>
      </w:r>
      <w:r w:rsidR="00FC61A3">
        <w:rPr>
          <w:rFonts w:hint="cs"/>
          <w:b/>
          <w:bCs/>
          <w:rtl/>
        </w:rPr>
        <w:t xml:space="preserve">الفرع الثاني </w:t>
      </w:r>
      <w:r w:rsidRPr="00FC61A3">
        <w:rPr>
          <w:b/>
          <w:bCs/>
          <w:rtl/>
        </w:rPr>
        <w:t>- الخطوات التي يتعين اتخاذها لمنع التمييز العنصري في ما يتعلق بضحا</w:t>
      </w:r>
      <w:r w:rsidR="00FC61A3">
        <w:rPr>
          <w:b/>
          <w:bCs/>
          <w:rtl/>
        </w:rPr>
        <w:t>يا العنصرية). وتوصي اللجنة</w:t>
      </w:r>
      <w:r w:rsidRPr="00FC61A3">
        <w:rPr>
          <w:b/>
          <w:bCs/>
          <w:rtl/>
        </w:rPr>
        <w:t xml:space="preserve"> الدولة الطرف</w:t>
      </w:r>
      <w:r w:rsidR="00FC61A3">
        <w:rPr>
          <w:rFonts w:hint="cs"/>
          <w:b/>
          <w:bCs/>
          <w:rtl/>
        </w:rPr>
        <w:t xml:space="preserve"> أيضاً</w:t>
      </w:r>
      <w:r w:rsidRPr="00FC61A3">
        <w:rPr>
          <w:b/>
          <w:bCs/>
          <w:rtl/>
        </w:rPr>
        <w:t xml:space="preserve"> بأن توسع نطاق ولاية أمين المظالم بشأن تلقي شكاوى تتعلق بالتمييز العنصري، وأن تنظر في إنشاء آليات تعوي</w:t>
      </w:r>
      <w:r w:rsidR="00FC61A3">
        <w:rPr>
          <w:b/>
          <w:bCs/>
          <w:rtl/>
        </w:rPr>
        <w:t xml:space="preserve">ض غير قضائية </w:t>
      </w:r>
      <w:r w:rsidR="00FC61A3">
        <w:rPr>
          <w:rFonts w:hint="cs"/>
          <w:b/>
          <w:bCs/>
          <w:rtl/>
        </w:rPr>
        <w:t>يكون من الأيسر الوصول إليها</w:t>
      </w:r>
      <w:r w:rsidR="00061039" w:rsidRPr="00FC61A3">
        <w:rPr>
          <w:b/>
          <w:bCs/>
          <w:rtl/>
        </w:rPr>
        <w:t>؛</w:t>
      </w:r>
    </w:p>
    <w:p w:rsidR="0006785F" w:rsidRPr="00FC61A3" w:rsidRDefault="00E75CB8" w:rsidP="00FC61A3">
      <w:pPr>
        <w:pStyle w:val="SingleTxtGA"/>
        <w:rPr>
          <w:rFonts w:hint="cs"/>
          <w:b/>
          <w:bCs/>
          <w:rtl/>
        </w:rPr>
      </w:pPr>
      <w:r w:rsidRPr="00FC61A3">
        <w:rPr>
          <w:b/>
          <w:bCs/>
          <w:rtl/>
        </w:rPr>
        <w:tab/>
        <w:t>(ج)</w:t>
      </w:r>
      <w:r w:rsidRPr="00FC61A3">
        <w:rPr>
          <w:b/>
          <w:bCs/>
          <w:rtl/>
        </w:rPr>
        <w:tab/>
        <w:t xml:space="preserve">تضمين تقريرها الدوري المقبل معلومات عن </w:t>
      </w:r>
      <w:r w:rsidR="00FC61A3">
        <w:rPr>
          <w:rFonts w:hint="cs"/>
          <w:b/>
          <w:bCs/>
          <w:rtl/>
        </w:rPr>
        <w:t>ال</w:t>
      </w:r>
      <w:r w:rsidRPr="00FC61A3">
        <w:rPr>
          <w:b/>
          <w:bCs/>
          <w:rtl/>
        </w:rPr>
        <w:t xml:space="preserve">شكاوى </w:t>
      </w:r>
      <w:r w:rsidR="00FC61A3">
        <w:rPr>
          <w:rFonts w:hint="cs"/>
          <w:b/>
          <w:bCs/>
          <w:rtl/>
        </w:rPr>
        <w:t>ال</w:t>
      </w:r>
      <w:r w:rsidRPr="00FC61A3">
        <w:rPr>
          <w:b/>
          <w:bCs/>
          <w:rtl/>
        </w:rPr>
        <w:t xml:space="preserve">مرفوعة بشأن أفعال وحالات </w:t>
      </w:r>
      <w:r w:rsidR="00FC61A3">
        <w:rPr>
          <w:rFonts w:hint="cs"/>
          <w:b/>
          <w:bCs/>
          <w:rtl/>
        </w:rPr>
        <w:t>ال</w:t>
      </w:r>
      <w:r w:rsidRPr="00FC61A3">
        <w:rPr>
          <w:b/>
          <w:bCs/>
          <w:rtl/>
        </w:rPr>
        <w:t xml:space="preserve">تمييز </w:t>
      </w:r>
      <w:r w:rsidR="00FC61A3">
        <w:rPr>
          <w:rFonts w:hint="cs"/>
          <w:b/>
          <w:bCs/>
          <w:rtl/>
        </w:rPr>
        <w:t>ال</w:t>
      </w:r>
      <w:r w:rsidRPr="00FC61A3">
        <w:rPr>
          <w:b/>
          <w:bCs/>
          <w:rtl/>
        </w:rPr>
        <w:t>عنصري و</w:t>
      </w:r>
      <w:r w:rsidR="00FC61A3">
        <w:rPr>
          <w:rFonts w:hint="cs"/>
          <w:b/>
          <w:bCs/>
          <w:rtl/>
        </w:rPr>
        <w:t>ال</w:t>
      </w:r>
      <w:r w:rsidRPr="00FC61A3">
        <w:rPr>
          <w:b/>
          <w:bCs/>
          <w:rtl/>
        </w:rPr>
        <w:t xml:space="preserve">قرارات ذات </w:t>
      </w:r>
      <w:r w:rsidR="00FC61A3">
        <w:rPr>
          <w:rFonts w:hint="cs"/>
          <w:b/>
          <w:bCs/>
          <w:rtl/>
        </w:rPr>
        <w:t>ال</w:t>
      </w:r>
      <w:r w:rsidRPr="00FC61A3">
        <w:rPr>
          <w:b/>
          <w:bCs/>
          <w:rtl/>
        </w:rPr>
        <w:t xml:space="preserve">صلة </w:t>
      </w:r>
      <w:r w:rsidR="00FC61A3">
        <w:rPr>
          <w:rFonts w:hint="cs"/>
          <w:b/>
          <w:bCs/>
          <w:rtl/>
        </w:rPr>
        <w:t>ال</w:t>
      </w:r>
      <w:r w:rsidRPr="00FC61A3">
        <w:rPr>
          <w:b/>
          <w:bCs/>
          <w:rtl/>
        </w:rPr>
        <w:t xml:space="preserve">صادرة عن </w:t>
      </w:r>
      <w:r w:rsidR="00FC61A3">
        <w:rPr>
          <w:rFonts w:hint="cs"/>
          <w:b/>
          <w:bCs/>
          <w:rtl/>
        </w:rPr>
        <w:t>ال</w:t>
      </w:r>
      <w:r w:rsidRPr="00FC61A3">
        <w:rPr>
          <w:b/>
          <w:bCs/>
          <w:rtl/>
        </w:rPr>
        <w:t xml:space="preserve">محاكم </w:t>
      </w:r>
      <w:r w:rsidR="00FC61A3">
        <w:rPr>
          <w:rFonts w:hint="cs"/>
          <w:b/>
          <w:bCs/>
          <w:rtl/>
        </w:rPr>
        <w:t>ال</w:t>
      </w:r>
      <w:r w:rsidRPr="00FC61A3">
        <w:rPr>
          <w:b/>
          <w:bCs/>
          <w:rtl/>
        </w:rPr>
        <w:t>جنائية أو</w:t>
      </w:r>
      <w:r w:rsidR="00FC61A3">
        <w:rPr>
          <w:rFonts w:hint="cs"/>
          <w:b/>
          <w:bCs/>
          <w:rtl/>
        </w:rPr>
        <w:t> ال</w:t>
      </w:r>
      <w:r w:rsidRPr="00FC61A3">
        <w:rPr>
          <w:b/>
          <w:bCs/>
          <w:rtl/>
        </w:rPr>
        <w:t xml:space="preserve">مدنية أو </w:t>
      </w:r>
      <w:r w:rsidR="00FC61A3">
        <w:rPr>
          <w:rFonts w:hint="cs"/>
          <w:b/>
          <w:bCs/>
          <w:rtl/>
        </w:rPr>
        <w:t>ال</w:t>
      </w:r>
      <w:r w:rsidRPr="00FC61A3">
        <w:rPr>
          <w:b/>
          <w:bCs/>
          <w:rtl/>
        </w:rPr>
        <w:t xml:space="preserve">إدارية وكذلك </w:t>
      </w:r>
      <w:r w:rsidR="00FC61A3">
        <w:rPr>
          <w:rFonts w:hint="cs"/>
          <w:b/>
          <w:bCs/>
          <w:rtl/>
        </w:rPr>
        <w:t>ال</w:t>
      </w:r>
      <w:r w:rsidRPr="00FC61A3">
        <w:rPr>
          <w:b/>
          <w:bCs/>
          <w:rtl/>
        </w:rPr>
        <w:t xml:space="preserve">آليات غير </w:t>
      </w:r>
      <w:r w:rsidR="00FC61A3">
        <w:rPr>
          <w:rFonts w:hint="cs"/>
          <w:b/>
          <w:bCs/>
          <w:rtl/>
        </w:rPr>
        <w:t>ال</w:t>
      </w:r>
      <w:r w:rsidRPr="00FC61A3">
        <w:rPr>
          <w:b/>
          <w:bCs/>
          <w:rtl/>
        </w:rPr>
        <w:t xml:space="preserve">قضائية، </w:t>
      </w:r>
      <w:r w:rsidR="00FC61A3">
        <w:rPr>
          <w:rFonts w:hint="cs"/>
          <w:b/>
          <w:bCs/>
          <w:rtl/>
        </w:rPr>
        <w:t xml:space="preserve">بما في ذلك </w:t>
      </w:r>
      <w:r w:rsidRPr="00FC61A3">
        <w:rPr>
          <w:b/>
          <w:bCs/>
          <w:rtl/>
        </w:rPr>
        <w:t>تقديم أي تعويض أو</w:t>
      </w:r>
      <w:r w:rsidR="00FC61A3">
        <w:rPr>
          <w:rFonts w:hint="cs"/>
          <w:b/>
          <w:bCs/>
          <w:rtl/>
        </w:rPr>
        <w:t> </w:t>
      </w:r>
      <w:r w:rsidR="00FC61A3">
        <w:rPr>
          <w:b/>
          <w:bCs/>
          <w:rtl/>
        </w:rPr>
        <w:t>ترضية لضحايا هذه الأفعال.</w:t>
      </w:r>
    </w:p>
    <w:p w:rsidR="0006785F" w:rsidRDefault="00061039" w:rsidP="00061039">
      <w:pPr>
        <w:pStyle w:val="H23GA"/>
        <w:rPr>
          <w:rtl/>
        </w:rPr>
      </w:pPr>
      <w:r>
        <w:rPr>
          <w:rFonts w:hint="cs"/>
          <w:rtl/>
        </w:rPr>
        <w:tab/>
      </w:r>
      <w:r>
        <w:rPr>
          <w:rtl/>
        </w:rPr>
        <w:tab/>
      </w:r>
      <w:r w:rsidR="00E75CB8">
        <w:rPr>
          <w:rtl/>
        </w:rPr>
        <w:t>المؤسسة الوطنية لحقوق الإنسان</w:t>
      </w:r>
    </w:p>
    <w:p w:rsidR="00E75CB8" w:rsidRDefault="00E75CB8" w:rsidP="00FC61A3">
      <w:pPr>
        <w:pStyle w:val="SingleTxtGA"/>
        <w:rPr>
          <w:rtl/>
        </w:rPr>
      </w:pPr>
      <w:r>
        <w:rPr>
          <w:rtl/>
        </w:rPr>
        <w:t>23-</w:t>
      </w:r>
      <w:r>
        <w:rPr>
          <w:rtl/>
        </w:rPr>
        <w:tab/>
        <w:t xml:space="preserve">تلاحظ </w:t>
      </w:r>
      <w:r w:rsidR="00061039">
        <w:rPr>
          <w:rFonts w:hint="cs"/>
          <w:rtl/>
        </w:rPr>
        <w:t>اللجنة</w:t>
      </w:r>
      <w:r>
        <w:rPr>
          <w:rtl/>
        </w:rPr>
        <w:t xml:space="preserve"> باهتمام الأنشطة التي ينفذها أمين المظالم والمركز القومي لحقوق الإنسان، ولكنها </w:t>
      </w:r>
      <w:r w:rsidR="00FC61A3">
        <w:rPr>
          <w:rtl/>
        </w:rPr>
        <w:t>ت</w:t>
      </w:r>
      <w:r>
        <w:rPr>
          <w:rtl/>
        </w:rPr>
        <w:t xml:space="preserve">كرر </w:t>
      </w:r>
      <w:r w:rsidR="00FC61A3">
        <w:rPr>
          <w:rFonts w:hint="cs"/>
          <w:rtl/>
        </w:rPr>
        <w:t xml:space="preserve">الإعراب عن </w:t>
      </w:r>
      <w:r>
        <w:rPr>
          <w:rtl/>
        </w:rPr>
        <w:t xml:space="preserve">قلقلها إزاء الافتقار إلى مؤسسة وطنية لحقوق الإنسان تمتثل امتثالاً كاملاً للمبادئ المتعلقة بمركز المؤسسات الوطنية لتعزيز وحماية حقوق الإنسان (مبادئ باريس) (قرار الجمعية العامة 48/134، المرفق) وإزاء </w:t>
      </w:r>
      <w:r w:rsidR="00FC61A3">
        <w:rPr>
          <w:rFonts w:hint="cs"/>
          <w:rtl/>
        </w:rPr>
        <w:t>ال</w:t>
      </w:r>
      <w:r>
        <w:rPr>
          <w:rtl/>
        </w:rPr>
        <w:t>تقارير</w:t>
      </w:r>
      <w:r w:rsidR="00FC61A3">
        <w:rPr>
          <w:rFonts w:hint="cs"/>
          <w:rtl/>
        </w:rPr>
        <w:t xml:space="preserve"> التي</w:t>
      </w:r>
      <w:r w:rsidR="00FC61A3">
        <w:rPr>
          <w:rtl/>
        </w:rPr>
        <w:t xml:space="preserve"> تفيد بعدم قبول أمين المظالم </w:t>
      </w:r>
      <w:r>
        <w:rPr>
          <w:rtl/>
        </w:rPr>
        <w:t xml:space="preserve">بعض الشكاوى أو </w:t>
      </w:r>
      <w:r w:rsidR="00FC61A3">
        <w:rPr>
          <w:rFonts w:hint="cs"/>
          <w:rtl/>
        </w:rPr>
        <w:t xml:space="preserve">عدم </w:t>
      </w:r>
      <w:r>
        <w:rPr>
          <w:rtl/>
        </w:rPr>
        <w:t>الرد عليها.</w:t>
      </w:r>
    </w:p>
    <w:p w:rsidR="0006785F" w:rsidRPr="00FC61A3" w:rsidRDefault="00FC61A3" w:rsidP="00E75CB8">
      <w:pPr>
        <w:pStyle w:val="SingleTxtGA"/>
        <w:rPr>
          <w:b/>
          <w:bCs/>
          <w:rtl/>
        </w:rPr>
      </w:pPr>
      <w:r>
        <w:rPr>
          <w:rFonts w:hint="cs"/>
          <w:rtl/>
        </w:rPr>
        <w:tab/>
      </w:r>
      <w:r w:rsidR="00E75CB8" w:rsidRPr="00FC61A3">
        <w:rPr>
          <w:b/>
          <w:bCs/>
          <w:rtl/>
        </w:rPr>
        <w:t>تكرر اللجنة الإعراب عن أهمية إنشاء مؤسسة وطنية لحقوق الإنسان تكون مستقلة وتحظى بموارد كافية وتمتثل لمبادئ باريس، وتوصي بأن تواصل الدولة الطرف دراسة كل الخيارات الممكنة لاستحداث هذه المؤسسة، بما في ذلك عن طريق تعزيز مؤسسة أمين المظالم كي تمتثل لمبادئ باريس، وأن تتخذ خطوات في سبيل الحصول على اعتماد لجنة التنسيق الدولية للمؤسسات الوطنية لتعزيز وحماية حقوق الإنسان.</w:t>
      </w:r>
    </w:p>
    <w:p w:rsidR="00E75CB8" w:rsidRDefault="00E75CB8" w:rsidP="00087AFB">
      <w:pPr>
        <w:pStyle w:val="HChGA"/>
        <w:spacing w:before="120"/>
        <w:rPr>
          <w:rFonts w:hint="cs"/>
          <w:rtl/>
        </w:rPr>
      </w:pPr>
      <w:r>
        <w:rPr>
          <w:rtl/>
        </w:rPr>
        <w:tab/>
        <w:t>رابعاً</w:t>
      </w:r>
      <w:r w:rsidR="00061039">
        <w:rPr>
          <w:rtl/>
        </w:rPr>
        <w:t>-</w:t>
      </w:r>
      <w:r w:rsidR="00061039">
        <w:rPr>
          <w:rtl/>
        </w:rPr>
        <w:tab/>
        <w:t>توصيات</w:t>
      </w:r>
      <w:r w:rsidR="00FC61A3">
        <w:rPr>
          <w:rFonts w:hint="cs"/>
          <w:rtl/>
        </w:rPr>
        <w:t xml:space="preserve"> أخرى</w:t>
      </w:r>
    </w:p>
    <w:p w:rsidR="00E75CB8" w:rsidRDefault="00E75CB8" w:rsidP="007A6F29">
      <w:pPr>
        <w:pStyle w:val="H23GA"/>
        <w:spacing w:line="360" w:lineRule="exact"/>
        <w:rPr>
          <w:rFonts w:hint="cs"/>
          <w:rtl/>
        </w:rPr>
      </w:pPr>
      <w:r>
        <w:rPr>
          <w:rtl/>
        </w:rPr>
        <w:tab/>
      </w:r>
      <w:r w:rsidR="00061039">
        <w:rPr>
          <w:rtl/>
        </w:rPr>
        <w:tab/>
        <w:t>تعديل المادة 8</w:t>
      </w:r>
    </w:p>
    <w:p w:rsidR="0006785F" w:rsidRDefault="00E75CB8" w:rsidP="007A6F29">
      <w:pPr>
        <w:pStyle w:val="SingleTxtGA"/>
        <w:spacing w:line="360" w:lineRule="exact"/>
        <w:rPr>
          <w:rtl/>
        </w:rPr>
      </w:pPr>
      <w:r>
        <w:rPr>
          <w:rtl/>
        </w:rPr>
        <w:t>24-</w:t>
      </w:r>
      <w:r>
        <w:rPr>
          <w:rtl/>
        </w:rPr>
        <w:tab/>
        <w:t xml:space="preserve">توصي اللجنة الدولة الطرف بالتصديق على التعديل الذي أُدخل على الفقرة 6 من المادة 8 من الاتفاقية، والذي اعتُمد في 15 كانون الثاني/يناير 1992 في الاجتماع الرابع عشر للدول الأطراف في الاتفاقية وأقرته الجمعية العامة في قرارها 47/111. وفي هذا الصدد، تذكر اللجنة قرارات الجمعية العامة 61/148 و63/243 </w:t>
      </w:r>
      <w:r w:rsidR="00893F16">
        <w:rPr>
          <w:rFonts w:hint="cs"/>
          <w:rtl/>
        </w:rPr>
        <w:t xml:space="preserve">و65/200 </w:t>
      </w:r>
      <w:r w:rsidR="00893F16">
        <w:rPr>
          <w:rtl/>
        </w:rPr>
        <w:t>و67/</w:t>
      </w:r>
      <w:r w:rsidR="00893F16">
        <w:rPr>
          <w:rFonts w:hint="cs"/>
          <w:rtl/>
        </w:rPr>
        <w:t>156</w:t>
      </w:r>
      <w:r>
        <w:rPr>
          <w:rtl/>
        </w:rPr>
        <w:t xml:space="preserve"> التي حثت فيها الجمعية العامة بقوة الدول الأطراف على التعجيل بإجراءات التصديق الوطنية</w:t>
      </w:r>
      <w:r w:rsidR="00087AFB">
        <w:rPr>
          <w:rFonts w:hint="cs"/>
          <w:rtl/>
        </w:rPr>
        <w:t> </w:t>
      </w:r>
      <w:r>
        <w:rPr>
          <w:rtl/>
        </w:rPr>
        <w:t>المتصلة بتعديل الاتفاقية فيما يتعلق بتمويل اللجنة، و</w:t>
      </w:r>
      <w:r w:rsidR="00893F16">
        <w:rPr>
          <w:rFonts w:hint="cs"/>
          <w:rtl/>
        </w:rPr>
        <w:t xml:space="preserve">إخطار </w:t>
      </w:r>
      <w:r>
        <w:rPr>
          <w:rtl/>
        </w:rPr>
        <w:t>الأمين العام كتابة وعلى وجه السرعة بموافقتها على التعديل.</w:t>
      </w:r>
    </w:p>
    <w:p w:rsidR="00E75CB8" w:rsidRDefault="00061039" w:rsidP="007A6F29">
      <w:pPr>
        <w:pStyle w:val="H23GA"/>
        <w:spacing w:line="360" w:lineRule="exact"/>
        <w:rPr>
          <w:rtl/>
        </w:rPr>
      </w:pPr>
      <w:r>
        <w:rPr>
          <w:rFonts w:hint="cs"/>
          <w:rtl/>
        </w:rPr>
        <w:tab/>
      </w:r>
      <w:r>
        <w:rPr>
          <w:rtl/>
        </w:rPr>
        <w:tab/>
      </w:r>
      <w:r w:rsidR="00893F16">
        <w:rPr>
          <w:rFonts w:hint="cs"/>
          <w:rtl/>
        </w:rPr>
        <w:t xml:space="preserve">إصدار </w:t>
      </w:r>
      <w:r w:rsidR="00E75CB8">
        <w:rPr>
          <w:rtl/>
        </w:rPr>
        <w:t>الإعلان بموجب المادة 14</w:t>
      </w:r>
    </w:p>
    <w:p w:rsidR="0006785F" w:rsidRDefault="00E75CB8" w:rsidP="007A6F29">
      <w:pPr>
        <w:pStyle w:val="SingleTxtGA"/>
        <w:spacing w:line="360" w:lineRule="exact"/>
        <w:rPr>
          <w:rtl/>
        </w:rPr>
      </w:pPr>
      <w:r>
        <w:rPr>
          <w:rtl/>
        </w:rPr>
        <w:t>25-</w:t>
      </w:r>
      <w:r>
        <w:rPr>
          <w:rtl/>
        </w:rPr>
        <w:tab/>
        <w:t xml:space="preserve">تشجع اللجنة الدولة الطرف على </w:t>
      </w:r>
      <w:r w:rsidR="00893F16">
        <w:rPr>
          <w:rFonts w:hint="cs"/>
          <w:rtl/>
        </w:rPr>
        <w:t>إصدار ا</w:t>
      </w:r>
      <w:r>
        <w:rPr>
          <w:rtl/>
        </w:rPr>
        <w:t>لإعلان الاختياري المنصوص عليه في المادة</w:t>
      </w:r>
      <w:r w:rsidR="00087AFB">
        <w:rPr>
          <w:rFonts w:hint="cs"/>
          <w:rtl/>
        </w:rPr>
        <w:t> </w:t>
      </w:r>
      <w:r>
        <w:rPr>
          <w:rtl/>
        </w:rPr>
        <w:t>14 من الاتفاقية للاعتراف باختصاص اللجنة تلقي الشكاوى الفردية والنظر فيها.</w:t>
      </w:r>
    </w:p>
    <w:p w:rsidR="0006785F" w:rsidRDefault="00061039" w:rsidP="007A6F29">
      <w:pPr>
        <w:pStyle w:val="H23GA"/>
        <w:spacing w:line="360" w:lineRule="exact"/>
        <w:rPr>
          <w:rtl/>
        </w:rPr>
      </w:pPr>
      <w:r>
        <w:rPr>
          <w:rFonts w:hint="cs"/>
          <w:rtl/>
        </w:rPr>
        <w:tab/>
      </w:r>
      <w:r>
        <w:rPr>
          <w:rtl/>
        </w:rPr>
        <w:tab/>
      </w:r>
      <w:r w:rsidR="00E75CB8">
        <w:rPr>
          <w:rtl/>
        </w:rPr>
        <w:t xml:space="preserve">التصديق على </w:t>
      </w:r>
      <w:r w:rsidR="00893F16">
        <w:rPr>
          <w:rFonts w:hint="cs"/>
          <w:rtl/>
        </w:rPr>
        <w:t>ال</w:t>
      </w:r>
      <w:r w:rsidR="00E75CB8">
        <w:rPr>
          <w:rtl/>
        </w:rPr>
        <w:t xml:space="preserve">معاهدات </w:t>
      </w:r>
      <w:r w:rsidR="00893F16">
        <w:rPr>
          <w:rFonts w:hint="cs"/>
          <w:rtl/>
        </w:rPr>
        <w:t>ال</w:t>
      </w:r>
      <w:r w:rsidR="00E75CB8">
        <w:rPr>
          <w:rtl/>
        </w:rPr>
        <w:t>أخرى</w:t>
      </w:r>
    </w:p>
    <w:p w:rsidR="0006785F" w:rsidRDefault="00893F16" w:rsidP="007A6F29">
      <w:pPr>
        <w:pStyle w:val="SingleTxtGA"/>
        <w:spacing w:line="360" w:lineRule="exact"/>
        <w:rPr>
          <w:rtl/>
        </w:rPr>
      </w:pPr>
      <w:r>
        <w:rPr>
          <w:rtl/>
        </w:rPr>
        <w:t>26-</w:t>
      </w:r>
      <w:r>
        <w:rPr>
          <w:rtl/>
        </w:rPr>
        <w:tab/>
      </w:r>
      <w:r w:rsidR="00E75CB8">
        <w:rPr>
          <w:rtl/>
        </w:rPr>
        <w:t>تضع اللجنة في اعتبارها أن جميع حقوق ا</w:t>
      </w:r>
      <w:r>
        <w:rPr>
          <w:rtl/>
        </w:rPr>
        <w:t>لإنسان غير قابلة للتجزئة، ف</w:t>
      </w:r>
      <w:r w:rsidR="00E75CB8">
        <w:rPr>
          <w:rtl/>
        </w:rPr>
        <w:t xml:space="preserve">تشجع الدولة الطرف على النظر في التصديق على المعاهدات الدولية لحقوق الإنسان التي لم تصدِّق عليها بعد، ولا </w:t>
      </w:r>
      <w:proofErr w:type="spellStart"/>
      <w:r w:rsidR="00E75CB8">
        <w:rPr>
          <w:rtl/>
        </w:rPr>
        <w:t>س</w:t>
      </w:r>
      <w:r>
        <w:rPr>
          <w:rtl/>
        </w:rPr>
        <w:t>يما</w:t>
      </w:r>
      <w:proofErr w:type="spellEnd"/>
      <w:r>
        <w:rPr>
          <w:rtl/>
        </w:rPr>
        <w:t xml:space="preserve"> المعاهدات التي لأحكامها </w:t>
      </w:r>
      <w:r>
        <w:rPr>
          <w:rFonts w:hint="cs"/>
          <w:rtl/>
        </w:rPr>
        <w:t>صل</w:t>
      </w:r>
      <w:r w:rsidR="00E75CB8">
        <w:rPr>
          <w:rtl/>
        </w:rPr>
        <w:t xml:space="preserve">ة مباشرة بموضوع التمييز العنصري، مثل الاتفاقية الدولية لحماية حقوق جميع العمال المهاجرين وأفراد أسرهم. </w:t>
      </w:r>
    </w:p>
    <w:p w:rsidR="00E75CB8" w:rsidRDefault="00061039" w:rsidP="007A6F29">
      <w:pPr>
        <w:pStyle w:val="H23GA"/>
        <w:spacing w:line="360" w:lineRule="exact"/>
        <w:rPr>
          <w:rtl/>
        </w:rPr>
      </w:pPr>
      <w:r>
        <w:rPr>
          <w:rFonts w:hint="cs"/>
          <w:rtl/>
        </w:rPr>
        <w:tab/>
      </w:r>
      <w:r>
        <w:rPr>
          <w:rtl/>
        </w:rPr>
        <w:tab/>
      </w:r>
      <w:r w:rsidR="00E75CB8">
        <w:rPr>
          <w:rtl/>
        </w:rPr>
        <w:t xml:space="preserve">متابعة مؤتمر استعراض تنفيذ إعلان وبرنامج عمل </w:t>
      </w:r>
      <w:proofErr w:type="spellStart"/>
      <w:r w:rsidR="00E75CB8">
        <w:rPr>
          <w:rtl/>
        </w:rPr>
        <w:t>ديربان</w:t>
      </w:r>
      <w:proofErr w:type="spellEnd"/>
    </w:p>
    <w:p w:rsidR="0006785F" w:rsidRPr="007A6F29" w:rsidRDefault="00E75CB8" w:rsidP="007A6F29">
      <w:pPr>
        <w:pStyle w:val="SingleTxtGA"/>
        <w:spacing w:line="360" w:lineRule="exact"/>
        <w:rPr>
          <w:spacing w:val="-2"/>
          <w:rtl/>
        </w:rPr>
      </w:pPr>
      <w:r w:rsidRPr="007A6F29">
        <w:rPr>
          <w:spacing w:val="-2"/>
          <w:rtl/>
        </w:rPr>
        <w:t>27-</w:t>
      </w:r>
      <w:r w:rsidRPr="007A6F29">
        <w:rPr>
          <w:spacing w:val="-2"/>
          <w:rtl/>
        </w:rPr>
        <w:tab/>
        <w:t xml:space="preserve">توصي اللجنة، في ضوء توصيتها العامة رقم 33(2009) بشأن متابعة مؤتمر استعراض نتائج </w:t>
      </w:r>
      <w:proofErr w:type="spellStart"/>
      <w:r w:rsidRPr="007A6F29">
        <w:rPr>
          <w:spacing w:val="-2"/>
          <w:rtl/>
        </w:rPr>
        <w:t>ديربان</w:t>
      </w:r>
      <w:proofErr w:type="spellEnd"/>
      <w:r w:rsidRPr="007A6F29">
        <w:rPr>
          <w:spacing w:val="-2"/>
          <w:rtl/>
        </w:rPr>
        <w:t xml:space="preserve">، بأن تقوم الدولة الطرف بإنفاذ إعلان وبرنامج عمل </w:t>
      </w:r>
      <w:proofErr w:type="spellStart"/>
      <w:r w:rsidRPr="007A6F29">
        <w:rPr>
          <w:spacing w:val="-2"/>
          <w:rtl/>
        </w:rPr>
        <w:t>ديربان</w:t>
      </w:r>
      <w:proofErr w:type="spellEnd"/>
      <w:r w:rsidRPr="007A6F29">
        <w:rPr>
          <w:spacing w:val="-2"/>
          <w:rtl/>
        </w:rPr>
        <w:t xml:space="preserve"> اللذين اعتمدهما في أيلول/سبتمبر 2001 المؤتمر العالمي لمناهضة ا</w:t>
      </w:r>
      <w:r w:rsidR="00893F16" w:rsidRPr="007A6F29">
        <w:rPr>
          <w:spacing w:val="-2"/>
          <w:rtl/>
        </w:rPr>
        <w:t>لعنصرية والتمييز العنصري وكر</w:t>
      </w:r>
      <w:r w:rsidR="00893F16" w:rsidRPr="007A6F29">
        <w:rPr>
          <w:rFonts w:hint="cs"/>
          <w:spacing w:val="-2"/>
          <w:rtl/>
        </w:rPr>
        <w:t>ه</w:t>
      </w:r>
      <w:r w:rsidRPr="007A6F29">
        <w:rPr>
          <w:spacing w:val="-2"/>
          <w:rtl/>
        </w:rPr>
        <w:t xml:space="preserve"> الأجانب وما يتصل بذلك من تعصب، مع مراعاة الوثيقة الختامية لمؤتمر استعراض نتائج </w:t>
      </w:r>
      <w:proofErr w:type="spellStart"/>
      <w:r w:rsidRPr="007A6F29">
        <w:rPr>
          <w:spacing w:val="-2"/>
          <w:rtl/>
        </w:rPr>
        <w:t>ديربان</w:t>
      </w:r>
      <w:proofErr w:type="spellEnd"/>
      <w:r w:rsidRPr="007A6F29">
        <w:rPr>
          <w:spacing w:val="-2"/>
          <w:rtl/>
        </w:rPr>
        <w:t xml:space="preserve"> الذي عُقد </w:t>
      </w:r>
      <w:r w:rsidR="00893F16" w:rsidRPr="007A6F29">
        <w:rPr>
          <w:rFonts w:hint="cs"/>
          <w:spacing w:val="-2"/>
          <w:rtl/>
        </w:rPr>
        <w:t>ب</w:t>
      </w:r>
      <w:r w:rsidRPr="007A6F29">
        <w:rPr>
          <w:spacing w:val="-2"/>
          <w:rtl/>
        </w:rPr>
        <w:t xml:space="preserve">جنيف في نيسان/أبريل 2009، عند تنفيذ الاتفاقية في نظامها القانوني الداخلي. وتطلب اللجنة إلى الدولة الطرف أن تدرج، في تقريرها الدوري المقبل، معلومات محددة عن خطة العمل وغيرها من التدابير المتخذة لتنفيذ إعلان وبرنامج عمل </w:t>
      </w:r>
      <w:proofErr w:type="spellStart"/>
      <w:r w:rsidRPr="007A6F29">
        <w:rPr>
          <w:spacing w:val="-2"/>
          <w:rtl/>
        </w:rPr>
        <w:t>ديربان</w:t>
      </w:r>
      <w:proofErr w:type="spellEnd"/>
      <w:r w:rsidRPr="007A6F29">
        <w:rPr>
          <w:spacing w:val="-2"/>
          <w:rtl/>
        </w:rPr>
        <w:t xml:space="preserve"> على الصعيد الوطني.</w:t>
      </w:r>
    </w:p>
    <w:p w:rsidR="00E75CB8" w:rsidRDefault="00A04B66" w:rsidP="007A6F29">
      <w:pPr>
        <w:pStyle w:val="H23GA"/>
        <w:spacing w:line="360" w:lineRule="exact"/>
        <w:rPr>
          <w:rtl/>
        </w:rPr>
      </w:pPr>
      <w:r>
        <w:rPr>
          <w:rtl/>
        </w:rPr>
        <w:br w:type="page"/>
      </w:r>
      <w:r w:rsidR="00061039">
        <w:rPr>
          <w:rFonts w:hint="cs"/>
          <w:rtl/>
        </w:rPr>
        <w:tab/>
      </w:r>
      <w:r w:rsidR="00061039">
        <w:rPr>
          <w:rtl/>
        </w:rPr>
        <w:tab/>
      </w:r>
      <w:r w:rsidR="00E75CB8">
        <w:rPr>
          <w:rtl/>
        </w:rPr>
        <w:t>التشاور مع منظمات المجتمع المدني</w:t>
      </w:r>
    </w:p>
    <w:p w:rsidR="0006785F" w:rsidRDefault="00E75CB8" w:rsidP="007A6F29">
      <w:pPr>
        <w:pStyle w:val="SingleTxtGA"/>
        <w:spacing w:line="360" w:lineRule="exact"/>
        <w:rPr>
          <w:rtl/>
        </w:rPr>
      </w:pPr>
      <w:r>
        <w:rPr>
          <w:rtl/>
        </w:rPr>
        <w:t>28-</w:t>
      </w:r>
      <w:r>
        <w:rPr>
          <w:rtl/>
        </w:rPr>
        <w:tab/>
        <w:t xml:space="preserve">تدعو اللجنة الدولة الطرف إلى متابعة التشاور مع مختلف منظمات المجتمع المدني العاملة في مجال حماية حقوق الإنسان، ولا </w:t>
      </w:r>
      <w:proofErr w:type="spellStart"/>
      <w:r>
        <w:rPr>
          <w:rtl/>
        </w:rPr>
        <w:t>سيما</w:t>
      </w:r>
      <w:proofErr w:type="spellEnd"/>
      <w:r>
        <w:rPr>
          <w:rtl/>
        </w:rPr>
        <w:t xml:space="preserve"> لمكافحة التمييز العنصري، وإلى توسيع الحوار معها، فيما يتصل بإعداد التقرير الدوري المقبل وبمتابعة هذه الملاحظات الختامية.</w:t>
      </w:r>
    </w:p>
    <w:p w:rsidR="00E75CB8" w:rsidRDefault="00061039" w:rsidP="00061039">
      <w:pPr>
        <w:pStyle w:val="H23GA"/>
        <w:rPr>
          <w:rtl/>
        </w:rPr>
      </w:pPr>
      <w:r>
        <w:rPr>
          <w:rFonts w:hint="cs"/>
          <w:rtl/>
        </w:rPr>
        <w:tab/>
      </w:r>
      <w:r>
        <w:rPr>
          <w:rtl/>
        </w:rPr>
        <w:tab/>
      </w:r>
      <w:r w:rsidR="00E75CB8">
        <w:rPr>
          <w:rtl/>
        </w:rPr>
        <w:t>النشر</w:t>
      </w:r>
    </w:p>
    <w:p w:rsidR="00E75CB8" w:rsidRDefault="00E75CB8" w:rsidP="00893F16">
      <w:pPr>
        <w:pStyle w:val="SingleTxtGA"/>
        <w:rPr>
          <w:rtl/>
        </w:rPr>
      </w:pPr>
      <w:r>
        <w:rPr>
          <w:rtl/>
        </w:rPr>
        <w:t>29-</w:t>
      </w:r>
      <w:r>
        <w:rPr>
          <w:rtl/>
        </w:rPr>
        <w:tab/>
        <w:t>توصي اللجنة الدولة الطرف بأن تيسّر إتاحة تقاريرها لعامة الجمهور عند تقديمها، كما توصيها بنشر ملاحظات اللجنة على هذه التقارير باللغة الرسمية وغيرها من اللغات التي يشيع استخدامها، حسب مقتضى الحال.</w:t>
      </w:r>
    </w:p>
    <w:p w:rsidR="00E75CB8" w:rsidRDefault="00061039" w:rsidP="00061039">
      <w:pPr>
        <w:pStyle w:val="H23GA"/>
        <w:rPr>
          <w:rtl/>
        </w:rPr>
      </w:pPr>
      <w:r>
        <w:rPr>
          <w:rFonts w:hint="cs"/>
          <w:rtl/>
        </w:rPr>
        <w:tab/>
      </w:r>
      <w:r>
        <w:rPr>
          <w:rtl/>
        </w:rPr>
        <w:tab/>
      </w:r>
      <w:r w:rsidR="00E75CB8">
        <w:rPr>
          <w:rtl/>
        </w:rPr>
        <w:t>متابعة الملاحظات الختامية</w:t>
      </w:r>
    </w:p>
    <w:p w:rsidR="0006785F" w:rsidRDefault="00E75CB8" w:rsidP="00087AFB">
      <w:pPr>
        <w:pStyle w:val="SingleTxtGA"/>
        <w:rPr>
          <w:rtl/>
        </w:rPr>
      </w:pPr>
      <w:r>
        <w:rPr>
          <w:rtl/>
        </w:rPr>
        <w:t>30-</w:t>
      </w:r>
      <w:r>
        <w:rPr>
          <w:rtl/>
        </w:rPr>
        <w:tab/>
        <w:t>وفقاً للفقرة 1 من المادة 9 من الاتفاقية، والمادة 65 من النظام الداخلي المعدل للجنة، تطلب اللجنة من الدولة الطرف أن تقدم، في غضون سنة من اعتماد</w:t>
      </w:r>
      <w:r w:rsidR="00893F16">
        <w:rPr>
          <w:rFonts w:hint="cs"/>
          <w:rtl/>
        </w:rPr>
        <w:t xml:space="preserve"> هذه</w:t>
      </w:r>
      <w:r>
        <w:rPr>
          <w:rtl/>
        </w:rPr>
        <w:t xml:space="preserve"> الملاحظات</w:t>
      </w:r>
      <w:r w:rsidR="00087AFB">
        <w:rPr>
          <w:rFonts w:hint="cs"/>
          <w:rtl/>
        </w:rPr>
        <w:t xml:space="preserve"> </w:t>
      </w:r>
      <w:r>
        <w:rPr>
          <w:rtl/>
        </w:rPr>
        <w:t>الختامية ، معلومات بشأن متابعتها للتوصيات الواردة في الفقرات 12 و14 و20(أ)</w:t>
      </w:r>
      <w:r w:rsidR="00087AFB">
        <w:rPr>
          <w:rFonts w:hint="cs"/>
          <w:rtl/>
        </w:rPr>
        <w:t xml:space="preserve"> و</w:t>
      </w:r>
      <w:r>
        <w:rPr>
          <w:rtl/>
        </w:rPr>
        <w:t>(ج)</w:t>
      </w:r>
      <w:r w:rsidR="00087AFB">
        <w:rPr>
          <w:rFonts w:hint="cs"/>
          <w:rtl/>
        </w:rPr>
        <w:t xml:space="preserve"> و</w:t>
      </w:r>
      <w:r>
        <w:rPr>
          <w:rtl/>
        </w:rPr>
        <w:t>(د) أعلاه.</w:t>
      </w:r>
    </w:p>
    <w:p w:rsidR="00E75CB8" w:rsidRDefault="00061039" w:rsidP="00061039">
      <w:pPr>
        <w:pStyle w:val="H23GA"/>
        <w:rPr>
          <w:rtl/>
        </w:rPr>
      </w:pPr>
      <w:r>
        <w:rPr>
          <w:rFonts w:hint="cs"/>
          <w:rtl/>
        </w:rPr>
        <w:tab/>
      </w:r>
      <w:r>
        <w:rPr>
          <w:rtl/>
        </w:rPr>
        <w:tab/>
      </w:r>
      <w:r w:rsidR="00E75CB8">
        <w:rPr>
          <w:rtl/>
        </w:rPr>
        <w:t>الفقرات التي تكتسي أهمية خاصة</w:t>
      </w:r>
    </w:p>
    <w:p w:rsidR="0006785F" w:rsidRDefault="00E75CB8" w:rsidP="00E75CB8">
      <w:pPr>
        <w:pStyle w:val="SingleTxtGA"/>
        <w:rPr>
          <w:rtl/>
        </w:rPr>
      </w:pPr>
      <w:r>
        <w:rPr>
          <w:rtl/>
        </w:rPr>
        <w:t>31-</w:t>
      </w:r>
      <w:r>
        <w:rPr>
          <w:rtl/>
        </w:rPr>
        <w:tab/>
        <w:t xml:space="preserve">تود اللجنة أيضاً أن توجِّه انتباه الدولة الطرف إلى الأهمية الخاصة للتوصيات الواردة في الفقرات 6 و10 و16 </w:t>
      </w:r>
      <w:r w:rsidR="00087AFB">
        <w:rPr>
          <w:rFonts w:hint="cs"/>
          <w:rtl/>
        </w:rPr>
        <w:t xml:space="preserve">أعلاه </w:t>
      </w:r>
      <w:r>
        <w:rPr>
          <w:rtl/>
        </w:rPr>
        <w:t>وتطلب إلى الدولة الطرف أن تقدم، في تقريرها الدوري المقبل، معلومات مفصلة عن التد</w:t>
      </w:r>
      <w:r w:rsidR="00087AFB">
        <w:rPr>
          <w:rtl/>
        </w:rPr>
        <w:t xml:space="preserve">ابير الملموسة المتخذة لتنفيذ </w:t>
      </w:r>
      <w:r w:rsidR="00087AFB">
        <w:rPr>
          <w:rFonts w:hint="cs"/>
          <w:rtl/>
        </w:rPr>
        <w:t>تلك</w:t>
      </w:r>
      <w:r>
        <w:rPr>
          <w:rtl/>
        </w:rPr>
        <w:t xml:space="preserve"> التوصيات.</w:t>
      </w:r>
    </w:p>
    <w:p w:rsidR="00E75CB8" w:rsidRDefault="00061039" w:rsidP="00061039">
      <w:pPr>
        <w:pStyle w:val="H23GA"/>
        <w:rPr>
          <w:rtl/>
        </w:rPr>
      </w:pPr>
      <w:r>
        <w:rPr>
          <w:rFonts w:hint="cs"/>
          <w:rtl/>
        </w:rPr>
        <w:tab/>
      </w:r>
      <w:r>
        <w:rPr>
          <w:rFonts w:hint="cs"/>
          <w:rtl/>
        </w:rPr>
        <w:tab/>
      </w:r>
      <w:r w:rsidR="00E75CB8">
        <w:rPr>
          <w:rtl/>
        </w:rPr>
        <w:t>إعداد التقرير الدوري المقبل</w:t>
      </w:r>
    </w:p>
    <w:p w:rsidR="008B4BC6" w:rsidRPr="00573BB3" w:rsidRDefault="00E75CB8" w:rsidP="001238C3">
      <w:pPr>
        <w:pStyle w:val="SingleTxtGA"/>
        <w:rPr>
          <w:rFonts w:hint="cs"/>
          <w:spacing w:val="-2"/>
          <w:rtl/>
        </w:rPr>
      </w:pPr>
      <w:r w:rsidRPr="00573BB3">
        <w:rPr>
          <w:spacing w:val="-2"/>
          <w:rtl/>
        </w:rPr>
        <w:t>32-</w:t>
      </w:r>
      <w:r w:rsidRPr="00573BB3">
        <w:rPr>
          <w:spacing w:val="-2"/>
          <w:rtl/>
        </w:rPr>
        <w:tab/>
        <w:t xml:space="preserve">توصي اللجنة الدولة الطرف </w:t>
      </w:r>
      <w:r w:rsidR="00087AFB" w:rsidRPr="00573BB3">
        <w:rPr>
          <w:spacing w:val="-2"/>
          <w:rtl/>
        </w:rPr>
        <w:t xml:space="preserve">بأن تقدم </w:t>
      </w:r>
      <w:r w:rsidRPr="00573BB3">
        <w:rPr>
          <w:spacing w:val="-2"/>
          <w:rtl/>
        </w:rPr>
        <w:t>تقاريرها الدورية من العاشر إلى الثاني عشر في</w:t>
      </w:r>
      <w:r w:rsidR="00573BB3">
        <w:rPr>
          <w:rFonts w:hint="cs"/>
          <w:spacing w:val="-2"/>
          <w:rtl/>
        </w:rPr>
        <w:t> </w:t>
      </w:r>
      <w:r w:rsidRPr="00573BB3">
        <w:rPr>
          <w:spacing w:val="-2"/>
          <w:rtl/>
        </w:rPr>
        <w:t>وثيقة واحدة، في موعد أقصاه 28 تشرين الأول/أكتوبر 2018، مع مراعاة المبادئ التوجيهية التي اعتمدتها اللجنة أثناء دورتها الحادية والسبعين (</w:t>
      </w:r>
      <w:r w:rsidRPr="00573BB3">
        <w:rPr>
          <w:spacing w:val="-2"/>
        </w:rPr>
        <w:t>CERD/C/2007/1</w:t>
      </w:r>
      <w:r w:rsidRPr="00573BB3">
        <w:rPr>
          <w:spacing w:val="-2"/>
          <w:rtl/>
        </w:rPr>
        <w:t xml:space="preserve">)، وبأن تعالج جميع النقاط المُثارة في هذه الملاحظات الختامية. كما تحث اللجنة الدولة الطرف على </w:t>
      </w:r>
      <w:r w:rsidR="00087AFB" w:rsidRPr="00573BB3">
        <w:rPr>
          <w:rFonts w:hint="cs"/>
          <w:spacing w:val="-2"/>
          <w:rtl/>
        </w:rPr>
        <w:t>الالتزام</w:t>
      </w:r>
      <w:r w:rsidRPr="00573BB3">
        <w:rPr>
          <w:spacing w:val="-2"/>
          <w:rtl/>
        </w:rPr>
        <w:t xml:space="preserve"> بالحد الأقصى لعدد الصفحات وهو 40 صفحة بالنسبة إلى تقارير معاهدات بعينها وما يتراوح بين 60 و80 صفحة بالنسبة إلى الوثيقة الأساسية </w:t>
      </w:r>
      <w:r w:rsidR="00087AFB" w:rsidRPr="00573BB3">
        <w:rPr>
          <w:rFonts w:hint="cs"/>
          <w:spacing w:val="-2"/>
          <w:rtl/>
        </w:rPr>
        <w:t>الموحدة</w:t>
      </w:r>
      <w:r w:rsidRPr="00573BB3">
        <w:rPr>
          <w:spacing w:val="-2"/>
          <w:rtl/>
        </w:rPr>
        <w:t xml:space="preserve"> (انظر الوثيقة </w:t>
      </w:r>
      <w:r w:rsidRPr="00573BB3">
        <w:rPr>
          <w:spacing w:val="-2"/>
        </w:rPr>
        <w:t>HRI/GEN</w:t>
      </w:r>
      <w:r w:rsidR="001238C3">
        <w:rPr>
          <w:spacing w:val="-2"/>
        </w:rPr>
        <w:t>/</w:t>
      </w:r>
      <w:r w:rsidRPr="00573BB3">
        <w:rPr>
          <w:spacing w:val="-2"/>
        </w:rPr>
        <w:t>2/Rev.6</w:t>
      </w:r>
      <w:r w:rsidRPr="00573BB3">
        <w:rPr>
          <w:spacing w:val="-2"/>
          <w:rtl/>
        </w:rPr>
        <w:t>، الفصل الأول، الفقرة 19).</w:t>
      </w:r>
    </w:p>
    <w:p w:rsidR="00061039" w:rsidRPr="00061039" w:rsidRDefault="00061039" w:rsidP="00061039">
      <w:pPr>
        <w:spacing w:before="120"/>
        <w:jc w:val="center"/>
        <w:rPr>
          <w:rFonts w:hint="cs"/>
          <w:u w:val="single"/>
          <w:rtl/>
        </w:rPr>
      </w:pPr>
      <w:r>
        <w:rPr>
          <w:u w:val="single"/>
          <w:rtl/>
        </w:rPr>
        <w:tab/>
      </w:r>
      <w:r>
        <w:rPr>
          <w:u w:val="single"/>
          <w:rtl/>
        </w:rPr>
        <w:tab/>
      </w:r>
      <w:r>
        <w:rPr>
          <w:u w:val="single"/>
          <w:rtl/>
        </w:rPr>
        <w:tab/>
      </w:r>
    </w:p>
    <w:sectPr w:rsidR="00061039" w:rsidRPr="0006103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FB9" w:rsidRPr="00FE6865" w:rsidRDefault="00C65FB9" w:rsidP="00FE6865">
      <w:pPr>
        <w:pStyle w:val="Footer"/>
      </w:pPr>
    </w:p>
  </w:endnote>
  <w:endnote w:type="continuationSeparator" w:id="0">
    <w:p w:rsidR="00C65FB9" w:rsidRDefault="00C65F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Pr="00E75CB8" w:rsidRDefault="00E75CB8" w:rsidP="00E75CB8">
    <w:pPr>
      <w:pStyle w:val="Footer"/>
      <w:tabs>
        <w:tab w:val="right" w:pos="9598"/>
      </w:tabs>
    </w:pPr>
    <w:r>
      <w:t>GE.14-41660</w:t>
    </w:r>
    <w:r>
      <w:tab/>
    </w:r>
    <w:r w:rsidRPr="00E75CB8">
      <w:rPr>
        <w:b/>
        <w:sz w:val="18"/>
      </w:rPr>
      <w:fldChar w:fldCharType="begin"/>
    </w:r>
    <w:r w:rsidRPr="00E75CB8">
      <w:rPr>
        <w:b/>
        <w:sz w:val="18"/>
      </w:rPr>
      <w:instrText xml:space="preserve"> PAGE  \* MERGEFORMAT </w:instrText>
    </w:r>
    <w:r w:rsidRPr="00E75CB8">
      <w:rPr>
        <w:b/>
        <w:sz w:val="18"/>
      </w:rPr>
      <w:fldChar w:fldCharType="separate"/>
    </w:r>
    <w:r w:rsidR="00A04B66">
      <w:rPr>
        <w:b/>
        <w:noProof/>
        <w:sz w:val="18"/>
      </w:rPr>
      <w:t>12</w:t>
    </w:r>
    <w:r w:rsidRPr="00E75CB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Pr="00E75CB8" w:rsidRDefault="00E75CB8" w:rsidP="00E75CB8">
    <w:pPr>
      <w:pStyle w:val="Footer"/>
      <w:tabs>
        <w:tab w:val="right" w:pos="9598"/>
      </w:tabs>
      <w:rPr>
        <w:b/>
        <w:sz w:val="18"/>
      </w:rPr>
    </w:pPr>
    <w:r w:rsidRPr="00E75CB8">
      <w:rPr>
        <w:b/>
        <w:sz w:val="18"/>
      </w:rPr>
      <w:fldChar w:fldCharType="begin"/>
    </w:r>
    <w:r w:rsidRPr="00E75CB8">
      <w:rPr>
        <w:b/>
        <w:sz w:val="18"/>
      </w:rPr>
      <w:instrText xml:space="preserve"> PAGE  \* MERGEFORMAT </w:instrText>
    </w:r>
    <w:r w:rsidRPr="00E75CB8">
      <w:rPr>
        <w:b/>
        <w:sz w:val="18"/>
      </w:rPr>
      <w:fldChar w:fldCharType="separate"/>
    </w:r>
    <w:r w:rsidR="00A04B66">
      <w:rPr>
        <w:b/>
        <w:noProof/>
        <w:sz w:val="18"/>
      </w:rPr>
      <w:t>11</w:t>
    </w:r>
    <w:r w:rsidRPr="00E75CB8">
      <w:rPr>
        <w:b/>
        <w:sz w:val="18"/>
      </w:rPr>
      <w:fldChar w:fldCharType="end"/>
    </w:r>
    <w:r>
      <w:rPr>
        <w:b/>
        <w:sz w:val="18"/>
      </w:rPr>
      <w:tab/>
    </w:r>
    <w:r>
      <w:t>GE.14-41660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Default="00E75CB8" w:rsidP="00E75CB8">
    <w:pPr>
      <w:pStyle w:val="Footer"/>
      <w:jc w:val="right"/>
    </w:pPr>
    <w:r>
      <w:rPr>
        <w:sz w:val="20"/>
      </w:rPr>
      <w:t>(A)   GE.14-41660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CA2B69">
      <w:rPr>
        <w:sz w:val="20"/>
      </w:rPr>
      <w:t xml:space="preserve">    030414    070414</w:t>
    </w:r>
    <w:r w:rsidR="00A04B66">
      <w:br/>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sidRPr="00A04B66">
      <w:rPr>
        <w:rFonts w:ascii="C39T30Lfz" w:hAnsi="C39T30Lfz"/>
        <w:sz w:val="56"/>
      </w:rPr>
      <w:t></w:t>
    </w:r>
    <w:r w:rsidR="00A04B66">
      <w:rPr>
        <w:rFonts w:ascii="C39T30Lfz" w:hAnsi="C39T30Lfz"/>
        <w:sz w:val="56"/>
      </w:rPr>
      <w:tab/>
    </w:r>
    <w:r w:rsidR="00A04B66">
      <w:rPr>
        <w:noProof/>
        <w:lang w:val="en-US"/>
      </w:rPr>
      <w:pict>
        <v:shape id="_x0000_s2054" type="#_x0000_t75" style="position:absolute;left:0;text-align:left;margin-left:.05pt;margin-top:0;width:50.25pt;height:50.25pt;z-index:3;mso-position-horizontal-relative:text;mso-position-vertical-relative:text" o:allowincell="f">
          <v:imagedata r:id="rId2" o:title="8-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FB9" w:rsidRDefault="00C65FB9" w:rsidP="00300142">
      <w:pPr>
        <w:pStyle w:val="Footer"/>
        <w:bidi/>
        <w:spacing w:after="80" w:line="200" w:lineRule="exact"/>
        <w:ind w:left="680"/>
      </w:pPr>
      <w:r>
        <w:rPr>
          <w:rFonts w:hint="cs"/>
          <w:rtl/>
        </w:rPr>
        <w:t>__________</w:t>
      </w:r>
    </w:p>
  </w:footnote>
  <w:footnote w:type="continuationSeparator" w:id="0">
    <w:p w:rsidR="00C65FB9" w:rsidRDefault="00C65FB9" w:rsidP="00300142">
      <w:pPr>
        <w:pStyle w:val="Footer"/>
        <w:bidi/>
        <w:spacing w:after="80" w:line="200" w:lineRule="exact"/>
        <w:ind w:left="680"/>
      </w:pPr>
      <w:r>
        <w:rPr>
          <w:rFonts w:hint="cs"/>
          <w:rtl/>
        </w:rPr>
        <w:t>__________</w:t>
      </w:r>
    </w:p>
  </w:footnote>
  <w:footnote w:id="1">
    <w:p w:rsidR="0006785F" w:rsidRPr="0006785F" w:rsidRDefault="0006785F" w:rsidP="00A04B66">
      <w:pPr>
        <w:pStyle w:val="footnoteText0"/>
        <w:spacing w:after="240"/>
      </w:pPr>
      <w:r>
        <w:rPr>
          <w:rtl/>
        </w:rPr>
        <w:tab/>
      </w:r>
      <w:r w:rsidRPr="0006785F">
        <w:rPr>
          <w:rStyle w:val="FootnoteReference"/>
          <w:sz w:val="20"/>
          <w:vertAlign w:val="baseline"/>
          <w:rtl/>
        </w:rPr>
        <w:t>*</w:t>
      </w:r>
      <w:r>
        <w:rPr>
          <w:rtl/>
        </w:rPr>
        <w:tab/>
      </w:r>
      <w:r w:rsidRPr="0006785F">
        <w:rPr>
          <w:rtl/>
        </w:rPr>
        <w:t>اعتمدتها اللجنة في دورتها الرابعة والثمانين (3-21 شباط/فبراير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Pr="00E75CB8" w:rsidRDefault="00E75CB8" w:rsidP="00E75CB8">
    <w:pPr>
      <w:pStyle w:val="Header"/>
      <w:jc w:val="right"/>
    </w:pPr>
    <w:r w:rsidRPr="00E75CB8">
      <w:t>CERD/C/UZB/CO/8-9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Pr="00E75CB8" w:rsidRDefault="00E75CB8" w:rsidP="00E75CB8">
    <w:pPr>
      <w:pStyle w:val="Header"/>
      <w:jc w:val="left"/>
    </w:pPr>
    <w:r w:rsidRPr="00E75CB8">
      <w:t>CERD/C/UZB/CO/8-9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CB8" w:rsidRDefault="00E75CB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E75CB8" w:rsidRPr="00A85A54" w:rsidRDefault="00E75CB8"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079D"/>
    <w:rsid w:val="00024CEA"/>
    <w:rsid w:val="000305E5"/>
    <w:rsid w:val="00040E25"/>
    <w:rsid w:val="00042149"/>
    <w:rsid w:val="00061039"/>
    <w:rsid w:val="000648EA"/>
    <w:rsid w:val="0006785F"/>
    <w:rsid w:val="00076443"/>
    <w:rsid w:val="00087AFB"/>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38C3"/>
    <w:rsid w:val="001455A0"/>
    <w:rsid w:val="001602A3"/>
    <w:rsid w:val="001612CD"/>
    <w:rsid w:val="001826F2"/>
    <w:rsid w:val="001A5161"/>
    <w:rsid w:val="001A60BD"/>
    <w:rsid w:val="00232277"/>
    <w:rsid w:val="00236FF6"/>
    <w:rsid w:val="0023736D"/>
    <w:rsid w:val="00257225"/>
    <w:rsid w:val="00281EF1"/>
    <w:rsid w:val="00300142"/>
    <w:rsid w:val="00310160"/>
    <w:rsid w:val="00334D3A"/>
    <w:rsid w:val="00341A8C"/>
    <w:rsid w:val="003519E6"/>
    <w:rsid w:val="00355F81"/>
    <w:rsid w:val="003B4356"/>
    <w:rsid w:val="003F08A8"/>
    <w:rsid w:val="004250E3"/>
    <w:rsid w:val="00433C06"/>
    <w:rsid w:val="00450332"/>
    <w:rsid w:val="00472A81"/>
    <w:rsid w:val="004A20A6"/>
    <w:rsid w:val="004B2C92"/>
    <w:rsid w:val="004D6A3A"/>
    <w:rsid w:val="004F4AD7"/>
    <w:rsid w:val="0054079D"/>
    <w:rsid w:val="00543BB8"/>
    <w:rsid w:val="0054755A"/>
    <w:rsid w:val="00557CD3"/>
    <w:rsid w:val="00571432"/>
    <w:rsid w:val="005732A2"/>
    <w:rsid w:val="00573BB3"/>
    <w:rsid w:val="005762A5"/>
    <w:rsid w:val="00587217"/>
    <w:rsid w:val="00590BA3"/>
    <w:rsid w:val="005B46D9"/>
    <w:rsid w:val="005B7AE0"/>
    <w:rsid w:val="005E23F5"/>
    <w:rsid w:val="005F146F"/>
    <w:rsid w:val="005F71B6"/>
    <w:rsid w:val="00650CE2"/>
    <w:rsid w:val="00654786"/>
    <w:rsid w:val="00660FD4"/>
    <w:rsid w:val="00665BE4"/>
    <w:rsid w:val="006A4425"/>
    <w:rsid w:val="006B00A4"/>
    <w:rsid w:val="006B4669"/>
    <w:rsid w:val="006D3CFA"/>
    <w:rsid w:val="006E1323"/>
    <w:rsid w:val="006F6BF8"/>
    <w:rsid w:val="00702625"/>
    <w:rsid w:val="00707BDF"/>
    <w:rsid w:val="00710727"/>
    <w:rsid w:val="00715F45"/>
    <w:rsid w:val="00731815"/>
    <w:rsid w:val="00731B84"/>
    <w:rsid w:val="00734AE7"/>
    <w:rsid w:val="0079344E"/>
    <w:rsid w:val="007A6F29"/>
    <w:rsid w:val="007E197F"/>
    <w:rsid w:val="007F68C4"/>
    <w:rsid w:val="008153DE"/>
    <w:rsid w:val="00833182"/>
    <w:rsid w:val="00852A10"/>
    <w:rsid w:val="00862634"/>
    <w:rsid w:val="00866C59"/>
    <w:rsid w:val="00877306"/>
    <w:rsid w:val="00885524"/>
    <w:rsid w:val="00893F16"/>
    <w:rsid w:val="008A6242"/>
    <w:rsid w:val="008B4BC6"/>
    <w:rsid w:val="008F6743"/>
    <w:rsid w:val="00901E57"/>
    <w:rsid w:val="009070DF"/>
    <w:rsid w:val="00935F0E"/>
    <w:rsid w:val="00945899"/>
    <w:rsid w:val="0095208F"/>
    <w:rsid w:val="00977B3F"/>
    <w:rsid w:val="009814AE"/>
    <w:rsid w:val="009901D3"/>
    <w:rsid w:val="00996BBE"/>
    <w:rsid w:val="009B2C03"/>
    <w:rsid w:val="009C7001"/>
    <w:rsid w:val="009D047E"/>
    <w:rsid w:val="009D17B9"/>
    <w:rsid w:val="009D1DD5"/>
    <w:rsid w:val="009F722C"/>
    <w:rsid w:val="00A04B66"/>
    <w:rsid w:val="00A25236"/>
    <w:rsid w:val="00A26157"/>
    <w:rsid w:val="00A265C3"/>
    <w:rsid w:val="00A43F9A"/>
    <w:rsid w:val="00A53F38"/>
    <w:rsid w:val="00A543D4"/>
    <w:rsid w:val="00A85A54"/>
    <w:rsid w:val="00AD0014"/>
    <w:rsid w:val="00AD4CF2"/>
    <w:rsid w:val="00AF0BBA"/>
    <w:rsid w:val="00B25159"/>
    <w:rsid w:val="00B30468"/>
    <w:rsid w:val="00B44E31"/>
    <w:rsid w:val="00B9423F"/>
    <w:rsid w:val="00BA4F7E"/>
    <w:rsid w:val="00BB2C41"/>
    <w:rsid w:val="00BC55C8"/>
    <w:rsid w:val="00BC5C10"/>
    <w:rsid w:val="00BE2964"/>
    <w:rsid w:val="00BF6CF0"/>
    <w:rsid w:val="00C17149"/>
    <w:rsid w:val="00C21623"/>
    <w:rsid w:val="00C24FBD"/>
    <w:rsid w:val="00C473BA"/>
    <w:rsid w:val="00C611ED"/>
    <w:rsid w:val="00C6490A"/>
    <w:rsid w:val="00C64FE1"/>
    <w:rsid w:val="00C65FB9"/>
    <w:rsid w:val="00C726D2"/>
    <w:rsid w:val="00C74296"/>
    <w:rsid w:val="00C8345E"/>
    <w:rsid w:val="00CA2B69"/>
    <w:rsid w:val="00CA5F7C"/>
    <w:rsid w:val="00CC4CE7"/>
    <w:rsid w:val="00CE4EED"/>
    <w:rsid w:val="00D51067"/>
    <w:rsid w:val="00D51661"/>
    <w:rsid w:val="00D75657"/>
    <w:rsid w:val="00D960AD"/>
    <w:rsid w:val="00DA0E0E"/>
    <w:rsid w:val="00DB0885"/>
    <w:rsid w:val="00DB0C39"/>
    <w:rsid w:val="00DB7679"/>
    <w:rsid w:val="00DC5058"/>
    <w:rsid w:val="00DF1702"/>
    <w:rsid w:val="00DF4DD8"/>
    <w:rsid w:val="00DF668E"/>
    <w:rsid w:val="00E04826"/>
    <w:rsid w:val="00E14D2B"/>
    <w:rsid w:val="00E20DBA"/>
    <w:rsid w:val="00E31966"/>
    <w:rsid w:val="00E6524A"/>
    <w:rsid w:val="00E660D6"/>
    <w:rsid w:val="00E75CB8"/>
    <w:rsid w:val="00E771AB"/>
    <w:rsid w:val="00E80C6C"/>
    <w:rsid w:val="00EA0112"/>
    <w:rsid w:val="00EA796F"/>
    <w:rsid w:val="00EB077B"/>
    <w:rsid w:val="00EC50B9"/>
    <w:rsid w:val="00ED26A0"/>
    <w:rsid w:val="00F1727A"/>
    <w:rsid w:val="00F34764"/>
    <w:rsid w:val="00F54E3C"/>
    <w:rsid w:val="00F73227"/>
    <w:rsid w:val="00F874BD"/>
    <w:rsid w:val="00FB1D0B"/>
    <w:rsid w:val="00FC61A3"/>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12</Pages>
  <Words>3245</Words>
  <Characters>18503</Characters>
  <Application>Microsoft Office Outlook</Application>
  <DocSecurity>4</DocSecurity>
  <Lines>154</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CERD/C/UZB/CO/8-9</vt:lpstr>
      <vt:lpstr>CERD/C/UZB/CO/8-9</vt:lpstr>
    </vt:vector>
  </TitlesOfParts>
  <Company>CSD</Company>
  <LinksUpToDate>false</LinksUpToDate>
  <CharactersWithSpaces>21705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CERD/C/UZB/CO/8-9</dc:title>
  <dc:subject>Moawad/Ben Hamidane</dc:subject>
  <dc:creator>Gamal</dc:creator>
  <cp:keywords/>
  <dc:description/>
  <cp:lastModifiedBy>TPS</cp:lastModifiedBy>
  <cp:revision>2</cp:revision>
  <cp:lastPrinted>2014-04-04T12:36:00Z</cp:lastPrinted>
  <dcterms:created xsi:type="dcterms:W3CDTF">2014-04-07T07:39:00Z</dcterms:created>
  <dcterms:modified xsi:type="dcterms:W3CDTF">2014-04-07T07:39:00Z</dcterms:modified>
</cp:coreProperties>
</file>