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010CDB9" w14:textId="77777777" w:rsidTr="009D5F1A">
        <w:trPr>
          <w:trHeight w:hRule="exact" w:val="851"/>
        </w:trPr>
        <w:tc>
          <w:tcPr>
            <w:tcW w:w="1276" w:type="dxa"/>
            <w:tcBorders>
              <w:bottom w:val="single" w:sz="4" w:space="0" w:color="auto"/>
            </w:tcBorders>
          </w:tcPr>
          <w:p w14:paraId="2A77ED5B" w14:textId="77777777" w:rsidR="00DC0149" w:rsidRPr="00DB58B5" w:rsidRDefault="00DC0149" w:rsidP="00675C0D"/>
        </w:tc>
        <w:tc>
          <w:tcPr>
            <w:tcW w:w="2268" w:type="dxa"/>
            <w:tcBorders>
              <w:bottom w:val="single" w:sz="4" w:space="0" w:color="auto"/>
            </w:tcBorders>
            <w:vAlign w:val="bottom"/>
          </w:tcPr>
          <w:p w14:paraId="55D976E0"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B25FC5" w14:textId="7326E306" w:rsidR="00DC0149" w:rsidRPr="00DB58B5" w:rsidRDefault="00675C0D" w:rsidP="00675C0D">
            <w:pPr>
              <w:jc w:val="right"/>
            </w:pPr>
            <w:r w:rsidRPr="00675C0D">
              <w:rPr>
                <w:sz w:val="40"/>
              </w:rPr>
              <w:t>CERD</w:t>
            </w:r>
            <w:r>
              <w:t>/C/KHM/18-20</w:t>
            </w:r>
          </w:p>
        </w:tc>
      </w:tr>
      <w:tr w:rsidR="00DC0149" w:rsidRPr="00DB58B5" w14:paraId="74CFABA1" w14:textId="77777777" w:rsidTr="009D5F1A">
        <w:trPr>
          <w:trHeight w:hRule="exact" w:val="2835"/>
        </w:trPr>
        <w:tc>
          <w:tcPr>
            <w:tcW w:w="1276" w:type="dxa"/>
            <w:tcBorders>
              <w:top w:val="single" w:sz="4" w:space="0" w:color="auto"/>
              <w:bottom w:val="single" w:sz="12" w:space="0" w:color="auto"/>
            </w:tcBorders>
          </w:tcPr>
          <w:p w14:paraId="7FB12525" w14:textId="77777777" w:rsidR="00DC0149" w:rsidRPr="00DB58B5" w:rsidRDefault="00DC0149" w:rsidP="009D5F1A">
            <w:pPr>
              <w:spacing w:before="120"/>
              <w:jc w:val="center"/>
            </w:pPr>
            <w:r>
              <w:rPr>
                <w:noProof/>
                <w:lang w:eastAsia="fr-CH"/>
              </w:rPr>
              <w:drawing>
                <wp:inline distT="0" distB="0" distL="0" distR="0" wp14:anchorId="66EE2066" wp14:editId="585DD4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EAEEB5"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65E32A8" w14:textId="77777777" w:rsidR="00DC0149" w:rsidRDefault="00675C0D" w:rsidP="009D5F1A">
            <w:pPr>
              <w:spacing w:before="240"/>
            </w:pPr>
            <w:r>
              <w:t>Distr. générale</w:t>
            </w:r>
          </w:p>
          <w:p w14:paraId="38C39972" w14:textId="77777777" w:rsidR="00675C0D" w:rsidRDefault="00675C0D" w:rsidP="00675C0D">
            <w:pPr>
              <w:spacing w:line="240" w:lineRule="exact"/>
            </w:pPr>
            <w:r>
              <w:t>3 mai 2023</w:t>
            </w:r>
          </w:p>
          <w:p w14:paraId="00A0404B" w14:textId="77777777" w:rsidR="00675C0D" w:rsidRDefault="00675C0D" w:rsidP="00675C0D">
            <w:pPr>
              <w:spacing w:line="240" w:lineRule="exact"/>
            </w:pPr>
            <w:r>
              <w:t>Français</w:t>
            </w:r>
          </w:p>
          <w:p w14:paraId="17D0B623" w14:textId="77777777" w:rsidR="00675C0D" w:rsidRDefault="00675C0D" w:rsidP="00675C0D">
            <w:pPr>
              <w:spacing w:line="240" w:lineRule="exact"/>
            </w:pPr>
            <w:r>
              <w:t>Original : anglais</w:t>
            </w:r>
          </w:p>
          <w:p w14:paraId="54D46FBE" w14:textId="3CE80EEB" w:rsidR="00675C0D" w:rsidRPr="00DB58B5" w:rsidRDefault="00675C0D" w:rsidP="00675C0D">
            <w:pPr>
              <w:spacing w:line="240" w:lineRule="exact"/>
            </w:pPr>
            <w:r w:rsidRPr="008E564E">
              <w:rPr>
                <w:lang w:val="fr-FR"/>
              </w:rPr>
              <w:t>Anglais, espagnol et français seulement</w:t>
            </w:r>
          </w:p>
        </w:tc>
      </w:tr>
    </w:tbl>
    <w:p w14:paraId="5DF836FF" w14:textId="77777777" w:rsidR="00623CA8" w:rsidRDefault="00623CA8" w:rsidP="00623CA8">
      <w:pPr>
        <w:spacing w:before="120"/>
        <w:rPr>
          <w:b/>
          <w:sz w:val="24"/>
          <w:szCs w:val="24"/>
        </w:rPr>
      </w:pPr>
      <w:r w:rsidRPr="00C56102">
        <w:rPr>
          <w:b/>
          <w:sz w:val="24"/>
          <w:szCs w:val="24"/>
        </w:rPr>
        <w:t>Comité pour l’élimination de la discrimination raciale</w:t>
      </w:r>
    </w:p>
    <w:p w14:paraId="0D1FB547" w14:textId="1FB03927" w:rsidR="00675C0D" w:rsidRPr="008E564E" w:rsidRDefault="00675C0D" w:rsidP="00675C0D">
      <w:pPr>
        <w:pStyle w:val="HMG"/>
        <w:rPr>
          <w:lang w:val="fr-FR"/>
        </w:rPr>
      </w:pPr>
      <w:r w:rsidRPr="008E564E">
        <w:rPr>
          <w:lang w:val="fr-FR"/>
        </w:rPr>
        <w:tab/>
      </w:r>
      <w:r w:rsidRPr="008E564E">
        <w:rPr>
          <w:lang w:val="fr-FR"/>
        </w:rPr>
        <w:tab/>
        <w:t xml:space="preserve">Rapport valant dix-huitième à vingtième rapports périodiques soumis par le Cambodge </w:t>
      </w:r>
      <w:r>
        <w:rPr>
          <w:lang w:val="fr-FR"/>
        </w:rPr>
        <w:br/>
      </w:r>
      <w:r w:rsidRPr="008E564E">
        <w:rPr>
          <w:lang w:val="fr-FR"/>
        </w:rPr>
        <w:t>en application de l</w:t>
      </w:r>
      <w:r>
        <w:rPr>
          <w:lang w:val="fr-FR"/>
        </w:rPr>
        <w:t>’</w:t>
      </w:r>
      <w:r w:rsidRPr="008E564E">
        <w:rPr>
          <w:lang w:val="fr-FR"/>
        </w:rPr>
        <w:t>article 9 de la Convention, attendu en 2022</w:t>
      </w:r>
      <w:r w:rsidRPr="00675C0D">
        <w:rPr>
          <w:rStyle w:val="Appelnotedebasdep"/>
          <w:b w:val="0"/>
          <w:bCs/>
          <w:sz w:val="20"/>
          <w:szCs w:val="22"/>
          <w:vertAlign w:val="baseline"/>
          <w:lang w:val="fr-FR"/>
        </w:rPr>
        <w:footnoteReference w:customMarkFollows="1" w:id="2"/>
        <w:t>*</w:t>
      </w:r>
    </w:p>
    <w:p w14:paraId="147A193F" w14:textId="34C03B96" w:rsidR="00675C0D" w:rsidRPr="008E564E" w:rsidRDefault="00675C0D" w:rsidP="00675C0D">
      <w:pPr>
        <w:pStyle w:val="SingleTxtG"/>
        <w:jc w:val="right"/>
        <w:rPr>
          <w:lang w:val="fr-FR"/>
        </w:rPr>
      </w:pPr>
      <w:r w:rsidRPr="008E564E">
        <w:rPr>
          <w:lang w:val="fr-FR"/>
        </w:rPr>
        <w:t>[Date de réception</w:t>
      </w:r>
      <w:r w:rsidR="0047311D">
        <w:rPr>
          <w:lang w:val="fr-FR"/>
        </w:rPr>
        <w:t> </w:t>
      </w:r>
      <w:r w:rsidRPr="008E564E">
        <w:rPr>
          <w:lang w:val="fr-FR"/>
        </w:rPr>
        <w:t>: 14</w:t>
      </w:r>
      <w:r w:rsidR="00804666">
        <w:rPr>
          <w:lang w:val="fr-FR"/>
        </w:rPr>
        <w:t> </w:t>
      </w:r>
      <w:r w:rsidRPr="008E564E">
        <w:rPr>
          <w:lang w:val="fr-FR"/>
        </w:rPr>
        <w:t>mars 2023]</w:t>
      </w:r>
    </w:p>
    <w:p w14:paraId="138D7BF2" w14:textId="3F730FEA" w:rsidR="00675C0D" w:rsidRDefault="00675C0D">
      <w:pPr>
        <w:suppressAutoHyphens w:val="0"/>
        <w:kinsoku/>
        <w:overflowPunct/>
        <w:autoSpaceDE/>
        <w:autoSpaceDN/>
        <w:adjustRightInd/>
        <w:snapToGrid/>
        <w:spacing w:after="200" w:line="276" w:lineRule="auto"/>
      </w:pPr>
      <w:r>
        <w:br w:type="page"/>
      </w:r>
    </w:p>
    <w:p w14:paraId="3C366018" w14:textId="01C3E585" w:rsidR="00984B29" w:rsidRPr="00675C0D" w:rsidRDefault="00675C0D" w:rsidP="00675C0D">
      <w:pPr>
        <w:spacing w:after="120"/>
        <w:rPr>
          <w:sz w:val="28"/>
        </w:rPr>
      </w:pPr>
      <w:r w:rsidRPr="00675C0D">
        <w:rPr>
          <w:sz w:val="28"/>
        </w:rPr>
        <w:lastRenderedPageBreak/>
        <w:t>Table des matières</w:t>
      </w:r>
    </w:p>
    <w:p w14:paraId="5348D98A" w14:textId="65F7C836" w:rsidR="00675C0D" w:rsidRPr="00675C0D" w:rsidRDefault="00675C0D" w:rsidP="00675C0D">
      <w:pPr>
        <w:tabs>
          <w:tab w:val="right" w:pos="9638"/>
        </w:tabs>
        <w:spacing w:after="120"/>
        <w:ind w:left="283"/>
        <w:rPr>
          <w:i/>
          <w:sz w:val="18"/>
        </w:rPr>
      </w:pPr>
      <w:r w:rsidRPr="00675C0D">
        <w:rPr>
          <w:i/>
          <w:sz w:val="18"/>
        </w:rPr>
        <w:tab/>
        <w:t>Page</w:t>
      </w:r>
    </w:p>
    <w:p w14:paraId="35B99656" w14:textId="77777777" w:rsidR="00DB05D2" w:rsidRPr="004A4D6F" w:rsidRDefault="00DB05D2" w:rsidP="00DB05D2">
      <w:pPr>
        <w:tabs>
          <w:tab w:val="right" w:pos="850"/>
          <w:tab w:val="right" w:leader="dot" w:pos="8787"/>
          <w:tab w:val="right" w:pos="9638"/>
        </w:tabs>
        <w:spacing w:after="120"/>
        <w:ind w:left="1134" w:hanging="1134"/>
      </w:pPr>
      <w:r>
        <w:tab/>
      </w:r>
      <w:r w:rsidRPr="004A4D6F">
        <w:t>A.</w:t>
      </w:r>
      <w:r w:rsidRPr="004A4D6F">
        <w:tab/>
      </w:r>
      <w:r w:rsidRPr="008E564E">
        <w:rPr>
          <w:lang w:val="fr-FR"/>
        </w:rPr>
        <w:t>Introduction</w:t>
      </w:r>
      <w:r w:rsidRPr="004A4D6F">
        <w:tab/>
      </w:r>
      <w:r w:rsidRPr="004A4D6F">
        <w:tab/>
      </w:r>
      <w:r>
        <w:t>3</w:t>
      </w:r>
    </w:p>
    <w:p w14:paraId="2BC93ADC" w14:textId="77777777" w:rsidR="00DB05D2" w:rsidRPr="004A4D6F" w:rsidRDefault="00DB05D2" w:rsidP="00DB05D2">
      <w:pPr>
        <w:tabs>
          <w:tab w:val="right" w:pos="850"/>
          <w:tab w:val="right" w:leader="dot" w:pos="8787"/>
          <w:tab w:val="right" w:pos="9638"/>
        </w:tabs>
        <w:spacing w:after="120"/>
        <w:ind w:left="1134" w:hanging="1134"/>
      </w:pPr>
      <w:r w:rsidRPr="004A4D6F">
        <w:tab/>
        <w:t>B.</w:t>
      </w:r>
      <w:r w:rsidRPr="004A4D6F">
        <w:tab/>
      </w:r>
      <w:r w:rsidRPr="008E564E">
        <w:rPr>
          <w:bCs/>
          <w:lang w:val="fr-FR"/>
        </w:rPr>
        <w:t>Réponses aux recommandations du Comité</w:t>
      </w:r>
      <w:r w:rsidRPr="004A4D6F">
        <w:tab/>
      </w:r>
      <w:r w:rsidRPr="004A4D6F">
        <w:tab/>
      </w:r>
      <w:r>
        <w:t>3</w:t>
      </w:r>
    </w:p>
    <w:p w14:paraId="61E3C6B0"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Données statistiques</w:t>
      </w:r>
      <w:r w:rsidRPr="004A4D6F">
        <w:tab/>
      </w:r>
      <w:r w:rsidRPr="004A4D6F">
        <w:tab/>
      </w:r>
      <w:r>
        <w:t>3</w:t>
      </w:r>
    </w:p>
    <w:p w14:paraId="7A4A33B0"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Institution nationale des droits de l</w:t>
      </w:r>
      <w:r>
        <w:rPr>
          <w:bCs/>
          <w:lang w:val="fr-FR"/>
        </w:rPr>
        <w:t>’</w:t>
      </w:r>
      <w:r w:rsidRPr="008E564E">
        <w:rPr>
          <w:bCs/>
          <w:lang w:val="fr-FR"/>
        </w:rPr>
        <w:t>homme</w:t>
      </w:r>
      <w:r w:rsidRPr="004A4D6F">
        <w:tab/>
      </w:r>
      <w:r w:rsidRPr="004A4D6F">
        <w:tab/>
      </w:r>
      <w:r>
        <w:t>4</w:t>
      </w:r>
    </w:p>
    <w:p w14:paraId="0BADDA68" w14:textId="77777777" w:rsidR="00DB05D2" w:rsidRPr="004A4D6F" w:rsidRDefault="00DB05D2" w:rsidP="00DB05D2">
      <w:pPr>
        <w:tabs>
          <w:tab w:val="right" w:leader="dot" w:pos="8787"/>
          <w:tab w:val="right" w:pos="9638"/>
        </w:tabs>
        <w:spacing w:after="120"/>
        <w:ind w:left="1559" w:hanging="425"/>
      </w:pPr>
      <w:r w:rsidRPr="004A4D6F">
        <w:tab/>
      </w:r>
      <w:r w:rsidRPr="00A1161E">
        <w:rPr>
          <w:bCs/>
          <w:lang w:val="fr-FR"/>
        </w:rPr>
        <w:t>Définition de la discrimination raciale</w:t>
      </w:r>
      <w:r w:rsidRPr="004A4D6F">
        <w:tab/>
      </w:r>
      <w:r w:rsidRPr="004A4D6F">
        <w:tab/>
      </w:r>
      <w:r>
        <w:t>5</w:t>
      </w:r>
    </w:p>
    <w:p w14:paraId="27A077D0"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Législation interdisant la discrimination raciale</w:t>
      </w:r>
      <w:r w:rsidRPr="004A4D6F">
        <w:tab/>
      </w:r>
      <w:r w:rsidRPr="004A4D6F">
        <w:tab/>
      </w:r>
      <w:r>
        <w:t>5</w:t>
      </w:r>
    </w:p>
    <w:p w14:paraId="52212A99"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Discours de haine et infractions motivées par la haine</w:t>
      </w:r>
      <w:r w:rsidRPr="004A4D6F">
        <w:tab/>
      </w:r>
      <w:r w:rsidRPr="004A4D6F">
        <w:tab/>
      </w:r>
      <w:r>
        <w:t>5</w:t>
      </w:r>
    </w:p>
    <w:p w14:paraId="5D6C06B9" w14:textId="77777777" w:rsidR="00DB05D2" w:rsidRPr="004A4D6F" w:rsidRDefault="00DB05D2" w:rsidP="00DB05D2">
      <w:pPr>
        <w:tabs>
          <w:tab w:val="right" w:leader="dot" w:pos="8787"/>
          <w:tab w:val="right" w:pos="9638"/>
        </w:tabs>
        <w:spacing w:after="120"/>
        <w:ind w:left="1559" w:hanging="425"/>
      </w:pPr>
      <w:r w:rsidRPr="004A4D6F">
        <w:tab/>
      </w:r>
      <w:r w:rsidRPr="00804666">
        <w:rPr>
          <w:bCs/>
          <w:lang w:val="fr-FR"/>
        </w:rPr>
        <w:t>Application de la Convention au niveau national</w:t>
      </w:r>
      <w:r w:rsidRPr="004A4D6F">
        <w:tab/>
      </w:r>
      <w:r w:rsidRPr="004A4D6F">
        <w:tab/>
      </w:r>
      <w:r>
        <w:t>6</w:t>
      </w:r>
    </w:p>
    <w:p w14:paraId="144ACA91"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Plaintes pour discrimination raciale</w:t>
      </w:r>
      <w:r w:rsidRPr="004A4D6F">
        <w:tab/>
      </w:r>
      <w:r w:rsidRPr="004A4D6F">
        <w:tab/>
      </w:r>
      <w:r>
        <w:t>6</w:t>
      </w:r>
    </w:p>
    <w:p w14:paraId="1449CA9C"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Indépendance du pouvoir judiciaire</w:t>
      </w:r>
      <w:r w:rsidRPr="004A4D6F">
        <w:tab/>
      </w:r>
      <w:r w:rsidRPr="004A4D6F">
        <w:tab/>
      </w:r>
      <w:r>
        <w:t>6</w:t>
      </w:r>
    </w:p>
    <w:p w14:paraId="6DEE8368"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Accès à la justice</w:t>
      </w:r>
      <w:r w:rsidRPr="004A4D6F">
        <w:tab/>
      </w:r>
      <w:r w:rsidRPr="004A4D6F">
        <w:tab/>
      </w:r>
      <w:r>
        <w:t>8</w:t>
      </w:r>
    </w:p>
    <w:p w14:paraId="72342A95"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Situation des personnes d</w:t>
      </w:r>
      <w:r>
        <w:rPr>
          <w:bCs/>
          <w:lang w:val="fr-FR"/>
        </w:rPr>
        <w:t>’</w:t>
      </w:r>
      <w:r w:rsidRPr="008E564E">
        <w:rPr>
          <w:bCs/>
          <w:lang w:val="fr-FR"/>
        </w:rPr>
        <w:t>origine vietnamienne</w:t>
      </w:r>
      <w:r w:rsidRPr="004A4D6F">
        <w:tab/>
      </w:r>
      <w:r w:rsidRPr="004A4D6F">
        <w:tab/>
      </w:r>
      <w:r>
        <w:t>9</w:t>
      </w:r>
    </w:p>
    <w:p w14:paraId="5652956E"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 xml:space="preserve">Situation des Khmers </w:t>
      </w:r>
      <w:proofErr w:type="spellStart"/>
      <w:r w:rsidRPr="008E564E">
        <w:rPr>
          <w:bCs/>
          <w:lang w:val="fr-FR"/>
        </w:rPr>
        <w:t>Krom</w:t>
      </w:r>
      <w:proofErr w:type="spellEnd"/>
      <w:r w:rsidRPr="004A4D6F">
        <w:tab/>
      </w:r>
      <w:r w:rsidRPr="004A4D6F">
        <w:tab/>
      </w:r>
      <w:r>
        <w:t>10</w:t>
      </w:r>
    </w:p>
    <w:p w14:paraId="393B8E2E"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Situation des peuples autochtones</w:t>
      </w:r>
      <w:r w:rsidRPr="004A4D6F">
        <w:tab/>
      </w:r>
      <w:r w:rsidRPr="004A4D6F">
        <w:tab/>
      </w:r>
      <w:r>
        <w:t>10</w:t>
      </w:r>
    </w:p>
    <w:p w14:paraId="3CCA3FCC"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Situation des femmes issues de minorités</w:t>
      </w:r>
      <w:r w:rsidRPr="004A4D6F">
        <w:tab/>
      </w:r>
      <w:r w:rsidRPr="004A4D6F">
        <w:tab/>
      </w:r>
      <w:r>
        <w:t>17</w:t>
      </w:r>
    </w:p>
    <w:p w14:paraId="35FE3AB8"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Traite des êtres humains</w:t>
      </w:r>
      <w:r w:rsidRPr="004A4D6F">
        <w:tab/>
      </w:r>
      <w:r w:rsidRPr="004A4D6F">
        <w:tab/>
      </w:r>
      <w:r>
        <w:t>21</w:t>
      </w:r>
    </w:p>
    <w:p w14:paraId="751F74DD"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Apatridie</w:t>
      </w:r>
      <w:r w:rsidRPr="004A4D6F">
        <w:tab/>
      </w:r>
      <w:r w:rsidRPr="004A4D6F">
        <w:tab/>
      </w:r>
      <w:r>
        <w:t>22</w:t>
      </w:r>
    </w:p>
    <w:p w14:paraId="52D34230"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Réfugiés et demandeurs d</w:t>
      </w:r>
      <w:r>
        <w:rPr>
          <w:bCs/>
          <w:lang w:val="fr-FR"/>
        </w:rPr>
        <w:t>’</w:t>
      </w:r>
      <w:r w:rsidRPr="008E564E">
        <w:rPr>
          <w:bCs/>
          <w:lang w:val="fr-FR"/>
        </w:rPr>
        <w:t>asile</w:t>
      </w:r>
      <w:r w:rsidRPr="004A4D6F">
        <w:tab/>
      </w:r>
      <w:r w:rsidRPr="004A4D6F">
        <w:tab/>
      </w:r>
      <w:r>
        <w:t>23</w:t>
      </w:r>
    </w:p>
    <w:p w14:paraId="0D9F07AD"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Organisations de la société civile</w:t>
      </w:r>
      <w:r w:rsidRPr="004A4D6F">
        <w:tab/>
      </w:r>
      <w:r w:rsidRPr="004A4D6F">
        <w:tab/>
      </w:r>
      <w:r>
        <w:t>24</w:t>
      </w:r>
    </w:p>
    <w:p w14:paraId="28F64254"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Formation aux droits de l</w:t>
      </w:r>
      <w:r>
        <w:rPr>
          <w:bCs/>
          <w:lang w:val="fr-FR"/>
        </w:rPr>
        <w:t>’</w:t>
      </w:r>
      <w:r w:rsidRPr="008E564E">
        <w:rPr>
          <w:bCs/>
          <w:lang w:val="fr-FR"/>
        </w:rPr>
        <w:t>homme</w:t>
      </w:r>
      <w:r w:rsidRPr="004A4D6F">
        <w:tab/>
      </w:r>
      <w:r w:rsidRPr="004A4D6F">
        <w:tab/>
      </w:r>
      <w:r>
        <w:t>24</w:t>
      </w:r>
    </w:p>
    <w:p w14:paraId="0A5B5920"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Ratification d</w:t>
      </w:r>
      <w:r>
        <w:rPr>
          <w:bCs/>
          <w:lang w:val="fr-FR"/>
        </w:rPr>
        <w:t>’</w:t>
      </w:r>
      <w:r w:rsidRPr="008E564E">
        <w:rPr>
          <w:bCs/>
          <w:lang w:val="fr-FR"/>
        </w:rPr>
        <w:t>autres traités et amendement à l</w:t>
      </w:r>
      <w:r>
        <w:rPr>
          <w:bCs/>
          <w:lang w:val="fr-FR"/>
        </w:rPr>
        <w:t>’</w:t>
      </w:r>
      <w:r w:rsidRPr="008E564E">
        <w:rPr>
          <w:bCs/>
          <w:lang w:val="fr-FR"/>
        </w:rPr>
        <w:t>article 8 de la Convention</w:t>
      </w:r>
      <w:r w:rsidRPr="004A4D6F">
        <w:tab/>
      </w:r>
      <w:r w:rsidRPr="004A4D6F">
        <w:tab/>
      </w:r>
      <w:r>
        <w:t>25</w:t>
      </w:r>
    </w:p>
    <w:p w14:paraId="6D76D479"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Diffusion d</w:t>
      </w:r>
      <w:r>
        <w:rPr>
          <w:bCs/>
          <w:lang w:val="fr-FR"/>
        </w:rPr>
        <w:t>’</w:t>
      </w:r>
      <w:r w:rsidRPr="008E564E">
        <w:rPr>
          <w:bCs/>
          <w:lang w:val="fr-FR"/>
        </w:rPr>
        <w:t>information</w:t>
      </w:r>
      <w:r w:rsidRPr="004A4D6F">
        <w:tab/>
      </w:r>
      <w:r w:rsidRPr="004A4D6F">
        <w:tab/>
      </w:r>
      <w:r>
        <w:t>25</w:t>
      </w:r>
    </w:p>
    <w:p w14:paraId="02C21A79"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Document de base commun</w:t>
      </w:r>
      <w:r w:rsidRPr="004A4D6F">
        <w:tab/>
      </w:r>
      <w:r w:rsidRPr="004A4D6F">
        <w:tab/>
      </w:r>
      <w:r>
        <w:t>25</w:t>
      </w:r>
    </w:p>
    <w:p w14:paraId="6B7E58D0" w14:textId="77777777" w:rsidR="00DB05D2" w:rsidRPr="004A4D6F" w:rsidRDefault="00DB05D2" w:rsidP="00DB05D2">
      <w:pPr>
        <w:tabs>
          <w:tab w:val="right" w:leader="dot" w:pos="8787"/>
          <w:tab w:val="right" w:pos="9638"/>
        </w:tabs>
        <w:spacing w:after="120"/>
        <w:ind w:left="1559" w:hanging="425"/>
      </w:pPr>
      <w:r w:rsidRPr="004A4D6F">
        <w:tab/>
      </w:r>
      <w:r w:rsidRPr="008E564E">
        <w:rPr>
          <w:bCs/>
          <w:lang w:val="fr-FR"/>
        </w:rPr>
        <w:t>Références</w:t>
      </w:r>
      <w:r w:rsidRPr="004A4D6F">
        <w:tab/>
      </w:r>
      <w:r w:rsidRPr="004A4D6F">
        <w:tab/>
      </w:r>
      <w:r>
        <w:t>26</w:t>
      </w:r>
    </w:p>
    <w:p w14:paraId="6E21D7E2" w14:textId="2363EC7E" w:rsidR="00675C0D" w:rsidRDefault="00675C0D">
      <w:pPr>
        <w:suppressAutoHyphens w:val="0"/>
        <w:kinsoku/>
        <w:overflowPunct/>
        <w:autoSpaceDE/>
        <w:autoSpaceDN/>
        <w:adjustRightInd/>
        <w:snapToGrid/>
        <w:spacing w:after="200" w:line="276" w:lineRule="auto"/>
      </w:pPr>
      <w:r>
        <w:br w:type="page"/>
      </w:r>
    </w:p>
    <w:p w14:paraId="73523BD2" w14:textId="77777777" w:rsidR="00675C0D" w:rsidRPr="008E564E" w:rsidRDefault="00675C0D" w:rsidP="00675C0D">
      <w:pPr>
        <w:pStyle w:val="HChG"/>
        <w:rPr>
          <w:lang w:val="fr-FR"/>
        </w:rPr>
      </w:pPr>
      <w:r w:rsidRPr="008E564E">
        <w:rPr>
          <w:lang w:val="fr-FR"/>
        </w:rPr>
        <w:lastRenderedPageBreak/>
        <w:tab/>
        <w:t>A.</w:t>
      </w:r>
      <w:r w:rsidRPr="008E564E">
        <w:rPr>
          <w:lang w:val="fr-FR"/>
        </w:rPr>
        <w:tab/>
      </w:r>
      <w:bookmarkStart w:id="0" w:name="_Hlk141706010"/>
      <w:r w:rsidRPr="008E564E">
        <w:rPr>
          <w:lang w:val="fr-FR"/>
        </w:rPr>
        <w:t>Introduction</w:t>
      </w:r>
      <w:bookmarkEnd w:id="0"/>
    </w:p>
    <w:p w14:paraId="34CDDDFA" w14:textId="667C0E5F" w:rsidR="00675C0D" w:rsidRPr="0047311D" w:rsidRDefault="00675C0D" w:rsidP="00675C0D">
      <w:pPr>
        <w:pStyle w:val="SingleTxtG"/>
        <w:rPr>
          <w:lang w:val="fr-FR"/>
        </w:rPr>
      </w:pPr>
      <w:r w:rsidRPr="0047311D">
        <w:rPr>
          <w:lang w:val="fr-FR"/>
        </w:rPr>
        <w:t>1.</w:t>
      </w:r>
      <w:r w:rsidRPr="0047311D">
        <w:rPr>
          <w:lang w:val="fr-FR"/>
        </w:rPr>
        <w:tab/>
        <w:t>Le Royaume du Cambodge a eu le plaisir de présenter des rapports sur l’application de la Convention sur l’élimination de toutes les formes de discrimination raciale à trois reprises</w:t>
      </w:r>
      <w:r w:rsidR="0047311D">
        <w:rPr>
          <w:lang w:val="fr-FR"/>
        </w:rPr>
        <w:t> </w:t>
      </w:r>
      <w:r w:rsidRPr="0047311D">
        <w:rPr>
          <w:lang w:val="fr-FR"/>
        </w:rPr>
        <w:t>: le rapport valant deuxième à septième rapports, le rapport valant huitième à treizième rapports et le rapport valant quatorzième à dix-septième rapports ont été soumis au Comité pour l’élimination de la discrimination raciale le 4</w:t>
      </w:r>
      <w:r w:rsidR="00804666">
        <w:rPr>
          <w:lang w:val="fr-FR"/>
        </w:rPr>
        <w:t> </w:t>
      </w:r>
      <w:r w:rsidRPr="0047311D">
        <w:rPr>
          <w:lang w:val="fr-FR"/>
        </w:rPr>
        <w:t>février 1997, le 19</w:t>
      </w:r>
      <w:r w:rsidR="00804666">
        <w:rPr>
          <w:lang w:val="fr-FR"/>
        </w:rPr>
        <w:t> </w:t>
      </w:r>
      <w:r w:rsidRPr="0047311D">
        <w:rPr>
          <w:lang w:val="fr-FR"/>
        </w:rPr>
        <w:t>février 2009 et le 26</w:t>
      </w:r>
      <w:r w:rsidR="00804666">
        <w:rPr>
          <w:lang w:val="fr-FR"/>
        </w:rPr>
        <w:t> </w:t>
      </w:r>
      <w:r w:rsidRPr="0047311D">
        <w:rPr>
          <w:lang w:val="fr-FR"/>
        </w:rPr>
        <w:t xml:space="preserve">novembre 2018, respectivement. Une délégation cambodgienne a en outre assisté à la </w:t>
      </w:r>
      <w:r w:rsidR="0047311D">
        <w:rPr>
          <w:lang w:val="fr-FR"/>
        </w:rPr>
        <w:t>100</w:t>
      </w:r>
      <w:r w:rsidR="0047311D" w:rsidRPr="0047311D">
        <w:rPr>
          <w:vertAlign w:val="superscript"/>
          <w:lang w:val="fr-FR"/>
        </w:rPr>
        <w:t>e</w:t>
      </w:r>
      <w:r w:rsidR="0047311D">
        <w:rPr>
          <w:lang w:val="fr-FR"/>
        </w:rPr>
        <w:t> </w:t>
      </w:r>
      <w:r w:rsidRPr="0047311D">
        <w:rPr>
          <w:lang w:val="fr-FR"/>
        </w:rPr>
        <w:t>session du Comité, qui s’est tenue à Genève (Suisse) les 28 et 29</w:t>
      </w:r>
      <w:r w:rsidR="00804666">
        <w:rPr>
          <w:lang w:val="fr-FR"/>
        </w:rPr>
        <w:t> </w:t>
      </w:r>
      <w:r w:rsidRPr="0047311D">
        <w:rPr>
          <w:lang w:val="fr-FR"/>
        </w:rPr>
        <w:t>novembre 2019.</w:t>
      </w:r>
    </w:p>
    <w:p w14:paraId="58C98EDE" w14:textId="7DC09303" w:rsidR="00675C0D" w:rsidRPr="0047311D" w:rsidRDefault="00675C0D" w:rsidP="00675C0D">
      <w:pPr>
        <w:pStyle w:val="SingleTxtG"/>
        <w:rPr>
          <w:lang w:val="fr-FR"/>
        </w:rPr>
      </w:pPr>
      <w:r w:rsidRPr="0047311D">
        <w:rPr>
          <w:lang w:val="fr-FR"/>
        </w:rPr>
        <w:t>2.</w:t>
      </w:r>
      <w:r w:rsidRPr="0047311D">
        <w:rPr>
          <w:lang w:val="fr-FR"/>
        </w:rPr>
        <w:tab/>
        <w:t xml:space="preserve">À sa </w:t>
      </w:r>
      <w:r w:rsidR="0047311D" w:rsidRPr="0047311D">
        <w:rPr>
          <w:lang w:val="fr-FR"/>
        </w:rPr>
        <w:t>100</w:t>
      </w:r>
      <w:r w:rsidR="0047311D" w:rsidRPr="0047311D">
        <w:rPr>
          <w:vertAlign w:val="superscript"/>
          <w:lang w:val="fr-FR"/>
        </w:rPr>
        <w:t>e</w:t>
      </w:r>
      <w:r w:rsidR="0047311D" w:rsidRPr="0047311D">
        <w:rPr>
          <w:lang w:val="fr-FR"/>
        </w:rPr>
        <w:t xml:space="preserve"> </w:t>
      </w:r>
      <w:r w:rsidRPr="0047311D">
        <w:rPr>
          <w:lang w:val="fr-FR"/>
        </w:rPr>
        <w:t>session, le Comité pour l’élimination de la discrimination raciale a communiqué au Cambodge 46 observations finales, adoptées le 30</w:t>
      </w:r>
      <w:r w:rsidR="00804666">
        <w:rPr>
          <w:lang w:val="fr-FR"/>
        </w:rPr>
        <w:t> </w:t>
      </w:r>
      <w:r w:rsidRPr="0047311D">
        <w:rPr>
          <w:lang w:val="fr-FR"/>
        </w:rPr>
        <w:t>janvier 2020.</w:t>
      </w:r>
    </w:p>
    <w:p w14:paraId="477ACCB0" w14:textId="71C1622B" w:rsidR="00675C0D" w:rsidRPr="0047311D" w:rsidRDefault="00675C0D" w:rsidP="00675C0D">
      <w:pPr>
        <w:pStyle w:val="SingleTxtG"/>
        <w:rPr>
          <w:lang w:val="fr-FR"/>
        </w:rPr>
      </w:pPr>
      <w:r w:rsidRPr="0047311D">
        <w:rPr>
          <w:lang w:val="fr-FR"/>
        </w:rPr>
        <w:t>3.</w:t>
      </w:r>
      <w:r w:rsidRPr="0047311D">
        <w:rPr>
          <w:lang w:val="fr-FR"/>
        </w:rPr>
        <w:tab/>
        <w:t>Le 26</w:t>
      </w:r>
      <w:r w:rsidR="00804666">
        <w:rPr>
          <w:lang w:val="fr-FR"/>
        </w:rPr>
        <w:t> </w:t>
      </w:r>
      <w:r w:rsidRPr="0047311D">
        <w:rPr>
          <w:lang w:val="fr-FR"/>
        </w:rPr>
        <w:t>juin 2020, la Commission cambodgienne des droits de l’homme du Gouvernement royal du Cambodge a transmis ces observations finales aux institutions compétentes pour qu’il y soit donné suite. Le Cambodge doit soumettre son rapport faisant suite à ces recommandations le 28</w:t>
      </w:r>
      <w:r w:rsidR="00804666">
        <w:rPr>
          <w:lang w:val="fr-FR"/>
        </w:rPr>
        <w:t> </w:t>
      </w:r>
      <w:r w:rsidRPr="0047311D">
        <w:rPr>
          <w:lang w:val="fr-FR"/>
        </w:rPr>
        <w:t>décembre 2022 au plus tard.</w:t>
      </w:r>
    </w:p>
    <w:p w14:paraId="4D0B674F" w14:textId="77777777" w:rsidR="00675C0D" w:rsidRPr="008E564E" w:rsidRDefault="00675C0D" w:rsidP="00675C0D">
      <w:pPr>
        <w:pStyle w:val="SingleTxtG"/>
        <w:rPr>
          <w:lang w:val="fr-FR"/>
        </w:rPr>
      </w:pPr>
      <w:r w:rsidRPr="0047311D">
        <w:rPr>
          <w:lang w:val="fr-FR"/>
        </w:rPr>
        <w:t>4.</w:t>
      </w:r>
      <w:r w:rsidRPr="0047311D">
        <w:rPr>
          <w:lang w:val="fr-FR"/>
        </w:rPr>
        <w:tab/>
        <w:t>Ce rapport, établi en réponse aux recommandations, met en évidence les progrès accomplis entre 2020 et 2022 dans la mise en œuvre des recommandations relatives aux droits de l’homme concernant le rapport du Cambodge sur l’élimination de toutes les formes de discrimination raciale et les objectifs de la mise en œuvre des recommandations qui n’ont pas encore été pleinement réalisées. Malgré les difficultés dues à la propagation du COVID-19 dans le monde au cours des deux dernières années, les ministères, les institutions et différentes divisions ont veillé à mettre en application les recommandations relatives aux droits de l’homme, afin de promouvoir et de protéger ces droits au Cambodge. Les résultats obtenus en la matière sont décrits ci-après.</w:t>
      </w:r>
    </w:p>
    <w:p w14:paraId="498726B4" w14:textId="77777777" w:rsidR="00675C0D" w:rsidRPr="008E564E" w:rsidRDefault="00675C0D" w:rsidP="00675C0D">
      <w:pPr>
        <w:pStyle w:val="HChG"/>
        <w:rPr>
          <w:lang w:val="fr-FR"/>
        </w:rPr>
      </w:pPr>
      <w:r w:rsidRPr="008E564E">
        <w:rPr>
          <w:bCs/>
          <w:lang w:val="fr-FR"/>
        </w:rPr>
        <w:tab/>
        <w:t>B.</w:t>
      </w:r>
      <w:r w:rsidRPr="008E564E">
        <w:rPr>
          <w:lang w:val="fr-FR"/>
        </w:rPr>
        <w:tab/>
      </w:r>
      <w:bookmarkStart w:id="1" w:name="_Hlk141706017"/>
      <w:r w:rsidRPr="008E564E">
        <w:rPr>
          <w:bCs/>
          <w:lang w:val="fr-FR"/>
        </w:rPr>
        <w:t>Réponses aux recommandations du Comité</w:t>
      </w:r>
      <w:bookmarkEnd w:id="1"/>
    </w:p>
    <w:p w14:paraId="60E49B89" w14:textId="77777777" w:rsidR="00675C0D" w:rsidRPr="008E564E" w:rsidRDefault="00675C0D" w:rsidP="00675C0D">
      <w:pPr>
        <w:pStyle w:val="H1G"/>
        <w:rPr>
          <w:lang w:val="fr-FR"/>
        </w:rPr>
      </w:pPr>
      <w:r w:rsidRPr="008E564E">
        <w:rPr>
          <w:lang w:val="fr-FR"/>
        </w:rPr>
        <w:tab/>
      </w:r>
      <w:r w:rsidRPr="008E564E">
        <w:rPr>
          <w:lang w:val="fr-FR"/>
        </w:rPr>
        <w:tab/>
      </w:r>
      <w:bookmarkStart w:id="2" w:name="_Hlk141706025"/>
      <w:r w:rsidRPr="008E564E">
        <w:rPr>
          <w:bCs/>
          <w:lang w:val="fr-FR"/>
        </w:rPr>
        <w:t>Données statistiques</w:t>
      </w:r>
      <w:bookmarkEnd w:id="2"/>
    </w:p>
    <w:p w14:paraId="3D2FAFEF"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Recommandation n</w:t>
      </w:r>
      <w:r w:rsidRPr="008E564E">
        <w:rPr>
          <w:bCs/>
          <w:vertAlign w:val="superscript"/>
          <w:lang w:val="fr-FR"/>
        </w:rPr>
        <w:t>o</w:t>
      </w:r>
      <w:r w:rsidRPr="008E564E">
        <w:rPr>
          <w:bCs/>
          <w:lang w:val="fr-FR"/>
        </w:rPr>
        <w:t xml:space="preserve"> 6</w:t>
      </w:r>
    </w:p>
    <w:p w14:paraId="697D4381" w14:textId="77777777" w:rsidR="00675C0D" w:rsidRPr="008E564E" w:rsidRDefault="00675C0D" w:rsidP="00675C0D">
      <w:pPr>
        <w:pStyle w:val="SingleTxtG"/>
        <w:rPr>
          <w:lang w:val="fr-FR"/>
        </w:rPr>
      </w:pPr>
      <w:r w:rsidRPr="008E564E">
        <w:rPr>
          <w:lang w:val="fr-FR"/>
        </w:rPr>
        <w:t>5.</w:t>
      </w:r>
      <w:r w:rsidRPr="008E564E">
        <w:rPr>
          <w:lang w:val="fr-FR"/>
        </w:rPr>
        <w:tab/>
        <w:t>En 2020, d</w:t>
      </w:r>
      <w:r>
        <w:rPr>
          <w:lang w:val="fr-FR"/>
        </w:rPr>
        <w:t>’</w:t>
      </w:r>
      <w:r w:rsidRPr="008E564E">
        <w:rPr>
          <w:lang w:val="fr-FR"/>
        </w:rPr>
        <w:t>après les statistiques démographiques du Royaume du Cambodge, le pays comptait au total 3 698 617 familles et 15 860 351 habitants (7 740 509 personnes de sexe masculin et 11 025 106 personnes âgées de plus de 18 ans, dont 5 366 295 hommes), ces données étant ventilées selon les groupes ethniques comme suit :</w:t>
      </w:r>
    </w:p>
    <w:p w14:paraId="0593AA59"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Tableau des données ventilées sur les groupes ethniques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134"/>
        <w:gridCol w:w="993"/>
        <w:gridCol w:w="992"/>
        <w:gridCol w:w="1043"/>
        <w:gridCol w:w="940"/>
      </w:tblGrid>
      <w:tr w:rsidR="00675C0D" w:rsidRPr="00154147" w14:paraId="3CCCB9E5" w14:textId="77777777" w:rsidTr="0049601A">
        <w:trPr>
          <w:trHeight w:val="91"/>
          <w:tblHeader/>
        </w:trPr>
        <w:tc>
          <w:tcPr>
            <w:tcW w:w="2268" w:type="dxa"/>
            <w:vMerge w:val="restart"/>
            <w:tcBorders>
              <w:top w:val="single" w:sz="4" w:space="0" w:color="auto"/>
              <w:bottom w:val="single" w:sz="12" w:space="0" w:color="auto"/>
            </w:tcBorders>
            <w:shd w:val="clear" w:color="auto" w:fill="auto"/>
            <w:vAlign w:val="bottom"/>
          </w:tcPr>
          <w:p w14:paraId="0CFABCD3" w14:textId="77777777" w:rsidR="00675C0D" w:rsidRPr="0049601A" w:rsidRDefault="00675C0D" w:rsidP="0049601A">
            <w:pPr>
              <w:suppressAutoHyphens w:val="0"/>
              <w:spacing w:before="80" w:after="80" w:line="200" w:lineRule="exact"/>
              <w:rPr>
                <w:i/>
                <w:sz w:val="16"/>
                <w:szCs w:val="16"/>
                <w:lang w:val="fr-FR"/>
              </w:rPr>
            </w:pPr>
            <w:r w:rsidRPr="0049601A">
              <w:rPr>
                <w:i/>
                <w:iCs/>
                <w:sz w:val="16"/>
                <w:szCs w:val="16"/>
                <w:lang w:val="fr-FR"/>
              </w:rPr>
              <w:t>Groupes ethniques</w:t>
            </w:r>
          </w:p>
        </w:tc>
        <w:tc>
          <w:tcPr>
            <w:tcW w:w="1134" w:type="dxa"/>
            <w:vMerge w:val="restart"/>
            <w:tcBorders>
              <w:top w:val="single" w:sz="4" w:space="0" w:color="auto"/>
              <w:bottom w:val="single" w:sz="12" w:space="0" w:color="auto"/>
            </w:tcBorders>
            <w:shd w:val="clear" w:color="auto" w:fill="auto"/>
            <w:vAlign w:val="bottom"/>
          </w:tcPr>
          <w:p w14:paraId="0A2AAFBD" w14:textId="77777777" w:rsidR="00675C0D" w:rsidRPr="0049601A" w:rsidRDefault="00675C0D" w:rsidP="0049601A">
            <w:pPr>
              <w:suppressAutoHyphens w:val="0"/>
              <w:spacing w:before="80" w:after="80" w:line="200" w:lineRule="exact"/>
              <w:jc w:val="right"/>
              <w:rPr>
                <w:i/>
                <w:sz w:val="16"/>
                <w:szCs w:val="16"/>
                <w:lang w:val="fr-FR"/>
              </w:rPr>
            </w:pPr>
            <w:r w:rsidRPr="0049601A">
              <w:rPr>
                <w:i/>
                <w:iCs/>
                <w:sz w:val="16"/>
                <w:szCs w:val="16"/>
                <w:lang w:val="fr-FR"/>
              </w:rPr>
              <w:t>Nombre de familles</w:t>
            </w: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tcPr>
          <w:p w14:paraId="22A4AB45" w14:textId="77777777" w:rsidR="00675C0D" w:rsidRPr="0049601A" w:rsidRDefault="00675C0D" w:rsidP="0049601A">
            <w:pPr>
              <w:suppressAutoHyphens w:val="0"/>
              <w:spacing w:before="80" w:after="80" w:line="200" w:lineRule="exact"/>
              <w:jc w:val="center"/>
              <w:rPr>
                <w:i/>
                <w:sz w:val="16"/>
                <w:szCs w:val="16"/>
                <w:lang w:val="fr-FR"/>
              </w:rPr>
            </w:pPr>
            <w:r w:rsidRPr="0049601A">
              <w:rPr>
                <w:i/>
                <w:iCs/>
                <w:sz w:val="16"/>
                <w:szCs w:val="16"/>
                <w:lang w:val="fr-FR"/>
              </w:rPr>
              <w:t>Nombre d’habitants</w:t>
            </w:r>
          </w:p>
        </w:tc>
        <w:tc>
          <w:tcPr>
            <w:tcW w:w="1983" w:type="dxa"/>
            <w:gridSpan w:val="2"/>
            <w:tcBorders>
              <w:top w:val="single" w:sz="4" w:space="0" w:color="auto"/>
              <w:left w:val="single" w:sz="24" w:space="0" w:color="FFFFFF" w:themeColor="background1"/>
              <w:bottom w:val="single" w:sz="4" w:space="0" w:color="auto"/>
            </w:tcBorders>
            <w:shd w:val="clear" w:color="auto" w:fill="auto"/>
            <w:vAlign w:val="bottom"/>
          </w:tcPr>
          <w:p w14:paraId="224B4618" w14:textId="77777777" w:rsidR="00675C0D" w:rsidRPr="0049601A" w:rsidRDefault="00675C0D" w:rsidP="0049601A">
            <w:pPr>
              <w:suppressAutoHyphens w:val="0"/>
              <w:spacing w:before="80" w:after="80" w:line="200" w:lineRule="exact"/>
              <w:jc w:val="center"/>
              <w:rPr>
                <w:i/>
                <w:sz w:val="16"/>
                <w:szCs w:val="16"/>
                <w:lang w:val="fr-FR"/>
              </w:rPr>
            </w:pPr>
            <w:r w:rsidRPr="0049601A">
              <w:rPr>
                <w:i/>
                <w:iCs/>
                <w:sz w:val="16"/>
                <w:szCs w:val="16"/>
                <w:lang w:val="fr-FR"/>
              </w:rPr>
              <w:t>Population de plus de 18 ans</w:t>
            </w:r>
          </w:p>
        </w:tc>
      </w:tr>
      <w:tr w:rsidR="00675C0D" w:rsidRPr="008E564E" w14:paraId="72F22DD0" w14:textId="77777777" w:rsidTr="0049601A">
        <w:trPr>
          <w:tblHeader/>
        </w:trPr>
        <w:tc>
          <w:tcPr>
            <w:tcW w:w="2268" w:type="dxa"/>
            <w:vMerge/>
            <w:tcBorders>
              <w:top w:val="nil"/>
              <w:bottom w:val="single" w:sz="12" w:space="0" w:color="auto"/>
            </w:tcBorders>
            <w:shd w:val="clear" w:color="auto" w:fill="auto"/>
            <w:vAlign w:val="bottom"/>
          </w:tcPr>
          <w:p w14:paraId="1504625B" w14:textId="77777777" w:rsidR="00675C0D" w:rsidRPr="0049601A" w:rsidRDefault="00675C0D" w:rsidP="0049601A">
            <w:pPr>
              <w:suppressAutoHyphens w:val="0"/>
              <w:spacing w:before="80" w:after="80" w:line="200" w:lineRule="exact"/>
              <w:rPr>
                <w:sz w:val="16"/>
                <w:szCs w:val="16"/>
                <w:lang w:val="fr-FR"/>
              </w:rPr>
            </w:pPr>
          </w:p>
        </w:tc>
        <w:tc>
          <w:tcPr>
            <w:tcW w:w="1134" w:type="dxa"/>
            <w:vMerge/>
            <w:tcBorders>
              <w:top w:val="nil"/>
              <w:bottom w:val="single" w:sz="12" w:space="0" w:color="auto"/>
            </w:tcBorders>
            <w:shd w:val="clear" w:color="auto" w:fill="auto"/>
            <w:vAlign w:val="bottom"/>
          </w:tcPr>
          <w:p w14:paraId="643E0091" w14:textId="77777777" w:rsidR="00675C0D" w:rsidRPr="0049601A" w:rsidRDefault="00675C0D" w:rsidP="0049601A">
            <w:pPr>
              <w:suppressAutoHyphens w:val="0"/>
              <w:spacing w:before="80" w:after="80" w:line="200" w:lineRule="exact"/>
              <w:jc w:val="right"/>
              <w:rPr>
                <w:sz w:val="16"/>
                <w:szCs w:val="16"/>
                <w:lang w:val="fr-FR"/>
              </w:rPr>
            </w:pPr>
          </w:p>
        </w:tc>
        <w:tc>
          <w:tcPr>
            <w:tcW w:w="993" w:type="dxa"/>
            <w:tcBorders>
              <w:top w:val="single" w:sz="4" w:space="0" w:color="auto"/>
              <w:bottom w:val="single" w:sz="12" w:space="0" w:color="auto"/>
            </w:tcBorders>
            <w:shd w:val="clear" w:color="auto" w:fill="auto"/>
            <w:vAlign w:val="bottom"/>
          </w:tcPr>
          <w:p w14:paraId="39A8ADC4" w14:textId="77777777" w:rsidR="00675C0D" w:rsidRPr="0049601A" w:rsidRDefault="00675C0D" w:rsidP="0049601A">
            <w:pPr>
              <w:suppressAutoHyphens w:val="0"/>
              <w:spacing w:before="80" w:after="80" w:line="200" w:lineRule="exact"/>
              <w:jc w:val="right"/>
              <w:rPr>
                <w:i/>
                <w:sz w:val="16"/>
                <w:szCs w:val="16"/>
                <w:lang w:val="fr-FR"/>
              </w:rPr>
            </w:pPr>
            <w:r w:rsidRPr="0049601A">
              <w:rPr>
                <w:i/>
                <w:iCs/>
                <w:sz w:val="16"/>
                <w:szCs w:val="16"/>
                <w:lang w:val="fr-FR"/>
              </w:rPr>
              <w:t>Nombre total</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171F120C" w14:textId="77777777" w:rsidR="00675C0D" w:rsidRPr="0049601A" w:rsidRDefault="00675C0D" w:rsidP="0049601A">
            <w:pPr>
              <w:suppressAutoHyphens w:val="0"/>
              <w:spacing w:before="80" w:after="80" w:line="200" w:lineRule="exact"/>
              <w:jc w:val="right"/>
              <w:rPr>
                <w:i/>
                <w:sz w:val="16"/>
                <w:szCs w:val="16"/>
                <w:lang w:val="fr-FR"/>
              </w:rPr>
            </w:pPr>
            <w:r w:rsidRPr="0049601A">
              <w:rPr>
                <w:i/>
                <w:iCs/>
                <w:sz w:val="16"/>
                <w:szCs w:val="16"/>
                <w:lang w:val="fr-FR"/>
              </w:rPr>
              <w:t>Nombre d’habitants de sexe masculin</w:t>
            </w:r>
          </w:p>
        </w:tc>
        <w:tc>
          <w:tcPr>
            <w:tcW w:w="1043" w:type="dxa"/>
            <w:tcBorders>
              <w:top w:val="single" w:sz="4" w:space="0" w:color="auto"/>
              <w:left w:val="single" w:sz="24" w:space="0" w:color="FFFFFF" w:themeColor="background1"/>
              <w:bottom w:val="single" w:sz="12" w:space="0" w:color="auto"/>
            </w:tcBorders>
            <w:shd w:val="clear" w:color="auto" w:fill="auto"/>
            <w:vAlign w:val="bottom"/>
          </w:tcPr>
          <w:p w14:paraId="1E0401AC" w14:textId="77777777" w:rsidR="00675C0D" w:rsidRPr="0049601A" w:rsidRDefault="00675C0D" w:rsidP="0049601A">
            <w:pPr>
              <w:suppressAutoHyphens w:val="0"/>
              <w:spacing w:before="80" w:after="80" w:line="200" w:lineRule="exact"/>
              <w:jc w:val="right"/>
              <w:rPr>
                <w:i/>
                <w:sz w:val="16"/>
                <w:szCs w:val="16"/>
                <w:lang w:val="fr-FR"/>
              </w:rPr>
            </w:pPr>
            <w:r w:rsidRPr="0049601A">
              <w:rPr>
                <w:i/>
                <w:iCs/>
                <w:sz w:val="16"/>
                <w:szCs w:val="16"/>
                <w:lang w:val="fr-FR"/>
              </w:rPr>
              <w:t>Population totale</w:t>
            </w:r>
          </w:p>
        </w:tc>
        <w:tc>
          <w:tcPr>
            <w:tcW w:w="940" w:type="dxa"/>
            <w:tcBorders>
              <w:top w:val="single" w:sz="4" w:space="0" w:color="auto"/>
              <w:bottom w:val="single" w:sz="12" w:space="0" w:color="auto"/>
            </w:tcBorders>
            <w:shd w:val="clear" w:color="auto" w:fill="auto"/>
            <w:vAlign w:val="bottom"/>
          </w:tcPr>
          <w:p w14:paraId="1AC0D683" w14:textId="77777777" w:rsidR="00675C0D" w:rsidRPr="0049601A" w:rsidRDefault="00675C0D" w:rsidP="0049601A">
            <w:pPr>
              <w:suppressAutoHyphens w:val="0"/>
              <w:spacing w:before="80" w:after="80" w:line="200" w:lineRule="exact"/>
              <w:jc w:val="right"/>
              <w:rPr>
                <w:i/>
                <w:sz w:val="16"/>
                <w:szCs w:val="16"/>
                <w:lang w:val="fr-FR"/>
              </w:rPr>
            </w:pPr>
            <w:r w:rsidRPr="0049601A">
              <w:rPr>
                <w:i/>
                <w:iCs/>
                <w:sz w:val="16"/>
                <w:szCs w:val="16"/>
                <w:lang w:val="fr-FR"/>
              </w:rPr>
              <w:t>De sexe masculin</w:t>
            </w:r>
          </w:p>
        </w:tc>
      </w:tr>
      <w:tr w:rsidR="00675C0D" w:rsidRPr="008E564E" w14:paraId="32706541" w14:textId="77777777" w:rsidTr="0049601A">
        <w:tc>
          <w:tcPr>
            <w:tcW w:w="2268" w:type="dxa"/>
            <w:tcBorders>
              <w:top w:val="single" w:sz="12" w:space="0" w:color="auto"/>
            </w:tcBorders>
            <w:shd w:val="clear" w:color="auto" w:fill="auto"/>
          </w:tcPr>
          <w:p w14:paraId="4FD476AD" w14:textId="77777777" w:rsidR="00675C0D" w:rsidRPr="0049601A" w:rsidRDefault="00675C0D" w:rsidP="0049601A">
            <w:pPr>
              <w:suppressAutoHyphens w:val="0"/>
              <w:spacing w:before="40" w:after="40" w:line="220" w:lineRule="exact"/>
              <w:rPr>
                <w:sz w:val="18"/>
                <w:szCs w:val="18"/>
                <w:lang w:val="fr-FR"/>
              </w:rPr>
            </w:pPr>
            <w:r w:rsidRPr="0049601A">
              <w:rPr>
                <w:sz w:val="18"/>
                <w:szCs w:val="18"/>
                <w:lang w:val="fr-FR"/>
              </w:rPr>
              <w:t>Khmers</w:t>
            </w:r>
          </w:p>
        </w:tc>
        <w:tc>
          <w:tcPr>
            <w:tcW w:w="1134" w:type="dxa"/>
            <w:tcBorders>
              <w:top w:val="single" w:sz="12" w:space="0" w:color="auto"/>
            </w:tcBorders>
            <w:shd w:val="clear" w:color="auto" w:fill="auto"/>
            <w:vAlign w:val="bottom"/>
          </w:tcPr>
          <w:p w14:paraId="24D9BD44"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3 532 797</w:t>
            </w:r>
          </w:p>
        </w:tc>
        <w:tc>
          <w:tcPr>
            <w:tcW w:w="993" w:type="dxa"/>
            <w:tcBorders>
              <w:top w:val="single" w:sz="12" w:space="0" w:color="auto"/>
            </w:tcBorders>
            <w:shd w:val="clear" w:color="auto" w:fill="auto"/>
            <w:vAlign w:val="bottom"/>
          </w:tcPr>
          <w:p w14:paraId="503E9B31"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15 155 696</w:t>
            </w:r>
          </w:p>
        </w:tc>
        <w:tc>
          <w:tcPr>
            <w:tcW w:w="992" w:type="dxa"/>
            <w:tcBorders>
              <w:top w:val="single" w:sz="12" w:space="0" w:color="auto"/>
            </w:tcBorders>
            <w:shd w:val="clear" w:color="auto" w:fill="auto"/>
            <w:vAlign w:val="bottom"/>
          </w:tcPr>
          <w:p w14:paraId="0CD47734" w14:textId="77777777" w:rsidR="00675C0D" w:rsidRPr="0049601A" w:rsidRDefault="00675C0D" w:rsidP="0049601A">
            <w:pPr>
              <w:suppressAutoHyphens w:val="0"/>
              <w:spacing w:before="40" w:after="40" w:line="220" w:lineRule="exact"/>
              <w:ind w:right="57"/>
              <w:jc w:val="right"/>
              <w:rPr>
                <w:sz w:val="18"/>
                <w:szCs w:val="18"/>
                <w:lang w:val="fr-FR"/>
              </w:rPr>
            </w:pPr>
            <w:r w:rsidRPr="0049601A">
              <w:rPr>
                <w:sz w:val="18"/>
                <w:szCs w:val="18"/>
                <w:lang w:val="fr-FR"/>
              </w:rPr>
              <w:t>7 387 890</w:t>
            </w:r>
          </w:p>
        </w:tc>
        <w:tc>
          <w:tcPr>
            <w:tcW w:w="1043" w:type="dxa"/>
            <w:tcBorders>
              <w:top w:val="single" w:sz="12" w:space="0" w:color="auto"/>
            </w:tcBorders>
            <w:shd w:val="clear" w:color="auto" w:fill="auto"/>
            <w:vAlign w:val="bottom"/>
          </w:tcPr>
          <w:p w14:paraId="4DEDB58B"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10 567 827</w:t>
            </w:r>
          </w:p>
        </w:tc>
        <w:tc>
          <w:tcPr>
            <w:tcW w:w="940" w:type="dxa"/>
            <w:tcBorders>
              <w:top w:val="single" w:sz="12" w:space="0" w:color="auto"/>
            </w:tcBorders>
            <w:shd w:val="clear" w:color="auto" w:fill="auto"/>
            <w:vAlign w:val="bottom"/>
          </w:tcPr>
          <w:p w14:paraId="335A836B"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5 138 033</w:t>
            </w:r>
          </w:p>
        </w:tc>
      </w:tr>
      <w:tr w:rsidR="00675C0D" w:rsidRPr="008E564E" w14:paraId="2801EB55" w14:textId="77777777" w:rsidTr="0049601A">
        <w:tc>
          <w:tcPr>
            <w:tcW w:w="2268" w:type="dxa"/>
            <w:shd w:val="clear" w:color="auto" w:fill="auto"/>
          </w:tcPr>
          <w:p w14:paraId="1CE95019" w14:textId="77777777" w:rsidR="00675C0D" w:rsidRPr="0049601A" w:rsidRDefault="00675C0D" w:rsidP="0049601A">
            <w:pPr>
              <w:suppressAutoHyphens w:val="0"/>
              <w:spacing w:before="40" w:after="40" w:line="220" w:lineRule="exact"/>
              <w:rPr>
                <w:sz w:val="18"/>
                <w:szCs w:val="18"/>
                <w:lang w:val="fr-FR"/>
              </w:rPr>
            </w:pPr>
            <w:r w:rsidRPr="0049601A">
              <w:rPr>
                <w:sz w:val="18"/>
                <w:szCs w:val="18"/>
                <w:lang w:val="fr-FR"/>
              </w:rPr>
              <w:t>Khmers Islam</w:t>
            </w:r>
          </w:p>
        </w:tc>
        <w:tc>
          <w:tcPr>
            <w:tcW w:w="1134" w:type="dxa"/>
            <w:shd w:val="clear" w:color="auto" w:fill="auto"/>
            <w:vAlign w:val="bottom"/>
          </w:tcPr>
          <w:p w14:paraId="3DB28E9F"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86 840</w:t>
            </w:r>
          </w:p>
        </w:tc>
        <w:tc>
          <w:tcPr>
            <w:tcW w:w="993" w:type="dxa"/>
            <w:shd w:val="clear" w:color="auto" w:fill="auto"/>
            <w:vAlign w:val="bottom"/>
          </w:tcPr>
          <w:p w14:paraId="061644CE"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369 430</w:t>
            </w:r>
          </w:p>
        </w:tc>
        <w:tc>
          <w:tcPr>
            <w:tcW w:w="992" w:type="dxa"/>
            <w:shd w:val="clear" w:color="auto" w:fill="auto"/>
            <w:vAlign w:val="bottom"/>
          </w:tcPr>
          <w:p w14:paraId="1F5A3A8D" w14:textId="77777777" w:rsidR="00675C0D" w:rsidRPr="0049601A" w:rsidRDefault="00675C0D" w:rsidP="0049601A">
            <w:pPr>
              <w:suppressAutoHyphens w:val="0"/>
              <w:spacing w:before="40" w:after="40" w:line="220" w:lineRule="exact"/>
              <w:ind w:right="57"/>
              <w:jc w:val="right"/>
              <w:rPr>
                <w:sz w:val="18"/>
                <w:szCs w:val="18"/>
                <w:lang w:val="fr-FR"/>
              </w:rPr>
            </w:pPr>
            <w:r w:rsidRPr="0049601A">
              <w:rPr>
                <w:sz w:val="18"/>
                <w:szCs w:val="18"/>
                <w:lang w:val="fr-FR"/>
              </w:rPr>
              <w:t>182 867</w:t>
            </w:r>
          </w:p>
        </w:tc>
        <w:tc>
          <w:tcPr>
            <w:tcW w:w="1043" w:type="dxa"/>
            <w:shd w:val="clear" w:color="auto" w:fill="auto"/>
            <w:vAlign w:val="bottom"/>
          </w:tcPr>
          <w:p w14:paraId="6384F109"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248 822</w:t>
            </w:r>
          </w:p>
        </w:tc>
        <w:tc>
          <w:tcPr>
            <w:tcW w:w="940" w:type="dxa"/>
            <w:shd w:val="clear" w:color="auto" w:fill="auto"/>
            <w:vAlign w:val="bottom"/>
          </w:tcPr>
          <w:p w14:paraId="7E1FE0D9"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124 108</w:t>
            </w:r>
          </w:p>
        </w:tc>
      </w:tr>
      <w:tr w:rsidR="00675C0D" w:rsidRPr="008E564E" w14:paraId="56C0EA94" w14:textId="77777777" w:rsidTr="0049601A">
        <w:tc>
          <w:tcPr>
            <w:tcW w:w="2268" w:type="dxa"/>
            <w:shd w:val="clear" w:color="auto" w:fill="auto"/>
          </w:tcPr>
          <w:p w14:paraId="6CADD127" w14:textId="77777777" w:rsidR="00675C0D" w:rsidRPr="0049601A" w:rsidRDefault="00675C0D" w:rsidP="0049601A">
            <w:pPr>
              <w:suppressAutoHyphens w:val="0"/>
              <w:spacing w:before="40" w:after="40" w:line="220" w:lineRule="exact"/>
              <w:rPr>
                <w:sz w:val="18"/>
                <w:szCs w:val="18"/>
                <w:lang w:val="fr-FR"/>
              </w:rPr>
            </w:pPr>
            <w:r w:rsidRPr="0049601A">
              <w:rPr>
                <w:sz w:val="18"/>
                <w:szCs w:val="18"/>
                <w:lang w:val="fr-FR"/>
              </w:rPr>
              <w:t xml:space="preserve">Khmers du Kampuchéa </w:t>
            </w:r>
            <w:proofErr w:type="spellStart"/>
            <w:r w:rsidRPr="0049601A">
              <w:rPr>
                <w:sz w:val="18"/>
                <w:szCs w:val="18"/>
                <w:lang w:val="fr-FR"/>
              </w:rPr>
              <w:t>Krom</w:t>
            </w:r>
            <w:proofErr w:type="spellEnd"/>
          </w:p>
        </w:tc>
        <w:tc>
          <w:tcPr>
            <w:tcW w:w="1134" w:type="dxa"/>
            <w:shd w:val="clear" w:color="auto" w:fill="auto"/>
            <w:vAlign w:val="bottom"/>
          </w:tcPr>
          <w:p w14:paraId="633DA4A0"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202</w:t>
            </w:r>
          </w:p>
        </w:tc>
        <w:tc>
          <w:tcPr>
            <w:tcW w:w="993" w:type="dxa"/>
            <w:shd w:val="clear" w:color="auto" w:fill="auto"/>
            <w:vAlign w:val="bottom"/>
          </w:tcPr>
          <w:p w14:paraId="4EE177D9"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1 013</w:t>
            </w:r>
          </w:p>
        </w:tc>
        <w:tc>
          <w:tcPr>
            <w:tcW w:w="992" w:type="dxa"/>
            <w:shd w:val="clear" w:color="auto" w:fill="auto"/>
            <w:vAlign w:val="bottom"/>
          </w:tcPr>
          <w:p w14:paraId="3ABFA4FC" w14:textId="77777777" w:rsidR="00675C0D" w:rsidRPr="0049601A" w:rsidRDefault="00675C0D" w:rsidP="0049601A">
            <w:pPr>
              <w:suppressAutoHyphens w:val="0"/>
              <w:spacing w:before="40" w:after="40" w:line="220" w:lineRule="exact"/>
              <w:ind w:right="57"/>
              <w:jc w:val="right"/>
              <w:rPr>
                <w:sz w:val="18"/>
                <w:szCs w:val="18"/>
                <w:lang w:val="fr-FR"/>
              </w:rPr>
            </w:pPr>
            <w:r w:rsidRPr="0049601A">
              <w:rPr>
                <w:sz w:val="18"/>
                <w:szCs w:val="18"/>
                <w:lang w:val="fr-FR"/>
              </w:rPr>
              <w:t>559</w:t>
            </w:r>
          </w:p>
        </w:tc>
        <w:tc>
          <w:tcPr>
            <w:tcW w:w="1043" w:type="dxa"/>
            <w:shd w:val="clear" w:color="auto" w:fill="auto"/>
            <w:vAlign w:val="bottom"/>
          </w:tcPr>
          <w:p w14:paraId="652939A0"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779</w:t>
            </w:r>
          </w:p>
        </w:tc>
        <w:tc>
          <w:tcPr>
            <w:tcW w:w="940" w:type="dxa"/>
            <w:shd w:val="clear" w:color="auto" w:fill="auto"/>
            <w:vAlign w:val="bottom"/>
          </w:tcPr>
          <w:p w14:paraId="7994A668"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424</w:t>
            </w:r>
          </w:p>
        </w:tc>
      </w:tr>
      <w:tr w:rsidR="00675C0D" w:rsidRPr="008E564E" w14:paraId="24084EC4" w14:textId="77777777" w:rsidTr="0049601A">
        <w:tc>
          <w:tcPr>
            <w:tcW w:w="2268" w:type="dxa"/>
            <w:shd w:val="clear" w:color="auto" w:fill="auto"/>
          </w:tcPr>
          <w:p w14:paraId="41F400EA" w14:textId="77777777" w:rsidR="00675C0D" w:rsidRPr="0049601A" w:rsidRDefault="00675C0D" w:rsidP="0049601A">
            <w:pPr>
              <w:suppressAutoHyphens w:val="0"/>
              <w:spacing w:before="40" w:after="40" w:line="220" w:lineRule="exact"/>
              <w:rPr>
                <w:sz w:val="18"/>
                <w:szCs w:val="18"/>
                <w:lang w:val="fr-FR"/>
              </w:rPr>
            </w:pPr>
            <w:r w:rsidRPr="0049601A">
              <w:rPr>
                <w:sz w:val="18"/>
                <w:szCs w:val="18"/>
                <w:lang w:val="fr-FR"/>
              </w:rPr>
              <w:t>Vietnamiens</w:t>
            </w:r>
          </w:p>
        </w:tc>
        <w:tc>
          <w:tcPr>
            <w:tcW w:w="1134" w:type="dxa"/>
            <w:shd w:val="clear" w:color="auto" w:fill="auto"/>
            <w:vAlign w:val="bottom"/>
          </w:tcPr>
          <w:p w14:paraId="48D3DFFB"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21 829</w:t>
            </w:r>
          </w:p>
        </w:tc>
        <w:tc>
          <w:tcPr>
            <w:tcW w:w="993" w:type="dxa"/>
            <w:shd w:val="clear" w:color="auto" w:fill="auto"/>
            <w:vAlign w:val="bottom"/>
          </w:tcPr>
          <w:p w14:paraId="03448B43"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90 858</w:t>
            </w:r>
          </w:p>
        </w:tc>
        <w:tc>
          <w:tcPr>
            <w:tcW w:w="992" w:type="dxa"/>
            <w:shd w:val="clear" w:color="auto" w:fill="auto"/>
            <w:vAlign w:val="bottom"/>
          </w:tcPr>
          <w:p w14:paraId="779F2C1A" w14:textId="77777777" w:rsidR="00675C0D" w:rsidRPr="0049601A" w:rsidRDefault="00675C0D" w:rsidP="0049601A">
            <w:pPr>
              <w:suppressAutoHyphens w:val="0"/>
              <w:spacing w:before="40" w:after="40" w:line="220" w:lineRule="exact"/>
              <w:ind w:right="57"/>
              <w:jc w:val="right"/>
              <w:rPr>
                <w:sz w:val="18"/>
                <w:szCs w:val="18"/>
                <w:lang w:val="fr-FR"/>
              </w:rPr>
            </w:pPr>
            <w:r w:rsidRPr="0049601A">
              <w:rPr>
                <w:sz w:val="18"/>
                <w:szCs w:val="18"/>
                <w:lang w:val="fr-FR"/>
              </w:rPr>
              <w:t>47 435</w:t>
            </w:r>
          </w:p>
        </w:tc>
        <w:tc>
          <w:tcPr>
            <w:tcW w:w="1043" w:type="dxa"/>
            <w:shd w:val="clear" w:color="auto" w:fill="auto"/>
            <w:vAlign w:val="bottom"/>
          </w:tcPr>
          <w:p w14:paraId="306BEC71"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65 608</w:t>
            </w:r>
          </w:p>
        </w:tc>
        <w:tc>
          <w:tcPr>
            <w:tcW w:w="940" w:type="dxa"/>
            <w:shd w:val="clear" w:color="auto" w:fill="auto"/>
            <w:vAlign w:val="bottom"/>
          </w:tcPr>
          <w:p w14:paraId="375A735C"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33 152</w:t>
            </w:r>
          </w:p>
        </w:tc>
      </w:tr>
      <w:tr w:rsidR="00675C0D" w:rsidRPr="008E564E" w14:paraId="35B459DD" w14:textId="77777777" w:rsidTr="0049601A">
        <w:tc>
          <w:tcPr>
            <w:tcW w:w="2268" w:type="dxa"/>
            <w:shd w:val="clear" w:color="auto" w:fill="auto"/>
          </w:tcPr>
          <w:p w14:paraId="6DC26D79" w14:textId="77777777" w:rsidR="00675C0D" w:rsidRPr="0049601A" w:rsidRDefault="00675C0D" w:rsidP="0049601A">
            <w:pPr>
              <w:suppressAutoHyphens w:val="0"/>
              <w:spacing w:before="40" w:after="40" w:line="220" w:lineRule="exact"/>
              <w:rPr>
                <w:sz w:val="18"/>
                <w:szCs w:val="18"/>
                <w:lang w:val="fr-FR"/>
              </w:rPr>
            </w:pPr>
            <w:r w:rsidRPr="0049601A">
              <w:rPr>
                <w:sz w:val="18"/>
                <w:szCs w:val="18"/>
                <w:lang w:val="fr-FR"/>
              </w:rPr>
              <w:t>Laotiens</w:t>
            </w:r>
          </w:p>
        </w:tc>
        <w:tc>
          <w:tcPr>
            <w:tcW w:w="1134" w:type="dxa"/>
            <w:shd w:val="clear" w:color="auto" w:fill="auto"/>
            <w:vAlign w:val="bottom"/>
          </w:tcPr>
          <w:p w14:paraId="56EEA49B"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5 444</w:t>
            </w:r>
          </w:p>
        </w:tc>
        <w:tc>
          <w:tcPr>
            <w:tcW w:w="993" w:type="dxa"/>
            <w:shd w:val="clear" w:color="auto" w:fill="auto"/>
            <w:vAlign w:val="bottom"/>
          </w:tcPr>
          <w:p w14:paraId="1C2DACA5"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22 438</w:t>
            </w:r>
          </w:p>
        </w:tc>
        <w:tc>
          <w:tcPr>
            <w:tcW w:w="992" w:type="dxa"/>
            <w:shd w:val="clear" w:color="auto" w:fill="auto"/>
            <w:vAlign w:val="bottom"/>
          </w:tcPr>
          <w:p w14:paraId="1F4503B8" w14:textId="77777777" w:rsidR="00675C0D" w:rsidRPr="0049601A" w:rsidRDefault="00675C0D" w:rsidP="0049601A">
            <w:pPr>
              <w:suppressAutoHyphens w:val="0"/>
              <w:spacing w:before="40" w:after="40" w:line="220" w:lineRule="exact"/>
              <w:ind w:right="57"/>
              <w:jc w:val="right"/>
              <w:rPr>
                <w:sz w:val="18"/>
                <w:szCs w:val="18"/>
                <w:lang w:val="fr-FR"/>
              </w:rPr>
            </w:pPr>
            <w:r w:rsidRPr="0049601A">
              <w:rPr>
                <w:sz w:val="18"/>
                <w:szCs w:val="18"/>
                <w:lang w:val="fr-FR"/>
              </w:rPr>
              <w:t>11 328</w:t>
            </w:r>
          </w:p>
        </w:tc>
        <w:tc>
          <w:tcPr>
            <w:tcW w:w="1043" w:type="dxa"/>
            <w:shd w:val="clear" w:color="auto" w:fill="auto"/>
            <w:vAlign w:val="bottom"/>
          </w:tcPr>
          <w:p w14:paraId="35AC7227"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14 175</w:t>
            </w:r>
          </w:p>
        </w:tc>
        <w:tc>
          <w:tcPr>
            <w:tcW w:w="940" w:type="dxa"/>
            <w:shd w:val="clear" w:color="auto" w:fill="auto"/>
            <w:vAlign w:val="bottom"/>
          </w:tcPr>
          <w:p w14:paraId="33A40082"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7 163</w:t>
            </w:r>
          </w:p>
        </w:tc>
      </w:tr>
      <w:tr w:rsidR="00675C0D" w:rsidRPr="008E564E" w14:paraId="0930F79C" w14:textId="77777777" w:rsidTr="0049601A">
        <w:tc>
          <w:tcPr>
            <w:tcW w:w="2268" w:type="dxa"/>
            <w:shd w:val="clear" w:color="auto" w:fill="auto"/>
          </w:tcPr>
          <w:p w14:paraId="62E83692" w14:textId="77777777" w:rsidR="00675C0D" w:rsidRPr="0049601A" w:rsidRDefault="00675C0D" w:rsidP="0049601A">
            <w:pPr>
              <w:suppressAutoHyphens w:val="0"/>
              <w:spacing w:before="40" w:after="40" w:line="220" w:lineRule="exact"/>
              <w:rPr>
                <w:sz w:val="18"/>
                <w:szCs w:val="18"/>
                <w:lang w:val="fr-FR"/>
              </w:rPr>
            </w:pPr>
            <w:r w:rsidRPr="0049601A">
              <w:rPr>
                <w:sz w:val="18"/>
                <w:szCs w:val="18"/>
                <w:lang w:val="fr-FR"/>
              </w:rPr>
              <w:t>Thaïs</w:t>
            </w:r>
          </w:p>
        </w:tc>
        <w:tc>
          <w:tcPr>
            <w:tcW w:w="1134" w:type="dxa"/>
            <w:shd w:val="clear" w:color="auto" w:fill="auto"/>
            <w:vAlign w:val="bottom"/>
          </w:tcPr>
          <w:p w14:paraId="01825D3A"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123</w:t>
            </w:r>
          </w:p>
        </w:tc>
        <w:tc>
          <w:tcPr>
            <w:tcW w:w="993" w:type="dxa"/>
            <w:shd w:val="clear" w:color="auto" w:fill="auto"/>
            <w:vAlign w:val="bottom"/>
          </w:tcPr>
          <w:p w14:paraId="013F39EA"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470</w:t>
            </w:r>
          </w:p>
        </w:tc>
        <w:tc>
          <w:tcPr>
            <w:tcW w:w="992" w:type="dxa"/>
            <w:shd w:val="clear" w:color="auto" w:fill="auto"/>
            <w:vAlign w:val="bottom"/>
          </w:tcPr>
          <w:p w14:paraId="719D7031" w14:textId="77777777" w:rsidR="00675C0D" w:rsidRPr="0049601A" w:rsidRDefault="00675C0D" w:rsidP="0049601A">
            <w:pPr>
              <w:suppressAutoHyphens w:val="0"/>
              <w:spacing w:before="40" w:after="40" w:line="220" w:lineRule="exact"/>
              <w:ind w:right="57"/>
              <w:jc w:val="right"/>
              <w:rPr>
                <w:sz w:val="18"/>
                <w:szCs w:val="18"/>
                <w:lang w:val="fr-FR"/>
              </w:rPr>
            </w:pPr>
            <w:r w:rsidRPr="0049601A">
              <w:rPr>
                <w:sz w:val="18"/>
                <w:szCs w:val="18"/>
                <w:lang w:val="fr-FR"/>
              </w:rPr>
              <w:t>329</w:t>
            </w:r>
          </w:p>
        </w:tc>
        <w:tc>
          <w:tcPr>
            <w:tcW w:w="1043" w:type="dxa"/>
            <w:shd w:val="clear" w:color="auto" w:fill="auto"/>
            <w:vAlign w:val="bottom"/>
          </w:tcPr>
          <w:p w14:paraId="3FE5F741"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465</w:t>
            </w:r>
          </w:p>
        </w:tc>
        <w:tc>
          <w:tcPr>
            <w:tcW w:w="940" w:type="dxa"/>
            <w:shd w:val="clear" w:color="auto" w:fill="auto"/>
            <w:vAlign w:val="bottom"/>
          </w:tcPr>
          <w:p w14:paraId="744B560C"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326</w:t>
            </w:r>
          </w:p>
        </w:tc>
      </w:tr>
      <w:tr w:rsidR="00675C0D" w:rsidRPr="008E564E" w14:paraId="6030662F" w14:textId="77777777" w:rsidTr="0049601A">
        <w:tc>
          <w:tcPr>
            <w:tcW w:w="2268" w:type="dxa"/>
            <w:tcBorders>
              <w:bottom w:val="single" w:sz="4" w:space="0" w:color="auto"/>
            </w:tcBorders>
            <w:shd w:val="clear" w:color="auto" w:fill="auto"/>
          </w:tcPr>
          <w:p w14:paraId="3697C8DB" w14:textId="77777777" w:rsidR="00675C0D" w:rsidRPr="0049601A" w:rsidRDefault="00675C0D" w:rsidP="0049601A">
            <w:pPr>
              <w:suppressAutoHyphens w:val="0"/>
              <w:spacing w:before="40" w:after="40" w:line="220" w:lineRule="exact"/>
              <w:rPr>
                <w:sz w:val="18"/>
                <w:szCs w:val="18"/>
                <w:cs/>
                <w:lang w:val="fr-FR"/>
              </w:rPr>
            </w:pPr>
            <w:r w:rsidRPr="0049601A">
              <w:rPr>
                <w:sz w:val="18"/>
                <w:szCs w:val="18"/>
                <w:lang w:val="fr-FR"/>
              </w:rPr>
              <w:t>Personnes autochtones</w:t>
            </w:r>
          </w:p>
        </w:tc>
        <w:tc>
          <w:tcPr>
            <w:tcW w:w="1134" w:type="dxa"/>
            <w:tcBorders>
              <w:bottom w:val="single" w:sz="4" w:space="0" w:color="auto"/>
            </w:tcBorders>
            <w:shd w:val="clear" w:color="auto" w:fill="auto"/>
            <w:vAlign w:val="bottom"/>
          </w:tcPr>
          <w:p w14:paraId="78014156"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51 382</w:t>
            </w:r>
          </w:p>
        </w:tc>
        <w:tc>
          <w:tcPr>
            <w:tcW w:w="993" w:type="dxa"/>
            <w:tcBorders>
              <w:bottom w:val="single" w:sz="4" w:space="0" w:color="auto"/>
            </w:tcBorders>
            <w:shd w:val="clear" w:color="auto" w:fill="auto"/>
            <w:vAlign w:val="bottom"/>
          </w:tcPr>
          <w:p w14:paraId="633480E4"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220 446</w:t>
            </w:r>
          </w:p>
        </w:tc>
        <w:tc>
          <w:tcPr>
            <w:tcW w:w="992" w:type="dxa"/>
            <w:tcBorders>
              <w:bottom w:val="single" w:sz="4" w:space="0" w:color="auto"/>
            </w:tcBorders>
            <w:shd w:val="clear" w:color="auto" w:fill="auto"/>
            <w:vAlign w:val="bottom"/>
          </w:tcPr>
          <w:p w14:paraId="7041A662" w14:textId="77777777" w:rsidR="00675C0D" w:rsidRPr="0049601A" w:rsidRDefault="00675C0D" w:rsidP="0049601A">
            <w:pPr>
              <w:suppressAutoHyphens w:val="0"/>
              <w:spacing w:before="40" w:after="40" w:line="220" w:lineRule="exact"/>
              <w:ind w:right="57"/>
              <w:jc w:val="right"/>
              <w:rPr>
                <w:sz w:val="18"/>
                <w:szCs w:val="18"/>
                <w:lang w:val="fr-FR"/>
              </w:rPr>
            </w:pPr>
            <w:r w:rsidRPr="0049601A">
              <w:rPr>
                <w:sz w:val="18"/>
                <w:szCs w:val="18"/>
                <w:lang w:val="fr-FR"/>
              </w:rPr>
              <w:t>110 101</w:t>
            </w:r>
          </w:p>
        </w:tc>
        <w:tc>
          <w:tcPr>
            <w:tcW w:w="1043" w:type="dxa"/>
            <w:tcBorders>
              <w:bottom w:val="single" w:sz="4" w:space="0" w:color="auto"/>
            </w:tcBorders>
            <w:shd w:val="clear" w:color="auto" w:fill="auto"/>
            <w:vAlign w:val="bottom"/>
          </w:tcPr>
          <w:p w14:paraId="2198EB99"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127 430</w:t>
            </w:r>
          </w:p>
        </w:tc>
        <w:tc>
          <w:tcPr>
            <w:tcW w:w="940" w:type="dxa"/>
            <w:tcBorders>
              <w:bottom w:val="single" w:sz="4" w:space="0" w:color="auto"/>
            </w:tcBorders>
            <w:shd w:val="clear" w:color="auto" w:fill="auto"/>
            <w:vAlign w:val="bottom"/>
          </w:tcPr>
          <w:p w14:paraId="029318F0" w14:textId="77777777" w:rsidR="00675C0D" w:rsidRPr="0049601A" w:rsidRDefault="00675C0D" w:rsidP="0049601A">
            <w:pPr>
              <w:suppressAutoHyphens w:val="0"/>
              <w:spacing w:before="40" w:after="40" w:line="220" w:lineRule="exact"/>
              <w:jc w:val="right"/>
              <w:rPr>
                <w:sz w:val="18"/>
                <w:szCs w:val="18"/>
                <w:lang w:val="fr-FR"/>
              </w:rPr>
            </w:pPr>
            <w:r w:rsidRPr="0049601A">
              <w:rPr>
                <w:sz w:val="18"/>
                <w:szCs w:val="18"/>
                <w:lang w:val="fr-FR"/>
              </w:rPr>
              <w:t>63 089</w:t>
            </w:r>
          </w:p>
        </w:tc>
      </w:tr>
      <w:tr w:rsidR="00675C0D" w:rsidRPr="0049601A" w14:paraId="442420E8" w14:textId="77777777" w:rsidTr="0049601A">
        <w:tc>
          <w:tcPr>
            <w:tcW w:w="2268" w:type="dxa"/>
            <w:tcBorders>
              <w:top w:val="single" w:sz="4" w:space="0" w:color="auto"/>
              <w:bottom w:val="single" w:sz="12" w:space="0" w:color="auto"/>
            </w:tcBorders>
            <w:shd w:val="clear" w:color="auto" w:fill="auto"/>
          </w:tcPr>
          <w:p w14:paraId="3BCCFF5B" w14:textId="77777777" w:rsidR="00675C0D" w:rsidRPr="0049601A" w:rsidRDefault="00675C0D" w:rsidP="0049601A">
            <w:pPr>
              <w:suppressAutoHyphens w:val="0"/>
              <w:spacing w:before="80" w:after="80" w:line="220" w:lineRule="exact"/>
              <w:ind w:left="283"/>
              <w:rPr>
                <w:b/>
                <w:sz w:val="18"/>
                <w:szCs w:val="18"/>
                <w:cs/>
                <w:lang w:val="fr-FR"/>
              </w:rPr>
            </w:pPr>
            <w:r w:rsidRPr="0049601A">
              <w:rPr>
                <w:b/>
                <w:sz w:val="18"/>
                <w:szCs w:val="18"/>
                <w:lang w:val="fr-FR"/>
              </w:rPr>
              <w:t>Total</w:t>
            </w:r>
          </w:p>
        </w:tc>
        <w:tc>
          <w:tcPr>
            <w:tcW w:w="1134" w:type="dxa"/>
            <w:tcBorders>
              <w:top w:val="single" w:sz="4" w:space="0" w:color="auto"/>
              <w:bottom w:val="single" w:sz="12" w:space="0" w:color="auto"/>
            </w:tcBorders>
            <w:shd w:val="clear" w:color="auto" w:fill="auto"/>
            <w:vAlign w:val="bottom"/>
          </w:tcPr>
          <w:p w14:paraId="426D0E37" w14:textId="77777777" w:rsidR="00675C0D" w:rsidRPr="0049601A" w:rsidRDefault="00675C0D" w:rsidP="0049601A">
            <w:pPr>
              <w:suppressAutoHyphens w:val="0"/>
              <w:spacing w:before="80" w:after="80" w:line="220" w:lineRule="exact"/>
              <w:jc w:val="right"/>
              <w:rPr>
                <w:b/>
                <w:sz w:val="18"/>
                <w:szCs w:val="18"/>
                <w:cs/>
                <w:lang w:val="fr-FR"/>
              </w:rPr>
            </w:pPr>
            <w:r w:rsidRPr="0049601A">
              <w:rPr>
                <w:b/>
                <w:sz w:val="18"/>
                <w:szCs w:val="18"/>
                <w:lang w:val="fr-FR"/>
              </w:rPr>
              <w:t>3 698 617</w:t>
            </w:r>
          </w:p>
        </w:tc>
        <w:tc>
          <w:tcPr>
            <w:tcW w:w="993" w:type="dxa"/>
            <w:tcBorders>
              <w:top w:val="single" w:sz="4" w:space="0" w:color="auto"/>
              <w:bottom w:val="single" w:sz="12" w:space="0" w:color="auto"/>
            </w:tcBorders>
            <w:shd w:val="clear" w:color="auto" w:fill="auto"/>
            <w:vAlign w:val="bottom"/>
          </w:tcPr>
          <w:p w14:paraId="6CC72ABF" w14:textId="77777777" w:rsidR="00675C0D" w:rsidRPr="0049601A" w:rsidRDefault="00675C0D" w:rsidP="0049601A">
            <w:pPr>
              <w:suppressAutoHyphens w:val="0"/>
              <w:spacing w:before="80" w:after="80" w:line="220" w:lineRule="exact"/>
              <w:jc w:val="right"/>
              <w:rPr>
                <w:b/>
                <w:sz w:val="18"/>
                <w:szCs w:val="18"/>
                <w:cs/>
                <w:lang w:val="fr-FR"/>
              </w:rPr>
            </w:pPr>
            <w:r w:rsidRPr="0049601A">
              <w:rPr>
                <w:b/>
                <w:sz w:val="18"/>
                <w:szCs w:val="18"/>
                <w:lang w:val="fr-FR"/>
              </w:rPr>
              <w:t>15 860 351</w:t>
            </w:r>
          </w:p>
        </w:tc>
        <w:tc>
          <w:tcPr>
            <w:tcW w:w="992" w:type="dxa"/>
            <w:tcBorders>
              <w:top w:val="single" w:sz="4" w:space="0" w:color="auto"/>
              <w:bottom w:val="single" w:sz="12" w:space="0" w:color="auto"/>
            </w:tcBorders>
            <w:shd w:val="clear" w:color="auto" w:fill="auto"/>
            <w:vAlign w:val="bottom"/>
          </w:tcPr>
          <w:p w14:paraId="2FBFC844" w14:textId="77777777" w:rsidR="00675C0D" w:rsidRPr="0049601A" w:rsidRDefault="00675C0D" w:rsidP="0049601A">
            <w:pPr>
              <w:suppressAutoHyphens w:val="0"/>
              <w:spacing w:before="80" w:after="80" w:line="220" w:lineRule="exact"/>
              <w:ind w:right="57"/>
              <w:jc w:val="right"/>
              <w:rPr>
                <w:b/>
                <w:sz w:val="18"/>
                <w:szCs w:val="18"/>
                <w:cs/>
                <w:lang w:val="fr-FR"/>
              </w:rPr>
            </w:pPr>
            <w:r w:rsidRPr="0049601A">
              <w:rPr>
                <w:b/>
                <w:sz w:val="18"/>
                <w:szCs w:val="18"/>
                <w:lang w:val="fr-FR"/>
              </w:rPr>
              <w:t>7 740 509</w:t>
            </w:r>
          </w:p>
        </w:tc>
        <w:tc>
          <w:tcPr>
            <w:tcW w:w="1043" w:type="dxa"/>
            <w:tcBorders>
              <w:top w:val="single" w:sz="4" w:space="0" w:color="auto"/>
              <w:bottom w:val="single" w:sz="12" w:space="0" w:color="auto"/>
            </w:tcBorders>
            <w:shd w:val="clear" w:color="auto" w:fill="auto"/>
            <w:vAlign w:val="bottom"/>
          </w:tcPr>
          <w:p w14:paraId="6B729B50" w14:textId="77777777" w:rsidR="00675C0D" w:rsidRPr="0049601A" w:rsidRDefault="00675C0D" w:rsidP="0049601A">
            <w:pPr>
              <w:suppressAutoHyphens w:val="0"/>
              <w:spacing w:before="80" w:after="80" w:line="220" w:lineRule="exact"/>
              <w:jc w:val="right"/>
              <w:rPr>
                <w:b/>
                <w:sz w:val="18"/>
                <w:szCs w:val="18"/>
                <w:cs/>
                <w:lang w:val="fr-FR"/>
              </w:rPr>
            </w:pPr>
            <w:r w:rsidRPr="0049601A">
              <w:rPr>
                <w:b/>
                <w:sz w:val="18"/>
                <w:szCs w:val="18"/>
                <w:lang w:val="fr-FR"/>
              </w:rPr>
              <w:t>11 025 106</w:t>
            </w:r>
          </w:p>
        </w:tc>
        <w:tc>
          <w:tcPr>
            <w:tcW w:w="940" w:type="dxa"/>
            <w:tcBorders>
              <w:top w:val="single" w:sz="4" w:space="0" w:color="auto"/>
              <w:bottom w:val="single" w:sz="12" w:space="0" w:color="auto"/>
            </w:tcBorders>
            <w:shd w:val="clear" w:color="auto" w:fill="auto"/>
            <w:vAlign w:val="bottom"/>
          </w:tcPr>
          <w:p w14:paraId="26BD3843" w14:textId="77777777" w:rsidR="00675C0D" w:rsidRPr="0049601A" w:rsidRDefault="00675C0D" w:rsidP="0049601A">
            <w:pPr>
              <w:suppressAutoHyphens w:val="0"/>
              <w:spacing w:before="80" w:after="80" w:line="220" w:lineRule="exact"/>
              <w:jc w:val="right"/>
              <w:rPr>
                <w:b/>
                <w:sz w:val="18"/>
                <w:szCs w:val="18"/>
                <w:cs/>
                <w:lang w:val="fr-FR"/>
              </w:rPr>
            </w:pPr>
            <w:r w:rsidRPr="0049601A">
              <w:rPr>
                <w:b/>
                <w:sz w:val="18"/>
                <w:szCs w:val="18"/>
                <w:lang w:val="fr-FR"/>
              </w:rPr>
              <w:t>5 366 295</w:t>
            </w:r>
          </w:p>
        </w:tc>
      </w:tr>
    </w:tbl>
    <w:p w14:paraId="390F3175" w14:textId="77777777" w:rsidR="00675C0D" w:rsidRPr="008E564E" w:rsidRDefault="00675C0D" w:rsidP="00675C0D">
      <w:pPr>
        <w:pStyle w:val="H1G"/>
        <w:rPr>
          <w:lang w:val="fr-FR"/>
        </w:rPr>
      </w:pPr>
      <w:r w:rsidRPr="008E564E">
        <w:rPr>
          <w:lang w:val="fr-FR"/>
        </w:rPr>
        <w:lastRenderedPageBreak/>
        <w:tab/>
      </w:r>
      <w:r w:rsidRPr="008E564E">
        <w:rPr>
          <w:lang w:val="fr-FR"/>
        </w:rPr>
        <w:tab/>
      </w:r>
      <w:bookmarkStart w:id="3" w:name="_Hlk141706042"/>
      <w:r w:rsidRPr="008E564E">
        <w:rPr>
          <w:bCs/>
          <w:lang w:val="fr-FR"/>
        </w:rPr>
        <w:t>Institution nationale des droits de l</w:t>
      </w:r>
      <w:r>
        <w:rPr>
          <w:bCs/>
          <w:lang w:val="fr-FR"/>
        </w:rPr>
        <w:t>’</w:t>
      </w:r>
      <w:r w:rsidRPr="008E564E">
        <w:rPr>
          <w:bCs/>
          <w:lang w:val="fr-FR"/>
        </w:rPr>
        <w:t>homme</w:t>
      </w:r>
      <w:bookmarkEnd w:id="3"/>
    </w:p>
    <w:p w14:paraId="16E932CB"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Recommandation n</w:t>
      </w:r>
      <w:r w:rsidRPr="008E564E">
        <w:rPr>
          <w:bCs/>
          <w:vertAlign w:val="superscript"/>
          <w:lang w:val="fr-FR"/>
        </w:rPr>
        <w:t>o</w:t>
      </w:r>
      <w:r w:rsidRPr="008E564E">
        <w:rPr>
          <w:bCs/>
          <w:lang w:val="fr-FR"/>
        </w:rPr>
        <w:t xml:space="preserve"> 8</w:t>
      </w:r>
    </w:p>
    <w:p w14:paraId="0B4E4EB2" w14:textId="37E408BC" w:rsidR="00675C0D" w:rsidRPr="008E564E" w:rsidRDefault="00675C0D" w:rsidP="00675C0D">
      <w:pPr>
        <w:pStyle w:val="SingleTxtG"/>
        <w:rPr>
          <w:lang w:val="fr-FR"/>
        </w:rPr>
      </w:pPr>
      <w:r w:rsidRPr="008E564E">
        <w:rPr>
          <w:lang w:val="fr-FR"/>
        </w:rPr>
        <w:t>6.</w:t>
      </w:r>
      <w:r w:rsidRPr="008E564E">
        <w:rPr>
          <w:lang w:val="fr-FR"/>
        </w:rPr>
        <w:tab/>
        <w:t>En collaboration avec le Haut-Commissariat des Nations Unies aux droits de l</w:t>
      </w:r>
      <w:r>
        <w:rPr>
          <w:lang w:val="fr-FR"/>
        </w:rPr>
        <w:t>’</w:t>
      </w:r>
      <w:r w:rsidRPr="008E564E">
        <w:rPr>
          <w:lang w:val="fr-FR"/>
        </w:rPr>
        <w:t>homme (HCDH) au Cambodge et le Forum des institutions nationales de défense des droits de l</w:t>
      </w:r>
      <w:r>
        <w:rPr>
          <w:lang w:val="fr-FR"/>
        </w:rPr>
        <w:t>’</w:t>
      </w:r>
      <w:r w:rsidRPr="008E564E">
        <w:rPr>
          <w:lang w:val="fr-FR"/>
        </w:rPr>
        <w:t>homme pour la région de l</w:t>
      </w:r>
      <w:r>
        <w:rPr>
          <w:lang w:val="fr-FR"/>
        </w:rPr>
        <w:t>’</w:t>
      </w:r>
      <w:r w:rsidRPr="008E564E">
        <w:rPr>
          <w:lang w:val="fr-FR"/>
        </w:rPr>
        <w:t>Asie et du Pacifique, dont le siège se trouve en Australie, et sous les auspices de l</w:t>
      </w:r>
      <w:r>
        <w:rPr>
          <w:lang w:val="fr-FR"/>
        </w:rPr>
        <w:t>’</w:t>
      </w:r>
      <w:r w:rsidRPr="008E564E">
        <w:rPr>
          <w:lang w:val="fr-FR"/>
        </w:rPr>
        <w:t>ambassade de l</w:t>
      </w:r>
      <w:r>
        <w:rPr>
          <w:lang w:val="fr-FR"/>
        </w:rPr>
        <w:t>’</w:t>
      </w:r>
      <w:r w:rsidRPr="008E564E">
        <w:rPr>
          <w:lang w:val="fr-FR"/>
        </w:rPr>
        <w:t>Australie au Cambodge, la Commission cambodgienne des droits de l</w:t>
      </w:r>
      <w:r>
        <w:rPr>
          <w:lang w:val="fr-FR"/>
        </w:rPr>
        <w:t>’</w:t>
      </w:r>
      <w:r w:rsidRPr="008E564E">
        <w:rPr>
          <w:lang w:val="fr-FR"/>
        </w:rPr>
        <w:t>homme a achevé le projet de loi sur l</w:t>
      </w:r>
      <w:r>
        <w:rPr>
          <w:lang w:val="fr-FR"/>
        </w:rPr>
        <w:t>’</w:t>
      </w:r>
      <w:r w:rsidRPr="008E564E">
        <w:rPr>
          <w:lang w:val="fr-FR"/>
        </w:rPr>
        <w:t>organisation et le fonctionnement de l</w:t>
      </w:r>
      <w:r>
        <w:rPr>
          <w:lang w:val="fr-FR"/>
        </w:rPr>
        <w:t>’</w:t>
      </w:r>
      <w:r w:rsidRPr="008E564E">
        <w:rPr>
          <w:lang w:val="fr-FR"/>
        </w:rPr>
        <w:t>institution nationale des droits de l</w:t>
      </w:r>
      <w:r>
        <w:rPr>
          <w:lang w:val="fr-FR"/>
        </w:rPr>
        <w:t>’</w:t>
      </w:r>
      <w:r w:rsidRPr="008E564E">
        <w:rPr>
          <w:lang w:val="fr-FR"/>
        </w:rPr>
        <w:t xml:space="preserve">homme conformément aux </w:t>
      </w:r>
      <w:r w:rsidR="0049601A" w:rsidRPr="008E564E">
        <w:rPr>
          <w:lang w:val="fr-FR"/>
        </w:rPr>
        <w:t>P</w:t>
      </w:r>
      <w:r w:rsidRPr="008E564E">
        <w:rPr>
          <w:lang w:val="fr-FR"/>
        </w:rPr>
        <w:t xml:space="preserve">rincipes de Paris, qui se compose de neuf chapitres et de 32 articles. </w:t>
      </w:r>
    </w:p>
    <w:p w14:paraId="562DB7F0" w14:textId="160E14F1" w:rsidR="00675C0D" w:rsidRPr="008E564E" w:rsidRDefault="00675C0D" w:rsidP="00675C0D">
      <w:pPr>
        <w:pStyle w:val="SingleTxtG"/>
        <w:rPr>
          <w:lang w:val="fr-FR"/>
        </w:rPr>
      </w:pPr>
      <w:r w:rsidRPr="008E564E">
        <w:rPr>
          <w:lang w:val="fr-FR"/>
        </w:rPr>
        <w:t>7.</w:t>
      </w:r>
      <w:r w:rsidRPr="008E564E">
        <w:rPr>
          <w:lang w:val="fr-FR"/>
        </w:rPr>
        <w:tab/>
        <w:t>Ce projet de loi a été établi et a fait l</w:t>
      </w:r>
      <w:r>
        <w:rPr>
          <w:lang w:val="fr-FR"/>
        </w:rPr>
        <w:t>’</w:t>
      </w:r>
      <w:r w:rsidRPr="008E564E">
        <w:rPr>
          <w:lang w:val="fr-FR"/>
        </w:rPr>
        <w:t>objet de 32 consultations (lors de 20 réunions de consultation interne entre la Commission cambodgienne des droits de l</w:t>
      </w:r>
      <w:r>
        <w:rPr>
          <w:lang w:val="fr-FR"/>
        </w:rPr>
        <w:t>’</w:t>
      </w:r>
      <w:r w:rsidRPr="008E564E">
        <w:rPr>
          <w:lang w:val="fr-FR"/>
        </w:rPr>
        <w:t>homme, le Haut</w:t>
      </w:r>
      <w:r w:rsidR="0049601A">
        <w:rPr>
          <w:lang w:val="fr-FR"/>
        </w:rPr>
        <w:noBreakHyphen/>
      </w:r>
      <w:r w:rsidRPr="008E564E">
        <w:rPr>
          <w:lang w:val="fr-FR"/>
        </w:rPr>
        <w:t>Commissariat et le Forum et de la présentation du projet au public, avec la participation des représentants du Haut-Commissariat au Cambodge), notamment</w:t>
      </w:r>
      <w:r w:rsidR="0049601A">
        <w:rPr>
          <w:lang w:val="fr-FR"/>
        </w:rPr>
        <w:t> </w:t>
      </w:r>
      <w:r w:rsidRPr="008E564E">
        <w:rPr>
          <w:lang w:val="fr-FR"/>
        </w:rPr>
        <w:t>:</w:t>
      </w:r>
    </w:p>
    <w:p w14:paraId="32F651A6" w14:textId="08B98966"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28</w:t>
      </w:r>
      <w:r w:rsidR="00804666">
        <w:rPr>
          <w:lang w:val="fr-FR"/>
        </w:rPr>
        <w:t> </w:t>
      </w:r>
      <w:r w:rsidRPr="008E564E">
        <w:rPr>
          <w:lang w:val="fr-FR"/>
        </w:rPr>
        <w:t>octobre 2021, un atelier régional sur la création d</w:t>
      </w:r>
      <w:r>
        <w:rPr>
          <w:lang w:val="fr-FR"/>
        </w:rPr>
        <w:t>’</w:t>
      </w:r>
      <w:r w:rsidRPr="008E564E">
        <w:rPr>
          <w:lang w:val="fr-FR"/>
        </w:rPr>
        <w:t>une institution nationale des droits de l</w:t>
      </w:r>
      <w:r>
        <w:rPr>
          <w:lang w:val="fr-FR"/>
        </w:rPr>
        <w:t>’</w:t>
      </w:r>
      <w:r w:rsidRPr="008E564E">
        <w:rPr>
          <w:lang w:val="fr-FR"/>
        </w:rPr>
        <w:t>homme conformément aux Principes de Paris ;</w:t>
      </w:r>
    </w:p>
    <w:p w14:paraId="2EA71084" w14:textId="2842DC09"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26</w:t>
      </w:r>
      <w:r w:rsidR="00804666">
        <w:rPr>
          <w:lang w:val="fr-FR"/>
        </w:rPr>
        <w:t> </w:t>
      </w:r>
      <w:r w:rsidRPr="008E564E">
        <w:rPr>
          <w:lang w:val="fr-FR"/>
        </w:rPr>
        <w:t>novembre 2021, une consultation de la société civile à l</w:t>
      </w:r>
      <w:r>
        <w:rPr>
          <w:lang w:val="fr-FR"/>
        </w:rPr>
        <w:t>’</w:t>
      </w:r>
      <w:r w:rsidRPr="008E564E">
        <w:rPr>
          <w:lang w:val="fr-FR"/>
        </w:rPr>
        <w:t>Université royale de Phnom Penh ;</w:t>
      </w:r>
    </w:p>
    <w:p w14:paraId="5A316F2B" w14:textId="23E7D2B0"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24</w:t>
      </w:r>
      <w:r w:rsidR="00804666">
        <w:rPr>
          <w:lang w:val="fr-FR"/>
        </w:rPr>
        <w:t> </w:t>
      </w:r>
      <w:r w:rsidRPr="008E564E">
        <w:rPr>
          <w:lang w:val="fr-FR"/>
        </w:rPr>
        <w:t>janvier 2022, une consultation des syndicats à l</w:t>
      </w:r>
      <w:r>
        <w:rPr>
          <w:lang w:val="fr-FR"/>
        </w:rPr>
        <w:t>’</w:t>
      </w:r>
      <w:r w:rsidRPr="008E564E">
        <w:rPr>
          <w:lang w:val="fr-FR"/>
        </w:rPr>
        <w:t>Université royale de Phnom Penh ;</w:t>
      </w:r>
    </w:p>
    <w:p w14:paraId="3582AEF2" w14:textId="4C818269"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17</w:t>
      </w:r>
      <w:r w:rsidR="00804666">
        <w:rPr>
          <w:lang w:val="fr-FR"/>
        </w:rPr>
        <w:t> </w:t>
      </w:r>
      <w:r w:rsidRPr="008E564E">
        <w:rPr>
          <w:lang w:val="fr-FR"/>
        </w:rPr>
        <w:t>février 2022, une consultation des établissements d</w:t>
      </w:r>
      <w:r>
        <w:rPr>
          <w:lang w:val="fr-FR"/>
        </w:rPr>
        <w:t>’</w:t>
      </w:r>
      <w:r w:rsidRPr="008E564E">
        <w:rPr>
          <w:lang w:val="fr-FR"/>
        </w:rPr>
        <w:t>enseignement supérieur et de l</w:t>
      </w:r>
      <w:r>
        <w:rPr>
          <w:lang w:val="fr-FR"/>
        </w:rPr>
        <w:t>’</w:t>
      </w:r>
      <w:r w:rsidRPr="008E564E">
        <w:rPr>
          <w:lang w:val="fr-FR"/>
        </w:rPr>
        <w:t>Ordre des avocats du Royaume du Cambodge à l</w:t>
      </w:r>
      <w:r>
        <w:rPr>
          <w:lang w:val="fr-FR"/>
        </w:rPr>
        <w:t>’</w:t>
      </w:r>
      <w:r w:rsidRPr="008E564E">
        <w:rPr>
          <w:lang w:val="fr-FR"/>
        </w:rPr>
        <w:t>Université royale de Phnom Penh ;</w:t>
      </w:r>
    </w:p>
    <w:p w14:paraId="717E4A16" w14:textId="5DEEB8A4"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7</w:t>
      </w:r>
      <w:r w:rsidR="00804666">
        <w:rPr>
          <w:lang w:val="fr-FR"/>
        </w:rPr>
        <w:t> </w:t>
      </w:r>
      <w:r w:rsidRPr="008E564E">
        <w:rPr>
          <w:lang w:val="fr-FR"/>
        </w:rPr>
        <w:t>mars 2022, une consultation des services de presse à la Commission cambodgienne des droits de l</w:t>
      </w:r>
      <w:r>
        <w:rPr>
          <w:lang w:val="fr-FR"/>
        </w:rPr>
        <w:t>’</w:t>
      </w:r>
      <w:r w:rsidRPr="008E564E">
        <w:rPr>
          <w:lang w:val="fr-FR"/>
        </w:rPr>
        <w:t>homme</w:t>
      </w:r>
      <w:r w:rsidR="0049601A">
        <w:rPr>
          <w:lang w:val="fr-FR"/>
        </w:rPr>
        <w:t> </w:t>
      </w:r>
      <w:r w:rsidRPr="008E564E">
        <w:rPr>
          <w:lang w:val="fr-FR"/>
        </w:rPr>
        <w:t>;</w:t>
      </w:r>
    </w:p>
    <w:p w14:paraId="14ED1579" w14:textId="4FCA61C5"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21</w:t>
      </w:r>
      <w:r w:rsidR="00804666">
        <w:rPr>
          <w:lang w:val="fr-FR"/>
        </w:rPr>
        <w:t> </w:t>
      </w:r>
      <w:r w:rsidRPr="008E564E">
        <w:rPr>
          <w:lang w:val="fr-FR"/>
        </w:rPr>
        <w:t>mars 2022, une consultation de l</w:t>
      </w:r>
      <w:r>
        <w:rPr>
          <w:lang w:val="fr-FR"/>
        </w:rPr>
        <w:t>’</w:t>
      </w:r>
      <w:r w:rsidRPr="008E564E">
        <w:rPr>
          <w:lang w:val="fr-FR"/>
        </w:rPr>
        <w:t>Association des personnes handicapées à la Commission cambodgienne des droits de l</w:t>
      </w:r>
      <w:r>
        <w:rPr>
          <w:lang w:val="fr-FR"/>
        </w:rPr>
        <w:t>’</w:t>
      </w:r>
      <w:r w:rsidRPr="008E564E">
        <w:rPr>
          <w:lang w:val="fr-FR"/>
        </w:rPr>
        <w:t>homme</w:t>
      </w:r>
      <w:r w:rsidR="0049601A">
        <w:rPr>
          <w:lang w:val="fr-FR"/>
        </w:rPr>
        <w:t> </w:t>
      </w:r>
      <w:r w:rsidRPr="008E564E">
        <w:rPr>
          <w:lang w:val="fr-FR"/>
        </w:rPr>
        <w:t>;</w:t>
      </w:r>
    </w:p>
    <w:p w14:paraId="665D7096" w14:textId="33CA602F"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28</w:t>
      </w:r>
      <w:r w:rsidR="00804666">
        <w:rPr>
          <w:lang w:val="fr-FR"/>
        </w:rPr>
        <w:t> </w:t>
      </w:r>
      <w:r w:rsidRPr="008E564E">
        <w:rPr>
          <w:lang w:val="fr-FR"/>
        </w:rPr>
        <w:t>mars 2022, une consultation de l</w:t>
      </w:r>
      <w:r>
        <w:rPr>
          <w:lang w:val="fr-FR"/>
        </w:rPr>
        <w:t>’</w:t>
      </w:r>
      <w:r w:rsidRPr="008E564E">
        <w:rPr>
          <w:lang w:val="fr-FR"/>
        </w:rPr>
        <w:t>Organisation pour les femmes et les enfants à la Commission cambodgienne des droits de l</w:t>
      </w:r>
      <w:r>
        <w:rPr>
          <w:lang w:val="fr-FR"/>
        </w:rPr>
        <w:t>’</w:t>
      </w:r>
      <w:r w:rsidRPr="008E564E">
        <w:rPr>
          <w:lang w:val="fr-FR"/>
        </w:rPr>
        <w:t>homme</w:t>
      </w:r>
      <w:r w:rsidR="0049601A">
        <w:rPr>
          <w:lang w:val="fr-FR"/>
        </w:rPr>
        <w:t> </w:t>
      </w:r>
      <w:r w:rsidRPr="008E564E">
        <w:rPr>
          <w:lang w:val="fr-FR"/>
        </w:rPr>
        <w:t>;</w:t>
      </w:r>
    </w:p>
    <w:p w14:paraId="29B51C16" w14:textId="17ED37D9"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4</w:t>
      </w:r>
      <w:r w:rsidR="00804666">
        <w:rPr>
          <w:lang w:val="fr-FR"/>
        </w:rPr>
        <w:t> </w:t>
      </w:r>
      <w:r w:rsidRPr="008E564E">
        <w:rPr>
          <w:lang w:val="fr-FR"/>
        </w:rPr>
        <w:t>avril 2022, une consultation des services et divisions de niveau infranational à l</w:t>
      </w:r>
      <w:r>
        <w:rPr>
          <w:lang w:val="fr-FR"/>
        </w:rPr>
        <w:t>’</w:t>
      </w:r>
      <w:r w:rsidRPr="008E564E">
        <w:rPr>
          <w:lang w:val="fr-FR"/>
        </w:rPr>
        <w:t>Université nationale de Battambang</w:t>
      </w:r>
      <w:r w:rsidR="0049601A">
        <w:rPr>
          <w:lang w:val="fr-FR"/>
        </w:rPr>
        <w:t> </w:t>
      </w:r>
      <w:r w:rsidRPr="008E564E">
        <w:rPr>
          <w:lang w:val="fr-FR"/>
        </w:rPr>
        <w:t>;</w:t>
      </w:r>
    </w:p>
    <w:p w14:paraId="2403398E" w14:textId="2471F238"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21</w:t>
      </w:r>
      <w:r w:rsidR="00804666">
        <w:rPr>
          <w:lang w:val="fr-FR"/>
        </w:rPr>
        <w:t> </w:t>
      </w:r>
      <w:r w:rsidRPr="008E564E">
        <w:rPr>
          <w:lang w:val="fr-FR"/>
        </w:rPr>
        <w:t>avril 2022, une consultation des services et divisions de niveau infranational et des communautés autochtones à l</w:t>
      </w:r>
      <w:r>
        <w:rPr>
          <w:lang w:val="fr-FR"/>
        </w:rPr>
        <w:t>’</w:t>
      </w:r>
      <w:r w:rsidRPr="008E564E">
        <w:rPr>
          <w:lang w:val="fr-FR"/>
        </w:rPr>
        <w:t xml:space="preserve">hôtel de ville de la province de </w:t>
      </w:r>
      <w:proofErr w:type="spellStart"/>
      <w:r>
        <w:rPr>
          <w:lang w:val="fr-FR"/>
        </w:rPr>
        <w:t>Mondolkiri</w:t>
      </w:r>
      <w:proofErr w:type="spellEnd"/>
      <w:r w:rsidR="0049601A">
        <w:rPr>
          <w:lang w:val="fr-FR"/>
        </w:rPr>
        <w:t> </w:t>
      </w:r>
      <w:r w:rsidRPr="008E564E">
        <w:rPr>
          <w:lang w:val="fr-FR"/>
        </w:rPr>
        <w:t>;</w:t>
      </w:r>
    </w:p>
    <w:p w14:paraId="2AC3D3F4" w14:textId="606626AF"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11</w:t>
      </w:r>
      <w:r w:rsidR="00804666">
        <w:rPr>
          <w:lang w:val="fr-FR"/>
        </w:rPr>
        <w:t> </w:t>
      </w:r>
      <w:r w:rsidRPr="008E564E">
        <w:rPr>
          <w:lang w:val="fr-FR"/>
        </w:rPr>
        <w:t>octobre 2022, une consultation régionale avec la participation de représentants des institutions nationales des droits de l</w:t>
      </w:r>
      <w:r>
        <w:rPr>
          <w:lang w:val="fr-FR"/>
        </w:rPr>
        <w:t>’</w:t>
      </w:r>
      <w:r w:rsidRPr="008E564E">
        <w:rPr>
          <w:lang w:val="fr-FR"/>
        </w:rPr>
        <w:t>homme de l</w:t>
      </w:r>
      <w:r>
        <w:rPr>
          <w:lang w:val="fr-FR"/>
        </w:rPr>
        <w:t>’</w:t>
      </w:r>
      <w:r w:rsidRPr="008E564E">
        <w:rPr>
          <w:lang w:val="fr-FR"/>
        </w:rPr>
        <w:t>Indonésie, de la Malaisie et des Philippines et de représentants du Forum des institutions nationales de défense des droits de l</w:t>
      </w:r>
      <w:r>
        <w:rPr>
          <w:lang w:val="fr-FR"/>
        </w:rPr>
        <w:t>’</w:t>
      </w:r>
      <w:r w:rsidRPr="008E564E">
        <w:rPr>
          <w:lang w:val="fr-FR"/>
        </w:rPr>
        <w:t>homme pour la région de l</w:t>
      </w:r>
      <w:r>
        <w:rPr>
          <w:lang w:val="fr-FR"/>
        </w:rPr>
        <w:t>’</w:t>
      </w:r>
      <w:r w:rsidRPr="008E564E">
        <w:rPr>
          <w:lang w:val="fr-FR"/>
        </w:rPr>
        <w:t>Asie et du Pacifique ;</w:t>
      </w:r>
    </w:p>
    <w:p w14:paraId="35A7098A" w14:textId="3BC6B5A2"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16</w:t>
      </w:r>
      <w:r w:rsidR="00804666">
        <w:rPr>
          <w:lang w:val="fr-FR"/>
        </w:rPr>
        <w:t> </w:t>
      </w:r>
      <w:r w:rsidRPr="008E564E">
        <w:rPr>
          <w:lang w:val="fr-FR"/>
        </w:rPr>
        <w:t>décembre 2022, une consultation de représentants de l</w:t>
      </w:r>
      <w:r>
        <w:rPr>
          <w:lang w:val="fr-FR"/>
        </w:rPr>
        <w:t>’</w:t>
      </w:r>
      <w:r w:rsidRPr="008E564E">
        <w:rPr>
          <w:lang w:val="fr-FR"/>
        </w:rPr>
        <w:t>Assemblée nationale ;</w:t>
      </w:r>
    </w:p>
    <w:p w14:paraId="6425BB10" w14:textId="28A72DDD"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20</w:t>
      </w:r>
      <w:r w:rsidR="00804666">
        <w:rPr>
          <w:lang w:val="fr-FR"/>
        </w:rPr>
        <w:t> </w:t>
      </w:r>
      <w:r w:rsidRPr="008E564E">
        <w:rPr>
          <w:lang w:val="fr-FR"/>
        </w:rPr>
        <w:t>décembre 2022, une consultation de représentants du Sénat.</w:t>
      </w:r>
    </w:p>
    <w:p w14:paraId="16863D0A" w14:textId="77777777" w:rsidR="00675C0D" w:rsidRPr="008E564E" w:rsidRDefault="00675C0D" w:rsidP="00675C0D">
      <w:pPr>
        <w:pStyle w:val="SingleTxtG"/>
        <w:rPr>
          <w:lang w:val="fr-FR"/>
        </w:rPr>
      </w:pPr>
      <w:r w:rsidRPr="008E564E">
        <w:rPr>
          <w:lang w:val="fr-FR"/>
        </w:rPr>
        <w:t>8.</w:t>
      </w:r>
      <w:r w:rsidRPr="008E564E">
        <w:rPr>
          <w:lang w:val="fr-FR"/>
        </w:rPr>
        <w:tab/>
        <w:t>En parallèle, la Commission cambodgienne des droits de l</w:t>
      </w:r>
      <w:r>
        <w:rPr>
          <w:lang w:val="fr-FR"/>
        </w:rPr>
        <w:t>’</w:t>
      </w:r>
      <w:r w:rsidRPr="008E564E">
        <w:rPr>
          <w:lang w:val="fr-FR"/>
        </w:rPr>
        <w:t xml:space="preserve">homme a également invité le public à faire part de ses commentaires sur le projet via sa page Facebook et son canal </w:t>
      </w:r>
      <w:proofErr w:type="spellStart"/>
      <w:r w:rsidRPr="008E564E">
        <w:rPr>
          <w:lang w:val="fr-FR"/>
        </w:rPr>
        <w:t>Telegram</w:t>
      </w:r>
      <w:proofErr w:type="spellEnd"/>
      <w:r w:rsidRPr="008E564E">
        <w:rPr>
          <w:lang w:val="fr-FR"/>
        </w:rPr>
        <w:t>.</w:t>
      </w:r>
    </w:p>
    <w:p w14:paraId="36E07583" w14:textId="77777777" w:rsidR="00675C0D" w:rsidRPr="008E564E" w:rsidRDefault="00675C0D" w:rsidP="00675C0D">
      <w:pPr>
        <w:pStyle w:val="H23G"/>
        <w:rPr>
          <w:lang w:val="fr-FR"/>
        </w:rPr>
      </w:pPr>
      <w:r w:rsidRPr="008E564E">
        <w:rPr>
          <w:lang w:val="fr-FR"/>
        </w:rPr>
        <w:tab/>
      </w:r>
      <w:r w:rsidRPr="008E564E">
        <w:rPr>
          <w:lang w:val="fr-FR"/>
        </w:rPr>
        <w:tab/>
      </w:r>
      <w:r w:rsidRPr="008E564E">
        <w:rPr>
          <w:lang w:val="fr-FR"/>
        </w:rPr>
        <w:tab/>
      </w:r>
      <w:r w:rsidRPr="008E564E">
        <w:rPr>
          <w:bCs/>
          <w:lang w:val="fr-FR"/>
        </w:rPr>
        <w:t>Prochaines étapes</w:t>
      </w:r>
    </w:p>
    <w:p w14:paraId="5C08E400" w14:textId="77777777" w:rsidR="00675C0D" w:rsidRPr="008E564E" w:rsidRDefault="00675C0D" w:rsidP="00675C0D">
      <w:pPr>
        <w:pStyle w:val="SingleTxtG"/>
        <w:rPr>
          <w:lang w:val="fr-FR"/>
        </w:rPr>
      </w:pPr>
      <w:r w:rsidRPr="008E564E">
        <w:rPr>
          <w:lang w:val="fr-FR"/>
        </w:rPr>
        <w:t>9.</w:t>
      </w:r>
      <w:r w:rsidRPr="008E564E">
        <w:rPr>
          <w:lang w:val="fr-FR"/>
        </w:rPr>
        <w:tab/>
        <w:t>Il s</w:t>
      </w:r>
      <w:r>
        <w:rPr>
          <w:lang w:val="fr-FR"/>
        </w:rPr>
        <w:t>’</w:t>
      </w:r>
      <w:r w:rsidRPr="008E564E">
        <w:rPr>
          <w:lang w:val="fr-FR"/>
        </w:rPr>
        <w:t>agira de recueillir les avis et les recommandations issus des consultations de toutes les composantes de la société afin d</w:t>
      </w:r>
      <w:r>
        <w:rPr>
          <w:lang w:val="fr-FR"/>
        </w:rPr>
        <w:t>’</w:t>
      </w:r>
      <w:r w:rsidRPr="008E564E">
        <w:rPr>
          <w:lang w:val="fr-FR"/>
        </w:rPr>
        <w:t>évaluer les possibilités de mise en œuvre et de les intégrer dans le projet de loi sur l</w:t>
      </w:r>
      <w:r>
        <w:rPr>
          <w:lang w:val="fr-FR"/>
        </w:rPr>
        <w:t>’</w:t>
      </w:r>
      <w:r w:rsidRPr="008E564E">
        <w:rPr>
          <w:lang w:val="fr-FR"/>
        </w:rPr>
        <w:t>organisation et le fonctionnement de l</w:t>
      </w:r>
      <w:r>
        <w:rPr>
          <w:lang w:val="fr-FR"/>
        </w:rPr>
        <w:t>’</w:t>
      </w:r>
      <w:r w:rsidRPr="008E564E">
        <w:rPr>
          <w:lang w:val="fr-FR"/>
        </w:rPr>
        <w:t>institution nationale des droits de l</w:t>
      </w:r>
      <w:r>
        <w:rPr>
          <w:lang w:val="fr-FR"/>
        </w:rPr>
        <w:t>’</w:t>
      </w:r>
      <w:r w:rsidRPr="008E564E">
        <w:rPr>
          <w:lang w:val="fr-FR"/>
        </w:rPr>
        <w:t>homme avant de le soumettre au Gouvernement royal pour la suite de la procédure, à savoir son adoption par l</w:t>
      </w:r>
      <w:r>
        <w:rPr>
          <w:lang w:val="fr-FR"/>
        </w:rPr>
        <w:t>’</w:t>
      </w:r>
      <w:r w:rsidRPr="008E564E">
        <w:rPr>
          <w:lang w:val="fr-FR"/>
        </w:rPr>
        <w:t>Assemblée nationale.</w:t>
      </w:r>
    </w:p>
    <w:p w14:paraId="5C1FC3CB" w14:textId="77777777" w:rsidR="00675C0D" w:rsidRPr="00A1161E" w:rsidRDefault="00675C0D" w:rsidP="00675C0D">
      <w:pPr>
        <w:pStyle w:val="H1G"/>
        <w:rPr>
          <w:lang w:val="fr-FR"/>
        </w:rPr>
      </w:pPr>
      <w:r w:rsidRPr="008E564E">
        <w:rPr>
          <w:lang w:val="fr-FR"/>
        </w:rPr>
        <w:lastRenderedPageBreak/>
        <w:tab/>
      </w:r>
      <w:r w:rsidRPr="008E564E">
        <w:rPr>
          <w:lang w:val="fr-FR"/>
        </w:rPr>
        <w:tab/>
      </w:r>
      <w:bookmarkStart w:id="4" w:name="_Hlk141706060"/>
      <w:r w:rsidRPr="00A1161E">
        <w:rPr>
          <w:bCs/>
          <w:lang w:val="fr-FR"/>
        </w:rPr>
        <w:t>Définition de la discrimination raciale</w:t>
      </w:r>
      <w:bookmarkEnd w:id="4"/>
    </w:p>
    <w:p w14:paraId="49A71CE2" w14:textId="77777777" w:rsidR="00675C0D" w:rsidRPr="00A1161E" w:rsidRDefault="00675C0D" w:rsidP="00675C0D">
      <w:pPr>
        <w:pStyle w:val="H23G"/>
        <w:rPr>
          <w:lang w:val="fr-FR"/>
        </w:rPr>
      </w:pPr>
      <w:r w:rsidRPr="00A1161E">
        <w:rPr>
          <w:lang w:val="fr-FR"/>
        </w:rPr>
        <w:tab/>
      </w:r>
      <w:r w:rsidRPr="00A1161E">
        <w:rPr>
          <w:lang w:val="fr-FR"/>
        </w:rPr>
        <w:tab/>
      </w:r>
      <w:r w:rsidRPr="00A1161E">
        <w:rPr>
          <w:bCs/>
          <w:lang w:val="fr-FR"/>
        </w:rPr>
        <w:t>Recommandation n</w:t>
      </w:r>
      <w:r w:rsidRPr="00A1161E">
        <w:rPr>
          <w:bCs/>
          <w:vertAlign w:val="superscript"/>
          <w:lang w:val="fr-FR"/>
        </w:rPr>
        <w:t>o</w:t>
      </w:r>
      <w:r w:rsidRPr="00A1161E">
        <w:rPr>
          <w:bCs/>
          <w:lang w:val="fr-FR"/>
        </w:rPr>
        <w:t xml:space="preserve"> 10</w:t>
      </w:r>
    </w:p>
    <w:p w14:paraId="2B0BF7A6" w14:textId="77777777" w:rsidR="00675C0D" w:rsidRPr="009D7C2A" w:rsidRDefault="00675C0D" w:rsidP="00675C0D">
      <w:pPr>
        <w:pStyle w:val="SingleTxtG"/>
        <w:rPr>
          <w:lang w:val="fr-FR"/>
        </w:rPr>
      </w:pPr>
      <w:r w:rsidRPr="009D7C2A">
        <w:rPr>
          <w:lang w:val="fr-FR"/>
        </w:rPr>
        <w:t>10.</w:t>
      </w:r>
      <w:r w:rsidRPr="009D7C2A">
        <w:rPr>
          <w:lang w:val="fr-FR"/>
        </w:rPr>
        <w:tab/>
        <w:t>La Constitution du Royaume du Cambodge, loi suprême, énonce des principes fondamentaux. L’article 31 de la Constitution garantit aux citoyens les mêmes droits et libertés, sans discrimination de quelque sorte que ce soit, ce qui signifie que tous les motifs de discrimination raciale sont prohibés, conformément aux principes énoncés à l’article premier de la Convention internationale sur l’élimination de toutes les formes de discrimination raciale. Par conséquent, le Royaume du Cambodge n’a à ce jour aucune raison légitime d’apporter aux différents articles de la Constitution des modifications relatives à la discrimination raciale.</w:t>
      </w:r>
    </w:p>
    <w:p w14:paraId="05286437" w14:textId="77777777" w:rsidR="00675C0D" w:rsidRPr="008E564E" w:rsidRDefault="00675C0D" w:rsidP="00675C0D">
      <w:pPr>
        <w:pStyle w:val="SingleTxtG"/>
        <w:rPr>
          <w:lang w:val="fr-FR"/>
        </w:rPr>
      </w:pPr>
      <w:r w:rsidRPr="009D7C2A">
        <w:rPr>
          <w:lang w:val="fr-FR"/>
        </w:rPr>
        <w:t>11.</w:t>
      </w:r>
      <w:r w:rsidRPr="009D7C2A">
        <w:rPr>
          <w:lang w:val="fr-FR"/>
        </w:rPr>
        <w:tab/>
        <w:t>Les articles 265 à 270 du Code pénal du Royaume du Cambodge interdisent expressément tous les motifs de discrimination raciale, quels que soient le groupe ethnique, la nationalité (l’origine nationale) ou la race (la couleur de peau) considérés, tous ces éléments correspondant à la définition donnée à l’article premier de la Convention internationale sur l’élimination de toutes les formes de discrimination raciale. En outre, le Code pénal du Royaume du Cambodge définit la discrimination fondée sur un certain nombre de motifs, notamment la religion, l’affiliation politique, les activités syndicales, la situation de famille, le sexe, l’état de santé et le handicap, dont la portée est plus vaste que ce qui est énoncé dans la Convention. Il n’est donc pas nécessaire de réviser pour l’instant les articles du Code pénal du Royaume du Cambodge.</w:t>
      </w:r>
    </w:p>
    <w:p w14:paraId="79993B56" w14:textId="77777777" w:rsidR="00675C0D" w:rsidRPr="008E564E" w:rsidRDefault="00675C0D" w:rsidP="00675C0D">
      <w:pPr>
        <w:pStyle w:val="H1G"/>
        <w:rPr>
          <w:lang w:val="fr-FR"/>
        </w:rPr>
      </w:pPr>
      <w:r w:rsidRPr="008E564E">
        <w:rPr>
          <w:lang w:val="fr-FR"/>
        </w:rPr>
        <w:tab/>
      </w:r>
      <w:r w:rsidRPr="008E564E">
        <w:rPr>
          <w:lang w:val="fr-FR"/>
        </w:rPr>
        <w:tab/>
      </w:r>
      <w:bookmarkStart w:id="5" w:name="_Hlk141706073"/>
      <w:r w:rsidRPr="008E564E">
        <w:rPr>
          <w:bCs/>
          <w:lang w:val="fr-FR"/>
        </w:rPr>
        <w:t>Législation interdisant la discrimination raciale</w:t>
      </w:r>
      <w:r w:rsidRPr="008E564E">
        <w:rPr>
          <w:lang w:val="fr-FR"/>
        </w:rPr>
        <w:t xml:space="preserve"> </w:t>
      </w:r>
      <w:bookmarkEnd w:id="5"/>
    </w:p>
    <w:p w14:paraId="06865CA3"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Recommandation n</w:t>
      </w:r>
      <w:r w:rsidRPr="008E564E">
        <w:rPr>
          <w:bCs/>
          <w:vertAlign w:val="superscript"/>
          <w:lang w:val="fr-FR"/>
        </w:rPr>
        <w:t>o</w:t>
      </w:r>
      <w:r w:rsidRPr="008E564E">
        <w:rPr>
          <w:bCs/>
          <w:lang w:val="fr-FR"/>
        </w:rPr>
        <w:t xml:space="preserve"> 12</w:t>
      </w:r>
    </w:p>
    <w:p w14:paraId="6B9C9F92" w14:textId="77777777" w:rsidR="00675C0D" w:rsidRPr="008E564E" w:rsidRDefault="00675C0D" w:rsidP="00675C0D">
      <w:pPr>
        <w:pStyle w:val="SingleTxtG"/>
        <w:rPr>
          <w:lang w:val="fr-FR"/>
        </w:rPr>
      </w:pPr>
      <w:r w:rsidRPr="008E564E">
        <w:rPr>
          <w:lang w:val="fr-FR"/>
        </w:rPr>
        <w:t>12.</w:t>
      </w:r>
      <w:r w:rsidRPr="008E564E">
        <w:rPr>
          <w:lang w:val="fr-FR"/>
        </w:rPr>
        <w:tab/>
        <w:t>Le Gouvernement royal du Cambodge envisage la possibilité d</w:t>
      </w:r>
      <w:r>
        <w:rPr>
          <w:lang w:val="fr-FR"/>
        </w:rPr>
        <w:t>’</w:t>
      </w:r>
      <w:r w:rsidRPr="008E564E">
        <w:rPr>
          <w:lang w:val="fr-FR"/>
        </w:rPr>
        <w:t>élaborer un cadre juridique complet qui définisse et interdise la discrimination raciale directe et indirecte fondée sur tous les motifs interdits, conformément à l</w:t>
      </w:r>
      <w:r>
        <w:rPr>
          <w:lang w:val="fr-FR"/>
        </w:rPr>
        <w:t>’</w:t>
      </w:r>
      <w:r w:rsidRPr="008E564E">
        <w:rPr>
          <w:lang w:val="fr-FR"/>
        </w:rPr>
        <w:t>article premier de la Convention sur l</w:t>
      </w:r>
      <w:r>
        <w:rPr>
          <w:lang w:val="fr-FR"/>
        </w:rPr>
        <w:t>’</w:t>
      </w:r>
      <w:r w:rsidRPr="008E564E">
        <w:rPr>
          <w:lang w:val="fr-FR"/>
        </w:rPr>
        <w:t>élimination de toutes les formes de discrimination raciale. Les institutions concernées examinent et étudient les cadres juridiques existants qui sont actuellement appliqués sans difficulté, tels que le Code pénal, le Code civil, les lois sectorielles sur la terre, l</w:t>
      </w:r>
      <w:r>
        <w:rPr>
          <w:lang w:val="fr-FR"/>
        </w:rPr>
        <w:t>’</w:t>
      </w:r>
      <w:r w:rsidRPr="008E564E">
        <w:rPr>
          <w:lang w:val="fr-FR"/>
        </w:rPr>
        <w:t>éducation et la santé, ainsi que les politiques de protection contre la discrimination raciale relatives aux peuple autochtones. Le Royaume du Cambodge a donc besoin de suffisamment de temps pour établir ce projet de loi comme il se doit.</w:t>
      </w:r>
    </w:p>
    <w:p w14:paraId="72A29361" w14:textId="77777777" w:rsidR="00675C0D" w:rsidRPr="008E564E" w:rsidRDefault="00675C0D" w:rsidP="00675C0D">
      <w:pPr>
        <w:pStyle w:val="H1G"/>
        <w:rPr>
          <w:lang w:val="fr-FR"/>
        </w:rPr>
      </w:pPr>
      <w:r w:rsidRPr="008E564E">
        <w:rPr>
          <w:lang w:val="fr-FR"/>
        </w:rPr>
        <w:tab/>
      </w:r>
      <w:r w:rsidRPr="008E564E">
        <w:rPr>
          <w:lang w:val="fr-FR"/>
        </w:rPr>
        <w:tab/>
      </w:r>
      <w:bookmarkStart w:id="6" w:name="_Hlk141706080"/>
      <w:r w:rsidRPr="008E564E">
        <w:rPr>
          <w:bCs/>
          <w:lang w:val="fr-FR"/>
        </w:rPr>
        <w:t>Discours de haine et infractions motivées par la haine</w:t>
      </w:r>
      <w:r w:rsidRPr="008E564E">
        <w:rPr>
          <w:lang w:val="fr-FR"/>
        </w:rPr>
        <w:t xml:space="preserve"> </w:t>
      </w:r>
      <w:bookmarkEnd w:id="6"/>
    </w:p>
    <w:p w14:paraId="61FCED71"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Recommandation n</w:t>
      </w:r>
      <w:r w:rsidRPr="008E564E">
        <w:rPr>
          <w:bCs/>
          <w:vertAlign w:val="superscript"/>
          <w:lang w:val="fr-FR"/>
        </w:rPr>
        <w:t>o</w:t>
      </w:r>
      <w:r w:rsidRPr="008E564E">
        <w:rPr>
          <w:bCs/>
          <w:lang w:val="fr-FR"/>
        </w:rPr>
        <w:t xml:space="preserve"> 14</w:t>
      </w:r>
    </w:p>
    <w:p w14:paraId="3F2DF5F9" w14:textId="37382E2C" w:rsidR="00675C0D" w:rsidRPr="008E564E" w:rsidRDefault="00675C0D" w:rsidP="00675C0D">
      <w:pPr>
        <w:pStyle w:val="SingleTxtG"/>
        <w:rPr>
          <w:lang w:val="fr-FR"/>
        </w:rPr>
      </w:pPr>
      <w:r w:rsidRPr="008E564E">
        <w:rPr>
          <w:lang w:val="fr-FR"/>
        </w:rPr>
        <w:t>13.</w:t>
      </w:r>
      <w:r w:rsidRPr="008E564E">
        <w:rPr>
          <w:lang w:val="fr-FR"/>
        </w:rPr>
        <w:tab/>
        <w:t>Au Royaume du Cambodge, les discours de haine sont interdits par des dispositions du Code pénal, dont voici des exemples</w:t>
      </w:r>
      <w:r w:rsidR="009D7C2A">
        <w:rPr>
          <w:lang w:val="fr-FR"/>
        </w:rPr>
        <w:t> </w:t>
      </w:r>
      <w:r w:rsidRPr="008E564E">
        <w:rPr>
          <w:lang w:val="fr-FR"/>
        </w:rPr>
        <w:t>:</w:t>
      </w:r>
    </w:p>
    <w:p w14:paraId="614216D7" w14:textId="7AE3BD85" w:rsidR="00675C0D" w:rsidRPr="008E564E" w:rsidRDefault="00675C0D" w:rsidP="00675C0D">
      <w:pPr>
        <w:pStyle w:val="H23G"/>
        <w:rPr>
          <w:lang w:val="fr-FR"/>
        </w:rPr>
      </w:pPr>
      <w:r w:rsidRPr="008E564E">
        <w:rPr>
          <w:lang w:val="fr-FR"/>
        </w:rPr>
        <w:tab/>
      </w:r>
      <w:r w:rsidRPr="008E564E">
        <w:rPr>
          <w:lang w:val="fr-FR"/>
        </w:rPr>
        <w:tab/>
      </w:r>
      <w:r w:rsidRPr="008E564E">
        <w:rPr>
          <w:lang w:val="fr-FR"/>
        </w:rPr>
        <w:tab/>
      </w:r>
      <w:r w:rsidRPr="008E564E">
        <w:rPr>
          <w:bCs/>
          <w:lang w:val="fr-FR"/>
        </w:rPr>
        <w:t>Article 494</w:t>
      </w:r>
      <w:r w:rsidR="009D7C2A">
        <w:rPr>
          <w:bCs/>
          <w:lang w:val="fr-FR"/>
        </w:rPr>
        <w:t> </w:t>
      </w:r>
      <w:r w:rsidRPr="008E564E">
        <w:rPr>
          <w:bCs/>
          <w:lang w:val="fr-FR"/>
        </w:rPr>
        <w:t>: L</w:t>
      </w:r>
      <w:r>
        <w:rPr>
          <w:bCs/>
          <w:lang w:val="fr-FR"/>
        </w:rPr>
        <w:t>’</w:t>
      </w:r>
      <w:r w:rsidRPr="008E564E">
        <w:rPr>
          <w:bCs/>
          <w:lang w:val="fr-FR"/>
        </w:rPr>
        <w:t>incitation à la haine est passible de sanctions lorsqu</w:t>
      </w:r>
      <w:r>
        <w:rPr>
          <w:bCs/>
          <w:lang w:val="fr-FR"/>
        </w:rPr>
        <w:t>’</w:t>
      </w:r>
      <w:r w:rsidRPr="008E564E">
        <w:rPr>
          <w:bCs/>
          <w:lang w:val="fr-FR"/>
        </w:rPr>
        <w:t>elle est commise :</w:t>
      </w:r>
    </w:p>
    <w:p w14:paraId="3F731796" w14:textId="77777777" w:rsidR="00675C0D" w:rsidRPr="008E564E" w:rsidRDefault="00675C0D" w:rsidP="00675C0D">
      <w:pPr>
        <w:pStyle w:val="SingleTxtG"/>
        <w:rPr>
          <w:lang w:val="fr-FR"/>
        </w:rPr>
      </w:pPr>
      <w:r w:rsidRPr="008E564E">
        <w:rPr>
          <w:lang w:val="fr-FR"/>
        </w:rPr>
        <w:tab/>
        <w:t>1)</w:t>
      </w:r>
      <w:r w:rsidRPr="008E564E">
        <w:rPr>
          <w:lang w:val="fr-FR"/>
        </w:rPr>
        <w:tab/>
        <w:t>Par des propos de quelque nature que ce soit, tenus dans un lieu ou une réunion publics ;</w:t>
      </w:r>
    </w:p>
    <w:p w14:paraId="3D5CBB65" w14:textId="77777777" w:rsidR="00675C0D" w:rsidRPr="008E564E" w:rsidRDefault="00675C0D" w:rsidP="00675C0D">
      <w:pPr>
        <w:pStyle w:val="SingleTxtG"/>
        <w:rPr>
          <w:lang w:val="fr-FR"/>
        </w:rPr>
      </w:pPr>
      <w:r w:rsidRPr="008E564E">
        <w:rPr>
          <w:lang w:val="fr-FR"/>
        </w:rPr>
        <w:tab/>
        <w:t>2)</w:t>
      </w:r>
      <w:r w:rsidRPr="008E564E">
        <w:rPr>
          <w:lang w:val="fr-FR"/>
        </w:rPr>
        <w:tab/>
        <w:t>Par des écrits ou des images de quelque nature que ce soit, affichés ou distribués au public ;</w:t>
      </w:r>
    </w:p>
    <w:p w14:paraId="298DECBB" w14:textId="77777777" w:rsidR="00675C0D" w:rsidRPr="008E564E" w:rsidRDefault="00675C0D" w:rsidP="00675C0D">
      <w:pPr>
        <w:pStyle w:val="SingleTxtG"/>
        <w:rPr>
          <w:lang w:val="fr-FR"/>
        </w:rPr>
      </w:pPr>
      <w:r w:rsidRPr="008E564E">
        <w:rPr>
          <w:lang w:val="fr-FR"/>
        </w:rPr>
        <w:tab/>
        <w:t>3)</w:t>
      </w:r>
      <w:r w:rsidRPr="008E564E">
        <w:rPr>
          <w:lang w:val="fr-FR"/>
        </w:rPr>
        <w:tab/>
        <w:t xml:space="preserve">Par toute communication </w:t>
      </w:r>
      <w:proofErr w:type="spellStart"/>
      <w:r w:rsidRPr="008E564E">
        <w:rPr>
          <w:lang w:val="fr-FR"/>
        </w:rPr>
        <w:t>audiovisuelle</w:t>
      </w:r>
      <w:proofErr w:type="spellEnd"/>
      <w:r w:rsidRPr="008E564E">
        <w:rPr>
          <w:lang w:val="fr-FR"/>
        </w:rPr>
        <w:t xml:space="preserve"> destinée au public.</w:t>
      </w:r>
    </w:p>
    <w:p w14:paraId="44BF9002"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L</w:t>
      </w:r>
      <w:r>
        <w:rPr>
          <w:bCs/>
          <w:lang w:val="fr-FR"/>
        </w:rPr>
        <w:t>’</w:t>
      </w:r>
      <w:r w:rsidRPr="008E564E">
        <w:rPr>
          <w:bCs/>
          <w:lang w:val="fr-FR"/>
        </w:rPr>
        <w:t>article 496 du Code pénal du Royaume du Cambodge comporte les dispositions suivantes :</w:t>
      </w:r>
    </w:p>
    <w:p w14:paraId="040480E9" w14:textId="3A0ABE4F" w:rsidR="00675C0D" w:rsidRPr="008E564E" w:rsidRDefault="00675C0D" w:rsidP="00675C0D">
      <w:pPr>
        <w:pStyle w:val="SingleTxtG"/>
        <w:rPr>
          <w:lang w:val="fr-FR"/>
        </w:rPr>
      </w:pPr>
      <w:r w:rsidRPr="008E564E">
        <w:rPr>
          <w:lang w:val="fr-FR"/>
        </w:rPr>
        <w:t>14.</w:t>
      </w:r>
      <w:r w:rsidRPr="008E564E">
        <w:rPr>
          <w:lang w:val="fr-FR"/>
        </w:rPr>
        <w:tab/>
        <w:t>L</w:t>
      </w:r>
      <w:r>
        <w:rPr>
          <w:lang w:val="fr-FR"/>
        </w:rPr>
        <w:t>’</w:t>
      </w:r>
      <w:r w:rsidRPr="008E564E">
        <w:rPr>
          <w:lang w:val="fr-FR"/>
        </w:rPr>
        <w:t>incitation directe à la haine, par l</w:t>
      </w:r>
      <w:r>
        <w:rPr>
          <w:lang w:val="fr-FR"/>
        </w:rPr>
        <w:t>’</w:t>
      </w:r>
      <w:r w:rsidRPr="008E564E">
        <w:rPr>
          <w:lang w:val="fr-FR"/>
        </w:rPr>
        <w:t>un des moyens définis à l</w:t>
      </w:r>
      <w:r>
        <w:rPr>
          <w:lang w:val="fr-FR"/>
        </w:rPr>
        <w:t>’</w:t>
      </w:r>
      <w:r w:rsidRPr="008E564E">
        <w:rPr>
          <w:lang w:val="fr-FR"/>
        </w:rPr>
        <w:t>article 494 (existence d</w:t>
      </w:r>
      <w:r>
        <w:rPr>
          <w:lang w:val="fr-FR"/>
        </w:rPr>
        <w:t>’</w:t>
      </w:r>
      <w:r w:rsidRPr="008E564E">
        <w:rPr>
          <w:lang w:val="fr-FR"/>
        </w:rPr>
        <w:t>incitation) du présent Code, à la discrimination, à la malveillance ou à la violence à l</w:t>
      </w:r>
      <w:r>
        <w:rPr>
          <w:lang w:val="fr-FR"/>
        </w:rPr>
        <w:t>’</w:t>
      </w:r>
      <w:r w:rsidRPr="008E564E">
        <w:rPr>
          <w:lang w:val="fr-FR"/>
        </w:rPr>
        <w:t>égard d</w:t>
      </w:r>
      <w:r>
        <w:rPr>
          <w:lang w:val="fr-FR"/>
        </w:rPr>
        <w:t>’</w:t>
      </w:r>
      <w:r w:rsidRPr="008E564E">
        <w:rPr>
          <w:lang w:val="fr-FR"/>
        </w:rPr>
        <w:t>une personne ou d</w:t>
      </w:r>
      <w:r>
        <w:rPr>
          <w:lang w:val="fr-FR"/>
        </w:rPr>
        <w:t>’</w:t>
      </w:r>
      <w:r w:rsidRPr="008E564E">
        <w:rPr>
          <w:lang w:val="fr-FR"/>
        </w:rPr>
        <w:t>un groupe de personnes en raison de leur appartenance ou de leur non</w:t>
      </w:r>
      <w:r w:rsidR="009D7C2A">
        <w:rPr>
          <w:lang w:val="fr-FR"/>
        </w:rPr>
        <w:noBreakHyphen/>
      </w:r>
      <w:r w:rsidRPr="008E564E">
        <w:rPr>
          <w:lang w:val="fr-FR"/>
        </w:rPr>
        <w:t xml:space="preserve">appartenance à une ethnie, une nationalité, une race ou une religion particulière, est punie </w:t>
      </w:r>
      <w:r w:rsidRPr="008E564E">
        <w:rPr>
          <w:lang w:val="fr-FR"/>
        </w:rPr>
        <w:lastRenderedPageBreak/>
        <w:t>d</w:t>
      </w:r>
      <w:r>
        <w:rPr>
          <w:lang w:val="fr-FR"/>
        </w:rPr>
        <w:t>’</w:t>
      </w:r>
      <w:r w:rsidRPr="008E564E">
        <w:rPr>
          <w:lang w:val="fr-FR"/>
        </w:rPr>
        <w:t>une peine d</w:t>
      </w:r>
      <w:r>
        <w:rPr>
          <w:lang w:val="fr-FR"/>
        </w:rPr>
        <w:t>’</w:t>
      </w:r>
      <w:r w:rsidRPr="008E564E">
        <w:rPr>
          <w:lang w:val="fr-FR"/>
        </w:rPr>
        <w:t>emprisonnement d</w:t>
      </w:r>
      <w:r>
        <w:rPr>
          <w:lang w:val="fr-FR"/>
        </w:rPr>
        <w:t>’</w:t>
      </w:r>
      <w:r w:rsidRPr="008E564E">
        <w:rPr>
          <w:lang w:val="fr-FR"/>
        </w:rPr>
        <w:t>un à trois ans et d</w:t>
      </w:r>
      <w:r>
        <w:rPr>
          <w:lang w:val="fr-FR"/>
        </w:rPr>
        <w:t>’</w:t>
      </w:r>
      <w:r w:rsidRPr="008E564E">
        <w:rPr>
          <w:lang w:val="fr-FR"/>
        </w:rPr>
        <w:t xml:space="preserve">une amende de </w:t>
      </w:r>
      <w:r w:rsidR="009D7C2A">
        <w:rPr>
          <w:lang w:val="fr-FR"/>
        </w:rPr>
        <w:t>2</w:t>
      </w:r>
      <w:r w:rsidRPr="008E564E">
        <w:rPr>
          <w:lang w:val="fr-FR"/>
        </w:rPr>
        <w:t xml:space="preserve"> millions à </w:t>
      </w:r>
      <w:r w:rsidR="009D7C2A">
        <w:rPr>
          <w:lang w:val="fr-FR"/>
        </w:rPr>
        <w:t>6</w:t>
      </w:r>
      <w:r w:rsidRPr="008E564E">
        <w:rPr>
          <w:lang w:val="fr-FR"/>
        </w:rPr>
        <w:t xml:space="preserve"> millions de riel lorsque l</w:t>
      </w:r>
      <w:r>
        <w:rPr>
          <w:lang w:val="fr-FR"/>
        </w:rPr>
        <w:t>’</w:t>
      </w:r>
      <w:r w:rsidRPr="008E564E">
        <w:rPr>
          <w:lang w:val="fr-FR"/>
        </w:rPr>
        <w:t>incitation n</w:t>
      </w:r>
      <w:r>
        <w:rPr>
          <w:lang w:val="fr-FR"/>
        </w:rPr>
        <w:t>’</w:t>
      </w:r>
      <w:r w:rsidRPr="008E564E">
        <w:rPr>
          <w:lang w:val="fr-FR"/>
        </w:rPr>
        <w:t>a pas été suivie d</w:t>
      </w:r>
      <w:r>
        <w:rPr>
          <w:lang w:val="fr-FR"/>
        </w:rPr>
        <w:t>’</w:t>
      </w:r>
      <w:r w:rsidRPr="008E564E">
        <w:rPr>
          <w:lang w:val="fr-FR"/>
        </w:rPr>
        <w:t>effet.</w:t>
      </w:r>
    </w:p>
    <w:p w14:paraId="3BD21880" w14:textId="77777777" w:rsidR="00675C0D" w:rsidRPr="00804666" w:rsidRDefault="00675C0D" w:rsidP="00675C0D">
      <w:pPr>
        <w:pStyle w:val="H1G"/>
        <w:rPr>
          <w:lang w:val="fr-FR"/>
        </w:rPr>
      </w:pPr>
      <w:r w:rsidRPr="008E564E">
        <w:rPr>
          <w:lang w:val="fr-FR"/>
        </w:rPr>
        <w:tab/>
      </w:r>
      <w:r w:rsidRPr="008E564E">
        <w:rPr>
          <w:lang w:val="fr-FR"/>
        </w:rPr>
        <w:tab/>
      </w:r>
      <w:bookmarkStart w:id="7" w:name="_Hlk141706097"/>
      <w:r w:rsidRPr="00804666">
        <w:rPr>
          <w:bCs/>
          <w:lang w:val="fr-FR"/>
        </w:rPr>
        <w:t>Application de la Convention au niveau national</w:t>
      </w:r>
      <w:bookmarkEnd w:id="7"/>
    </w:p>
    <w:p w14:paraId="0602C6A3" w14:textId="3C7B4E61" w:rsidR="00675C0D" w:rsidRPr="008E564E" w:rsidRDefault="00675C0D" w:rsidP="00675C0D">
      <w:pPr>
        <w:pStyle w:val="H23G"/>
        <w:rPr>
          <w:lang w:val="fr-FR"/>
        </w:rPr>
      </w:pPr>
      <w:r w:rsidRPr="00804666">
        <w:rPr>
          <w:lang w:val="fr-FR"/>
        </w:rPr>
        <w:tab/>
      </w:r>
      <w:r w:rsidRPr="00804666">
        <w:rPr>
          <w:lang w:val="fr-FR"/>
        </w:rPr>
        <w:tab/>
      </w:r>
      <w:r w:rsidRPr="00804666">
        <w:rPr>
          <w:bCs/>
          <w:lang w:val="fr-FR"/>
        </w:rPr>
        <w:t xml:space="preserve">Recommandation </w:t>
      </w:r>
      <w:r w:rsidR="009D7C2A" w:rsidRPr="00804666">
        <w:rPr>
          <w:rFonts w:eastAsia="MS Mincho"/>
          <w:bCs/>
          <w:lang w:val="fr-FR"/>
        </w:rPr>
        <w:t>n</w:t>
      </w:r>
      <w:r w:rsidR="009D7C2A" w:rsidRPr="00804666">
        <w:rPr>
          <w:rFonts w:eastAsia="MS Mincho"/>
          <w:bCs/>
          <w:vertAlign w:val="superscript"/>
          <w:lang w:val="fr-FR"/>
        </w:rPr>
        <w:t>o</w:t>
      </w:r>
      <w:r w:rsidR="009D7C2A" w:rsidRPr="00804666">
        <w:rPr>
          <w:bCs/>
          <w:lang w:val="fr-FR"/>
        </w:rPr>
        <w:t xml:space="preserve"> </w:t>
      </w:r>
      <w:r w:rsidRPr="00804666">
        <w:rPr>
          <w:bCs/>
          <w:lang w:val="fr-FR"/>
        </w:rPr>
        <w:t>16</w:t>
      </w:r>
    </w:p>
    <w:p w14:paraId="338B106A" w14:textId="77777777" w:rsidR="00675C0D" w:rsidRPr="008E564E" w:rsidRDefault="00675C0D" w:rsidP="00675C0D">
      <w:pPr>
        <w:pStyle w:val="SingleTxtG"/>
        <w:rPr>
          <w:lang w:val="fr-FR"/>
        </w:rPr>
      </w:pPr>
      <w:r w:rsidRPr="008E564E">
        <w:rPr>
          <w:lang w:val="fr-FR"/>
        </w:rPr>
        <w:t>15.</w:t>
      </w:r>
      <w:r w:rsidRPr="008E564E">
        <w:rPr>
          <w:lang w:val="fr-FR"/>
        </w:rPr>
        <w:tab/>
        <w:t>D</w:t>
      </w:r>
      <w:r>
        <w:rPr>
          <w:lang w:val="fr-FR"/>
        </w:rPr>
        <w:t>’</w:t>
      </w:r>
      <w:r w:rsidRPr="008E564E">
        <w:rPr>
          <w:lang w:val="fr-FR"/>
        </w:rPr>
        <w:t>après les registres de tous les tribunaux nationaux portant sur les infractions commises en 2020, il n</w:t>
      </w:r>
      <w:r>
        <w:rPr>
          <w:lang w:val="fr-FR"/>
        </w:rPr>
        <w:t>’</w:t>
      </w:r>
      <w:r w:rsidRPr="008E564E">
        <w:rPr>
          <w:lang w:val="fr-FR"/>
        </w:rPr>
        <w:t>y a eu aucun cas de discrimination raciale telle qu</w:t>
      </w:r>
      <w:r>
        <w:rPr>
          <w:lang w:val="fr-FR"/>
        </w:rPr>
        <w:t>’</w:t>
      </w:r>
      <w:r w:rsidRPr="008E564E">
        <w:rPr>
          <w:lang w:val="fr-FR"/>
        </w:rPr>
        <w:t>elle est définie dans la Convention. Le Royaume du Cambodge n</w:t>
      </w:r>
      <w:r>
        <w:rPr>
          <w:lang w:val="fr-FR"/>
        </w:rPr>
        <w:t>’</w:t>
      </w:r>
      <w:r w:rsidRPr="008E564E">
        <w:rPr>
          <w:lang w:val="fr-FR"/>
        </w:rPr>
        <w:t>est donc pour l</w:t>
      </w:r>
      <w:r>
        <w:rPr>
          <w:lang w:val="fr-FR"/>
        </w:rPr>
        <w:t>’</w:t>
      </w:r>
      <w:r w:rsidRPr="008E564E">
        <w:rPr>
          <w:lang w:val="fr-FR"/>
        </w:rPr>
        <w:t>instant pas en mesure de donner d</w:t>
      </w:r>
      <w:r>
        <w:rPr>
          <w:lang w:val="fr-FR"/>
        </w:rPr>
        <w:t>’</w:t>
      </w:r>
      <w:r w:rsidRPr="008E564E">
        <w:rPr>
          <w:lang w:val="fr-FR"/>
        </w:rPr>
        <w:t>exemple de décisions judiciaires fondées sur des droits consacrés par la Convention. En particulier, le droit national cambodgien a pour principe d</w:t>
      </w:r>
      <w:r>
        <w:rPr>
          <w:lang w:val="fr-FR"/>
        </w:rPr>
        <w:t>’</w:t>
      </w:r>
      <w:r w:rsidRPr="008E564E">
        <w:rPr>
          <w:lang w:val="fr-FR"/>
        </w:rPr>
        <w:t>accorder aux victimes d</w:t>
      </w:r>
      <w:r>
        <w:rPr>
          <w:lang w:val="fr-FR"/>
        </w:rPr>
        <w:t>’</w:t>
      </w:r>
      <w:r w:rsidRPr="008E564E">
        <w:rPr>
          <w:lang w:val="fr-FR"/>
        </w:rPr>
        <w:t>infractions le droit d</w:t>
      </w:r>
      <w:r>
        <w:rPr>
          <w:lang w:val="fr-FR"/>
        </w:rPr>
        <w:t>’</w:t>
      </w:r>
      <w:r w:rsidRPr="008E564E">
        <w:rPr>
          <w:lang w:val="fr-FR"/>
        </w:rPr>
        <w:t>intenter une action en justice pour obtenir par exemple une indemnisation du préjudice moral et des autres préjudices subis, ainsi que des frais médicaux engagés.</w:t>
      </w:r>
    </w:p>
    <w:p w14:paraId="79018AFF" w14:textId="30972DD6" w:rsidR="00675C0D" w:rsidRPr="008E564E" w:rsidRDefault="00675C0D" w:rsidP="00675C0D">
      <w:pPr>
        <w:pStyle w:val="SingleTxtG"/>
        <w:rPr>
          <w:lang w:val="fr-FR"/>
        </w:rPr>
      </w:pPr>
      <w:r w:rsidRPr="008E564E">
        <w:rPr>
          <w:lang w:val="fr-FR"/>
        </w:rPr>
        <w:t>16.</w:t>
      </w:r>
      <w:r w:rsidRPr="008E564E">
        <w:rPr>
          <w:lang w:val="fr-FR"/>
        </w:rPr>
        <w:tab/>
        <w:t>Aux termes de l</w:t>
      </w:r>
      <w:r>
        <w:rPr>
          <w:lang w:val="fr-FR"/>
        </w:rPr>
        <w:t>’</w:t>
      </w:r>
      <w:r w:rsidRPr="008E564E">
        <w:rPr>
          <w:lang w:val="fr-FR"/>
        </w:rPr>
        <w:t>article 39 de la Constitution du Royaume du Cambodge, les citoyens khmers ont le droit de signaler les préjudices causés par tout manquement à la loi des organismes de l</w:t>
      </w:r>
      <w:r>
        <w:rPr>
          <w:lang w:val="fr-FR"/>
        </w:rPr>
        <w:t>’</w:t>
      </w:r>
      <w:r w:rsidRPr="008E564E">
        <w:rPr>
          <w:lang w:val="fr-FR"/>
        </w:rPr>
        <w:t>État, des organismes sociaux et du personnel de ces organismes, de porter plainte à ce sujet ou de réclamer des réparations. Le règlement des plaintes et la réparation des préjudices relèvent de la compétence des tribunaux.</w:t>
      </w:r>
    </w:p>
    <w:p w14:paraId="4B3E4655" w14:textId="77777777" w:rsidR="00675C0D" w:rsidRPr="008E564E" w:rsidRDefault="00675C0D" w:rsidP="00675C0D">
      <w:pPr>
        <w:pStyle w:val="SingleTxtG"/>
        <w:rPr>
          <w:lang w:val="fr-FR"/>
        </w:rPr>
      </w:pPr>
      <w:r w:rsidRPr="008E564E">
        <w:rPr>
          <w:lang w:val="fr-FR"/>
        </w:rPr>
        <w:t>17.</w:t>
      </w:r>
      <w:r w:rsidRPr="008E564E">
        <w:rPr>
          <w:lang w:val="fr-FR"/>
        </w:rPr>
        <w:tab/>
        <w:t>L</w:t>
      </w:r>
      <w:r>
        <w:rPr>
          <w:lang w:val="fr-FR"/>
        </w:rPr>
        <w:t>’</w:t>
      </w:r>
      <w:r w:rsidRPr="008E564E">
        <w:rPr>
          <w:lang w:val="fr-FR"/>
        </w:rPr>
        <w:t>article 2 du Code de procédure pénale dispose que les actions pénales et les actions civiles sont deux types différents d</w:t>
      </w:r>
      <w:r>
        <w:rPr>
          <w:lang w:val="fr-FR"/>
        </w:rPr>
        <w:t>’</w:t>
      </w:r>
      <w:r w:rsidRPr="008E564E">
        <w:rPr>
          <w:lang w:val="fr-FR"/>
        </w:rPr>
        <w:t>actions en justice.</w:t>
      </w:r>
    </w:p>
    <w:p w14:paraId="2F1D01B9" w14:textId="77777777"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w:t>
      </w:r>
      <w:r>
        <w:rPr>
          <w:lang w:val="fr-FR"/>
        </w:rPr>
        <w:t>’</w:t>
      </w:r>
      <w:r w:rsidRPr="008E564E">
        <w:rPr>
          <w:lang w:val="fr-FR"/>
        </w:rPr>
        <w:t>objectif d</w:t>
      </w:r>
      <w:r>
        <w:rPr>
          <w:lang w:val="fr-FR"/>
        </w:rPr>
        <w:t>’</w:t>
      </w:r>
      <w:r w:rsidRPr="008E564E">
        <w:rPr>
          <w:lang w:val="fr-FR"/>
        </w:rPr>
        <w:t>une action pénale est de déterminer s</w:t>
      </w:r>
      <w:r>
        <w:rPr>
          <w:lang w:val="fr-FR"/>
        </w:rPr>
        <w:t>’</w:t>
      </w:r>
      <w:r w:rsidRPr="008E564E">
        <w:rPr>
          <w:lang w:val="fr-FR"/>
        </w:rPr>
        <w:t>il y a eu infraction et, s</w:t>
      </w:r>
      <w:r>
        <w:rPr>
          <w:lang w:val="fr-FR"/>
        </w:rPr>
        <w:t>’</w:t>
      </w:r>
      <w:r w:rsidRPr="008E564E">
        <w:rPr>
          <w:lang w:val="fr-FR"/>
        </w:rPr>
        <w:t>il y a lieu, d</w:t>
      </w:r>
      <w:r>
        <w:rPr>
          <w:lang w:val="fr-FR"/>
        </w:rPr>
        <w:t>’</w:t>
      </w:r>
      <w:r w:rsidRPr="008E564E">
        <w:rPr>
          <w:lang w:val="fr-FR"/>
        </w:rPr>
        <w:t>établir la culpabilité de l</w:t>
      </w:r>
      <w:r>
        <w:rPr>
          <w:lang w:val="fr-FR"/>
        </w:rPr>
        <w:t>’</w:t>
      </w:r>
      <w:r w:rsidRPr="008E564E">
        <w:rPr>
          <w:lang w:val="fr-FR"/>
        </w:rPr>
        <w:t>auteur des faits et de le punir conformément à la loi.</w:t>
      </w:r>
    </w:p>
    <w:p w14:paraId="06D7DDB1" w14:textId="77777777"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w:t>
      </w:r>
      <w:r>
        <w:rPr>
          <w:lang w:val="fr-FR"/>
        </w:rPr>
        <w:t>’</w:t>
      </w:r>
      <w:r w:rsidRPr="008E564E">
        <w:rPr>
          <w:lang w:val="fr-FR"/>
        </w:rPr>
        <w:t>objectif d</w:t>
      </w:r>
      <w:r>
        <w:rPr>
          <w:lang w:val="fr-FR"/>
        </w:rPr>
        <w:t>’</w:t>
      </w:r>
      <w:r w:rsidRPr="008E564E">
        <w:rPr>
          <w:lang w:val="fr-FR"/>
        </w:rPr>
        <w:t>une action civile est d</w:t>
      </w:r>
      <w:r>
        <w:rPr>
          <w:lang w:val="fr-FR"/>
        </w:rPr>
        <w:t>’</w:t>
      </w:r>
      <w:r w:rsidRPr="008E564E">
        <w:rPr>
          <w:lang w:val="fr-FR"/>
        </w:rPr>
        <w:t>indemniser les victimes d</w:t>
      </w:r>
      <w:r>
        <w:rPr>
          <w:lang w:val="fr-FR"/>
        </w:rPr>
        <w:t>’</w:t>
      </w:r>
      <w:r w:rsidRPr="008E564E">
        <w:rPr>
          <w:lang w:val="fr-FR"/>
        </w:rPr>
        <w:t>une infraction et de leur permettre de recevoir des dommages et intérêts correspondant aux préjudices qu</w:t>
      </w:r>
      <w:r>
        <w:rPr>
          <w:lang w:val="fr-FR"/>
        </w:rPr>
        <w:t>’</w:t>
      </w:r>
      <w:r w:rsidRPr="008E564E">
        <w:rPr>
          <w:lang w:val="fr-FR"/>
        </w:rPr>
        <w:t>elles ont subis.</w:t>
      </w:r>
    </w:p>
    <w:p w14:paraId="22608DB8" w14:textId="77777777" w:rsidR="00675C0D" w:rsidRPr="008E564E" w:rsidRDefault="00675C0D" w:rsidP="00675C0D">
      <w:pPr>
        <w:pStyle w:val="H1G"/>
        <w:rPr>
          <w:lang w:val="fr-FR"/>
        </w:rPr>
      </w:pPr>
      <w:r w:rsidRPr="008E564E">
        <w:rPr>
          <w:lang w:val="fr-FR"/>
        </w:rPr>
        <w:tab/>
      </w:r>
      <w:r w:rsidRPr="008E564E">
        <w:rPr>
          <w:lang w:val="fr-FR"/>
        </w:rPr>
        <w:tab/>
      </w:r>
      <w:bookmarkStart w:id="8" w:name="_Hlk141706106"/>
      <w:r w:rsidRPr="008E564E">
        <w:rPr>
          <w:bCs/>
          <w:lang w:val="fr-FR"/>
        </w:rPr>
        <w:t>Plaintes pour discrimination raciale</w:t>
      </w:r>
      <w:bookmarkEnd w:id="8"/>
    </w:p>
    <w:p w14:paraId="6D298B15" w14:textId="13C1F1BA"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804666" w:rsidRPr="00804666">
        <w:rPr>
          <w:rFonts w:eastAsia="MS Mincho"/>
          <w:bCs/>
          <w:lang w:val="fr-FR"/>
        </w:rPr>
        <w:t>n</w:t>
      </w:r>
      <w:r w:rsidR="00804666" w:rsidRPr="00804666">
        <w:rPr>
          <w:rFonts w:eastAsia="MS Mincho"/>
          <w:bCs/>
          <w:vertAlign w:val="superscript"/>
          <w:lang w:val="fr-FR"/>
        </w:rPr>
        <w:t>o</w:t>
      </w:r>
      <w:r w:rsidR="00804666">
        <w:rPr>
          <w:bCs/>
          <w:lang w:val="fr-FR"/>
        </w:rPr>
        <w:t xml:space="preserve"> </w:t>
      </w:r>
      <w:r w:rsidRPr="008E564E">
        <w:rPr>
          <w:bCs/>
          <w:lang w:val="fr-FR"/>
        </w:rPr>
        <w:t>18</w:t>
      </w:r>
    </w:p>
    <w:p w14:paraId="6DC98A27" w14:textId="77777777" w:rsidR="00675C0D" w:rsidRPr="008E564E" w:rsidRDefault="00675C0D" w:rsidP="00675C0D">
      <w:pPr>
        <w:pStyle w:val="SingleTxtG"/>
        <w:rPr>
          <w:lang w:val="fr-FR"/>
        </w:rPr>
      </w:pPr>
      <w:r w:rsidRPr="008E564E">
        <w:rPr>
          <w:lang w:val="fr-FR"/>
        </w:rPr>
        <w:t>18.</w:t>
      </w:r>
      <w:r w:rsidRPr="008E564E">
        <w:rPr>
          <w:lang w:val="fr-FR"/>
        </w:rPr>
        <w:tab/>
        <w:t>Comme indiqué au paragraphe 14, les tribunaux du Cambodge n</w:t>
      </w:r>
      <w:r>
        <w:rPr>
          <w:lang w:val="fr-FR"/>
        </w:rPr>
        <w:t>’</w:t>
      </w:r>
      <w:r w:rsidRPr="008E564E">
        <w:rPr>
          <w:lang w:val="fr-FR"/>
        </w:rPr>
        <w:t>ont été saisis à ce jour d</w:t>
      </w:r>
      <w:r>
        <w:rPr>
          <w:lang w:val="fr-FR"/>
        </w:rPr>
        <w:t>’</w:t>
      </w:r>
      <w:r w:rsidRPr="008E564E">
        <w:rPr>
          <w:lang w:val="fr-FR"/>
        </w:rPr>
        <w:t>aucune plainte pour discrimination raciale. Toutefois, les citoyens ont le droit de déposer des plaintes, judiciaires ou non, à l</w:t>
      </w:r>
      <w:r>
        <w:rPr>
          <w:lang w:val="fr-FR"/>
        </w:rPr>
        <w:t>’</w:t>
      </w:r>
      <w:r w:rsidRPr="008E564E">
        <w:rPr>
          <w:lang w:val="fr-FR"/>
        </w:rPr>
        <w:t>échelle locale, ce qui, comme précédemment indiqué, est garanti par l</w:t>
      </w:r>
      <w:r>
        <w:rPr>
          <w:lang w:val="fr-FR"/>
        </w:rPr>
        <w:t>’</w:t>
      </w:r>
      <w:r w:rsidRPr="008E564E">
        <w:rPr>
          <w:lang w:val="fr-FR"/>
        </w:rPr>
        <w:t>article 39 de la Constitution du Royaume du Cambodge.</w:t>
      </w:r>
    </w:p>
    <w:p w14:paraId="67C5FF2A" w14:textId="77777777" w:rsidR="00675C0D" w:rsidRPr="008E564E" w:rsidRDefault="00675C0D" w:rsidP="00675C0D">
      <w:pPr>
        <w:pStyle w:val="SingleTxtG"/>
        <w:rPr>
          <w:lang w:val="fr-FR"/>
        </w:rPr>
      </w:pPr>
      <w:r w:rsidRPr="008E564E">
        <w:rPr>
          <w:lang w:val="fr-FR"/>
        </w:rPr>
        <w:t>19.</w:t>
      </w:r>
      <w:r w:rsidRPr="008E564E">
        <w:rPr>
          <w:lang w:val="fr-FR"/>
        </w:rPr>
        <w:tab/>
        <w:t>En collaboration avec des organisations non gouvernementales (ONG) et des partenaires de développement, le Ministère de la justice a sensibilisé et formé de nombreux responsables de l</w:t>
      </w:r>
      <w:r>
        <w:rPr>
          <w:lang w:val="fr-FR"/>
        </w:rPr>
        <w:t>’</w:t>
      </w:r>
      <w:r w:rsidRPr="008E564E">
        <w:rPr>
          <w:lang w:val="fr-FR"/>
        </w:rPr>
        <w:t>application de la loi et, entre autres, des citoyens à la prévention de la discrimination raciale dans l</w:t>
      </w:r>
      <w:r>
        <w:rPr>
          <w:lang w:val="fr-FR"/>
        </w:rPr>
        <w:t>’</w:t>
      </w:r>
      <w:r w:rsidRPr="008E564E">
        <w:rPr>
          <w:lang w:val="fr-FR"/>
        </w:rPr>
        <w:t>administration et le fonctionnement du système de justice pénale. La Commission cambodgienne des droits de l</w:t>
      </w:r>
      <w:r>
        <w:rPr>
          <w:lang w:val="fr-FR"/>
        </w:rPr>
        <w:t>’</w:t>
      </w:r>
      <w:r w:rsidRPr="008E564E">
        <w:rPr>
          <w:lang w:val="fr-FR"/>
        </w:rPr>
        <w:t>homme s</w:t>
      </w:r>
      <w:r>
        <w:rPr>
          <w:lang w:val="fr-FR"/>
        </w:rPr>
        <w:t>’</w:t>
      </w:r>
      <w:r w:rsidRPr="008E564E">
        <w:rPr>
          <w:lang w:val="fr-FR"/>
        </w:rPr>
        <w:t>est de plus employée à faire connaître la procédure de plainte aux citoyens et aux élèves ou étudiants de toutes les municipalités et provinces, ainsi qu</w:t>
      </w:r>
      <w:r>
        <w:rPr>
          <w:lang w:val="fr-FR"/>
        </w:rPr>
        <w:t>’</w:t>
      </w:r>
      <w:r w:rsidRPr="008E564E">
        <w:rPr>
          <w:lang w:val="fr-FR"/>
        </w:rPr>
        <w:t>aux bureaux chargés des plaintes relatives aux violations des droits de l</w:t>
      </w:r>
      <w:r>
        <w:rPr>
          <w:lang w:val="fr-FR"/>
        </w:rPr>
        <w:t>’</w:t>
      </w:r>
      <w:r w:rsidRPr="008E564E">
        <w:rPr>
          <w:lang w:val="fr-FR"/>
        </w:rPr>
        <w:t>homme.</w:t>
      </w:r>
    </w:p>
    <w:p w14:paraId="31DAD7FC" w14:textId="77777777" w:rsidR="00675C0D" w:rsidRPr="008E564E" w:rsidRDefault="00675C0D" w:rsidP="00675C0D">
      <w:pPr>
        <w:pStyle w:val="H1G"/>
        <w:rPr>
          <w:lang w:val="fr-FR"/>
        </w:rPr>
      </w:pPr>
      <w:r w:rsidRPr="008E564E">
        <w:rPr>
          <w:lang w:val="fr-FR"/>
        </w:rPr>
        <w:tab/>
      </w:r>
      <w:r w:rsidRPr="008E564E">
        <w:rPr>
          <w:lang w:val="fr-FR"/>
        </w:rPr>
        <w:tab/>
      </w:r>
      <w:bookmarkStart w:id="9" w:name="_Hlk141706113"/>
      <w:r w:rsidRPr="008E564E">
        <w:rPr>
          <w:bCs/>
          <w:lang w:val="fr-FR"/>
        </w:rPr>
        <w:t>Indépendance du pouvoir judiciaire</w:t>
      </w:r>
      <w:bookmarkEnd w:id="9"/>
    </w:p>
    <w:p w14:paraId="339C9D56" w14:textId="636C0C3E"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804666" w:rsidRPr="00804666">
        <w:rPr>
          <w:rFonts w:eastAsia="MS Mincho"/>
          <w:bCs/>
          <w:lang w:val="fr-FR"/>
        </w:rPr>
        <w:t>n</w:t>
      </w:r>
      <w:r w:rsidR="00804666" w:rsidRPr="00804666">
        <w:rPr>
          <w:rFonts w:eastAsia="MS Mincho"/>
          <w:bCs/>
          <w:vertAlign w:val="superscript"/>
          <w:lang w:val="fr-FR"/>
        </w:rPr>
        <w:t>o</w:t>
      </w:r>
      <w:r w:rsidR="00804666">
        <w:rPr>
          <w:bCs/>
          <w:lang w:val="fr-FR"/>
        </w:rPr>
        <w:t xml:space="preserve"> </w:t>
      </w:r>
      <w:r w:rsidRPr="008E564E">
        <w:rPr>
          <w:bCs/>
          <w:lang w:val="fr-FR"/>
        </w:rPr>
        <w:t>20</w:t>
      </w:r>
    </w:p>
    <w:p w14:paraId="1A4CCE53" w14:textId="77777777" w:rsidR="00675C0D" w:rsidRPr="008E564E" w:rsidRDefault="00675C0D" w:rsidP="00675C0D">
      <w:pPr>
        <w:pStyle w:val="SingleTxtG"/>
        <w:rPr>
          <w:lang w:val="fr-FR"/>
        </w:rPr>
      </w:pPr>
      <w:r w:rsidRPr="008E564E">
        <w:rPr>
          <w:lang w:val="fr-FR"/>
        </w:rPr>
        <w:t>20.</w:t>
      </w:r>
      <w:r w:rsidRPr="008E564E">
        <w:rPr>
          <w:lang w:val="fr-FR"/>
        </w:rPr>
        <w:tab/>
        <w:t>Au Royaume du Cambodge, la lutte contre la corruption est une priorité des politiques adoptées par le Gouvernement royal en faveur de la bonne gouvernance. Le Gouvernement royal a promulgué des lois et établi des services exclusivement consacrés à la lutte contre la corruption, tant dans le secteur public que dans le secteur privé.</w:t>
      </w:r>
    </w:p>
    <w:p w14:paraId="0F941714" w14:textId="77777777" w:rsidR="00675C0D" w:rsidRPr="008E564E" w:rsidRDefault="00675C0D" w:rsidP="00804666">
      <w:pPr>
        <w:pStyle w:val="SingleTxtG"/>
        <w:keepNext/>
        <w:rPr>
          <w:lang w:val="fr-FR"/>
        </w:rPr>
      </w:pPr>
      <w:r w:rsidRPr="008E564E">
        <w:rPr>
          <w:lang w:val="fr-FR"/>
        </w:rPr>
        <w:t>21.</w:t>
      </w:r>
      <w:r w:rsidRPr="008E564E">
        <w:rPr>
          <w:lang w:val="fr-FR"/>
        </w:rPr>
        <w:tab/>
        <w:t>Pour faire respecter la loi, le service de lutte contre la corruption a adopté la triple stratégie suivante :</w:t>
      </w:r>
    </w:p>
    <w:p w14:paraId="3F461456" w14:textId="2CF4FEC9" w:rsidR="00675C0D" w:rsidRPr="008E564E" w:rsidRDefault="00675C0D" w:rsidP="00675C0D">
      <w:pPr>
        <w:pStyle w:val="Bullet1G"/>
        <w:numPr>
          <w:ilvl w:val="0"/>
          <w:numId w:val="0"/>
        </w:numPr>
        <w:tabs>
          <w:tab w:val="left" w:pos="1701"/>
        </w:tabs>
        <w:ind w:left="1701" w:hanging="170"/>
        <w:rPr>
          <w:lang w:val="fr-FR"/>
        </w:rPr>
      </w:pPr>
      <w:r w:rsidRPr="00154147">
        <w:lastRenderedPageBreak/>
        <w:t>•</w:t>
      </w:r>
      <w:r w:rsidRPr="00154147">
        <w:tab/>
      </w:r>
      <w:r w:rsidRPr="008E564E">
        <w:rPr>
          <w:lang w:val="fr-FR"/>
        </w:rPr>
        <w:t>Le premier axe de la stratégie consiste à informer les élèves ou étudiants et à les sensibiliser à la loi dans les établissements d</w:t>
      </w:r>
      <w:r>
        <w:rPr>
          <w:lang w:val="fr-FR"/>
        </w:rPr>
        <w:t>’</w:t>
      </w:r>
      <w:r w:rsidRPr="008E564E">
        <w:rPr>
          <w:lang w:val="fr-FR"/>
        </w:rPr>
        <w:t>enseignement, ainsi qu</w:t>
      </w:r>
      <w:r>
        <w:rPr>
          <w:lang w:val="fr-FR"/>
        </w:rPr>
        <w:t>’</w:t>
      </w:r>
      <w:r w:rsidRPr="008E564E">
        <w:rPr>
          <w:lang w:val="fr-FR"/>
        </w:rPr>
        <w:t>à former les enseignants à la lutte contre la corruption</w:t>
      </w:r>
      <w:r w:rsidR="00804666">
        <w:rPr>
          <w:lang w:val="fr-FR"/>
        </w:rPr>
        <w:t> ;</w:t>
      </w:r>
    </w:p>
    <w:p w14:paraId="7E86F850" w14:textId="32D615F0"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deuxième axe consiste à prévenir [la corruption] par l</w:t>
      </w:r>
      <w:r>
        <w:rPr>
          <w:lang w:val="fr-FR"/>
        </w:rPr>
        <w:t>’</w:t>
      </w:r>
      <w:r w:rsidRPr="008E564E">
        <w:rPr>
          <w:lang w:val="fr-FR"/>
        </w:rPr>
        <w:t>établissement tous les deux ans de la déclaration d</w:t>
      </w:r>
      <w:r>
        <w:rPr>
          <w:lang w:val="fr-FR"/>
        </w:rPr>
        <w:t>’</w:t>
      </w:r>
      <w:r w:rsidRPr="008E564E">
        <w:rPr>
          <w:lang w:val="fr-FR"/>
        </w:rPr>
        <w:t>actifs et de passifs et à contrôler de manière transparente la fourniture des services publics</w:t>
      </w:r>
      <w:r w:rsidR="00804666">
        <w:rPr>
          <w:lang w:val="fr-FR"/>
        </w:rPr>
        <w:t> ;</w:t>
      </w:r>
    </w:p>
    <w:p w14:paraId="1AF1036F" w14:textId="77777777"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Le troisième axe consiste à mener des campagnes de prévention lors des concours de recrutement de diverses professions et à procéder à des appels d</w:t>
      </w:r>
      <w:r>
        <w:rPr>
          <w:lang w:val="fr-FR"/>
        </w:rPr>
        <w:t>’</w:t>
      </w:r>
      <w:r w:rsidRPr="008E564E">
        <w:rPr>
          <w:lang w:val="fr-FR"/>
        </w:rPr>
        <w:t>offres pour divers investissements.</w:t>
      </w:r>
    </w:p>
    <w:p w14:paraId="2B1D823B" w14:textId="77777777" w:rsidR="00675C0D" w:rsidRPr="008E564E" w:rsidRDefault="00675C0D" w:rsidP="00675C0D">
      <w:pPr>
        <w:pStyle w:val="SingleTxtG"/>
        <w:rPr>
          <w:lang w:val="fr-FR"/>
        </w:rPr>
      </w:pPr>
      <w:r w:rsidRPr="008E564E">
        <w:rPr>
          <w:lang w:val="fr-FR"/>
        </w:rPr>
        <w:t>22.</w:t>
      </w:r>
      <w:r w:rsidRPr="008E564E">
        <w:rPr>
          <w:lang w:val="fr-FR"/>
        </w:rPr>
        <w:tab/>
        <w:t>Chaque année, le service de lutte contre la corruption reçoit et examine de 500 à 600 plaintes environ.</w:t>
      </w:r>
    </w:p>
    <w:p w14:paraId="2619E129" w14:textId="77777777" w:rsidR="00675C0D" w:rsidRPr="008E564E" w:rsidRDefault="00675C0D" w:rsidP="00675C0D">
      <w:pPr>
        <w:pStyle w:val="SingleTxtG"/>
        <w:rPr>
          <w:lang w:val="fr-FR"/>
        </w:rPr>
      </w:pPr>
      <w:r w:rsidRPr="008E564E">
        <w:rPr>
          <w:lang w:val="fr-FR"/>
        </w:rPr>
        <w:t>23.</w:t>
      </w:r>
      <w:r w:rsidRPr="008E564E">
        <w:rPr>
          <w:lang w:val="fr-FR"/>
        </w:rPr>
        <w:tab/>
        <w:t>Au Royaume du Cambodge, l</w:t>
      </w:r>
      <w:r>
        <w:rPr>
          <w:lang w:val="fr-FR"/>
        </w:rPr>
        <w:t>’</w:t>
      </w:r>
      <w:r w:rsidRPr="008E564E">
        <w:rPr>
          <w:lang w:val="fr-FR"/>
        </w:rPr>
        <w:t>indépendance et l</w:t>
      </w:r>
      <w:r>
        <w:rPr>
          <w:lang w:val="fr-FR"/>
        </w:rPr>
        <w:t>’</w:t>
      </w:r>
      <w:r w:rsidRPr="008E564E">
        <w:rPr>
          <w:lang w:val="fr-FR"/>
        </w:rPr>
        <w:t>impartialité du pouvoir judiciaire sont garanties par des dispositions juridiques, dont voici des exemples :</w:t>
      </w:r>
    </w:p>
    <w:p w14:paraId="49DF9F8F" w14:textId="54350C95" w:rsidR="00675C0D" w:rsidRPr="008E564E" w:rsidRDefault="00675C0D" w:rsidP="00DB05D2">
      <w:pPr>
        <w:pStyle w:val="H23G"/>
        <w:ind w:left="1701" w:firstLine="0"/>
        <w:rPr>
          <w:lang w:val="fr-FR"/>
        </w:rPr>
      </w:pPr>
      <w:r w:rsidRPr="008E564E">
        <w:rPr>
          <w:lang w:val="fr-FR"/>
        </w:rPr>
        <w:tab/>
      </w:r>
      <w:r w:rsidRPr="008E564E">
        <w:rPr>
          <w:bCs/>
          <w:i/>
          <w:iCs/>
          <w:lang w:val="fr-FR"/>
        </w:rPr>
        <w:t xml:space="preserve">Nouvel </w:t>
      </w:r>
      <w:r w:rsidRPr="008E564E">
        <w:rPr>
          <w:bCs/>
          <w:lang w:val="fr-FR"/>
        </w:rPr>
        <w:t>article 118 [128] (ancien article 109)</w:t>
      </w:r>
    </w:p>
    <w:p w14:paraId="22F91D99" w14:textId="462437BD" w:rsidR="00675C0D" w:rsidRPr="008E564E" w:rsidRDefault="00675C0D" w:rsidP="00DB05D2">
      <w:pPr>
        <w:pStyle w:val="SingleTxtG"/>
        <w:ind w:left="1701"/>
        <w:rPr>
          <w:lang w:val="fr-FR"/>
        </w:rPr>
      </w:pPr>
      <w:r w:rsidRPr="008E564E">
        <w:rPr>
          <w:lang w:val="fr-FR"/>
        </w:rPr>
        <w:t>Le pouvoir judiciaire est indépendant.</w:t>
      </w:r>
    </w:p>
    <w:p w14:paraId="49F13898" w14:textId="27792486" w:rsidR="00675C0D" w:rsidRPr="008E564E" w:rsidRDefault="00675C0D" w:rsidP="00DB05D2">
      <w:pPr>
        <w:pStyle w:val="SingleTxtG"/>
        <w:ind w:left="1701"/>
        <w:rPr>
          <w:lang w:val="fr-FR"/>
        </w:rPr>
      </w:pPr>
      <w:r w:rsidRPr="008E564E">
        <w:rPr>
          <w:lang w:val="fr-FR"/>
        </w:rPr>
        <w:t>Le pouvoir judiciaire est le garant de l</w:t>
      </w:r>
      <w:r>
        <w:rPr>
          <w:lang w:val="fr-FR"/>
        </w:rPr>
        <w:t>’</w:t>
      </w:r>
      <w:r w:rsidRPr="008E564E">
        <w:rPr>
          <w:lang w:val="fr-FR"/>
        </w:rPr>
        <w:t>impartialité et le protecteur des droits et libertés des citoyens.</w:t>
      </w:r>
    </w:p>
    <w:p w14:paraId="4614FA08" w14:textId="0A7C09EF" w:rsidR="00675C0D" w:rsidRPr="008E564E" w:rsidRDefault="00675C0D" w:rsidP="00DB05D2">
      <w:pPr>
        <w:pStyle w:val="H23G"/>
        <w:ind w:left="1701" w:firstLine="0"/>
        <w:rPr>
          <w:lang w:val="fr-FR"/>
        </w:rPr>
      </w:pPr>
      <w:r w:rsidRPr="008E564E">
        <w:rPr>
          <w:lang w:val="fr-FR"/>
        </w:rPr>
        <w:tab/>
      </w:r>
      <w:r w:rsidRPr="008E564E">
        <w:rPr>
          <w:bCs/>
          <w:i/>
          <w:iCs/>
          <w:lang w:val="fr-FR"/>
        </w:rPr>
        <w:t xml:space="preserve">Nouvel </w:t>
      </w:r>
      <w:r w:rsidRPr="008E564E">
        <w:rPr>
          <w:bCs/>
          <w:lang w:val="fr-FR"/>
        </w:rPr>
        <w:t>article 129 (ancien article 110)</w:t>
      </w:r>
    </w:p>
    <w:p w14:paraId="2DC8E471" w14:textId="625EB526" w:rsidR="00675C0D" w:rsidRPr="008E564E" w:rsidRDefault="00675C0D" w:rsidP="00DB05D2">
      <w:pPr>
        <w:pStyle w:val="SingleTxtG"/>
        <w:ind w:left="1701"/>
        <w:rPr>
          <w:lang w:val="fr-FR"/>
        </w:rPr>
      </w:pPr>
      <w:r w:rsidRPr="008E564E">
        <w:rPr>
          <w:lang w:val="fr-FR"/>
        </w:rPr>
        <w:t>La justice est rendue au nom du peuple khmer conformément aux procédures légales et aux lois en vigueur.</w:t>
      </w:r>
    </w:p>
    <w:p w14:paraId="0EF08D3C" w14:textId="59882DBB" w:rsidR="00675C0D" w:rsidRPr="008E564E" w:rsidRDefault="00675C0D" w:rsidP="00DB05D2">
      <w:pPr>
        <w:pStyle w:val="SingleTxtG"/>
        <w:ind w:left="1701"/>
        <w:rPr>
          <w:lang w:val="fr-FR"/>
        </w:rPr>
      </w:pPr>
      <w:r w:rsidRPr="008E564E">
        <w:rPr>
          <w:lang w:val="fr-FR"/>
        </w:rPr>
        <w:t>Seuls les juges sont investis de la fonction judiciaire. Les juges remplissent leurs fonctions dans le strict respect de la loi, en toute honnêteté et en toute conscience.</w:t>
      </w:r>
    </w:p>
    <w:p w14:paraId="3D66E388" w14:textId="071E29E8" w:rsidR="00675C0D" w:rsidRPr="008E564E" w:rsidRDefault="00675C0D" w:rsidP="00DB05D2">
      <w:pPr>
        <w:pStyle w:val="H23G"/>
        <w:ind w:left="1701" w:firstLine="0"/>
        <w:rPr>
          <w:lang w:val="fr-FR"/>
        </w:rPr>
      </w:pPr>
      <w:r w:rsidRPr="008E564E">
        <w:rPr>
          <w:lang w:val="fr-FR"/>
        </w:rPr>
        <w:tab/>
      </w:r>
      <w:r w:rsidRPr="008E564E">
        <w:rPr>
          <w:bCs/>
          <w:i/>
          <w:iCs/>
          <w:lang w:val="fr-FR"/>
        </w:rPr>
        <w:t xml:space="preserve">Nouvel </w:t>
      </w:r>
      <w:r w:rsidRPr="008E564E">
        <w:rPr>
          <w:bCs/>
          <w:lang w:val="fr-FR"/>
        </w:rPr>
        <w:t>article 130 (ancien article 111)</w:t>
      </w:r>
    </w:p>
    <w:p w14:paraId="2F339CBE" w14:textId="247DD31F" w:rsidR="00675C0D" w:rsidRPr="008E564E" w:rsidRDefault="00675C0D" w:rsidP="00DB05D2">
      <w:pPr>
        <w:pStyle w:val="SingleTxtG"/>
        <w:ind w:left="1701"/>
        <w:rPr>
          <w:lang w:val="fr-FR"/>
        </w:rPr>
      </w:pPr>
      <w:r w:rsidRPr="008E564E">
        <w:rPr>
          <w:lang w:val="fr-FR"/>
        </w:rPr>
        <w:t>Aucun organe du pouvoir législatif ni du pouvoir exécutif ne peut exercer de fonction judiciaire.</w:t>
      </w:r>
    </w:p>
    <w:p w14:paraId="6A10F1AC" w14:textId="5A1E7BF4" w:rsidR="00675C0D" w:rsidRPr="008E564E" w:rsidRDefault="00675C0D" w:rsidP="00DB05D2">
      <w:pPr>
        <w:pStyle w:val="H23G"/>
        <w:ind w:left="1701" w:firstLine="0"/>
        <w:rPr>
          <w:lang w:val="fr-FR"/>
        </w:rPr>
      </w:pPr>
      <w:r w:rsidRPr="008E564E">
        <w:rPr>
          <w:lang w:val="fr-FR"/>
        </w:rPr>
        <w:tab/>
      </w:r>
      <w:r w:rsidRPr="008E564E">
        <w:rPr>
          <w:bCs/>
          <w:i/>
          <w:iCs/>
          <w:lang w:val="fr-FR"/>
        </w:rPr>
        <w:t xml:space="preserve">Nouvel </w:t>
      </w:r>
      <w:r w:rsidRPr="008E564E">
        <w:rPr>
          <w:bCs/>
          <w:lang w:val="fr-FR"/>
        </w:rPr>
        <w:t>article 132 (ancien article 113)</w:t>
      </w:r>
    </w:p>
    <w:p w14:paraId="27144CB8" w14:textId="5E8613C9" w:rsidR="00675C0D" w:rsidRPr="008E564E" w:rsidRDefault="00675C0D" w:rsidP="00DB05D2">
      <w:pPr>
        <w:pStyle w:val="SingleTxtG"/>
        <w:ind w:left="1701"/>
        <w:rPr>
          <w:lang w:val="fr-FR"/>
        </w:rPr>
      </w:pPr>
      <w:r w:rsidRPr="008E564E">
        <w:rPr>
          <w:lang w:val="fr-FR"/>
        </w:rPr>
        <w:t>Le Roi est le garant de l</w:t>
      </w:r>
      <w:r>
        <w:rPr>
          <w:lang w:val="fr-FR"/>
        </w:rPr>
        <w:t>’</w:t>
      </w:r>
      <w:r w:rsidRPr="008E564E">
        <w:rPr>
          <w:lang w:val="fr-FR"/>
        </w:rPr>
        <w:t>indépendance du pouvoir judiciaire. Le Conseil supérieur de la magistrature assiste le roi dans cette fonction.</w:t>
      </w:r>
    </w:p>
    <w:p w14:paraId="50D004A3" w14:textId="3C6D0398" w:rsidR="00675C0D" w:rsidRPr="008E564E" w:rsidRDefault="00675C0D" w:rsidP="00DB05D2">
      <w:pPr>
        <w:pStyle w:val="H23G"/>
        <w:ind w:left="1701" w:firstLine="0"/>
        <w:rPr>
          <w:lang w:val="fr-FR"/>
        </w:rPr>
      </w:pPr>
      <w:r w:rsidRPr="008E564E">
        <w:rPr>
          <w:lang w:val="fr-FR"/>
        </w:rPr>
        <w:tab/>
      </w:r>
      <w:r w:rsidRPr="008E564E">
        <w:rPr>
          <w:bCs/>
          <w:i/>
          <w:iCs/>
          <w:lang w:val="fr-FR"/>
        </w:rPr>
        <w:t xml:space="preserve">Nouvel </w:t>
      </w:r>
      <w:r w:rsidRPr="008E564E">
        <w:rPr>
          <w:bCs/>
          <w:lang w:val="fr-FR"/>
        </w:rPr>
        <w:t>article 133 (ancien article 114)</w:t>
      </w:r>
    </w:p>
    <w:p w14:paraId="574EBA3B" w14:textId="3D2FA913" w:rsidR="00675C0D" w:rsidRPr="008E564E" w:rsidRDefault="00675C0D" w:rsidP="00DB05D2">
      <w:pPr>
        <w:pStyle w:val="SingleTxtG"/>
        <w:ind w:left="1701"/>
        <w:rPr>
          <w:lang w:val="fr-FR"/>
        </w:rPr>
      </w:pPr>
      <w:r w:rsidRPr="008E564E">
        <w:rPr>
          <w:lang w:val="fr-FR"/>
        </w:rPr>
        <w:t>Les magistrats ne peuvent être révoqués. Le Conseil supérieur de la magistrature prend toutefois des sanctions disciplinaires contre les magistrats qui se rendent coupables de faits répréhensibles.</w:t>
      </w:r>
    </w:p>
    <w:p w14:paraId="024B3B2F"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Loi sur le statut des juges et des procureurs</w:t>
      </w:r>
    </w:p>
    <w:p w14:paraId="1B2A3412" w14:textId="56E4DC20" w:rsidR="00675C0D" w:rsidRPr="008E564E" w:rsidRDefault="00675C0D" w:rsidP="00675C0D">
      <w:pPr>
        <w:pStyle w:val="SingleTxtG"/>
        <w:rPr>
          <w:lang w:val="fr-FR"/>
        </w:rPr>
      </w:pPr>
      <w:r w:rsidRPr="008E564E">
        <w:rPr>
          <w:lang w:val="fr-FR"/>
        </w:rPr>
        <w:t>24.</w:t>
      </w:r>
      <w:r w:rsidRPr="008E564E">
        <w:rPr>
          <w:lang w:val="fr-FR"/>
        </w:rPr>
        <w:tab/>
      </w:r>
      <w:r w:rsidRPr="008E564E">
        <w:rPr>
          <w:b/>
          <w:bCs/>
          <w:lang w:val="fr-FR"/>
        </w:rPr>
        <w:t>Art</w:t>
      </w:r>
      <w:r w:rsidR="007679DF">
        <w:rPr>
          <w:b/>
          <w:bCs/>
          <w:lang w:val="fr-FR"/>
        </w:rPr>
        <w:t>.</w:t>
      </w:r>
      <w:r w:rsidRPr="008E564E">
        <w:rPr>
          <w:b/>
          <w:bCs/>
          <w:lang w:val="fr-FR"/>
        </w:rPr>
        <w:t xml:space="preserve"> 8</w:t>
      </w:r>
      <w:r w:rsidR="00804666">
        <w:rPr>
          <w:lang w:val="fr-FR"/>
        </w:rPr>
        <w:t> </w:t>
      </w:r>
      <w:r w:rsidRPr="008E564E">
        <w:rPr>
          <w:lang w:val="fr-FR"/>
        </w:rPr>
        <w:t>: Tous les juges prennent leurs décisions en toute impartialité, en se fondant sur les principes juridiques, et sans pression, menace, intimidation, ni ordre, direct ou indirect, des parties à l</w:t>
      </w:r>
      <w:r>
        <w:rPr>
          <w:lang w:val="fr-FR"/>
        </w:rPr>
        <w:t>’</w:t>
      </w:r>
      <w:r w:rsidRPr="008E564E">
        <w:rPr>
          <w:lang w:val="fr-FR"/>
        </w:rPr>
        <w:t>affaire ou de toute autre personne.</w:t>
      </w:r>
    </w:p>
    <w:p w14:paraId="3D1C60A5" w14:textId="66ABCB2A" w:rsidR="00675C0D" w:rsidRPr="008E564E" w:rsidRDefault="00675C0D" w:rsidP="00675C0D">
      <w:pPr>
        <w:pStyle w:val="SingleTxtG"/>
        <w:rPr>
          <w:lang w:val="fr-FR"/>
        </w:rPr>
      </w:pPr>
      <w:r w:rsidRPr="008E564E">
        <w:rPr>
          <w:lang w:val="fr-FR"/>
        </w:rPr>
        <w:t>25.</w:t>
      </w:r>
      <w:r w:rsidRPr="008E564E">
        <w:rPr>
          <w:lang w:val="fr-FR"/>
        </w:rPr>
        <w:tab/>
      </w:r>
      <w:r w:rsidRPr="008E564E">
        <w:rPr>
          <w:b/>
          <w:bCs/>
          <w:lang w:val="fr-FR"/>
        </w:rPr>
        <w:t>Art</w:t>
      </w:r>
      <w:r w:rsidR="007679DF">
        <w:rPr>
          <w:b/>
          <w:bCs/>
          <w:lang w:val="fr-FR"/>
        </w:rPr>
        <w:t>.</w:t>
      </w:r>
      <w:r w:rsidRPr="008E564E">
        <w:rPr>
          <w:b/>
          <w:bCs/>
          <w:lang w:val="fr-FR"/>
        </w:rPr>
        <w:t xml:space="preserve"> 9</w:t>
      </w:r>
      <w:r w:rsidR="00804666">
        <w:rPr>
          <w:lang w:val="fr-FR"/>
        </w:rPr>
        <w:t> </w:t>
      </w:r>
      <w:r w:rsidRPr="008E564E">
        <w:rPr>
          <w:lang w:val="fr-FR"/>
        </w:rPr>
        <w:t>: Les juges sont nommés pour exercer leurs fonctions auprès d</w:t>
      </w:r>
      <w:r>
        <w:rPr>
          <w:lang w:val="fr-FR"/>
        </w:rPr>
        <w:t>’</w:t>
      </w:r>
      <w:r w:rsidRPr="008E564E">
        <w:rPr>
          <w:lang w:val="fr-FR"/>
        </w:rPr>
        <w:t>un tribunal donné pour une durée de quatre ans. Aucun juge en fonction conformément au paragraphe 1 du présent article ne peut être transféré ailleurs sans son consentement préalable, même à un poste plus élevé que celui qu</w:t>
      </w:r>
      <w:r>
        <w:rPr>
          <w:lang w:val="fr-FR"/>
        </w:rPr>
        <w:t>’</w:t>
      </w:r>
      <w:r w:rsidRPr="008E564E">
        <w:rPr>
          <w:lang w:val="fr-FR"/>
        </w:rPr>
        <w:t>il occupe déjà. Le Conseil suprême de la magistrature peut toutefois transférer un juge dans tout autre lieu pour qu</w:t>
      </w:r>
      <w:r>
        <w:rPr>
          <w:lang w:val="fr-FR"/>
        </w:rPr>
        <w:t>’</w:t>
      </w:r>
      <w:r w:rsidRPr="008E564E">
        <w:rPr>
          <w:lang w:val="fr-FR"/>
        </w:rPr>
        <w:t>il y exerce ses fonctions lorsqu</w:t>
      </w:r>
      <w:r>
        <w:rPr>
          <w:lang w:val="fr-FR"/>
        </w:rPr>
        <w:t>’</w:t>
      </w:r>
      <w:r w:rsidRPr="008E564E">
        <w:rPr>
          <w:lang w:val="fr-FR"/>
        </w:rPr>
        <w:t>il fait l</w:t>
      </w:r>
      <w:r>
        <w:rPr>
          <w:lang w:val="fr-FR"/>
        </w:rPr>
        <w:t>’</w:t>
      </w:r>
      <w:r w:rsidRPr="008E564E">
        <w:rPr>
          <w:lang w:val="fr-FR"/>
        </w:rPr>
        <w:t>objet d</w:t>
      </w:r>
      <w:r>
        <w:rPr>
          <w:lang w:val="fr-FR"/>
        </w:rPr>
        <w:t>’</w:t>
      </w:r>
      <w:r w:rsidRPr="008E564E">
        <w:rPr>
          <w:lang w:val="fr-FR"/>
        </w:rPr>
        <w:t>une sanction disciplinaire de deuxième degré, en application de l</w:t>
      </w:r>
      <w:r>
        <w:rPr>
          <w:lang w:val="fr-FR"/>
        </w:rPr>
        <w:t>’</w:t>
      </w:r>
      <w:r w:rsidRPr="008E564E">
        <w:rPr>
          <w:lang w:val="fr-FR"/>
        </w:rPr>
        <w:t>article 55 de la présente loi, ou lorsque cela est nécessaire dans l</w:t>
      </w:r>
      <w:r>
        <w:rPr>
          <w:lang w:val="fr-FR"/>
        </w:rPr>
        <w:t>’</w:t>
      </w:r>
      <w:r w:rsidRPr="008E564E">
        <w:rPr>
          <w:lang w:val="fr-FR"/>
        </w:rPr>
        <w:t>intérêt de la justice.</w:t>
      </w:r>
    </w:p>
    <w:p w14:paraId="04B47D13" w14:textId="77777777" w:rsidR="00675C0D" w:rsidRPr="008E564E" w:rsidRDefault="00675C0D" w:rsidP="00675C0D">
      <w:pPr>
        <w:pStyle w:val="SingleTxtG"/>
        <w:rPr>
          <w:lang w:val="fr-FR"/>
        </w:rPr>
      </w:pPr>
      <w:r w:rsidRPr="008E564E">
        <w:rPr>
          <w:lang w:val="fr-FR"/>
        </w:rPr>
        <w:t>26.</w:t>
      </w:r>
      <w:r w:rsidRPr="008E564E">
        <w:rPr>
          <w:lang w:val="fr-FR"/>
        </w:rPr>
        <w:tab/>
        <w:t>Dans la pratique, le Ministère de la justice a préconisé la politique de réforme judiciaire, en établissant un certain nombre de programmes à mettre en œuvre au sein du système judiciaire. Dans le cadre d</w:t>
      </w:r>
      <w:r>
        <w:rPr>
          <w:lang w:val="fr-FR"/>
        </w:rPr>
        <w:t>’</w:t>
      </w:r>
      <w:r w:rsidRPr="008E564E">
        <w:rPr>
          <w:lang w:val="fr-FR"/>
        </w:rPr>
        <w:t>une campagne d</w:t>
      </w:r>
      <w:r>
        <w:rPr>
          <w:lang w:val="fr-FR"/>
        </w:rPr>
        <w:t>’</w:t>
      </w:r>
      <w:r w:rsidRPr="008E564E">
        <w:rPr>
          <w:lang w:val="fr-FR"/>
        </w:rPr>
        <w:t xml:space="preserve">un an et un mois visant à résorber </w:t>
      </w:r>
      <w:r w:rsidRPr="008E564E">
        <w:rPr>
          <w:lang w:val="fr-FR"/>
        </w:rPr>
        <w:lastRenderedPageBreak/>
        <w:t>l</w:t>
      </w:r>
      <w:r>
        <w:rPr>
          <w:lang w:val="fr-FR"/>
        </w:rPr>
        <w:t>’</w:t>
      </w:r>
      <w:r w:rsidRPr="008E564E">
        <w:rPr>
          <w:lang w:val="fr-FR"/>
        </w:rPr>
        <w:t>arriéré judiciaire, les tribunaux municipaux et provinciaux de première instance ont réglé la quasi-totalité des affaires en suspens de manière impartiale, conformément au principe d</w:t>
      </w:r>
      <w:r>
        <w:rPr>
          <w:lang w:val="fr-FR"/>
        </w:rPr>
        <w:t>’</w:t>
      </w:r>
      <w:r w:rsidRPr="008E564E">
        <w:rPr>
          <w:lang w:val="fr-FR"/>
        </w:rPr>
        <w:t>équité et de rapidité.</w:t>
      </w:r>
    </w:p>
    <w:p w14:paraId="1B2F014B" w14:textId="77777777" w:rsidR="00675C0D" w:rsidRPr="008E564E" w:rsidRDefault="00675C0D" w:rsidP="00675C0D">
      <w:pPr>
        <w:pStyle w:val="SingleTxtG"/>
        <w:rPr>
          <w:lang w:val="fr-FR"/>
        </w:rPr>
      </w:pPr>
      <w:r w:rsidRPr="008E564E">
        <w:rPr>
          <w:lang w:val="fr-FR"/>
        </w:rPr>
        <w:t>27.</w:t>
      </w:r>
      <w:r w:rsidRPr="008E564E">
        <w:rPr>
          <w:lang w:val="fr-FR"/>
        </w:rPr>
        <w:tab/>
        <w:t>Au cours de cette période d</w:t>
      </w:r>
      <w:r>
        <w:rPr>
          <w:lang w:val="fr-FR"/>
        </w:rPr>
        <w:t>’</w:t>
      </w:r>
      <w:r w:rsidRPr="008E564E">
        <w:rPr>
          <w:lang w:val="fr-FR"/>
        </w:rPr>
        <w:t>un an et un mois, 227 juges des tribunaux municipaux et provinciaux de première instance ont statué sur 37 900 affaires. En moyenne, un juge parvient à régler 14 affaires par mois.</w:t>
      </w:r>
    </w:p>
    <w:p w14:paraId="75516758" w14:textId="3021BACC" w:rsidR="00675C0D" w:rsidRPr="008E564E" w:rsidRDefault="00675C0D" w:rsidP="00675C0D">
      <w:pPr>
        <w:pStyle w:val="SingleTxtG"/>
        <w:rPr>
          <w:lang w:val="fr-FR"/>
        </w:rPr>
      </w:pPr>
      <w:r w:rsidRPr="008E564E">
        <w:rPr>
          <w:lang w:val="fr-FR"/>
        </w:rPr>
        <w:t>28.</w:t>
      </w:r>
      <w:r w:rsidRPr="008E564E">
        <w:rPr>
          <w:lang w:val="fr-FR"/>
        </w:rPr>
        <w:tab/>
        <w:t>Le Conseil supérieur de la magistrature veille à faire respecter les règles applicables aux juges afin de renforcer leur indépendance. En 2021 et au premier semestre de 2022, le Conseil de discipline du Conseil supérieur de la magistrature a reçu 30 000 plaintes concernant leur travail et leur code de déontologie. Le Conseil de discipline a pu examiner 20</w:t>
      </w:r>
      <w:r w:rsidR="007679DF">
        <w:rPr>
          <w:lang w:val="fr-FR"/>
        </w:rPr>
        <w:t> </w:t>
      </w:r>
      <w:r w:rsidRPr="008E564E">
        <w:rPr>
          <w:lang w:val="fr-FR"/>
        </w:rPr>
        <w:t>cas ayant fait l</w:t>
      </w:r>
      <w:r>
        <w:rPr>
          <w:lang w:val="fr-FR"/>
        </w:rPr>
        <w:t>’</w:t>
      </w:r>
      <w:r w:rsidRPr="008E564E">
        <w:rPr>
          <w:lang w:val="fr-FR"/>
        </w:rPr>
        <w:t>objet de telles plaines et a sanctionné quatre juges et deux procureurs qui avaient exercé leurs fonctions de manière inadéquate et n</w:t>
      </w:r>
      <w:r>
        <w:rPr>
          <w:lang w:val="fr-FR"/>
        </w:rPr>
        <w:t>’</w:t>
      </w:r>
      <w:r w:rsidRPr="008E564E">
        <w:rPr>
          <w:lang w:val="fr-FR"/>
        </w:rPr>
        <w:t>avaient pas respecté le code de déontologie.</w:t>
      </w:r>
    </w:p>
    <w:p w14:paraId="4EF697A6" w14:textId="77777777" w:rsidR="00675C0D" w:rsidRPr="008E564E" w:rsidRDefault="00675C0D" w:rsidP="00675C0D">
      <w:pPr>
        <w:pStyle w:val="SingleTxtG"/>
        <w:rPr>
          <w:lang w:val="fr-FR"/>
        </w:rPr>
      </w:pPr>
      <w:r w:rsidRPr="008E564E">
        <w:rPr>
          <w:lang w:val="fr-FR"/>
        </w:rPr>
        <w:t>29.</w:t>
      </w:r>
      <w:r w:rsidRPr="008E564E">
        <w:rPr>
          <w:lang w:val="fr-FR"/>
        </w:rPr>
        <w:tab/>
        <w:t>[En ce qui concerne] la contribution à la protection et à la promotion de l</w:t>
      </w:r>
      <w:r>
        <w:rPr>
          <w:lang w:val="fr-FR"/>
        </w:rPr>
        <w:t>’</w:t>
      </w:r>
      <w:r w:rsidRPr="008E564E">
        <w:rPr>
          <w:lang w:val="fr-FR"/>
        </w:rPr>
        <w:t>indépendance des juges, le Conseil supérieur de la magistrature transfère les juges d</w:t>
      </w:r>
      <w:r>
        <w:rPr>
          <w:lang w:val="fr-FR"/>
        </w:rPr>
        <w:t>’</w:t>
      </w:r>
      <w:r w:rsidRPr="008E564E">
        <w:rPr>
          <w:lang w:val="fr-FR"/>
        </w:rPr>
        <w:t>un tribunal à un autre une fois tous les quatre ans, en fonction de la génération à laquelle ils appartiennent, afin d</w:t>
      </w:r>
      <w:r>
        <w:rPr>
          <w:lang w:val="fr-FR"/>
        </w:rPr>
        <w:t>’</w:t>
      </w:r>
      <w:r w:rsidRPr="008E564E">
        <w:rPr>
          <w:lang w:val="fr-FR"/>
        </w:rPr>
        <w:t>éviter qu</w:t>
      </w:r>
      <w:r>
        <w:rPr>
          <w:lang w:val="fr-FR"/>
        </w:rPr>
        <w:t>’</w:t>
      </w:r>
      <w:r w:rsidRPr="008E564E">
        <w:rPr>
          <w:lang w:val="fr-FR"/>
        </w:rPr>
        <w:t>ils ne soient soumis à des pressions.</w:t>
      </w:r>
    </w:p>
    <w:p w14:paraId="65249EBC" w14:textId="77777777" w:rsidR="00675C0D" w:rsidRPr="008E564E" w:rsidRDefault="00675C0D" w:rsidP="00675C0D">
      <w:pPr>
        <w:pStyle w:val="SingleTxtG"/>
        <w:rPr>
          <w:lang w:val="fr-FR"/>
        </w:rPr>
      </w:pPr>
      <w:r w:rsidRPr="008E564E">
        <w:rPr>
          <w:lang w:val="fr-FR"/>
        </w:rPr>
        <w:t>30.</w:t>
      </w:r>
      <w:r w:rsidRPr="008E564E">
        <w:rPr>
          <w:lang w:val="fr-FR"/>
        </w:rPr>
        <w:tab/>
        <w:t>Au Royaume du Cambodge, les droits de l</w:t>
      </w:r>
      <w:r>
        <w:rPr>
          <w:lang w:val="fr-FR"/>
        </w:rPr>
        <w:t>’</w:t>
      </w:r>
      <w:r w:rsidRPr="008E564E">
        <w:rPr>
          <w:lang w:val="fr-FR"/>
        </w:rPr>
        <w:t>homme, y compris les droits des peuples autochtones, sont protégés par la loi, comme le prévoit la Constitution. Le Gouvernement royal a en particulier établi une politique de développement des peuples autochtones afin de promouvoir leur droit à la vie. Aucun prétexte ne peut donc être invoqué pour réprimer les défenseurs des droits de l</w:t>
      </w:r>
      <w:r>
        <w:rPr>
          <w:lang w:val="fr-FR"/>
        </w:rPr>
        <w:t>’</w:t>
      </w:r>
      <w:r w:rsidRPr="008E564E">
        <w:rPr>
          <w:lang w:val="fr-FR"/>
        </w:rPr>
        <w:t>homme, y compris les défenseurs des droits des peuples autochtones.</w:t>
      </w:r>
    </w:p>
    <w:p w14:paraId="48EA6D8F" w14:textId="77777777" w:rsidR="00675C0D" w:rsidRPr="008E564E" w:rsidRDefault="00675C0D" w:rsidP="00675C0D">
      <w:pPr>
        <w:pStyle w:val="SingleTxtG"/>
        <w:rPr>
          <w:lang w:val="fr-FR"/>
        </w:rPr>
      </w:pPr>
      <w:r w:rsidRPr="008E564E">
        <w:rPr>
          <w:lang w:val="fr-FR"/>
        </w:rPr>
        <w:t>31.</w:t>
      </w:r>
      <w:r w:rsidRPr="008E564E">
        <w:rPr>
          <w:lang w:val="fr-FR"/>
        </w:rPr>
        <w:tab/>
        <w:t>Par le passé, ce ne sont pas des défenseurs des droits de l</w:t>
      </w:r>
      <w:r>
        <w:rPr>
          <w:lang w:val="fr-FR"/>
        </w:rPr>
        <w:t>’</w:t>
      </w:r>
      <w:r w:rsidRPr="008E564E">
        <w:rPr>
          <w:lang w:val="fr-FR"/>
        </w:rPr>
        <w:t>homme ou des défenseurs des droits des peuples autochtones qui ont été réprimés, mais des individus prétendant défendre les droits de l</w:t>
      </w:r>
      <w:r>
        <w:rPr>
          <w:lang w:val="fr-FR"/>
        </w:rPr>
        <w:t>’</w:t>
      </w:r>
      <w:r w:rsidRPr="008E564E">
        <w:rPr>
          <w:lang w:val="fr-FR"/>
        </w:rPr>
        <w:t>homme ou les droits des minorités qui avaient enfreint la loi de l</w:t>
      </w:r>
      <w:r>
        <w:rPr>
          <w:lang w:val="fr-FR"/>
        </w:rPr>
        <w:t>’</w:t>
      </w:r>
      <w:r w:rsidRPr="008E564E">
        <w:rPr>
          <w:lang w:val="fr-FR"/>
        </w:rPr>
        <w:t>État sous prétexte de protéger les droits de l</w:t>
      </w:r>
      <w:r>
        <w:rPr>
          <w:lang w:val="fr-FR"/>
        </w:rPr>
        <w:t>’</w:t>
      </w:r>
      <w:r w:rsidRPr="008E564E">
        <w:rPr>
          <w:lang w:val="fr-FR"/>
        </w:rPr>
        <w:t xml:space="preserve">homme ou les droits des peuples autochtones, mais en ayant pour but de se protéger [eux-mêmes]. </w:t>
      </w:r>
    </w:p>
    <w:p w14:paraId="6479E9ED" w14:textId="77777777" w:rsidR="00675C0D" w:rsidRPr="008E564E" w:rsidRDefault="00675C0D" w:rsidP="00675C0D">
      <w:pPr>
        <w:pStyle w:val="SingleTxtG"/>
        <w:rPr>
          <w:lang w:val="fr-FR"/>
        </w:rPr>
      </w:pPr>
      <w:r w:rsidRPr="008E564E">
        <w:rPr>
          <w:lang w:val="fr-FR"/>
        </w:rPr>
        <w:t>32.</w:t>
      </w:r>
      <w:r w:rsidRPr="008E564E">
        <w:rPr>
          <w:lang w:val="fr-FR"/>
        </w:rPr>
        <w:tab/>
        <w:t>Au Royaume du Cambodge, les citoyens sont égaux devant la loi et ont les mêmes droits, libertés et devoirs. Ces droits et libertés doivent s</w:t>
      </w:r>
      <w:r>
        <w:rPr>
          <w:lang w:val="fr-FR"/>
        </w:rPr>
        <w:t>’</w:t>
      </w:r>
      <w:r w:rsidRPr="008E564E">
        <w:rPr>
          <w:lang w:val="fr-FR"/>
        </w:rPr>
        <w:t>exercer dans le respect de la loi. Les défenseurs des droits de l</w:t>
      </w:r>
      <w:r>
        <w:rPr>
          <w:lang w:val="fr-FR"/>
        </w:rPr>
        <w:t>’</w:t>
      </w:r>
      <w:r w:rsidRPr="008E564E">
        <w:rPr>
          <w:lang w:val="fr-FR"/>
        </w:rPr>
        <w:t>homme, y compris les défenseurs des droits des peuples autochtones, ne bénéficient d</w:t>
      </w:r>
      <w:r>
        <w:rPr>
          <w:lang w:val="fr-FR"/>
        </w:rPr>
        <w:t>’</w:t>
      </w:r>
      <w:r w:rsidRPr="008E564E">
        <w:rPr>
          <w:lang w:val="fr-FR"/>
        </w:rPr>
        <w:t>aucun privilège particulier et sont traités comme n</w:t>
      </w:r>
      <w:r>
        <w:rPr>
          <w:lang w:val="fr-FR"/>
        </w:rPr>
        <w:t>’</w:t>
      </w:r>
      <w:r w:rsidRPr="008E564E">
        <w:rPr>
          <w:lang w:val="fr-FR"/>
        </w:rPr>
        <w:t>importe quel autre citoyen s</w:t>
      </w:r>
      <w:r>
        <w:rPr>
          <w:lang w:val="fr-FR"/>
        </w:rPr>
        <w:t>’</w:t>
      </w:r>
      <w:r w:rsidRPr="008E564E">
        <w:rPr>
          <w:lang w:val="fr-FR"/>
        </w:rPr>
        <w:t>ils enfreignent la loi.</w:t>
      </w:r>
    </w:p>
    <w:p w14:paraId="34102747" w14:textId="77777777" w:rsidR="00675C0D" w:rsidRPr="008E564E" w:rsidRDefault="00675C0D" w:rsidP="00675C0D">
      <w:pPr>
        <w:pStyle w:val="H1G"/>
        <w:rPr>
          <w:lang w:val="fr-FR"/>
        </w:rPr>
      </w:pPr>
      <w:r w:rsidRPr="008E564E">
        <w:rPr>
          <w:lang w:val="fr-FR"/>
        </w:rPr>
        <w:tab/>
      </w:r>
      <w:r w:rsidRPr="008E564E">
        <w:rPr>
          <w:lang w:val="fr-FR"/>
        </w:rPr>
        <w:tab/>
      </w:r>
      <w:bookmarkStart w:id="10" w:name="_Hlk141706130"/>
      <w:r w:rsidRPr="008E564E">
        <w:rPr>
          <w:bCs/>
          <w:lang w:val="fr-FR"/>
        </w:rPr>
        <w:t>Accès à la justice</w:t>
      </w:r>
      <w:bookmarkEnd w:id="10"/>
    </w:p>
    <w:p w14:paraId="6ABFA422" w14:textId="347E9D89"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7679DF" w:rsidRPr="007679DF">
        <w:rPr>
          <w:rFonts w:eastAsia="MS Mincho"/>
          <w:bCs/>
          <w:lang w:val="fr-FR"/>
        </w:rPr>
        <w:t>n</w:t>
      </w:r>
      <w:r w:rsidR="007679DF" w:rsidRPr="007679DF">
        <w:rPr>
          <w:rFonts w:eastAsia="MS Mincho"/>
          <w:bCs/>
          <w:vertAlign w:val="superscript"/>
          <w:lang w:val="fr-FR"/>
        </w:rPr>
        <w:t>o</w:t>
      </w:r>
      <w:r w:rsidR="007679DF">
        <w:rPr>
          <w:bCs/>
          <w:lang w:val="fr-FR"/>
        </w:rPr>
        <w:t xml:space="preserve"> </w:t>
      </w:r>
      <w:r w:rsidRPr="008E564E">
        <w:rPr>
          <w:bCs/>
          <w:lang w:val="fr-FR"/>
        </w:rPr>
        <w:t>22</w:t>
      </w:r>
    </w:p>
    <w:p w14:paraId="5508A848" w14:textId="3F950D7D" w:rsidR="00675C0D" w:rsidRPr="008E564E" w:rsidRDefault="00675C0D" w:rsidP="00675C0D">
      <w:pPr>
        <w:pStyle w:val="SingleTxtG"/>
        <w:rPr>
          <w:lang w:val="fr-FR"/>
        </w:rPr>
      </w:pPr>
      <w:r w:rsidRPr="008E564E">
        <w:rPr>
          <w:lang w:val="fr-FR"/>
        </w:rPr>
        <w:t>33.</w:t>
      </w:r>
      <w:r w:rsidRPr="008E564E">
        <w:rPr>
          <w:lang w:val="fr-FR"/>
        </w:rPr>
        <w:tab/>
        <w:t>Le Ministère de la justice a élaboré une politique visant à garantir l</w:t>
      </w:r>
      <w:r>
        <w:rPr>
          <w:lang w:val="fr-FR"/>
        </w:rPr>
        <w:t>’</w:t>
      </w:r>
      <w:r w:rsidRPr="008E564E">
        <w:rPr>
          <w:lang w:val="fr-FR"/>
        </w:rPr>
        <w:t>apport d</w:t>
      </w:r>
      <w:r>
        <w:rPr>
          <w:lang w:val="fr-FR"/>
        </w:rPr>
        <w:t>’</w:t>
      </w:r>
      <w:r w:rsidRPr="008E564E">
        <w:rPr>
          <w:lang w:val="fr-FR"/>
        </w:rPr>
        <w:t>aide juridictionnelle, qui définit, conformément aux Principes et lignes directrices des Nations</w:t>
      </w:r>
      <w:r w:rsidR="007679DF">
        <w:rPr>
          <w:lang w:val="fr-FR"/>
        </w:rPr>
        <w:t> </w:t>
      </w:r>
      <w:r w:rsidRPr="008E564E">
        <w:rPr>
          <w:lang w:val="fr-FR"/>
        </w:rPr>
        <w:t>Unies sur l</w:t>
      </w:r>
      <w:r>
        <w:rPr>
          <w:lang w:val="fr-FR"/>
        </w:rPr>
        <w:t>’</w:t>
      </w:r>
      <w:r w:rsidRPr="008E564E">
        <w:rPr>
          <w:lang w:val="fr-FR"/>
        </w:rPr>
        <w:t>accès à l</w:t>
      </w:r>
      <w:r>
        <w:rPr>
          <w:lang w:val="fr-FR"/>
        </w:rPr>
        <w:t>’</w:t>
      </w:r>
      <w:r w:rsidRPr="008E564E">
        <w:rPr>
          <w:lang w:val="fr-FR"/>
        </w:rPr>
        <w:t>assistance juridique, un certain nombre de règles concernant la population en général, et les minorités, les femmes, les enfants, les personnes handicapées et les groupes vulnérables en particulier. Cette politique a pour principe fondamental de ne laisser personne de côté. Bien que ces principes n</w:t>
      </w:r>
      <w:r>
        <w:rPr>
          <w:lang w:val="fr-FR"/>
        </w:rPr>
        <w:t>’</w:t>
      </w:r>
      <w:r w:rsidRPr="008E564E">
        <w:rPr>
          <w:lang w:val="fr-FR"/>
        </w:rPr>
        <w:t>aient pas encore été officiellement adoptés, ils sont maintenant progressivement mis en œuvre par l</w:t>
      </w:r>
      <w:r>
        <w:rPr>
          <w:lang w:val="fr-FR"/>
        </w:rPr>
        <w:t>’</w:t>
      </w:r>
      <w:r w:rsidRPr="008E564E">
        <w:rPr>
          <w:lang w:val="fr-FR"/>
        </w:rPr>
        <w:t>Ordre des avocats du Royaume du Cambodge, qui encourage tous les avocats à fournir une aide juridictionnelle gratuite aux pauvres, aux personnes vulnérables, aux personnes autochtones, aux personnes handicapées, aux femmes et aux enfants.</w:t>
      </w:r>
    </w:p>
    <w:p w14:paraId="482CBCA1" w14:textId="5102AB43" w:rsidR="00675C0D" w:rsidRPr="008E564E" w:rsidRDefault="00675C0D" w:rsidP="00675C0D">
      <w:pPr>
        <w:pStyle w:val="SingleTxtG"/>
        <w:rPr>
          <w:lang w:val="fr-FR"/>
        </w:rPr>
      </w:pPr>
      <w:r w:rsidRPr="008E564E">
        <w:rPr>
          <w:lang w:val="fr-FR"/>
        </w:rPr>
        <w:t>34.</w:t>
      </w:r>
      <w:r w:rsidRPr="008E564E">
        <w:rPr>
          <w:lang w:val="fr-FR"/>
        </w:rPr>
        <w:tab/>
        <w:t>La Commission cambodgienne des droits de l</w:t>
      </w:r>
      <w:r>
        <w:rPr>
          <w:lang w:val="fr-FR"/>
        </w:rPr>
        <w:t>’</w:t>
      </w:r>
      <w:r w:rsidRPr="008E564E">
        <w:rPr>
          <w:lang w:val="fr-FR"/>
        </w:rPr>
        <w:t>homme a formé une équipe de 43</w:t>
      </w:r>
      <w:r w:rsidR="007679DF">
        <w:rPr>
          <w:lang w:val="fr-FR"/>
        </w:rPr>
        <w:t> </w:t>
      </w:r>
      <w:r w:rsidRPr="008E564E">
        <w:rPr>
          <w:lang w:val="fr-FR"/>
        </w:rPr>
        <w:t>juristes et avocats bénévoles qui aident à protéger les droits des victimes de violations des droits de l</w:t>
      </w:r>
      <w:r>
        <w:rPr>
          <w:lang w:val="fr-FR"/>
        </w:rPr>
        <w:t>’</w:t>
      </w:r>
      <w:r w:rsidRPr="008E564E">
        <w:rPr>
          <w:lang w:val="fr-FR"/>
        </w:rPr>
        <w:t>homme. Cette équipe d</w:t>
      </w:r>
      <w:r>
        <w:rPr>
          <w:lang w:val="fr-FR"/>
        </w:rPr>
        <w:t>’</w:t>
      </w:r>
      <w:r w:rsidRPr="008E564E">
        <w:rPr>
          <w:lang w:val="fr-FR"/>
        </w:rPr>
        <w:t>avocats bénévoles a pour mission de fournir gratuitement des conseils et des avis juridiques au tribunal lors des procès.</w:t>
      </w:r>
    </w:p>
    <w:p w14:paraId="774D4A98" w14:textId="045F61AD" w:rsidR="00675C0D" w:rsidRPr="008E564E" w:rsidRDefault="00675C0D" w:rsidP="00675C0D">
      <w:pPr>
        <w:pStyle w:val="SingleTxtG"/>
        <w:rPr>
          <w:lang w:val="fr-FR"/>
        </w:rPr>
      </w:pPr>
      <w:r w:rsidRPr="008E564E">
        <w:rPr>
          <w:lang w:val="fr-FR"/>
        </w:rPr>
        <w:t>35.</w:t>
      </w:r>
      <w:r w:rsidRPr="008E564E">
        <w:rPr>
          <w:lang w:val="fr-FR"/>
        </w:rPr>
        <w:tab/>
        <w:t xml:space="preserve">Parallèlement, le Ministère de la justice a élaboré une politique générale sur le règlement extrajudiciaire des litiges, qui vise à fournir des services de justice plus proches des populations rurales, en particulier des peuples autochtones, en se fondant sur les principes </w:t>
      </w:r>
      <w:r w:rsidRPr="008E564E">
        <w:rPr>
          <w:lang w:val="fr-FR"/>
        </w:rPr>
        <w:lastRenderedPageBreak/>
        <w:t>qui consistent à ne laisser personne de côté et à lutter contre la discrimination raciale. Par le passé, les sièges des services de règlement extrajudiciaire des litiges étaient situés dans des quartiers proches des citoyens qui pouvaient recevoir gratuitement des conseils et des avis juridiques.</w:t>
      </w:r>
    </w:p>
    <w:p w14:paraId="6B33AED0" w14:textId="77777777" w:rsidR="00675C0D" w:rsidRPr="008E564E" w:rsidRDefault="00675C0D" w:rsidP="00675C0D">
      <w:pPr>
        <w:pStyle w:val="H1G"/>
        <w:rPr>
          <w:lang w:val="fr-FR"/>
        </w:rPr>
      </w:pPr>
      <w:r w:rsidRPr="008E564E">
        <w:rPr>
          <w:lang w:val="fr-FR"/>
        </w:rPr>
        <w:tab/>
      </w:r>
      <w:r w:rsidRPr="008E564E">
        <w:rPr>
          <w:lang w:val="fr-FR"/>
        </w:rPr>
        <w:tab/>
      </w:r>
      <w:bookmarkStart w:id="11" w:name="_Hlk141706141"/>
      <w:r w:rsidRPr="008E564E">
        <w:rPr>
          <w:bCs/>
          <w:lang w:val="fr-FR"/>
        </w:rPr>
        <w:t>Situation des personnes d</w:t>
      </w:r>
      <w:r>
        <w:rPr>
          <w:bCs/>
          <w:lang w:val="fr-FR"/>
        </w:rPr>
        <w:t>’</w:t>
      </w:r>
      <w:r w:rsidRPr="008E564E">
        <w:rPr>
          <w:bCs/>
          <w:lang w:val="fr-FR"/>
        </w:rPr>
        <w:t>origine vietnamienne</w:t>
      </w:r>
      <w:bookmarkEnd w:id="11"/>
    </w:p>
    <w:p w14:paraId="38C65CAC" w14:textId="58E2F230"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7679DF" w:rsidRPr="007679DF">
        <w:rPr>
          <w:rFonts w:eastAsia="MS Mincho"/>
          <w:bCs/>
          <w:lang w:val="fr-FR"/>
        </w:rPr>
        <w:t>n</w:t>
      </w:r>
      <w:r w:rsidR="007679DF" w:rsidRPr="007679DF">
        <w:rPr>
          <w:rFonts w:eastAsia="MS Mincho"/>
          <w:bCs/>
          <w:vertAlign w:val="superscript"/>
          <w:lang w:val="fr-FR"/>
        </w:rPr>
        <w:t>o</w:t>
      </w:r>
      <w:r w:rsidR="007679DF">
        <w:rPr>
          <w:bCs/>
          <w:lang w:val="fr-FR"/>
        </w:rPr>
        <w:t xml:space="preserve"> </w:t>
      </w:r>
      <w:r w:rsidRPr="008E564E">
        <w:rPr>
          <w:bCs/>
          <w:lang w:val="fr-FR"/>
        </w:rPr>
        <w:t>24</w:t>
      </w:r>
    </w:p>
    <w:p w14:paraId="2CDDF6BF" w14:textId="77777777" w:rsidR="00675C0D" w:rsidRPr="008E564E" w:rsidRDefault="00675C0D" w:rsidP="00675C0D">
      <w:pPr>
        <w:pStyle w:val="SingleTxtG"/>
        <w:rPr>
          <w:lang w:val="fr-FR"/>
        </w:rPr>
      </w:pPr>
      <w:r w:rsidRPr="008E564E">
        <w:rPr>
          <w:lang w:val="fr-FR"/>
        </w:rPr>
        <w:t>36.</w:t>
      </w:r>
      <w:r w:rsidRPr="008E564E">
        <w:rPr>
          <w:lang w:val="fr-FR"/>
        </w:rPr>
        <w:tab/>
        <w:t>Le Royaume du Cambodge ne dispose pas pour l</w:t>
      </w:r>
      <w:r>
        <w:rPr>
          <w:lang w:val="fr-FR"/>
        </w:rPr>
        <w:t>’</w:t>
      </w:r>
      <w:r w:rsidRPr="008E564E">
        <w:rPr>
          <w:lang w:val="fr-FR"/>
        </w:rPr>
        <w:t>instant d</w:t>
      </w:r>
      <w:r>
        <w:rPr>
          <w:lang w:val="fr-FR"/>
        </w:rPr>
        <w:t>’</w:t>
      </w:r>
      <w:r w:rsidRPr="008E564E">
        <w:rPr>
          <w:lang w:val="fr-FR"/>
        </w:rPr>
        <w:t>un plan d</w:t>
      </w:r>
      <w:r>
        <w:rPr>
          <w:lang w:val="fr-FR"/>
        </w:rPr>
        <w:t>’</w:t>
      </w:r>
      <w:r w:rsidRPr="008E564E">
        <w:rPr>
          <w:lang w:val="fr-FR"/>
        </w:rPr>
        <w:t>action national contre la discrimination raciale car la discrimination raciale n</w:t>
      </w:r>
      <w:r>
        <w:rPr>
          <w:lang w:val="fr-FR"/>
        </w:rPr>
        <w:t>’</w:t>
      </w:r>
      <w:r w:rsidRPr="008E564E">
        <w:rPr>
          <w:lang w:val="fr-FR"/>
        </w:rPr>
        <w:t>est pas un problème majeur dans ce pays. Il n</w:t>
      </w:r>
      <w:r>
        <w:rPr>
          <w:lang w:val="fr-FR"/>
        </w:rPr>
        <w:t>’</w:t>
      </w:r>
      <w:r w:rsidRPr="008E564E">
        <w:rPr>
          <w:lang w:val="fr-FR"/>
        </w:rPr>
        <w:t>y a eu à ce jour au Cambodge aucune manifestation de discrimination raciale jugée importante.</w:t>
      </w:r>
    </w:p>
    <w:p w14:paraId="5A4FC312" w14:textId="19377122"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7679DF" w:rsidRPr="007679DF">
        <w:rPr>
          <w:rFonts w:eastAsia="MS Mincho"/>
          <w:bCs/>
          <w:lang w:val="fr-FR"/>
        </w:rPr>
        <w:t>n</w:t>
      </w:r>
      <w:r w:rsidR="007679DF" w:rsidRPr="007679DF">
        <w:rPr>
          <w:rFonts w:eastAsia="MS Mincho"/>
          <w:bCs/>
          <w:vertAlign w:val="superscript"/>
          <w:lang w:val="fr-FR"/>
        </w:rPr>
        <w:t>o</w:t>
      </w:r>
      <w:r w:rsidR="007679DF">
        <w:rPr>
          <w:bCs/>
          <w:lang w:val="fr-FR"/>
        </w:rPr>
        <w:t xml:space="preserve"> </w:t>
      </w:r>
      <w:r w:rsidRPr="008E564E">
        <w:rPr>
          <w:bCs/>
          <w:lang w:val="fr-FR"/>
        </w:rPr>
        <w:t>24 a)</w:t>
      </w:r>
    </w:p>
    <w:p w14:paraId="40FB6088" w14:textId="77777777" w:rsidR="00675C0D" w:rsidRPr="008E564E" w:rsidRDefault="00675C0D" w:rsidP="00675C0D">
      <w:pPr>
        <w:pStyle w:val="SingleTxtG"/>
        <w:rPr>
          <w:lang w:val="fr-FR"/>
        </w:rPr>
      </w:pPr>
      <w:r w:rsidRPr="008E564E">
        <w:rPr>
          <w:lang w:val="fr-FR"/>
        </w:rPr>
        <w:t>37.</w:t>
      </w:r>
      <w:r w:rsidRPr="008E564E">
        <w:rPr>
          <w:lang w:val="fr-FR"/>
        </w:rPr>
        <w:tab/>
        <w:t>Au Royaume du Cambodge, la violence constitue une infraction punie par le droit pénal. Les autorités compétentes enquêtent et poursuivent et punissent les auteurs et complices de violences conformément à la loi en vigueur, que les victimes soient des personnes d</w:t>
      </w:r>
      <w:r>
        <w:rPr>
          <w:lang w:val="fr-FR"/>
        </w:rPr>
        <w:t>’</w:t>
      </w:r>
      <w:r w:rsidRPr="008E564E">
        <w:rPr>
          <w:lang w:val="fr-FR"/>
        </w:rPr>
        <w:t>origine vietnamienne ou des membres de tout autre groupe ethnique et quelles que soient la forme ou les circonstances de ces violences.</w:t>
      </w:r>
    </w:p>
    <w:p w14:paraId="06B316D4" w14:textId="7E969C5E"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7679DF" w:rsidRPr="007679DF">
        <w:rPr>
          <w:rFonts w:eastAsia="MS Mincho"/>
          <w:bCs/>
          <w:lang w:val="fr-FR"/>
        </w:rPr>
        <w:t>n</w:t>
      </w:r>
      <w:r w:rsidR="007679DF" w:rsidRPr="007679DF">
        <w:rPr>
          <w:rFonts w:eastAsia="MS Mincho"/>
          <w:bCs/>
          <w:vertAlign w:val="superscript"/>
          <w:lang w:val="fr-FR"/>
        </w:rPr>
        <w:t>o</w:t>
      </w:r>
      <w:r w:rsidR="007679DF">
        <w:rPr>
          <w:bCs/>
          <w:lang w:val="fr-FR"/>
        </w:rPr>
        <w:t xml:space="preserve"> </w:t>
      </w:r>
      <w:r w:rsidRPr="008E564E">
        <w:rPr>
          <w:bCs/>
          <w:lang w:val="fr-FR"/>
        </w:rPr>
        <w:t>24</w:t>
      </w:r>
      <w:r w:rsidR="00804666">
        <w:rPr>
          <w:bCs/>
          <w:lang w:val="fr-FR"/>
        </w:rPr>
        <w:t> </w:t>
      </w:r>
      <w:r w:rsidRPr="008E564E">
        <w:rPr>
          <w:bCs/>
          <w:lang w:val="fr-FR"/>
        </w:rPr>
        <w:t>b)</w:t>
      </w:r>
    </w:p>
    <w:p w14:paraId="1F7F7931" w14:textId="77777777" w:rsidR="00675C0D" w:rsidRPr="008E564E" w:rsidRDefault="00675C0D" w:rsidP="00675C0D">
      <w:pPr>
        <w:pStyle w:val="SingleTxtG"/>
        <w:rPr>
          <w:lang w:val="fr-FR"/>
        </w:rPr>
      </w:pPr>
      <w:r w:rsidRPr="008E564E">
        <w:rPr>
          <w:lang w:val="fr-FR"/>
        </w:rPr>
        <w:t>38.</w:t>
      </w:r>
      <w:r w:rsidRPr="008E564E">
        <w:rPr>
          <w:lang w:val="fr-FR"/>
        </w:rPr>
        <w:tab/>
        <w:t>Le Gouvernement royal du Cambodge accorde toujours beaucoup d</w:t>
      </w:r>
      <w:r>
        <w:rPr>
          <w:lang w:val="fr-FR"/>
        </w:rPr>
        <w:t>’</w:t>
      </w:r>
      <w:r w:rsidRPr="008E564E">
        <w:rPr>
          <w:lang w:val="fr-FR"/>
        </w:rPr>
        <w:t>attention à l</w:t>
      </w:r>
      <w:r>
        <w:rPr>
          <w:lang w:val="fr-FR"/>
        </w:rPr>
        <w:t>’</w:t>
      </w:r>
      <w:r w:rsidRPr="008E564E">
        <w:rPr>
          <w:lang w:val="fr-FR"/>
        </w:rPr>
        <w:t>éducation à la tolérance et à l</w:t>
      </w:r>
      <w:r>
        <w:rPr>
          <w:lang w:val="fr-FR"/>
        </w:rPr>
        <w:t>’</w:t>
      </w:r>
      <w:r w:rsidRPr="008E564E">
        <w:rPr>
          <w:lang w:val="fr-FR"/>
        </w:rPr>
        <w:t>élimination des discours de haine afin d</w:t>
      </w:r>
      <w:r>
        <w:rPr>
          <w:lang w:val="fr-FR"/>
        </w:rPr>
        <w:t>’</w:t>
      </w:r>
      <w:r w:rsidRPr="008E564E">
        <w:rPr>
          <w:lang w:val="fr-FR"/>
        </w:rPr>
        <w:t>empêcher tout propos incitant à la haine ou à la violence à l</w:t>
      </w:r>
      <w:r>
        <w:rPr>
          <w:lang w:val="fr-FR"/>
        </w:rPr>
        <w:t>’</w:t>
      </w:r>
      <w:r w:rsidRPr="008E564E">
        <w:rPr>
          <w:lang w:val="fr-FR"/>
        </w:rPr>
        <w:t>égard de quelque groupe ethnique que ce soit, et non seulement des personnes d</w:t>
      </w:r>
      <w:r>
        <w:rPr>
          <w:lang w:val="fr-FR"/>
        </w:rPr>
        <w:t>’</w:t>
      </w:r>
      <w:r w:rsidRPr="008E564E">
        <w:rPr>
          <w:lang w:val="fr-FR"/>
        </w:rPr>
        <w:t>origine vietnamienne.</w:t>
      </w:r>
    </w:p>
    <w:p w14:paraId="78590CC9" w14:textId="5A5C6372"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7679DF" w:rsidRPr="007679DF">
        <w:rPr>
          <w:rFonts w:eastAsia="MS Mincho"/>
          <w:bCs/>
          <w:lang w:val="fr-FR"/>
        </w:rPr>
        <w:t>n</w:t>
      </w:r>
      <w:r w:rsidR="007679DF" w:rsidRPr="007679DF">
        <w:rPr>
          <w:rFonts w:eastAsia="MS Mincho"/>
          <w:bCs/>
          <w:vertAlign w:val="superscript"/>
          <w:lang w:val="fr-FR"/>
        </w:rPr>
        <w:t>o</w:t>
      </w:r>
      <w:r w:rsidR="007679DF">
        <w:rPr>
          <w:bCs/>
          <w:lang w:val="fr-FR"/>
        </w:rPr>
        <w:t xml:space="preserve"> </w:t>
      </w:r>
      <w:r w:rsidRPr="008E564E">
        <w:rPr>
          <w:bCs/>
          <w:lang w:val="fr-FR"/>
        </w:rPr>
        <w:t>24</w:t>
      </w:r>
      <w:r w:rsidR="00804666">
        <w:rPr>
          <w:bCs/>
          <w:lang w:val="fr-FR"/>
        </w:rPr>
        <w:t> </w:t>
      </w:r>
      <w:r w:rsidRPr="008E564E">
        <w:rPr>
          <w:bCs/>
          <w:lang w:val="fr-FR"/>
        </w:rPr>
        <w:t>c)</w:t>
      </w:r>
    </w:p>
    <w:p w14:paraId="0B4C7FDF" w14:textId="77777777" w:rsidR="00675C0D" w:rsidRPr="008E564E" w:rsidRDefault="00675C0D" w:rsidP="00675C0D">
      <w:pPr>
        <w:pStyle w:val="SingleTxtG"/>
        <w:rPr>
          <w:lang w:val="fr-FR"/>
        </w:rPr>
      </w:pPr>
      <w:r w:rsidRPr="008E564E">
        <w:rPr>
          <w:lang w:val="fr-FR"/>
        </w:rPr>
        <w:t>39.</w:t>
      </w:r>
      <w:r w:rsidRPr="008E564E">
        <w:rPr>
          <w:lang w:val="fr-FR"/>
        </w:rPr>
        <w:tab/>
        <w:t>Le Gouvernement royal du Cambodge ne reloge des personnes, quelle que soit leur origine ethnique, qu</w:t>
      </w:r>
      <w:r>
        <w:rPr>
          <w:lang w:val="fr-FR"/>
        </w:rPr>
        <w:t>’</w:t>
      </w:r>
      <w:r w:rsidRPr="008E564E">
        <w:rPr>
          <w:lang w:val="fr-FR"/>
        </w:rPr>
        <w:t>en cas d</w:t>
      </w:r>
      <w:r>
        <w:rPr>
          <w:lang w:val="fr-FR"/>
        </w:rPr>
        <w:t>’</w:t>
      </w:r>
      <w:r w:rsidRPr="008E564E">
        <w:rPr>
          <w:lang w:val="fr-FR"/>
        </w:rPr>
        <w:t>absolue nécessité, pour des raisons de développement, d</w:t>
      </w:r>
      <w:r>
        <w:rPr>
          <w:lang w:val="fr-FR"/>
        </w:rPr>
        <w:t>’</w:t>
      </w:r>
      <w:r w:rsidRPr="008E564E">
        <w:rPr>
          <w:lang w:val="fr-FR"/>
        </w:rPr>
        <w:t>intérêt général et de prévention et pour mettre fin à une dégradation de l</w:t>
      </w:r>
      <w:r>
        <w:rPr>
          <w:lang w:val="fr-FR"/>
        </w:rPr>
        <w:t>’</w:t>
      </w:r>
      <w:r w:rsidRPr="008E564E">
        <w:rPr>
          <w:lang w:val="fr-FR"/>
        </w:rPr>
        <w:t>environnement. En ce qui concerne les mesures de réinstallation, les autorités ont respecté les principes de base et les lignes directrices des Nations Unies applicables, en mettant en place, à l</w:t>
      </w:r>
      <w:r>
        <w:rPr>
          <w:lang w:val="fr-FR"/>
        </w:rPr>
        <w:t>’</w:t>
      </w:r>
      <w:r w:rsidRPr="008E564E">
        <w:rPr>
          <w:lang w:val="fr-FR"/>
        </w:rPr>
        <w:t>intention des groupes relogés légalement, des infrastructures nécessaires au logement sur de nouveaux sites.</w:t>
      </w:r>
    </w:p>
    <w:p w14:paraId="10D24370" w14:textId="1B3D3287" w:rsidR="00675C0D" w:rsidRPr="008E564E" w:rsidRDefault="00675C0D" w:rsidP="00675C0D">
      <w:pPr>
        <w:pStyle w:val="SingleTxtG"/>
        <w:rPr>
          <w:lang w:val="fr-FR"/>
        </w:rPr>
      </w:pPr>
      <w:r w:rsidRPr="008E564E">
        <w:rPr>
          <w:lang w:val="fr-FR"/>
        </w:rPr>
        <w:t>40.</w:t>
      </w:r>
      <w:r w:rsidRPr="008E564E">
        <w:rPr>
          <w:lang w:val="fr-FR"/>
        </w:rPr>
        <w:tab/>
        <w:t>Environ 1 785 domiciles de Cambodgiens et de personnes d</w:t>
      </w:r>
      <w:r>
        <w:rPr>
          <w:lang w:val="fr-FR"/>
        </w:rPr>
        <w:t>’</w:t>
      </w:r>
      <w:r w:rsidRPr="008E564E">
        <w:rPr>
          <w:lang w:val="fr-FR"/>
        </w:rPr>
        <w:t xml:space="preserve">origine vietnamienne qui se trouvaient dans les villages flottants du lac </w:t>
      </w:r>
      <w:proofErr w:type="spellStart"/>
      <w:r w:rsidRPr="008E564E">
        <w:rPr>
          <w:lang w:val="fr-FR"/>
        </w:rPr>
        <w:t>Tonle</w:t>
      </w:r>
      <w:proofErr w:type="spellEnd"/>
      <w:r w:rsidRPr="008E564E">
        <w:rPr>
          <w:lang w:val="fr-FR"/>
        </w:rPr>
        <w:t xml:space="preserve"> </w:t>
      </w:r>
      <w:proofErr w:type="spellStart"/>
      <w:r w:rsidRPr="008E564E">
        <w:rPr>
          <w:lang w:val="fr-FR"/>
        </w:rPr>
        <w:t>Sap</w:t>
      </w:r>
      <w:proofErr w:type="spellEnd"/>
      <w:r w:rsidRPr="008E564E">
        <w:rPr>
          <w:lang w:val="fr-FR"/>
        </w:rPr>
        <w:t xml:space="preserve"> ont été déplacés afin de mettre fin à de graves dégâts environnementaux. Les autorités compétentes ont constaté qu</w:t>
      </w:r>
      <w:r>
        <w:rPr>
          <w:lang w:val="fr-FR"/>
        </w:rPr>
        <w:t>’</w:t>
      </w:r>
      <w:r w:rsidRPr="008E564E">
        <w:rPr>
          <w:lang w:val="fr-FR"/>
        </w:rPr>
        <w:t xml:space="preserve">environ </w:t>
      </w:r>
      <w:r w:rsidR="00FE767D">
        <w:rPr>
          <w:lang w:val="fr-FR"/>
        </w:rPr>
        <w:t>6</w:t>
      </w:r>
      <w:r w:rsidRPr="008E564E">
        <w:rPr>
          <w:lang w:val="fr-FR"/>
        </w:rPr>
        <w:t> tonnes de déchets solides et liquides étaient déversé</w:t>
      </w:r>
      <w:r w:rsidR="00FE767D">
        <w:rPr>
          <w:lang w:val="fr-FR"/>
        </w:rPr>
        <w:t>e</w:t>
      </w:r>
      <w:r w:rsidRPr="008E564E">
        <w:rPr>
          <w:lang w:val="fr-FR"/>
        </w:rPr>
        <w:t xml:space="preserve">s chaque jour en moyenne dans le lac </w:t>
      </w:r>
      <w:proofErr w:type="spellStart"/>
      <w:r w:rsidRPr="008E564E">
        <w:rPr>
          <w:lang w:val="fr-FR"/>
        </w:rPr>
        <w:t>Tonle</w:t>
      </w:r>
      <w:proofErr w:type="spellEnd"/>
      <w:r w:rsidRPr="008E564E">
        <w:rPr>
          <w:lang w:val="fr-FR"/>
        </w:rPr>
        <w:t xml:space="preserve"> </w:t>
      </w:r>
      <w:proofErr w:type="spellStart"/>
      <w:r w:rsidRPr="008E564E">
        <w:rPr>
          <w:lang w:val="fr-FR"/>
        </w:rPr>
        <w:t>Sap</w:t>
      </w:r>
      <w:proofErr w:type="spellEnd"/>
      <w:r w:rsidRPr="008E564E">
        <w:rPr>
          <w:lang w:val="fr-FR"/>
        </w:rPr>
        <w:t>. Il était donc absolument nécessaire d</w:t>
      </w:r>
      <w:r>
        <w:rPr>
          <w:lang w:val="fr-FR"/>
        </w:rPr>
        <w:t>’</w:t>
      </w:r>
      <w:r w:rsidRPr="008E564E">
        <w:rPr>
          <w:lang w:val="fr-FR"/>
        </w:rPr>
        <w:t>empêcher de toute urgence le déversement [de tels déchets]. Sur les sites de réinstallation, l</w:t>
      </w:r>
      <w:r>
        <w:rPr>
          <w:lang w:val="fr-FR"/>
        </w:rPr>
        <w:t>’</w:t>
      </w:r>
      <w:r w:rsidRPr="008E564E">
        <w:rPr>
          <w:lang w:val="fr-FR"/>
        </w:rPr>
        <w:t xml:space="preserve">autorité administrative de la province de Kampong </w:t>
      </w:r>
      <w:proofErr w:type="spellStart"/>
      <w:r w:rsidRPr="008E564E">
        <w:rPr>
          <w:lang w:val="fr-FR"/>
        </w:rPr>
        <w:t>Chhnang</w:t>
      </w:r>
      <w:proofErr w:type="spellEnd"/>
      <w:r w:rsidRPr="008E564E">
        <w:rPr>
          <w:lang w:val="fr-FR"/>
        </w:rPr>
        <w:t xml:space="preserve"> a mis en place des infrastructures, telles que des systèmes d</w:t>
      </w:r>
      <w:r>
        <w:rPr>
          <w:lang w:val="fr-FR"/>
        </w:rPr>
        <w:t>’</w:t>
      </w:r>
      <w:r w:rsidRPr="008E564E">
        <w:rPr>
          <w:lang w:val="fr-FR"/>
        </w:rPr>
        <w:t>approvisionnement en eau et en électricité, un marché, une école et un centre de santé, en se fondant sur les normes élémentaires garanties par la Constitution du Royaume du Cambodge.</w:t>
      </w:r>
    </w:p>
    <w:p w14:paraId="6D71E6B8" w14:textId="08F73CA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FE767D" w:rsidRPr="00FE767D">
        <w:rPr>
          <w:rFonts w:eastAsia="MS Mincho"/>
          <w:bCs/>
          <w:lang w:val="fr-FR"/>
        </w:rPr>
        <w:t>n</w:t>
      </w:r>
      <w:r w:rsidR="00FE767D" w:rsidRPr="00FE767D">
        <w:rPr>
          <w:rFonts w:eastAsia="MS Mincho"/>
          <w:bCs/>
          <w:vertAlign w:val="superscript"/>
          <w:lang w:val="fr-FR"/>
        </w:rPr>
        <w:t>o</w:t>
      </w:r>
      <w:r w:rsidR="00FE767D">
        <w:rPr>
          <w:bCs/>
          <w:lang w:val="fr-FR"/>
        </w:rPr>
        <w:t xml:space="preserve"> </w:t>
      </w:r>
      <w:r w:rsidRPr="008E564E">
        <w:rPr>
          <w:bCs/>
          <w:lang w:val="fr-FR"/>
        </w:rPr>
        <w:t>24</w:t>
      </w:r>
      <w:r w:rsidR="00804666">
        <w:rPr>
          <w:bCs/>
          <w:lang w:val="fr-FR"/>
        </w:rPr>
        <w:t> </w:t>
      </w:r>
      <w:r w:rsidRPr="008E564E">
        <w:rPr>
          <w:bCs/>
          <w:lang w:val="fr-FR"/>
        </w:rPr>
        <w:t>d)</w:t>
      </w:r>
    </w:p>
    <w:p w14:paraId="45AD022D" w14:textId="6751452A" w:rsidR="00675C0D" w:rsidRPr="008E564E" w:rsidRDefault="00675C0D" w:rsidP="00675C0D">
      <w:pPr>
        <w:pStyle w:val="SingleTxtG"/>
        <w:rPr>
          <w:lang w:val="fr-FR"/>
        </w:rPr>
      </w:pPr>
      <w:r w:rsidRPr="008E564E">
        <w:rPr>
          <w:lang w:val="fr-FR"/>
        </w:rPr>
        <w:t>41.</w:t>
      </w:r>
      <w:r w:rsidRPr="008E564E">
        <w:rPr>
          <w:lang w:val="fr-FR"/>
        </w:rPr>
        <w:tab/>
        <w:t>Au Royaume du Cambodge, tous les immigrants étrangers, et pas seulement les personnes d</w:t>
      </w:r>
      <w:r>
        <w:rPr>
          <w:lang w:val="fr-FR"/>
        </w:rPr>
        <w:t>’</w:t>
      </w:r>
      <w:r w:rsidRPr="008E564E">
        <w:rPr>
          <w:lang w:val="fr-FR"/>
        </w:rPr>
        <w:t>origine vietnamienne, obtiennent, en vertu de la loi sur l</w:t>
      </w:r>
      <w:r>
        <w:rPr>
          <w:lang w:val="fr-FR"/>
        </w:rPr>
        <w:t>’</w:t>
      </w:r>
      <w:r w:rsidRPr="008E564E">
        <w:rPr>
          <w:lang w:val="fr-FR"/>
        </w:rPr>
        <w:t>immigration, une carte de résident permanent valable pour une période de deux ans. Cette carte de résident permanent donne accès à l</w:t>
      </w:r>
      <w:r>
        <w:rPr>
          <w:lang w:val="fr-FR"/>
        </w:rPr>
        <w:t>’</w:t>
      </w:r>
      <w:r w:rsidRPr="008E564E">
        <w:rPr>
          <w:lang w:val="fr-FR"/>
        </w:rPr>
        <w:t>éducation à tous les niveaux, à l</w:t>
      </w:r>
      <w:r>
        <w:rPr>
          <w:lang w:val="fr-FR"/>
        </w:rPr>
        <w:t>’</w:t>
      </w:r>
      <w:r w:rsidRPr="008E564E">
        <w:rPr>
          <w:lang w:val="fr-FR"/>
        </w:rPr>
        <w:t>emploi, salarié ou indépendant, ainsi qu</w:t>
      </w:r>
      <w:r>
        <w:rPr>
          <w:lang w:val="fr-FR"/>
        </w:rPr>
        <w:t>’</w:t>
      </w:r>
      <w:r w:rsidRPr="008E564E">
        <w:rPr>
          <w:lang w:val="fr-FR"/>
        </w:rPr>
        <w:t>à d</w:t>
      </w:r>
      <w:r>
        <w:rPr>
          <w:lang w:val="fr-FR"/>
        </w:rPr>
        <w:t>’</w:t>
      </w:r>
      <w:r w:rsidRPr="008E564E">
        <w:rPr>
          <w:lang w:val="fr-FR"/>
        </w:rPr>
        <w:t>autres services de base, conformément aux lois du Royaume du Cambodge, y</w:t>
      </w:r>
      <w:r w:rsidR="00FE767D">
        <w:rPr>
          <w:lang w:val="fr-FR"/>
        </w:rPr>
        <w:t> </w:t>
      </w:r>
      <w:r w:rsidRPr="008E564E">
        <w:rPr>
          <w:lang w:val="fr-FR"/>
        </w:rPr>
        <w:t>compris à la protection juridique au sein du système judiciaire du Royaume du Cambodge.</w:t>
      </w:r>
    </w:p>
    <w:p w14:paraId="19395064" w14:textId="12EA8E3E" w:rsidR="00675C0D" w:rsidRPr="008E564E" w:rsidRDefault="00675C0D" w:rsidP="00675C0D">
      <w:pPr>
        <w:pStyle w:val="H23G"/>
        <w:rPr>
          <w:lang w:val="fr-FR"/>
        </w:rPr>
      </w:pPr>
      <w:r w:rsidRPr="008E564E">
        <w:rPr>
          <w:lang w:val="fr-FR"/>
        </w:rPr>
        <w:lastRenderedPageBreak/>
        <w:tab/>
      </w:r>
      <w:r w:rsidRPr="008E564E">
        <w:rPr>
          <w:lang w:val="fr-FR"/>
        </w:rPr>
        <w:tab/>
      </w:r>
      <w:r w:rsidRPr="008E564E">
        <w:rPr>
          <w:bCs/>
          <w:lang w:val="fr-FR"/>
        </w:rPr>
        <w:t xml:space="preserve">Recommandation </w:t>
      </w:r>
      <w:r w:rsidR="00FE767D" w:rsidRPr="00FE767D">
        <w:rPr>
          <w:rFonts w:eastAsia="MS Mincho"/>
          <w:bCs/>
          <w:lang w:val="fr-FR"/>
        </w:rPr>
        <w:t>n</w:t>
      </w:r>
      <w:r w:rsidR="00FE767D" w:rsidRPr="00FE767D">
        <w:rPr>
          <w:rFonts w:eastAsia="MS Mincho"/>
          <w:bCs/>
          <w:vertAlign w:val="superscript"/>
          <w:lang w:val="fr-FR"/>
        </w:rPr>
        <w:t>o</w:t>
      </w:r>
      <w:r w:rsidR="00FE767D">
        <w:rPr>
          <w:bCs/>
          <w:lang w:val="fr-FR"/>
        </w:rPr>
        <w:t xml:space="preserve"> </w:t>
      </w:r>
      <w:r w:rsidRPr="008E564E">
        <w:rPr>
          <w:bCs/>
          <w:lang w:val="fr-FR"/>
        </w:rPr>
        <w:t>24 e)</w:t>
      </w:r>
    </w:p>
    <w:p w14:paraId="46CDD037" w14:textId="2C13FD4E" w:rsidR="00675C0D" w:rsidRPr="008E564E" w:rsidRDefault="00675C0D" w:rsidP="00675C0D">
      <w:pPr>
        <w:pStyle w:val="SingleTxtG"/>
        <w:rPr>
          <w:lang w:val="fr-FR"/>
        </w:rPr>
      </w:pPr>
      <w:r w:rsidRPr="008E564E">
        <w:rPr>
          <w:lang w:val="fr-FR"/>
        </w:rPr>
        <w:t>42.</w:t>
      </w:r>
      <w:r w:rsidRPr="008E564E">
        <w:rPr>
          <w:lang w:val="fr-FR"/>
        </w:rPr>
        <w:tab/>
        <w:t>Au Royaume du Cambodge, l</w:t>
      </w:r>
      <w:r>
        <w:rPr>
          <w:lang w:val="fr-FR"/>
        </w:rPr>
        <w:t>’</w:t>
      </w:r>
      <w:r w:rsidRPr="008E564E">
        <w:rPr>
          <w:lang w:val="fr-FR"/>
        </w:rPr>
        <w:t>enregistrement de la naissance des enfants de tous les groupes ethniques, et non seulement des enfants d</w:t>
      </w:r>
      <w:r>
        <w:rPr>
          <w:lang w:val="fr-FR"/>
        </w:rPr>
        <w:t>’</w:t>
      </w:r>
      <w:r w:rsidRPr="008E564E">
        <w:rPr>
          <w:lang w:val="fr-FR"/>
        </w:rPr>
        <w:t>origine vietnamienne, nés sur le territoire du Royaume du Cambodge est garanti par des dispositions juridiques. Par exemple, l</w:t>
      </w:r>
      <w:r>
        <w:rPr>
          <w:lang w:val="fr-FR"/>
        </w:rPr>
        <w:t>’</w:t>
      </w:r>
      <w:r w:rsidRPr="008E564E">
        <w:rPr>
          <w:lang w:val="fr-FR"/>
        </w:rPr>
        <w:t>article</w:t>
      </w:r>
      <w:r w:rsidR="00FE767D">
        <w:rPr>
          <w:lang w:val="fr-FR"/>
        </w:rPr>
        <w:t> </w:t>
      </w:r>
      <w:r w:rsidRPr="008E564E">
        <w:rPr>
          <w:lang w:val="fr-FR"/>
        </w:rPr>
        <w:t>17 [27] du sous-décret de 2000 sur l</w:t>
      </w:r>
      <w:r>
        <w:rPr>
          <w:lang w:val="fr-FR"/>
        </w:rPr>
        <w:t>’</w:t>
      </w:r>
      <w:r w:rsidRPr="008E564E">
        <w:rPr>
          <w:lang w:val="fr-FR"/>
        </w:rPr>
        <w:t>enregistrement des faits d</w:t>
      </w:r>
      <w:r>
        <w:rPr>
          <w:lang w:val="fr-FR"/>
        </w:rPr>
        <w:t>’</w:t>
      </w:r>
      <w:r w:rsidRPr="008E564E">
        <w:rPr>
          <w:lang w:val="fr-FR"/>
        </w:rPr>
        <w:t>état civil dispose que les parents immigrants ou étrangers d</w:t>
      </w:r>
      <w:r>
        <w:rPr>
          <w:lang w:val="fr-FR"/>
        </w:rPr>
        <w:t>’</w:t>
      </w:r>
      <w:r w:rsidRPr="008E564E">
        <w:rPr>
          <w:lang w:val="fr-FR"/>
        </w:rPr>
        <w:t xml:space="preserve">un enfant né au Royaume du Cambodge qui vivent légalement au Royaume du Cambodge peuvent déclarer la naissance de leur enfant dans la commune ou le </w:t>
      </w:r>
      <w:proofErr w:type="spellStart"/>
      <w:r w:rsidRPr="008E564E">
        <w:rPr>
          <w:lang w:val="fr-FR"/>
        </w:rPr>
        <w:t>Sangkat</w:t>
      </w:r>
      <w:proofErr w:type="spellEnd"/>
      <w:r w:rsidRPr="008E564E">
        <w:rPr>
          <w:lang w:val="fr-FR"/>
        </w:rPr>
        <w:t xml:space="preserve"> où ils résident à titre permanent ou à l</w:t>
      </w:r>
      <w:r>
        <w:rPr>
          <w:lang w:val="fr-FR"/>
        </w:rPr>
        <w:t>’</w:t>
      </w:r>
      <w:r w:rsidRPr="008E564E">
        <w:rPr>
          <w:lang w:val="fr-FR"/>
        </w:rPr>
        <w:t>ambassade, au consulat général ou au consulat de leur pays au Royaume du Cambodge. De fait, de 2002 au premier semestre de 2022, 179 enfants nés de parents étrangers vivant légalement au Cambodge ont été enregistrés.</w:t>
      </w:r>
    </w:p>
    <w:p w14:paraId="60B9972F" w14:textId="77777777" w:rsidR="00675C0D" w:rsidRPr="008E564E" w:rsidRDefault="00675C0D" w:rsidP="00675C0D">
      <w:pPr>
        <w:pStyle w:val="H1G"/>
        <w:rPr>
          <w:lang w:val="fr-FR"/>
        </w:rPr>
      </w:pPr>
      <w:r w:rsidRPr="008E564E">
        <w:rPr>
          <w:lang w:val="fr-FR"/>
        </w:rPr>
        <w:tab/>
      </w:r>
      <w:r w:rsidRPr="008E564E">
        <w:rPr>
          <w:lang w:val="fr-FR"/>
        </w:rPr>
        <w:tab/>
      </w:r>
      <w:bookmarkStart w:id="12" w:name="_Hlk141706155"/>
      <w:r w:rsidRPr="008E564E">
        <w:rPr>
          <w:bCs/>
          <w:lang w:val="fr-FR"/>
        </w:rPr>
        <w:t xml:space="preserve">Situation des Khmers </w:t>
      </w:r>
      <w:proofErr w:type="spellStart"/>
      <w:r w:rsidRPr="008E564E">
        <w:rPr>
          <w:bCs/>
          <w:lang w:val="fr-FR"/>
        </w:rPr>
        <w:t>Krom</w:t>
      </w:r>
      <w:bookmarkEnd w:id="12"/>
      <w:proofErr w:type="spellEnd"/>
    </w:p>
    <w:p w14:paraId="4AE9D1AC" w14:textId="3AD676F2"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FE767D" w:rsidRPr="00FE767D">
        <w:rPr>
          <w:rFonts w:eastAsia="MS Mincho"/>
          <w:bCs/>
          <w:lang w:val="fr-FR"/>
        </w:rPr>
        <w:t>n</w:t>
      </w:r>
      <w:r w:rsidR="00FE767D" w:rsidRPr="00FE767D">
        <w:rPr>
          <w:rFonts w:eastAsia="MS Mincho"/>
          <w:bCs/>
          <w:vertAlign w:val="superscript"/>
          <w:lang w:val="fr-FR"/>
        </w:rPr>
        <w:t>o</w:t>
      </w:r>
      <w:r w:rsidR="00FE767D">
        <w:rPr>
          <w:bCs/>
          <w:lang w:val="fr-FR"/>
        </w:rPr>
        <w:t xml:space="preserve"> </w:t>
      </w:r>
      <w:r w:rsidRPr="008E564E">
        <w:rPr>
          <w:bCs/>
          <w:lang w:val="fr-FR"/>
        </w:rPr>
        <w:t>26</w:t>
      </w:r>
    </w:p>
    <w:p w14:paraId="071D8709" w14:textId="77777777" w:rsidR="00675C0D" w:rsidRPr="008E564E" w:rsidRDefault="00675C0D" w:rsidP="00675C0D">
      <w:pPr>
        <w:pStyle w:val="SingleTxtG"/>
        <w:rPr>
          <w:lang w:val="fr-FR"/>
        </w:rPr>
      </w:pPr>
      <w:r w:rsidRPr="008E564E">
        <w:rPr>
          <w:lang w:val="fr-FR"/>
        </w:rPr>
        <w:t>43.</w:t>
      </w:r>
      <w:r w:rsidRPr="008E564E">
        <w:rPr>
          <w:lang w:val="fr-FR"/>
        </w:rPr>
        <w:tab/>
        <w:t>Le Gouvernement royal du Cambodge a mis en œuvre le plan stratégique national relatif à l</w:t>
      </w:r>
      <w:r>
        <w:rPr>
          <w:lang w:val="fr-FR"/>
        </w:rPr>
        <w:t>’</w:t>
      </w:r>
      <w:r w:rsidRPr="008E564E">
        <w:rPr>
          <w:lang w:val="fr-FR"/>
        </w:rPr>
        <w:t>identification (2017-2026), dont l</w:t>
      </w:r>
      <w:r>
        <w:rPr>
          <w:lang w:val="fr-FR"/>
        </w:rPr>
        <w:t>’</w:t>
      </w:r>
      <w:r w:rsidRPr="008E564E">
        <w:rPr>
          <w:lang w:val="fr-FR"/>
        </w:rPr>
        <w:t>objectif est que chacun ait une identité. Cet objectif signifie que toute personne vivant sur le territoire du Royaume du Cambodge dans le respect des lois et de la réglementation en vigueur a le droit d</w:t>
      </w:r>
      <w:r>
        <w:rPr>
          <w:lang w:val="fr-FR"/>
        </w:rPr>
        <w:t>’</w:t>
      </w:r>
      <w:r w:rsidRPr="008E564E">
        <w:rPr>
          <w:lang w:val="fr-FR"/>
        </w:rPr>
        <w:t>obtenir des documents d</w:t>
      </w:r>
      <w:r>
        <w:rPr>
          <w:lang w:val="fr-FR"/>
        </w:rPr>
        <w:t>’</w:t>
      </w:r>
      <w:r w:rsidRPr="008E564E">
        <w:rPr>
          <w:lang w:val="fr-FR"/>
        </w:rPr>
        <w:t>identité.</w:t>
      </w:r>
    </w:p>
    <w:p w14:paraId="12D205B1" w14:textId="77777777" w:rsidR="00675C0D" w:rsidRPr="008E564E" w:rsidRDefault="00675C0D" w:rsidP="00675C0D">
      <w:pPr>
        <w:pStyle w:val="SingleTxtG"/>
        <w:rPr>
          <w:lang w:val="fr-FR"/>
        </w:rPr>
      </w:pPr>
      <w:r w:rsidRPr="008E564E">
        <w:rPr>
          <w:lang w:val="fr-FR"/>
        </w:rPr>
        <w:t>44.</w:t>
      </w:r>
      <w:r w:rsidRPr="008E564E">
        <w:rPr>
          <w:lang w:val="fr-FR"/>
        </w:rPr>
        <w:tab/>
        <w:t>Dans le cadre du plan stratégique national relatif à l</w:t>
      </w:r>
      <w:r>
        <w:rPr>
          <w:lang w:val="fr-FR"/>
        </w:rPr>
        <w:t>’</w:t>
      </w:r>
      <w:r w:rsidRPr="008E564E">
        <w:rPr>
          <w:lang w:val="fr-FR"/>
        </w:rPr>
        <w:t xml:space="preserve">identification, la véritable difficulté à laquelle les minorités ethniques, y compris les Khmers </w:t>
      </w:r>
      <w:proofErr w:type="spellStart"/>
      <w:r w:rsidRPr="008E564E">
        <w:rPr>
          <w:lang w:val="fr-FR"/>
        </w:rPr>
        <w:t>Krom</w:t>
      </w:r>
      <w:proofErr w:type="spellEnd"/>
      <w:r w:rsidRPr="008E564E">
        <w:rPr>
          <w:lang w:val="fr-FR"/>
        </w:rPr>
        <w:t>, se heurtent aux fins de l</w:t>
      </w:r>
      <w:r>
        <w:rPr>
          <w:lang w:val="fr-FR"/>
        </w:rPr>
        <w:t>’</w:t>
      </w:r>
      <w:r w:rsidRPr="008E564E">
        <w:rPr>
          <w:lang w:val="fr-FR"/>
        </w:rPr>
        <w:t>obtention de documents d</w:t>
      </w:r>
      <w:r>
        <w:rPr>
          <w:lang w:val="fr-FR"/>
        </w:rPr>
        <w:t>’</w:t>
      </w:r>
      <w:r w:rsidRPr="008E564E">
        <w:rPr>
          <w:lang w:val="fr-FR"/>
        </w:rPr>
        <w:t>identité a trait à l</w:t>
      </w:r>
      <w:r>
        <w:rPr>
          <w:lang w:val="fr-FR"/>
        </w:rPr>
        <w:t>’</w:t>
      </w:r>
      <w:r w:rsidRPr="008E564E">
        <w:rPr>
          <w:lang w:val="fr-FR"/>
        </w:rPr>
        <w:t>obligation de résider légalement sur le territoire du Royaume du Cambodge, ce qui donne droit à une carte de résident permanent délivrée par les autorités compétentes conformément aux dispositions juridiques en vigueur.</w:t>
      </w:r>
    </w:p>
    <w:p w14:paraId="1E310B3A" w14:textId="77777777" w:rsidR="00675C0D" w:rsidRPr="008E564E" w:rsidRDefault="00675C0D" w:rsidP="00675C0D">
      <w:pPr>
        <w:pStyle w:val="SingleTxtG"/>
        <w:rPr>
          <w:lang w:val="fr-FR"/>
        </w:rPr>
      </w:pPr>
      <w:r w:rsidRPr="008E564E">
        <w:rPr>
          <w:lang w:val="fr-FR"/>
        </w:rPr>
        <w:t>45.</w:t>
      </w:r>
      <w:r w:rsidRPr="008E564E">
        <w:rPr>
          <w:lang w:val="fr-FR"/>
        </w:rPr>
        <w:tab/>
        <w:t xml:space="preserve">Lorsque les Khmers </w:t>
      </w:r>
      <w:proofErr w:type="spellStart"/>
      <w:r w:rsidRPr="008E564E">
        <w:rPr>
          <w:lang w:val="fr-FR"/>
        </w:rPr>
        <w:t>Krom</w:t>
      </w:r>
      <w:proofErr w:type="spellEnd"/>
      <w:r w:rsidRPr="008E564E">
        <w:rPr>
          <w:lang w:val="fr-FR"/>
        </w:rPr>
        <w:t xml:space="preserve"> viennent vivre au Royaume du Cambodge légalement et [conformément] aux dispositions juridiques en vigueur, les autorités compétentes leur délivrent une carte de résident permanent, qui permet d</w:t>
      </w:r>
      <w:r>
        <w:rPr>
          <w:lang w:val="fr-FR"/>
        </w:rPr>
        <w:t>’</w:t>
      </w:r>
      <w:r w:rsidRPr="008E564E">
        <w:rPr>
          <w:lang w:val="fr-FR"/>
        </w:rPr>
        <w:t>obtenir des documents d</w:t>
      </w:r>
      <w:r>
        <w:rPr>
          <w:lang w:val="fr-FR"/>
        </w:rPr>
        <w:t>’</w:t>
      </w:r>
      <w:r w:rsidRPr="008E564E">
        <w:rPr>
          <w:lang w:val="fr-FR"/>
        </w:rPr>
        <w:t>identité conformément aux dispositions juridiques en vigueur. Actuellement, environ 1 013</w:t>
      </w:r>
      <w:r w:rsidRPr="008B0CC7">
        <w:rPr>
          <w:rStyle w:val="Appelnotedebasdep"/>
          <w:rtl/>
        </w:rPr>
        <w:footnoteReference w:id="3"/>
      </w:r>
      <w:r w:rsidRPr="008E564E">
        <w:rPr>
          <w:lang w:val="fr-FR"/>
        </w:rPr>
        <w:t xml:space="preserve"> Khmers </w:t>
      </w:r>
      <w:proofErr w:type="spellStart"/>
      <w:r w:rsidRPr="008E564E">
        <w:rPr>
          <w:lang w:val="fr-FR"/>
        </w:rPr>
        <w:t>Krom</w:t>
      </w:r>
      <w:proofErr w:type="spellEnd"/>
      <w:r w:rsidRPr="008E564E">
        <w:rPr>
          <w:lang w:val="fr-FR"/>
        </w:rPr>
        <w:t xml:space="preserve"> vivent au Royaume du Cambodge en y étant légalement reconnus. Ils ont formé 15 organisations/associations de Khmers du </w:t>
      </w:r>
      <w:proofErr w:type="spellStart"/>
      <w:r w:rsidRPr="008E564E">
        <w:rPr>
          <w:lang w:val="fr-FR"/>
        </w:rPr>
        <w:t>Kampuchea</w:t>
      </w:r>
      <w:proofErr w:type="spellEnd"/>
      <w:r w:rsidRPr="008E564E">
        <w:rPr>
          <w:lang w:val="fr-FR"/>
        </w:rPr>
        <w:t xml:space="preserve"> </w:t>
      </w:r>
      <w:proofErr w:type="spellStart"/>
      <w:r w:rsidRPr="008E564E">
        <w:rPr>
          <w:lang w:val="fr-FR"/>
        </w:rPr>
        <w:t>Krom</w:t>
      </w:r>
      <w:proofErr w:type="spellEnd"/>
      <w:r w:rsidRPr="008E564E">
        <w:rPr>
          <w:lang w:val="fr-FR"/>
        </w:rPr>
        <w:t xml:space="preserve"> légalement immatriculées.</w:t>
      </w:r>
    </w:p>
    <w:p w14:paraId="5A888530" w14:textId="77777777" w:rsidR="00675C0D" w:rsidRPr="008E564E" w:rsidRDefault="00675C0D" w:rsidP="00675C0D">
      <w:pPr>
        <w:pStyle w:val="H1G"/>
        <w:rPr>
          <w:lang w:val="fr-FR"/>
        </w:rPr>
      </w:pPr>
      <w:r w:rsidRPr="008E564E">
        <w:rPr>
          <w:lang w:val="fr-FR"/>
        </w:rPr>
        <w:tab/>
      </w:r>
      <w:r w:rsidRPr="008E564E">
        <w:rPr>
          <w:lang w:val="fr-FR"/>
        </w:rPr>
        <w:tab/>
      </w:r>
      <w:bookmarkStart w:id="13" w:name="_Hlk141706161"/>
      <w:r w:rsidRPr="008E564E">
        <w:rPr>
          <w:bCs/>
          <w:lang w:val="fr-FR"/>
        </w:rPr>
        <w:t>Situation des peuples autochtones</w:t>
      </w:r>
      <w:bookmarkEnd w:id="13"/>
    </w:p>
    <w:p w14:paraId="426A6977" w14:textId="77B82BC0"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7C03F6" w:rsidRPr="007C03F6">
        <w:rPr>
          <w:rFonts w:eastAsia="MS Mincho"/>
          <w:bCs/>
          <w:lang w:val="fr-FR"/>
        </w:rPr>
        <w:t>n</w:t>
      </w:r>
      <w:r w:rsidR="007C03F6" w:rsidRPr="007C03F6">
        <w:rPr>
          <w:rFonts w:eastAsia="MS Mincho"/>
          <w:bCs/>
          <w:vertAlign w:val="superscript"/>
          <w:lang w:val="fr-FR"/>
        </w:rPr>
        <w:t>o</w:t>
      </w:r>
      <w:r w:rsidR="007C03F6">
        <w:rPr>
          <w:bCs/>
          <w:lang w:val="fr-FR"/>
        </w:rPr>
        <w:t xml:space="preserve"> </w:t>
      </w:r>
      <w:r w:rsidRPr="008E564E">
        <w:rPr>
          <w:bCs/>
          <w:lang w:val="fr-FR"/>
        </w:rPr>
        <w:t>27 a)</w:t>
      </w:r>
    </w:p>
    <w:p w14:paraId="075CCAB5" w14:textId="6F735B36" w:rsidR="00675C0D" w:rsidRPr="008E564E" w:rsidRDefault="00675C0D" w:rsidP="00675C0D">
      <w:pPr>
        <w:pStyle w:val="SingleTxtG"/>
        <w:rPr>
          <w:lang w:val="fr-FR"/>
        </w:rPr>
      </w:pPr>
      <w:r w:rsidRPr="008B0CC7">
        <w:rPr>
          <w:lang w:val="fr-FR"/>
        </w:rPr>
        <w:t>46.</w:t>
      </w:r>
      <w:r w:rsidRPr="008B0CC7">
        <w:rPr>
          <w:lang w:val="fr-FR"/>
        </w:rPr>
        <w:tab/>
        <w:t>Pour faciliter l’avancement des peuples autochtones dans tous les domaines, le Ministère du développement rural a entrepris de mener des recherches et de recenser et d’organiser en communautés 162 groupes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6"/>
        <w:gridCol w:w="1239"/>
        <w:gridCol w:w="347"/>
        <w:gridCol w:w="347"/>
        <w:gridCol w:w="347"/>
        <w:gridCol w:w="348"/>
        <w:gridCol w:w="347"/>
        <w:gridCol w:w="347"/>
        <w:gridCol w:w="347"/>
        <w:gridCol w:w="348"/>
        <w:gridCol w:w="347"/>
        <w:gridCol w:w="347"/>
        <w:gridCol w:w="347"/>
        <w:gridCol w:w="348"/>
        <w:gridCol w:w="347"/>
        <w:gridCol w:w="347"/>
        <w:gridCol w:w="362"/>
        <w:gridCol w:w="562"/>
      </w:tblGrid>
      <w:tr w:rsidR="00675C0D" w:rsidRPr="008E564E" w14:paraId="6D823141" w14:textId="77777777" w:rsidTr="007C03F6">
        <w:trPr>
          <w:cantSplit/>
          <w:trHeight w:val="964"/>
          <w:tblHeader/>
        </w:trPr>
        <w:tc>
          <w:tcPr>
            <w:tcW w:w="425" w:type="dxa"/>
            <w:tcBorders>
              <w:top w:val="single" w:sz="4" w:space="0" w:color="auto"/>
              <w:bottom w:val="single" w:sz="12" w:space="0" w:color="auto"/>
            </w:tcBorders>
            <w:shd w:val="clear" w:color="auto" w:fill="auto"/>
            <w:textDirection w:val="btLr"/>
          </w:tcPr>
          <w:p w14:paraId="0DD93861" w14:textId="77777777" w:rsidR="00675C0D" w:rsidRPr="007C03F6" w:rsidRDefault="00675C0D" w:rsidP="007C03F6">
            <w:pPr>
              <w:suppressAutoHyphens w:val="0"/>
              <w:spacing w:line="200" w:lineRule="exact"/>
              <w:ind w:left="113" w:right="113"/>
              <w:rPr>
                <w:i/>
                <w:sz w:val="16"/>
                <w:szCs w:val="16"/>
                <w:lang w:val="fr-FR"/>
              </w:rPr>
            </w:pPr>
            <w:r w:rsidRPr="007C03F6">
              <w:rPr>
                <w:i/>
                <w:iCs/>
                <w:sz w:val="16"/>
                <w:szCs w:val="16"/>
                <w:lang w:val="fr-FR"/>
              </w:rPr>
              <w:t>Numéro</w:t>
            </w:r>
          </w:p>
        </w:tc>
        <w:tc>
          <w:tcPr>
            <w:tcW w:w="1530" w:type="dxa"/>
            <w:tcBorders>
              <w:top w:val="single" w:sz="4" w:space="0" w:color="auto"/>
              <w:bottom w:val="single" w:sz="12" w:space="0" w:color="auto"/>
            </w:tcBorders>
            <w:shd w:val="clear" w:color="auto" w:fill="auto"/>
            <w:vAlign w:val="bottom"/>
          </w:tcPr>
          <w:p w14:paraId="6154A4AC" w14:textId="77777777" w:rsidR="00675C0D" w:rsidRPr="007C03F6" w:rsidRDefault="00675C0D" w:rsidP="002B5450">
            <w:pPr>
              <w:suppressAutoHyphens w:val="0"/>
              <w:spacing w:before="80" w:after="80" w:line="200" w:lineRule="exact"/>
              <w:ind w:right="113"/>
              <w:rPr>
                <w:i/>
                <w:sz w:val="16"/>
                <w:szCs w:val="16"/>
                <w:lang w:val="fr-FR"/>
              </w:rPr>
            </w:pPr>
            <w:r w:rsidRPr="007C03F6">
              <w:rPr>
                <w:i/>
                <w:iCs/>
                <w:sz w:val="16"/>
                <w:szCs w:val="16"/>
                <w:lang w:val="fr-FR"/>
              </w:rPr>
              <w:t>Province</w:t>
            </w:r>
          </w:p>
        </w:tc>
        <w:tc>
          <w:tcPr>
            <w:tcW w:w="425" w:type="dxa"/>
            <w:tcBorders>
              <w:top w:val="single" w:sz="4" w:space="0" w:color="auto"/>
              <w:bottom w:val="single" w:sz="12" w:space="0" w:color="auto"/>
            </w:tcBorders>
            <w:shd w:val="clear" w:color="auto" w:fill="auto"/>
            <w:textDirection w:val="btLr"/>
            <w:vAlign w:val="bottom"/>
          </w:tcPr>
          <w:p w14:paraId="073E469C" w14:textId="77777777" w:rsidR="00675C0D" w:rsidRPr="007C03F6" w:rsidRDefault="00675C0D" w:rsidP="007C03F6">
            <w:pPr>
              <w:suppressAutoHyphens w:val="0"/>
              <w:spacing w:before="80" w:after="80" w:line="200" w:lineRule="exact"/>
              <w:ind w:left="113"/>
              <w:rPr>
                <w:i/>
                <w:sz w:val="16"/>
                <w:szCs w:val="16"/>
                <w:lang w:val="fr-FR"/>
              </w:rPr>
            </w:pPr>
            <w:r w:rsidRPr="007C03F6">
              <w:rPr>
                <w:i/>
                <w:iCs/>
                <w:sz w:val="16"/>
                <w:szCs w:val="16"/>
                <w:lang w:val="fr-FR"/>
              </w:rPr>
              <w:t>Jaraï</w:t>
            </w:r>
          </w:p>
        </w:tc>
        <w:tc>
          <w:tcPr>
            <w:tcW w:w="425" w:type="dxa"/>
            <w:tcBorders>
              <w:top w:val="single" w:sz="4" w:space="0" w:color="auto"/>
              <w:bottom w:val="single" w:sz="12" w:space="0" w:color="auto"/>
            </w:tcBorders>
            <w:shd w:val="clear" w:color="auto" w:fill="auto"/>
            <w:textDirection w:val="btLr"/>
            <w:vAlign w:val="bottom"/>
          </w:tcPr>
          <w:p w14:paraId="7B278644" w14:textId="77777777" w:rsidR="00675C0D" w:rsidRPr="007C03F6" w:rsidRDefault="00675C0D" w:rsidP="007C03F6">
            <w:pPr>
              <w:suppressAutoHyphens w:val="0"/>
              <w:spacing w:before="80" w:after="80" w:line="200" w:lineRule="exact"/>
              <w:ind w:left="113" w:right="113"/>
              <w:rPr>
                <w:i/>
                <w:sz w:val="16"/>
                <w:szCs w:val="16"/>
                <w:lang w:val="fr-FR"/>
              </w:rPr>
            </w:pPr>
            <w:proofErr w:type="spellStart"/>
            <w:r w:rsidRPr="007C03F6">
              <w:rPr>
                <w:i/>
                <w:iCs/>
                <w:sz w:val="16"/>
                <w:szCs w:val="16"/>
                <w:lang w:val="fr-FR"/>
              </w:rPr>
              <w:t>Tampuan</w:t>
            </w:r>
            <w:proofErr w:type="spellEnd"/>
          </w:p>
        </w:tc>
        <w:tc>
          <w:tcPr>
            <w:tcW w:w="425" w:type="dxa"/>
            <w:tcBorders>
              <w:top w:val="single" w:sz="4" w:space="0" w:color="auto"/>
              <w:bottom w:val="single" w:sz="12" w:space="0" w:color="auto"/>
            </w:tcBorders>
            <w:shd w:val="clear" w:color="auto" w:fill="auto"/>
            <w:textDirection w:val="btLr"/>
            <w:vAlign w:val="bottom"/>
          </w:tcPr>
          <w:p w14:paraId="3656D65D" w14:textId="77777777" w:rsidR="00675C0D" w:rsidRPr="007C03F6" w:rsidRDefault="00675C0D" w:rsidP="007C03F6">
            <w:pPr>
              <w:suppressAutoHyphens w:val="0"/>
              <w:spacing w:before="80" w:after="80" w:line="200" w:lineRule="exact"/>
              <w:ind w:left="113" w:right="113"/>
              <w:rPr>
                <w:i/>
                <w:sz w:val="16"/>
                <w:szCs w:val="16"/>
                <w:lang w:val="fr-FR"/>
              </w:rPr>
            </w:pPr>
            <w:proofErr w:type="spellStart"/>
            <w:r w:rsidRPr="007C03F6">
              <w:rPr>
                <w:i/>
                <w:iCs/>
                <w:sz w:val="16"/>
                <w:szCs w:val="16"/>
                <w:lang w:val="fr-FR"/>
              </w:rPr>
              <w:t>Kreung</w:t>
            </w:r>
            <w:proofErr w:type="spellEnd"/>
          </w:p>
        </w:tc>
        <w:tc>
          <w:tcPr>
            <w:tcW w:w="426" w:type="dxa"/>
            <w:tcBorders>
              <w:top w:val="single" w:sz="4" w:space="0" w:color="auto"/>
              <w:bottom w:val="single" w:sz="12" w:space="0" w:color="auto"/>
            </w:tcBorders>
            <w:shd w:val="clear" w:color="auto" w:fill="auto"/>
            <w:textDirection w:val="btLr"/>
            <w:vAlign w:val="bottom"/>
          </w:tcPr>
          <w:p w14:paraId="3C6A8AC6" w14:textId="77777777" w:rsidR="00675C0D" w:rsidRPr="007C03F6" w:rsidRDefault="00675C0D" w:rsidP="007C03F6">
            <w:pPr>
              <w:suppressAutoHyphens w:val="0"/>
              <w:spacing w:before="80" w:after="80" w:line="200" w:lineRule="exact"/>
              <w:ind w:left="113" w:right="113"/>
              <w:rPr>
                <w:i/>
                <w:sz w:val="16"/>
                <w:szCs w:val="16"/>
                <w:lang w:val="fr-FR"/>
              </w:rPr>
            </w:pPr>
            <w:proofErr w:type="spellStart"/>
            <w:r w:rsidRPr="007C03F6">
              <w:rPr>
                <w:i/>
                <w:iCs/>
                <w:sz w:val="16"/>
                <w:szCs w:val="16"/>
                <w:lang w:val="fr-FR"/>
              </w:rPr>
              <w:t>Preu</w:t>
            </w:r>
            <w:proofErr w:type="spellEnd"/>
          </w:p>
        </w:tc>
        <w:tc>
          <w:tcPr>
            <w:tcW w:w="425" w:type="dxa"/>
            <w:tcBorders>
              <w:top w:val="single" w:sz="4" w:space="0" w:color="auto"/>
              <w:bottom w:val="single" w:sz="12" w:space="0" w:color="auto"/>
            </w:tcBorders>
            <w:shd w:val="clear" w:color="auto" w:fill="auto"/>
            <w:textDirection w:val="btLr"/>
            <w:vAlign w:val="bottom"/>
          </w:tcPr>
          <w:p w14:paraId="5E5A915D" w14:textId="77777777" w:rsidR="00675C0D" w:rsidRPr="007C03F6" w:rsidRDefault="00675C0D" w:rsidP="007C03F6">
            <w:pPr>
              <w:suppressAutoHyphens w:val="0"/>
              <w:spacing w:before="80" w:after="80" w:line="200" w:lineRule="exact"/>
              <w:ind w:left="113" w:right="113"/>
              <w:rPr>
                <w:i/>
                <w:sz w:val="16"/>
                <w:szCs w:val="16"/>
                <w:lang w:val="fr-FR"/>
              </w:rPr>
            </w:pPr>
            <w:proofErr w:type="spellStart"/>
            <w:r w:rsidRPr="007C03F6">
              <w:rPr>
                <w:i/>
                <w:iCs/>
                <w:sz w:val="16"/>
                <w:szCs w:val="16"/>
                <w:lang w:val="fr-FR"/>
              </w:rPr>
              <w:t>Kavet</w:t>
            </w:r>
            <w:proofErr w:type="spellEnd"/>
          </w:p>
        </w:tc>
        <w:tc>
          <w:tcPr>
            <w:tcW w:w="425" w:type="dxa"/>
            <w:tcBorders>
              <w:top w:val="single" w:sz="4" w:space="0" w:color="auto"/>
              <w:bottom w:val="single" w:sz="12" w:space="0" w:color="auto"/>
            </w:tcBorders>
            <w:shd w:val="clear" w:color="auto" w:fill="auto"/>
            <w:textDirection w:val="btLr"/>
            <w:vAlign w:val="bottom"/>
          </w:tcPr>
          <w:p w14:paraId="538788E8" w14:textId="77777777" w:rsidR="00675C0D" w:rsidRPr="007C03F6" w:rsidRDefault="00675C0D" w:rsidP="007C03F6">
            <w:pPr>
              <w:suppressAutoHyphens w:val="0"/>
              <w:spacing w:before="80" w:after="80" w:line="200" w:lineRule="exact"/>
              <w:ind w:left="113" w:right="113"/>
              <w:rPr>
                <w:i/>
                <w:sz w:val="16"/>
                <w:szCs w:val="16"/>
                <w:lang w:val="fr-FR"/>
              </w:rPr>
            </w:pPr>
            <w:r w:rsidRPr="007C03F6">
              <w:rPr>
                <w:i/>
                <w:iCs/>
                <w:sz w:val="16"/>
                <w:szCs w:val="16"/>
                <w:lang w:val="fr-FR"/>
              </w:rPr>
              <w:t>Lun</w:t>
            </w:r>
          </w:p>
        </w:tc>
        <w:tc>
          <w:tcPr>
            <w:tcW w:w="425" w:type="dxa"/>
            <w:tcBorders>
              <w:top w:val="single" w:sz="4" w:space="0" w:color="auto"/>
              <w:bottom w:val="single" w:sz="12" w:space="0" w:color="auto"/>
            </w:tcBorders>
            <w:shd w:val="clear" w:color="auto" w:fill="auto"/>
            <w:textDirection w:val="btLr"/>
            <w:vAlign w:val="bottom"/>
          </w:tcPr>
          <w:p w14:paraId="119C0A3F" w14:textId="77777777" w:rsidR="00675C0D" w:rsidRPr="007C03F6" w:rsidRDefault="00675C0D" w:rsidP="007C03F6">
            <w:pPr>
              <w:suppressAutoHyphens w:val="0"/>
              <w:spacing w:before="80" w:after="80" w:line="200" w:lineRule="exact"/>
              <w:ind w:left="113" w:right="113"/>
              <w:rPr>
                <w:i/>
                <w:sz w:val="16"/>
                <w:szCs w:val="16"/>
                <w:lang w:val="fr-FR"/>
              </w:rPr>
            </w:pPr>
            <w:proofErr w:type="spellStart"/>
            <w:r w:rsidRPr="007C03F6">
              <w:rPr>
                <w:i/>
                <w:iCs/>
                <w:sz w:val="16"/>
                <w:szCs w:val="16"/>
                <w:lang w:val="fr-FR"/>
              </w:rPr>
              <w:t>Kachak</w:t>
            </w:r>
            <w:proofErr w:type="spellEnd"/>
          </w:p>
        </w:tc>
        <w:tc>
          <w:tcPr>
            <w:tcW w:w="426" w:type="dxa"/>
            <w:tcBorders>
              <w:top w:val="single" w:sz="4" w:space="0" w:color="auto"/>
              <w:bottom w:val="single" w:sz="12" w:space="0" w:color="auto"/>
            </w:tcBorders>
            <w:shd w:val="clear" w:color="auto" w:fill="auto"/>
            <w:textDirection w:val="btLr"/>
            <w:vAlign w:val="bottom"/>
          </w:tcPr>
          <w:p w14:paraId="2A41BDD3" w14:textId="77777777" w:rsidR="00675C0D" w:rsidRPr="007C03F6" w:rsidRDefault="00675C0D" w:rsidP="007C03F6">
            <w:pPr>
              <w:suppressAutoHyphens w:val="0"/>
              <w:spacing w:before="80" w:after="80" w:line="200" w:lineRule="exact"/>
              <w:ind w:left="113" w:right="113"/>
              <w:rPr>
                <w:i/>
                <w:sz w:val="16"/>
                <w:szCs w:val="16"/>
                <w:lang w:val="fr-FR"/>
              </w:rPr>
            </w:pPr>
            <w:proofErr w:type="spellStart"/>
            <w:r w:rsidRPr="007C03F6">
              <w:rPr>
                <w:i/>
                <w:iCs/>
                <w:sz w:val="16"/>
                <w:szCs w:val="16"/>
                <w:lang w:val="fr-FR"/>
              </w:rPr>
              <w:t>Pnong</w:t>
            </w:r>
            <w:proofErr w:type="spellEnd"/>
          </w:p>
        </w:tc>
        <w:tc>
          <w:tcPr>
            <w:tcW w:w="425" w:type="dxa"/>
            <w:tcBorders>
              <w:top w:val="single" w:sz="4" w:space="0" w:color="auto"/>
              <w:bottom w:val="single" w:sz="12" w:space="0" w:color="auto"/>
            </w:tcBorders>
            <w:shd w:val="clear" w:color="auto" w:fill="auto"/>
            <w:textDirection w:val="btLr"/>
            <w:vAlign w:val="bottom"/>
          </w:tcPr>
          <w:p w14:paraId="371BFE33" w14:textId="77777777" w:rsidR="00675C0D" w:rsidRPr="007C03F6" w:rsidRDefault="00675C0D" w:rsidP="007C03F6">
            <w:pPr>
              <w:suppressAutoHyphens w:val="0"/>
              <w:spacing w:before="80" w:after="80" w:line="200" w:lineRule="exact"/>
              <w:ind w:left="113" w:right="113"/>
              <w:rPr>
                <w:i/>
                <w:sz w:val="16"/>
                <w:szCs w:val="16"/>
                <w:lang w:val="fr-FR"/>
              </w:rPr>
            </w:pPr>
            <w:r w:rsidRPr="007C03F6">
              <w:rPr>
                <w:i/>
                <w:iCs/>
                <w:sz w:val="16"/>
                <w:szCs w:val="16"/>
                <w:lang w:val="fr-FR"/>
              </w:rPr>
              <w:t>Mel</w:t>
            </w:r>
          </w:p>
        </w:tc>
        <w:tc>
          <w:tcPr>
            <w:tcW w:w="425" w:type="dxa"/>
            <w:tcBorders>
              <w:top w:val="single" w:sz="4" w:space="0" w:color="auto"/>
              <w:bottom w:val="single" w:sz="12" w:space="0" w:color="auto"/>
            </w:tcBorders>
            <w:shd w:val="clear" w:color="auto" w:fill="auto"/>
            <w:textDirection w:val="btLr"/>
            <w:vAlign w:val="bottom"/>
          </w:tcPr>
          <w:p w14:paraId="47F3CD5C" w14:textId="77777777" w:rsidR="00675C0D" w:rsidRPr="007C03F6" w:rsidRDefault="00675C0D" w:rsidP="007C03F6">
            <w:pPr>
              <w:suppressAutoHyphens w:val="0"/>
              <w:spacing w:before="80" w:after="80" w:line="200" w:lineRule="exact"/>
              <w:ind w:left="113" w:right="113"/>
              <w:rPr>
                <w:i/>
                <w:sz w:val="16"/>
                <w:szCs w:val="16"/>
                <w:lang w:val="fr-FR"/>
              </w:rPr>
            </w:pPr>
            <w:proofErr w:type="spellStart"/>
            <w:r w:rsidRPr="007C03F6">
              <w:rPr>
                <w:i/>
                <w:iCs/>
                <w:sz w:val="16"/>
                <w:szCs w:val="16"/>
                <w:lang w:val="fr-FR"/>
              </w:rPr>
              <w:t>Krol</w:t>
            </w:r>
            <w:proofErr w:type="spellEnd"/>
          </w:p>
        </w:tc>
        <w:tc>
          <w:tcPr>
            <w:tcW w:w="425" w:type="dxa"/>
            <w:tcBorders>
              <w:top w:val="single" w:sz="4" w:space="0" w:color="auto"/>
              <w:bottom w:val="single" w:sz="12" w:space="0" w:color="auto"/>
            </w:tcBorders>
            <w:shd w:val="clear" w:color="auto" w:fill="auto"/>
            <w:textDirection w:val="btLr"/>
            <w:vAlign w:val="bottom"/>
          </w:tcPr>
          <w:p w14:paraId="6F1A0C4C" w14:textId="77777777" w:rsidR="00675C0D" w:rsidRPr="007C03F6" w:rsidRDefault="00675C0D" w:rsidP="007C03F6">
            <w:pPr>
              <w:suppressAutoHyphens w:val="0"/>
              <w:spacing w:before="80" w:after="80" w:line="200" w:lineRule="exact"/>
              <w:ind w:left="113" w:right="113"/>
              <w:rPr>
                <w:i/>
                <w:sz w:val="16"/>
                <w:szCs w:val="16"/>
                <w:lang w:val="fr-FR"/>
              </w:rPr>
            </w:pPr>
            <w:proofErr w:type="spellStart"/>
            <w:r w:rsidRPr="007C03F6">
              <w:rPr>
                <w:i/>
                <w:iCs/>
                <w:sz w:val="16"/>
                <w:szCs w:val="16"/>
                <w:lang w:val="fr-FR"/>
              </w:rPr>
              <w:t>Kuy</w:t>
            </w:r>
            <w:proofErr w:type="spellEnd"/>
          </w:p>
        </w:tc>
        <w:tc>
          <w:tcPr>
            <w:tcW w:w="426" w:type="dxa"/>
            <w:tcBorders>
              <w:top w:val="single" w:sz="4" w:space="0" w:color="auto"/>
              <w:bottom w:val="single" w:sz="12" w:space="0" w:color="auto"/>
            </w:tcBorders>
            <w:shd w:val="clear" w:color="auto" w:fill="auto"/>
            <w:textDirection w:val="btLr"/>
            <w:vAlign w:val="bottom"/>
          </w:tcPr>
          <w:p w14:paraId="5556C38F" w14:textId="77777777" w:rsidR="00675C0D" w:rsidRPr="007C03F6" w:rsidRDefault="00675C0D" w:rsidP="007C03F6">
            <w:pPr>
              <w:suppressAutoHyphens w:val="0"/>
              <w:spacing w:before="80" w:after="80" w:line="200" w:lineRule="exact"/>
              <w:ind w:left="113" w:right="113"/>
              <w:rPr>
                <w:i/>
                <w:sz w:val="16"/>
                <w:szCs w:val="16"/>
                <w:lang w:val="fr-FR"/>
              </w:rPr>
            </w:pPr>
            <w:r w:rsidRPr="007C03F6">
              <w:rPr>
                <w:i/>
                <w:iCs/>
                <w:sz w:val="16"/>
                <w:szCs w:val="16"/>
                <w:lang w:val="fr-FR"/>
              </w:rPr>
              <w:t>Sui</w:t>
            </w:r>
          </w:p>
        </w:tc>
        <w:tc>
          <w:tcPr>
            <w:tcW w:w="425" w:type="dxa"/>
            <w:tcBorders>
              <w:top w:val="single" w:sz="4" w:space="0" w:color="auto"/>
              <w:bottom w:val="single" w:sz="12" w:space="0" w:color="auto"/>
            </w:tcBorders>
            <w:shd w:val="clear" w:color="auto" w:fill="auto"/>
            <w:textDirection w:val="btLr"/>
            <w:vAlign w:val="bottom"/>
          </w:tcPr>
          <w:p w14:paraId="7C9919D7" w14:textId="77777777" w:rsidR="00675C0D" w:rsidRPr="007C03F6" w:rsidRDefault="00675C0D" w:rsidP="007C03F6">
            <w:pPr>
              <w:suppressAutoHyphens w:val="0"/>
              <w:spacing w:before="80" w:after="80" w:line="200" w:lineRule="exact"/>
              <w:ind w:left="113" w:right="113"/>
              <w:rPr>
                <w:i/>
                <w:sz w:val="16"/>
                <w:szCs w:val="16"/>
                <w:lang w:val="fr-FR"/>
              </w:rPr>
            </w:pPr>
            <w:proofErr w:type="spellStart"/>
            <w:r w:rsidRPr="007C03F6">
              <w:rPr>
                <w:i/>
                <w:iCs/>
                <w:sz w:val="16"/>
                <w:szCs w:val="16"/>
                <w:lang w:val="fr-FR"/>
              </w:rPr>
              <w:t>Por</w:t>
            </w:r>
            <w:proofErr w:type="spellEnd"/>
          </w:p>
        </w:tc>
        <w:tc>
          <w:tcPr>
            <w:tcW w:w="425" w:type="dxa"/>
            <w:tcBorders>
              <w:top w:val="single" w:sz="4" w:space="0" w:color="auto"/>
              <w:bottom w:val="single" w:sz="12" w:space="0" w:color="auto"/>
            </w:tcBorders>
            <w:shd w:val="clear" w:color="auto" w:fill="auto"/>
            <w:textDirection w:val="btLr"/>
            <w:vAlign w:val="bottom"/>
          </w:tcPr>
          <w:p w14:paraId="18814598" w14:textId="77777777" w:rsidR="00675C0D" w:rsidRPr="007C03F6" w:rsidRDefault="00675C0D" w:rsidP="007C03F6">
            <w:pPr>
              <w:suppressAutoHyphens w:val="0"/>
              <w:spacing w:before="80" w:after="80" w:line="200" w:lineRule="exact"/>
              <w:ind w:left="113" w:right="113"/>
              <w:rPr>
                <w:i/>
                <w:sz w:val="16"/>
                <w:szCs w:val="16"/>
                <w:lang w:val="fr-FR"/>
              </w:rPr>
            </w:pPr>
            <w:proofErr w:type="spellStart"/>
            <w:r w:rsidRPr="007C03F6">
              <w:rPr>
                <w:i/>
                <w:iCs/>
                <w:sz w:val="16"/>
                <w:szCs w:val="16"/>
                <w:lang w:val="fr-FR"/>
              </w:rPr>
              <w:t>Chorng</w:t>
            </w:r>
            <w:proofErr w:type="spellEnd"/>
          </w:p>
        </w:tc>
        <w:tc>
          <w:tcPr>
            <w:tcW w:w="443" w:type="dxa"/>
            <w:tcBorders>
              <w:top w:val="single" w:sz="4" w:space="0" w:color="auto"/>
              <w:bottom w:val="single" w:sz="12" w:space="0" w:color="auto"/>
            </w:tcBorders>
            <w:shd w:val="clear" w:color="auto" w:fill="auto"/>
            <w:textDirection w:val="btLr"/>
            <w:vAlign w:val="bottom"/>
          </w:tcPr>
          <w:p w14:paraId="32578EB1" w14:textId="77777777" w:rsidR="00675C0D" w:rsidRPr="007C03F6" w:rsidRDefault="00675C0D" w:rsidP="007C03F6">
            <w:pPr>
              <w:suppressAutoHyphens w:val="0"/>
              <w:spacing w:before="80" w:after="80" w:line="200" w:lineRule="exact"/>
              <w:ind w:left="113" w:right="113"/>
              <w:rPr>
                <w:i/>
                <w:sz w:val="16"/>
                <w:szCs w:val="16"/>
                <w:cs/>
                <w:lang w:val="fr-FR"/>
              </w:rPr>
            </w:pPr>
            <w:proofErr w:type="spellStart"/>
            <w:r w:rsidRPr="007C03F6">
              <w:rPr>
                <w:i/>
                <w:iCs/>
                <w:sz w:val="16"/>
                <w:szCs w:val="16"/>
                <w:lang w:val="fr-FR"/>
              </w:rPr>
              <w:t>Sa’och</w:t>
            </w:r>
            <w:proofErr w:type="spellEnd"/>
          </w:p>
        </w:tc>
        <w:tc>
          <w:tcPr>
            <w:tcW w:w="691" w:type="dxa"/>
            <w:tcBorders>
              <w:top w:val="single" w:sz="4" w:space="0" w:color="auto"/>
              <w:bottom w:val="single" w:sz="12" w:space="0" w:color="auto"/>
            </w:tcBorders>
            <w:shd w:val="clear" w:color="auto" w:fill="auto"/>
            <w:vAlign w:val="bottom"/>
          </w:tcPr>
          <w:p w14:paraId="6409F829" w14:textId="77777777" w:rsidR="00675C0D" w:rsidRPr="007C03F6" w:rsidRDefault="00675C0D" w:rsidP="007C03F6">
            <w:pPr>
              <w:suppressAutoHyphens w:val="0"/>
              <w:spacing w:before="80" w:after="80" w:line="200" w:lineRule="exact"/>
              <w:jc w:val="right"/>
              <w:rPr>
                <w:i/>
                <w:sz w:val="16"/>
                <w:szCs w:val="16"/>
                <w:lang w:val="fr-FR"/>
              </w:rPr>
            </w:pPr>
            <w:r w:rsidRPr="007C03F6">
              <w:rPr>
                <w:i/>
                <w:iCs/>
                <w:sz w:val="16"/>
                <w:szCs w:val="16"/>
                <w:lang w:val="fr-FR"/>
              </w:rPr>
              <w:t>Total</w:t>
            </w:r>
          </w:p>
        </w:tc>
      </w:tr>
      <w:tr w:rsidR="00675C0D" w:rsidRPr="008E564E" w14:paraId="0C99CC17" w14:textId="77777777" w:rsidTr="002B5450">
        <w:tc>
          <w:tcPr>
            <w:tcW w:w="425" w:type="dxa"/>
            <w:tcBorders>
              <w:top w:val="single" w:sz="12" w:space="0" w:color="auto"/>
            </w:tcBorders>
            <w:shd w:val="clear" w:color="auto" w:fill="auto"/>
          </w:tcPr>
          <w:p w14:paraId="36A88E30"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1</w:t>
            </w:r>
          </w:p>
        </w:tc>
        <w:tc>
          <w:tcPr>
            <w:tcW w:w="1530" w:type="dxa"/>
            <w:tcBorders>
              <w:top w:val="single" w:sz="12" w:space="0" w:color="auto"/>
            </w:tcBorders>
            <w:shd w:val="clear" w:color="auto" w:fill="auto"/>
            <w:vAlign w:val="bottom"/>
          </w:tcPr>
          <w:p w14:paraId="7B639FC6" w14:textId="77777777" w:rsidR="00675C0D" w:rsidRPr="007C03F6" w:rsidRDefault="00675C0D" w:rsidP="007C03F6">
            <w:pPr>
              <w:suppressAutoHyphens w:val="0"/>
              <w:spacing w:before="40" w:after="40" w:line="220" w:lineRule="exact"/>
              <w:rPr>
                <w:sz w:val="18"/>
                <w:szCs w:val="18"/>
                <w:lang w:val="fr-FR"/>
              </w:rPr>
            </w:pPr>
            <w:proofErr w:type="spellStart"/>
            <w:r w:rsidRPr="007C03F6">
              <w:rPr>
                <w:sz w:val="18"/>
                <w:szCs w:val="18"/>
                <w:lang w:val="fr-FR"/>
              </w:rPr>
              <w:t>Ratanakiri</w:t>
            </w:r>
            <w:proofErr w:type="spellEnd"/>
          </w:p>
        </w:tc>
        <w:tc>
          <w:tcPr>
            <w:tcW w:w="425" w:type="dxa"/>
            <w:tcBorders>
              <w:top w:val="single" w:sz="12" w:space="0" w:color="auto"/>
            </w:tcBorders>
            <w:shd w:val="clear" w:color="auto" w:fill="auto"/>
            <w:vAlign w:val="bottom"/>
          </w:tcPr>
          <w:p w14:paraId="37F5750D"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21</w:t>
            </w:r>
          </w:p>
        </w:tc>
        <w:tc>
          <w:tcPr>
            <w:tcW w:w="425" w:type="dxa"/>
            <w:tcBorders>
              <w:top w:val="single" w:sz="12" w:space="0" w:color="auto"/>
            </w:tcBorders>
            <w:shd w:val="clear" w:color="auto" w:fill="auto"/>
            <w:vAlign w:val="bottom"/>
          </w:tcPr>
          <w:p w14:paraId="5E9852F4"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13</w:t>
            </w:r>
          </w:p>
        </w:tc>
        <w:tc>
          <w:tcPr>
            <w:tcW w:w="425" w:type="dxa"/>
            <w:tcBorders>
              <w:top w:val="single" w:sz="12" w:space="0" w:color="auto"/>
            </w:tcBorders>
            <w:shd w:val="clear" w:color="auto" w:fill="auto"/>
            <w:vAlign w:val="bottom"/>
          </w:tcPr>
          <w:p w14:paraId="14B355AD"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20</w:t>
            </w:r>
          </w:p>
        </w:tc>
        <w:tc>
          <w:tcPr>
            <w:tcW w:w="426" w:type="dxa"/>
            <w:tcBorders>
              <w:top w:val="single" w:sz="12" w:space="0" w:color="auto"/>
            </w:tcBorders>
            <w:shd w:val="clear" w:color="auto" w:fill="auto"/>
            <w:vAlign w:val="bottom"/>
          </w:tcPr>
          <w:p w14:paraId="3EEA8B11"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15</w:t>
            </w:r>
          </w:p>
        </w:tc>
        <w:tc>
          <w:tcPr>
            <w:tcW w:w="425" w:type="dxa"/>
            <w:tcBorders>
              <w:top w:val="single" w:sz="12" w:space="0" w:color="auto"/>
            </w:tcBorders>
            <w:shd w:val="clear" w:color="auto" w:fill="auto"/>
            <w:vAlign w:val="bottom"/>
          </w:tcPr>
          <w:p w14:paraId="46E5CE03"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2</w:t>
            </w:r>
          </w:p>
        </w:tc>
        <w:tc>
          <w:tcPr>
            <w:tcW w:w="425" w:type="dxa"/>
            <w:tcBorders>
              <w:top w:val="single" w:sz="12" w:space="0" w:color="auto"/>
            </w:tcBorders>
            <w:shd w:val="clear" w:color="auto" w:fill="auto"/>
            <w:vAlign w:val="bottom"/>
          </w:tcPr>
          <w:p w14:paraId="791D23D3"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1</w:t>
            </w:r>
          </w:p>
        </w:tc>
        <w:tc>
          <w:tcPr>
            <w:tcW w:w="425" w:type="dxa"/>
            <w:tcBorders>
              <w:top w:val="single" w:sz="12" w:space="0" w:color="auto"/>
            </w:tcBorders>
            <w:shd w:val="clear" w:color="auto" w:fill="auto"/>
            <w:vAlign w:val="bottom"/>
          </w:tcPr>
          <w:p w14:paraId="6DF45494"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3</w:t>
            </w:r>
          </w:p>
        </w:tc>
        <w:tc>
          <w:tcPr>
            <w:tcW w:w="426" w:type="dxa"/>
            <w:tcBorders>
              <w:top w:val="single" w:sz="12" w:space="0" w:color="auto"/>
            </w:tcBorders>
            <w:shd w:val="clear" w:color="auto" w:fill="auto"/>
            <w:vAlign w:val="bottom"/>
          </w:tcPr>
          <w:p w14:paraId="515DA69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single" w:sz="12" w:space="0" w:color="auto"/>
            </w:tcBorders>
            <w:shd w:val="clear" w:color="auto" w:fill="auto"/>
            <w:vAlign w:val="bottom"/>
          </w:tcPr>
          <w:p w14:paraId="10CC5C80"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single" w:sz="12" w:space="0" w:color="auto"/>
            </w:tcBorders>
            <w:shd w:val="clear" w:color="auto" w:fill="auto"/>
            <w:vAlign w:val="bottom"/>
          </w:tcPr>
          <w:p w14:paraId="0B056116"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single" w:sz="12" w:space="0" w:color="auto"/>
            </w:tcBorders>
            <w:shd w:val="clear" w:color="auto" w:fill="auto"/>
            <w:vAlign w:val="bottom"/>
          </w:tcPr>
          <w:p w14:paraId="686A4083"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tcBorders>
              <w:top w:val="single" w:sz="12" w:space="0" w:color="auto"/>
            </w:tcBorders>
            <w:shd w:val="clear" w:color="auto" w:fill="auto"/>
            <w:vAlign w:val="bottom"/>
          </w:tcPr>
          <w:p w14:paraId="4F39D248"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single" w:sz="12" w:space="0" w:color="auto"/>
            </w:tcBorders>
            <w:shd w:val="clear" w:color="auto" w:fill="auto"/>
            <w:vAlign w:val="bottom"/>
          </w:tcPr>
          <w:p w14:paraId="7844F52F"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single" w:sz="12" w:space="0" w:color="auto"/>
            </w:tcBorders>
            <w:shd w:val="clear" w:color="auto" w:fill="auto"/>
            <w:vAlign w:val="bottom"/>
          </w:tcPr>
          <w:p w14:paraId="087F14E6" w14:textId="77777777" w:rsidR="00675C0D" w:rsidRPr="007C03F6" w:rsidRDefault="00675C0D" w:rsidP="007C03F6">
            <w:pPr>
              <w:suppressAutoHyphens w:val="0"/>
              <w:spacing w:before="40" w:after="40" w:line="220" w:lineRule="exact"/>
              <w:ind w:right="57"/>
              <w:jc w:val="right"/>
              <w:rPr>
                <w:sz w:val="18"/>
                <w:szCs w:val="18"/>
                <w:lang w:val="fr-FR"/>
              </w:rPr>
            </w:pPr>
          </w:p>
        </w:tc>
        <w:tc>
          <w:tcPr>
            <w:tcW w:w="443" w:type="dxa"/>
            <w:tcBorders>
              <w:top w:val="single" w:sz="12" w:space="0" w:color="auto"/>
            </w:tcBorders>
            <w:shd w:val="clear" w:color="auto" w:fill="auto"/>
            <w:vAlign w:val="bottom"/>
          </w:tcPr>
          <w:p w14:paraId="0E5162BF" w14:textId="77777777" w:rsidR="00675C0D" w:rsidRPr="007C03F6" w:rsidRDefault="00675C0D" w:rsidP="007C03F6">
            <w:pPr>
              <w:suppressAutoHyphens w:val="0"/>
              <w:spacing w:before="40" w:after="40" w:line="220" w:lineRule="exact"/>
              <w:ind w:right="57"/>
              <w:jc w:val="right"/>
              <w:rPr>
                <w:sz w:val="18"/>
                <w:szCs w:val="18"/>
                <w:cs/>
                <w:lang w:val="fr-FR"/>
              </w:rPr>
            </w:pPr>
          </w:p>
        </w:tc>
        <w:tc>
          <w:tcPr>
            <w:tcW w:w="691" w:type="dxa"/>
            <w:tcBorders>
              <w:top w:val="single" w:sz="12" w:space="0" w:color="auto"/>
            </w:tcBorders>
            <w:shd w:val="clear" w:color="auto" w:fill="auto"/>
            <w:vAlign w:val="bottom"/>
          </w:tcPr>
          <w:p w14:paraId="6345ECC9" w14:textId="77777777" w:rsidR="00675C0D" w:rsidRPr="007C03F6" w:rsidRDefault="00675C0D" w:rsidP="007C03F6">
            <w:pPr>
              <w:suppressAutoHyphens w:val="0"/>
              <w:spacing w:before="40" w:after="40" w:line="220" w:lineRule="exact"/>
              <w:jc w:val="right"/>
              <w:rPr>
                <w:sz w:val="18"/>
                <w:szCs w:val="18"/>
                <w:lang w:val="fr-FR"/>
              </w:rPr>
            </w:pPr>
            <w:r w:rsidRPr="007C03F6">
              <w:rPr>
                <w:sz w:val="18"/>
                <w:szCs w:val="18"/>
                <w:lang w:val="fr-FR"/>
              </w:rPr>
              <w:t>75</w:t>
            </w:r>
          </w:p>
        </w:tc>
      </w:tr>
      <w:tr w:rsidR="00675C0D" w:rsidRPr="008E564E" w14:paraId="719E0BCA" w14:textId="77777777" w:rsidTr="002B5450">
        <w:tc>
          <w:tcPr>
            <w:tcW w:w="425" w:type="dxa"/>
            <w:shd w:val="clear" w:color="auto" w:fill="auto"/>
          </w:tcPr>
          <w:p w14:paraId="03374582" w14:textId="77777777" w:rsidR="00675C0D" w:rsidRPr="007C03F6" w:rsidRDefault="00675C0D" w:rsidP="007C03F6">
            <w:pPr>
              <w:suppressAutoHyphens w:val="0"/>
              <w:spacing w:before="40" w:after="40" w:line="220" w:lineRule="exact"/>
              <w:rPr>
                <w:sz w:val="18"/>
                <w:szCs w:val="18"/>
                <w:cs/>
                <w:lang w:val="fr-FR"/>
              </w:rPr>
            </w:pPr>
            <w:r w:rsidRPr="007C03F6">
              <w:rPr>
                <w:sz w:val="18"/>
                <w:szCs w:val="18"/>
                <w:lang w:val="fr-FR"/>
              </w:rPr>
              <w:t>2</w:t>
            </w:r>
          </w:p>
        </w:tc>
        <w:tc>
          <w:tcPr>
            <w:tcW w:w="1530" w:type="dxa"/>
            <w:shd w:val="clear" w:color="auto" w:fill="auto"/>
            <w:vAlign w:val="bottom"/>
          </w:tcPr>
          <w:p w14:paraId="7A7233B6" w14:textId="77777777" w:rsidR="00675C0D" w:rsidRPr="007C03F6" w:rsidRDefault="00675C0D" w:rsidP="007C03F6">
            <w:pPr>
              <w:suppressAutoHyphens w:val="0"/>
              <w:spacing w:before="40" w:after="40" w:line="220" w:lineRule="exact"/>
              <w:rPr>
                <w:sz w:val="18"/>
                <w:szCs w:val="18"/>
                <w:lang w:val="fr-FR"/>
              </w:rPr>
            </w:pPr>
            <w:proofErr w:type="spellStart"/>
            <w:r w:rsidRPr="007C03F6">
              <w:rPr>
                <w:sz w:val="18"/>
                <w:szCs w:val="18"/>
                <w:lang w:val="fr-FR"/>
              </w:rPr>
              <w:t>Mondolkiri</w:t>
            </w:r>
            <w:proofErr w:type="spellEnd"/>
          </w:p>
        </w:tc>
        <w:tc>
          <w:tcPr>
            <w:tcW w:w="425" w:type="dxa"/>
            <w:shd w:val="clear" w:color="auto" w:fill="auto"/>
            <w:vAlign w:val="bottom"/>
          </w:tcPr>
          <w:p w14:paraId="0A36C2C3"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71DA5DC5"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614C51D7"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47EC87F0"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5827CC11"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09CC85C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06345EAA"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2220448D"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28</w:t>
            </w:r>
          </w:p>
        </w:tc>
        <w:tc>
          <w:tcPr>
            <w:tcW w:w="425" w:type="dxa"/>
            <w:shd w:val="clear" w:color="auto" w:fill="auto"/>
            <w:vAlign w:val="bottom"/>
          </w:tcPr>
          <w:p w14:paraId="4AF28FD1"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5684206A"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25DC5408"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1090825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12E5D9E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16E4CAD6" w14:textId="77777777" w:rsidR="00675C0D" w:rsidRPr="007C03F6" w:rsidRDefault="00675C0D" w:rsidP="007C03F6">
            <w:pPr>
              <w:suppressAutoHyphens w:val="0"/>
              <w:spacing w:before="40" w:after="40" w:line="220" w:lineRule="exact"/>
              <w:ind w:right="57"/>
              <w:jc w:val="right"/>
              <w:rPr>
                <w:sz w:val="18"/>
                <w:szCs w:val="18"/>
                <w:lang w:val="fr-FR"/>
              </w:rPr>
            </w:pPr>
          </w:p>
        </w:tc>
        <w:tc>
          <w:tcPr>
            <w:tcW w:w="443" w:type="dxa"/>
            <w:shd w:val="clear" w:color="auto" w:fill="auto"/>
            <w:vAlign w:val="bottom"/>
          </w:tcPr>
          <w:p w14:paraId="62462066" w14:textId="77777777" w:rsidR="00675C0D" w:rsidRPr="007C03F6" w:rsidRDefault="00675C0D" w:rsidP="007C03F6">
            <w:pPr>
              <w:suppressAutoHyphens w:val="0"/>
              <w:spacing w:before="40" w:after="40" w:line="220" w:lineRule="exact"/>
              <w:ind w:right="57"/>
              <w:jc w:val="right"/>
              <w:rPr>
                <w:sz w:val="18"/>
                <w:szCs w:val="18"/>
                <w:cs/>
                <w:lang w:val="fr-FR"/>
              </w:rPr>
            </w:pPr>
          </w:p>
        </w:tc>
        <w:tc>
          <w:tcPr>
            <w:tcW w:w="691" w:type="dxa"/>
            <w:shd w:val="clear" w:color="auto" w:fill="auto"/>
            <w:vAlign w:val="bottom"/>
          </w:tcPr>
          <w:p w14:paraId="3755CCC9" w14:textId="77777777" w:rsidR="00675C0D" w:rsidRPr="007C03F6" w:rsidRDefault="00675C0D" w:rsidP="007C03F6">
            <w:pPr>
              <w:suppressAutoHyphens w:val="0"/>
              <w:spacing w:before="40" w:after="40" w:line="220" w:lineRule="exact"/>
              <w:jc w:val="right"/>
              <w:rPr>
                <w:sz w:val="18"/>
                <w:szCs w:val="18"/>
                <w:lang w:val="fr-FR"/>
              </w:rPr>
            </w:pPr>
            <w:r w:rsidRPr="007C03F6">
              <w:rPr>
                <w:sz w:val="18"/>
                <w:szCs w:val="18"/>
                <w:lang w:val="fr-FR"/>
              </w:rPr>
              <w:t>28</w:t>
            </w:r>
          </w:p>
        </w:tc>
      </w:tr>
      <w:tr w:rsidR="00675C0D" w:rsidRPr="008E564E" w14:paraId="47222C7A" w14:textId="77777777" w:rsidTr="002B5450">
        <w:tc>
          <w:tcPr>
            <w:tcW w:w="425" w:type="dxa"/>
            <w:shd w:val="clear" w:color="auto" w:fill="auto"/>
          </w:tcPr>
          <w:p w14:paraId="57373D3E"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3</w:t>
            </w:r>
          </w:p>
        </w:tc>
        <w:tc>
          <w:tcPr>
            <w:tcW w:w="1530" w:type="dxa"/>
            <w:shd w:val="clear" w:color="auto" w:fill="auto"/>
            <w:vAlign w:val="bottom"/>
          </w:tcPr>
          <w:p w14:paraId="7D354CE9"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Kratié</w:t>
            </w:r>
          </w:p>
        </w:tc>
        <w:tc>
          <w:tcPr>
            <w:tcW w:w="425" w:type="dxa"/>
            <w:shd w:val="clear" w:color="auto" w:fill="auto"/>
            <w:vAlign w:val="bottom"/>
          </w:tcPr>
          <w:p w14:paraId="00D47B3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7288788C"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78858533"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3553E1F3"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6E0FFAD2"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7616386E"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4D7FD4C3"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3C121FF8"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4</w:t>
            </w:r>
          </w:p>
        </w:tc>
        <w:tc>
          <w:tcPr>
            <w:tcW w:w="425" w:type="dxa"/>
            <w:shd w:val="clear" w:color="auto" w:fill="auto"/>
            <w:vAlign w:val="bottom"/>
          </w:tcPr>
          <w:p w14:paraId="1E6152D9"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1</w:t>
            </w:r>
          </w:p>
        </w:tc>
        <w:tc>
          <w:tcPr>
            <w:tcW w:w="425" w:type="dxa"/>
            <w:shd w:val="clear" w:color="auto" w:fill="auto"/>
            <w:vAlign w:val="bottom"/>
          </w:tcPr>
          <w:p w14:paraId="16B41BF0"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4</w:t>
            </w:r>
          </w:p>
        </w:tc>
        <w:tc>
          <w:tcPr>
            <w:tcW w:w="425" w:type="dxa"/>
            <w:shd w:val="clear" w:color="auto" w:fill="auto"/>
            <w:vAlign w:val="bottom"/>
          </w:tcPr>
          <w:p w14:paraId="16A07625"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4</w:t>
            </w:r>
          </w:p>
        </w:tc>
        <w:tc>
          <w:tcPr>
            <w:tcW w:w="426" w:type="dxa"/>
            <w:shd w:val="clear" w:color="auto" w:fill="auto"/>
            <w:vAlign w:val="bottom"/>
          </w:tcPr>
          <w:p w14:paraId="24E12683"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6C8F247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4A77B26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43" w:type="dxa"/>
            <w:shd w:val="clear" w:color="auto" w:fill="auto"/>
            <w:vAlign w:val="bottom"/>
          </w:tcPr>
          <w:p w14:paraId="6D037E37" w14:textId="77777777" w:rsidR="00675C0D" w:rsidRPr="007C03F6" w:rsidRDefault="00675C0D" w:rsidP="007C03F6">
            <w:pPr>
              <w:suppressAutoHyphens w:val="0"/>
              <w:spacing w:before="40" w:after="40" w:line="220" w:lineRule="exact"/>
              <w:ind w:right="57"/>
              <w:jc w:val="right"/>
              <w:rPr>
                <w:sz w:val="18"/>
                <w:szCs w:val="18"/>
                <w:cs/>
                <w:lang w:val="fr-FR"/>
              </w:rPr>
            </w:pPr>
          </w:p>
        </w:tc>
        <w:tc>
          <w:tcPr>
            <w:tcW w:w="691" w:type="dxa"/>
            <w:shd w:val="clear" w:color="auto" w:fill="auto"/>
            <w:vAlign w:val="bottom"/>
          </w:tcPr>
          <w:p w14:paraId="3A0E06A8" w14:textId="77777777" w:rsidR="00675C0D" w:rsidRPr="007C03F6" w:rsidRDefault="00675C0D" w:rsidP="007C03F6">
            <w:pPr>
              <w:suppressAutoHyphens w:val="0"/>
              <w:spacing w:before="40" w:after="40" w:line="220" w:lineRule="exact"/>
              <w:jc w:val="right"/>
              <w:rPr>
                <w:sz w:val="18"/>
                <w:szCs w:val="18"/>
                <w:lang w:val="fr-FR"/>
              </w:rPr>
            </w:pPr>
            <w:r w:rsidRPr="007C03F6">
              <w:rPr>
                <w:sz w:val="18"/>
                <w:szCs w:val="18"/>
                <w:lang w:val="fr-FR"/>
              </w:rPr>
              <w:t>13</w:t>
            </w:r>
          </w:p>
        </w:tc>
      </w:tr>
      <w:tr w:rsidR="00675C0D" w:rsidRPr="008E564E" w14:paraId="7396976F" w14:textId="77777777" w:rsidTr="002B5450">
        <w:tc>
          <w:tcPr>
            <w:tcW w:w="425" w:type="dxa"/>
            <w:shd w:val="clear" w:color="auto" w:fill="auto"/>
          </w:tcPr>
          <w:p w14:paraId="05112F2C"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4</w:t>
            </w:r>
          </w:p>
        </w:tc>
        <w:tc>
          <w:tcPr>
            <w:tcW w:w="1530" w:type="dxa"/>
            <w:shd w:val="clear" w:color="auto" w:fill="auto"/>
            <w:vAlign w:val="bottom"/>
          </w:tcPr>
          <w:p w14:paraId="7F4B5F35" w14:textId="77777777" w:rsidR="00675C0D" w:rsidRPr="007C03F6" w:rsidRDefault="00675C0D" w:rsidP="007C03F6">
            <w:pPr>
              <w:suppressAutoHyphens w:val="0"/>
              <w:spacing w:before="40" w:after="40" w:line="220" w:lineRule="exact"/>
              <w:rPr>
                <w:sz w:val="18"/>
                <w:szCs w:val="18"/>
                <w:lang w:val="fr-FR"/>
              </w:rPr>
            </w:pPr>
            <w:proofErr w:type="spellStart"/>
            <w:r w:rsidRPr="007C03F6">
              <w:rPr>
                <w:sz w:val="18"/>
                <w:szCs w:val="18"/>
                <w:lang w:val="fr-FR"/>
              </w:rPr>
              <w:t>Stung</w:t>
            </w:r>
            <w:proofErr w:type="spellEnd"/>
            <w:r w:rsidRPr="007C03F6">
              <w:rPr>
                <w:sz w:val="18"/>
                <w:szCs w:val="18"/>
                <w:lang w:val="fr-FR"/>
              </w:rPr>
              <w:t xml:space="preserve"> </w:t>
            </w:r>
            <w:proofErr w:type="spellStart"/>
            <w:r w:rsidRPr="007C03F6">
              <w:rPr>
                <w:sz w:val="18"/>
                <w:szCs w:val="18"/>
                <w:lang w:val="fr-FR"/>
              </w:rPr>
              <w:t>Treng</w:t>
            </w:r>
            <w:proofErr w:type="spellEnd"/>
          </w:p>
        </w:tc>
        <w:tc>
          <w:tcPr>
            <w:tcW w:w="425" w:type="dxa"/>
            <w:shd w:val="clear" w:color="auto" w:fill="auto"/>
            <w:vAlign w:val="bottom"/>
          </w:tcPr>
          <w:p w14:paraId="09906540"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0388F86F"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38AF65EF"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1</w:t>
            </w:r>
          </w:p>
        </w:tc>
        <w:tc>
          <w:tcPr>
            <w:tcW w:w="426" w:type="dxa"/>
            <w:shd w:val="clear" w:color="auto" w:fill="auto"/>
            <w:vAlign w:val="bottom"/>
          </w:tcPr>
          <w:p w14:paraId="3BE650B9"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1</w:t>
            </w:r>
          </w:p>
        </w:tc>
        <w:tc>
          <w:tcPr>
            <w:tcW w:w="425" w:type="dxa"/>
            <w:shd w:val="clear" w:color="auto" w:fill="auto"/>
            <w:vAlign w:val="bottom"/>
          </w:tcPr>
          <w:p w14:paraId="0DB3AD51"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4</w:t>
            </w:r>
          </w:p>
        </w:tc>
        <w:tc>
          <w:tcPr>
            <w:tcW w:w="425" w:type="dxa"/>
            <w:shd w:val="clear" w:color="auto" w:fill="auto"/>
            <w:vAlign w:val="bottom"/>
          </w:tcPr>
          <w:p w14:paraId="410CA350"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1CE21852"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28CBB69E"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1</w:t>
            </w:r>
          </w:p>
        </w:tc>
        <w:tc>
          <w:tcPr>
            <w:tcW w:w="425" w:type="dxa"/>
            <w:shd w:val="clear" w:color="auto" w:fill="auto"/>
            <w:vAlign w:val="bottom"/>
          </w:tcPr>
          <w:p w14:paraId="2A29810C"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1548854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1A2E8995"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11</w:t>
            </w:r>
          </w:p>
        </w:tc>
        <w:tc>
          <w:tcPr>
            <w:tcW w:w="426" w:type="dxa"/>
            <w:shd w:val="clear" w:color="auto" w:fill="auto"/>
            <w:vAlign w:val="bottom"/>
          </w:tcPr>
          <w:p w14:paraId="0660CBDC"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4A796946"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2EC87EAB" w14:textId="77777777" w:rsidR="00675C0D" w:rsidRPr="007C03F6" w:rsidRDefault="00675C0D" w:rsidP="007C03F6">
            <w:pPr>
              <w:suppressAutoHyphens w:val="0"/>
              <w:spacing w:before="40" w:after="40" w:line="220" w:lineRule="exact"/>
              <w:ind w:right="57"/>
              <w:jc w:val="right"/>
              <w:rPr>
                <w:sz w:val="18"/>
                <w:szCs w:val="18"/>
                <w:lang w:val="fr-FR"/>
              </w:rPr>
            </w:pPr>
          </w:p>
        </w:tc>
        <w:tc>
          <w:tcPr>
            <w:tcW w:w="443" w:type="dxa"/>
            <w:shd w:val="clear" w:color="auto" w:fill="auto"/>
            <w:vAlign w:val="bottom"/>
          </w:tcPr>
          <w:p w14:paraId="5CB03099" w14:textId="77777777" w:rsidR="00675C0D" w:rsidRPr="007C03F6" w:rsidRDefault="00675C0D" w:rsidP="007C03F6">
            <w:pPr>
              <w:suppressAutoHyphens w:val="0"/>
              <w:spacing w:before="40" w:after="40" w:line="220" w:lineRule="exact"/>
              <w:ind w:right="57"/>
              <w:jc w:val="right"/>
              <w:rPr>
                <w:sz w:val="18"/>
                <w:szCs w:val="18"/>
                <w:cs/>
                <w:lang w:val="fr-FR"/>
              </w:rPr>
            </w:pPr>
          </w:p>
        </w:tc>
        <w:tc>
          <w:tcPr>
            <w:tcW w:w="691" w:type="dxa"/>
            <w:shd w:val="clear" w:color="auto" w:fill="auto"/>
            <w:vAlign w:val="bottom"/>
          </w:tcPr>
          <w:p w14:paraId="6E454C8C" w14:textId="77777777" w:rsidR="00675C0D" w:rsidRPr="007C03F6" w:rsidRDefault="00675C0D" w:rsidP="007C03F6">
            <w:pPr>
              <w:suppressAutoHyphens w:val="0"/>
              <w:spacing w:before="40" w:after="40" w:line="220" w:lineRule="exact"/>
              <w:jc w:val="right"/>
              <w:rPr>
                <w:sz w:val="18"/>
                <w:szCs w:val="18"/>
                <w:lang w:val="fr-FR"/>
              </w:rPr>
            </w:pPr>
            <w:r w:rsidRPr="007C03F6">
              <w:rPr>
                <w:sz w:val="18"/>
                <w:szCs w:val="18"/>
                <w:lang w:val="fr-FR"/>
              </w:rPr>
              <w:t>18</w:t>
            </w:r>
          </w:p>
        </w:tc>
      </w:tr>
      <w:tr w:rsidR="00675C0D" w:rsidRPr="008E564E" w14:paraId="10BB4D34" w14:textId="77777777" w:rsidTr="002B5450">
        <w:tc>
          <w:tcPr>
            <w:tcW w:w="425" w:type="dxa"/>
            <w:shd w:val="clear" w:color="auto" w:fill="auto"/>
          </w:tcPr>
          <w:p w14:paraId="733C71D6"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5</w:t>
            </w:r>
          </w:p>
        </w:tc>
        <w:tc>
          <w:tcPr>
            <w:tcW w:w="1530" w:type="dxa"/>
            <w:shd w:val="clear" w:color="auto" w:fill="auto"/>
            <w:vAlign w:val="bottom"/>
          </w:tcPr>
          <w:p w14:paraId="70E809F6" w14:textId="77777777" w:rsidR="00675C0D" w:rsidRPr="007C03F6" w:rsidRDefault="00675C0D" w:rsidP="007C03F6">
            <w:pPr>
              <w:suppressAutoHyphens w:val="0"/>
              <w:spacing w:before="40" w:after="40" w:line="220" w:lineRule="exact"/>
              <w:rPr>
                <w:sz w:val="18"/>
                <w:szCs w:val="18"/>
                <w:lang w:val="fr-FR"/>
              </w:rPr>
            </w:pPr>
            <w:proofErr w:type="spellStart"/>
            <w:r w:rsidRPr="007C03F6">
              <w:rPr>
                <w:sz w:val="18"/>
                <w:szCs w:val="18"/>
                <w:lang w:val="fr-FR"/>
              </w:rPr>
              <w:t>Kompong</w:t>
            </w:r>
            <w:proofErr w:type="spellEnd"/>
            <w:r w:rsidRPr="007C03F6">
              <w:rPr>
                <w:sz w:val="18"/>
                <w:szCs w:val="18"/>
                <w:lang w:val="fr-FR"/>
              </w:rPr>
              <w:t xml:space="preserve"> </w:t>
            </w:r>
            <w:proofErr w:type="spellStart"/>
            <w:r w:rsidRPr="007C03F6">
              <w:rPr>
                <w:sz w:val="18"/>
                <w:szCs w:val="18"/>
                <w:lang w:val="fr-FR"/>
              </w:rPr>
              <w:t>Speu</w:t>
            </w:r>
            <w:proofErr w:type="spellEnd"/>
          </w:p>
        </w:tc>
        <w:tc>
          <w:tcPr>
            <w:tcW w:w="425" w:type="dxa"/>
            <w:shd w:val="clear" w:color="auto" w:fill="auto"/>
            <w:vAlign w:val="bottom"/>
          </w:tcPr>
          <w:p w14:paraId="10D31FE0"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0E7A9172"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0F2A7751"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6B301B0A"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2F8A4CD0"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67B19CE7"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23DD45DA"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7ACD804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38C00E72"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3AF70AA6"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326056FA"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34F5720A"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5</w:t>
            </w:r>
          </w:p>
        </w:tc>
        <w:tc>
          <w:tcPr>
            <w:tcW w:w="425" w:type="dxa"/>
            <w:shd w:val="clear" w:color="auto" w:fill="auto"/>
            <w:vAlign w:val="bottom"/>
          </w:tcPr>
          <w:p w14:paraId="4724AC78"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64F9525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43" w:type="dxa"/>
            <w:shd w:val="clear" w:color="auto" w:fill="auto"/>
            <w:vAlign w:val="bottom"/>
          </w:tcPr>
          <w:p w14:paraId="4BD85F72" w14:textId="77777777" w:rsidR="00675C0D" w:rsidRPr="007C03F6" w:rsidRDefault="00675C0D" w:rsidP="007C03F6">
            <w:pPr>
              <w:suppressAutoHyphens w:val="0"/>
              <w:spacing w:before="40" w:after="40" w:line="220" w:lineRule="exact"/>
              <w:ind w:right="57"/>
              <w:jc w:val="right"/>
              <w:rPr>
                <w:sz w:val="18"/>
                <w:szCs w:val="18"/>
                <w:cs/>
                <w:lang w:val="fr-FR"/>
              </w:rPr>
            </w:pPr>
          </w:p>
        </w:tc>
        <w:tc>
          <w:tcPr>
            <w:tcW w:w="691" w:type="dxa"/>
            <w:shd w:val="clear" w:color="auto" w:fill="auto"/>
            <w:vAlign w:val="bottom"/>
          </w:tcPr>
          <w:p w14:paraId="46D266B7" w14:textId="77777777" w:rsidR="00675C0D" w:rsidRPr="007C03F6" w:rsidRDefault="00675C0D" w:rsidP="007C03F6">
            <w:pPr>
              <w:suppressAutoHyphens w:val="0"/>
              <w:spacing w:before="40" w:after="40" w:line="220" w:lineRule="exact"/>
              <w:jc w:val="right"/>
              <w:rPr>
                <w:sz w:val="18"/>
                <w:szCs w:val="18"/>
                <w:lang w:val="fr-FR"/>
              </w:rPr>
            </w:pPr>
            <w:r w:rsidRPr="007C03F6">
              <w:rPr>
                <w:sz w:val="18"/>
                <w:szCs w:val="18"/>
                <w:lang w:val="fr-FR"/>
              </w:rPr>
              <w:t>5</w:t>
            </w:r>
          </w:p>
        </w:tc>
      </w:tr>
      <w:tr w:rsidR="00675C0D" w:rsidRPr="008E564E" w14:paraId="0785AA2C" w14:textId="77777777" w:rsidTr="008B0CC7">
        <w:tc>
          <w:tcPr>
            <w:tcW w:w="425" w:type="dxa"/>
            <w:tcBorders>
              <w:bottom w:val="nil"/>
            </w:tcBorders>
            <w:shd w:val="clear" w:color="auto" w:fill="auto"/>
          </w:tcPr>
          <w:p w14:paraId="7C8D8BBE"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6</w:t>
            </w:r>
          </w:p>
        </w:tc>
        <w:tc>
          <w:tcPr>
            <w:tcW w:w="1530" w:type="dxa"/>
            <w:tcBorders>
              <w:bottom w:val="nil"/>
            </w:tcBorders>
            <w:shd w:val="clear" w:color="auto" w:fill="auto"/>
            <w:vAlign w:val="bottom"/>
          </w:tcPr>
          <w:p w14:paraId="5D36FFA4"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Battambang</w:t>
            </w:r>
          </w:p>
        </w:tc>
        <w:tc>
          <w:tcPr>
            <w:tcW w:w="425" w:type="dxa"/>
            <w:tcBorders>
              <w:bottom w:val="nil"/>
            </w:tcBorders>
            <w:shd w:val="clear" w:color="auto" w:fill="auto"/>
            <w:vAlign w:val="bottom"/>
          </w:tcPr>
          <w:p w14:paraId="21FA2E17"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nil"/>
            </w:tcBorders>
            <w:shd w:val="clear" w:color="auto" w:fill="auto"/>
            <w:vAlign w:val="bottom"/>
          </w:tcPr>
          <w:p w14:paraId="15C6F755"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nil"/>
            </w:tcBorders>
            <w:shd w:val="clear" w:color="auto" w:fill="auto"/>
            <w:vAlign w:val="bottom"/>
          </w:tcPr>
          <w:p w14:paraId="0D0B3C97"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tcBorders>
              <w:bottom w:val="nil"/>
            </w:tcBorders>
            <w:shd w:val="clear" w:color="auto" w:fill="auto"/>
            <w:vAlign w:val="bottom"/>
          </w:tcPr>
          <w:p w14:paraId="032035F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nil"/>
            </w:tcBorders>
            <w:shd w:val="clear" w:color="auto" w:fill="auto"/>
            <w:vAlign w:val="bottom"/>
          </w:tcPr>
          <w:p w14:paraId="05C3E92E"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nil"/>
            </w:tcBorders>
            <w:shd w:val="clear" w:color="auto" w:fill="auto"/>
            <w:vAlign w:val="bottom"/>
          </w:tcPr>
          <w:p w14:paraId="47D53B0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nil"/>
            </w:tcBorders>
            <w:shd w:val="clear" w:color="auto" w:fill="auto"/>
            <w:vAlign w:val="bottom"/>
          </w:tcPr>
          <w:p w14:paraId="5A45E6DA"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tcBorders>
              <w:bottom w:val="nil"/>
            </w:tcBorders>
            <w:shd w:val="clear" w:color="auto" w:fill="auto"/>
            <w:vAlign w:val="bottom"/>
          </w:tcPr>
          <w:p w14:paraId="46B6250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nil"/>
            </w:tcBorders>
            <w:shd w:val="clear" w:color="auto" w:fill="auto"/>
            <w:vAlign w:val="bottom"/>
          </w:tcPr>
          <w:p w14:paraId="54B6F2E7"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nil"/>
            </w:tcBorders>
            <w:shd w:val="clear" w:color="auto" w:fill="auto"/>
            <w:vAlign w:val="bottom"/>
          </w:tcPr>
          <w:p w14:paraId="099169B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nil"/>
            </w:tcBorders>
            <w:shd w:val="clear" w:color="auto" w:fill="auto"/>
            <w:vAlign w:val="bottom"/>
          </w:tcPr>
          <w:p w14:paraId="2A90D371"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tcBorders>
              <w:bottom w:val="nil"/>
            </w:tcBorders>
            <w:shd w:val="clear" w:color="auto" w:fill="auto"/>
            <w:vAlign w:val="bottom"/>
          </w:tcPr>
          <w:p w14:paraId="110C609C"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nil"/>
            </w:tcBorders>
            <w:shd w:val="clear" w:color="auto" w:fill="auto"/>
            <w:vAlign w:val="bottom"/>
          </w:tcPr>
          <w:p w14:paraId="22E2E9E2"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1</w:t>
            </w:r>
          </w:p>
        </w:tc>
        <w:tc>
          <w:tcPr>
            <w:tcW w:w="425" w:type="dxa"/>
            <w:tcBorders>
              <w:bottom w:val="nil"/>
            </w:tcBorders>
            <w:shd w:val="clear" w:color="auto" w:fill="auto"/>
            <w:vAlign w:val="bottom"/>
          </w:tcPr>
          <w:p w14:paraId="76335931" w14:textId="77777777" w:rsidR="00675C0D" w:rsidRPr="007C03F6" w:rsidRDefault="00675C0D" w:rsidP="007C03F6">
            <w:pPr>
              <w:suppressAutoHyphens w:val="0"/>
              <w:spacing w:before="40" w:after="40" w:line="220" w:lineRule="exact"/>
              <w:ind w:right="57"/>
              <w:jc w:val="right"/>
              <w:rPr>
                <w:sz w:val="18"/>
                <w:szCs w:val="18"/>
                <w:lang w:val="fr-FR"/>
              </w:rPr>
            </w:pPr>
          </w:p>
        </w:tc>
        <w:tc>
          <w:tcPr>
            <w:tcW w:w="443" w:type="dxa"/>
            <w:tcBorders>
              <w:bottom w:val="nil"/>
            </w:tcBorders>
            <w:shd w:val="clear" w:color="auto" w:fill="auto"/>
            <w:vAlign w:val="bottom"/>
          </w:tcPr>
          <w:p w14:paraId="2AF1A1B1" w14:textId="77777777" w:rsidR="00675C0D" w:rsidRPr="007C03F6" w:rsidRDefault="00675C0D" w:rsidP="007C03F6">
            <w:pPr>
              <w:suppressAutoHyphens w:val="0"/>
              <w:spacing w:before="40" w:after="40" w:line="220" w:lineRule="exact"/>
              <w:ind w:right="57"/>
              <w:jc w:val="right"/>
              <w:rPr>
                <w:sz w:val="18"/>
                <w:szCs w:val="18"/>
                <w:cs/>
                <w:lang w:val="fr-FR"/>
              </w:rPr>
            </w:pPr>
          </w:p>
        </w:tc>
        <w:tc>
          <w:tcPr>
            <w:tcW w:w="691" w:type="dxa"/>
            <w:tcBorders>
              <w:bottom w:val="nil"/>
            </w:tcBorders>
            <w:shd w:val="clear" w:color="auto" w:fill="auto"/>
            <w:vAlign w:val="bottom"/>
          </w:tcPr>
          <w:p w14:paraId="12D4C491" w14:textId="77777777" w:rsidR="00675C0D" w:rsidRPr="007C03F6" w:rsidRDefault="00675C0D" w:rsidP="007C03F6">
            <w:pPr>
              <w:suppressAutoHyphens w:val="0"/>
              <w:spacing w:before="40" w:after="40" w:line="220" w:lineRule="exact"/>
              <w:jc w:val="right"/>
              <w:rPr>
                <w:sz w:val="18"/>
                <w:szCs w:val="18"/>
                <w:lang w:val="fr-FR"/>
              </w:rPr>
            </w:pPr>
            <w:r w:rsidRPr="007C03F6">
              <w:rPr>
                <w:sz w:val="18"/>
                <w:szCs w:val="18"/>
                <w:lang w:val="fr-FR"/>
              </w:rPr>
              <w:t>1</w:t>
            </w:r>
          </w:p>
        </w:tc>
      </w:tr>
      <w:tr w:rsidR="00675C0D" w:rsidRPr="008E564E" w14:paraId="4BA805B2" w14:textId="77777777" w:rsidTr="008B0CC7">
        <w:tc>
          <w:tcPr>
            <w:tcW w:w="425" w:type="dxa"/>
            <w:tcBorders>
              <w:top w:val="nil"/>
              <w:bottom w:val="nil"/>
            </w:tcBorders>
            <w:shd w:val="clear" w:color="auto" w:fill="auto"/>
          </w:tcPr>
          <w:p w14:paraId="2DDE1601"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lastRenderedPageBreak/>
              <w:t>7</w:t>
            </w:r>
          </w:p>
        </w:tc>
        <w:tc>
          <w:tcPr>
            <w:tcW w:w="1530" w:type="dxa"/>
            <w:tcBorders>
              <w:top w:val="nil"/>
              <w:bottom w:val="nil"/>
            </w:tcBorders>
            <w:shd w:val="clear" w:color="auto" w:fill="auto"/>
            <w:vAlign w:val="bottom"/>
          </w:tcPr>
          <w:p w14:paraId="3BFEEACC" w14:textId="77777777" w:rsidR="00675C0D" w:rsidRPr="007C03F6" w:rsidRDefault="00675C0D" w:rsidP="007C03F6">
            <w:pPr>
              <w:suppressAutoHyphens w:val="0"/>
              <w:spacing w:before="40" w:after="40" w:line="220" w:lineRule="exact"/>
              <w:rPr>
                <w:sz w:val="18"/>
                <w:szCs w:val="18"/>
                <w:lang w:val="fr-FR"/>
              </w:rPr>
            </w:pPr>
            <w:proofErr w:type="spellStart"/>
            <w:r w:rsidRPr="007C03F6">
              <w:rPr>
                <w:sz w:val="18"/>
                <w:szCs w:val="18"/>
                <w:lang w:val="fr-FR"/>
              </w:rPr>
              <w:t>Preah</w:t>
            </w:r>
            <w:proofErr w:type="spellEnd"/>
            <w:r w:rsidRPr="007C03F6">
              <w:rPr>
                <w:sz w:val="18"/>
                <w:szCs w:val="18"/>
                <w:lang w:val="fr-FR"/>
              </w:rPr>
              <w:t xml:space="preserve"> </w:t>
            </w:r>
            <w:proofErr w:type="spellStart"/>
            <w:r w:rsidRPr="007C03F6">
              <w:rPr>
                <w:sz w:val="18"/>
                <w:szCs w:val="18"/>
                <w:lang w:val="fr-FR"/>
              </w:rPr>
              <w:t>Vihear</w:t>
            </w:r>
            <w:proofErr w:type="spellEnd"/>
          </w:p>
        </w:tc>
        <w:tc>
          <w:tcPr>
            <w:tcW w:w="425" w:type="dxa"/>
            <w:tcBorders>
              <w:top w:val="nil"/>
              <w:bottom w:val="nil"/>
            </w:tcBorders>
            <w:shd w:val="clear" w:color="auto" w:fill="auto"/>
            <w:vAlign w:val="bottom"/>
          </w:tcPr>
          <w:p w14:paraId="3D82640F"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bottom w:val="nil"/>
            </w:tcBorders>
            <w:shd w:val="clear" w:color="auto" w:fill="auto"/>
            <w:vAlign w:val="bottom"/>
          </w:tcPr>
          <w:p w14:paraId="4E456605"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bottom w:val="nil"/>
            </w:tcBorders>
            <w:shd w:val="clear" w:color="auto" w:fill="auto"/>
            <w:vAlign w:val="bottom"/>
          </w:tcPr>
          <w:p w14:paraId="5767AE19"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tcBorders>
              <w:top w:val="nil"/>
              <w:bottom w:val="nil"/>
            </w:tcBorders>
            <w:shd w:val="clear" w:color="auto" w:fill="auto"/>
            <w:vAlign w:val="bottom"/>
          </w:tcPr>
          <w:p w14:paraId="3F8EDE95"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bottom w:val="nil"/>
            </w:tcBorders>
            <w:shd w:val="clear" w:color="auto" w:fill="auto"/>
            <w:vAlign w:val="bottom"/>
          </w:tcPr>
          <w:p w14:paraId="66FDCA60"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bottom w:val="nil"/>
            </w:tcBorders>
            <w:shd w:val="clear" w:color="auto" w:fill="auto"/>
            <w:vAlign w:val="bottom"/>
          </w:tcPr>
          <w:p w14:paraId="3149B352"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bottom w:val="nil"/>
            </w:tcBorders>
            <w:shd w:val="clear" w:color="auto" w:fill="auto"/>
            <w:vAlign w:val="bottom"/>
          </w:tcPr>
          <w:p w14:paraId="73712096"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tcBorders>
              <w:top w:val="nil"/>
              <w:bottom w:val="nil"/>
            </w:tcBorders>
            <w:shd w:val="clear" w:color="auto" w:fill="auto"/>
            <w:vAlign w:val="bottom"/>
          </w:tcPr>
          <w:p w14:paraId="55FC057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bottom w:val="nil"/>
            </w:tcBorders>
            <w:shd w:val="clear" w:color="auto" w:fill="auto"/>
            <w:vAlign w:val="bottom"/>
          </w:tcPr>
          <w:p w14:paraId="406B74EF"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bottom w:val="nil"/>
            </w:tcBorders>
            <w:shd w:val="clear" w:color="auto" w:fill="auto"/>
            <w:vAlign w:val="bottom"/>
          </w:tcPr>
          <w:p w14:paraId="7571DD92"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bottom w:val="nil"/>
            </w:tcBorders>
            <w:shd w:val="clear" w:color="auto" w:fill="auto"/>
            <w:vAlign w:val="bottom"/>
          </w:tcPr>
          <w:p w14:paraId="2C4E27B2"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9</w:t>
            </w:r>
          </w:p>
        </w:tc>
        <w:tc>
          <w:tcPr>
            <w:tcW w:w="426" w:type="dxa"/>
            <w:tcBorders>
              <w:top w:val="nil"/>
              <w:bottom w:val="nil"/>
            </w:tcBorders>
            <w:shd w:val="clear" w:color="auto" w:fill="auto"/>
            <w:vAlign w:val="bottom"/>
          </w:tcPr>
          <w:p w14:paraId="4D55A2AB"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bottom w:val="nil"/>
            </w:tcBorders>
            <w:shd w:val="clear" w:color="auto" w:fill="auto"/>
            <w:vAlign w:val="bottom"/>
          </w:tcPr>
          <w:p w14:paraId="694E4D2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bottom w:val="nil"/>
            </w:tcBorders>
            <w:shd w:val="clear" w:color="auto" w:fill="auto"/>
            <w:vAlign w:val="bottom"/>
          </w:tcPr>
          <w:p w14:paraId="7BF241CE" w14:textId="77777777" w:rsidR="00675C0D" w:rsidRPr="007C03F6" w:rsidRDefault="00675C0D" w:rsidP="007C03F6">
            <w:pPr>
              <w:suppressAutoHyphens w:val="0"/>
              <w:spacing w:before="40" w:after="40" w:line="220" w:lineRule="exact"/>
              <w:ind w:right="57"/>
              <w:jc w:val="right"/>
              <w:rPr>
                <w:sz w:val="18"/>
                <w:szCs w:val="18"/>
                <w:lang w:val="fr-FR"/>
              </w:rPr>
            </w:pPr>
          </w:p>
        </w:tc>
        <w:tc>
          <w:tcPr>
            <w:tcW w:w="443" w:type="dxa"/>
            <w:tcBorders>
              <w:top w:val="nil"/>
              <w:bottom w:val="nil"/>
            </w:tcBorders>
            <w:shd w:val="clear" w:color="auto" w:fill="auto"/>
            <w:vAlign w:val="bottom"/>
          </w:tcPr>
          <w:p w14:paraId="17D372FA" w14:textId="77777777" w:rsidR="00675C0D" w:rsidRPr="007C03F6" w:rsidRDefault="00675C0D" w:rsidP="007C03F6">
            <w:pPr>
              <w:suppressAutoHyphens w:val="0"/>
              <w:spacing w:before="40" w:after="40" w:line="220" w:lineRule="exact"/>
              <w:ind w:right="57"/>
              <w:jc w:val="right"/>
              <w:rPr>
                <w:sz w:val="18"/>
                <w:szCs w:val="18"/>
                <w:cs/>
                <w:lang w:val="fr-FR"/>
              </w:rPr>
            </w:pPr>
          </w:p>
        </w:tc>
        <w:tc>
          <w:tcPr>
            <w:tcW w:w="691" w:type="dxa"/>
            <w:tcBorders>
              <w:top w:val="nil"/>
              <w:bottom w:val="nil"/>
            </w:tcBorders>
            <w:shd w:val="clear" w:color="auto" w:fill="auto"/>
            <w:vAlign w:val="bottom"/>
          </w:tcPr>
          <w:p w14:paraId="25EE8D1B" w14:textId="77777777" w:rsidR="00675C0D" w:rsidRPr="007C03F6" w:rsidRDefault="00675C0D" w:rsidP="007C03F6">
            <w:pPr>
              <w:suppressAutoHyphens w:val="0"/>
              <w:spacing w:before="40" w:after="40" w:line="220" w:lineRule="exact"/>
              <w:jc w:val="right"/>
              <w:rPr>
                <w:sz w:val="18"/>
                <w:szCs w:val="18"/>
                <w:lang w:val="fr-FR"/>
              </w:rPr>
            </w:pPr>
            <w:r w:rsidRPr="007C03F6">
              <w:rPr>
                <w:sz w:val="18"/>
                <w:szCs w:val="18"/>
                <w:lang w:val="fr-FR"/>
              </w:rPr>
              <w:t>9</w:t>
            </w:r>
          </w:p>
        </w:tc>
      </w:tr>
      <w:tr w:rsidR="00675C0D" w:rsidRPr="008E564E" w14:paraId="490D630E" w14:textId="77777777" w:rsidTr="008B0CC7">
        <w:tc>
          <w:tcPr>
            <w:tcW w:w="425" w:type="dxa"/>
            <w:tcBorders>
              <w:top w:val="nil"/>
            </w:tcBorders>
            <w:shd w:val="clear" w:color="auto" w:fill="auto"/>
          </w:tcPr>
          <w:p w14:paraId="07EF630C"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8</w:t>
            </w:r>
          </w:p>
        </w:tc>
        <w:tc>
          <w:tcPr>
            <w:tcW w:w="1530" w:type="dxa"/>
            <w:tcBorders>
              <w:top w:val="nil"/>
            </w:tcBorders>
            <w:shd w:val="clear" w:color="auto" w:fill="auto"/>
            <w:vAlign w:val="bottom"/>
          </w:tcPr>
          <w:p w14:paraId="05B76D9F" w14:textId="77777777" w:rsidR="00675C0D" w:rsidRPr="007C03F6" w:rsidRDefault="00675C0D" w:rsidP="007C03F6">
            <w:pPr>
              <w:suppressAutoHyphens w:val="0"/>
              <w:spacing w:before="40" w:after="40" w:line="220" w:lineRule="exact"/>
              <w:rPr>
                <w:sz w:val="18"/>
                <w:szCs w:val="18"/>
                <w:lang w:val="fr-FR"/>
              </w:rPr>
            </w:pPr>
            <w:proofErr w:type="spellStart"/>
            <w:r w:rsidRPr="007C03F6">
              <w:rPr>
                <w:sz w:val="18"/>
                <w:szCs w:val="18"/>
                <w:lang w:val="fr-FR"/>
              </w:rPr>
              <w:t>Kompong</w:t>
            </w:r>
            <w:proofErr w:type="spellEnd"/>
            <w:r w:rsidRPr="007C03F6">
              <w:rPr>
                <w:sz w:val="18"/>
                <w:szCs w:val="18"/>
                <w:lang w:val="fr-FR"/>
              </w:rPr>
              <w:t xml:space="preserve"> Thom</w:t>
            </w:r>
          </w:p>
        </w:tc>
        <w:tc>
          <w:tcPr>
            <w:tcW w:w="425" w:type="dxa"/>
            <w:tcBorders>
              <w:top w:val="nil"/>
            </w:tcBorders>
            <w:shd w:val="clear" w:color="auto" w:fill="auto"/>
            <w:vAlign w:val="bottom"/>
          </w:tcPr>
          <w:p w14:paraId="68F53152"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tcBorders>
            <w:shd w:val="clear" w:color="auto" w:fill="auto"/>
            <w:vAlign w:val="bottom"/>
          </w:tcPr>
          <w:p w14:paraId="2171F859"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tcBorders>
            <w:shd w:val="clear" w:color="auto" w:fill="auto"/>
            <w:vAlign w:val="bottom"/>
          </w:tcPr>
          <w:p w14:paraId="2C5134D7"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tcBorders>
              <w:top w:val="nil"/>
            </w:tcBorders>
            <w:shd w:val="clear" w:color="auto" w:fill="auto"/>
            <w:vAlign w:val="bottom"/>
          </w:tcPr>
          <w:p w14:paraId="4264F306"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tcBorders>
            <w:shd w:val="clear" w:color="auto" w:fill="auto"/>
            <w:vAlign w:val="bottom"/>
          </w:tcPr>
          <w:p w14:paraId="35CBFBA1"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tcBorders>
            <w:shd w:val="clear" w:color="auto" w:fill="auto"/>
            <w:vAlign w:val="bottom"/>
          </w:tcPr>
          <w:p w14:paraId="6D813025"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tcBorders>
            <w:shd w:val="clear" w:color="auto" w:fill="auto"/>
            <w:vAlign w:val="bottom"/>
          </w:tcPr>
          <w:p w14:paraId="1020E16C"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tcBorders>
              <w:top w:val="nil"/>
            </w:tcBorders>
            <w:shd w:val="clear" w:color="auto" w:fill="auto"/>
            <w:vAlign w:val="bottom"/>
          </w:tcPr>
          <w:p w14:paraId="5874A7F3"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tcBorders>
            <w:shd w:val="clear" w:color="auto" w:fill="auto"/>
            <w:vAlign w:val="bottom"/>
          </w:tcPr>
          <w:p w14:paraId="0E5C0C91"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tcBorders>
            <w:shd w:val="clear" w:color="auto" w:fill="auto"/>
            <w:vAlign w:val="bottom"/>
          </w:tcPr>
          <w:p w14:paraId="7C5AD0BE"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tcBorders>
            <w:shd w:val="clear" w:color="auto" w:fill="auto"/>
            <w:vAlign w:val="bottom"/>
          </w:tcPr>
          <w:p w14:paraId="43070076"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5</w:t>
            </w:r>
          </w:p>
        </w:tc>
        <w:tc>
          <w:tcPr>
            <w:tcW w:w="426" w:type="dxa"/>
            <w:tcBorders>
              <w:top w:val="nil"/>
            </w:tcBorders>
            <w:shd w:val="clear" w:color="auto" w:fill="auto"/>
            <w:vAlign w:val="bottom"/>
          </w:tcPr>
          <w:p w14:paraId="7EA97705"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tcBorders>
            <w:shd w:val="clear" w:color="auto" w:fill="auto"/>
            <w:vAlign w:val="bottom"/>
          </w:tcPr>
          <w:p w14:paraId="4647F7F2"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top w:val="nil"/>
            </w:tcBorders>
            <w:shd w:val="clear" w:color="auto" w:fill="auto"/>
            <w:vAlign w:val="bottom"/>
          </w:tcPr>
          <w:p w14:paraId="51FFE5F1" w14:textId="77777777" w:rsidR="00675C0D" w:rsidRPr="007C03F6" w:rsidRDefault="00675C0D" w:rsidP="007C03F6">
            <w:pPr>
              <w:suppressAutoHyphens w:val="0"/>
              <w:spacing w:before="40" w:after="40" w:line="220" w:lineRule="exact"/>
              <w:ind w:right="57"/>
              <w:jc w:val="right"/>
              <w:rPr>
                <w:sz w:val="18"/>
                <w:szCs w:val="18"/>
                <w:lang w:val="fr-FR"/>
              </w:rPr>
            </w:pPr>
          </w:p>
        </w:tc>
        <w:tc>
          <w:tcPr>
            <w:tcW w:w="443" w:type="dxa"/>
            <w:tcBorders>
              <w:top w:val="nil"/>
            </w:tcBorders>
            <w:shd w:val="clear" w:color="auto" w:fill="auto"/>
            <w:vAlign w:val="bottom"/>
          </w:tcPr>
          <w:p w14:paraId="61251F06" w14:textId="77777777" w:rsidR="00675C0D" w:rsidRPr="007C03F6" w:rsidRDefault="00675C0D" w:rsidP="007C03F6">
            <w:pPr>
              <w:suppressAutoHyphens w:val="0"/>
              <w:spacing w:before="40" w:after="40" w:line="220" w:lineRule="exact"/>
              <w:ind w:right="57"/>
              <w:jc w:val="right"/>
              <w:rPr>
                <w:sz w:val="18"/>
                <w:szCs w:val="18"/>
                <w:cs/>
                <w:lang w:val="fr-FR"/>
              </w:rPr>
            </w:pPr>
          </w:p>
        </w:tc>
        <w:tc>
          <w:tcPr>
            <w:tcW w:w="691" w:type="dxa"/>
            <w:tcBorders>
              <w:top w:val="nil"/>
            </w:tcBorders>
            <w:shd w:val="clear" w:color="auto" w:fill="auto"/>
            <w:vAlign w:val="bottom"/>
          </w:tcPr>
          <w:p w14:paraId="6824062A" w14:textId="77777777" w:rsidR="00675C0D" w:rsidRPr="007C03F6" w:rsidRDefault="00675C0D" w:rsidP="007C03F6">
            <w:pPr>
              <w:suppressAutoHyphens w:val="0"/>
              <w:spacing w:before="40" w:after="40" w:line="220" w:lineRule="exact"/>
              <w:jc w:val="right"/>
              <w:rPr>
                <w:sz w:val="18"/>
                <w:szCs w:val="18"/>
                <w:lang w:val="fr-FR"/>
              </w:rPr>
            </w:pPr>
            <w:r w:rsidRPr="007C03F6">
              <w:rPr>
                <w:sz w:val="18"/>
                <w:szCs w:val="18"/>
                <w:lang w:val="fr-FR"/>
              </w:rPr>
              <w:t>5</w:t>
            </w:r>
          </w:p>
        </w:tc>
      </w:tr>
      <w:tr w:rsidR="00675C0D" w:rsidRPr="008E564E" w14:paraId="7320F208" w14:textId="77777777" w:rsidTr="002B5450">
        <w:tc>
          <w:tcPr>
            <w:tcW w:w="425" w:type="dxa"/>
            <w:shd w:val="clear" w:color="auto" w:fill="auto"/>
          </w:tcPr>
          <w:p w14:paraId="219DFC36"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9</w:t>
            </w:r>
          </w:p>
        </w:tc>
        <w:tc>
          <w:tcPr>
            <w:tcW w:w="1530" w:type="dxa"/>
            <w:shd w:val="clear" w:color="auto" w:fill="auto"/>
            <w:vAlign w:val="bottom"/>
          </w:tcPr>
          <w:p w14:paraId="44E15B37"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Koh Kong</w:t>
            </w:r>
          </w:p>
        </w:tc>
        <w:tc>
          <w:tcPr>
            <w:tcW w:w="425" w:type="dxa"/>
            <w:shd w:val="clear" w:color="auto" w:fill="auto"/>
            <w:vAlign w:val="bottom"/>
          </w:tcPr>
          <w:p w14:paraId="14751E48"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6C1766B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58CBEA38"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21E556AA"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763A75F2"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3BCBBBFA"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11F7316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532FE0A3"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6EC9B656"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4B64FB60"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7C0C6EB5"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040017FC"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12A4C656"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56599606"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3</w:t>
            </w:r>
          </w:p>
        </w:tc>
        <w:tc>
          <w:tcPr>
            <w:tcW w:w="443" w:type="dxa"/>
            <w:shd w:val="clear" w:color="auto" w:fill="auto"/>
            <w:vAlign w:val="bottom"/>
          </w:tcPr>
          <w:p w14:paraId="45DD5AA4" w14:textId="77777777" w:rsidR="00675C0D" w:rsidRPr="007C03F6" w:rsidRDefault="00675C0D" w:rsidP="007C03F6">
            <w:pPr>
              <w:suppressAutoHyphens w:val="0"/>
              <w:spacing w:before="40" w:after="40" w:line="220" w:lineRule="exact"/>
              <w:ind w:right="57"/>
              <w:jc w:val="right"/>
              <w:rPr>
                <w:sz w:val="18"/>
                <w:szCs w:val="18"/>
                <w:cs/>
                <w:lang w:val="fr-FR"/>
              </w:rPr>
            </w:pPr>
          </w:p>
        </w:tc>
        <w:tc>
          <w:tcPr>
            <w:tcW w:w="691" w:type="dxa"/>
            <w:shd w:val="clear" w:color="auto" w:fill="auto"/>
            <w:vAlign w:val="bottom"/>
          </w:tcPr>
          <w:p w14:paraId="57EB2616" w14:textId="77777777" w:rsidR="00675C0D" w:rsidRPr="007C03F6" w:rsidRDefault="00675C0D" w:rsidP="007C03F6">
            <w:pPr>
              <w:suppressAutoHyphens w:val="0"/>
              <w:spacing w:before="40" w:after="40" w:line="220" w:lineRule="exact"/>
              <w:jc w:val="right"/>
              <w:rPr>
                <w:sz w:val="18"/>
                <w:szCs w:val="18"/>
                <w:lang w:val="fr-FR"/>
              </w:rPr>
            </w:pPr>
            <w:r w:rsidRPr="007C03F6">
              <w:rPr>
                <w:sz w:val="18"/>
                <w:szCs w:val="18"/>
                <w:lang w:val="fr-FR"/>
              </w:rPr>
              <w:t>3</w:t>
            </w:r>
          </w:p>
        </w:tc>
      </w:tr>
      <w:tr w:rsidR="00675C0D" w:rsidRPr="008E564E" w14:paraId="54706234" w14:textId="77777777" w:rsidTr="002B5450">
        <w:tc>
          <w:tcPr>
            <w:tcW w:w="425" w:type="dxa"/>
            <w:shd w:val="clear" w:color="auto" w:fill="auto"/>
          </w:tcPr>
          <w:p w14:paraId="51F20727"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10</w:t>
            </w:r>
          </w:p>
        </w:tc>
        <w:tc>
          <w:tcPr>
            <w:tcW w:w="1530" w:type="dxa"/>
            <w:shd w:val="clear" w:color="auto" w:fill="auto"/>
            <w:vAlign w:val="bottom"/>
          </w:tcPr>
          <w:p w14:paraId="4D0952E3" w14:textId="77777777" w:rsidR="00675C0D" w:rsidRPr="007C03F6" w:rsidRDefault="00675C0D" w:rsidP="007C03F6">
            <w:pPr>
              <w:suppressAutoHyphens w:val="0"/>
              <w:spacing w:before="40" w:after="40" w:line="220" w:lineRule="exact"/>
              <w:rPr>
                <w:sz w:val="18"/>
                <w:szCs w:val="18"/>
                <w:lang w:val="fr-FR"/>
              </w:rPr>
            </w:pPr>
            <w:r w:rsidRPr="007C03F6">
              <w:rPr>
                <w:sz w:val="18"/>
                <w:szCs w:val="18"/>
                <w:lang w:val="fr-FR"/>
              </w:rPr>
              <w:t>Pursat</w:t>
            </w:r>
          </w:p>
        </w:tc>
        <w:tc>
          <w:tcPr>
            <w:tcW w:w="425" w:type="dxa"/>
            <w:shd w:val="clear" w:color="auto" w:fill="auto"/>
            <w:vAlign w:val="bottom"/>
          </w:tcPr>
          <w:p w14:paraId="79BDA1A2"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7AEEB58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32B677EC"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1D237307"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7400824C"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529384A3"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005431C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3905E9CC"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32E6F66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6188881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4DDABC8A"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shd w:val="clear" w:color="auto" w:fill="auto"/>
            <w:vAlign w:val="bottom"/>
          </w:tcPr>
          <w:p w14:paraId="5B7FEB93"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shd w:val="clear" w:color="auto" w:fill="auto"/>
            <w:vAlign w:val="bottom"/>
          </w:tcPr>
          <w:p w14:paraId="557D4064" w14:textId="77777777" w:rsidR="00675C0D" w:rsidRPr="007C03F6" w:rsidRDefault="00675C0D" w:rsidP="007C03F6">
            <w:pPr>
              <w:suppressAutoHyphens w:val="0"/>
              <w:spacing w:before="40" w:after="40" w:line="220" w:lineRule="exact"/>
              <w:ind w:right="57"/>
              <w:jc w:val="right"/>
              <w:rPr>
                <w:sz w:val="18"/>
                <w:szCs w:val="18"/>
                <w:lang w:val="fr-FR"/>
              </w:rPr>
            </w:pPr>
            <w:r w:rsidRPr="007C03F6">
              <w:rPr>
                <w:sz w:val="18"/>
                <w:szCs w:val="18"/>
                <w:lang w:val="fr-FR"/>
              </w:rPr>
              <w:t>4</w:t>
            </w:r>
          </w:p>
        </w:tc>
        <w:tc>
          <w:tcPr>
            <w:tcW w:w="425" w:type="dxa"/>
            <w:shd w:val="clear" w:color="auto" w:fill="auto"/>
            <w:vAlign w:val="bottom"/>
          </w:tcPr>
          <w:p w14:paraId="411C1BF0" w14:textId="77777777" w:rsidR="00675C0D" w:rsidRPr="007C03F6" w:rsidRDefault="00675C0D" w:rsidP="007C03F6">
            <w:pPr>
              <w:suppressAutoHyphens w:val="0"/>
              <w:spacing w:before="40" w:after="40" w:line="220" w:lineRule="exact"/>
              <w:ind w:right="57"/>
              <w:jc w:val="right"/>
              <w:rPr>
                <w:sz w:val="18"/>
                <w:szCs w:val="18"/>
                <w:lang w:val="fr-FR"/>
              </w:rPr>
            </w:pPr>
          </w:p>
        </w:tc>
        <w:tc>
          <w:tcPr>
            <w:tcW w:w="443" w:type="dxa"/>
            <w:shd w:val="clear" w:color="auto" w:fill="auto"/>
            <w:vAlign w:val="bottom"/>
          </w:tcPr>
          <w:p w14:paraId="6E689755" w14:textId="77777777" w:rsidR="00675C0D" w:rsidRPr="007C03F6" w:rsidRDefault="00675C0D" w:rsidP="007C03F6">
            <w:pPr>
              <w:suppressAutoHyphens w:val="0"/>
              <w:spacing w:before="40" w:after="40" w:line="220" w:lineRule="exact"/>
              <w:ind w:right="57"/>
              <w:jc w:val="right"/>
              <w:rPr>
                <w:sz w:val="18"/>
                <w:szCs w:val="18"/>
                <w:cs/>
                <w:lang w:val="fr-FR"/>
              </w:rPr>
            </w:pPr>
          </w:p>
        </w:tc>
        <w:tc>
          <w:tcPr>
            <w:tcW w:w="691" w:type="dxa"/>
            <w:shd w:val="clear" w:color="auto" w:fill="auto"/>
            <w:vAlign w:val="bottom"/>
          </w:tcPr>
          <w:p w14:paraId="3D828D38" w14:textId="77777777" w:rsidR="00675C0D" w:rsidRPr="007C03F6" w:rsidRDefault="00675C0D" w:rsidP="007C03F6">
            <w:pPr>
              <w:suppressAutoHyphens w:val="0"/>
              <w:spacing w:before="40" w:after="40" w:line="220" w:lineRule="exact"/>
              <w:jc w:val="right"/>
              <w:rPr>
                <w:sz w:val="18"/>
                <w:szCs w:val="18"/>
                <w:lang w:val="fr-FR"/>
              </w:rPr>
            </w:pPr>
            <w:r w:rsidRPr="007C03F6">
              <w:rPr>
                <w:sz w:val="18"/>
                <w:szCs w:val="18"/>
                <w:lang w:val="fr-FR"/>
              </w:rPr>
              <w:t>5</w:t>
            </w:r>
          </w:p>
        </w:tc>
      </w:tr>
      <w:tr w:rsidR="00675C0D" w:rsidRPr="008E564E" w14:paraId="538D9E6C" w14:textId="77777777" w:rsidTr="007C03F6">
        <w:tc>
          <w:tcPr>
            <w:tcW w:w="425" w:type="dxa"/>
            <w:tcBorders>
              <w:bottom w:val="single" w:sz="4" w:space="0" w:color="auto"/>
            </w:tcBorders>
            <w:shd w:val="clear" w:color="auto" w:fill="auto"/>
          </w:tcPr>
          <w:p w14:paraId="76743BF4" w14:textId="77777777" w:rsidR="00675C0D" w:rsidRPr="007C03F6" w:rsidRDefault="00675C0D" w:rsidP="007C03F6">
            <w:pPr>
              <w:suppressAutoHyphens w:val="0"/>
              <w:spacing w:before="40" w:after="40" w:line="220" w:lineRule="exact"/>
              <w:rPr>
                <w:sz w:val="18"/>
                <w:szCs w:val="18"/>
                <w:cs/>
                <w:lang w:val="fr-FR"/>
              </w:rPr>
            </w:pPr>
            <w:r w:rsidRPr="007C03F6">
              <w:rPr>
                <w:sz w:val="18"/>
                <w:szCs w:val="18"/>
                <w:lang w:val="fr-FR"/>
              </w:rPr>
              <w:t>11</w:t>
            </w:r>
          </w:p>
        </w:tc>
        <w:tc>
          <w:tcPr>
            <w:tcW w:w="1530" w:type="dxa"/>
            <w:tcBorders>
              <w:bottom w:val="single" w:sz="4" w:space="0" w:color="auto"/>
            </w:tcBorders>
            <w:shd w:val="clear" w:color="auto" w:fill="auto"/>
            <w:vAlign w:val="bottom"/>
          </w:tcPr>
          <w:p w14:paraId="642D0263" w14:textId="77777777" w:rsidR="00675C0D" w:rsidRPr="007C03F6" w:rsidRDefault="00675C0D" w:rsidP="007C03F6">
            <w:pPr>
              <w:suppressAutoHyphens w:val="0"/>
              <w:spacing w:before="40" w:after="40" w:line="220" w:lineRule="exact"/>
              <w:rPr>
                <w:sz w:val="18"/>
                <w:szCs w:val="18"/>
                <w:cs/>
                <w:lang w:val="fr-FR"/>
              </w:rPr>
            </w:pPr>
            <w:proofErr w:type="spellStart"/>
            <w:r w:rsidRPr="007C03F6">
              <w:rPr>
                <w:sz w:val="18"/>
                <w:szCs w:val="18"/>
                <w:lang w:val="fr-FR"/>
              </w:rPr>
              <w:t>Preah</w:t>
            </w:r>
            <w:proofErr w:type="spellEnd"/>
            <w:r w:rsidRPr="007C03F6">
              <w:rPr>
                <w:sz w:val="18"/>
                <w:szCs w:val="18"/>
                <w:lang w:val="fr-FR"/>
              </w:rPr>
              <w:t xml:space="preserve"> Sihanouk</w:t>
            </w:r>
          </w:p>
        </w:tc>
        <w:tc>
          <w:tcPr>
            <w:tcW w:w="425" w:type="dxa"/>
            <w:tcBorders>
              <w:bottom w:val="single" w:sz="4" w:space="0" w:color="auto"/>
            </w:tcBorders>
            <w:shd w:val="clear" w:color="auto" w:fill="auto"/>
            <w:vAlign w:val="bottom"/>
          </w:tcPr>
          <w:p w14:paraId="2DC18ED2"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single" w:sz="4" w:space="0" w:color="auto"/>
            </w:tcBorders>
            <w:shd w:val="clear" w:color="auto" w:fill="auto"/>
            <w:vAlign w:val="bottom"/>
          </w:tcPr>
          <w:p w14:paraId="7590D59E"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single" w:sz="4" w:space="0" w:color="auto"/>
            </w:tcBorders>
            <w:shd w:val="clear" w:color="auto" w:fill="auto"/>
            <w:vAlign w:val="bottom"/>
          </w:tcPr>
          <w:p w14:paraId="50600B9A"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tcBorders>
              <w:bottom w:val="single" w:sz="4" w:space="0" w:color="auto"/>
            </w:tcBorders>
            <w:shd w:val="clear" w:color="auto" w:fill="auto"/>
            <w:vAlign w:val="bottom"/>
          </w:tcPr>
          <w:p w14:paraId="0FAA00DE"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single" w:sz="4" w:space="0" w:color="auto"/>
            </w:tcBorders>
            <w:shd w:val="clear" w:color="auto" w:fill="auto"/>
            <w:vAlign w:val="bottom"/>
          </w:tcPr>
          <w:p w14:paraId="07F00A09"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single" w:sz="4" w:space="0" w:color="auto"/>
            </w:tcBorders>
            <w:shd w:val="clear" w:color="auto" w:fill="auto"/>
            <w:vAlign w:val="bottom"/>
          </w:tcPr>
          <w:p w14:paraId="1EBDB66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single" w:sz="4" w:space="0" w:color="auto"/>
            </w:tcBorders>
            <w:shd w:val="clear" w:color="auto" w:fill="auto"/>
            <w:vAlign w:val="bottom"/>
          </w:tcPr>
          <w:p w14:paraId="6F0AD9D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tcBorders>
              <w:bottom w:val="single" w:sz="4" w:space="0" w:color="auto"/>
            </w:tcBorders>
            <w:shd w:val="clear" w:color="auto" w:fill="auto"/>
            <w:vAlign w:val="bottom"/>
          </w:tcPr>
          <w:p w14:paraId="0E54F4B1"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single" w:sz="4" w:space="0" w:color="auto"/>
            </w:tcBorders>
            <w:shd w:val="clear" w:color="auto" w:fill="auto"/>
            <w:vAlign w:val="bottom"/>
          </w:tcPr>
          <w:p w14:paraId="6C3BD216"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single" w:sz="4" w:space="0" w:color="auto"/>
            </w:tcBorders>
            <w:shd w:val="clear" w:color="auto" w:fill="auto"/>
            <w:vAlign w:val="bottom"/>
          </w:tcPr>
          <w:p w14:paraId="4DF7812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single" w:sz="4" w:space="0" w:color="auto"/>
            </w:tcBorders>
            <w:shd w:val="clear" w:color="auto" w:fill="auto"/>
            <w:vAlign w:val="bottom"/>
          </w:tcPr>
          <w:p w14:paraId="2B221254"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6" w:type="dxa"/>
            <w:tcBorders>
              <w:bottom w:val="single" w:sz="4" w:space="0" w:color="auto"/>
            </w:tcBorders>
            <w:shd w:val="clear" w:color="auto" w:fill="auto"/>
            <w:vAlign w:val="bottom"/>
          </w:tcPr>
          <w:p w14:paraId="5525E898" w14:textId="77777777" w:rsidR="00675C0D" w:rsidRPr="007C03F6" w:rsidRDefault="00675C0D" w:rsidP="007C03F6">
            <w:pPr>
              <w:suppressAutoHyphens w:val="0"/>
              <w:spacing w:before="40" w:after="40" w:line="220" w:lineRule="exact"/>
              <w:ind w:right="57"/>
              <w:jc w:val="right"/>
              <w:rPr>
                <w:sz w:val="18"/>
                <w:szCs w:val="18"/>
                <w:lang w:val="fr-FR"/>
              </w:rPr>
            </w:pPr>
          </w:p>
        </w:tc>
        <w:tc>
          <w:tcPr>
            <w:tcW w:w="425" w:type="dxa"/>
            <w:tcBorders>
              <w:bottom w:val="single" w:sz="4" w:space="0" w:color="auto"/>
            </w:tcBorders>
            <w:shd w:val="clear" w:color="auto" w:fill="auto"/>
            <w:vAlign w:val="bottom"/>
          </w:tcPr>
          <w:p w14:paraId="2A590562" w14:textId="77777777" w:rsidR="00675C0D" w:rsidRPr="007C03F6" w:rsidRDefault="00675C0D" w:rsidP="007C03F6">
            <w:pPr>
              <w:suppressAutoHyphens w:val="0"/>
              <w:spacing w:before="40" w:after="40" w:line="220" w:lineRule="exact"/>
              <w:ind w:right="57"/>
              <w:jc w:val="right"/>
              <w:rPr>
                <w:sz w:val="18"/>
                <w:szCs w:val="18"/>
                <w:cs/>
                <w:lang w:val="fr-FR"/>
              </w:rPr>
            </w:pPr>
          </w:p>
        </w:tc>
        <w:tc>
          <w:tcPr>
            <w:tcW w:w="425" w:type="dxa"/>
            <w:tcBorders>
              <w:bottom w:val="single" w:sz="4" w:space="0" w:color="auto"/>
            </w:tcBorders>
            <w:shd w:val="clear" w:color="auto" w:fill="auto"/>
            <w:vAlign w:val="bottom"/>
          </w:tcPr>
          <w:p w14:paraId="3430453D" w14:textId="77777777" w:rsidR="00675C0D" w:rsidRPr="007C03F6" w:rsidRDefault="00675C0D" w:rsidP="007C03F6">
            <w:pPr>
              <w:suppressAutoHyphens w:val="0"/>
              <w:spacing w:before="40" w:after="40" w:line="220" w:lineRule="exact"/>
              <w:ind w:right="57"/>
              <w:jc w:val="right"/>
              <w:rPr>
                <w:sz w:val="18"/>
                <w:szCs w:val="18"/>
                <w:lang w:val="fr-FR"/>
              </w:rPr>
            </w:pPr>
          </w:p>
        </w:tc>
        <w:tc>
          <w:tcPr>
            <w:tcW w:w="443" w:type="dxa"/>
            <w:tcBorders>
              <w:bottom w:val="single" w:sz="4" w:space="0" w:color="auto"/>
            </w:tcBorders>
            <w:shd w:val="clear" w:color="auto" w:fill="auto"/>
            <w:vAlign w:val="bottom"/>
          </w:tcPr>
          <w:p w14:paraId="3ADCF753" w14:textId="77777777" w:rsidR="00675C0D" w:rsidRPr="007C03F6" w:rsidRDefault="00675C0D" w:rsidP="007C03F6">
            <w:pPr>
              <w:suppressAutoHyphens w:val="0"/>
              <w:spacing w:before="40" w:after="40" w:line="220" w:lineRule="exact"/>
              <w:ind w:right="57"/>
              <w:jc w:val="right"/>
              <w:rPr>
                <w:sz w:val="18"/>
                <w:szCs w:val="18"/>
                <w:cs/>
                <w:lang w:val="fr-FR"/>
              </w:rPr>
            </w:pPr>
            <w:r w:rsidRPr="007C03F6">
              <w:rPr>
                <w:sz w:val="18"/>
                <w:szCs w:val="18"/>
                <w:lang w:val="fr-FR"/>
              </w:rPr>
              <w:t>1</w:t>
            </w:r>
          </w:p>
        </w:tc>
        <w:tc>
          <w:tcPr>
            <w:tcW w:w="691" w:type="dxa"/>
            <w:tcBorders>
              <w:bottom w:val="single" w:sz="4" w:space="0" w:color="auto"/>
            </w:tcBorders>
            <w:shd w:val="clear" w:color="auto" w:fill="auto"/>
            <w:vAlign w:val="bottom"/>
          </w:tcPr>
          <w:p w14:paraId="4A08ED8A" w14:textId="77777777" w:rsidR="00675C0D" w:rsidRPr="007C03F6" w:rsidRDefault="00675C0D" w:rsidP="007C03F6">
            <w:pPr>
              <w:suppressAutoHyphens w:val="0"/>
              <w:spacing w:before="40" w:after="40" w:line="220" w:lineRule="exact"/>
              <w:jc w:val="right"/>
              <w:rPr>
                <w:sz w:val="18"/>
                <w:szCs w:val="18"/>
                <w:cs/>
                <w:lang w:val="fr-FR"/>
              </w:rPr>
            </w:pPr>
            <w:r w:rsidRPr="007C03F6">
              <w:rPr>
                <w:sz w:val="18"/>
                <w:szCs w:val="18"/>
                <w:lang w:val="fr-FR"/>
              </w:rPr>
              <w:t>1</w:t>
            </w:r>
          </w:p>
        </w:tc>
      </w:tr>
      <w:tr w:rsidR="00675C0D" w:rsidRPr="007C03F6" w14:paraId="62879C2A" w14:textId="77777777" w:rsidTr="002B5450">
        <w:trPr>
          <w:trHeight w:val="44"/>
        </w:trPr>
        <w:tc>
          <w:tcPr>
            <w:tcW w:w="1955" w:type="dxa"/>
            <w:gridSpan w:val="2"/>
            <w:tcBorders>
              <w:top w:val="single" w:sz="4" w:space="0" w:color="auto"/>
              <w:bottom w:val="single" w:sz="12" w:space="0" w:color="auto"/>
            </w:tcBorders>
            <w:shd w:val="clear" w:color="auto" w:fill="auto"/>
          </w:tcPr>
          <w:p w14:paraId="7B038686" w14:textId="77777777" w:rsidR="00675C0D" w:rsidRPr="007C03F6" w:rsidRDefault="00675C0D" w:rsidP="007C03F6">
            <w:pPr>
              <w:suppressAutoHyphens w:val="0"/>
              <w:spacing w:before="80" w:after="80" w:line="220" w:lineRule="exact"/>
              <w:ind w:left="283"/>
              <w:rPr>
                <w:b/>
                <w:sz w:val="18"/>
                <w:szCs w:val="18"/>
                <w:cs/>
                <w:lang w:val="fr-FR"/>
              </w:rPr>
            </w:pPr>
            <w:r w:rsidRPr="007C03F6">
              <w:rPr>
                <w:b/>
                <w:sz w:val="18"/>
                <w:szCs w:val="18"/>
                <w:lang w:val="fr-FR"/>
              </w:rPr>
              <w:t>Total</w:t>
            </w:r>
          </w:p>
        </w:tc>
        <w:tc>
          <w:tcPr>
            <w:tcW w:w="425" w:type="dxa"/>
            <w:tcBorders>
              <w:top w:val="single" w:sz="4" w:space="0" w:color="auto"/>
              <w:bottom w:val="single" w:sz="12" w:space="0" w:color="auto"/>
            </w:tcBorders>
            <w:shd w:val="clear" w:color="auto" w:fill="auto"/>
            <w:vAlign w:val="bottom"/>
          </w:tcPr>
          <w:p w14:paraId="514CB518"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21</w:t>
            </w:r>
          </w:p>
        </w:tc>
        <w:tc>
          <w:tcPr>
            <w:tcW w:w="425" w:type="dxa"/>
            <w:tcBorders>
              <w:top w:val="single" w:sz="4" w:space="0" w:color="auto"/>
              <w:bottom w:val="single" w:sz="12" w:space="0" w:color="auto"/>
            </w:tcBorders>
            <w:shd w:val="clear" w:color="auto" w:fill="auto"/>
            <w:vAlign w:val="bottom"/>
          </w:tcPr>
          <w:p w14:paraId="06CC41A6"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13</w:t>
            </w:r>
          </w:p>
        </w:tc>
        <w:tc>
          <w:tcPr>
            <w:tcW w:w="425" w:type="dxa"/>
            <w:tcBorders>
              <w:top w:val="single" w:sz="4" w:space="0" w:color="auto"/>
              <w:bottom w:val="single" w:sz="12" w:space="0" w:color="auto"/>
            </w:tcBorders>
            <w:shd w:val="clear" w:color="auto" w:fill="auto"/>
            <w:vAlign w:val="bottom"/>
          </w:tcPr>
          <w:p w14:paraId="64FF2E4E"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21</w:t>
            </w:r>
          </w:p>
        </w:tc>
        <w:tc>
          <w:tcPr>
            <w:tcW w:w="426" w:type="dxa"/>
            <w:tcBorders>
              <w:top w:val="single" w:sz="4" w:space="0" w:color="auto"/>
              <w:bottom w:val="single" w:sz="12" w:space="0" w:color="auto"/>
            </w:tcBorders>
            <w:shd w:val="clear" w:color="auto" w:fill="auto"/>
            <w:vAlign w:val="bottom"/>
          </w:tcPr>
          <w:p w14:paraId="2CA05E99"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16</w:t>
            </w:r>
          </w:p>
        </w:tc>
        <w:tc>
          <w:tcPr>
            <w:tcW w:w="425" w:type="dxa"/>
            <w:tcBorders>
              <w:top w:val="single" w:sz="4" w:space="0" w:color="auto"/>
              <w:bottom w:val="single" w:sz="12" w:space="0" w:color="auto"/>
            </w:tcBorders>
            <w:shd w:val="clear" w:color="auto" w:fill="auto"/>
            <w:vAlign w:val="bottom"/>
          </w:tcPr>
          <w:p w14:paraId="1F59DB84"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6</w:t>
            </w:r>
          </w:p>
        </w:tc>
        <w:tc>
          <w:tcPr>
            <w:tcW w:w="425" w:type="dxa"/>
            <w:tcBorders>
              <w:top w:val="single" w:sz="4" w:space="0" w:color="auto"/>
              <w:bottom w:val="single" w:sz="12" w:space="0" w:color="auto"/>
            </w:tcBorders>
            <w:shd w:val="clear" w:color="auto" w:fill="auto"/>
            <w:vAlign w:val="bottom"/>
          </w:tcPr>
          <w:p w14:paraId="554718D0"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1</w:t>
            </w:r>
          </w:p>
        </w:tc>
        <w:tc>
          <w:tcPr>
            <w:tcW w:w="425" w:type="dxa"/>
            <w:tcBorders>
              <w:top w:val="single" w:sz="4" w:space="0" w:color="auto"/>
              <w:bottom w:val="single" w:sz="12" w:space="0" w:color="auto"/>
            </w:tcBorders>
            <w:shd w:val="clear" w:color="auto" w:fill="auto"/>
            <w:vAlign w:val="bottom"/>
          </w:tcPr>
          <w:p w14:paraId="238FD6CE"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3</w:t>
            </w:r>
          </w:p>
        </w:tc>
        <w:tc>
          <w:tcPr>
            <w:tcW w:w="426" w:type="dxa"/>
            <w:tcBorders>
              <w:top w:val="single" w:sz="4" w:space="0" w:color="auto"/>
              <w:bottom w:val="single" w:sz="12" w:space="0" w:color="auto"/>
            </w:tcBorders>
            <w:shd w:val="clear" w:color="auto" w:fill="auto"/>
            <w:vAlign w:val="bottom"/>
          </w:tcPr>
          <w:p w14:paraId="60305E3F"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33</w:t>
            </w:r>
          </w:p>
        </w:tc>
        <w:tc>
          <w:tcPr>
            <w:tcW w:w="425" w:type="dxa"/>
            <w:tcBorders>
              <w:top w:val="single" w:sz="4" w:space="0" w:color="auto"/>
              <w:bottom w:val="single" w:sz="12" w:space="0" w:color="auto"/>
            </w:tcBorders>
            <w:shd w:val="clear" w:color="auto" w:fill="auto"/>
            <w:vAlign w:val="bottom"/>
          </w:tcPr>
          <w:p w14:paraId="3A9C86AE"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1</w:t>
            </w:r>
          </w:p>
        </w:tc>
        <w:tc>
          <w:tcPr>
            <w:tcW w:w="425" w:type="dxa"/>
            <w:tcBorders>
              <w:top w:val="single" w:sz="4" w:space="0" w:color="auto"/>
              <w:bottom w:val="single" w:sz="12" w:space="0" w:color="auto"/>
            </w:tcBorders>
            <w:shd w:val="clear" w:color="auto" w:fill="auto"/>
            <w:vAlign w:val="bottom"/>
          </w:tcPr>
          <w:p w14:paraId="21E79B5A"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4</w:t>
            </w:r>
          </w:p>
        </w:tc>
        <w:tc>
          <w:tcPr>
            <w:tcW w:w="425" w:type="dxa"/>
            <w:tcBorders>
              <w:top w:val="single" w:sz="4" w:space="0" w:color="auto"/>
              <w:bottom w:val="single" w:sz="12" w:space="0" w:color="auto"/>
            </w:tcBorders>
            <w:shd w:val="clear" w:color="auto" w:fill="auto"/>
            <w:vAlign w:val="bottom"/>
          </w:tcPr>
          <w:p w14:paraId="4D3F92E0"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29</w:t>
            </w:r>
          </w:p>
        </w:tc>
        <w:tc>
          <w:tcPr>
            <w:tcW w:w="426" w:type="dxa"/>
            <w:tcBorders>
              <w:top w:val="single" w:sz="4" w:space="0" w:color="auto"/>
              <w:bottom w:val="single" w:sz="12" w:space="0" w:color="auto"/>
            </w:tcBorders>
            <w:shd w:val="clear" w:color="auto" w:fill="auto"/>
            <w:vAlign w:val="bottom"/>
          </w:tcPr>
          <w:p w14:paraId="1AF28AA5"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5</w:t>
            </w:r>
          </w:p>
        </w:tc>
        <w:tc>
          <w:tcPr>
            <w:tcW w:w="425" w:type="dxa"/>
            <w:tcBorders>
              <w:top w:val="single" w:sz="4" w:space="0" w:color="auto"/>
              <w:bottom w:val="single" w:sz="12" w:space="0" w:color="auto"/>
            </w:tcBorders>
            <w:shd w:val="clear" w:color="auto" w:fill="auto"/>
            <w:vAlign w:val="bottom"/>
          </w:tcPr>
          <w:p w14:paraId="65BDABAA"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5</w:t>
            </w:r>
          </w:p>
        </w:tc>
        <w:tc>
          <w:tcPr>
            <w:tcW w:w="425" w:type="dxa"/>
            <w:tcBorders>
              <w:top w:val="single" w:sz="4" w:space="0" w:color="auto"/>
              <w:bottom w:val="single" w:sz="12" w:space="0" w:color="auto"/>
            </w:tcBorders>
            <w:shd w:val="clear" w:color="auto" w:fill="auto"/>
            <w:vAlign w:val="bottom"/>
          </w:tcPr>
          <w:p w14:paraId="386F7CCA" w14:textId="77777777" w:rsidR="00675C0D" w:rsidRPr="007C03F6" w:rsidRDefault="00675C0D" w:rsidP="007C03F6">
            <w:pPr>
              <w:suppressAutoHyphens w:val="0"/>
              <w:spacing w:before="80" w:after="80" w:line="220" w:lineRule="exact"/>
              <w:ind w:right="57"/>
              <w:jc w:val="right"/>
              <w:rPr>
                <w:b/>
                <w:sz w:val="18"/>
                <w:szCs w:val="18"/>
                <w:lang w:val="fr-FR"/>
              </w:rPr>
            </w:pPr>
            <w:r w:rsidRPr="007C03F6">
              <w:rPr>
                <w:b/>
                <w:sz w:val="18"/>
                <w:szCs w:val="18"/>
                <w:lang w:val="fr-FR"/>
              </w:rPr>
              <w:t>3</w:t>
            </w:r>
          </w:p>
        </w:tc>
        <w:tc>
          <w:tcPr>
            <w:tcW w:w="443" w:type="dxa"/>
            <w:tcBorders>
              <w:top w:val="single" w:sz="4" w:space="0" w:color="auto"/>
              <w:bottom w:val="single" w:sz="12" w:space="0" w:color="auto"/>
            </w:tcBorders>
            <w:shd w:val="clear" w:color="auto" w:fill="auto"/>
            <w:vAlign w:val="bottom"/>
          </w:tcPr>
          <w:p w14:paraId="281317AB" w14:textId="77777777" w:rsidR="00675C0D" w:rsidRPr="007C03F6" w:rsidRDefault="00675C0D" w:rsidP="007C03F6">
            <w:pPr>
              <w:suppressAutoHyphens w:val="0"/>
              <w:spacing w:before="80" w:after="80" w:line="220" w:lineRule="exact"/>
              <w:ind w:right="57"/>
              <w:jc w:val="right"/>
              <w:rPr>
                <w:b/>
                <w:sz w:val="18"/>
                <w:szCs w:val="18"/>
                <w:cs/>
                <w:lang w:val="fr-FR"/>
              </w:rPr>
            </w:pPr>
            <w:r w:rsidRPr="007C03F6">
              <w:rPr>
                <w:b/>
                <w:sz w:val="18"/>
                <w:szCs w:val="18"/>
                <w:lang w:val="fr-FR"/>
              </w:rPr>
              <w:t>1</w:t>
            </w:r>
          </w:p>
        </w:tc>
        <w:tc>
          <w:tcPr>
            <w:tcW w:w="691" w:type="dxa"/>
            <w:tcBorders>
              <w:top w:val="single" w:sz="4" w:space="0" w:color="auto"/>
              <w:bottom w:val="single" w:sz="12" w:space="0" w:color="auto"/>
            </w:tcBorders>
            <w:shd w:val="clear" w:color="auto" w:fill="auto"/>
            <w:vAlign w:val="bottom"/>
          </w:tcPr>
          <w:p w14:paraId="7F7FBD21" w14:textId="77777777" w:rsidR="00675C0D" w:rsidRPr="007C03F6" w:rsidRDefault="00675C0D" w:rsidP="007C03F6">
            <w:pPr>
              <w:suppressAutoHyphens w:val="0"/>
              <w:spacing w:before="80" w:after="80" w:line="220" w:lineRule="exact"/>
              <w:jc w:val="right"/>
              <w:rPr>
                <w:b/>
                <w:sz w:val="18"/>
                <w:szCs w:val="18"/>
                <w:lang w:val="fr-FR"/>
              </w:rPr>
            </w:pPr>
            <w:r w:rsidRPr="007C03F6">
              <w:rPr>
                <w:b/>
                <w:sz w:val="18"/>
                <w:szCs w:val="18"/>
                <w:lang w:val="fr-FR"/>
              </w:rPr>
              <w:t>162</w:t>
            </w:r>
          </w:p>
        </w:tc>
      </w:tr>
    </w:tbl>
    <w:p w14:paraId="077ED6CC" w14:textId="5A39566F"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8B0CC7" w:rsidRPr="008B0CC7">
        <w:rPr>
          <w:rFonts w:eastAsia="MS Mincho"/>
          <w:bCs/>
          <w:lang w:val="fr-FR"/>
        </w:rPr>
        <w:t>n</w:t>
      </w:r>
      <w:r w:rsidR="008B0CC7" w:rsidRPr="008B0CC7">
        <w:rPr>
          <w:rFonts w:eastAsia="MS Mincho"/>
          <w:bCs/>
          <w:vertAlign w:val="superscript"/>
          <w:lang w:val="fr-FR"/>
        </w:rPr>
        <w:t>o</w:t>
      </w:r>
      <w:r w:rsidR="008B0CC7">
        <w:rPr>
          <w:bCs/>
          <w:lang w:val="fr-FR"/>
        </w:rPr>
        <w:t xml:space="preserve"> </w:t>
      </w:r>
      <w:r w:rsidRPr="008E564E">
        <w:rPr>
          <w:bCs/>
          <w:lang w:val="fr-FR"/>
        </w:rPr>
        <w:t>28</w:t>
      </w:r>
    </w:p>
    <w:p w14:paraId="2802F3ED" w14:textId="056F5FD6" w:rsidR="00675C0D" w:rsidRPr="008E564E" w:rsidRDefault="00675C0D" w:rsidP="00675C0D">
      <w:pPr>
        <w:pStyle w:val="SingleTxtG"/>
        <w:spacing w:after="240"/>
        <w:rPr>
          <w:lang w:val="fr-FR"/>
        </w:rPr>
      </w:pPr>
      <w:r w:rsidRPr="008E564E">
        <w:rPr>
          <w:lang w:val="fr-FR"/>
        </w:rPr>
        <w:t>47.</w:t>
      </w:r>
      <w:r w:rsidRPr="008E564E">
        <w:rPr>
          <w:lang w:val="fr-FR"/>
        </w:rPr>
        <w:tab/>
        <w:t>Les peuples autochtones du Royaume du Cambodge comptent au total 22 groupes</w:t>
      </w:r>
      <w:r w:rsidR="00804666">
        <w:rPr>
          <w:lang w:val="fr-FR"/>
        </w:rPr>
        <w:t> </w:t>
      </w:r>
      <w:r w:rsidRPr="008E564E">
        <w:rPr>
          <w:lang w:val="fr-FR"/>
        </w:rPr>
        <w:t xml:space="preserve">: les </w:t>
      </w:r>
      <w:proofErr w:type="spellStart"/>
      <w:r w:rsidRPr="008E564E">
        <w:rPr>
          <w:lang w:val="fr-FR"/>
        </w:rPr>
        <w:t>Pnong</w:t>
      </w:r>
      <w:proofErr w:type="spellEnd"/>
      <w:r w:rsidRPr="008E564E">
        <w:rPr>
          <w:lang w:val="fr-FR"/>
        </w:rPr>
        <w:t xml:space="preserve">, les </w:t>
      </w:r>
      <w:proofErr w:type="spellStart"/>
      <w:r w:rsidRPr="008E564E">
        <w:rPr>
          <w:lang w:val="fr-FR"/>
        </w:rPr>
        <w:t>Tampuan</w:t>
      </w:r>
      <w:proofErr w:type="spellEnd"/>
      <w:r w:rsidRPr="008E564E">
        <w:rPr>
          <w:lang w:val="fr-FR"/>
        </w:rPr>
        <w:t xml:space="preserve">, les </w:t>
      </w:r>
      <w:proofErr w:type="spellStart"/>
      <w:r w:rsidRPr="008E564E">
        <w:rPr>
          <w:lang w:val="fr-FR"/>
        </w:rPr>
        <w:t>Kuy</w:t>
      </w:r>
      <w:proofErr w:type="spellEnd"/>
      <w:r w:rsidRPr="008E564E">
        <w:rPr>
          <w:lang w:val="fr-FR"/>
        </w:rPr>
        <w:t xml:space="preserve">, les Jaraï, les </w:t>
      </w:r>
      <w:proofErr w:type="spellStart"/>
      <w:r w:rsidRPr="008E564E">
        <w:rPr>
          <w:lang w:val="fr-FR"/>
        </w:rPr>
        <w:t>Kreung</w:t>
      </w:r>
      <w:proofErr w:type="spellEnd"/>
      <w:r w:rsidRPr="008E564E">
        <w:rPr>
          <w:lang w:val="fr-FR"/>
        </w:rPr>
        <w:t xml:space="preserve">, les </w:t>
      </w:r>
      <w:proofErr w:type="spellStart"/>
      <w:r w:rsidRPr="008E564E">
        <w:rPr>
          <w:lang w:val="fr-FR"/>
        </w:rPr>
        <w:t>Preu</w:t>
      </w:r>
      <w:proofErr w:type="spellEnd"/>
      <w:r w:rsidRPr="008E564E">
        <w:rPr>
          <w:lang w:val="fr-FR"/>
        </w:rPr>
        <w:t xml:space="preserve">, les </w:t>
      </w:r>
      <w:proofErr w:type="spellStart"/>
      <w:r w:rsidRPr="008E564E">
        <w:rPr>
          <w:lang w:val="fr-FR"/>
        </w:rPr>
        <w:t>Stieng</w:t>
      </w:r>
      <w:proofErr w:type="spellEnd"/>
      <w:r w:rsidRPr="008E564E">
        <w:rPr>
          <w:lang w:val="fr-FR"/>
        </w:rPr>
        <w:t xml:space="preserve">, les </w:t>
      </w:r>
      <w:proofErr w:type="spellStart"/>
      <w:r w:rsidRPr="008E564E">
        <w:rPr>
          <w:lang w:val="fr-FR"/>
        </w:rPr>
        <w:t>Kavet</w:t>
      </w:r>
      <w:proofErr w:type="spellEnd"/>
      <w:r w:rsidRPr="008E564E">
        <w:rPr>
          <w:lang w:val="fr-FR"/>
        </w:rPr>
        <w:t xml:space="preserve">, les </w:t>
      </w:r>
      <w:proofErr w:type="spellStart"/>
      <w:r w:rsidRPr="008E564E">
        <w:rPr>
          <w:lang w:val="fr-FR"/>
        </w:rPr>
        <w:t>Krol</w:t>
      </w:r>
      <w:proofErr w:type="spellEnd"/>
      <w:r w:rsidRPr="008E564E">
        <w:rPr>
          <w:lang w:val="fr-FR"/>
        </w:rPr>
        <w:t xml:space="preserve">, les </w:t>
      </w:r>
      <w:proofErr w:type="spellStart"/>
      <w:r w:rsidRPr="008E564E">
        <w:rPr>
          <w:lang w:val="fr-FR"/>
        </w:rPr>
        <w:t>Cha</w:t>
      </w:r>
      <w:proofErr w:type="spellEnd"/>
      <w:r w:rsidRPr="008E564E">
        <w:rPr>
          <w:lang w:val="fr-FR"/>
        </w:rPr>
        <w:t xml:space="preserve"> </w:t>
      </w:r>
      <w:proofErr w:type="spellStart"/>
      <w:r w:rsidRPr="008E564E">
        <w:rPr>
          <w:lang w:val="fr-FR"/>
        </w:rPr>
        <w:t>Ong</w:t>
      </w:r>
      <w:proofErr w:type="spellEnd"/>
      <w:r w:rsidRPr="008E564E">
        <w:rPr>
          <w:lang w:val="fr-FR"/>
        </w:rPr>
        <w:t xml:space="preserve">, les </w:t>
      </w:r>
      <w:proofErr w:type="spellStart"/>
      <w:r w:rsidRPr="008E564E">
        <w:rPr>
          <w:lang w:val="fr-FR"/>
        </w:rPr>
        <w:t>Por</w:t>
      </w:r>
      <w:proofErr w:type="spellEnd"/>
      <w:r w:rsidRPr="008E564E">
        <w:rPr>
          <w:lang w:val="fr-FR"/>
        </w:rPr>
        <w:t xml:space="preserve">, les Mel, les </w:t>
      </w:r>
      <w:proofErr w:type="spellStart"/>
      <w:r w:rsidRPr="008E564E">
        <w:rPr>
          <w:lang w:val="fr-FR"/>
        </w:rPr>
        <w:t>Lmoon</w:t>
      </w:r>
      <w:proofErr w:type="spellEnd"/>
      <w:r w:rsidRPr="008E564E">
        <w:rPr>
          <w:lang w:val="fr-FR"/>
        </w:rPr>
        <w:t xml:space="preserve">, les </w:t>
      </w:r>
      <w:proofErr w:type="spellStart"/>
      <w:r w:rsidRPr="008E564E">
        <w:rPr>
          <w:lang w:val="fr-FR"/>
        </w:rPr>
        <w:t>Suy</w:t>
      </w:r>
      <w:proofErr w:type="spellEnd"/>
      <w:r w:rsidRPr="008E564E">
        <w:rPr>
          <w:lang w:val="fr-FR"/>
        </w:rPr>
        <w:t xml:space="preserve">, les </w:t>
      </w:r>
      <w:proofErr w:type="spellStart"/>
      <w:r w:rsidRPr="008E564E">
        <w:rPr>
          <w:lang w:val="fr-FR"/>
        </w:rPr>
        <w:t>Khoanh</w:t>
      </w:r>
      <w:proofErr w:type="spellEnd"/>
      <w:r w:rsidRPr="008E564E">
        <w:rPr>
          <w:lang w:val="fr-FR"/>
        </w:rPr>
        <w:t xml:space="preserve">, les </w:t>
      </w:r>
      <w:proofErr w:type="spellStart"/>
      <w:r w:rsidRPr="008E564E">
        <w:rPr>
          <w:lang w:val="fr-FR"/>
        </w:rPr>
        <w:t>Kleung</w:t>
      </w:r>
      <w:proofErr w:type="spellEnd"/>
      <w:r w:rsidRPr="008E564E">
        <w:rPr>
          <w:lang w:val="fr-FR"/>
        </w:rPr>
        <w:t xml:space="preserve">, les </w:t>
      </w:r>
      <w:proofErr w:type="spellStart"/>
      <w:r w:rsidRPr="008E564E">
        <w:rPr>
          <w:lang w:val="fr-FR"/>
        </w:rPr>
        <w:t>Sa</w:t>
      </w:r>
      <w:r>
        <w:rPr>
          <w:lang w:val="fr-FR"/>
        </w:rPr>
        <w:t>’</w:t>
      </w:r>
      <w:r w:rsidRPr="008E564E">
        <w:rPr>
          <w:lang w:val="fr-FR"/>
        </w:rPr>
        <w:t>och</w:t>
      </w:r>
      <w:proofErr w:type="spellEnd"/>
      <w:r w:rsidRPr="008E564E">
        <w:rPr>
          <w:lang w:val="fr-FR"/>
        </w:rPr>
        <w:t xml:space="preserve">, les </w:t>
      </w:r>
      <w:proofErr w:type="spellStart"/>
      <w:r w:rsidRPr="008E564E">
        <w:rPr>
          <w:lang w:val="fr-FR"/>
        </w:rPr>
        <w:t>Kachrok</w:t>
      </w:r>
      <w:proofErr w:type="spellEnd"/>
      <w:r w:rsidRPr="008E564E">
        <w:rPr>
          <w:lang w:val="fr-FR"/>
        </w:rPr>
        <w:t xml:space="preserve">, les Lun, les </w:t>
      </w:r>
      <w:proofErr w:type="spellStart"/>
      <w:r w:rsidRPr="008E564E">
        <w:rPr>
          <w:lang w:val="fr-FR"/>
        </w:rPr>
        <w:t>Radea</w:t>
      </w:r>
      <w:proofErr w:type="spellEnd"/>
      <w:r w:rsidRPr="008E564E">
        <w:rPr>
          <w:lang w:val="fr-FR"/>
        </w:rPr>
        <w:t xml:space="preserve"> et les </w:t>
      </w:r>
      <w:proofErr w:type="spellStart"/>
      <w:r w:rsidRPr="008E564E">
        <w:rPr>
          <w:lang w:val="fr-FR"/>
        </w:rPr>
        <w:t>Kachak</w:t>
      </w:r>
      <w:proofErr w:type="spellEnd"/>
      <w:r w:rsidRPr="008E564E">
        <w:rPr>
          <w:lang w:val="fr-FR"/>
        </w:rPr>
        <w:t>. Ces peuples autochtones sont éparpillés dans presque toutes les municipalités et provinces suivantes du Royaume du Cambodge</w:t>
      </w:r>
      <w:r w:rsidRPr="008B0CC7">
        <w:rPr>
          <w:rStyle w:val="Appelnotedebasdep"/>
          <w:rtl/>
        </w:rPr>
        <w:footnoteReference w:id="4"/>
      </w:r>
      <w:r w:rsidRPr="008E564E">
        <w:rPr>
          <w:lang w:val="fr-FR"/>
        </w:rPr>
        <w: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2268"/>
        <w:gridCol w:w="2835"/>
        <w:gridCol w:w="1558"/>
      </w:tblGrid>
      <w:tr w:rsidR="00675C0D" w:rsidRPr="008E564E" w14:paraId="093FCF6E" w14:textId="77777777" w:rsidTr="008B0CC7">
        <w:trPr>
          <w:tblHeader/>
        </w:trPr>
        <w:tc>
          <w:tcPr>
            <w:tcW w:w="709" w:type="dxa"/>
            <w:tcBorders>
              <w:top w:val="single" w:sz="4" w:space="0" w:color="auto"/>
              <w:bottom w:val="single" w:sz="12" w:space="0" w:color="auto"/>
            </w:tcBorders>
            <w:shd w:val="clear" w:color="auto" w:fill="auto"/>
            <w:vAlign w:val="bottom"/>
          </w:tcPr>
          <w:p w14:paraId="14549E32" w14:textId="739CECE3" w:rsidR="00675C0D" w:rsidRPr="008E564E" w:rsidRDefault="00675C0D" w:rsidP="008B0CC7">
            <w:pPr>
              <w:suppressAutoHyphens w:val="0"/>
              <w:spacing w:before="80" w:after="80" w:line="200" w:lineRule="exact"/>
              <w:rPr>
                <w:i/>
                <w:sz w:val="16"/>
                <w:szCs w:val="16"/>
                <w:lang w:val="fr-FR"/>
              </w:rPr>
            </w:pPr>
            <w:r w:rsidRPr="008E564E">
              <w:rPr>
                <w:i/>
                <w:iCs/>
                <w:sz w:val="16"/>
                <w:szCs w:val="16"/>
                <w:lang w:val="fr-FR"/>
              </w:rPr>
              <w:t>Numéro</w:t>
            </w:r>
          </w:p>
        </w:tc>
        <w:tc>
          <w:tcPr>
            <w:tcW w:w="2268" w:type="dxa"/>
            <w:tcBorders>
              <w:top w:val="single" w:sz="4" w:space="0" w:color="auto"/>
              <w:bottom w:val="single" w:sz="12" w:space="0" w:color="auto"/>
            </w:tcBorders>
            <w:shd w:val="clear" w:color="auto" w:fill="auto"/>
            <w:vAlign w:val="bottom"/>
          </w:tcPr>
          <w:p w14:paraId="0D45A881" w14:textId="77777777" w:rsidR="00675C0D" w:rsidRPr="008E564E" w:rsidRDefault="00675C0D" w:rsidP="008B0CC7">
            <w:pPr>
              <w:suppressAutoHyphens w:val="0"/>
              <w:spacing w:before="80" w:after="80" w:line="200" w:lineRule="exact"/>
              <w:rPr>
                <w:i/>
                <w:sz w:val="16"/>
                <w:szCs w:val="16"/>
                <w:lang w:val="fr-FR"/>
              </w:rPr>
            </w:pPr>
            <w:r w:rsidRPr="008E564E">
              <w:rPr>
                <w:i/>
                <w:iCs/>
                <w:sz w:val="16"/>
                <w:szCs w:val="16"/>
                <w:lang w:val="fr-FR"/>
              </w:rPr>
              <w:t>Municipalité/Province</w:t>
            </w:r>
          </w:p>
        </w:tc>
        <w:tc>
          <w:tcPr>
            <w:tcW w:w="2835" w:type="dxa"/>
            <w:tcBorders>
              <w:top w:val="single" w:sz="4" w:space="0" w:color="auto"/>
              <w:bottom w:val="single" w:sz="12" w:space="0" w:color="auto"/>
            </w:tcBorders>
            <w:shd w:val="clear" w:color="auto" w:fill="auto"/>
            <w:vAlign w:val="bottom"/>
          </w:tcPr>
          <w:p w14:paraId="445E0327" w14:textId="77777777" w:rsidR="00675C0D" w:rsidRPr="008E564E" w:rsidRDefault="00675C0D" w:rsidP="008B0CC7">
            <w:pPr>
              <w:suppressAutoHyphens w:val="0"/>
              <w:spacing w:before="80" w:after="80" w:line="200" w:lineRule="exact"/>
              <w:rPr>
                <w:i/>
                <w:sz w:val="16"/>
                <w:szCs w:val="16"/>
                <w:lang w:val="fr-FR"/>
              </w:rPr>
            </w:pPr>
            <w:r w:rsidRPr="008E564E">
              <w:rPr>
                <w:i/>
                <w:iCs/>
                <w:sz w:val="16"/>
                <w:szCs w:val="16"/>
                <w:lang w:val="fr-FR"/>
              </w:rPr>
              <w:t>Nom du groupe autochtone</w:t>
            </w:r>
          </w:p>
        </w:tc>
        <w:tc>
          <w:tcPr>
            <w:tcW w:w="1558" w:type="dxa"/>
            <w:tcBorders>
              <w:top w:val="single" w:sz="4" w:space="0" w:color="auto"/>
              <w:bottom w:val="single" w:sz="12" w:space="0" w:color="auto"/>
            </w:tcBorders>
            <w:shd w:val="clear" w:color="auto" w:fill="auto"/>
            <w:vAlign w:val="bottom"/>
          </w:tcPr>
          <w:p w14:paraId="65ABC209" w14:textId="77777777" w:rsidR="00675C0D" w:rsidRPr="008E564E" w:rsidRDefault="00675C0D" w:rsidP="008B0CC7">
            <w:pPr>
              <w:suppressAutoHyphens w:val="0"/>
              <w:spacing w:before="80" w:after="80" w:line="200" w:lineRule="exact"/>
              <w:jc w:val="right"/>
              <w:rPr>
                <w:i/>
                <w:sz w:val="16"/>
                <w:szCs w:val="16"/>
                <w:lang w:val="fr-FR"/>
              </w:rPr>
            </w:pPr>
            <w:r w:rsidRPr="008E564E">
              <w:rPr>
                <w:i/>
                <w:iCs/>
                <w:sz w:val="16"/>
                <w:szCs w:val="16"/>
                <w:lang w:val="fr-FR"/>
              </w:rPr>
              <w:t>Nombre de groupes</w:t>
            </w:r>
          </w:p>
        </w:tc>
      </w:tr>
      <w:tr w:rsidR="00675C0D" w:rsidRPr="008E564E" w14:paraId="6AB1E4F7" w14:textId="77777777" w:rsidTr="008B0CC7">
        <w:tc>
          <w:tcPr>
            <w:tcW w:w="709" w:type="dxa"/>
            <w:shd w:val="clear" w:color="auto" w:fill="auto"/>
          </w:tcPr>
          <w:p w14:paraId="7005619C"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w:t>
            </w:r>
          </w:p>
        </w:tc>
        <w:tc>
          <w:tcPr>
            <w:tcW w:w="2268" w:type="dxa"/>
            <w:shd w:val="clear" w:color="auto" w:fill="auto"/>
            <w:vAlign w:val="bottom"/>
          </w:tcPr>
          <w:p w14:paraId="197E95C9"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Stung</w:t>
            </w:r>
            <w:proofErr w:type="spellEnd"/>
            <w:r w:rsidRPr="008B0CC7">
              <w:rPr>
                <w:sz w:val="18"/>
                <w:szCs w:val="18"/>
                <w:lang w:val="fr-FR"/>
              </w:rPr>
              <w:t xml:space="preserve"> </w:t>
            </w:r>
            <w:proofErr w:type="spellStart"/>
            <w:r w:rsidRPr="008B0CC7">
              <w:rPr>
                <w:sz w:val="18"/>
                <w:szCs w:val="18"/>
                <w:lang w:val="fr-FR"/>
              </w:rPr>
              <w:t>Treng</w:t>
            </w:r>
            <w:proofErr w:type="spellEnd"/>
          </w:p>
        </w:tc>
        <w:tc>
          <w:tcPr>
            <w:tcW w:w="2835" w:type="dxa"/>
            <w:shd w:val="clear" w:color="auto" w:fill="auto"/>
            <w:vAlign w:val="bottom"/>
          </w:tcPr>
          <w:p w14:paraId="2844FA17"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Kreung</w:t>
            </w:r>
            <w:proofErr w:type="spellEnd"/>
            <w:r w:rsidRPr="008B0CC7">
              <w:rPr>
                <w:sz w:val="18"/>
                <w:szCs w:val="18"/>
                <w:lang w:val="fr-FR"/>
              </w:rPr>
              <w:t xml:space="preserve">, Lun, </w:t>
            </w:r>
            <w:proofErr w:type="spellStart"/>
            <w:r w:rsidRPr="008B0CC7">
              <w:rPr>
                <w:sz w:val="18"/>
                <w:szCs w:val="18"/>
                <w:lang w:val="fr-FR"/>
              </w:rPr>
              <w:t>Pnong</w:t>
            </w:r>
            <w:proofErr w:type="spellEnd"/>
            <w:r w:rsidRPr="008B0CC7">
              <w:rPr>
                <w:sz w:val="18"/>
                <w:szCs w:val="18"/>
                <w:lang w:val="fr-FR"/>
              </w:rPr>
              <w:t xml:space="preserve">, </w:t>
            </w:r>
            <w:proofErr w:type="spellStart"/>
            <w:r w:rsidRPr="008B0CC7">
              <w:rPr>
                <w:sz w:val="18"/>
                <w:szCs w:val="18"/>
                <w:lang w:val="fr-FR"/>
              </w:rPr>
              <w:t>Preu</w:t>
            </w:r>
            <w:proofErr w:type="spellEnd"/>
          </w:p>
        </w:tc>
        <w:tc>
          <w:tcPr>
            <w:tcW w:w="1558" w:type="dxa"/>
            <w:shd w:val="clear" w:color="auto" w:fill="auto"/>
            <w:vAlign w:val="bottom"/>
          </w:tcPr>
          <w:p w14:paraId="793B156D"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4</w:t>
            </w:r>
          </w:p>
        </w:tc>
      </w:tr>
      <w:tr w:rsidR="00675C0D" w:rsidRPr="008E564E" w14:paraId="5940A06D" w14:textId="77777777" w:rsidTr="008B0CC7">
        <w:tc>
          <w:tcPr>
            <w:tcW w:w="709" w:type="dxa"/>
            <w:shd w:val="clear" w:color="auto" w:fill="auto"/>
          </w:tcPr>
          <w:p w14:paraId="45A9C700"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2</w:t>
            </w:r>
          </w:p>
        </w:tc>
        <w:tc>
          <w:tcPr>
            <w:tcW w:w="2268" w:type="dxa"/>
            <w:shd w:val="clear" w:color="auto" w:fill="auto"/>
            <w:vAlign w:val="bottom"/>
          </w:tcPr>
          <w:p w14:paraId="1D441ABA"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Kompong</w:t>
            </w:r>
            <w:proofErr w:type="spellEnd"/>
            <w:r w:rsidRPr="008B0CC7">
              <w:rPr>
                <w:sz w:val="18"/>
                <w:szCs w:val="18"/>
                <w:lang w:val="fr-FR"/>
              </w:rPr>
              <w:t xml:space="preserve"> Cham</w:t>
            </w:r>
          </w:p>
        </w:tc>
        <w:tc>
          <w:tcPr>
            <w:tcW w:w="2835" w:type="dxa"/>
            <w:shd w:val="clear" w:color="auto" w:fill="auto"/>
            <w:vAlign w:val="bottom"/>
          </w:tcPr>
          <w:p w14:paraId="58C20F3C" w14:textId="77777777" w:rsidR="00675C0D" w:rsidRPr="008B0CC7" w:rsidRDefault="00675C0D" w:rsidP="008B0CC7">
            <w:pPr>
              <w:suppressAutoHyphens w:val="0"/>
              <w:spacing w:before="40" w:after="40" w:line="220" w:lineRule="exact"/>
              <w:rPr>
                <w:sz w:val="18"/>
                <w:szCs w:val="18"/>
                <w:lang w:val="en-US"/>
              </w:rPr>
            </w:pPr>
            <w:proofErr w:type="spellStart"/>
            <w:r w:rsidRPr="008B0CC7">
              <w:rPr>
                <w:sz w:val="18"/>
                <w:szCs w:val="18"/>
                <w:lang w:val="en-US"/>
              </w:rPr>
              <w:t>Jaraï</w:t>
            </w:r>
            <w:proofErr w:type="spellEnd"/>
            <w:r w:rsidRPr="008B0CC7">
              <w:rPr>
                <w:sz w:val="18"/>
                <w:szCs w:val="18"/>
                <w:lang w:val="en-US"/>
              </w:rPr>
              <w:t xml:space="preserve">, Kavet, </w:t>
            </w:r>
            <w:proofErr w:type="spellStart"/>
            <w:r w:rsidRPr="008B0CC7">
              <w:rPr>
                <w:sz w:val="18"/>
                <w:szCs w:val="18"/>
                <w:lang w:val="en-US"/>
              </w:rPr>
              <w:t>Stieng</w:t>
            </w:r>
            <w:proofErr w:type="spellEnd"/>
            <w:r w:rsidRPr="008B0CC7">
              <w:rPr>
                <w:sz w:val="18"/>
                <w:szCs w:val="18"/>
                <w:lang w:val="en-US"/>
              </w:rPr>
              <w:t xml:space="preserve">, Cha Ong </w:t>
            </w:r>
          </w:p>
        </w:tc>
        <w:tc>
          <w:tcPr>
            <w:tcW w:w="1558" w:type="dxa"/>
            <w:shd w:val="clear" w:color="auto" w:fill="auto"/>
            <w:vAlign w:val="bottom"/>
          </w:tcPr>
          <w:p w14:paraId="27CF5D72"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4</w:t>
            </w:r>
          </w:p>
        </w:tc>
      </w:tr>
      <w:tr w:rsidR="00675C0D" w:rsidRPr="008E564E" w14:paraId="53C2E8BF" w14:textId="77777777" w:rsidTr="008B0CC7">
        <w:tc>
          <w:tcPr>
            <w:tcW w:w="709" w:type="dxa"/>
            <w:shd w:val="clear" w:color="auto" w:fill="auto"/>
          </w:tcPr>
          <w:p w14:paraId="1F57506A"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3</w:t>
            </w:r>
          </w:p>
        </w:tc>
        <w:tc>
          <w:tcPr>
            <w:tcW w:w="2268" w:type="dxa"/>
            <w:shd w:val="clear" w:color="auto" w:fill="auto"/>
            <w:vAlign w:val="bottom"/>
          </w:tcPr>
          <w:p w14:paraId="73B4ABAD"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Kratié</w:t>
            </w:r>
          </w:p>
        </w:tc>
        <w:tc>
          <w:tcPr>
            <w:tcW w:w="2835" w:type="dxa"/>
            <w:shd w:val="clear" w:color="auto" w:fill="auto"/>
            <w:vAlign w:val="bottom"/>
          </w:tcPr>
          <w:p w14:paraId="752AFC63"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 xml:space="preserve">Jaraï, </w:t>
            </w:r>
            <w:proofErr w:type="spellStart"/>
            <w:r w:rsidRPr="008B0CC7">
              <w:rPr>
                <w:sz w:val="18"/>
                <w:szCs w:val="18"/>
                <w:lang w:val="fr-FR"/>
              </w:rPr>
              <w:t>Lmoon</w:t>
            </w:r>
            <w:proofErr w:type="spellEnd"/>
            <w:r w:rsidRPr="008B0CC7">
              <w:rPr>
                <w:sz w:val="18"/>
                <w:szCs w:val="18"/>
                <w:lang w:val="fr-FR"/>
              </w:rPr>
              <w:t xml:space="preserve">, </w:t>
            </w:r>
            <w:proofErr w:type="spellStart"/>
            <w:r w:rsidRPr="008B0CC7">
              <w:rPr>
                <w:sz w:val="18"/>
                <w:szCs w:val="18"/>
                <w:lang w:val="fr-FR"/>
              </w:rPr>
              <w:t>Khoanh</w:t>
            </w:r>
            <w:proofErr w:type="spellEnd"/>
          </w:p>
        </w:tc>
        <w:tc>
          <w:tcPr>
            <w:tcW w:w="1558" w:type="dxa"/>
            <w:shd w:val="clear" w:color="auto" w:fill="auto"/>
            <w:vAlign w:val="bottom"/>
          </w:tcPr>
          <w:p w14:paraId="0D215B94"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w:t>
            </w:r>
          </w:p>
        </w:tc>
      </w:tr>
      <w:tr w:rsidR="00675C0D" w:rsidRPr="008E564E" w14:paraId="3FBA2DA6" w14:textId="77777777" w:rsidTr="008B0CC7">
        <w:tc>
          <w:tcPr>
            <w:tcW w:w="709" w:type="dxa"/>
            <w:shd w:val="clear" w:color="auto" w:fill="auto"/>
          </w:tcPr>
          <w:p w14:paraId="7767D920"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4</w:t>
            </w:r>
          </w:p>
        </w:tc>
        <w:tc>
          <w:tcPr>
            <w:tcW w:w="2268" w:type="dxa"/>
            <w:shd w:val="clear" w:color="auto" w:fill="auto"/>
            <w:vAlign w:val="bottom"/>
          </w:tcPr>
          <w:p w14:paraId="6601967C"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Mondolkiri</w:t>
            </w:r>
            <w:proofErr w:type="spellEnd"/>
          </w:p>
        </w:tc>
        <w:tc>
          <w:tcPr>
            <w:tcW w:w="2835" w:type="dxa"/>
            <w:shd w:val="clear" w:color="auto" w:fill="auto"/>
            <w:vAlign w:val="bottom"/>
          </w:tcPr>
          <w:p w14:paraId="65F7089B"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Stieng</w:t>
            </w:r>
            <w:proofErr w:type="spellEnd"/>
            <w:r w:rsidRPr="008B0CC7">
              <w:rPr>
                <w:sz w:val="18"/>
                <w:szCs w:val="18"/>
                <w:lang w:val="fr-FR"/>
              </w:rPr>
              <w:t xml:space="preserve">, </w:t>
            </w:r>
            <w:proofErr w:type="spellStart"/>
            <w:r w:rsidRPr="008B0CC7">
              <w:rPr>
                <w:sz w:val="18"/>
                <w:szCs w:val="18"/>
                <w:lang w:val="fr-FR"/>
              </w:rPr>
              <w:t>Krol</w:t>
            </w:r>
            <w:proofErr w:type="spellEnd"/>
            <w:r w:rsidRPr="008B0CC7">
              <w:rPr>
                <w:sz w:val="18"/>
                <w:szCs w:val="18"/>
                <w:lang w:val="fr-FR"/>
              </w:rPr>
              <w:t xml:space="preserve">, </w:t>
            </w:r>
            <w:proofErr w:type="spellStart"/>
            <w:r w:rsidRPr="008B0CC7">
              <w:rPr>
                <w:sz w:val="18"/>
                <w:szCs w:val="18"/>
                <w:lang w:val="fr-FR"/>
              </w:rPr>
              <w:t>Lmoon</w:t>
            </w:r>
            <w:proofErr w:type="spellEnd"/>
          </w:p>
        </w:tc>
        <w:tc>
          <w:tcPr>
            <w:tcW w:w="1558" w:type="dxa"/>
            <w:shd w:val="clear" w:color="auto" w:fill="auto"/>
            <w:vAlign w:val="bottom"/>
          </w:tcPr>
          <w:p w14:paraId="51122249"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w:t>
            </w:r>
          </w:p>
        </w:tc>
      </w:tr>
      <w:tr w:rsidR="00675C0D" w:rsidRPr="008E564E" w14:paraId="33739694" w14:textId="77777777" w:rsidTr="008B0CC7">
        <w:tc>
          <w:tcPr>
            <w:tcW w:w="709" w:type="dxa"/>
            <w:shd w:val="clear" w:color="auto" w:fill="auto"/>
          </w:tcPr>
          <w:p w14:paraId="64761F0E"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5</w:t>
            </w:r>
          </w:p>
        </w:tc>
        <w:tc>
          <w:tcPr>
            <w:tcW w:w="2268" w:type="dxa"/>
            <w:shd w:val="clear" w:color="auto" w:fill="auto"/>
            <w:vAlign w:val="bottom"/>
          </w:tcPr>
          <w:p w14:paraId="22924F8D"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Battambang</w:t>
            </w:r>
          </w:p>
        </w:tc>
        <w:tc>
          <w:tcPr>
            <w:tcW w:w="2835" w:type="dxa"/>
            <w:shd w:val="clear" w:color="auto" w:fill="auto"/>
            <w:vAlign w:val="bottom"/>
          </w:tcPr>
          <w:p w14:paraId="6202AA8A"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 xml:space="preserve">Jaraï, </w:t>
            </w:r>
            <w:proofErr w:type="spellStart"/>
            <w:r w:rsidRPr="008B0CC7">
              <w:rPr>
                <w:sz w:val="18"/>
                <w:szCs w:val="18"/>
                <w:lang w:val="fr-FR"/>
              </w:rPr>
              <w:t>Stieng</w:t>
            </w:r>
            <w:proofErr w:type="spellEnd"/>
            <w:r w:rsidRPr="008B0CC7">
              <w:rPr>
                <w:sz w:val="18"/>
                <w:szCs w:val="18"/>
                <w:lang w:val="fr-FR"/>
              </w:rPr>
              <w:t xml:space="preserve">, </w:t>
            </w:r>
            <w:proofErr w:type="spellStart"/>
            <w:r w:rsidRPr="008B0CC7">
              <w:rPr>
                <w:sz w:val="18"/>
                <w:szCs w:val="18"/>
                <w:lang w:val="fr-FR"/>
              </w:rPr>
              <w:t>Cha</w:t>
            </w:r>
            <w:proofErr w:type="spellEnd"/>
            <w:r w:rsidRPr="008B0CC7">
              <w:rPr>
                <w:sz w:val="18"/>
                <w:szCs w:val="18"/>
                <w:lang w:val="fr-FR"/>
              </w:rPr>
              <w:t xml:space="preserve"> </w:t>
            </w:r>
            <w:proofErr w:type="spellStart"/>
            <w:r w:rsidRPr="008B0CC7">
              <w:rPr>
                <w:sz w:val="18"/>
                <w:szCs w:val="18"/>
                <w:lang w:val="fr-FR"/>
              </w:rPr>
              <w:t>Ong</w:t>
            </w:r>
            <w:proofErr w:type="spellEnd"/>
          </w:p>
        </w:tc>
        <w:tc>
          <w:tcPr>
            <w:tcW w:w="1558" w:type="dxa"/>
            <w:shd w:val="clear" w:color="auto" w:fill="auto"/>
            <w:vAlign w:val="bottom"/>
          </w:tcPr>
          <w:p w14:paraId="1B555391"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w:t>
            </w:r>
          </w:p>
        </w:tc>
      </w:tr>
      <w:tr w:rsidR="00675C0D" w:rsidRPr="008E564E" w14:paraId="07FEA556" w14:textId="77777777" w:rsidTr="008B0CC7">
        <w:tc>
          <w:tcPr>
            <w:tcW w:w="709" w:type="dxa"/>
            <w:shd w:val="clear" w:color="auto" w:fill="auto"/>
          </w:tcPr>
          <w:p w14:paraId="74646861"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6</w:t>
            </w:r>
          </w:p>
        </w:tc>
        <w:tc>
          <w:tcPr>
            <w:tcW w:w="2268" w:type="dxa"/>
            <w:shd w:val="clear" w:color="auto" w:fill="auto"/>
            <w:vAlign w:val="bottom"/>
          </w:tcPr>
          <w:p w14:paraId="4B054F6B"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Siem</w:t>
            </w:r>
            <w:proofErr w:type="spellEnd"/>
            <w:r w:rsidRPr="008B0CC7">
              <w:rPr>
                <w:sz w:val="18"/>
                <w:szCs w:val="18"/>
                <w:lang w:val="fr-FR"/>
              </w:rPr>
              <w:t xml:space="preserve"> Reap</w:t>
            </w:r>
          </w:p>
        </w:tc>
        <w:tc>
          <w:tcPr>
            <w:tcW w:w="2835" w:type="dxa"/>
            <w:shd w:val="clear" w:color="auto" w:fill="auto"/>
            <w:vAlign w:val="bottom"/>
          </w:tcPr>
          <w:p w14:paraId="25C49137"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 xml:space="preserve">Jaraï, </w:t>
            </w:r>
            <w:proofErr w:type="spellStart"/>
            <w:r w:rsidRPr="008B0CC7">
              <w:rPr>
                <w:sz w:val="18"/>
                <w:szCs w:val="18"/>
                <w:lang w:val="fr-FR"/>
              </w:rPr>
              <w:t>Stieng</w:t>
            </w:r>
            <w:proofErr w:type="spellEnd"/>
            <w:r w:rsidRPr="008B0CC7">
              <w:rPr>
                <w:sz w:val="18"/>
                <w:szCs w:val="18"/>
                <w:lang w:val="fr-FR"/>
              </w:rPr>
              <w:t xml:space="preserve">, </w:t>
            </w:r>
            <w:proofErr w:type="spellStart"/>
            <w:r w:rsidRPr="008B0CC7">
              <w:rPr>
                <w:sz w:val="18"/>
                <w:szCs w:val="18"/>
                <w:lang w:val="fr-FR"/>
              </w:rPr>
              <w:t>Cha</w:t>
            </w:r>
            <w:proofErr w:type="spellEnd"/>
            <w:r w:rsidRPr="008B0CC7">
              <w:rPr>
                <w:sz w:val="18"/>
                <w:szCs w:val="18"/>
                <w:lang w:val="fr-FR"/>
              </w:rPr>
              <w:t xml:space="preserve"> </w:t>
            </w:r>
            <w:proofErr w:type="spellStart"/>
            <w:r w:rsidRPr="008B0CC7">
              <w:rPr>
                <w:sz w:val="18"/>
                <w:szCs w:val="18"/>
                <w:lang w:val="fr-FR"/>
              </w:rPr>
              <w:t>Ong</w:t>
            </w:r>
            <w:proofErr w:type="spellEnd"/>
          </w:p>
        </w:tc>
        <w:tc>
          <w:tcPr>
            <w:tcW w:w="1558" w:type="dxa"/>
            <w:shd w:val="clear" w:color="auto" w:fill="auto"/>
            <w:vAlign w:val="bottom"/>
          </w:tcPr>
          <w:p w14:paraId="0103C08E"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w:t>
            </w:r>
          </w:p>
        </w:tc>
      </w:tr>
      <w:tr w:rsidR="00675C0D" w:rsidRPr="008E564E" w14:paraId="77FC6404" w14:textId="77777777" w:rsidTr="008B0CC7">
        <w:tc>
          <w:tcPr>
            <w:tcW w:w="709" w:type="dxa"/>
            <w:shd w:val="clear" w:color="auto" w:fill="auto"/>
          </w:tcPr>
          <w:p w14:paraId="4F198BFD"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7</w:t>
            </w:r>
          </w:p>
        </w:tc>
        <w:tc>
          <w:tcPr>
            <w:tcW w:w="2268" w:type="dxa"/>
            <w:shd w:val="clear" w:color="auto" w:fill="auto"/>
            <w:vAlign w:val="bottom"/>
          </w:tcPr>
          <w:p w14:paraId="221C53A6"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Kompong</w:t>
            </w:r>
            <w:proofErr w:type="spellEnd"/>
            <w:r w:rsidRPr="008B0CC7">
              <w:rPr>
                <w:sz w:val="18"/>
                <w:szCs w:val="18"/>
                <w:lang w:val="fr-FR"/>
              </w:rPr>
              <w:t xml:space="preserve"> </w:t>
            </w:r>
            <w:proofErr w:type="spellStart"/>
            <w:r w:rsidRPr="008B0CC7">
              <w:rPr>
                <w:sz w:val="18"/>
                <w:szCs w:val="18"/>
                <w:lang w:val="fr-FR"/>
              </w:rPr>
              <w:t>Speu</w:t>
            </w:r>
            <w:proofErr w:type="spellEnd"/>
          </w:p>
        </w:tc>
        <w:tc>
          <w:tcPr>
            <w:tcW w:w="2835" w:type="dxa"/>
            <w:shd w:val="clear" w:color="auto" w:fill="auto"/>
            <w:vAlign w:val="bottom"/>
          </w:tcPr>
          <w:p w14:paraId="33C1C44C"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 xml:space="preserve">Jaraï, </w:t>
            </w:r>
            <w:proofErr w:type="spellStart"/>
            <w:r w:rsidRPr="008B0CC7">
              <w:rPr>
                <w:sz w:val="18"/>
                <w:szCs w:val="18"/>
                <w:lang w:val="fr-FR"/>
              </w:rPr>
              <w:t>Suy</w:t>
            </w:r>
            <w:proofErr w:type="spellEnd"/>
          </w:p>
        </w:tc>
        <w:tc>
          <w:tcPr>
            <w:tcW w:w="1558" w:type="dxa"/>
            <w:shd w:val="clear" w:color="auto" w:fill="auto"/>
            <w:vAlign w:val="bottom"/>
          </w:tcPr>
          <w:p w14:paraId="2B946BE8"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w:t>
            </w:r>
          </w:p>
        </w:tc>
      </w:tr>
      <w:tr w:rsidR="00675C0D" w:rsidRPr="008E564E" w14:paraId="0D8B5141" w14:textId="77777777" w:rsidTr="008B0CC7">
        <w:tc>
          <w:tcPr>
            <w:tcW w:w="709" w:type="dxa"/>
            <w:shd w:val="clear" w:color="auto" w:fill="auto"/>
          </w:tcPr>
          <w:p w14:paraId="2895EB42"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8</w:t>
            </w:r>
          </w:p>
        </w:tc>
        <w:tc>
          <w:tcPr>
            <w:tcW w:w="2268" w:type="dxa"/>
            <w:shd w:val="clear" w:color="auto" w:fill="auto"/>
            <w:vAlign w:val="bottom"/>
          </w:tcPr>
          <w:p w14:paraId="1A6F1BEB"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Kompot</w:t>
            </w:r>
            <w:proofErr w:type="spellEnd"/>
          </w:p>
        </w:tc>
        <w:tc>
          <w:tcPr>
            <w:tcW w:w="2835" w:type="dxa"/>
            <w:shd w:val="clear" w:color="auto" w:fill="auto"/>
            <w:vAlign w:val="bottom"/>
          </w:tcPr>
          <w:p w14:paraId="338ED127"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 xml:space="preserve">Jaraï, </w:t>
            </w:r>
            <w:proofErr w:type="spellStart"/>
            <w:r w:rsidRPr="008B0CC7">
              <w:rPr>
                <w:sz w:val="18"/>
                <w:szCs w:val="18"/>
                <w:lang w:val="fr-FR"/>
              </w:rPr>
              <w:t>Cha</w:t>
            </w:r>
            <w:proofErr w:type="spellEnd"/>
            <w:r w:rsidRPr="008B0CC7">
              <w:rPr>
                <w:sz w:val="18"/>
                <w:szCs w:val="18"/>
                <w:lang w:val="fr-FR"/>
              </w:rPr>
              <w:t xml:space="preserve"> </w:t>
            </w:r>
            <w:proofErr w:type="spellStart"/>
            <w:r w:rsidRPr="008B0CC7">
              <w:rPr>
                <w:sz w:val="18"/>
                <w:szCs w:val="18"/>
                <w:lang w:val="fr-FR"/>
              </w:rPr>
              <w:t>Ong</w:t>
            </w:r>
            <w:proofErr w:type="spellEnd"/>
          </w:p>
        </w:tc>
        <w:tc>
          <w:tcPr>
            <w:tcW w:w="1558" w:type="dxa"/>
            <w:shd w:val="clear" w:color="auto" w:fill="auto"/>
            <w:vAlign w:val="bottom"/>
          </w:tcPr>
          <w:p w14:paraId="08FA834A"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w:t>
            </w:r>
          </w:p>
        </w:tc>
      </w:tr>
      <w:tr w:rsidR="00675C0D" w:rsidRPr="008E564E" w14:paraId="7D8A764A" w14:textId="77777777" w:rsidTr="008B0CC7">
        <w:tc>
          <w:tcPr>
            <w:tcW w:w="709" w:type="dxa"/>
            <w:shd w:val="clear" w:color="auto" w:fill="auto"/>
          </w:tcPr>
          <w:p w14:paraId="34B8D3E6"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9</w:t>
            </w:r>
          </w:p>
        </w:tc>
        <w:tc>
          <w:tcPr>
            <w:tcW w:w="2268" w:type="dxa"/>
            <w:shd w:val="clear" w:color="auto" w:fill="auto"/>
            <w:vAlign w:val="bottom"/>
          </w:tcPr>
          <w:p w14:paraId="31A5FB9E"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Pursat</w:t>
            </w:r>
          </w:p>
        </w:tc>
        <w:tc>
          <w:tcPr>
            <w:tcW w:w="2835" w:type="dxa"/>
            <w:shd w:val="clear" w:color="auto" w:fill="auto"/>
            <w:vAlign w:val="bottom"/>
          </w:tcPr>
          <w:p w14:paraId="47B2A6CD"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 xml:space="preserve">Jaraï, </w:t>
            </w:r>
            <w:proofErr w:type="spellStart"/>
            <w:r w:rsidRPr="008B0CC7">
              <w:rPr>
                <w:sz w:val="18"/>
                <w:szCs w:val="18"/>
                <w:lang w:val="fr-FR"/>
              </w:rPr>
              <w:t>Por</w:t>
            </w:r>
            <w:proofErr w:type="spellEnd"/>
          </w:p>
        </w:tc>
        <w:tc>
          <w:tcPr>
            <w:tcW w:w="1558" w:type="dxa"/>
            <w:shd w:val="clear" w:color="auto" w:fill="auto"/>
            <w:vAlign w:val="bottom"/>
          </w:tcPr>
          <w:p w14:paraId="2BB5EE7A"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w:t>
            </w:r>
          </w:p>
        </w:tc>
      </w:tr>
      <w:tr w:rsidR="00675C0D" w:rsidRPr="008E564E" w14:paraId="65516DA7" w14:textId="77777777" w:rsidTr="008B0CC7">
        <w:tc>
          <w:tcPr>
            <w:tcW w:w="709" w:type="dxa"/>
            <w:shd w:val="clear" w:color="auto" w:fill="auto"/>
          </w:tcPr>
          <w:p w14:paraId="43E8E906"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10</w:t>
            </w:r>
          </w:p>
        </w:tc>
        <w:tc>
          <w:tcPr>
            <w:tcW w:w="2268" w:type="dxa"/>
            <w:shd w:val="clear" w:color="auto" w:fill="auto"/>
            <w:vAlign w:val="bottom"/>
          </w:tcPr>
          <w:p w14:paraId="594053A2"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Ratanakiri</w:t>
            </w:r>
            <w:proofErr w:type="spellEnd"/>
          </w:p>
        </w:tc>
        <w:tc>
          <w:tcPr>
            <w:tcW w:w="2835" w:type="dxa"/>
            <w:shd w:val="clear" w:color="auto" w:fill="auto"/>
            <w:vAlign w:val="bottom"/>
          </w:tcPr>
          <w:p w14:paraId="13D5607F"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Pnong</w:t>
            </w:r>
            <w:proofErr w:type="spellEnd"/>
          </w:p>
        </w:tc>
        <w:tc>
          <w:tcPr>
            <w:tcW w:w="1558" w:type="dxa"/>
            <w:shd w:val="clear" w:color="auto" w:fill="auto"/>
            <w:vAlign w:val="bottom"/>
          </w:tcPr>
          <w:p w14:paraId="7BE3982A"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w:t>
            </w:r>
          </w:p>
        </w:tc>
      </w:tr>
      <w:tr w:rsidR="00675C0D" w:rsidRPr="008E564E" w14:paraId="66E01740" w14:textId="77777777" w:rsidTr="008B0CC7">
        <w:tc>
          <w:tcPr>
            <w:tcW w:w="709" w:type="dxa"/>
            <w:shd w:val="clear" w:color="auto" w:fill="auto"/>
          </w:tcPr>
          <w:p w14:paraId="7FE89D2B"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11</w:t>
            </w:r>
          </w:p>
        </w:tc>
        <w:tc>
          <w:tcPr>
            <w:tcW w:w="2268" w:type="dxa"/>
            <w:shd w:val="clear" w:color="auto" w:fill="auto"/>
            <w:vAlign w:val="bottom"/>
          </w:tcPr>
          <w:p w14:paraId="19E28458"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Preah</w:t>
            </w:r>
            <w:proofErr w:type="spellEnd"/>
            <w:r w:rsidRPr="008B0CC7">
              <w:rPr>
                <w:sz w:val="18"/>
                <w:szCs w:val="18"/>
                <w:lang w:val="fr-FR"/>
              </w:rPr>
              <w:t xml:space="preserve"> </w:t>
            </w:r>
            <w:proofErr w:type="spellStart"/>
            <w:r w:rsidRPr="008B0CC7">
              <w:rPr>
                <w:sz w:val="18"/>
                <w:szCs w:val="18"/>
                <w:lang w:val="fr-FR"/>
              </w:rPr>
              <w:t>Vihear</w:t>
            </w:r>
            <w:proofErr w:type="spellEnd"/>
          </w:p>
        </w:tc>
        <w:tc>
          <w:tcPr>
            <w:tcW w:w="2835" w:type="dxa"/>
            <w:shd w:val="clear" w:color="auto" w:fill="auto"/>
            <w:vAlign w:val="bottom"/>
          </w:tcPr>
          <w:p w14:paraId="21FBD20D"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Jaraï</w:t>
            </w:r>
          </w:p>
        </w:tc>
        <w:tc>
          <w:tcPr>
            <w:tcW w:w="1558" w:type="dxa"/>
            <w:shd w:val="clear" w:color="auto" w:fill="auto"/>
            <w:vAlign w:val="bottom"/>
          </w:tcPr>
          <w:p w14:paraId="54B60B65"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w:t>
            </w:r>
          </w:p>
        </w:tc>
      </w:tr>
      <w:tr w:rsidR="00675C0D" w:rsidRPr="008E564E" w14:paraId="39AC654B" w14:textId="77777777" w:rsidTr="008B0CC7">
        <w:tc>
          <w:tcPr>
            <w:tcW w:w="709" w:type="dxa"/>
            <w:tcBorders>
              <w:bottom w:val="nil"/>
            </w:tcBorders>
            <w:shd w:val="clear" w:color="auto" w:fill="auto"/>
          </w:tcPr>
          <w:p w14:paraId="3DE8F23A"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12</w:t>
            </w:r>
          </w:p>
        </w:tc>
        <w:tc>
          <w:tcPr>
            <w:tcW w:w="2268" w:type="dxa"/>
            <w:tcBorders>
              <w:bottom w:val="nil"/>
            </w:tcBorders>
            <w:shd w:val="clear" w:color="auto" w:fill="auto"/>
            <w:vAlign w:val="bottom"/>
          </w:tcPr>
          <w:p w14:paraId="2CA17E34"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Kompong</w:t>
            </w:r>
            <w:proofErr w:type="spellEnd"/>
            <w:r w:rsidRPr="008B0CC7">
              <w:rPr>
                <w:sz w:val="18"/>
                <w:szCs w:val="18"/>
                <w:lang w:val="fr-FR"/>
              </w:rPr>
              <w:t xml:space="preserve"> Thom</w:t>
            </w:r>
          </w:p>
        </w:tc>
        <w:tc>
          <w:tcPr>
            <w:tcW w:w="2835" w:type="dxa"/>
            <w:tcBorders>
              <w:bottom w:val="nil"/>
            </w:tcBorders>
            <w:shd w:val="clear" w:color="auto" w:fill="auto"/>
            <w:vAlign w:val="bottom"/>
          </w:tcPr>
          <w:p w14:paraId="4A735048"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Jaraï</w:t>
            </w:r>
          </w:p>
        </w:tc>
        <w:tc>
          <w:tcPr>
            <w:tcW w:w="1558" w:type="dxa"/>
            <w:tcBorders>
              <w:bottom w:val="nil"/>
            </w:tcBorders>
            <w:shd w:val="clear" w:color="auto" w:fill="auto"/>
            <w:vAlign w:val="bottom"/>
          </w:tcPr>
          <w:p w14:paraId="44DBA742"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w:t>
            </w:r>
          </w:p>
        </w:tc>
      </w:tr>
      <w:tr w:rsidR="00675C0D" w:rsidRPr="008E564E" w14:paraId="633D11C2" w14:textId="77777777" w:rsidTr="008B0CC7">
        <w:tc>
          <w:tcPr>
            <w:tcW w:w="709" w:type="dxa"/>
            <w:tcBorders>
              <w:top w:val="nil"/>
              <w:bottom w:val="nil"/>
            </w:tcBorders>
            <w:shd w:val="clear" w:color="auto" w:fill="auto"/>
          </w:tcPr>
          <w:p w14:paraId="25B6D1AE"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13</w:t>
            </w:r>
          </w:p>
        </w:tc>
        <w:tc>
          <w:tcPr>
            <w:tcW w:w="2268" w:type="dxa"/>
            <w:tcBorders>
              <w:top w:val="nil"/>
              <w:bottom w:val="nil"/>
            </w:tcBorders>
            <w:shd w:val="clear" w:color="auto" w:fill="auto"/>
            <w:vAlign w:val="bottom"/>
          </w:tcPr>
          <w:p w14:paraId="7196B51C"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Banteay</w:t>
            </w:r>
            <w:proofErr w:type="spellEnd"/>
            <w:r w:rsidRPr="008B0CC7">
              <w:rPr>
                <w:sz w:val="18"/>
                <w:szCs w:val="18"/>
                <w:lang w:val="fr-FR"/>
              </w:rPr>
              <w:t xml:space="preserve"> </w:t>
            </w:r>
            <w:proofErr w:type="spellStart"/>
            <w:r w:rsidRPr="008B0CC7">
              <w:rPr>
                <w:sz w:val="18"/>
                <w:szCs w:val="18"/>
                <w:lang w:val="fr-FR"/>
              </w:rPr>
              <w:t>Meanchey</w:t>
            </w:r>
            <w:proofErr w:type="spellEnd"/>
            <w:r w:rsidRPr="008B0CC7">
              <w:rPr>
                <w:sz w:val="18"/>
                <w:szCs w:val="18"/>
                <w:lang w:val="fr-FR"/>
              </w:rPr>
              <w:t xml:space="preserve"> </w:t>
            </w:r>
          </w:p>
        </w:tc>
        <w:tc>
          <w:tcPr>
            <w:tcW w:w="2835" w:type="dxa"/>
            <w:tcBorders>
              <w:top w:val="nil"/>
              <w:bottom w:val="nil"/>
            </w:tcBorders>
            <w:shd w:val="clear" w:color="auto" w:fill="auto"/>
            <w:vAlign w:val="bottom"/>
          </w:tcPr>
          <w:p w14:paraId="3DAED627"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Jaraï</w:t>
            </w:r>
          </w:p>
        </w:tc>
        <w:tc>
          <w:tcPr>
            <w:tcW w:w="1558" w:type="dxa"/>
            <w:tcBorders>
              <w:top w:val="nil"/>
              <w:bottom w:val="nil"/>
            </w:tcBorders>
            <w:shd w:val="clear" w:color="auto" w:fill="auto"/>
            <w:vAlign w:val="bottom"/>
          </w:tcPr>
          <w:p w14:paraId="775A6E0E"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w:t>
            </w:r>
          </w:p>
        </w:tc>
      </w:tr>
      <w:tr w:rsidR="00675C0D" w:rsidRPr="008E564E" w14:paraId="1798146E" w14:textId="77777777" w:rsidTr="008B0CC7">
        <w:tc>
          <w:tcPr>
            <w:tcW w:w="709" w:type="dxa"/>
            <w:tcBorders>
              <w:top w:val="nil"/>
            </w:tcBorders>
            <w:shd w:val="clear" w:color="auto" w:fill="auto"/>
          </w:tcPr>
          <w:p w14:paraId="38DF374A"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14</w:t>
            </w:r>
          </w:p>
        </w:tc>
        <w:tc>
          <w:tcPr>
            <w:tcW w:w="2268" w:type="dxa"/>
            <w:tcBorders>
              <w:top w:val="nil"/>
            </w:tcBorders>
            <w:shd w:val="clear" w:color="auto" w:fill="auto"/>
            <w:vAlign w:val="bottom"/>
          </w:tcPr>
          <w:p w14:paraId="6658D65E"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Kompong</w:t>
            </w:r>
            <w:proofErr w:type="spellEnd"/>
            <w:r w:rsidRPr="008B0CC7">
              <w:rPr>
                <w:sz w:val="18"/>
                <w:szCs w:val="18"/>
                <w:lang w:val="fr-FR"/>
              </w:rPr>
              <w:t xml:space="preserve"> </w:t>
            </w:r>
            <w:proofErr w:type="spellStart"/>
            <w:r w:rsidRPr="008B0CC7">
              <w:rPr>
                <w:sz w:val="18"/>
                <w:szCs w:val="18"/>
                <w:lang w:val="fr-FR"/>
              </w:rPr>
              <w:t>Chhnang</w:t>
            </w:r>
            <w:proofErr w:type="spellEnd"/>
          </w:p>
        </w:tc>
        <w:tc>
          <w:tcPr>
            <w:tcW w:w="2835" w:type="dxa"/>
            <w:tcBorders>
              <w:top w:val="nil"/>
            </w:tcBorders>
            <w:shd w:val="clear" w:color="auto" w:fill="auto"/>
            <w:vAlign w:val="bottom"/>
          </w:tcPr>
          <w:p w14:paraId="7924AEBC"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Jaraï</w:t>
            </w:r>
          </w:p>
        </w:tc>
        <w:tc>
          <w:tcPr>
            <w:tcW w:w="1558" w:type="dxa"/>
            <w:tcBorders>
              <w:top w:val="nil"/>
            </w:tcBorders>
            <w:shd w:val="clear" w:color="auto" w:fill="auto"/>
            <w:vAlign w:val="bottom"/>
          </w:tcPr>
          <w:p w14:paraId="0F50534B"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w:t>
            </w:r>
          </w:p>
        </w:tc>
      </w:tr>
      <w:tr w:rsidR="00675C0D" w:rsidRPr="008E564E" w14:paraId="0DC05E66" w14:textId="77777777" w:rsidTr="008B0CC7">
        <w:tc>
          <w:tcPr>
            <w:tcW w:w="709" w:type="dxa"/>
            <w:shd w:val="clear" w:color="auto" w:fill="auto"/>
          </w:tcPr>
          <w:p w14:paraId="40546B92"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15</w:t>
            </w:r>
          </w:p>
        </w:tc>
        <w:tc>
          <w:tcPr>
            <w:tcW w:w="2268" w:type="dxa"/>
            <w:shd w:val="clear" w:color="auto" w:fill="auto"/>
            <w:vAlign w:val="bottom"/>
          </w:tcPr>
          <w:p w14:paraId="01AF8EF1"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Preah</w:t>
            </w:r>
            <w:proofErr w:type="spellEnd"/>
            <w:r w:rsidRPr="008B0CC7">
              <w:rPr>
                <w:sz w:val="18"/>
                <w:szCs w:val="18"/>
                <w:lang w:val="fr-FR"/>
              </w:rPr>
              <w:t xml:space="preserve"> Sihanouk</w:t>
            </w:r>
          </w:p>
        </w:tc>
        <w:tc>
          <w:tcPr>
            <w:tcW w:w="2835" w:type="dxa"/>
            <w:shd w:val="clear" w:color="auto" w:fill="auto"/>
            <w:vAlign w:val="bottom"/>
          </w:tcPr>
          <w:p w14:paraId="470B714B"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Jaraï</w:t>
            </w:r>
          </w:p>
        </w:tc>
        <w:tc>
          <w:tcPr>
            <w:tcW w:w="1558" w:type="dxa"/>
            <w:shd w:val="clear" w:color="auto" w:fill="auto"/>
            <w:vAlign w:val="bottom"/>
          </w:tcPr>
          <w:p w14:paraId="1D061781"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w:t>
            </w:r>
          </w:p>
        </w:tc>
      </w:tr>
    </w:tbl>
    <w:p w14:paraId="27F21AD1"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Nombre de personnes autochtones par groupe</w:t>
      </w:r>
      <w:r w:rsidRPr="008E564E">
        <w:rPr>
          <w:lang w:val="fr-FR"/>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268"/>
        <w:gridCol w:w="1511"/>
        <w:gridCol w:w="1512"/>
        <w:gridCol w:w="1512"/>
      </w:tblGrid>
      <w:tr w:rsidR="00675C0D" w:rsidRPr="008E564E" w14:paraId="4B45E35F" w14:textId="77777777" w:rsidTr="002B5450">
        <w:trPr>
          <w:trHeight w:val="34"/>
          <w:tblHeader/>
        </w:trPr>
        <w:tc>
          <w:tcPr>
            <w:tcW w:w="2835" w:type="dxa"/>
            <w:gridSpan w:val="2"/>
            <w:vMerge w:val="restart"/>
            <w:tcBorders>
              <w:top w:val="single" w:sz="4" w:space="0" w:color="auto"/>
              <w:bottom w:val="single" w:sz="12" w:space="0" w:color="auto"/>
            </w:tcBorders>
            <w:shd w:val="clear" w:color="auto" w:fill="auto"/>
            <w:vAlign w:val="bottom"/>
          </w:tcPr>
          <w:p w14:paraId="0DFB7A67" w14:textId="77777777" w:rsidR="00675C0D" w:rsidRPr="008B0CC7" w:rsidRDefault="00675C0D" w:rsidP="00124F22">
            <w:pPr>
              <w:suppressAutoHyphens w:val="0"/>
              <w:spacing w:before="80" w:after="80" w:line="200" w:lineRule="exact"/>
              <w:rPr>
                <w:i/>
                <w:sz w:val="16"/>
                <w:szCs w:val="16"/>
                <w:lang w:val="fr-FR"/>
              </w:rPr>
            </w:pPr>
            <w:r w:rsidRPr="008B0CC7">
              <w:rPr>
                <w:i/>
                <w:iCs/>
                <w:sz w:val="16"/>
                <w:szCs w:val="16"/>
                <w:lang w:val="fr-FR"/>
              </w:rPr>
              <w:t>Groupe autochtone</w:t>
            </w:r>
          </w:p>
        </w:tc>
        <w:tc>
          <w:tcPr>
            <w:tcW w:w="4535" w:type="dxa"/>
            <w:gridSpan w:val="3"/>
            <w:tcBorders>
              <w:top w:val="single" w:sz="4" w:space="0" w:color="auto"/>
              <w:bottom w:val="single" w:sz="4" w:space="0" w:color="auto"/>
            </w:tcBorders>
            <w:shd w:val="clear" w:color="auto" w:fill="auto"/>
            <w:vAlign w:val="bottom"/>
          </w:tcPr>
          <w:p w14:paraId="039376EC" w14:textId="77777777" w:rsidR="00675C0D" w:rsidRPr="008B0CC7" w:rsidRDefault="00675C0D" w:rsidP="00124F22">
            <w:pPr>
              <w:suppressAutoHyphens w:val="0"/>
              <w:spacing w:before="80" w:after="80" w:line="200" w:lineRule="exact"/>
              <w:jc w:val="center"/>
              <w:rPr>
                <w:i/>
                <w:sz w:val="16"/>
                <w:szCs w:val="16"/>
                <w:lang w:val="fr-FR"/>
              </w:rPr>
            </w:pPr>
            <w:r w:rsidRPr="008B0CC7">
              <w:rPr>
                <w:i/>
                <w:iCs/>
                <w:sz w:val="16"/>
                <w:szCs w:val="16"/>
                <w:lang w:val="fr-FR"/>
              </w:rPr>
              <w:t>Nombre de personnes</w:t>
            </w:r>
          </w:p>
        </w:tc>
      </w:tr>
      <w:tr w:rsidR="00675C0D" w:rsidRPr="008E564E" w14:paraId="065CC6C8" w14:textId="77777777" w:rsidTr="002B5450">
        <w:trPr>
          <w:trHeight w:val="20"/>
          <w:tblHeader/>
        </w:trPr>
        <w:tc>
          <w:tcPr>
            <w:tcW w:w="2835" w:type="dxa"/>
            <w:gridSpan w:val="2"/>
            <w:vMerge/>
            <w:tcBorders>
              <w:top w:val="single" w:sz="12" w:space="0" w:color="auto"/>
              <w:bottom w:val="single" w:sz="12" w:space="0" w:color="auto"/>
            </w:tcBorders>
            <w:shd w:val="clear" w:color="auto" w:fill="auto"/>
            <w:vAlign w:val="bottom"/>
          </w:tcPr>
          <w:p w14:paraId="533090B9" w14:textId="77777777" w:rsidR="00675C0D" w:rsidRPr="008B0CC7" w:rsidRDefault="00675C0D" w:rsidP="00124F22">
            <w:pPr>
              <w:suppressAutoHyphens w:val="0"/>
              <w:spacing w:before="80" w:after="80" w:line="200" w:lineRule="exact"/>
              <w:rPr>
                <w:sz w:val="16"/>
                <w:szCs w:val="16"/>
                <w:lang w:val="fr-FR"/>
              </w:rPr>
            </w:pPr>
          </w:p>
        </w:tc>
        <w:tc>
          <w:tcPr>
            <w:tcW w:w="1511" w:type="dxa"/>
            <w:tcBorders>
              <w:top w:val="single" w:sz="4" w:space="0" w:color="auto"/>
              <w:bottom w:val="single" w:sz="12" w:space="0" w:color="auto"/>
            </w:tcBorders>
            <w:shd w:val="clear" w:color="auto" w:fill="auto"/>
            <w:vAlign w:val="bottom"/>
          </w:tcPr>
          <w:p w14:paraId="092CE18D" w14:textId="77777777" w:rsidR="00675C0D" w:rsidRPr="008B0CC7" w:rsidRDefault="00675C0D" w:rsidP="00124F22">
            <w:pPr>
              <w:suppressAutoHyphens w:val="0"/>
              <w:spacing w:before="80" w:after="80" w:line="200" w:lineRule="exact"/>
              <w:jc w:val="right"/>
              <w:rPr>
                <w:i/>
                <w:sz w:val="16"/>
                <w:szCs w:val="16"/>
                <w:lang w:val="fr-FR"/>
              </w:rPr>
            </w:pPr>
            <w:r w:rsidRPr="008B0CC7">
              <w:rPr>
                <w:i/>
                <w:iCs/>
                <w:sz w:val="16"/>
                <w:szCs w:val="16"/>
                <w:lang w:val="fr-FR"/>
              </w:rPr>
              <w:t>2008</w:t>
            </w:r>
          </w:p>
        </w:tc>
        <w:tc>
          <w:tcPr>
            <w:tcW w:w="1512" w:type="dxa"/>
            <w:tcBorders>
              <w:top w:val="single" w:sz="4" w:space="0" w:color="auto"/>
              <w:bottom w:val="single" w:sz="12" w:space="0" w:color="auto"/>
            </w:tcBorders>
            <w:shd w:val="clear" w:color="auto" w:fill="auto"/>
            <w:vAlign w:val="bottom"/>
          </w:tcPr>
          <w:p w14:paraId="19D5979F" w14:textId="77777777" w:rsidR="00675C0D" w:rsidRPr="008B0CC7" w:rsidRDefault="00675C0D" w:rsidP="00124F22">
            <w:pPr>
              <w:suppressAutoHyphens w:val="0"/>
              <w:spacing w:before="80" w:after="80" w:line="200" w:lineRule="exact"/>
              <w:jc w:val="right"/>
              <w:rPr>
                <w:i/>
                <w:sz w:val="16"/>
                <w:szCs w:val="16"/>
                <w:lang w:val="fr-FR"/>
              </w:rPr>
            </w:pPr>
            <w:r w:rsidRPr="008B0CC7">
              <w:rPr>
                <w:i/>
                <w:iCs/>
                <w:sz w:val="16"/>
                <w:szCs w:val="16"/>
                <w:lang w:val="fr-FR"/>
              </w:rPr>
              <w:t>2013</w:t>
            </w:r>
          </w:p>
        </w:tc>
        <w:tc>
          <w:tcPr>
            <w:tcW w:w="1512" w:type="dxa"/>
            <w:tcBorders>
              <w:top w:val="single" w:sz="4" w:space="0" w:color="auto"/>
              <w:bottom w:val="single" w:sz="12" w:space="0" w:color="auto"/>
            </w:tcBorders>
            <w:shd w:val="clear" w:color="auto" w:fill="auto"/>
            <w:vAlign w:val="bottom"/>
          </w:tcPr>
          <w:p w14:paraId="3226677C" w14:textId="77777777" w:rsidR="00675C0D" w:rsidRPr="008B0CC7" w:rsidRDefault="00675C0D" w:rsidP="00124F22">
            <w:pPr>
              <w:suppressAutoHyphens w:val="0"/>
              <w:spacing w:before="80" w:after="80" w:line="200" w:lineRule="exact"/>
              <w:jc w:val="right"/>
              <w:rPr>
                <w:i/>
                <w:sz w:val="16"/>
                <w:szCs w:val="16"/>
                <w:lang w:val="fr-FR"/>
              </w:rPr>
            </w:pPr>
            <w:r w:rsidRPr="008B0CC7">
              <w:rPr>
                <w:i/>
                <w:iCs/>
                <w:sz w:val="16"/>
                <w:szCs w:val="16"/>
                <w:lang w:val="fr-FR"/>
              </w:rPr>
              <w:t>Évolution</w:t>
            </w:r>
          </w:p>
        </w:tc>
      </w:tr>
      <w:tr w:rsidR="00675C0D" w:rsidRPr="008E564E" w14:paraId="39305807" w14:textId="77777777" w:rsidTr="002B5450">
        <w:tc>
          <w:tcPr>
            <w:tcW w:w="567" w:type="dxa"/>
            <w:tcBorders>
              <w:top w:val="single" w:sz="12" w:space="0" w:color="auto"/>
            </w:tcBorders>
            <w:shd w:val="clear" w:color="auto" w:fill="auto"/>
          </w:tcPr>
          <w:p w14:paraId="3042AC1E"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w:t>
            </w:r>
          </w:p>
        </w:tc>
        <w:tc>
          <w:tcPr>
            <w:tcW w:w="2268" w:type="dxa"/>
            <w:tcBorders>
              <w:top w:val="single" w:sz="12" w:space="0" w:color="auto"/>
            </w:tcBorders>
            <w:shd w:val="clear" w:color="auto" w:fill="auto"/>
          </w:tcPr>
          <w:p w14:paraId="08D1BCFD"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Pnong</w:t>
            </w:r>
            <w:proofErr w:type="spellEnd"/>
          </w:p>
        </w:tc>
        <w:tc>
          <w:tcPr>
            <w:tcW w:w="1511" w:type="dxa"/>
            <w:tcBorders>
              <w:top w:val="single" w:sz="12" w:space="0" w:color="auto"/>
            </w:tcBorders>
            <w:shd w:val="clear" w:color="auto" w:fill="auto"/>
            <w:vAlign w:val="bottom"/>
          </w:tcPr>
          <w:p w14:paraId="714BF153"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37 507</w:t>
            </w:r>
          </w:p>
        </w:tc>
        <w:tc>
          <w:tcPr>
            <w:tcW w:w="1512" w:type="dxa"/>
            <w:tcBorders>
              <w:top w:val="single" w:sz="12" w:space="0" w:color="auto"/>
            </w:tcBorders>
            <w:shd w:val="clear" w:color="auto" w:fill="auto"/>
            <w:vAlign w:val="bottom"/>
          </w:tcPr>
          <w:p w14:paraId="0975FEEF"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47 296</w:t>
            </w:r>
          </w:p>
        </w:tc>
        <w:tc>
          <w:tcPr>
            <w:tcW w:w="1512" w:type="dxa"/>
            <w:tcBorders>
              <w:top w:val="single" w:sz="12" w:space="0" w:color="auto"/>
            </w:tcBorders>
            <w:shd w:val="clear" w:color="auto" w:fill="auto"/>
            <w:vAlign w:val="bottom"/>
          </w:tcPr>
          <w:p w14:paraId="0EC1BB05"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9 789</w:t>
            </w:r>
          </w:p>
        </w:tc>
      </w:tr>
      <w:tr w:rsidR="00675C0D" w:rsidRPr="008E564E" w14:paraId="0845BC6A" w14:textId="77777777" w:rsidTr="002B5450">
        <w:tc>
          <w:tcPr>
            <w:tcW w:w="567" w:type="dxa"/>
            <w:shd w:val="clear" w:color="auto" w:fill="auto"/>
          </w:tcPr>
          <w:p w14:paraId="0EADDAA4"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2</w:t>
            </w:r>
          </w:p>
        </w:tc>
        <w:tc>
          <w:tcPr>
            <w:tcW w:w="2268" w:type="dxa"/>
            <w:shd w:val="clear" w:color="auto" w:fill="auto"/>
          </w:tcPr>
          <w:p w14:paraId="3EA96DBD"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Tampuan</w:t>
            </w:r>
            <w:proofErr w:type="spellEnd"/>
          </w:p>
        </w:tc>
        <w:tc>
          <w:tcPr>
            <w:tcW w:w="1511" w:type="dxa"/>
            <w:shd w:val="clear" w:color="auto" w:fill="auto"/>
            <w:vAlign w:val="bottom"/>
          </w:tcPr>
          <w:p w14:paraId="04E3D34A"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31 013</w:t>
            </w:r>
          </w:p>
        </w:tc>
        <w:tc>
          <w:tcPr>
            <w:tcW w:w="1512" w:type="dxa"/>
            <w:shd w:val="clear" w:color="auto" w:fill="auto"/>
            <w:vAlign w:val="bottom"/>
          </w:tcPr>
          <w:p w14:paraId="332D7961"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51 947</w:t>
            </w:r>
          </w:p>
        </w:tc>
        <w:tc>
          <w:tcPr>
            <w:tcW w:w="1512" w:type="dxa"/>
            <w:shd w:val="clear" w:color="auto" w:fill="auto"/>
            <w:vAlign w:val="bottom"/>
          </w:tcPr>
          <w:p w14:paraId="72963A41"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20 934</w:t>
            </w:r>
          </w:p>
        </w:tc>
      </w:tr>
      <w:tr w:rsidR="00675C0D" w:rsidRPr="008E564E" w14:paraId="25F3C5F3" w14:textId="77777777" w:rsidTr="002B5450">
        <w:tc>
          <w:tcPr>
            <w:tcW w:w="567" w:type="dxa"/>
            <w:shd w:val="clear" w:color="auto" w:fill="auto"/>
          </w:tcPr>
          <w:p w14:paraId="7659D817"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3</w:t>
            </w:r>
          </w:p>
        </w:tc>
        <w:tc>
          <w:tcPr>
            <w:tcW w:w="2268" w:type="dxa"/>
            <w:shd w:val="clear" w:color="auto" w:fill="auto"/>
          </w:tcPr>
          <w:p w14:paraId="6FC3E34A"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Kuy</w:t>
            </w:r>
            <w:proofErr w:type="spellEnd"/>
          </w:p>
        </w:tc>
        <w:tc>
          <w:tcPr>
            <w:tcW w:w="1511" w:type="dxa"/>
            <w:shd w:val="clear" w:color="auto" w:fill="auto"/>
            <w:vAlign w:val="bottom"/>
          </w:tcPr>
          <w:p w14:paraId="48F36E51"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28 612</w:t>
            </w:r>
          </w:p>
        </w:tc>
        <w:tc>
          <w:tcPr>
            <w:tcW w:w="1512" w:type="dxa"/>
            <w:shd w:val="clear" w:color="auto" w:fill="auto"/>
            <w:vAlign w:val="bottom"/>
          </w:tcPr>
          <w:p w14:paraId="3DDBEA93"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13 530</w:t>
            </w:r>
          </w:p>
        </w:tc>
        <w:tc>
          <w:tcPr>
            <w:tcW w:w="1512" w:type="dxa"/>
            <w:shd w:val="clear" w:color="auto" w:fill="auto"/>
            <w:vAlign w:val="bottom"/>
          </w:tcPr>
          <w:p w14:paraId="38C2D861"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-15 082</w:t>
            </w:r>
          </w:p>
        </w:tc>
      </w:tr>
      <w:tr w:rsidR="00675C0D" w:rsidRPr="008E564E" w14:paraId="2F2EE184" w14:textId="77777777" w:rsidTr="002B5450">
        <w:tc>
          <w:tcPr>
            <w:tcW w:w="567" w:type="dxa"/>
            <w:shd w:val="clear" w:color="auto" w:fill="auto"/>
          </w:tcPr>
          <w:p w14:paraId="13FDC469"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4</w:t>
            </w:r>
          </w:p>
        </w:tc>
        <w:tc>
          <w:tcPr>
            <w:tcW w:w="2268" w:type="dxa"/>
            <w:shd w:val="clear" w:color="auto" w:fill="auto"/>
          </w:tcPr>
          <w:p w14:paraId="0964AE6A"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Jaraï</w:t>
            </w:r>
          </w:p>
        </w:tc>
        <w:tc>
          <w:tcPr>
            <w:tcW w:w="1511" w:type="dxa"/>
            <w:shd w:val="clear" w:color="auto" w:fill="auto"/>
            <w:vAlign w:val="bottom"/>
          </w:tcPr>
          <w:p w14:paraId="7683C9CF"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26 335</w:t>
            </w:r>
          </w:p>
        </w:tc>
        <w:tc>
          <w:tcPr>
            <w:tcW w:w="1512" w:type="dxa"/>
            <w:shd w:val="clear" w:color="auto" w:fill="auto"/>
            <w:vAlign w:val="bottom"/>
          </w:tcPr>
          <w:p w14:paraId="38E1F7F8"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13 326</w:t>
            </w:r>
          </w:p>
        </w:tc>
        <w:tc>
          <w:tcPr>
            <w:tcW w:w="1512" w:type="dxa"/>
            <w:shd w:val="clear" w:color="auto" w:fill="auto"/>
            <w:vAlign w:val="bottom"/>
          </w:tcPr>
          <w:p w14:paraId="4FF2C2FA"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-13 009</w:t>
            </w:r>
          </w:p>
        </w:tc>
      </w:tr>
      <w:tr w:rsidR="00675C0D" w:rsidRPr="008E564E" w14:paraId="659411DB" w14:textId="77777777" w:rsidTr="002B5450">
        <w:tc>
          <w:tcPr>
            <w:tcW w:w="567" w:type="dxa"/>
            <w:shd w:val="clear" w:color="auto" w:fill="auto"/>
          </w:tcPr>
          <w:p w14:paraId="348E3F9F"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lastRenderedPageBreak/>
              <w:t>5</w:t>
            </w:r>
          </w:p>
        </w:tc>
        <w:tc>
          <w:tcPr>
            <w:tcW w:w="2268" w:type="dxa"/>
            <w:shd w:val="clear" w:color="auto" w:fill="auto"/>
          </w:tcPr>
          <w:p w14:paraId="502B9938"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Kreung</w:t>
            </w:r>
            <w:proofErr w:type="spellEnd"/>
          </w:p>
        </w:tc>
        <w:tc>
          <w:tcPr>
            <w:tcW w:w="1511" w:type="dxa"/>
            <w:shd w:val="clear" w:color="auto" w:fill="auto"/>
            <w:vAlign w:val="bottom"/>
          </w:tcPr>
          <w:p w14:paraId="33A1C6BF"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19 988</w:t>
            </w:r>
          </w:p>
        </w:tc>
        <w:tc>
          <w:tcPr>
            <w:tcW w:w="1512" w:type="dxa"/>
            <w:shd w:val="clear" w:color="auto" w:fill="auto"/>
            <w:vAlign w:val="bottom"/>
          </w:tcPr>
          <w:p w14:paraId="60525936"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22 385</w:t>
            </w:r>
          </w:p>
        </w:tc>
        <w:tc>
          <w:tcPr>
            <w:tcW w:w="1512" w:type="dxa"/>
            <w:shd w:val="clear" w:color="auto" w:fill="auto"/>
            <w:vAlign w:val="bottom"/>
          </w:tcPr>
          <w:p w14:paraId="523565ED"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2 397</w:t>
            </w:r>
          </w:p>
        </w:tc>
      </w:tr>
      <w:tr w:rsidR="00675C0D" w:rsidRPr="008E564E" w14:paraId="2644C3C9" w14:textId="77777777" w:rsidTr="002B5450">
        <w:tc>
          <w:tcPr>
            <w:tcW w:w="567" w:type="dxa"/>
            <w:shd w:val="clear" w:color="auto" w:fill="auto"/>
          </w:tcPr>
          <w:p w14:paraId="7C7DF9D0"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6</w:t>
            </w:r>
          </w:p>
        </w:tc>
        <w:tc>
          <w:tcPr>
            <w:tcW w:w="2268" w:type="dxa"/>
            <w:shd w:val="clear" w:color="auto" w:fill="auto"/>
          </w:tcPr>
          <w:p w14:paraId="07E5990D"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Preu</w:t>
            </w:r>
            <w:proofErr w:type="spellEnd"/>
          </w:p>
        </w:tc>
        <w:tc>
          <w:tcPr>
            <w:tcW w:w="1511" w:type="dxa"/>
            <w:shd w:val="clear" w:color="auto" w:fill="auto"/>
            <w:vAlign w:val="bottom"/>
          </w:tcPr>
          <w:p w14:paraId="0E2D3E33"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9 025</w:t>
            </w:r>
          </w:p>
        </w:tc>
        <w:tc>
          <w:tcPr>
            <w:tcW w:w="1512" w:type="dxa"/>
            <w:shd w:val="clear" w:color="auto" w:fill="auto"/>
            <w:vAlign w:val="bottom"/>
          </w:tcPr>
          <w:p w14:paraId="78B7E006"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13 902</w:t>
            </w:r>
          </w:p>
        </w:tc>
        <w:tc>
          <w:tcPr>
            <w:tcW w:w="1512" w:type="dxa"/>
            <w:shd w:val="clear" w:color="auto" w:fill="auto"/>
            <w:vAlign w:val="bottom"/>
          </w:tcPr>
          <w:p w14:paraId="411A3A8B"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4 877</w:t>
            </w:r>
          </w:p>
        </w:tc>
      </w:tr>
      <w:tr w:rsidR="00675C0D" w:rsidRPr="008E564E" w14:paraId="573B17B2" w14:textId="77777777" w:rsidTr="008B0CC7">
        <w:tc>
          <w:tcPr>
            <w:tcW w:w="567" w:type="dxa"/>
            <w:tcBorders>
              <w:bottom w:val="nil"/>
            </w:tcBorders>
            <w:shd w:val="clear" w:color="auto" w:fill="auto"/>
          </w:tcPr>
          <w:p w14:paraId="3717AEF7"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7</w:t>
            </w:r>
          </w:p>
        </w:tc>
        <w:tc>
          <w:tcPr>
            <w:tcW w:w="2268" w:type="dxa"/>
            <w:tcBorders>
              <w:bottom w:val="nil"/>
            </w:tcBorders>
            <w:shd w:val="clear" w:color="auto" w:fill="auto"/>
          </w:tcPr>
          <w:p w14:paraId="22A0155F"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Stieng</w:t>
            </w:r>
            <w:proofErr w:type="spellEnd"/>
          </w:p>
        </w:tc>
        <w:tc>
          <w:tcPr>
            <w:tcW w:w="1511" w:type="dxa"/>
            <w:tcBorders>
              <w:bottom w:val="nil"/>
            </w:tcBorders>
            <w:shd w:val="clear" w:color="auto" w:fill="auto"/>
            <w:vAlign w:val="bottom"/>
          </w:tcPr>
          <w:p w14:paraId="7260969B"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6 541</w:t>
            </w:r>
          </w:p>
        </w:tc>
        <w:tc>
          <w:tcPr>
            <w:tcW w:w="1512" w:type="dxa"/>
            <w:tcBorders>
              <w:bottom w:val="nil"/>
            </w:tcBorders>
            <w:shd w:val="clear" w:color="auto" w:fill="auto"/>
            <w:vAlign w:val="bottom"/>
          </w:tcPr>
          <w:p w14:paraId="7E7EA1E1"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1 279</w:t>
            </w:r>
          </w:p>
        </w:tc>
        <w:tc>
          <w:tcPr>
            <w:tcW w:w="1512" w:type="dxa"/>
            <w:tcBorders>
              <w:bottom w:val="nil"/>
            </w:tcBorders>
            <w:shd w:val="clear" w:color="auto" w:fill="auto"/>
            <w:vAlign w:val="bottom"/>
          </w:tcPr>
          <w:p w14:paraId="5B153264"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-5 262</w:t>
            </w:r>
          </w:p>
        </w:tc>
      </w:tr>
      <w:tr w:rsidR="00675C0D" w:rsidRPr="008E564E" w14:paraId="7283ACF1" w14:textId="77777777" w:rsidTr="008B0CC7">
        <w:tc>
          <w:tcPr>
            <w:tcW w:w="567" w:type="dxa"/>
            <w:tcBorders>
              <w:top w:val="nil"/>
              <w:bottom w:val="nil"/>
            </w:tcBorders>
            <w:shd w:val="clear" w:color="auto" w:fill="auto"/>
          </w:tcPr>
          <w:p w14:paraId="1108DAB0"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8</w:t>
            </w:r>
          </w:p>
        </w:tc>
        <w:tc>
          <w:tcPr>
            <w:tcW w:w="2268" w:type="dxa"/>
            <w:tcBorders>
              <w:top w:val="nil"/>
              <w:bottom w:val="nil"/>
            </w:tcBorders>
            <w:shd w:val="clear" w:color="auto" w:fill="auto"/>
          </w:tcPr>
          <w:p w14:paraId="1BBA4F4E"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Kavet</w:t>
            </w:r>
            <w:proofErr w:type="spellEnd"/>
          </w:p>
        </w:tc>
        <w:tc>
          <w:tcPr>
            <w:tcW w:w="1511" w:type="dxa"/>
            <w:tcBorders>
              <w:top w:val="nil"/>
              <w:bottom w:val="nil"/>
            </w:tcBorders>
            <w:shd w:val="clear" w:color="auto" w:fill="auto"/>
            <w:vAlign w:val="bottom"/>
          </w:tcPr>
          <w:p w14:paraId="5581341C"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6 218</w:t>
            </w:r>
          </w:p>
        </w:tc>
        <w:tc>
          <w:tcPr>
            <w:tcW w:w="1512" w:type="dxa"/>
            <w:tcBorders>
              <w:top w:val="nil"/>
              <w:bottom w:val="nil"/>
            </w:tcBorders>
            <w:shd w:val="clear" w:color="auto" w:fill="auto"/>
            <w:vAlign w:val="bottom"/>
          </w:tcPr>
          <w:p w14:paraId="58B8E8AB"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5 618</w:t>
            </w:r>
          </w:p>
        </w:tc>
        <w:tc>
          <w:tcPr>
            <w:tcW w:w="1512" w:type="dxa"/>
            <w:tcBorders>
              <w:top w:val="nil"/>
              <w:bottom w:val="nil"/>
            </w:tcBorders>
            <w:shd w:val="clear" w:color="auto" w:fill="auto"/>
            <w:vAlign w:val="bottom"/>
          </w:tcPr>
          <w:p w14:paraId="48C2C16F"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-600</w:t>
            </w:r>
          </w:p>
        </w:tc>
      </w:tr>
      <w:tr w:rsidR="00675C0D" w:rsidRPr="008E564E" w14:paraId="4C9BD4CF" w14:textId="77777777" w:rsidTr="008B0CC7">
        <w:tc>
          <w:tcPr>
            <w:tcW w:w="567" w:type="dxa"/>
            <w:tcBorders>
              <w:top w:val="nil"/>
            </w:tcBorders>
            <w:shd w:val="clear" w:color="auto" w:fill="auto"/>
          </w:tcPr>
          <w:p w14:paraId="408E8FCA"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9</w:t>
            </w:r>
          </w:p>
        </w:tc>
        <w:tc>
          <w:tcPr>
            <w:tcW w:w="2268" w:type="dxa"/>
            <w:tcBorders>
              <w:top w:val="nil"/>
            </w:tcBorders>
            <w:shd w:val="clear" w:color="auto" w:fill="auto"/>
          </w:tcPr>
          <w:p w14:paraId="382F0423"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Krol</w:t>
            </w:r>
            <w:proofErr w:type="spellEnd"/>
          </w:p>
        </w:tc>
        <w:tc>
          <w:tcPr>
            <w:tcW w:w="1511" w:type="dxa"/>
            <w:tcBorders>
              <w:top w:val="nil"/>
            </w:tcBorders>
            <w:shd w:val="clear" w:color="auto" w:fill="auto"/>
            <w:vAlign w:val="bottom"/>
          </w:tcPr>
          <w:p w14:paraId="7EBE7EB0"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4 202</w:t>
            </w:r>
          </w:p>
        </w:tc>
        <w:tc>
          <w:tcPr>
            <w:tcW w:w="1512" w:type="dxa"/>
            <w:tcBorders>
              <w:top w:val="nil"/>
            </w:tcBorders>
            <w:shd w:val="clear" w:color="auto" w:fill="auto"/>
            <w:vAlign w:val="bottom"/>
          </w:tcPr>
          <w:p w14:paraId="6D0F2D2E"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7 413</w:t>
            </w:r>
          </w:p>
        </w:tc>
        <w:tc>
          <w:tcPr>
            <w:tcW w:w="1512" w:type="dxa"/>
            <w:tcBorders>
              <w:top w:val="nil"/>
            </w:tcBorders>
            <w:shd w:val="clear" w:color="auto" w:fill="auto"/>
            <w:vAlign w:val="bottom"/>
          </w:tcPr>
          <w:p w14:paraId="7A4538AA"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3 211</w:t>
            </w:r>
          </w:p>
        </w:tc>
      </w:tr>
      <w:tr w:rsidR="00675C0D" w:rsidRPr="008E564E" w14:paraId="6BEB320B" w14:textId="77777777" w:rsidTr="002B5450">
        <w:tc>
          <w:tcPr>
            <w:tcW w:w="567" w:type="dxa"/>
            <w:shd w:val="clear" w:color="auto" w:fill="auto"/>
          </w:tcPr>
          <w:p w14:paraId="113FD734"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10</w:t>
            </w:r>
          </w:p>
        </w:tc>
        <w:tc>
          <w:tcPr>
            <w:tcW w:w="2268" w:type="dxa"/>
            <w:shd w:val="clear" w:color="auto" w:fill="auto"/>
          </w:tcPr>
          <w:p w14:paraId="592F9CBD"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Cha</w:t>
            </w:r>
            <w:proofErr w:type="spellEnd"/>
            <w:r w:rsidRPr="008B0CC7">
              <w:rPr>
                <w:sz w:val="18"/>
                <w:szCs w:val="18"/>
                <w:lang w:val="fr-FR"/>
              </w:rPr>
              <w:t xml:space="preserve"> </w:t>
            </w:r>
            <w:proofErr w:type="spellStart"/>
            <w:r w:rsidRPr="008B0CC7">
              <w:rPr>
                <w:sz w:val="18"/>
                <w:szCs w:val="18"/>
                <w:lang w:val="fr-FR"/>
              </w:rPr>
              <w:t>Ong</w:t>
            </w:r>
            <w:proofErr w:type="spellEnd"/>
          </w:p>
        </w:tc>
        <w:tc>
          <w:tcPr>
            <w:tcW w:w="1511" w:type="dxa"/>
            <w:shd w:val="clear" w:color="auto" w:fill="auto"/>
            <w:vAlign w:val="bottom"/>
          </w:tcPr>
          <w:p w14:paraId="129CD701"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1 831</w:t>
            </w:r>
          </w:p>
        </w:tc>
        <w:tc>
          <w:tcPr>
            <w:tcW w:w="1512" w:type="dxa"/>
            <w:shd w:val="clear" w:color="auto" w:fill="auto"/>
            <w:vAlign w:val="bottom"/>
          </w:tcPr>
          <w:p w14:paraId="25F0FAC3"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266</w:t>
            </w:r>
          </w:p>
        </w:tc>
        <w:tc>
          <w:tcPr>
            <w:tcW w:w="1512" w:type="dxa"/>
            <w:shd w:val="clear" w:color="auto" w:fill="auto"/>
            <w:vAlign w:val="bottom"/>
          </w:tcPr>
          <w:p w14:paraId="28D0C390"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-1 565</w:t>
            </w:r>
          </w:p>
        </w:tc>
      </w:tr>
      <w:tr w:rsidR="00675C0D" w:rsidRPr="008E564E" w14:paraId="4C34E909" w14:textId="77777777" w:rsidTr="002B5450">
        <w:tc>
          <w:tcPr>
            <w:tcW w:w="567" w:type="dxa"/>
            <w:shd w:val="clear" w:color="auto" w:fill="auto"/>
          </w:tcPr>
          <w:p w14:paraId="38EBBBD2"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11</w:t>
            </w:r>
          </w:p>
        </w:tc>
        <w:tc>
          <w:tcPr>
            <w:tcW w:w="2268" w:type="dxa"/>
            <w:shd w:val="clear" w:color="auto" w:fill="auto"/>
          </w:tcPr>
          <w:p w14:paraId="46912973"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Por</w:t>
            </w:r>
            <w:proofErr w:type="spellEnd"/>
          </w:p>
        </w:tc>
        <w:tc>
          <w:tcPr>
            <w:tcW w:w="1511" w:type="dxa"/>
            <w:shd w:val="clear" w:color="auto" w:fill="auto"/>
            <w:vAlign w:val="bottom"/>
          </w:tcPr>
          <w:p w14:paraId="49F00987"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1 827</w:t>
            </w:r>
          </w:p>
        </w:tc>
        <w:tc>
          <w:tcPr>
            <w:tcW w:w="1512" w:type="dxa"/>
            <w:shd w:val="clear" w:color="auto" w:fill="auto"/>
            <w:vAlign w:val="bottom"/>
          </w:tcPr>
          <w:p w14:paraId="18AA5756"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215</w:t>
            </w:r>
          </w:p>
        </w:tc>
        <w:tc>
          <w:tcPr>
            <w:tcW w:w="1512" w:type="dxa"/>
            <w:shd w:val="clear" w:color="auto" w:fill="auto"/>
            <w:vAlign w:val="bottom"/>
          </w:tcPr>
          <w:p w14:paraId="59E5492B"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-1 612</w:t>
            </w:r>
          </w:p>
        </w:tc>
      </w:tr>
      <w:tr w:rsidR="00675C0D" w:rsidRPr="008E564E" w14:paraId="0E3F7696" w14:textId="77777777" w:rsidTr="002B5450">
        <w:tc>
          <w:tcPr>
            <w:tcW w:w="567" w:type="dxa"/>
            <w:shd w:val="clear" w:color="auto" w:fill="auto"/>
          </w:tcPr>
          <w:p w14:paraId="24DCE61F"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12</w:t>
            </w:r>
          </w:p>
        </w:tc>
        <w:tc>
          <w:tcPr>
            <w:tcW w:w="2268" w:type="dxa"/>
            <w:shd w:val="clear" w:color="auto" w:fill="auto"/>
          </w:tcPr>
          <w:p w14:paraId="497503A9"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Mel</w:t>
            </w:r>
          </w:p>
        </w:tc>
        <w:tc>
          <w:tcPr>
            <w:tcW w:w="1511" w:type="dxa"/>
            <w:shd w:val="clear" w:color="auto" w:fill="auto"/>
            <w:vAlign w:val="bottom"/>
          </w:tcPr>
          <w:p w14:paraId="291A406A"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1 697</w:t>
            </w:r>
          </w:p>
        </w:tc>
        <w:tc>
          <w:tcPr>
            <w:tcW w:w="1512" w:type="dxa"/>
            <w:shd w:val="clear" w:color="auto" w:fill="auto"/>
            <w:vAlign w:val="bottom"/>
          </w:tcPr>
          <w:p w14:paraId="6F25EA10"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1 905</w:t>
            </w:r>
          </w:p>
        </w:tc>
        <w:tc>
          <w:tcPr>
            <w:tcW w:w="1512" w:type="dxa"/>
            <w:shd w:val="clear" w:color="auto" w:fill="auto"/>
            <w:vAlign w:val="bottom"/>
          </w:tcPr>
          <w:p w14:paraId="1C915390"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208</w:t>
            </w:r>
          </w:p>
        </w:tc>
      </w:tr>
      <w:tr w:rsidR="00675C0D" w:rsidRPr="008E564E" w14:paraId="21690A0A" w14:textId="77777777" w:rsidTr="002B5450">
        <w:tc>
          <w:tcPr>
            <w:tcW w:w="567" w:type="dxa"/>
            <w:shd w:val="clear" w:color="auto" w:fill="auto"/>
          </w:tcPr>
          <w:p w14:paraId="33B4FF9B"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13</w:t>
            </w:r>
          </w:p>
        </w:tc>
        <w:tc>
          <w:tcPr>
            <w:tcW w:w="2268" w:type="dxa"/>
            <w:shd w:val="clear" w:color="auto" w:fill="auto"/>
          </w:tcPr>
          <w:p w14:paraId="41BEB01B"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Lmoon</w:t>
            </w:r>
            <w:proofErr w:type="spellEnd"/>
          </w:p>
        </w:tc>
        <w:tc>
          <w:tcPr>
            <w:tcW w:w="1511" w:type="dxa"/>
            <w:shd w:val="clear" w:color="auto" w:fill="auto"/>
            <w:vAlign w:val="bottom"/>
          </w:tcPr>
          <w:p w14:paraId="4B76CAA2"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865</w:t>
            </w:r>
          </w:p>
        </w:tc>
        <w:tc>
          <w:tcPr>
            <w:tcW w:w="1512" w:type="dxa"/>
            <w:shd w:val="clear" w:color="auto" w:fill="auto"/>
            <w:vAlign w:val="bottom"/>
          </w:tcPr>
          <w:p w14:paraId="274885FD"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763</w:t>
            </w:r>
          </w:p>
        </w:tc>
        <w:tc>
          <w:tcPr>
            <w:tcW w:w="1512" w:type="dxa"/>
            <w:shd w:val="clear" w:color="auto" w:fill="auto"/>
            <w:vAlign w:val="bottom"/>
          </w:tcPr>
          <w:p w14:paraId="24490C49"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-102</w:t>
            </w:r>
          </w:p>
        </w:tc>
      </w:tr>
      <w:tr w:rsidR="00675C0D" w:rsidRPr="008E564E" w14:paraId="5F6ACCD8" w14:textId="77777777" w:rsidTr="002B5450">
        <w:tc>
          <w:tcPr>
            <w:tcW w:w="567" w:type="dxa"/>
            <w:shd w:val="clear" w:color="auto" w:fill="auto"/>
          </w:tcPr>
          <w:p w14:paraId="55B2D9FA"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14</w:t>
            </w:r>
          </w:p>
        </w:tc>
        <w:tc>
          <w:tcPr>
            <w:tcW w:w="2268" w:type="dxa"/>
            <w:shd w:val="clear" w:color="auto" w:fill="auto"/>
          </w:tcPr>
          <w:p w14:paraId="49613C70"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Sui</w:t>
            </w:r>
          </w:p>
        </w:tc>
        <w:tc>
          <w:tcPr>
            <w:tcW w:w="1511" w:type="dxa"/>
            <w:shd w:val="clear" w:color="auto" w:fill="auto"/>
            <w:vAlign w:val="bottom"/>
          </w:tcPr>
          <w:p w14:paraId="32586EC1"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857</w:t>
            </w:r>
          </w:p>
        </w:tc>
        <w:tc>
          <w:tcPr>
            <w:tcW w:w="1512" w:type="dxa"/>
            <w:shd w:val="clear" w:color="auto" w:fill="auto"/>
            <w:vAlign w:val="bottom"/>
          </w:tcPr>
          <w:p w14:paraId="059DA255"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0</w:t>
            </w:r>
          </w:p>
        </w:tc>
        <w:tc>
          <w:tcPr>
            <w:tcW w:w="1512" w:type="dxa"/>
            <w:shd w:val="clear" w:color="auto" w:fill="auto"/>
            <w:vAlign w:val="bottom"/>
          </w:tcPr>
          <w:p w14:paraId="0B693D8C"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-857</w:t>
            </w:r>
          </w:p>
        </w:tc>
      </w:tr>
      <w:tr w:rsidR="00675C0D" w:rsidRPr="008E564E" w14:paraId="648CDA05" w14:textId="77777777" w:rsidTr="002B5450">
        <w:tc>
          <w:tcPr>
            <w:tcW w:w="567" w:type="dxa"/>
            <w:shd w:val="clear" w:color="auto" w:fill="auto"/>
          </w:tcPr>
          <w:p w14:paraId="1F416206"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15</w:t>
            </w:r>
          </w:p>
        </w:tc>
        <w:tc>
          <w:tcPr>
            <w:tcW w:w="2268" w:type="dxa"/>
            <w:shd w:val="clear" w:color="auto" w:fill="auto"/>
          </w:tcPr>
          <w:p w14:paraId="2A5A34B5" w14:textId="77777777" w:rsidR="00675C0D" w:rsidRPr="008B0CC7" w:rsidRDefault="00675C0D" w:rsidP="008B0CC7">
            <w:pPr>
              <w:suppressAutoHyphens w:val="0"/>
              <w:spacing w:before="40" w:after="40" w:line="220" w:lineRule="exact"/>
              <w:rPr>
                <w:sz w:val="18"/>
                <w:szCs w:val="18"/>
                <w:cs/>
                <w:lang w:val="fr-FR"/>
              </w:rPr>
            </w:pPr>
            <w:proofErr w:type="spellStart"/>
            <w:r w:rsidRPr="008B0CC7">
              <w:rPr>
                <w:sz w:val="18"/>
                <w:szCs w:val="18"/>
                <w:lang w:val="fr-FR"/>
              </w:rPr>
              <w:t>Khoanh</w:t>
            </w:r>
            <w:proofErr w:type="spellEnd"/>
          </w:p>
        </w:tc>
        <w:tc>
          <w:tcPr>
            <w:tcW w:w="1511" w:type="dxa"/>
            <w:shd w:val="clear" w:color="auto" w:fill="auto"/>
            <w:vAlign w:val="bottom"/>
          </w:tcPr>
          <w:p w14:paraId="61A4C3E4" w14:textId="77777777" w:rsidR="00675C0D" w:rsidRPr="008B0CC7" w:rsidRDefault="00675C0D" w:rsidP="008B0CC7">
            <w:pPr>
              <w:suppressAutoHyphens w:val="0"/>
              <w:spacing w:before="40" w:after="40" w:line="220" w:lineRule="exact"/>
              <w:jc w:val="right"/>
              <w:rPr>
                <w:sz w:val="18"/>
                <w:szCs w:val="18"/>
                <w:cs/>
                <w:lang w:val="fr-FR"/>
              </w:rPr>
            </w:pPr>
            <w:r w:rsidRPr="008B0CC7">
              <w:rPr>
                <w:sz w:val="18"/>
                <w:szCs w:val="18"/>
                <w:lang w:val="fr-FR"/>
              </w:rPr>
              <w:t>743</w:t>
            </w:r>
          </w:p>
        </w:tc>
        <w:tc>
          <w:tcPr>
            <w:tcW w:w="1512" w:type="dxa"/>
            <w:shd w:val="clear" w:color="auto" w:fill="auto"/>
            <w:vAlign w:val="bottom"/>
          </w:tcPr>
          <w:p w14:paraId="08FBEE41" w14:textId="77777777" w:rsidR="00675C0D" w:rsidRPr="008B0CC7" w:rsidRDefault="00675C0D" w:rsidP="008B0CC7">
            <w:pPr>
              <w:suppressAutoHyphens w:val="0"/>
              <w:spacing w:before="40" w:after="40" w:line="220" w:lineRule="exact"/>
              <w:jc w:val="right"/>
              <w:rPr>
                <w:sz w:val="18"/>
                <w:szCs w:val="18"/>
                <w:cs/>
                <w:lang w:val="fr-FR"/>
              </w:rPr>
            </w:pPr>
            <w:r w:rsidRPr="008B0CC7">
              <w:rPr>
                <w:sz w:val="18"/>
                <w:szCs w:val="18"/>
                <w:lang w:val="fr-FR"/>
              </w:rPr>
              <w:t>270</w:t>
            </w:r>
          </w:p>
        </w:tc>
        <w:tc>
          <w:tcPr>
            <w:tcW w:w="1512" w:type="dxa"/>
            <w:shd w:val="clear" w:color="auto" w:fill="auto"/>
            <w:vAlign w:val="bottom"/>
          </w:tcPr>
          <w:p w14:paraId="43EFE0B8" w14:textId="77777777" w:rsidR="00675C0D" w:rsidRPr="008B0CC7" w:rsidRDefault="00675C0D" w:rsidP="008B0CC7">
            <w:pPr>
              <w:suppressAutoHyphens w:val="0"/>
              <w:spacing w:before="40" w:after="40" w:line="220" w:lineRule="exact"/>
              <w:jc w:val="right"/>
              <w:rPr>
                <w:sz w:val="18"/>
                <w:szCs w:val="18"/>
                <w:cs/>
                <w:lang w:val="fr-FR"/>
              </w:rPr>
            </w:pPr>
            <w:r w:rsidRPr="008B0CC7">
              <w:rPr>
                <w:sz w:val="18"/>
                <w:szCs w:val="18"/>
                <w:lang w:val="fr-FR"/>
              </w:rPr>
              <w:t>-473</w:t>
            </w:r>
          </w:p>
        </w:tc>
      </w:tr>
      <w:tr w:rsidR="00675C0D" w:rsidRPr="008E564E" w14:paraId="4339DF37" w14:textId="77777777" w:rsidTr="002B5450">
        <w:tc>
          <w:tcPr>
            <w:tcW w:w="567" w:type="dxa"/>
            <w:shd w:val="clear" w:color="auto" w:fill="auto"/>
          </w:tcPr>
          <w:p w14:paraId="0A94D03B"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16</w:t>
            </w:r>
          </w:p>
        </w:tc>
        <w:tc>
          <w:tcPr>
            <w:tcW w:w="2268" w:type="dxa"/>
            <w:shd w:val="clear" w:color="auto" w:fill="auto"/>
          </w:tcPr>
          <w:p w14:paraId="0A0515D1"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Khleung</w:t>
            </w:r>
            <w:proofErr w:type="spellEnd"/>
          </w:p>
        </w:tc>
        <w:tc>
          <w:tcPr>
            <w:tcW w:w="1511" w:type="dxa"/>
            <w:shd w:val="clear" w:color="auto" w:fill="auto"/>
            <w:vAlign w:val="bottom"/>
          </w:tcPr>
          <w:p w14:paraId="0022B71D"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702</w:t>
            </w:r>
          </w:p>
        </w:tc>
        <w:tc>
          <w:tcPr>
            <w:tcW w:w="1512" w:type="dxa"/>
            <w:shd w:val="clear" w:color="auto" w:fill="auto"/>
            <w:vAlign w:val="bottom"/>
          </w:tcPr>
          <w:p w14:paraId="4ED79240"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208</w:t>
            </w:r>
          </w:p>
        </w:tc>
        <w:tc>
          <w:tcPr>
            <w:tcW w:w="1512" w:type="dxa"/>
            <w:shd w:val="clear" w:color="auto" w:fill="auto"/>
            <w:vAlign w:val="bottom"/>
          </w:tcPr>
          <w:p w14:paraId="3F127C5D"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-494</w:t>
            </w:r>
          </w:p>
        </w:tc>
      </w:tr>
      <w:tr w:rsidR="00675C0D" w:rsidRPr="008E564E" w14:paraId="408AF8A4" w14:textId="77777777" w:rsidTr="002B5450">
        <w:tc>
          <w:tcPr>
            <w:tcW w:w="567" w:type="dxa"/>
            <w:shd w:val="clear" w:color="auto" w:fill="auto"/>
          </w:tcPr>
          <w:p w14:paraId="1E351C3F"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17</w:t>
            </w:r>
          </w:p>
        </w:tc>
        <w:tc>
          <w:tcPr>
            <w:tcW w:w="2268" w:type="dxa"/>
            <w:shd w:val="clear" w:color="auto" w:fill="auto"/>
          </w:tcPr>
          <w:p w14:paraId="76895980"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Sa’och</w:t>
            </w:r>
            <w:proofErr w:type="spellEnd"/>
          </w:p>
        </w:tc>
        <w:tc>
          <w:tcPr>
            <w:tcW w:w="1511" w:type="dxa"/>
            <w:shd w:val="clear" w:color="auto" w:fill="auto"/>
            <w:vAlign w:val="bottom"/>
          </w:tcPr>
          <w:p w14:paraId="0E3B81AF"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445</w:t>
            </w:r>
          </w:p>
        </w:tc>
        <w:tc>
          <w:tcPr>
            <w:tcW w:w="1512" w:type="dxa"/>
            <w:shd w:val="clear" w:color="auto" w:fill="auto"/>
            <w:vAlign w:val="bottom"/>
          </w:tcPr>
          <w:p w14:paraId="1BEAC58F"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837</w:t>
            </w:r>
          </w:p>
        </w:tc>
        <w:tc>
          <w:tcPr>
            <w:tcW w:w="1512" w:type="dxa"/>
            <w:shd w:val="clear" w:color="auto" w:fill="auto"/>
            <w:vAlign w:val="bottom"/>
          </w:tcPr>
          <w:p w14:paraId="18A9AE28"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392</w:t>
            </w:r>
          </w:p>
        </w:tc>
      </w:tr>
      <w:tr w:rsidR="00675C0D" w:rsidRPr="008E564E" w14:paraId="32EDF2BB" w14:textId="77777777" w:rsidTr="002B5450">
        <w:tc>
          <w:tcPr>
            <w:tcW w:w="567" w:type="dxa"/>
            <w:shd w:val="clear" w:color="auto" w:fill="auto"/>
          </w:tcPr>
          <w:p w14:paraId="2E7189B1"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18</w:t>
            </w:r>
          </w:p>
        </w:tc>
        <w:tc>
          <w:tcPr>
            <w:tcW w:w="2268" w:type="dxa"/>
            <w:shd w:val="clear" w:color="auto" w:fill="auto"/>
          </w:tcPr>
          <w:p w14:paraId="54BC042C"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Kachrok</w:t>
            </w:r>
            <w:proofErr w:type="spellEnd"/>
          </w:p>
        </w:tc>
        <w:tc>
          <w:tcPr>
            <w:tcW w:w="1511" w:type="dxa"/>
            <w:shd w:val="clear" w:color="auto" w:fill="auto"/>
            <w:vAlign w:val="bottom"/>
          </w:tcPr>
          <w:p w14:paraId="4BF8E0A7"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408</w:t>
            </w:r>
          </w:p>
        </w:tc>
        <w:tc>
          <w:tcPr>
            <w:tcW w:w="1512" w:type="dxa"/>
            <w:shd w:val="clear" w:color="auto" w:fill="auto"/>
            <w:vAlign w:val="bottom"/>
          </w:tcPr>
          <w:p w14:paraId="25CF4A40"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731</w:t>
            </w:r>
          </w:p>
        </w:tc>
        <w:tc>
          <w:tcPr>
            <w:tcW w:w="1512" w:type="dxa"/>
            <w:shd w:val="clear" w:color="auto" w:fill="auto"/>
            <w:vAlign w:val="bottom"/>
          </w:tcPr>
          <w:p w14:paraId="1C603C17"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323</w:t>
            </w:r>
          </w:p>
        </w:tc>
      </w:tr>
      <w:tr w:rsidR="00675C0D" w:rsidRPr="008E564E" w14:paraId="217B081B" w14:textId="77777777" w:rsidTr="002B5450">
        <w:tc>
          <w:tcPr>
            <w:tcW w:w="567" w:type="dxa"/>
            <w:shd w:val="clear" w:color="auto" w:fill="auto"/>
          </w:tcPr>
          <w:p w14:paraId="6D85C87F"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19</w:t>
            </w:r>
          </w:p>
        </w:tc>
        <w:tc>
          <w:tcPr>
            <w:tcW w:w="2268" w:type="dxa"/>
            <w:shd w:val="clear" w:color="auto" w:fill="auto"/>
          </w:tcPr>
          <w:p w14:paraId="4069A4CD"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Lun</w:t>
            </w:r>
          </w:p>
        </w:tc>
        <w:tc>
          <w:tcPr>
            <w:tcW w:w="1511" w:type="dxa"/>
            <w:shd w:val="clear" w:color="auto" w:fill="auto"/>
            <w:vAlign w:val="bottom"/>
          </w:tcPr>
          <w:p w14:paraId="2FE41F45"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327</w:t>
            </w:r>
          </w:p>
        </w:tc>
        <w:tc>
          <w:tcPr>
            <w:tcW w:w="1512" w:type="dxa"/>
            <w:shd w:val="clear" w:color="auto" w:fill="auto"/>
            <w:vAlign w:val="bottom"/>
          </w:tcPr>
          <w:p w14:paraId="5D9068E4"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436</w:t>
            </w:r>
          </w:p>
        </w:tc>
        <w:tc>
          <w:tcPr>
            <w:tcW w:w="1512" w:type="dxa"/>
            <w:shd w:val="clear" w:color="auto" w:fill="auto"/>
            <w:vAlign w:val="bottom"/>
          </w:tcPr>
          <w:p w14:paraId="0814CFF8"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109</w:t>
            </w:r>
          </w:p>
        </w:tc>
      </w:tr>
      <w:tr w:rsidR="00675C0D" w:rsidRPr="008E564E" w14:paraId="0DFF750E" w14:textId="77777777" w:rsidTr="002B5450">
        <w:tc>
          <w:tcPr>
            <w:tcW w:w="567" w:type="dxa"/>
            <w:shd w:val="clear" w:color="auto" w:fill="auto"/>
          </w:tcPr>
          <w:p w14:paraId="07F2B154"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20</w:t>
            </w:r>
          </w:p>
        </w:tc>
        <w:tc>
          <w:tcPr>
            <w:tcW w:w="2268" w:type="dxa"/>
            <w:shd w:val="clear" w:color="auto" w:fill="auto"/>
          </w:tcPr>
          <w:p w14:paraId="04899BDE"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Rodea</w:t>
            </w:r>
            <w:proofErr w:type="spellEnd"/>
          </w:p>
        </w:tc>
        <w:tc>
          <w:tcPr>
            <w:tcW w:w="1511" w:type="dxa"/>
            <w:shd w:val="clear" w:color="auto" w:fill="auto"/>
            <w:vAlign w:val="bottom"/>
          </w:tcPr>
          <w:p w14:paraId="2E2D378A"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21</w:t>
            </w:r>
          </w:p>
        </w:tc>
        <w:tc>
          <w:tcPr>
            <w:tcW w:w="1512" w:type="dxa"/>
            <w:shd w:val="clear" w:color="auto" w:fill="auto"/>
            <w:vAlign w:val="bottom"/>
          </w:tcPr>
          <w:p w14:paraId="17B88333"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1 003</w:t>
            </w:r>
          </w:p>
        </w:tc>
        <w:tc>
          <w:tcPr>
            <w:tcW w:w="1512" w:type="dxa"/>
            <w:shd w:val="clear" w:color="auto" w:fill="auto"/>
            <w:vAlign w:val="bottom"/>
          </w:tcPr>
          <w:p w14:paraId="1C8DFBBE"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982</w:t>
            </w:r>
          </w:p>
        </w:tc>
      </w:tr>
      <w:tr w:rsidR="00675C0D" w:rsidRPr="008E564E" w14:paraId="03B44496" w14:textId="77777777" w:rsidTr="002B5450">
        <w:tc>
          <w:tcPr>
            <w:tcW w:w="567" w:type="dxa"/>
            <w:shd w:val="clear" w:color="auto" w:fill="auto"/>
          </w:tcPr>
          <w:p w14:paraId="1C3A4313"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21</w:t>
            </w:r>
          </w:p>
        </w:tc>
        <w:tc>
          <w:tcPr>
            <w:tcW w:w="2268" w:type="dxa"/>
            <w:shd w:val="clear" w:color="auto" w:fill="auto"/>
          </w:tcPr>
          <w:p w14:paraId="022BF118"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Mon</w:t>
            </w:r>
          </w:p>
        </w:tc>
        <w:tc>
          <w:tcPr>
            <w:tcW w:w="1511" w:type="dxa"/>
            <w:shd w:val="clear" w:color="auto" w:fill="auto"/>
            <w:vAlign w:val="bottom"/>
          </w:tcPr>
          <w:p w14:paraId="6ACCDA3E"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19</w:t>
            </w:r>
          </w:p>
        </w:tc>
        <w:tc>
          <w:tcPr>
            <w:tcW w:w="1512" w:type="dxa"/>
            <w:shd w:val="clear" w:color="auto" w:fill="auto"/>
            <w:vAlign w:val="bottom"/>
          </w:tcPr>
          <w:p w14:paraId="4FDD6307"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174</w:t>
            </w:r>
          </w:p>
        </w:tc>
        <w:tc>
          <w:tcPr>
            <w:tcW w:w="1512" w:type="dxa"/>
            <w:shd w:val="clear" w:color="auto" w:fill="auto"/>
            <w:vAlign w:val="bottom"/>
          </w:tcPr>
          <w:p w14:paraId="7B2CE0AD"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155</w:t>
            </w:r>
          </w:p>
        </w:tc>
      </w:tr>
      <w:tr w:rsidR="00675C0D" w:rsidRPr="008E564E" w14:paraId="15B43CC5" w14:textId="77777777" w:rsidTr="008B0CC7">
        <w:tc>
          <w:tcPr>
            <w:tcW w:w="567" w:type="dxa"/>
            <w:tcBorders>
              <w:bottom w:val="single" w:sz="4" w:space="0" w:color="auto"/>
            </w:tcBorders>
            <w:shd w:val="clear" w:color="auto" w:fill="auto"/>
          </w:tcPr>
          <w:p w14:paraId="35B7EC29" w14:textId="77777777" w:rsidR="00675C0D" w:rsidRPr="008B0CC7" w:rsidRDefault="00675C0D" w:rsidP="008B0CC7">
            <w:pPr>
              <w:suppressAutoHyphens w:val="0"/>
              <w:spacing w:before="40" w:after="40" w:line="220" w:lineRule="exact"/>
              <w:rPr>
                <w:sz w:val="18"/>
                <w:szCs w:val="18"/>
                <w:lang w:val="fr-FR"/>
              </w:rPr>
            </w:pPr>
            <w:r w:rsidRPr="008B0CC7">
              <w:rPr>
                <w:sz w:val="18"/>
                <w:szCs w:val="18"/>
                <w:lang w:val="fr-FR"/>
              </w:rPr>
              <w:t>22</w:t>
            </w:r>
          </w:p>
        </w:tc>
        <w:tc>
          <w:tcPr>
            <w:tcW w:w="2268" w:type="dxa"/>
            <w:tcBorders>
              <w:bottom w:val="single" w:sz="4" w:space="0" w:color="auto"/>
            </w:tcBorders>
            <w:shd w:val="clear" w:color="auto" w:fill="auto"/>
          </w:tcPr>
          <w:p w14:paraId="6BEBA72D" w14:textId="77777777" w:rsidR="00675C0D" w:rsidRPr="008B0CC7" w:rsidRDefault="00675C0D" w:rsidP="008B0CC7">
            <w:pPr>
              <w:suppressAutoHyphens w:val="0"/>
              <w:spacing w:before="40" w:after="40" w:line="220" w:lineRule="exact"/>
              <w:rPr>
                <w:sz w:val="18"/>
                <w:szCs w:val="18"/>
                <w:lang w:val="fr-FR"/>
              </w:rPr>
            </w:pPr>
            <w:proofErr w:type="spellStart"/>
            <w:r w:rsidRPr="008B0CC7">
              <w:rPr>
                <w:sz w:val="18"/>
                <w:szCs w:val="18"/>
                <w:lang w:val="fr-FR"/>
              </w:rPr>
              <w:t>Kachak</w:t>
            </w:r>
            <w:proofErr w:type="spellEnd"/>
          </w:p>
        </w:tc>
        <w:tc>
          <w:tcPr>
            <w:tcW w:w="1511" w:type="dxa"/>
            <w:tcBorders>
              <w:bottom w:val="single" w:sz="4" w:space="0" w:color="auto"/>
            </w:tcBorders>
            <w:shd w:val="clear" w:color="auto" w:fill="auto"/>
            <w:vAlign w:val="bottom"/>
          </w:tcPr>
          <w:p w14:paraId="4A7951B9"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10</w:t>
            </w:r>
          </w:p>
        </w:tc>
        <w:tc>
          <w:tcPr>
            <w:tcW w:w="1512" w:type="dxa"/>
            <w:tcBorders>
              <w:bottom w:val="single" w:sz="4" w:space="0" w:color="auto"/>
            </w:tcBorders>
            <w:shd w:val="clear" w:color="auto" w:fill="auto"/>
            <w:vAlign w:val="bottom"/>
          </w:tcPr>
          <w:p w14:paraId="2B410119"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328</w:t>
            </w:r>
          </w:p>
        </w:tc>
        <w:tc>
          <w:tcPr>
            <w:tcW w:w="1512" w:type="dxa"/>
            <w:tcBorders>
              <w:bottom w:val="single" w:sz="4" w:space="0" w:color="auto"/>
            </w:tcBorders>
            <w:shd w:val="clear" w:color="auto" w:fill="auto"/>
            <w:vAlign w:val="bottom"/>
          </w:tcPr>
          <w:p w14:paraId="77D3DC38"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318</w:t>
            </w:r>
          </w:p>
        </w:tc>
      </w:tr>
      <w:tr w:rsidR="00675C0D" w:rsidRPr="008B0CC7" w14:paraId="08C52EB0" w14:textId="77777777" w:rsidTr="002B5450">
        <w:tc>
          <w:tcPr>
            <w:tcW w:w="2835" w:type="dxa"/>
            <w:gridSpan w:val="2"/>
            <w:tcBorders>
              <w:top w:val="single" w:sz="4" w:space="0" w:color="auto"/>
              <w:bottom w:val="single" w:sz="12" w:space="0" w:color="auto"/>
            </w:tcBorders>
            <w:shd w:val="clear" w:color="auto" w:fill="auto"/>
          </w:tcPr>
          <w:p w14:paraId="3E8BFEC0" w14:textId="77777777" w:rsidR="00675C0D" w:rsidRPr="008B0CC7" w:rsidRDefault="00675C0D" w:rsidP="008B0CC7">
            <w:pPr>
              <w:suppressAutoHyphens w:val="0"/>
              <w:spacing w:before="80" w:after="80" w:line="220" w:lineRule="exact"/>
              <w:ind w:left="283"/>
              <w:rPr>
                <w:b/>
                <w:sz w:val="18"/>
                <w:szCs w:val="18"/>
                <w:lang w:val="fr-FR"/>
              </w:rPr>
            </w:pPr>
            <w:r w:rsidRPr="008B0CC7">
              <w:rPr>
                <w:b/>
                <w:sz w:val="18"/>
                <w:szCs w:val="18"/>
                <w:lang w:val="fr-FR"/>
              </w:rPr>
              <w:t>Nombre total</w:t>
            </w:r>
          </w:p>
        </w:tc>
        <w:tc>
          <w:tcPr>
            <w:tcW w:w="1511" w:type="dxa"/>
            <w:tcBorders>
              <w:top w:val="single" w:sz="4" w:space="0" w:color="auto"/>
              <w:bottom w:val="single" w:sz="12" w:space="0" w:color="auto"/>
            </w:tcBorders>
            <w:shd w:val="clear" w:color="auto" w:fill="auto"/>
            <w:vAlign w:val="bottom"/>
          </w:tcPr>
          <w:p w14:paraId="1BB8D389" w14:textId="77777777" w:rsidR="00675C0D" w:rsidRPr="008B0CC7" w:rsidRDefault="00675C0D" w:rsidP="008B0CC7">
            <w:pPr>
              <w:suppressAutoHyphens w:val="0"/>
              <w:spacing w:before="80" w:after="80" w:line="220" w:lineRule="exact"/>
              <w:jc w:val="right"/>
              <w:rPr>
                <w:b/>
                <w:sz w:val="18"/>
                <w:szCs w:val="18"/>
                <w:lang w:val="fr-FR"/>
              </w:rPr>
            </w:pPr>
            <w:r w:rsidRPr="008B0CC7">
              <w:rPr>
                <w:b/>
                <w:sz w:val="18"/>
                <w:szCs w:val="18"/>
                <w:lang w:val="fr-FR"/>
              </w:rPr>
              <w:t>179 193</w:t>
            </w:r>
          </w:p>
        </w:tc>
        <w:tc>
          <w:tcPr>
            <w:tcW w:w="1512" w:type="dxa"/>
            <w:tcBorders>
              <w:top w:val="single" w:sz="4" w:space="0" w:color="auto"/>
              <w:bottom w:val="single" w:sz="12" w:space="0" w:color="auto"/>
            </w:tcBorders>
            <w:shd w:val="clear" w:color="auto" w:fill="auto"/>
            <w:vAlign w:val="bottom"/>
          </w:tcPr>
          <w:p w14:paraId="1C97E2B3" w14:textId="77777777" w:rsidR="00675C0D" w:rsidRPr="008B0CC7" w:rsidRDefault="00675C0D" w:rsidP="008B0CC7">
            <w:pPr>
              <w:suppressAutoHyphens w:val="0"/>
              <w:spacing w:before="80" w:after="80" w:line="220" w:lineRule="exact"/>
              <w:jc w:val="right"/>
              <w:rPr>
                <w:b/>
                <w:sz w:val="18"/>
                <w:szCs w:val="18"/>
                <w:lang w:val="fr-FR"/>
              </w:rPr>
            </w:pPr>
            <w:r w:rsidRPr="008B0CC7">
              <w:rPr>
                <w:b/>
                <w:sz w:val="18"/>
                <w:szCs w:val="18"/>
                <w:lang w:val="fr-FR"/>
              </w:rPr>
              <w:t>183 832</w:t>
            </w:r>
          </w:p>
        </w:tc>
        <w:tc>
          <w:tcPr>
            <w:tcW w:w="1512" w:type="dxa"/>
            <w:tcBorders>
              <w:top w:val="single" w:sz="4" w:space="0" w:color="auto"/>
              <w:bottom w:val="single" w:sz="12" w:space="0" w:color="auto"/>
            </w:tcBorders>
            <w:shd w:val="clear" w:color="auto" w:fill="auto"/>
            <w:vAlign w:val="bottom"/>
          </w:tcPr>
          <w:p w14:paraId="09E09BC9" w14:textId="77777777" w:rsidR="00675C0D" w:rsidRPr="008B0CC7" w:rsidRDefault="00675C0D" w:rsidP="008B0CC7">
            <w:pPr>
              <w:suppressAutoHyphens w:val="0"/>
              <w:spacing w:before="80" w:after="80" w:line="220" w:lineRule="exact"/>
              <w:jc w:val="right"/>
              <w:rPr>
                <w:b/>
                <w:sz w:val="18"/>
                <w:szCs w:val="18"/>
                <w:lang w:val="fr-FR"/>
              </w:rPr>
            </w:pPr>
            <w:r w:rsidRPr="008B0CC7">
              <w:rPr>
                <w:b/>
                <w:sz w:val="18"/>
                <w:szCs w:val="18"/>
                <w:lang w:val="fr-FR"/>
              </w:rPr>
              <w:t>4 639</w:t>
            </w:r>
          </w:p>
        </w:tc>
      </w:tr>
    </w:tbl>
    <w:p w14:paraId="0F9CC00D" w14:textId="77777777" w:rsidR="00675C0D" w:rsidRPr="008E564E" w:rsidRDefault="00675C0D" w:rsidP="00675C0D">
      <w:pPr>
        <w:pStyle w:val="H23G"/>
        <w:rPr>
          <w:lang w:val="fr-FR"/>
        </w:rPr>
      </w:pPr>
      <w:r w:rsidRPr="008E564E">
        <w:rPr>
          <w:lang w:val="fr-FR"/>
        </w:rPr>
        <w:tab/>
      </w:r>
      <w:r w:rsidRPr="008E564E">
        <w:rPr>
          <w:lang w:val="fr-FR"/>
        </w:rPr>
        <w:tab/>
      </w:r>
      <w:r w:rsidRPr="008E564E">
        <w:rPr>
          <w:lang w:val="fr-FR"/>
        </w:rPr>
        <w:tab/>
      </w:r>
      <w:r w:rsidRPr="008E564E">
        <w:rPr>
          <w:bCs/>
          <w:lang w:val="fr-FR"/>
        </w:rPr>
        <w:t>Taux d</w:t>
      </w:r>
      <w:r>
        <w:rPr>
          <w:bCs/>
          <w:lang w:val="fr-FR"/>
        </w:rPr>
        <w:t>’</w:t>
      </w:r>
      <w:r w:rsidRPr="008E564E">
        <w:rPr>
          <w:bCs/>
          <w:lang w:val="fr-FR"/>
        </w:rPr>
        <w:t>alphabétisation des personnes autochtones en 2013</w:t>
      </w:r>
    </w:p>
    <w:p w14:paraId="0B806959" w14:textId="58C27483" w:rsidR="00675C0D" w:rsidRPr="008E564E" w:rsidRDefault="00675C0D" w:rsidP="00675C0D">
      <w:pPr>
        <w:pStyle w:val="SingleTxtG"/>
        <w:rPr>
          <w:lang w:val="fr-FR"/>
        </w:rPr>
      </w:pPr>
      <w:r w:rsidRPr="008E564E">
        <w:rPr>
          <w:lang w:val="fr-FR"/>
        </w:rPr>
        <w:t>48.</w:t>
      </w:r>
      <w:r w:rsidRPr="008E564E">
        <w:rPr>
          <w:lang w:val="fr-FR"/>
        </w:rPr>
        <w:tab/>
        <w:t>Parmi les personnes autochtones de 7 ans et plus, 34,3</w:t>
      </w:r>
      <w:r w:rsidR="00804666">
        <w:rPr>
          <w:lang w:val="fr-FR"/>
        </w:rPr>
        <w:t> </w:t>
      </w:r>
      <w:r w:rsidRPr="008E564E">
        <w:rPr>
          <w:lang w:val="fr-FR"/>
        </w:rPr>
        <w:t>% savaient lire et écrire le khmer (41,9</w:t>
      </w:r>
      <w:r w:rsidR="00804666">
        <w:rPr>
          <w:lang w:val="fr-FR"/>
        </w:rPr>
        <w:t> </w:t>
      </w:r>
      <w:r w:rsidRPr="008E564E">
        <w:rPr>
          <w:lang w:val="fr-FR"/>
        </w:rPr>
        <w:t>% des garçons et des hommes et 27,3</w:t>
      </w:r>
      <w:r w:rsidR="00804666">
        <w:rPr>
          <w:lang w:val="fr-FR"/>
        </w:rPr>
        <w:t> </w:t>
      </w:r>
      <w:r w:rsidRPr="008E564E">
        <w:rPr>
          <w:lang w:val="fr-FR"/>
        </w:rPr>
        <w:t>% des filles et des femmes) ; et parmi les personnes de 15 ans et plus, 33,8</w:t>
      </w:r>
      <w:r w:rsidR="00804666">
        <w:rPr>
          <w:lang w:val="fr-FR"/>
        </w:rPr>
        <w:t> </w:t>
      </w:r>
      <w:r w:rsidRPr="008E564E">
        <w:rPr>
          <w:lang w:val="fr-FR"/>
        </w:rPr>
        <w:t>% savaient lire et écrire le khmer (43,8</w:t>
      </w:r>
      <w:r w:rsidR="00804666">
        <w:rPr>
          <w:lang w:val="fr-FR"/>
        </w:rPr>
        <w:t> </w:t>
      </w:r>
      <w:r w:rsidRPr="008E564E">
        <w:rPr>
          <w:lang w:val="fr-FR"/>
        </w:rPr>
        <w:t>% des garçons et des hommes et 24,6</w:t>
      </w:r>
      <w:r w:rsidR="00804666">
        <w:rPr>
          <w:lang w:val="fr-FR"/>
        </w:rPr>
        <w:t> </w:t>
      </w:r>
      <w:r w:rsidRPr="008E564E">
        <w:rPr>
          <w:lang w:val="fr-FR"/>
        </w:rPr>
        <w:t>% des filles et des femmes). Ainsi, seul un tiers environ des personnes autochtones (deux sexes confondus) savent lire et écrire le khmer, et le taux d</w:t>
      </w:r>
      <w:r>
        <w:rPr>
          <w:lang w:val="fr-FR"/>
        </w:rPr>
        <w:t>’</w:t>
      </w:r>
      <w:r w:rsidRPr="008E564E">
        <w:rPr>
          <w:lang w:val="fr-FR"/>
        </w:rPr>
        <w:t>alphabétisation des hommes est généralement supérieur à celui des femmes</w:t>
      </w:r>
      <w:r w:rsidRPr="008B0CC7">
        <w:rPr>
          <w:rStyle w:val="Appelnotedebasdep"/>
        </w:rPr>
        <w:footnoteReference w:id="5"/>
      </w:r>
      <w:r w:rsidRPr="008E564E">
        <w:rPr>
          <w:lang w:val="fr-FR"/>
        </w:rPr>
        <w:t xml:space="preserve">. </w:t>
      </w:r>
    </w:p>
    <w:p w14:paraId="58563EC4"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Pourcentage des personnes autochtones non scolarisées, scolarisées et ayant abandonné leurs études (en 2013)</w:t>
      </w:r>
      <w:r w:rsidRPr="008B0CC7">
        <w:rPr>
          <w:rStyle w:val="Appelnotedebasdep"/>
          <w:rtl/>
        </w:rPr>
        <w:footnoteReference w:id="6"/>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40"/>
        <w:gridCol w:w="987"/>
        <w:gridCol w:w="965"/>
        <w:gridCol w:w="1039"/>
        <w:gridCol w:w="1039"/>
      </w:tblGrid>
      <w:tr w:rsidR="00675C0D" w:rsidRPr="008E564E" w14:paraId="18BEC009" w14:textId="77777777" w:rsidTr="00124F22">
        <w:trPr>
          <w:tblHeader/>
        </w:trPr>
        <w:tc>
          <w:tcPr>
            <w:tcW w:w="3340" w:type="dxa"/>
            <w:tcBorders>
              <w:top w:val="single" w:sz="4" w:space="0" w:color="auto"/>
              <w:bottom w:val="nil"/>
            </w:tcBorders>
            <w:shd w:val="clear" w:color="auto" w:fill="auto"/>
            <w:vAlign w:val="bottom"/>
          </w:tcPr>
          <w:p w14:paraId="7FB2D152" w14:textId="77777777" w:rsidR="00675C0D" w:rsidRPr="008B0CC7" w:rsidRDefault="00675C0D" w:rsidP="008B0CC7">
            <w:pPr>
              <w:keepNext/>
              <w:keepLines/>
              <w:suppressAutoHyphens w:val="0"/>
              <w:spacing w:before="80" w:after="80" w:line="200" w:lineRule="exact"/>
              <w:ind w:right="113"/>
              <w:rPr>
                <w:i/>
                <w:sz w:val="16"/>
                <w:szCs w:val="16"/>
                <w:lang w:val="fr-FR"/>
              </w:rPr>
            </w:pPr>
          </w:p>
        </w:tc>
        <w:tc>
          <w:tcPr>
            <w:tcW w:w="1952" w:type="dxa"/>
            <w:gridSpan w:val="2"/>
            <w:tcBorders>
              <w:top w:val="single" w:sz="4" w:space="0" w:color="auto"/>
              <w:bottom w:val="single" w:sz="4" w:space="0" w:color="auto"/>
              <w:right w:val="single" w:sz="24" w:space="0" w:color="FFFFFF" w:themeColor="background1"/>
            </w:tcBorders>
            <w:shd w:val="clear" w:color="auto" w:fill="auto"/>
            <w:vAlign w:val="bottom"/>
          </w:tcPr>
          <w:p w14:paraId="0A153B1E" w14:textId="77777777" w:rsidR="00675C0D" w:rsidRPr="008B0CC7" w:rsidRDefault="00675C0D" w:rsidP="00124F22">
            <w:pPr>
              <w:keepNext/>
              <w:keepLines/>
              <w:suppressAutoHyphens w:val="0"/>
              <w:spacing w:before="80" w:after="80" w:line="200" w:lineRule="exact"/>
              <w:ind w:right="113"/>
              <w:jc w:val="center"/>
              <w:rPr>
                <w:i/>
                <w:sz w:val="16"/>
                <w:szCs w:val="16"/>
                <w:lang w:val="fr-FR"/>
              </w:rPr>
            </w:pPr>
            <w:r w:rsidRPr="008B0CC7">
              <w:rPr>
                <w:i/>
                <w:iCs/>
                <w:sz w:val="16"/>
                <w:szCs w:val="16"/>
                <w:lang w:val="fr-FR"/>
              </w:rPr>
              <w:t>Personnes autochtones</w:t>
            </w:r>
          </w:p>
        </w:tc>
        <w:tc>
          <w:tcPr>
            <w:tcW w:w="2078" w:type="dxa"/>
            <w:gridSpan w:val="2"/>
            <w:tcBorders>
              <w:top w:val="single" w:sz="4" w:space="0" w:color="auto"/>
              <w:left w:val="single" w:sz="24" w:space="0" w:color="FFFFFF" w:themeColor="background1"/>
              <w:bottom w:val="single" w:sz="4" w:space="0" w:color="auto"/>
            </w:tcBorders>
            <w:shd w:val="clear" w:color="auto" w:fill="auto"/>
            <w:vAlign w:val="bottom"/>
          </w:tcPr>
          <w:p w14:paraId="6B8998FB" w14:textId="77777777" w:rsidR="00675C0D" w:rsidRPr="008B0CC7" w:rsidRDefault="00675C0D" w:rsidP="00124F22">
            <w:pPr>
              <w:keepNext/>
              <w:keepLines/>
              <w:suppressAutoHyphens w:val="0"/>
              <w:spacing w:before="80" w:after="80" w:line="200" w:lineRule="exact"/>
              <w:jc w:val="center"/>
              <w:rPr>
                <w:i/>
                <w:sz w:val="16"/>
                <w:szCs w:val="16"/>
                <w:lang w:val="fr-FR"/>
              </w:rPr>
            </w:pPr>
            <w:r w:rsidRPr="008B0CC7">
              <w:rPr>
                <w:i/>
                <w:iCs/>
                <w:sz w:val="16"/>
                <w:szCs w:val="16"/>
                <w:lang w:val="fr-FR"/>
              </w:rPr>
              <w:t>Population cambodgienne totale</w:t>
            </w:r>
          </w:p>
        </w:tc>
      </w:tr>
      <w:tr w:rsidR="00675C0D" w:rsidRPr="008E564E" w14:paraId="6EF7E8B4" w14:textId="77777777" w:rsidTr="002B5450">
        <w:trPr>
          <w:tblHeader/>
        </w:trPr>
        <w:tc>
          <w:tcPr>
            <w:tcW w:w="3340" w:type="dxa"/>
            <w:tcBorders>
              <w:top w:val="nil"/>
              <w:bottom w:val="single" w:sz="12" w:space="0" w:color="auto"/>
            </w:tcBorders>
            <w:shd w:val="clear" w:color="auto" w:fill="auto"/>
          </w:tcPr>
          <w:p w14:paraId="68D9CDA4" w14:textId="77777777" w:rsidR="00675C0D" w:rsidRPr="008B0CC7" w:rsidRDefault="00675C0D" w:rsidP="00124F22">
            <w:pPr>
              <w:keepNext/>
              <w:keepLines/>
              <w:suppressAutoHyphens w:val="0"/>
              <w:spacing w:before="80" w:after="80" w:line="200" w:lineRule="exact"/>
              <w:rPr>
                <w:i/>
                <w:sz w:val="16"/>
                <w:szCs w:val="16"/>
                <w:lang w:val="fr-FR"/>
              </w:rPr>
            </w:pPr>
            <w:r w:rsidRPr="008B0CC7">
              <w:rPr>
                <w:i/>
                <w:iCs/>
                <w:sz w:val="16"/>
                <w:szCs w:val="16"/>
                <w:lang w:val="fr-FR"/>
              </w:rPr>
              <w:t>Âge</w:t>
            </w:r>
          </w:p>
        </w:tc>
        <w:tc>
          <w:tcPr>
            <w:tcW w:w="987" w:type="dxa"/>
            <w:tcBorders>
              <w:top w:val="single" w:sz="4" w:space="0" w:color="auto"/>
              <w:bottom w:val="single" w:sz="12" w:space="0" w:color="auto"/>
            </w:tcBorders>
            <w:shd w:val="clear" w:color="auto" w:fill="auto"/>
            <w:vAlign w:val="bottom"/>
          </w:tcPr>
          <w:p w14:paraId="06B30B83" w14:textId="77777777" w:rsidR="00675C0D" w:rsidRPr="008B0CC7" w:rsidRDefault="00675C0D" w:rsidP="00124F22">
            <w:pPr>
              <w:keepNext/>
              <w:keepLines/>
              <w:suppressAutoHyphens w:val="0"/>
              <w:spacing w:before="80" w:after="80" w:line="200" w:lineRule="exact"/>
              <w:jc w:val="right"/>
              <w:rPr>
                <w:i/>
                <w:sz w:val="16"/>
                <w:szCs w:val="16"/>
                <w:lang w:val="fr-FR"/>
              </w:rPr>
            </w:pPr>
            <w:r w:rsidRPr="008B0CC7">
              <w:rPr>
                <w:i/>
                <w:iCs/>
                <w:sz w:val="16"/>
                <w:szCs w:val="16"/>
                <w:lang w:val="fr-FR"/>
              </w:rPr>
              <w:t>6-13 ans</w:t>
            </w:r>
            <w:r w:rsidRPr="008B0CC7">
              <w:rPr>
                <w:sz w:val="16"/>
                <w:szCs w:val="16"/>
                <w:lang w:val="fr-FR"/>
              </w:rPr>
              <w:t xml:space="preserve"> </w:t>
            </w:r>
          </w:p>
        </w:tc>
        <w:tc>
          <w:tcPr>
            <w:tcW w:w="965" w:type="dxa"/>
            <w:tcBorders>
              <w:top w:val="single" w:sz="4" w:space="0" w:color="auto"/>
              <w:bottom w:val="single" w:sz="12" w:space="0" w:color="auto"/>
              <w:right w:val="single" w:sz="24" w:space="0" w:color="FFFFFF" w:themeColor="background1"/>
            </w:tcBorders>
            <w:shd w:val="clear" w:color="auto" w:fill="auto"/>
            <w:vAlign w:val="bottom"/>
          </w:tcPr>
          <w:p w14:paraId="1DCD4887" w14:textId="77777777" w:rsidR="00675C0D" w:rsidRPr="008B0CC7" w:rsidRDefault="00675C0D" w:rsidP="00124F22">
            <w:pPr>
              <w:keepNext/>
              <w:keepLines/>
              <w:suppressAutoHyphens w:val="0"/>
              <w:spacing w:before="80" w:after="80" w:line="200" w:lineRule="exact"/>
              <w:jc w:val="right"/>
              <w:rPr>
                <w:i/>
                <w:sz w:val="16"/>
                <w:szCs w:val="16"/>
                <w:lang w:val="fr-FR"/>
              </w:rPr>
            </w:pPr>
            <w:r w:rsidRPr="008B0CC7">
              <w:rPr>
                <w:i/>
                <w:iCs/>
                <w:sz w:val="16"/>
                <w:szCs w:val="16"/>
                <w:lang w:val="fr-FR"/>
              </w:rPr>
              <w:t>6-18 ans</w:t>
            </w:r>
          </w:p>
        </w:tc>
        <w:tc>
          <w:tcPr>
            <w:tcW w:w="1039" w:type="dxa"/>
            <w:tcBorders>
              <w:top w:val="single" w:sz="4" w:space="0" w:color="auto"/>
              <w:left w:val="single" w:sz="24" w:space="0" w:color="FFFFFF" w:themeColor="background1"/>
              <w:bottom w:val="single" w:sz="12" w:space="0" w:color="auto"/>
            </w:tcBorders>
            <w:shd w:val="clear" w:color="auto" w:fill="auto"/>
            <w:vAlign w:val="bottom"/>
          </w:tcPr>
          <w:p w14:paraId="676435C3" w14:textId="77777777" w:rsidR="00675C0D" w:rsidRPr="008B0CC7" w:rsidRDefault="00675C0D" w:rsidP="00124F22">
            <w:pPr>
              <w:keepNext/>
              <w:keepLines/>
              <w:suppressAutoHyphens w:val="0"/>
              <w:spacing w:before="80" w:after="80" w:line="200" w:lineRule="exact"/>
              <w:jc w:val="right"/>
              <w:rPr>
                <w:i/>
                <w:sz w:val="16"/>
                <w:szCs w:val="16"/>
                <w:lang w:val="fr-FR"/>
              </w:rPr>
            </w:pPr>
            <w:r w:rsidRPr="008B0CC7">
              <w:rPr>
                <w:i/>
                <w:iCs/>
                <w:sz w:val="16"/>
                <w:szCs w:val="16"/>
                <w:lang w:val="fr-FR"/>
              </w:rPr>
              <w:t>6-13 ans</w:t>
            </w:r>
          </w:p>
        </w:tc>
        <w:tc>
          <w:tcPr>
            <w:tcW w:w="1039" w:type="dxa"/>
            <w:tcBorders>
              <w:top w:val="single" w:sz="4" w:space="0" w:color="auto"/>
              <w:bottom w:val="single" w:sz="12" w:space="0" w:color="auto"/>
            </w:tcBorders>
            <w:shd w:val="clear" w:color="auto" w:fill="auto"/>
            <w:vAlign w:val="bottom"/>
          </w:tcPr>
          <w:p w14:paraId="0A6F6810" w14:textId="77777777" w:rsidR="00675C0D" w:rsidRPr="008B0CC7" w:rsidRDefault="00675C0D" w:rsidP="00124F22">
            <w:pPr>
              <w:keepNext/>
              <w:keepLines/>
              <w:suppressAutoHyphens w:val="0"/>
              <w:spacing w:before="80" w:after="80" w:line="200" w:lineRule="exact"/>
              <w:jc w:val="right"/>
              <w:rPr>
                <w:i/>
                <w:sz w:val="16"/>
                <w:szCs w:val="16"/>
                <w:lang w:val="fr-FR"/>
              </w:rPr>
            </w:pPr>
            <w:r w:rsidRPr="008B0CC7">
              <w:rPr>
                <w:i/>
                <w:iCs/>
                <w:sz w:val="16"/>
                <w:szCs w:val="16"/>
                <w:lang w:val="fr-FR"/>
              </w:rPr>
              <w:t>6-18 ans</w:t>
            </w:r>
          </w:p>
        </w:tc>
      </w:tr>
      <w:tr w:rsidR="00675C0D" w:rsidRPr="008E564E" w14:paraId="0C2D4F23" w14:textId="77777777" w:rsidTr="002B5450">
        <w:tc>
          <w:tcPr>
            <w:tcW w:w="3340" w:type="dxa"/>
            <w:tcBorders>
              <w:top w:val="single" w:sz="12" w:space="0" w:color="auto"/>
              <w:bottom w:val="single" w:sz="4" w:space="0" w:color="auto"/>
            </w:tcBorders>
            <w:shd w:val="clear" w:color="auto" w:fill="auto"/>
          </w:tcPr>
          <w:p w14:paraId="37A738C1" w14:textId="77777777" w:rsidR="00675C0D" w:rsidRPr="008B0CC7" w:rsidRDefault="00675C0D" w:rsidP="002B5450">
            <w:pPr>
              <w:keepNext/>
              <w:keepLines/>
              <w:suppressAutoHyphens w:val="0"/>
              <w:spacing w:before="80" w:after="80" w:line="220" w:lineRule="exact"/>
              <w:ind w:left="283"/>
              <w:rPr>
                <w:b/>
                <w:sz w:val="18"/>
                <w:szCs w:val="18"/>
                <w:lang w:val="fr-FR"/>
              </w:rPr>
            </w:pPr>
            <w:r w:rsidRPr="008B0CC7">
              <w:rPr>
                <w:b/>
                <w:bCs/>
                <w:sz w:val="18"/>
                <w:szCs w:val="18"/>
                <w:lang w:val="fr-FR"/>
              </w:rPr>
              <w:t>Nombre total</w:t>
            </w:r>
          </w:p>
        </w:tc>
        <w:tc>
          <w:tcPr>
            <w:tcW w:w="987" w:type="dxa"/>
            <w:tcBorders>
              <w:top w:val="single" w:sz="12" w:space="0" w:color="auto"/>
              <w:bottom w:val="single" w:sz="4" w:space="0" w:color="auto"/>
            </w:tcBorders>
            <w:shd w:val="clear" w:color="auto" w:fill="auto"/>
            <w:vAlign w:val="bottom"/>
          </w:tcPr>
          <w:p w14:paraId="2539053A" w14:textId="77777777" w:rsidR="00675C0D" w:rsidRPr="008B0CC7" w:rsidRDefault="00675C0D" w:rsidP="008B0CC7">
            <w:pPr>
              <w:keepNext/>
              <w:keepLines/>
              <w:suppressAutoHyphens w:val="0"/>
              <w:spacing w:before="80" w:after="80" w:line="220" w:lineRule="exact"/>
              <w:jc w:val="right"/>
              <w:rPr>
                <w:b/>
                <w:sz w:val="18"/>
                <w:szCs w:val="18"/>
                <w:lang w:val="fr-FR"/>
              </w:rPr>
            </w:pPr>
            <w:r w:rsidRPr="008B0CC7">
              <w:rPr>
                <w:b/>
                <w:bCs/>
                <w:sz w:val="18"/>
                <w:szCs w:val="18"/>
                <w:lang w:val="fr-FR"/>
              </w:rPr>
              <w:t>38 573</w:t>
            </w:r>
          </w:p>
        </w:tc>
        <w:tc>
          <w:tcPr>
            <w:tcW w:w="965" w:type="dxa"/>
            <w:tcBorders>
              <w:top w:val="single" w:sz="12" w:space="0" w:color="auto"/>
              <w:bottom w:val="single" w:sz="4" w:space="0" w:color="auto"/>
            </w:tcBorders>
            <w:shd w:val="clear" w:color="auto" w:fill="auto"/>
            <w:vAlign w:val="bottom"/>
          </w:tcPr>
          <w:p w14:paraId="178A55FE" w14:textId="77777777" w:rsidR="00675C0D" w:rsidRPr="008B0CC7" w:rsidRDefault="00675C0D" w:rsidP="00124F22">
            <w:pPr>
              <w:keepNext/>
              <w:keepLines/>
              <w:suppressAutoHyphens w:val="0"/>
              <w:spacing w:before="80" w:after="80" w:line="220" w:lineRule="exact"/>
              <w:ind w:right="57"/>
              <w:jc w:val="right"/>
              <w:rPr>
                <w:b/>
                <w:sz w:val="18"/>
                <w:szCs w:val="18"/>
                <w:lang w:val="fr-FR"/>
              </w:rPr>
            </w:pPr>
            <w:r w:rsidRPr="008B0CC7">
              <w:rPr>
                <w:b/>
                <w:bCs/>
                <w:sz w:val="18"/>
                <w:szCs w:val="18"/>
                <w:lang w:val="fr-FR"/>
              </w:rPr>
              <w:t>60 096</w:t>
            </w:r>
          </w:p>
        </w:tc>
        <w:tc>
          <w:tcPr>
            <w:tcW w:w="1039" w:type="dxa"/>
            <w:tcBorders>
              <w:top w:val="single" w:sz="12" w:space="0" w:color="auto"/>
              <w:bottom w:val="single" w:sz="4" w:space="0" w:color="auto"/>
            </w:tcBorders>
            <w:shd w:val="clear" w:color="auto" w:fill="auto"/>
            <w:vAlign w:val="bottom"/>
          </w:tcPr>
          <w:p w14:paraId="3111B589" w14:textId="77777777" w:rsidR="00675C0D" w:rsidRPr="008B0CC7" w:rsidRDefault="00675C0D" w:rsidP="008B0CC7">
            <w:pPr>
              <w:keepNext/>
              <w:keepLines/>
              <w:suppressAutoHyphens w:val="0"/>
              <w:spacing w:before="80" w:after="80" w:line="220" w:lineRule="exact"/>
              <w:jc w:val="right"/>
              <w:rPr>
                <w:b/>
                <w:sz w:val="18"/>
                <w:szCs w:val="18"/>
                <w:lang w:val="fr-FR"/>
              </w:rPr>
            </w:pPr>
            <w:r w:rsidRPr="008B0CC7">
              <w:rPr>
                <w:b/>
                <w:bCs/>
                <w:sz w:val="18"/>
                <w:szCs w:val="18"/>
                <w:lang w:val="fr-FR"/>
              </w:rPr>
              <w:t>2 426 730</w:t>
            </w:r>
          </w:p>
        </w:tc>
        <w:tc>
          <w:tcPr>
            <w:tcW w:w="1039" w:type="dxa"/>
            <w:tcBorders>
              <w:top w:val="single" w:sz="12" w:space="0" w:color="auto"/>
              <w:bottom w:val="single" w:sz="4" w:space="0" w:color="auto"/>
            </w:tcBorders>
            <w:shd w:val="clear" w:color="auto" w:fill="auto"/>
            <w:vAlign w:val="bottom"/>
          </w:tcPr>
          <w:p w14:paraId="0F6E0E75" w14:textId="77777777" w:rsidR="00675C0D" w:rsidRPr="008B0CC7" w:rsidRDefault="00675C0D" w:rsidP="008B0CC7">
            <w:pPr>
              <w:keepNext/>
              <w:keepLines/>
              <w:suppressAutoHyphens w:val="0"/>
              <w:spacing w:before="80" w:after="80" w:line="220" w:lineRule="exact"/>
              <w:jc w:val="right"/>
              <w:rPr>
                <w:b/>
                <w:sz w:val="18"/>
                <w:szCs w:val="18"/>
                <w:lang w:val="fr-FR"/>
              </w:rPr>
            </w:pPr>
            <w:r w:rsidRPr="008B0CC7">
              <w:rPr>
                <w:b/>
                <w:bCs/>
                <w:sz w:val="18"/>
                <w:szCs w:val="18"/>
                <w:lang w:val="fr-FR"/>
              </w:rPr>
              <w:t>3 987 698</w:t>
            </w:r>
          </w:p>
        </w:tc>
      </w:tr>
      <w:tr w:rsidR="00675C0D" w:rsidRPr="008E564E" w14:paraId="052E73E4" w14:textId="77777777" w:rsidTr="002B5450">
        <w:tc>
          <w:tcPr>
            <w:tcW w:w="3340" w:type="dxa"/>
            <w:tcBorders>
              <w:top w:val="single" w:sz="4" w:space="0" w:color="auto"/>
            </w:tcBorders>
            <w:shd w:val="clear" w:color="auto" w:fill="auto"/>
          </w:tcPr>
          <w:p w14:paraId="4141A0C5" w14:textId="77777777" w:rsidR="00675C0D" w:rsidRPr="008B0CC7" w:rsidRDefault="00675C0D" w:rsidP="002B5450">
            <w:pPr>
              <w:suppressAutoHyphens w:val="0"/>
              <w:spacing w:before="40" w:after="40" w:line="220" w:lineRule="exact"/>
              <w:ind w:right="113"/>
              <w:rPr>
                <w:sz w:val="18"/>
                <w:szCs w:val="18"/>
                <w:lang w:val="fr-FR"/>
              </w:rPr>
            </w:pPr>
            <w:r w:rsidRPr="008B0CC7">
              <w:rPr>
                <w:sz w:val="18"/>
                <w:szCs w:val="18"/>
                <w:lang w:val="fr-FR"/>
              </w:rPr>
              <w:t>Pourcentage de personnes n’ayant pas du tout été scolarisées</w:t>
            </w:r>
          </w:p>
        </w:tc>
        <w:tc>
          <w:tcPr>
            <w:tcW w:w="987" w:type="dxa"/>
            <w:tcBorders>
              <w:top w:val="single" w:sz="4" w:space="0" w:color="auto"/>
            </w:tcBorders>
            <w:shd w:val="clear" w:color="auto" w:fill="auto"/>
            <w:vAlign w:val="bottom"/>
          </w:tcPr>
          <w:p w14:paraId="0DC1821B"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49,4</w:t>
            </w:r>
          </w:p>
        </w:tc>
        <w:tc>
          <w:tcPr>
            <w:tcW w:w="965" w:type="dxa"/>
            <w:tcBorders>
              <w:top w:val="single" w:sz="4" w:space="0" w:color="auto"/>
            </w:tcBorders>
            <w:shd w:val="clear" w:color="auto" w:fill="auto"/>
            <w:vAlign w:val="bottom"/>
          </w:tcPr>
          <w:p w14:paraId="53A905CC" w14:textId="77777777" w:rsidR="00675C0D" w:rsidRPr="008B0CC7" w:rsidRDefault="00675C0D" w:rsidP="00124F22">
            <w:pPr>
              <w:suppressAutoHyphens w:val="0"/>
              <w:spacing w:before="40" w:after="40" w:line="220" w:lineRule="exact"/>
              <w:ind w:right="57"/>
              <w:jc w:val="right"/>
              <w:rPr>
                <w:sz w:val="18"/>
                <w:szCs w:val="18"/>
                <w:lang w:val="fr-FR"/>
              </w:rPr>
            </w:pPr>
            <w:r w:rsidRPr="008B0CC7">
              <w:rPr>
                <w:sz w:val="18"/>
                <w:szCs w:val="18"/>
                <w:lang w:val="fr-FR"/>
              </w:rPr>
              <w:t>47,9</w:t>
            </w:r>
          </w:p>
        </w:tc>
        <w:tc>
          <w:tcPr>
            <w:tcW w:w="1039" w:type="dxa"/>
            <w:tcBorders>
              <w:top w:val="single" w:sz="4" w:space="0" w:color="auto"/>
            </w:tcBorders>
            <w:shd w:val="clear" w:color="auto" w:fill="auto"/>
            <w:vAlign w:val="bottom"/>
          </w:tcPr>
          <w:p w14:paraId="16504199"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13,0</w:t>
            </w:r>
          </w:p>
        </w:tc>
        <w:tc>
          <w:tcPr>
            <w:tcW w:w="1039" w:type="dxa"/>
            <w:tcBorders>
              <w:top w:val="single" w:sz="4" w:space="0" w:color="auto"/>
            </w:tcBorders>
            <w:shd w:val="clear" w:color="auto" w:fill="auto"/>
            <w:vAlign w:val="bottom"/>
          </w:tcPr>
          <w:p w14:paraId="1FF13FEF"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10,6</w:t>
            </w:r>
          </w:p>
        </w:tc>
      </w:tr>
      <w:tr w:rsidR="00675C0D" w:rsidRPr="008E564E" w14:paraId="2DE8C8B7" w14:textId="77777777" w:rsidTr="002B5450">
        <w:tc>
          <w:tcPr>
            <w:tcW w:w="3340" w:type="dxa"/>
            <w:shd w:val="clear" w:color="auto" w:fill="auto"/>
          </w:tcPr>
          <w:p w14:paraId="6220B0EA" w14:textId="77777777" w:rsidR="00675C0D" w:rsidRPr="008B0CC7" w:rsidRDefault="00675C0D" w:rsidP="002B5450">
            <w:pPr>
              <w:suppressAutoHyphens w:val="0"/>
              <w:spacing w:before="40" w:after="40" w:line="220" w:lineRule="exact"/>
              <w:ind w:right="113"/>
              <w:rPr>
                <w:sz w:val="18"/>
                <w:szCs w:val="18"/>
                <w:lang w:val="fr-FR"/>
              </w:rPr>
            </w:pPr>
            <w:r w:rsidRPr="008B0CC7">
              <w:rPr>
                <w:sz w:val="18"/>
                <w:szCs w:val="18"/>
                <w:lang w:val="fr-FR"/>
              </w:rPr>
              <w:t>Pourcentage de personnes scolarisées</w:t>
            </w:r>
          </w:p>
        </w:tc>
        <w:tc>
          <w:tcPr>
            <w:tcW w:w="987" w:type="dxa"/>
            <w:shd w:val="clear" w:color="auto" w:fill="auto"/>
            <w:vAlign w:val="bottom"/>
          </w:tcPr>
          <w:p w14:paraId="1B2FFEF7"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49</w:t>
            </w:r>
          </w:p>
        </w:tc>
        <w:tc>
          <w:tcPr>
            <w:tcW w:w="965" w:type="dxa"/>
            <w:shd w:val="clear" w:color="auto" w:fill="auto"/>
            <w:vAlign w:val="bottom"/>
          </w:tcPr>
          <w:p w14:paraId="1B550A2C" w14:textId="77777777" w:rsidR="00675C0D" w:rsidRPr="008B0CC7" w:rsidRDefault="00675C0D" w:rsidP="00124F22">
            <w:pPr>
              <w:suppressAutoHyphens w:val="0"/>
              <w:spacing w:before="40" w:after="40" w:line="220" w:lineRule="exact"/>
              <w:ind w:right="57"/>
              <w:jc w:val="right"/>
              <w:rPr>
                <w:sz w:val="18"/>
                <w:szCs w:val="18"/>
                <w:lang w:val="fr-FR"/>
              </w:rPr>
            </w:pPr>
            <w:r w:rsidRPr="008B0CC7">
              <w:rPr>
                <w:sz w:val="18"/>
                <w:szCs w:val="18"/>
                <w:lang w:val="fr-FR"/>
              </w:rPr>
              <w:t>43,6</w:t>
            </w:r>
          </w:p>
        </w:tc>
        <w:tc>
          <w:tcPr>
            <w:tcW w:w="1039" w:type="dxa"/>
            <w:shd w:val="clear" w:color="auto" w:fill="auto"/>
            <w:vAlign w:val="bottom"/>
          </w:tcPr>
          <w:p w14:paraId="2873F58E"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85,2</w:t>
            </w:r>
          </w:p>
        </w:tc>
        <w:tc>
          <w:tcPr>
            <w:tcW w:w="1039" w:type="dxa"/>
            <w:shd w:val="clear" w:color="auto" w:fill="auto"/>
            <w:vAlign w:val="bottom"/>
          </w:tcPr>
          <w:p w14:paraId="03A00B93"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75,3</w:t>
            </w:r>
          </w:p>
        </w:tc>
      </w:tr>
      <w:tr w:rsidR="00675C0D" w:rsidRPr="008E564E" w14:paraId="4E859DCD" w14:textId="77777777" w:rsidTr="002B5450">
        <w:tc>
          <w:tcPr>
            <w:tcW w:w="3340" w:type="dxa"/>
            <w:shd w:val="clear" w:color="auto" w:fill="auto"/>
          </w:tcPr>
          <w:p w14:paraId="5668E4CD" w14:textId="77777777" w:rsidR="00675C0D" w:rsidRPr="008B0CC7" w:rsidRDefault="00675C0D" w:rsidP="002B5450">
            <w:pPr>
              <w:suppressAutoHyphens w:val="0"/>
              <w:spacing w:before="40" w:after="40" w:line="220" w:lineRule="exact"/>
              <w:ind w:right="113"/>
              <w:rPr>
                <w:sz w:val="18"/>
                <w:szCs w:val="18"/>
                <w:lang w:val="fr-FR"/>
              </w:rPr>
            </w:pPr>
            <w:r w:rsidRPr="008B0CC7">
              <w:rPr>
                <w:sz w:val="18"/>
                <w:szCs w:val="18"/>
                <w:lang w:val="fr-FR"/>
              </w:rPr>
              <w:t>Pourcentage de personnes ayant abandonné leurs études</w:t>
            </w:r>
          </w:p>
        </w:tc>
        <w:tc>
          <w:tcPr>
            <w:tcW w:w="987" w:type="dxa"/>
            <w:shd w:val="clear" w:color="auto" w:fill="auto"/>
            <w:vAlign w:val="bottom"/>
          </w:tcPr>
          <w:p w14:paraId="111E81E3"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1,6</w:t>
            </w:r>
          </w:p>
        </w:tc>
        <w:tc>
          <w:tcPr>
            <w:tcW w:w="965" w:type="dxa"/>
            <w:shd w:val="clear" w:color="auto" w:fill="auto"/>
            <w:vAlign w:val="bottom"/>
          </w:tcPr>
          <w:p w14:paraId="5A69AD24" w14:textId="77777777" w:rsidR="00675C0D" w:rsidRPr="008B0CC7" w:rsidRDefault="00675C0D" w:rsidP="00124F22">
            <w:pPr>
              <w:suppressAutoHyphens w:val="0"/>
              <w:spacing w:before="40" w:after="40" w:line="220" w:lineRule="exact"/>
              <w:ind w:right="57"/>
              <w:jc w:val="right"/>
              <w:rPr>
                <w:sz w:val="18"/>
                <w:szCs w:val="18"/>
                <w:lang w:val="fr-FR"/>
              </w:rPr>
            </w:pPr>
            <w:r w:rsidRPr="008B0CC7">
              <w:rPr>
                <w:sz w:val="18"/>
                <w:szCs w:val="18"/>
                <w:lang w:val="fr-FR"/>
              </w:rPr>
              <w:t>8,6</w:t>
            </w:r>
          </w:p>
        </w:tc>
        <w:tc>
          <w:tcPr>
            <w:tcW w:w="1039" w:type="dxa"/>
            <w:shd w:val="clear" w:color="auto" w:fill="auto"/>
            <w:vAlign w:val="bottom"/>
          </w:tcPr>
          <w:p w14:paraId="23242974"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1,9</w:t>
            </w:r>
          </w:p>
        </w:tc>
        <w:tc>
          <w:tcPr>
            <w:tcW w:w="1039" w:type="dxa"/>
            <w:shd w:val="clear" w:color="auto" w:fill="auto"/>
            <w:vAlign w:val="bottom"/>
          </w:tcPr>
          <w:p w14:paraId="3D5705C8" w14:textId="77777777" w:rsidR="00675C0D" w:rsidRPr="008B0CC7" w:rsidRDefault="00675C0D" w:rsidP="008B0CC7">
            <w:pPr>
              <w:suppressAutoHyphens w:val="0"/>
              <w:spacing w:before="40" w:after="40" w:line="220" w:lineRule="exact"/>
              <w:jc w:val="right"/>
              <w:rPr>
                <w:sz w:val="18"/>
                <w:szCs w:val="18"/>
                <w:lang w:val="fr-FR"/>
              </w:rPr>
            </w:pPr>
            <w:r w:rsidRPr="008B0CC7">
              <w:rPr>
                <w:sz w:val="18"/>
                <w:szCs w:val="18"/>
                <w:lang w:val="fr-FR"/>
              </w:rPr>
              <w:t>14</w:t>
            </w:r>
          </w:p>
        </w:tc>
      </w:tr>
    </w:tbl>
    <w:p w14:paraId="77039AA2" w14:textId="77777777" w:rsidR="00675C0D" w:rsidRPr="008E564E" w:rsidRDefault="00675C0D" w:rsidP="00675C0D">
      <w:pPr>
        <w:pStyle w:val="H23G"/>
        <w:rPr>
          <w:lang w:val="fr-FR"/>
        </w:rPr>
      </w:pPr>
      <w:r w:rsidRPr="008E564E">
        <w:rPr>
          <w:lang w:val="fr-FR"/>
        </w:rPr>
        <w:lastRenderedPageBreak/>
        <w:tab/>
      </w:r>
      <w:r w:rsidRPr="008E564E">
        <w:rPr>
          <w:lang w:val="fr-FR"/>
        </w:rPr>
        <w:tab/>
      </w:r>
      <w:r w:rsidRPr="008E564E">
        <w:rPr>
          <w:bCs/>
          <w:lang w:val="fr-FR"/>
        </w:rPr>
        <w:t>Personnes autochtones actives et inactives âgées de 5 ans et plus et de 15 ans et plus (en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8"/>
        <w:gridCol w:w="1202"/>
        <w:gridCol w:w="1201"/>
        <w:gridCol w:w="1202"/>
        <w:gridCol w:w="1127"/>
      </w:tblGrid>
      <w:tr w:rsidR="00675C0D" w:rsidRPr="008E564E" w14:paraId="02622296" w14:textId="77777777" w:rsidTr="002B5450">
        <w:trPr>
          <w:tblHeader/>
        </w:trPr>
        <w:tc>
          <w:tcPr>
            <w:tcW w:w="2638" w:type="dxa"/>
            <w:tcBorders>
              <w:top w:val="single" w:sz="4" w:space="0" w:color="auto"/>
              <w:bottom w:val="nil"/>
            </w:tcBorders>
            <w:shd w:val="clear" w:color="auto" w:fill="auto"/>
            <w:vAlign w:val="bottom"/>
          </w:tcPr>
          <w:p w14:paraId="60503EE6" w14:textId="77777777" w:rsidR="00675C0D" w:rsidRPr="008E564E" w:rsidRDefault="00675C0D" w:rsidP="00124F22">
            <w:pPr>
              <w:keepNext/>
              <w:suppressAutoHyphens w:val="0"/>
              <w:spacing w:before="80" w:after="80" w:line="200" w:lineRule="exact"/>
              <w:rPr>
                <w:i/>
                <w:sz w:val="16"/>
                <w:lang w:val="fr-FR"/>
              </w:rPr>
            </w:pPr>
          </w:p>
        </w:tc>
        <w:tc>
          <w:tcPr>
            <w:tcW w:w="2403" w:type="dxa"/>
            <w:gridSpan w:val="2"/>
            <w:tcBorders>
              <w:top w:val="single" w:sz="4" w:space="0" w:color="auto"/>
              <w:bottom w:val="single" w:sz="4" w:space="0" w:color="auto"/>
              <w:right w:val="single" w:sz="24" w:space="0" w:color="FFFFFF" w:themeColor="background1"/>
            </w:tcBorders>
            <w:shd w:val="clear" w:color="auto" w:fill="auto"/>
            <w:vAlign w:val="bottom"/>
          </w:tcPr>
          <w:p w14:paraId="0189D5C0" w14:textId="77777777" w:rsidR="00675C0D" w:rsidRPr="008E564E" w:rsidRDefault="00675C0D" w:rsidP="00124F22">
            <w:pPr>
              <w:keepNext/>
              <w:suppressAutoHyphens w:val="0"/>
              <w:spacing w:before="80" w:after="80" w:line="200" w:lineRule="exact"/>
              <w:jc w:val="center"/>
              <w:rPr>
                <w:i/>
                <w:sz w:val="16"/>
                <w:szCs w:val="16"/>
                <w:lang w:val="fr-FR"/>
              </w:rPr>
            </w:pPr>
            <w:r w:rsidRPr="008E564E">
              <w:rPr>
                <w:i/>
                <w:iCs/>
                <w:sz w:val="16"/>
                <w:szCs w:val="16"/>
                <w:lang w:val="fr-FR"/>
              </w:rPr>
              <w:t>5 ans et plus</w:t>
            </w:r>
          </w:p>
        </w:tc>
        <w:tc>
          <w:tcPr>
            <w:tcW w:w="2329" w:type="dxa"/>
            <w:gridSpan w:val="2"/>
            <w:tcBorders>
              <w:top w:val="single" w:sz="4" w:space="0" w:color="auto"/>
              <w:left w:val="single" w:sz="24" w:space="0" w:color="FFFFFF" w:themeColor="background1"/>
              <w:bottom w:val="single" w:sz="4" w:space="0" w:color="auto"/>
            </w:tcBorders>
            <w:shd w:val="clear" w:color="auto" w:fill="auto"/>
            <w:vAlign w:val="bottom"/>
          </w:tcPr>
          <w:p w14:paraId="1FD9D236" w14:textId="77777777" w:rsidR="00675C0D" w:rsidRPr="008E564E" w:rsidRDefault="00675C0D" w:rsidP="00124F22">
            <w:pPr>
              <w:keepNext/>
              <w:suppressAutoHyphens w:val="0"/>
              <w:spacing w:before="80" w:after="80" w:line="200" w:lineRule="exact"/>
              <w:jc w:val="center"/>
              <w:rPr>
                <w:i/>
                <w:sz w:val="16"/>
                <w:szCs w:val="16"/>
                <w:lang w:val="fr-FR"/>
              </w:rPr>
            </w:pPr>
            <w:r w:rsidRPr="008E564E">
              <w:rPr>
                <w:i/>
                <w:iCs/>
                <w:sz w:val="16"/>
                <w:szCs w:val="16"/>
                <w:lang w:val="fr-FR"/>
              </w:rPr>
              <w:t>15 ans et plus</w:t>
            </w:r>
          </w:p>
        </w:tc>
      </w:tr>
      <w:tr w:rsidR="00675C0D" w:rsidRPr="008E564E" w14:paraId="53D402BB" w14:textId="77777777" w:rsidTr="002B5450">
        <w:tc>
          <w:tcPr>
            <w:tcW w:w="2638" w:type="dxa"/>
            <w:tcBorders>
              <w:top w:val="nil"/>
              <w:bottom w:val="single" w:sz="12" w:space="0" w:color="auto"/>
            </w:tcBorders>
            <w:shd w:val="clear" w:color="auto" w:fill="auto"/>
          </w:tcPr>
          <w:p w14:paraId="09D57F9E" w14:textId="77777777" w:rsidR="00675C0D" w:rsidRPr="008E564E" w:rsidRDefault="00675C0D" w:rsidP="00124F22">
            <w:pPr>
              <w:keepNext/>
              <w:suppressAutoHyphens w:val="0"/>
              <w:spacing w:before="80" w:after="80" w:line="200" w:lineRule="exact"/>
              <w:rPr>
                <w:sz w:val="18"/>
                <w:lang w:val="fr-FR"/>
              </w:rPr>
            </w:pPr>
          </w:p>
        </w:tc>
        <w:tc>
          <w:tcPr>
            <w:tcW w:w="1202" w:type="dxa"/>
            <w:tcBorders>
              <w:top w:val="single" w:sz="4" w:space="0" w:color="auto"/>
              <w:bottom w:val="single" w:sz="12" w:space="0" w:color="auto"/>
            </w:tcBorders>
            <w:shd w:val="clear" w:color="auto" w:fill="auto"/>
            <w:vAlign w:val="bottom"/>
          </w:tcPr>
          <w:p w14:paraId="5E8D8530" w14:textId="77777777" w:rsidR="00675C0D" w:rsidRPr="008E564E" w:rsidRDefault="00675C0D" w:rsidP="00124F22">
            <w:pPr>
              <w:keepNext/>
              <w:suppressAutoHyphens w:val="0"/>
              <w:spacing w:before="80" w:after="80" w:line="200" w:lineRule="exact"/>
              <w:jc w:val="right"/>
              <w:rPr>
                <w:i/>
                <w:sz w:val="16"/>
                <w:szCs w:val="16"/>
                <w:lang w:val="fr-FR"/>
              </w:rPr>
            </w:pPr>
            <w:r w:rsidRPr="008E564E">
              <w:rPr>
                <w:i/>
                <w:iCs/>
                <w:sz w:val="16"/>
                <w:szCs w:val="16"/>
                <w:lang w:val="fr-FR"/>
              </w:rPr>
              <w:t>Population totale</w:t>
            </w:r>
            <w:r>
              <w:rPr>
                <w:i/>
                <w:iCs/>
                <w:sz w:val="16"/>
                <w:szCs w:val="16"/>
                <w:lang w:val="fr-FR"/>
              </w:rPr>
              <w:t xml:space="preserve"> du Cambodge</w:t>
            </w:r>
          </w:p>
        </w:tc>
        <w:tc>
          <w:tcPr>
            <w:tcW w:w="1201" w:type="dxa"/>
            <w:tcBorders>
              <w:top w:val="single" w:sz="4" w:space="0" w:color="auto"/>
              <w:bottom w:val="single" w:sz="12" w:space="0" w:color="auto"/>
              <w:right w:val="single" w:sz="24" w:space="0" w:color="FFFFFF" w:themeColor="background1"/>
            </w:tcBorders>
            <w:shd w:val="clear" w:color="auto" w:fill="auto"/>
            <w:vAlign w:val="bottom"/>
          </w:tcPr>
          <w:p w14:paraId="763B5EC6" w14:textId="77777777" w:rsidR="00675C0D" w:rsidRPr="008E564E" w:rsidRDefault="00675C0D" w:rsidP="00124F22">
            <w:pPr>
              <w:keepNext/>
              <w:suppressAutoHyphens w:val="0"/>
              <w:spacing w:before="80" w:after="80" w:line="200" w:lineRule="exact"/>
              <w:jc w:val="right"/>
              <w:rPr>
                <w:i/>
                <w:sz w:val="16"/>
                <w:szCs w:val="16"/>
                <w:lang w:val="fr-FR"/>
              </w:rPr>
            </w:pPr>
            <w:r w:rsidRPr="008E564E">
              <w:rPr>
                <w:i/>
                <w:iCs/>
                <w:sz w:val="16"/>
                <w:szCs w:val="16"/>
                <w:lang w:val="fr-FR"/>
              </w:rPr>
              <w:t>Personnes autochtones</w:t>
            </w:r>
          </w:p>
        </w:tc>
        <w:tc>
          <w:tcPr>
            <w:tcW w:w="1202" w:type="dxa"/>
            <w:tcBorders>
              <w:top w:val="single" w:sz="4" w:space="0" w:color="auto"/>
              <w:left w:val="single" w:sz="24" w:space="0" w:color="FFFFFF" w:themeColor="background1"/>
              <w:bottom w:val="single" w:sz="12" w:space="0" w:color="auto"/>
            </w:tcBorders>
            <w:shd w:val="clear" w:color="auto" w:fill="auto"/>
            <w:vAlign w:val="bottom"/>
          </w:tcPr>
          <w:p w14:paraId="5EAFD128" w14:textId="77777777" w:rsidR="00675C0D" w:rsidRPr="008E564E" w:rsidRDefault="00675C0D" w:rsidP="00124F22">
            <w:pPr>
              <w:keepNext/>
              <w:suppressAutoHyphens w:val="0"/>
              <w:spacing w:before="80" w:after="80" w:line="200" w:lineRule="exact"/>
              <w:jc w:val="right"/>
              <w:rPr>
                <w:i/>
                <w:sz w:val="16"/>
                <w:szCs w:val="16"/>
                <w:lang w:val="fr-FR"/>
              </w:rPr>
            </w:pPr>
            <w:r w:rsidRPr="00B3295B">
              <w:rPr>
                <w:i/>
                <w:iCs/>
                <w:sz w:val="16"/>
                <w:szCs w:val="16"/>
                <w:lang w:val="fr-FR"/>
              </w:rPr>
              <w:t>Population totale du Cambodge</w:t>
            </w:r>
          </w:p>
        </w:tc>
        <w:tc>
          <w:tcPr>
            <w:tcW w:w="1127" w:type="dxa"/>
            <w:tcBorders>
              <w:top w:val="single" w:sz="4" w:space="0" w:color="auto"/>
              <w:bottom w:val="single" w:sz="12" w:space="0" w:color="auto"/>
            </w:tcBorders>
            <w:shd w:val="clear" w:color="auto" w:fill="auto"/>
            <w:vAlign w:val="bottom"/>
          </w:tcPr>
          <w:p w14:paraId="19F7D5DB" w14:textId="77777777" w:rsidR="00675C0D" w:rsidRPr="008E564E" w:rsidRDefault="00675C0D" w:rsidP="00124F22">
            <w:pPr>
              <w:keepNext/>
              <w:suppressAutoHyphens w:val="0"/>
              <w:spacing w:before="80" w:after="80" w:line="200" w:lineRule="exact"/>
              <w:jc w:val="right"/>
              <w:rPr>
                <w:i/>
                <w:sz w:val="16"/>
                <w:szCs w:val="16"/>
                <w:lang w:val="fr-FR"/>
              </w:rPr>
            </w:pPr>
            <w:r w:rsidRPr="008E564E">
              <w:rPr>
                <w:i/>
                <w:iCs/>
                <w:sz w:val="16"/>
                <w:szCs w:val="16"/>
                <w:lang w:val="fr-FR"/>
              </w:rPr>
              <w:t>Personnes autochtones</w:t>
            </w:r>
          </w:p>
        </w:tc>
      </w:tr>
      <w:tr w:rsidR="00675C0D" w:rsidRPr="008E564E" w14:paraId="592A0A06" w14:textId="77777777" w:rsidTr="002B5450">
        <w:tc>
          <w:tcPr>
            <w:tcW w:w="2638" w:type="dxa"/>
            <w:tcBorders>
              <w:top w:val="single" w:sz="12" w:space="0" w:color="auto"/>
            </w:tcBorders>
            <w:shd w:val="clear" w:color="auto" w:fill="auto"/>
          </w:tcPr>
          <w:p w14:paraId="0779A76A" w14:textId="77777777" w:rsidR="00675C0D" w:rsidRPr="00124F22" w:rsidRDefault="00675C0D" w:rsidP="002B5450">
            <w:pPr>
              <w:suppressAutoHyphens w:val="0"/>
              <w:spacing w:before="40" w:after="40" w:line="220" w:lineRule="exact"/>
              <w:ind w:right="113"/>
              <w:rPr>
                <w:sz w:val="18"/>
                <w:szCs w:val="18"/>
                <w:lang w:val="fr-FR"/>
              </w:rPr>
            </w:pPr>
            <w:r w:rsidRPr="00124F22">
              <w:rPr>
                <w:sz w:val="18"/>
                <w:szCs w:val="18"/>
                <w:lang w:val="fr-FR"/>
              </w:rPr>
              <w:t xml:space="preserve">Population active (en %) </w:t>
            </w:r>
          </w:p>
        </w:tc>
        <w:tc>
          <w:tcPr>
            <w:tcW w:w="1202" w:type="dxa"/>
            <w:tcBorders>
              <w:top w:val="single" w:sz="12" w:space="0" w:color="auto"/>
            </w:tcBorders>
            <w:shd w:val="clear" w:color="auto" w:fill="auto"/>
            <w:vAlign w:val="bottom"/>
          </w:tcPr>
          <w:p w14:paraId="61183B10"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62,2</w:t>
            </w:r>
          </w:p>
        </w:tc>
        <w:tc>
          <w:tcPr>
            <w:tcW w:w="1201" w:type="dxa"/>
            <w:tcBorders>
              <w:top w:val="single" w:sz="12" w:space="0" w:color="auto"/>
            </w:tcBorders>
            <w:shd w:val="clear" w:color="auto" w:fill="auto"/>
            <w:vAlign w:val="bottom"/>
          </w:tcPr>
          <w:p w14:paraId="799EBF6F" w14:textId="77777777" w:rsidR="00675C0D" w:rsidRPr="00124F22" w:rsidRDefault="00675C0D" w:rsidP="00124F22">
            <w:pPr>
              <w:suppressAutoHyphens w:val="0"/>
              <w:spacing w:before="40" w:after="40" w:line="220" w:lineRule="exact"/>
              <w:ind w:right="57"/>
              <w:jc w:val="right"/>
              <w:rPr>
                <w:sz w:val="18"/>
                <w:szCs w:val="18"/>
                <w:lang w:val="fr-FR"/>
              </w:rPr>
            </w:pPr>
            <w:r w:rsidRPr="00124F22">
              <w:rPr>
                <w:sz w:val="18"/>
                <w:szCs w:val="18"/>
                <w:lang w:val="fr-FR"/>
              </w:rPr>
              <w:t>63,2</w:t>
            </w:r>
          </w:p>
        </w:tc>
        <w:tc>
          <w:tcPr>
            <w:tcW w:w="1202" w:type="dxa"/>
            <w:tcBorders>
              <w:top w:val="single" w:sz="12" w:space="0" w:color="auto"/>
            </w:tcBorders>
            <w:shd w:val="clear" w:color="auto" w:fill="auto"/>
            <w:vAlign w:val="bottom"/>
          </w:tcPr>
          <w:p w14:paraId="5A22F15F"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79,7</w:t>
            </w:r>
          </w:p>
        </w:tc>
        <w:tc>
          <w:tcPr>
            <w:tcW w:w="1127" w:type="dxa"/>
            <w:tcBorders>
              <w:top w:val="single" w:sz="12" w:space="0" w:color="auto"/>
            </w:tcBorders>
            <w:shd w:val="clear" w:color="auto" w:fill="auto"/>
            <w:vAlign w:val="bottom"/>
          </w:tcPr>
          <w:p w14:paraId="0992A0A8"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87,1</w:t>
            </w:r>
          </w:p>
        </w:tc>
      </w:tr>
      <w:tr w:rsidR="00675C0D" w:rsidRPr="008E564E" w14:paraId="5A727272" w14:textId="77777777" w:rsidTr="002B5450">
        <w:tc>
          <w:tcPr>
            <w:tcW w:w="2638" w:type="dxa"/>
            <w:shd w:val="clear" w:color="auto" w:fill="auto"/>
          </w:tcPr>
          <w:p w14:paraId="3CCF5C79" w14:textId="36FC9C5C" w:rsidR="00675C0D" w:rsidRPr="00124F22" w:rsidRDefault="00675C0D" w:rsidP="002B5450">
            <w:pPr>
              <w:suppressAutoHyphens w:val="0"/>
              <w:spacing w:before="40" w:after="40" w:line="220" w:lineRule="exact"/>
              <w:ind w:right="113"/>
              <w:rPr>
                <w:sz w:val="18"/>
                <w:szCs w:val="18"/>
                <w:lang w:val="fr-FR"/>
              </w:rPr>
            </w:pPr>
            <w:r w:rsidRPr="00124F22">
              <w:rPr>
                <w:sz w:val="18"/>
                <w:szCs w:val="18"/>
                <w:lang w:val="fr-FR"/>
              </w:rPr>
              <w:t xml:space="preserve">Personnes ayant un emploi (en %) </w:t>
            </w:r>
          </w:p>
        </w:tc>
        <w:tc>
          <w:tcPr>
            <w:tcW w:w="1202" w:type="dxa"/>
            <w:shd w:val="clear" w:color="auto" w:fill="auto"/>
            <w:vAlign w:val="bottom"/>
          </w:tcPr>
          <w:p w14:paraId="7A1B750E"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60,8</w:t>
            </w:r>
          </w:p>
        </w:tc>
        <w:tc>
          <w:tcPr>
            <w:tcW w:w="1201" w:type="dxa"/>
            <w:shd w:val="clear" w:color="auto" w:fill="auto"/>
            <w:vAlign w:val="bottom"/>
          </w:tcPr>
          <w:p w14:paraId="0A6697E5" w14:textId="77777777" w:rsidR="00675C0D" w:rsidRPr="00124F22" w:rsidRDefault="00675C0D" w:rsidP="00124F22">
            <w:pPr>
              <w:suppressAutoHyphens w:val="0"/>
              <w:spacing w:before="40" w:after="40" w:line="220" w:lineRule="exact"/>
              <w:ind w:right="57"/>
              <w:jc w:val="right"/>
              <w:rPr>
                <w:sz w:val="18"/>
                <w:szCs w:val="18"/>
                <w:lang w:val="fr-FR"/>
              </w:rPr>
            </w:pPr>
            <w:r w:rsidRPr="00124F22">
              <w:rPr>
                <w:sz w:val="18"/>
                <w:szCs w:val="18"/>
                <w:lang w:val="fr-FR"/>
              </w:rPr>
              <w:t>62,8</w:t>
            </w:r>
          </w:p>
        </w:tc>
        <w:tc>
          <w:tcPr>
            <w:tcW w:w="1202" w:type="dxa"/>
            <w:shd w:val="clear" w:color="auto" w:fill="auto"/>
            <w:vAlign w:val="bottom"/>
          </w:tcPr>
          <w:p w14:paraId="1CDDDEC5"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77,8</w:t>
            </w:r>
          </w:p>
        </w:tc>
        <w:tc>
          <w:tcPr>
            <w:tcW w:w="1127" w:type="dxa"/>
            <w:shd w:val="clear" w:color="auto" w:fill="auto"/>
            <w:vAlign w:val="bottom"/>
          </w:tcPr>
          <w:p w14:paraId="06B7F659"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86,6</w:t>
            </w:r>
          </w:p>
        </w:tc>
      </w:tr>
      <w:tr w:rsidR="00675C0D" w:rsidRPr="008E564E" w14:paraId="0EF7ABA4" w14:textId="77777777" w:rsidTr="002B5450">
        <w:tc>
          <w:tcPr>
            <w:tcW w:w="2638" w:type="dxa"/>
            <w:tcBorders>
              <w:bottom w:val="single" w:sz="4" w:space="0" w:color="auto"/>
            </w:tcBorders>
            <w:shd w:val="clear" w:color="auto" w:fill="auto"/>
          </w:tcPr>
          <w:p w14:paraId="739D6F81" w14:textId="77777777" w:rsidR="00675C0D" w:rsidRPr="00124F22" w:rsidRDefault="00675C0D" w:rsidP="002B5450">
            <w:pPr>
              <w:suppressAutoHyphens w:val="0"/>
              <w:spacing w:before="40" w:after="40" w:line="220" w:lineRule="exact"/>
              <w:ind w:right="113"/>
              <w:rPr>
                <w:sz w:val="18"/>
                <w:szCs w:val="18"/>
                <w:lang w:val="fr-FR"/>
              </w:rPr>
            </w:pPr>
            <w:r w:rsidRPr="00124F22">
              <w:rPr>
                <w:sz w:val="18"/>
                <w:szCs w:val="18"/>
                <w:lang w:val="fr-FR"/>
              </w:rPr>
              <w:t>Population inactive (en %)</w:t>
            </w:r>
          </w:p>
        </w:tc>
        <w:tc>
          <w:tcPr>
            <w:tcW w:w="1202" w:type="dxa"/>
            <w:tcBorders>
              <w:bottom w:val="single" w:sz="4" w:space="0" w:color="auto"/>
            </w:tcBorders>
            <w:shd w:val="clear" w:color="auto" w:fill="auto"/>
            <w:vAlign w:val="bottom"/>
          </w:tcPr>
          <w:p w14:paraId="79CB9DDF"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37,8</w:t>
            </w:r>
          </w:p>
        </w:tc>
        <w:tc>
          <w:tcPr>
            <w:tcW w:w="1201" w:type="dxa"/>
            <w:tcBorders>
              <w:bottom w:val="single" w:sz="4" w:space="0" w:color="auto"/>
            </w:tcBorders>
            <w:shd w:val="clear" w:color="auto" w:fill="auto"/>
            <w:vAlign w:val="bottom"/>
          </w:tcPr>
          <w:p w14:paraId="13747784" w14:textId="77777777" w:rsidR="00675C0D" w:rsidRPr="00124F22" w:rsidRDefault="00675C0D" w:rsidP="00124F22">
            <w:pPr>
              <w:suppressAutoHyphens w:val="0"/>
              <w:spacing w:before="40" w:after="40" w:line="220" w:lineRule="exact"/>
              <w:ind w:right="57"/>
              <w:jc w:val="right"/>
              <w:rPr>
                <w:sz w:val="18"/>
                <w:szCs w:val="18"/>
                <w:lang w:val="fr-FR"/>
              </w:rPr>
            </w:pPr>
            <w:r w:rsidRPr="00124F22">
              <w:rPr>
                <w:sz w:val="18"/>
                <w:szCs w:val="18"/>
                <w:lang w:val="fr-FR"/>
              </w:rPr>
              <w:t>36,8</w:t>
            </w:r>
          </w:p>
        </w:tc>
        <w:tc>
          <w:tcPr>
            <w:tcW w:w="1202" w:type="dxa"/>
            <w:tcBorders>
              <w:bottom w:val="single" w:sz="4" w:space="0" w:color="auto"/>
            </w:tcBorders>
            <w:shd w:val="clear" w:color="auto" w:fill="auto"/>
            <w:vAlign w:val="bottom"/>
          </w:tcPr>
          <w:p w14:paraId="7619AE09"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20,3</w:t>
            </w:r>
          </w:p>
        </w:tc>
        <w:tc>
          <w:tcPr>
            <w:tcW w:w="1127" w:type="dxa"/>
            <w:tcBorders>
              <w:bottom w:val="single" w:sz="4" w:space="0" w:color="auto"/>
            </w:tcBorders>
            <w:shd w:val="clear" w:color="auto" w:fill="auto"/>
            <w:vAlign w:val="bottom"/>
          </w:tcPr>
          <w:p w14:paraId="52367A1E"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12,9</w:t>
            </w:r>
          </w:p>
        </w:tc>
      </w:tr>
      <w:tr w:rsidR="00675C0D" w:rsidRPr="008E564E" w14:paraId="71E6468E" w14:textId="77777777" w:rsidTr="002B5450">
        <w:tc>
          <w:tcPr>
            <w:tcW w:w="2638" w:type="dxa"/>
            <w:tcBorders>
              <w:top w:val="single" w:sz="4" w:space="0" w:color="auto"/>
              <w:bottom w:val="single" w:sz="12" w:space="0" w:color="auto"/>
            </w:tcBorders>
            <w:shd w:val="clear" w:color="auto" w:fill="auto"/>
          </w:tcPr>
          <w:p w14:paraId="4E8064C8" w14:textId="77777777" w:rsidR="00675C0D" w:rsidRPr="00124F22" w:rsidRDefault="00675C0D" w:rsidP="002B5450">
            <w:pPr>
              <w:suppressAutoHyphens w:val="0"/>
              <w:spacing w:before="80" w:after="80" w:line="220" w:lineRule="exact"/>
              <w:ind w:left="283"/>
              <w:rPr>
                <w:b/>
                <w:sz w:val="18"/>
                <w:szCs w:val="18"/>
                <w:lang w:val="fr-FR"/>
              </w:rPr>
            </w:pPr>
            <w:r w:rsidRPr="00124F22">
              <w:rPr>
                <w:b/>
                <w:bCs/>
                <w:sz w:val="18"/>
                <w:szCs w:val="18"/>
                <w:lang w:val="fr-FR"/>
              </w:rPr>
              <w:t>Population totale</w:t>
            </w:r>
          </w:p>
        </w:tc>
        <w:tc>
          <w:tcPr>
            <w:tcW w:w="1202" w:type="dxa"/>
            <w:tcBorders>
              <w:top w:val="single" w:sz="4" w:space="0" w:color="auto"/>
              <w:bottom w:val="single" w:sz="12" w:space="0" w:color="auto"/>
            </w:tcBorders>
            <w:shd w:val="clear" w:color="auto" w:fill="auto"/>
            <w:vAlign w:val="bottom"/>
          </w:tcPr>
          <w:p w14:paraId="2EA71AF5" w14:textId="77777777" w:rsidR="00675C0D" w:rsidRPr="00124F22" w:rsidRDefault="00675C0D" w:rsidP="00124F22">
            <w:pPr>
              <w:suppressAutoHyphens w:val="0"/>
              <w:spacing w:before="80" w:after="80" w:line="220" w:lineRule="exact"/>
              <w:jc w:val="right"/>
              <w:rPr>
                <w:b/>
                <w:sz w:val="18"/>
                <w:szCs w:val="18"/>
                <w:lang w:val="fr-FR"/>
              </w:rPr>
            </w:pPr>
            <w:r w:rsidRPr="00124F22">
              <w:rPr>
                <w:b/>
                <w:bCs/>
                <w:sz w:val="18"/>
                <w:szCs w:val="18"/>
                <w:lang w:val="fr-FR"/>
              </w:rPr>
              <w:t>13 373 003</w:t>
            </w:r>
          </w:p>
        </w:tc>
        <w:tc>
          <w:tcPr>
            <w:tcW w:w="1201" w:type="dxa"/>
            <w:tcBorders>
              <w:top w:val="single" w:sz="4" w:space="0" w:color="auto"/>
              <w:bottom w:val="single" w:sz="12" w:space="0" w:color="auto"/>
            </w:tcBorders>
            <w:shd w:val="clear" w:color="auto" w:fill="auto"/>
            <w:vAlign w:val="bottom"/>
          </w:tcPr>
          <w:p w14:paraId="5BC1FBB9" w14:textId="77777777" w:rsidR="00675C0D" w:rsidRPr="00124F22" w:rsidRDefault="00675C0D" w:rsidP="00124F22">
            <w:pPr>
              <w:suppressAutoHyphens w:val="0"/>
              <w:spacing w:before="80" w:after="80" w:line="220" w:lineRule="exact"/>
              <w:ind w:right="57"/>
              <w:jc w:val="right"/>
              <w:rPr>
                <w:b/>
                <w:sz w:val="18"/>
                <w:szCs w:val="18"/>
                <w:lang w:val="fr-FR"/>
              </w:rPr>
            </w:pPr>
            <w:r w:rsidRPr="00124F22">
              <w:rPr>
                <w:b/>
                <w:bCs/>
                <w:sz w:val="18"/>
                <w:szCs w:val="18"/>
                <w:lang w:val="fr-FR"/>
              </w:rPr>
              <w:t>162 213</w:t>
            </w:r>
          </w:p>
        </w:tc>
        <w:tc>
          <w:tcPr>
            <w:tcW w:w="1202" w:type="dxa"/>
            <w:tcBorders>
              <w:top w:val="single" w:sz="4" w:space="0" w:color="auto"/>
              <w:bottom w:val="single" w:sz="12" w:space="0" w:color="auto"/>
            </w:tcBorders>
            <w:shd w:val="clear" w:color="auto" w:fill="auto"/>
            <w:vAlign w:val="bottom"/>
          </w:tcPr>
          <w:p w14:paraId="3BE2D66D" w14:textId="77777777" w:rsidR="00675C0D" w:rsidRPr="00124F22" w:rsidRDefault="00675C0D" w:rsidP="00124F22">
            <w:pPr>
              <w:suppressAutoHyphens w:val="0"/>
              <w:spacing w:before="80" w:after="80" w:line="220" w:lineRule="exact"/>
              <w:jc w:val="right"/>
              <w:rPr>
                <w:b/>
                <w:sz w:val="18"/>
                <w:szCs w:val="18"/>
                <w:lang w:val="fr-FR"/>
              </w:rPr>
            </w:pPr>
            <w:r w:rsidRPr="00124F22">
              <w:rPr>
                <w:b/>
                <w:bCs/>
                <w:sz w:val="18"/>
                <w:szCs w:val="18"/>
                <w:lang w:val="fr-FR"/>
              </w:rPr>
              <w:t>10 355 192</w:t>
            </w:r>
          </w:p>
        </w:tc>
        <w:tc>
          <w:tcPr>
            <w:tcW w:w="1127" w:type="dxa"/>
            <w:tcBorders>
              <w:top w:val="single" w:sz="4" w:space="0" w:color="auto"/>
              <w:bottom w:val="single" w:sz="12" w:space="0" w:color="auto"/>
            </w:tcBorders>
            <w:shd w:val="clear" w:color="auto" w:fill="auto"/>
            <w:vAlign w:val="bottom"/>
          </w:tcPr>
          <w:p w14:paraId="0848F4DC" w14:textId="77777777" w:rsidR="00675C0D" w:rsidRPr="00124F22" w:rsidRDefault="00675C0D" w:rsidP="00124F22">
            <w:pPr>
              <w:suppressAutoHyphens w:val="0"/>
              <w:spacing w:before="80" w:after="80" w:line="220" w:lineRule="exact"/>
              <w:jc w:val="right"/>
              <w:rPr>
                <w:b/>
                <w:sz w:val="18"/>
                <w:szCs w:val="18"/>
                <w:lang w:val="fr-FR"/>
              </w:rPr>
            </w:pPr>
            <w:r w:rsidRPr="00124F22">
              <w:rPr>
                <w:b/>
                <w:bCs/>
                <w:sz w:val="18"/>
                <w:szCs w:val="18"/>
                <w:lang w:val="fr-FR"/>
              </w:rPr>
              <w:t>113 333</w:t>
            </w:r>
          </w:p>
        </w:tc>
      </w:tr>
    </w:tbl>
    <w:p w14:paraId="2A2D9CFD"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Population et groupes autochtones, et taux d</w:t>
      </w:r>
      <w:r>
        <w:rPr>
          <w:bCs/>
          <w:lang w:val="fr-FR"/>
        </w:rPr>
        <w:t>’</w:t>
      </w:r>
      <w:r w:rsidRPr="008E564E">
        <w:rPr>
          <w:bCs/>
          <w:lang w:val="fr-FR"/>
        </w:rPr>
        <w:t>accroissement annuel</w:t>
      </w:r>
      <w:r w:rsidRPr="008B0CC7">
        <w:rPr>
          <w:rStyle w:val="Appelnotedebasdep"/>
          <w:rtl/>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41"/>
        <w:gridCol w:w="1299"/>
        <w:gridCol w:w="1260"/>
        <w:gridCol w:w="1670"/>
      </w:tblGrid>
      <w:tr w:rsidR="00675C0D" w:rsidRPr="008E564E" w14:paraId="384116FB" w14:textId="77777777" w:rsidTr="002B5450">
        <w:trPr>
          <w:tblHeader/>
        </w:trPr>
        <w:tc>
          <w:tcPr>
            <w:tcW w:w="3141" w:type="dxa"/>
            <w:tcBorders>
              <w:top w:val="single" w:sz="4" w:space="0" w:color="auto"/>
              <w:bottom w:val="single" w:sz="12" w:space="0" w:color="auto"/>
            </w:tcBorders>
            <w:shd w:val="clear" w:color="auto" w:fill="auto"/>
            <w:vAlign w:val="bottom"/>
          </w:tcPr>
          <w:p w14:paraId="32EC62DD" w14:textId="77777777" w:rsidR="00675C0D" w:rsidRPr="00124F22" w:rsidRDefault="00675C0D" w:rsidP="00124F22">
            <w:pPr>
              <w:suppressAutoHyphens w:val="0"/>
              <w:spacing w:before="80" w:after="80" w:line="200" w:lineRule="exact"/>
              <w:rPr>
                <w:i/>
                <w:sz w:val="16"/>
                <w:szCs w:val="16"/>
                <w:lang w:val="fr-FR"/>
              </w:rPr>
            </w:pPr>
            <w:r w:rsidRPr="00124F22">
              <w:rPr>
                <w:i/>
                <w:iCs/>
                <w:sz w:val="16"/>
                <w:szCs w:val="16"/>
                <w:lang w:val="fr-FR"/>
              </w:rPr>
              <w:t>Année</w:t>
            </w:r>
          </w:p>
        </w:tc>
        <w:tc>
          <w:tcPr>
            <w:tcW w:w="1299" w:type="dxa"/>
            <w:tcBorders>
              <w:top w:val="single" w:sz="4" w:space="0" w:color="auto"/>
              <w:bottom w:val="single" w:sz="12" w:space="0" w:color="auto"/>
            </w:tcBorders>
            <w:shd w:val="clear" w:color="auto" w:fill="auto"/>
            <w:vAlign w:val="bottom"/>
          </w:tcPr>
          <w:p w14:paraId="319980AB" w14:textId="77777777" w:rsidR="00675C0D" w:rsidRPr="00124F22" w:rsidRDefault="00675C0D" w:rsidP="00124F22">
            <w:pPr>
              <w:suppressAutoHyphens w:val="0"/>
              <w:spacing w:before="80" w:after="80" w:line="200" w:lineRule="exact"/>
              <w:jc w:val="right"/>
              <w:rPr>
                <w:i/>
                <w:sz w:val="16"/>
                <w:szCs w:val="16"/>
                <w:lang w:val="fr-FR"/>
              </w:rPr>
            </w:pPr>
            <w:r w:rsidRPr="00124F22">
              <w:rPr>
                <w:i/>
                <w:iCs/>
                <w:sz w:val="16"/>
                <w:szCs w:val="16"/>
                <w:lang w:val="fr-FR"/>
              </w:rPr>
              <w:t>2008</w:t>
            </w:r>
          </w:p>
        </w:tc>
        <w:tc>
          <w:tcPr>
            <w:tcW w:w="1260" w:type="dxa"/>
            <w:tcBorders>
              <w:top w:val="single" w:sz="4" w:space="0" w:color="auto"/>
              <w:bottom w:val="single" w:sz="12" w:space="0" w:color="auto"/>
            </w:tcBorders>
            <w:shd w:val="clear" w:color="auto" w:fill="auto"/>
            <w:vAlign w:val="bottom"/>
          </w:tcPr>
          <w:p w14:paraId="68E9E56D" w14:textId="77777777" w:rsidR="00675C0D" w:rsidRPr="00124F22" w:rsidRDefault="00675C0D" w:rsidP="00124F22">
            <w:pPr>
              <w:suppressAutoHyphens w:val="0"/>
              <w:spacing w:before="80" w:after="80" w:line="200" w:lineRule="exact"/>
              <w:jc w:val="right"/>
              <w:rPr>
                <w:i/>
                <w:sz w:val="16"/>
                <w:szCs w:val="16"/>
                <w:lang w:val="fr-FR"/>
              </w:rPr>
            </w:pPr>
            <w:r w:rsidRPr="00124F22">
              <w:rPr>
                <w:i/>
                <w:iCs/>
                <w:sz w:val="16"/>
                <w:szCs w:val="16"/>
                <w:lang w:val="fr-FR"/>
              </w:rPr>
              <w:t>2013</w:t>
            </w:r>
          </w:p>
        </w:tc>
        <w:tc>
          <w:tcPr>
            <w:tcW w:w="1670" w:type="dxa"/>
            <w:tcBorders>
              <w:top w:val="single" w:sz="4" w:space="0" w:color="auto"/>
              <w:bottom w:val="single" w:sz="12" w:space="0" w:color="auto"/>
            </w:tcBorders>
            <w:shd w:val="clear" w:color="auto" w:fill="auto"/>
            <w:vAlign w:val="bottom"/>
          </w:tcPr>
          <w:p w14:paraId="70138779" w14:textId="1706FE66" w:rsidR="00675C0D" w:rsidRPr="00124F22" w:rsidRDefault="00675C0D" w:rsidP="00124F22">
            <w:pPr>
              <w:suppressAutoHyphens w:val="0"/>
              <w:spacing w:before="80" w:after="80" w:line="200" w:lineRule="exact"/>
              <w:jc w:val="right"/>
              <w:rPr>
                <w:i/>
                <w:sz w:val="16"/>
                <w:szCs w:val="16"/>
                <w:lang w:val="fr-FR"/>
              </w:rPr>
            </w:pPr>
            <w:r w:rsidRPr="00124F22">
              <w:rPr>
                <w:i/>
                <w:iCs/>
                <w:sz w:val="16"/>
                <w:szCs w:val="16"/>
                <w:lang w:val="fr-FR"/>
              </w:rPr>
              <w:t xml:space="preserve">Taux d’accroissement </w:t>
            </w:r>
            <w:r w:rsidR="00124F22">
              <w:rPr>
                <w:i/>
                <w:iCs/>
                <w:sz w:val="16"/>
                <w:szCs w:val="16"/>
                <w:lang w:val="fr-FR"/>
              </w:rPr>
              <w:br/>
            </w:r>
            <w:r w:rsidRPr="00124F22">
              <w:rPr>
                <w:i/>
                <w:iCs/>
                <w:sz w:val="16"/>
                <w:szCs w:val="16"/>
                <w:lang w:val="fr-FR"/>
              </w:rPr>
              <w:t>(en %)</w:t>
            </w:r>
          </w:p>
        </w:tc>
      </w:tr>
      <w:tr w:rsidR="00675C0D" w:rsidRPr="008E564E" w14:paraId="3A1E5B06" w14:textId="77777777" w:rsidTr="002B5450">
        <w:tc>
          <w:tcPr>
            <w:tcW w:w="3141" w:type="dxa"/>
            <w:tcBorders>
              <w:top w:val="single" w:sz="12" w:space="0" w:color="auto"/>
            </w:tcBorders>
            <w:shd w:val="clear" w:color="auto" w:fill="auto"/>
          </w:tcPr>
          <w:p w14:paraId="341B75EC" w14:textId="77777777" w:rsidR="00675C0D" w:rsidRPr="00124F22" w:rsidRDefault="00675C0D" w:rsidP="00124F22">
            <w:pPr>
              <w:suppressAutoHyphens w:val="0"/>
              <w:spacing w:before="40" w:after="40" w:line="220" w:lineRule="exact"/>
              <w:rPr>
                <w:sz w:val="18"/>
                <w:szCs w:val="18"/>
                <w:lang w:val="fr-FR"/>
              </w:rPr>
            </w:pPr>
            <w:r w:rsidRPr="00124F22">
              <w:rPr>
                <w:sz w:val="18"/>
                <w:szCs w:val="18"/>
                <w:lang w:val="fr-FR"/>
              </w:rPr>
              <w:t>Population totale du Cambodge</w:t>
            </w:r>
          </w:p>
        </w:tc>
        <w:tc>
          <w:tcPr>
            <w:tcW w:w="1299" w:type="dxa"/>
            <w:tcBorders>
              <w:top w:val="single" w:sz="12" w:space="0" w:color="auto"/>
            </w:tcBorders>
            <w:shd w:val="clear" w:color="auto" w:fill="auto"/>
            <w:vAlign w:val="bottom"/>
          </w:tcPr>
          <w:p w14:paraId="1C87B74D"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13 395 682</w:t>
            </w:r>
          </w:p>
        </w:tc>
        <w:tc>
          <w:tcPr>
            <w:tcW w:w="1260" w:type="dxa"/>
            <w:tcBorders>
              <w:top w:val="single" w:sz="12" w:space="0" w:color="auto"/>
            </w:tcBorders>
            <w:shd w:val="clear" w:color="auto" w:fill="auto"/>
            <w:vAlign w:val="bottom"/>
          </w:tcPr>
          <w:p w14:paraId="1D8FD346"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14 676 591</w:t>
            </w:r>
          </w:p>
        </w:tc>
        <w:tc>
          <w:tcPr>
            <w:tcW w:w="1670" w:type="dxa"/>
            <w:tcBorders>
              <w:top w:val="single" w:sz="12" w:space="0" w:color="auto"/>
            </w:tcBorders>
            <w:shd w:val="clear" w:color="auto" w:fill="auto"/>
            <w:vAlign w:val="bottom"/>
          </w:tcPr>
          <w:p w14:paraId="31A8F727"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1,54</w:t>
            </w:r>
          </w:p>
        </w:tc>
      </w:tr>
      <w:tr w:rsidR="00675C0D" w:rsidRPr="008E564E" w14:paraId="3D119E50" w14:textId="77777777" w:rsidTr="002B5450">
        <w:tc>
          <w:tcPr>
            <w:tcW w:w="3141" w:type="dxa"/>
            <w:shd w:val="clear" w:color="auto" w:fill="auto"/>
          </w:tcPr>
          <w:p w14:paraId="3996D670" w14:textId="77777777" w:rsidR="00675C0D" w:rsidRPr="00124F22" w:rsidRDefault="00675C0D" w:rsidP="00124F22">
            <w:pPr>
              <w:suppressAutoHyphens w:val="0"/>
              <w:spacing w:before="40" w:after="40" w:line="220" w:lineRule="exact"/>
              <w:rPr>
                <w:sz w:val="18"/>
                <w:szCs w:val="18"/>
                <w:lang w:val="fr-FR"/>
              </w:rPr>
            </w:pPr>
            <w:r w:rsidRPr="00124F22">
              <w:rPr>
                <w:sz w:val="18"/>
                <w:szCs w:val="18"/>
                <w:lang w:val="fr-FR"/>
              </w:rPr>
              <w:t>Nombre total de personnes autochtones</w:t>
            </w:r>
          </w:p>
        </w:tc>
        <w:tc>
          <w:tcPr>
            <w:tcW w:w="1299" w:type="dxa"/>
            <w:shd w:val="clear" w:color="auto" w:fill="auto"/>
            <w:vAlign w:val="bottom"/>
          </w:tcPr>
          <w:p w14:paraId="6AAD57AF"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179 193</w:t>
            </w:r>
          </w:p>
        </w:tc>
        <w:tc>
          <w:tcPr>
            <w:tcW w:w="1260" w:type="dxa"/>
            <w:shd w:val="clear" w:color="auto" w:fill="auto"/>
            <w:vAlign w:val="bottom"/>
          </w:tcPr>
          <w:p w14:paraId="1709BBFA"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183 831</w:t>
            </w:r>
          </w:p>
        </w:tc>
        <w:tc>
          <w:tcPr>
            <w:tcW w:w="1670" w:type="dxa"/>
            <w:shd w:val="clear" w:color="auto" w:fill="auto"/>
            <w:vAlign w:val="bottom"/>
          </w:tcPr>
          <w:p w14:paraId="6B7D32C5"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0,51</w:t>
            </w:r>
          </w:p>
        </w:tc>
      </w:tr>
      <w:tr w:rsidR="00675C0D" w:rsidRPr="008E564E" w14:paraId="08E803CC" w14:textId="77777777" w:rsidTr="002B5450">
        <w:tc>
          <w:tcPr>
            <w:tcW w:w="3141" w:type="dxa"/>
            <w:shd w:val="clear" w:color="auto" w:fill="auto"/>
          </w:tcPr>
          <w:p w14:paraId="67F32885" w14:textId="77777777" w:rsidR="00675C0D" w:rsidRPr="00124F22" w:rsidRDefault="00675C0D" w:rsidP="00124F22">
            <w:pPr>
              <w:suppressAutoHyphens w:val="0"/>
              <w:spacing w:before="40" w:after="40" w:line="220" w:lineRule="exact"/>
              <w:rPr>
                <w:sz w:val="18"/>
                <w:szCs w:val="18"/>
                <w:lang w:val="fr-FR"/>
              </w:rPr>
            </w:pPr>
            <w:r w:rsidRPr="00124F22">
              <w:rPr>
                <w:sz w:val="18"/>
                <w:szCs w:val="18"/>
                <w:lang w:val="fr-FR"/>
              </w:rPr>
              <w:t>Pourcentage de personnes autochtones</w:t>
            </w:r>
          </w:p>
        </w:tc>
        <w:tc>
          <w:tcPr>
            <w:tcW w:w="1299" w:type="dxa"/>
            <w:shd w:val="clear" w:color="auto" w:fill="auto"/>
            <w:vAlign w:val="bottom"/>
          </w:tcPr>
          <w:p w14:paraId="76665EC3"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1,34</w:t>
            </w:r>
          </w:p>
        </w:tc>
        <w:tc>
          <w:tcPr>
            <w:tcW w:w="1260" w:type="dxa"/>
            <w:shd w:val="clear" w:color="auto" w:fill="auto"/>
            <w:vAlign w:val="bottom"/>
          </w:tcPr>
          <w:p w14:paraId="504E66FC"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1,25</w:t>
            </w:r>
          </w:p>
        </w:tc>
        <w:tc>
          <w:tcPr>
            <w:tcW w:w="1670" w:type="dxa"/>
            <w:shd w:val="clear" w:color="auto" w:fill="auto"/>
            <w:vAlign w:val="bottom"/>
          </w:tcPr>
          <w:p w14:paraId="6AD1AD08" w14:textId="77777777" w:rsidR="00675C0D" w:rsidRPr="00124F22" w:rsidRDefault="00675C0D" w:rsidP="00124F22">
            <w:pPr>
              <w:suppressAutoHyphens w:val="0"/>
              <w:spacing w:before="40" w:after="40" w:line="220" w:lineRule="exact"/>
              <w:jc w:val="right"/>
              <w:rPr>
                <w:sz w:val="18"/>
                <w:szCs w:val="18"/>
                <w:lang w:val="fr-FR"/>
              </w:rPr>
            </w:pPr>
          </w:p>
        </w:tc>
      </w:tr>
      <w:tr w:rsidR="00675C0D" w:rsidRPr="008E564E" w14:paraId="77C4B84F" w14:textId="77777777" w:rsidTr="002B5450">
        <w:tc>
          <w:tcPr>
            <w:tcW w:w="3141" w:type="dxa"/>
            <w:shd w:val="clear" w:color="auto" w:fill="auto"/>
          </w:tcPr>
          <w:p w14:paraId="47E64E33" w14:textId="77777777" w:rsidR="00675C0D" w:rsidRPr="00124F22" w:rsidRDefault="00675C0D" w:rsidP="00124F22">
            <w:pPr>
              <w:suppressAutoHyphens w:val="0"/>
              <w:spacing w:before="40" w:after="40" w:line="220" w:lineRule="exact"/>
              <w:rPr>
                <w:sz w:val="18"/>
                <w:szCs w:val="18"/>
                <w:lang w:val="fr-FR"/>
              </w:rPr>
            </w:pPr>
            <w:r w:rsidRPr="00124F22">
              <w:rPr>
                <w:sz w:val="18"/>
                <w:szCs w:val="18"/>
                <w:lang w:val="fr-FR"/>
              </w:rPr>
              <w:t>Nombre de groupes autochtones</w:t>
            </w:r>
          </w:p>
        </w:tc>
        <w:tc>
          <w:tcPr>
            <w:tcW w:w="1299" w:type="dxa"/>
            <w:shd w:val="clear" w:color="auto" w:fill="auto"/>
            <w:vAlign w:val="bottom"/>
          </w:tcPr>
          <w:p w14:paraId="6952D0FE"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22</w:t>
            </w:r>
          </w:p>
        </w:tc>
        <w:tc>
          <w:tcPr>
            <w:tcW w:w="1260" w:type="dxa"/>
            <w:shd w:val="clear" w:color="auto" w:fill="auto"/>
            <w:vAlign w:val="bottom"/>
          </w:tcPr>
          <w:p w14:paraId="292891A4"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22</w:t>
            </w:r>
          </w:p>
        </w:tc>
        <w:tc>
          <w:tcPr>
            <w:tcW w:w="1670" w:type="dxa"/>
            <w:shd w:val="clear" w:color="auto" w:fill="auto"/>
            <w:vAlign w:val="bottom"/>
          </w:tcPr>
          <w:p w14:paraId="1468139A" w14:textId="77777777" w:rsidR="00675C0D" w:rsidRPr="00124F22" w:rsidRDefault="00675C0D" w:rsidP="00124F22">
            <w:pPr>
              <w:suppressAutoHyphens w:val="0"/>
              <w:spacing w:before="40" w:after="40" w:line="220" w:lineRule="exact"/>
              <w:jc w:val="right"/>
              <w:rPr>
                <w:sz w:val="18"/>
                <w:szCs w:val="18"/>
                <w:lang w:val="fr-FR"/>
              </w:rPr>
            </w:pPr>
          </w:p>
        </w:tc>
      </w:tr>
      <w:tr w:rsidR="00675C0D" w:rsidRPr="008E564E" w14:paraId="0343DF0C" w14:textId="77777777" w:rsidTr="002B5450">
        <w:tc>
          <w:tcPr>
            <w:tcW w:w="3141" w:type="dxa"/>
            <w:shd w:val="clear" w:color="auto" w:fill="auto"/>
          </w:tcPr>
          <w:p w14:paraId="50DFA5D6" w14:textId="77777777" w:rsidR="00675C0D" w:rsidRPr="00124F22" w:rsidRDefault="00675C0D" w:rsidP="00124F22">
            <w:pPr>
              <w:suppressAutoHyphens w:val="0"/>
              <w:spacing w:before="40" w:after="40" w:line="220" w:lineRule="exact"/>
              <w:rPr>
                <w:sz w:val="18"/>
                <w:szCs w:val="18"/>
                <w:lang w:val="fr-FR"/>
              </w:rPr>
            </w:pPr>
            <w:r w:rsidRPr="00124F22">
              <w:rPr>
                <w:sz w:val="18"/>
                <w:szCs w:val="18"/>
                <w:lang w:val="fr-FR"/>
              </w:rPr>
              <w:t>Nombre de femmes autochtones</w:t>
            </w:r>
          </w:p>
        </w:tc>
        <w:tc>
          <w:tcPr>
            <w:tcW w:w="1299" w:type="dxa"/>
            <w:shd w:val="clear" w:color="auto" w:fill="auto"/>
            <w:vAlign w:val="bottom"/>
          </w:tcPr>
          <w:p w14:paraId="2EE9D564" w14:textId="73ACFAB9"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50,9</w:t>
            </w:r>
            <w:r w:rsidR="00804666" w:rsidRPr="00124F22">
              <w:rPr>
                <w:sz w:val="18"/>
                <w:szCs w:val="18"/>
                <w:lang w:val="fr-FR"/>
              </w:rPr>
              <w:t> </w:t>
            </w:r>
            <w:r w:rsidRPr="00124F22">
              <w:rPr>
                <w:sz w:val="18"/>
                <w:szCs w:val="18"/>
                <w:lang w:val="fr-FR"/>
              </w:rPr>
              <w:t>%</w:t>
            </w:r>
          </w:p>
        </w:tc>
        <w:tc>
          <w:tcPr>
            <w:tcW w:w="1260" w:type="dxa"/>
            <w:shd w:val="clear" w:color="auto" w:fill="auto"/>
            <w:vAlign w:val="bottom"/>
          </w:tcPr>
          <w:p w14:paraId="5BAC1E37" w14:textId="0DB53B74"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51,1</w:t>
            </w:r>
            <w:r w:rsidR="00804666" w:rsidRPr="00124F22">
              <w:rPr>
                <w:sz w:val="18"/>
                <w:szCs w:val="18"/>
                <w:lang w:val="fr-FR"/>
              </w:rPr>
              <w:t> </w:t>
            </w:r>
            <w:r w:rsidRPr="00124F22">
              <w:rPr>
                <w:sz w:val="18"/>
                <w:szCs w:val="18"/>
                <w:lang w:val="fr-FR"/>
              </w:rPr>
              <w:t>%</w:t>
            </w:r>
          </w:p>
        </w:tc>
        <w:tc>
          <w:tcPr>
            <w:tcW w:w="1670" w:type="dxa"/>
            <w:shd w:val="clear" w:color="auto" w:fill="auto"/>
            <w:vAlign w:val="bottom"/>
          </w:tcPr>
          <w:p w14:paraId="7510095B" w14:textId="77777777" w:rsidR="00675C0D" w:rsidRPr="00124F22" w:rsidRDefault="00675C0D" w:rsidP="00124F22">
            <w:pPr>
              <w:suppressAutoHyphens w:val="0"/>
              <w:spacing w:before="40" w:after="40" w:line="220" w:lineRule="exact"/>
              <w:jc w:val="right"/>
              <w:rPr>
                <w:sz w:val="18"/>
                <w:szCs w:val="18"/>
                <w:lang w:val="fr-FR"/>
              </w:rPr>
            </w:pPr>
          </w:p>
        </w:tc>
      </w:tr>
    </w:tbl>
    <w:p w14:paraId="5DD093EB" w14:textId="77777777" w:rsidR="00675C0D" w:rsidRPr="008E564E" w:rsidRDefault="00675C0D" w:rsidP="00675C0D">
      <w:pPr>
        <w:pStyle w:val="SingleTxtG"/>
        <w:spacing w:before="240"/>
        <w:rPr>
          <w:lang w:val="fr-FR"/>
        </w:rPr>
      </w:pPr>
      <w:r w:rsidRPr="008E564E">
        <w:rPr>
          <w:lang w:val="fr-FR"/>
        </w:rPr>
        <w:t>49.</w:t>
      </w:r>
      <w:r w:rsidRPr="008E564E">
        <w:rPr>
          <w:lang w:val="fr-FR"/>
        </w:rPr>
        <w:tab/>
        <w:t>Le taux brut de natalité des personnes autochtones a légèrement augmenté entre 2008 et 2013, passant de 3,4 pour 100 femmes en 2008 à 3,7 en 2013</w:t>
      </w:r>
      <w:r w:rsidRPr="008B0CC7">
        <w:rPr>
          <w:rStyle w:val="Appelnotedebasdep"/>
          <w:rtl/>
        </w:rPr>
        <w:footnoteReference w:id="8"/>
      </w:r>
      <w:r w:rsidRPr="008E564E">
        <w:rPr>
          <w:lang w:val="fr-FR"/>
        </w:rPr>
        <w:t>.</w:t>
      </w:r>
    </w:p>
    <w:p w14:paraId="25C77FEF" w14:textId="77777777" w:rsidR="00675C0D" w:rsidRPr="008E564E" w:rsidRDefault="00675C0D" w:rsidP="00675C0D">
      <w:pPr>
        <w:pStyle w:val="SingleTxtG"/>
        <w:rPr>
          <w:lang w:val="fr-FR"/>
        </w:rPr>
      </w:pPr>
      <w:r w:rsidRPr="008E564E">
        <w:rPr>
          <w:lang w:val="fr-FR"/>
        </w:rPr>
        <w:t>50.</w:t>
      </w:r>
      <w:r w:rsidRPr="008E564E">
        <w:rPr>
          <w:lang w:val="fr-FR"/>
        </w:rPr>
        <w:tab/>
        <w:t>Le taux de mortalité des personnes autochtones était de 10,2 en 2008 et de 3,3 en 2013</w:t>
      </w:r>
      <w:r w:rsidRPr="008B0CC7">
        <w:rPr>
          <w:rStyle w:val="Appelnotedebasdep"/>
        </w:rPr>
        <w:footnoteReference w:id="9"/>
      </w:r>
      <w:r w:rsidRPr="008E564E">
        <w:rPr>
          <w:lang w:val="fr-FR"/>
        </w:rPr>
        <w:t>.</w:t>
      </w:r>
    </w:p>
    <w:p w14:paraId="7183AAF8"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Taux de mortalité infantile</w:t>
      </w:r>
      <w:r w:rsidRPr="00124F22">
        <w:rPr>
          <w:rStyle w:val="Appelnotedebasdep"/>
          <w:b w:val="0"/>
          <w:bCs/>
        </w:rPr>
        <w:footnoteReference w:id="10"/>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1629"/>
        <w:gridCol w:w="1630"/>
      </w:tblGrid>
      <w:tr w:rsidR="00675C0D" w:rsidRPr="008E564E" w14:paraId="404F8288" w14:textId="77777777" w:rsidTr="00124F22">
        <w:trPr>
          <w:tblHeader/>
        </w:trPr>
        <w:tc>
          <w:tcPr>
            <w:tcW w:w="4111" w:type="dxa"/>
            <w:tcBorders>
              <w:top w:val="single" w:sz="4" w:space="0" w:color="auto"/>
              <w:bottom w:val="single" w:sz="12" w:space="0" w:color="auto"/>
            </w:tcBorders>
            <w:shd w:val="clear" w:color="auto" w:fill="auto"/>
            <w:vAlign w:val="bottom"/>
          </w:tcPr>
          <w:p w14:paraId="6342E04E" w14:textId="77777777" w:rsidR="00675C0D" w:rsidRPr="00124F22" w:rsidRDefault="00675C0D" w:rsidP="00124F22">
            <w:pPr>
              <w:suppressAutoHyphens w:val="0"/>
              <w:spacing w:before="80" w:after="80" w:line="200" w:lineRule="exact"/>
              <w:rPr>
                <w:i/>
                <w:sz w:val="16"/>
                <w:szCs w:val="16"/>
                <w:lang w:val="fr-FR"/>
              </w:rPr>
            </w:pPr>
          </w:p>
        </w:tc>
        <w:tc>
          <w:tcPr>
            <w:tcW w:w="1629" w:type="dxa"/>
            <w:tcBorders>
              <w:top w:val="single" w:sz="4" w:space="0" w:color="auto"/>
              <w:bottom w:val="single" w:sz="12" w:space="0" w:color="auto"/>
            </w:tcBorders>
            <w:shd w:val="clear" w:color="auto" w:fill="auto"/>
            <w:vAlign w:val="bottom"/>
          </w:tcPr>
          <w:p w14:paraId="17A4060D" w14:textId="77777777" w:rsidR="00675C0D" w:rsidRPr="00124F22" w:rsidRDefault="00675C0D" w:rsidP="00124F22">
            <w:pPr>
              <w:suppressAutoHyphens w:val="0"/>
              <w:spacing w:before="80" w:after="80" w:line="200" w:lineRule="exact"/>
              <w:jc w:val="right"/>
              <w:rPr>
                <w:i/>
                <w:sz w:val="16"/>
                <w:szCs w:val="16"/>
                <w:lang w:val="fr-FR"/>
              </w:rPr>
            </w:pPr>
            <w:r w:rsidRPr="00124F22">
              <w:rPr>
                <w:i/>
                <w:iCs/>
                <w:sz w:val="16"/>
                <w:szCs w:val="16"/>
                <w:lang w:val="fr-FR"/>
              </w:rPr>
              <w:t>2008</w:t>
            </w:r>
          </w:p>
        </w:tc>
        <w:tc>
          <w:tcPr>
            <w:tcW w:w="1630" w:type="dxa"/>
            <w:tcBorders>
              <w:top w:val="single" w:sz="4" w:space="0" w:color="auto"/>
              <w:bottom w:val="single" w:sz="12" w:space="0" w:color="auto"/>
            </w:tcBorders>
            <w:shd w:val="clear" w:color="auto" w:fill="auto"/>
            <w:vAlign w:val="bottom"/>
          </w:tcPr>
          <w:p w14:paraId="0A88E1EA" w14:textId="77777777" w:rsidR="00675C0D" w:rsidRPr="00124F22" w:rsidRDefault="00675C0D" w:rsidP="00124F22">
            <w:pPr>
              <w:suppressAutoHyphens w:val="0"/>
              <w:spacing w:before="80" w:after="80" w:line="200" w:lineRule="exact"/>
              <w:jc w:val="right"/>
              <w:rPr>
                <w:i/>
                <w:sz w:val="16"/>
                <w:szCs w:val="16"/>
                <w:lang w:val="fr-FR"/>
              </w:rPr>
            </w:pPr>
            <w:r w:rsidRPr="00124F22">
              <w:rPr>
                <w:i/>
                <w:iCs/>
                <w:sz w:val="16"/>
                <w:szCs w:val="16"/>
                <w:lang w:val="fr-FR"/>
              </w:rPr>
              <w:t>2013</w:t>
            </w:r>
          </w:p>
        </w:tc>
      </w:tr>
      <w:tr w:rsidR="00675C0D" w:rsidRPr="008E564E" w14:paraId="08A1B01A" w14:textId="77777777" w:rsidTr="00124F22">
        <w:tc>
          <w:tcPr>
            <w:tcW w:w="4111" w:type="dxa"/>
            <w:tcBorders>
              <w:top w:val="single" w:sz="12" w:space="0" w:color="auto"/>
            </w:tcBorders>
            <w:shd w:val="clear" w:color="auto" w:fill="auto"/>
          </w:tcPr>
          <w:p w14:paraId="454F81E8" w14:textId="77777777" w:rsidR="00675C0D" w:rsidRPr="00124F22" w:rsidRDefault="00675C0D" w:rsidP="00124F22">
            <w:pPr>
              <w:suppressAutoHyphens w:val="0"/>
              <w:spacing w:before="40" w:after="40" w:line="220" w:lineRule="exact"/>
              <w:rPr>
                <w:sz w:val="18"/>
                <w:szCs w:val="18"/>
                <w:lang w:val="fr-FR"/>
              </w:rPr>
            </w:pPr>
            <w:r w:rsidRPr="00124F22">
              <w:rPr>
                <w:sz w:val="18"/>
                <w:szCs w:val="18"/>
                <w:lang w:val="fr-FR"/>
              </w:rPr>
              <w:t>Femmes autochtones ayant donné naissance à un enfant en vie</w:t>
            </w:r>
          </w:p>
        </w:tc>
        <w:tc>
          <w:tcPr>
            <w:tcW w:w="1629" w:type="dxa"/>
            <w:tcBorders>
              <w:top w:val="single" w:sz="12" w:space="0" w:color="auto"/>
            </w:tcBorders>
            <w:shd w:val="clear" w:color="auto" w:fill="auto"/>
            <w:vAlign w:val="bottom"/>
          </w:tcPr>
          <w:p w14:paraId="16378DB5"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93 334</w:t>
            </w:r>
          </w:p>
        </w:tc>
        <w:tc>
          <w:tcPr>
            <w:tcW w:w="1630" w:type="dxa"/>
            <w:tcBorders>
              <w:top w:val="single" w:sz="12" w:space="0" w:color="auto"/>
            </w:tcBorders>
            <w:shd w:val="clear" w:color="auto" w:fill="auto"/>
            <w:vAlign w:val="bottom"/>
          </w:tcPr>
          <w:p w14:paraId="6C4405DC"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93 889</w:t>
            </w:r>
          </w:p>
        </w:tc>
      </w:tr>
      <w:tr w:rsidR="00675C0D" w:rsidRPr="008E564E" w14:paraId="55C8B4C8" w14:textId="77777777" w:rsidTr="00124F22">
        <w:tc>
          <w:tcPr>
            <w:tcW w:w="4111" w:type="dxa"/>
            <w:tcBorders>
              <w:bottom w:val="nil"/>
            </w:tcBorders>
            <w:shd w:val="clear" w:color="auto" w:fill="auto"/>
          </w:tcPr>
          <w:p w14:paraId="3DED8D91" w14:textId="77777777" w:rsidR="00675C0D" w:rsidRPr="00124F22" w:rsidRDefault="00675C0D" w:rsidP="00124F22">
            <w:pPr>
              <w:suppressAutoHyphens w:val="0"/>
              <w:spacing w:before="40" w:after="40" w:line="220" w:lineRule="exact"/>
              <w:rPr>
                <w:sz w:val="18"/>
                <w:szCs w:val="18"/>
                <w:lang w:val="fr-FR"/>
              </w:rPr>
            </w:pPr>
            <w:r w:rsidRPr="00124F22">
              <w:rPr>
                <w:sz w:val="18"/>
                <w:szCs w:val="18"/>
                <w:lang w:val="fr-FR"/>
              </w:rPr>
              <w:t>Nouveau-nés autochtones en vie</w:t>
            </w:r>
          </w:p>
        </w:tc>
        <w:tc>
          <w:tcPr>
            <w:tcW w:w="1629" w:type="dxa"/>
            <w:tcBorders>
              <w:bottom w:val="nil"/>
            </w:tcBorders>
            <w:shd w:val="clear" w:color="auto" w:fill="auto"/>
            <w:vAlign w:val="bottom"/>
          </w:tcPr>
          <w:p w14:paraId="5D5CCF63"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156 581</w:t>
            </w:r>
          </w:p>
        </w:tc>
        <w:tc>
          <w:tcPr>
            <w:tcW w:w="1630" w:type="dxa"/>
            <w:tcBorders>
              <w:bottom w:val="nil"/>
            </w:tcBorders>
            <w:shd w:val="clear" w:color="auto" w:fill="auto"/>
            <w:vAlign w:val="bottom"/>
          </w:tcPr>
          <w:p w14:paraId="4C8CEF64"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162 526</w:t>
            </w:r>
          </w:p>
        </w:tc>
      </w:tr>
      <w:tr w:rsidR="00675C0D" w:rsidRPr="008E564E" w14:paraId="2B791E00" w14:textId="77777777" w:rsidTr="00124F22">
        <w:tc>
          <w:tcPr>
            <w:tcW w:w="4111" w:type="dxa"/>
            <w:tcBorders>
              <w:top w:val="nil"/>
              <w:bottom w:val="nil"/>
            </w:tcBorders>
            <w:shd w:val="clear" w:color="auto" w:fill="auto"/>
          </w:tcPr>
          <w:p w14:paraId="0FCC3440" w14:textId="77777777" w:rsidR="00675C0D" w:rsidRPr="00124F22" w:rsidRDefault="00675C0D" w:rsidP="00124F22">
            <w:pPr>
              <w:suppressAutoHyphens w:val="0"/>
              <w:spacing w:before="40" w:after="40" w:line="220" w:lineRule="exact"/>
              <w:rPr>
                <w:sz w:val="18"/>
                <w:szCs w:val="18"/>
                <w:lang w:val="fr-FR"/>
              </w:rPr>
            </w:pPr>
            <w:r w:rsidRPr="00124F22">
              <w:rPr>
                <w:sz w:val="18"/>
                <w:szCs w:val="18"/>
                <w:lang w:val="fr-FR"/>
              </w:rPr>
              <w:t xml:space="preserve">Nouveau-nés autochtones ayant survécu </w:t>
            </w:r>
          </w:p>
        </w:tc>
        <w:tc>
          <w:tcPr>
            <w:tcW w:w="1629" w:type="dxa"/>
            <w:tcBorders>
              <w:top w:val="nil"/>
              <w:bottom w:val="nil"/>
            </w:tcBorders>
            <w:shd w:val="clear" w:color="auto" w:fill="auto"/>
            <w:vAlign w:val="bottom"/>
          </w:tcPr>
          <w:p w14:paraId="27FD3BB1"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134 819</w:t>
            </w:r>
          </w:p>
        </w:tc>
        <w:tc>
          <w:tcPr>
            <w:tcW w:w="1630" w:type="dxa"/>
            <w:tcBorders>
              <w:top w:val="nil"/>
              <w:bottom w:val="nil"/>
            </w:tcBorders>
            <w:shd w:val="clear" w:color="auto" w:fill="auto"/>
            <w:vAlign w:val="bottom"/>
          </w:tcPr>
          <w:p w14:paraId="38E7B0DF"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142 108</w:t>
            </w:r>
          </w:p>
        </w:tc>
      </w:tr>
      <w:tr w:rsidR="00675C0D" w:rsidRPr="008E564E" w14:paraId="752B9321" w14:textId="77777777" w:rsidTr="00124F22">
        <w:tc>
          <w:tcPr>
            <w:tcW w:w="4111" w:type="dxa"/>
            <w:tcBorders>
              <w:top w:val="nil"/>
            </w:tcBorders>
            <w:shd w:val="clear" w:color="auto" w:fill="auto"/>
          </w:tcPr>
          <w:p w14:paraId="6080A84F" w14:textId="77777777" w:rsidR="00675C0D" w:rsidRPr="00124F22" w:rsidRDefault="00675C0D" w:rsidP="00124F22">
            <w:pPr>
              <w:suppressAutoHyphens w:val="0"/>
              <w:spacing w:before="40" w:after="40" w:line="220" w:lineRule="exact"/>
              <w:rPr>
                <w:sz w:val="18"/>
                <w:szCs w:val="18"/>
                <w:lang w:val="fr-FR"/>
              </w:rPr>
            </w:pPr>
            <w:r w:rsidRPr="00124F22">
              <w:rPr>
                <w:sz w:val="18"/>
                <w:szCs w:val="18"/>
                <w:lang w:val="fr-FR"/>
              </w:rPr>
              <w:t>Nouveau-nés autochtones décédés</w:t>
            </w:r>
          </w:p>
        </w:tc>
        <w:tc>
          <w:tcPr>
            <w:tcW w:w="1629" w:type="dxa"/>
            <w:tcBorders>
              <w:top w:val="nil"/>
            </w:tcBorders>
            <w:shd w:val="clear" w:color="auto" w:fill="auto"/>
            <w:vAlign w:val="bottom"/>
          </w:tcPr>
          <w:p w14:paraId="42C5D563"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21 762</w:t>
            </w:r>
          </w:p>
        </w:tc>
        <w:tc>
          <w:tcPr>
            <w:tcW w:w="1630" w:type="dxa"/>
            <w:tcBorders>
              <w:top w:val="nil"/>
            </w:tcBorders>
            <w:shd w:val="clear" w:color="auto" w:fill="auto"/>
            <w:vAlign w:val="bottom"/>
          </w:tcPr>
          <w:p w14:paraId="3A980604"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20 418</w:t>
            </w:r>
          </w:p>
        </w:tc>
      </w:tr>
      <w:tr w:rsidR="00675C0D" w:rsidRPr="008E564E" w14:paraId="373F9314" w14:textId="77777777" w:rsidTr="00124F22">
        <w:tc>
          <w:tcPr>
            <w:tcW w:w="4111" w:type="dxa"/>
            <w:shd w:val="clear" w:color="auto" w:fill="auto"/>
          </w:tcPr>
          <w:p w14:paraId="23B8445D" w14:textId="77777777" w:rsidR="00675C0D" w:rsidRPr="00124F22" w:rsidRDefault="00675C0D" w:rsidP="00124F22">
            <w:pPr>
              <w:suppressAutoHyphens w:val="0"/>
              <w:spacing w:before="40" w:after="40" w:line="220" w:lineRule="exact"/>
              <w:rPr>
                <w:sz w:val="18"/>
                <w:szCs w:val="18"/>
                <w:lang w:val="fr-FR"/>
              </w:rPr>
            </w:pPr>
            <w:r w:rsidRPr="00124F22">
              <w:rPr>
                <w:sz w:val="18"/>
                <w:szCs w:val="18"/>
                <w:lang w:val="fr-FR"/>
              </w:rPr>
              <w:t xml:space="preserve">Taux de mortalité infantile (pour 1 000 naissances vivantes) </w:t>
            </w:r>
          </w:p>
        </w:tc>
        <w:tc>
          <w:tcPr>
            <w:tcW w:w="1629" w:type="dxa"/>
            <w:shd w:val="clear" w:color="auto" w:fill="auto"/>
            <w:vAlign w:val="bottom"/>
          </w:tcPr>
          <w:p w14:paraId="6F23627F"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139,0</w:t>
            </w:r>
          </w:p>
        </w:tc>
        <w:tc>
          <w:tcPr>
            <w:tcW w:w="1630" w:type="dxa"/>
            <w:shd w:val="clear" w:color="auto" w:fill="auto"/>
            <w:vAlign w:val="bottom"/>
          </w:tcPr>
          <w:p w14:paraId="3B86A39D" w14:textId="77777777" w:rsidR="00675C0D" w:rsidRPr="00124F22" w:rsidRDefault="00675C0D" w:rsidP="00124F22">
            <w:pPr>
              <w:suppressAutoHyphens w:val="0"/>
              <w:spacing w:before="40" w:after="40" w:line="220" w:lineRule="exact"/>
              <w:jc w:val="right"/>
              <w:rPr>
                <w:sz w:val="18"/>
                <w:szCs w:val="18"/>
                <w:lang w:val="fr-FR"/>
              </w:rPr>
            </w:pPr>
            <w:r w:rsidRPr="00124F22">
              <w:rPr>
                <w:sz w:val="18"/>
                <w:szCs w:val="18"/>
                <w:lang w:val="fr-FR"/>
              </w:rPr>
              <w:t>125,6</w:t>
            </w:r>
          </w:p>
        </w:tc>
      </w:tr>
    </w:tbl>
    <w:p w14:paraId="1CFA4653" w14:textId="4E135734" w:rsidR="00675C0D" w:rsidRPr="008E564E" w:rsidRDefault="00675C0D" w:rsidP="00675C0D">
      <w:pPr>
        <w:pStyle w:val="SingleTxtG"/>
        <w:spacing w:before="240"/>
        <w:rPr>
          <w:lang w:val="fr-FR"/>
        </w:rPr>
      </w:pPr>
      <w:r w:rsidRPr="008E564E">
        <w:rPr>
          <w:lang w:val="fr-FR"/>
        </w:rPr>
        <w:t>51.</w:t>
      </w:r>
      <w:r w:rsidRPr="008E564E">
        <w:rPr>
          <w:lang w:val="fr-FR"/>
        </w:rPr>
        <w:tab/>
      </w:r>
      <w:r w:rsidRPr="008E564E">
        <w:rPr>
          <w:b/>
          <w:bCs/>
          <w:lang w:val="fr-FR"/>
        </w:rPr>
        <w:t>Mesures en faveur de l</w:t>
      </w:r>
      <w:r>
        <w:rPr>
          <w:b/>
          <w:bCs/>
          <w:lang w:val="fr-FR"/>
        </w:rPr>
        <w:t>’</w:t>
      </w:r>
      <w:r w:rsidRPr="008E564E">
        <w:rPr>
          <w:b/>
          <w:bCs/>
          <w:lang w:val="fr-FR"/>
        </w:rPr>
        <w:t>accès à l</w:t>
      </w:r>
      <w:r>
        <w:rPr>
          <w:b/>
          <w:bCs/>
          <w:lang w:val="fr-FR"/>
        </w:rPr>
        <w:t>’</w:t>
      </w:r>
      <w:r w:rsidRPr="008E564E">
        <w:rPr>
          <w:b/>
          <w:bCs/>
          <w:lang w:val="fr-FR"/>
        </w:rPr>
        <w:t>éducation des peuples autochtones</w:t>
      </w:r>
      <w:r w:rsidR="00804666">
        <w:rPr>
          <w:b/>
          <w:bCs/>
          <w:lang w:val="fr-FR"/>
        </w:rPr>
        <w:t> </w:t>
      </w:r>
      <w:r w:rsidRPr="008E564E">
        <w:rPr>
          <w:b/>
          <w:bCs/>
          <w:lang w:val="fr-FR"/>
        </w:rPr>
        <w:t>:</w:t>
      </w:r>
      <w:r w:rsidRPr="008E564E">
        <w:rPr>
          <w:lang w:val="fr-FR"/>
        </w:rPr>
        <w:t xml:space="preserve"> Afin de garantir l</w:t>
      </w:r>
      <w:r>
        <w:rPr>
          <w:lang w:val="fr-FR"/>
        </w:rPr>
        <w:t>’</w:t>
      </w:r>
      <w:r w:rsidRPr="008E564E">
        <w:rPr>
          <w:lang w:val="fr-FR"/>
        </w:rPr>
        <w:t>éducation des personnes autochtones, le Ministère de l</w:t>
      </w:r>
      <w:r>
        <w:rPr>
          <w:lang w:val="fr-FR"/>
        </w:rPr>
        <w:t>’</w:t>
      </w:r>
      <w:r w:rsidRPr="008E564E">
        <w:rPr>
          <w:lang w:val="fr-FR"/>
        </w:rPr>
        <w:t xml:space="preserve">éducation, de la jeunesse et des sports a adopté diverses mesures, notamment le </w:t>
      </w:r>
      <w:proofErr w:type="spellStart"/>
      <w:r w:rsidRPr="008E564E">
        <w:rPr>
          <w:lang w:val="fr-FR"/>
        </w:rPr>
        <w:t>Prakas</w:t>
      </w:r>
      <w:proofErr w:type="spellEnd"/>
      <w:r w:rsidRPr="008E564E">
        <w:rPr>
          <w:lang w:val="fr-FR"/>
        </w:rPr>
        <w:t xml:space="preserve"> </w:t>
      </w:r>
      <w:r w:rsidR="00124F22" w:rsidRPr="00124F22">
        <w:rPr>
          <w:rFonts w:eastAsia="MS Mincho"/>
          <w:lang w:val="fr-FR"/>
        </w:rPr>
        <w:t>n</w:t>
      </w:r>
      <w:r w:rsidR="00124F22" w:rsidRPr="00124F22">
        <w:rPr>
          <w:rFonts w:eastAsia="MS Mincho"/>
          <w:vertAlign w:val="superscript"/>
          <w:lang w:val="fr-FR"/>
        </w:rPr>
        <w:t>o</w:t>
      </w:r>
      <w:r w:rsidR="00124F22">
        <w:rPr>
          <w:lang w:val="fr-FR"/>
        </w:rPr>
        <w:t xml:space="preserve"> </w:t>
      </w:r>
      <w:r w:rsidRPr="008E564E">
        <w:rPr>
          <w:lang w:val="fr-FR"/>
        </w:rPr>
        <w:t>48, du 10</w:t>
      </w:r>
      <w:r w:rsidR="00804666">
        <w:rPr>
          <w:lang w:val="fr-FR"/>
        </w:rPr>
        <w:t> </w:t>
      </w:r>
      <w:r w:rsidRPr="008E564E">
        <w:rPr>
          <w:lang w:val="fr-FR"/>
        </w:rPr>
        <w:t xml:space="preserve">janvier 2013, qui </w:t>
      </w:r>
      <w:r w:rsidRPr="008E564E">
        <w:rPr>
          <w:lang w:val="fr-FR"/>
        </w:rPr>
        <w:lastRenderedPageBreak/>
        <w:t>porte sur l</w:t>
      </w:r>
      <w:r>
        <w:rPr>
          <w:lang w:val="fr-FR"/>
        </w:rPr>
        <w:t>’</w:t>
      </w:r>
      <w:r w:rsidRPr="008E564E">
        <w:rPr>
          <w:lang w:val="fr-FR"/>
        </w:rPr>
        <w:t>identification des langues pour les apprenants autochtones de nationalité khmère. Le Ministère a pris les mesures suivantes :</w:t>
      </w:r>
    </w:p>
    <w:p w14:paraId="4868B2BF" w14:textId="61C098DF"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Mise en œuvre d</w:t>
      </w:r>
      <w:r>
        <w:rPr>
          <w:lang w:val="fr-FR"/>
        </w:rPr>
        <w:t>’</w:t>
      </w:r>
      <w:r w:rsidRPr="008E564E">
        <w:rPr>
          <w:lang w:val="fr-FR"/>
        </w:rPr>
        <w:t>un programme d</w:t>
      </w:r>
      <w:r>
        <w:rPr>
          <w:lang w:val="fr-FR"/>
        </w:rPr>
        <w:t>’</w:t>
      </w:r>
      <w:r w:rsidRPr="008E564E">
        <w:rPr>
          <w:lang w:val="fr-FR"/>
        </w:rPr>
        <w:t xml:space="preserve">enseignement en plusieurs langues au niveau primaire dans les provinces de </w:t>
      </w:r>
      <w:proofErr w:type="spellStart"/>
      <w:r w:rsidRPr="008E564E">
        <w:rPr>
          <w:lang w:val="fr-FR"/>
        </w:rPr>
        <w:t>Ratanakiri</w:t>
      </w:r>
      <w:proofErr w:type="spellEnd"/>
      <w:r w:rsidRPr="008E564E">
        <w:rPr>
          <w:lang w:val="fr-FR"/>
        </w:rPr>
        <w:t xml:space="preserve">, </w:t>
      </w:r>
      <w:proofErr w:type="spellStart"/>
      <w:r w:rsidRPr="008E564E">
        <w:rPr>
          <w:lang w:val="fr-FR"/>
        </w:rPr>
        <w:t>Mondolkiri</w:t>
      </w:r>
      <w:proofErr w:type="spellEnd"/>
      <w:r w:rsidRPr="008E564E">
        <w:rPr>
          <w:lang w:val="fr-FR"/>
        </w:rPr>
        <w:t xml:space="preserve">, </w:t>
      </w:r>
      <w:proofErr w:type="spellStart"/>
      <w:r w:rsidRPr="008E564E">
        <w:rPr>
          <w:lang w:val="fr-FR"/>
        </w:rPr>
        <w:t>Stung</w:t>
      </w:r>
      <w:proofErr w:type="spellEnd"/>
      <w:r w:rsidRPr="008E564E">
        <w:rPr>
          <w:lang w:val="fr-FR"/>
        </w:rPr>
        <w:t xml:space="preserve"> </w:t>
      </w:r>
      <w:proofErr w:type="spellStart"/>
      <w:r w:rsidRPr="008E564E">
        <w:rPr>
          <w:lang w:val="fr-FR"/>
        </w:rPr>
        <w:t>Treng</w:t>
      </w:r>
      <w:proofErr w:type="spellEnd"/>
      <w:r w:rsidRPr="008E564E">
        <w:rPr>
          <w:lang w:val="fr-FR"/>
        </w:rPr>
        <w:t xml:space="preserve"> et Kratié, comprenant 15 districts, 88 écoles et au total 242 enseignants (dont 101 femmes)</w:t>
      </w:r>
      <w:r w:rsidRPr="008B0CC7">
        <w:rPr>
          <w:rStyle w:val="Appelnotedebasdep"/>
        </w:rPr>
        <w:footnoteReference w:id="11"/>
      </w:r>
      <w:r w:rsidR="00124F22">
        <w:rPr>
          <w:lang w:val="fr-FR"/>
        </w:rPr>
        <w:t> ;</w:t>
      </w:r>
    </w:p>
    <w:p w14:paraId="739E25FF" w14:textId="361D934F"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Mise au point d</w:t>
      </w:r>
      <w:r>
        <w:rPr>
          <w:lang w:val="fr-FR"/>
        </w:rPr>
        <w:t>’</w:t>
      </w:r>
      <w:r w:rsidRPr="008E564E">
        <w:rPr>
          <w:lang w:val="fr-FR"/>
        </w:rPr>
        <w:t>un système d</w:t>
      </w:r>
      <w:r>
        <w:rPr>
          <w:lang w:val="fr-FR"/>
        </w:rPr>
        <w:t>’</w:t>
      </w:r>
      <w:r w:rsidRPr="008E564E">
        <w:rPr>
          <w:lang w:val="fr-FR"/>
        </w:rPr>
        <w:t>alphabet dans six langues vernaculaires (</w:t>
      </w:r>
      <w:proofErr w:type="spellStart"/>
      <w:r w:rsidRPr="008E564E">
        <w:rPr>
          <w:lang w:val="fr-FR"/>
        </w:rPr>
        <w:t>Tampuan</w:t>
      </w:r>
      <w:proofErr w:type="spellEnd"/>
      <w:r w:rsidRPr="008E564E">
        <w:rPr>
          <w:lang w:val="fr-FR"/>
        </w:rPr>
        <w:t xml:space="preserve">, </w:t>
      </w:r>
      <w:proofErr w:type="spellStart"/>
      <w:r w:rsidRPr="008E564E">
        <w:rPr>
          <w:lang w:val="fr-FR"/>
        </w:rPr>
        <w:t>Kreung</w:t>
      </w:r>
      <w:proofErr w:type="spellEnd"/>
      <w:r w:rsidRPr="008E564E">
        <w:rPr>
          <w:lang w:val="fr-FR"/>
        </w:rPr>
        <w:t xml:space="preserve">, </w:t>
      </w:r>
      <w:proofErr w:type="spellStart"/>
      <w:r w:rsidRPr="008E564E">
        <w:rPr>
          <w:lang w:val="fr-FR"/>
        </w:rPr>
        <w:t>Pnong</w:t>
      </w:r>
      <w:proofErr w:type="spellEnd"/>
      <w:r w:rsidRPr="008E564E">
        <w:rPr>
          <w:lang w:val="fr-FR"/>
        </w:rPr>
        <w:t xml:space="preserve">, </w:t>
      </w:r>
      <w:proofErr w:type="spellStart"/>
      <w:r w:rsidRPr="008E564E">
        <w:rPr>
          <w:lang w:val="fr-FR"/>
        </w:rPr>
        <w:t>Kavet</w:t>
      </w:r>
      <w:proofErr w:type="spellEnd"/>
      <w:r w:rsidRPr="008E564E">
        <w:rPr>
          <w:lang w:val="fr-FR"/>
        </w:rPr>
        <w:t xml:space="preserve">, </w:t>
      </w:r>
      <w:proofErr w:type="spellStart"/>
      <w:r w:rsidRPr="008E564E">
        <w:rPr>
          <w:lang w:val="fr-FR"/>
        </w:rPr>
        <w:t>Preu</w:t>
      </w:r>
      <w:proofErr w:type="spellEnd"/>
      <w:r w:rsidRPr="008E564E">
        <w:rPr>
          <w:lang w:val="fr-FR"/>
        </w:rPr>
        <w:t xml:space="preserve"> et Jaraï), fondé sur les caractères khmers</w:t>
      </w:r>
      <w:r w:rsidR="00621060">
        <w:rPr>
          <w:lang w:val="fr-FR"/>
        </w:rPr>
        <w:t> ;</w:t>
      </w:r>
      <w:r w:rsidRPr="008E564E">
        <w:rPr>
          <w:lang w:val="fr-FR"/>
        </w:rPr>
        <w:t xml:space="preserve"> </w:t>
      </w:r>
    </w:p>
    <w:p w14:paraId="152494F6" w14:textId="262AF5EF"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Élaboration de programmes et manuels scolaires aux fins de l</w:t>
      </w:r>
      <w:r>
        <w:rPr>
          <w:lang w:val="fr-FR"/>
        </w:rPr>
        <w:t>’</w:t>
      </w:r>
      <w:r w:rsidRPr="008E564E">
        <w:rPr>
          <w:lang w:val="fr-FR"/>
        </w:rPr>
        <w:t>enseignement en plusieurs langues</w:t>
      </w:r>
      <w:r w:rsidR="00621060">
        <w:rPr>
          <w:lang w:val="fr-FR"/>
        </w:rPr>
        <w:t> ;</w:t>
      </w:r>
      <w:r w:rsidRPr="008E564E">
        <w:rPr>
          <w:lang w:val="fr-FR"/>
        </w:rPr>
        <w:t xml:space="preserve"> </w:t>
      </w:r>
    </w:p>
    <w:p w14:paraId="37735571" w14:textId="48244CE5"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Mise en œuvre du programme d</w:t>
      </w:r>
      <w:r>
        <w:rPr>
          <w:lang w:val="fr-FR"/>
        </w:rPr>
        <w:t>’</w:t>
      </w:r>
      <w:r w:rsidRPr="008E564E">
        <w:rPr>
          <w:lang w:val="fr-FR"/>
        </w:rPr>
        <w:t>enseignement en plusieurs langues de la première à la troisième année d</w:t>
      </w:r>
      <w:r>
        <w:rPr>
          <w:lang w:val="fr-FR"/>
        </w:rPr>
        <w:t>’</w:t>
      </w:r>
      <w:r w:rsidRPr="008E564E">
        <w:rPr>
          <w:lang w:val="fr-FR"/>
        </w:rPr>
        <w:t>études, en utilisant 80</w:t>
      </w:r>
      <w:r w:rsidR="00804666">
        <w:rPr>
          <w:lang w:val="fr-FR"/>
        </w:rPr>
        <w:t> </w:t>
      </w:r>
      <w:r w:rsidRPr="008E564E">
        <w:rPr>
          <w:lang w:val="fr-FR"/>
        </w:rPr>
        <w:t>% de langues vernaculaires et 20</w:t>
      </w:r>
      <w:r w:rsidR="00804666">
        <w:rPr>
          <w:lang w:val="fr-FR"/>
        </w:rPr>
        <w:t> </w:t>
      </w:r>
      <w:r w:rsidRPr="008E564E">
        <w:rPr>
          <w:lang w:val="fr-FR"/>
        </w:rPr>
        <w:t>% de langue khmère en première année, 60</w:t>
      </w:r>
      <w:r w:rsidR="00804666">
        <w:rPr>
          <w:lang w:val="fr-FR"/>
        </w:rPr>
        <w:t> </w:t>
      </w:r>
      <w:r w:rsidRPr="008E564E">
        <w:rPr>
          <w:lang w:val="fr-FR"/>
        </w:rPr>
        <w:t>% de langues vernaculaires et 40</w:t>
      </w:r>
      <w:r w:rsidR="00804666">
        <w:rPr>
          <w:lang w:val="fr-FR"/>
        </w:rPr>
        <w:t> </w:t>
      </w:r>
      <w:r w:rsidRPr="008E564E">
        <w:rPr>
          <w:lang w:val="fr-FR"/>
        </w:rPr>
        <w:t>% de langue khmère en deuxième année, 30</w:t>
      </w:r>
      <w:r w:rsidR="00804666">
        <w:rPr>
          <w:lang w:val="fr-FR"/>
        </w:rPr>
        <w:t> </w:t>
      </w:r>
      <w:r w:rsidRPr="008E564E">
        <w:rPr>
          <w:lang w:val="fr-FR"/>
        </w:rPr>
        <w:t>% de langues vernaculaires et 70</w:t>
      </w:r>
      <w:r w:rsidR="00804666">
        <w:rPr>
          <w:lang w:val="fr-FR"/>
        </w:rPr>
        <w:t> </w:t>
      </w:r>
      <w:r w:rsidRPr="008E564E">
        <w:rPr>
          <w:lang w:val="fr-FR"/>
        </w:rPr>
        <w:t>% de langue khmère en troisième année, et, à partir de la quatrième année, en dispensant l</w:t>
      </w:r>
      <w:r>
        <w:rPr>
          <w:lang w:val="fr-FR"/>
        </w:rPr>
        <w:t>’</w:t>
      </w:r>
      <w:r w:rsidRPr="008E564E">
        <w:rPr>
          <w:lang w:val="fr-FR"/>
        </w:rPr>
        <w:t>intégralité du programme en langue khmère</w:t>
      </w:r>
      <w:r w:rsidRPr="008B0CC7">
        <w:rPr>
          <w:rStyle w:val="Appelnotedebasdep"/>
        </w:rPr>
        <w:footnoteReference w:id="12"/>
      </w:r>
      <w:r w:rsidR="00621060">
        <w:rPr>
          <w:lang w:val="fr-FR"/>
        </w:rPr>
        <w:t> ;</w:t>
      </w:r>
    </w:p>
    <w:p w14:paraId="5EA1B31B" w14:textId="56FCB0D8"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Affectation à l</w:t>
      </w:r>
      <w:r>
        <w:rPr>
          <w:lang w:val="fr-FR"/>
        </w:rPr>
        <w:t>’</w:t>
      </w:r>
      <w:r w:rsidRPr="008E564E">
        <w:rPr>
          <w:lang w:val="fr-FR"/>
        </w:rPr>
        <w:t>enseignement en plusieurs langues de 123 enseignants de la fonction publique (dont 53 femmes) et 119 enseignants contractuels (dont 52 femmes) issus des populations autochtones</w:t>
      </w:r>
      <w:r w:rsidRPr="008B0CC7">
        <w:rPr>
          <w:rStyle w:val="Appelnotedebasdep"/>
          <w:rtl/>
        </w:rPr>
        <w:footnoteReference w:id="13"/>
      </w:r>
      <w:r w:rsidR="00621060">
        <w:rPr>
          <w:lang w:val="fr-FR"/>
        </w:rPr>
        <w:t> ;</w:t>
      </w:r>
    </w:p>
    <w:p w14:paraId="7C60F197" w14:textId="5EC61423"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Approbation et mise en pratique en 2019 du plan d</w:t>
      </w:r>
      <w:r>
        <w:rPr>
          <w:lang w:val="fr-FR"/>
        </w:rPr>
        <w:t>’</w:t>
      </w:r>
      <w:r w:rsidRPr="008E564E">
        <w:rPr>
          <w:lang w:val="fr-FR"/>
        </w:rPr>
        <w:t>action sur l</w:t>
      </w:r>
      <w:r>
        <w:rPr>
          <w:lang w:val="fr-FR"/>
        </w:rPr>
        <w:t>’</w:t>
      </w:r>
      <w:r w:rsidRPr="008E564E">
        <w:rPr>
          <w:lang w:val="fr-FR"/>
        </w:rPr>
        <w:t>enseignement en plusieurs langues pour 2019-20</w:t>
      </w:r>
      <w:r w:rsidR="00621060">
        <w:rPr>
          <w:lang w:val="fr-FR"/>
        </w:rPr>
        <w:t>23</w:t>
      </w:r>
      <w:r w:rsidRPr="008B0CC7">
        <w:rPr>
          <w:rStyle w:val="Appelnotedebasdep"/>
          <w:rtl/>
        </w:rPr>
        <w:footnoteReference w:id="14"/>
      </w:r>
      <w:r w:rsidR="00621060">
        <w:rPr>
          <w:lang w:val="fr-FR"/>
        </w:rPr>
        <w:t>.</w:t>
      </w:r>
    </w:p>
    <w:p w14:paraId="2E212571" w14:textId="77777777" w:rsidR="00675C0D" w:rsidRPr="008E564E" w:rsidRDefault="00675C0D" w:rsidP="00675C0D">
      <w:pPr>
        <w:pStyle w:val="SingleTxtG"/>
        <w:rPr>
          <w:lang w:val="fr-FR"/>
        </w:rPr>
      </w:pPr>
      <w:r w:rsidRPr="008E564E">
        <w:rPr>
          <w:lang w:val="fr-FR"/>
        </w:rPr>
        <w:t>52.</w:t>
      </w:r>
      <w:r w:rsidRPr="008E564E">
        <w:rPr>
          <w:lang w:val="fr-FR"/>
        </w:rPr>
        <w:tab/>
      </w:r>
      <w:r w:rsidRPr="008E564E">
        <w:rPr>
          <w:b/>
          <w:bCs/>
          <w:lang w:val="fr-FR"/>
        </w:rPr>
        <w:t>Mise en œuvre du programme d</w:t>
      </w:r>
      <w:r>
        <w:rPr>
          <w:b/>
          <w:bCs/>
          <w:lang w:val="fr-FR"/>
        </w:rPr>
        <w:t>’</w:t>
      </w:r>
      <w:r w:rsidRPr="008E564E">
        <w:rPr>
          <w:b/>
          <w:bCs/>
          <w:lang w:val="fr-FR"/>
        </w:rPr>
        <w:t>enseignement en plusieurs langues </w:t>
      </w:r>
      <w:r w:rsidRPr="008E564E">
        <w:rPr>
          <w:lang w:val="fr-FR"/>
        </w:rPr>
        <w:t>: Actuellement, 4 930 enfants (dont 2 428 filles) sont inscrits dans des écoles primaires multilingues. En particulier, le Ministère de l</w:t>
      </w:r>
      <w:r>
        <w:rPr>
          <w:lang w:val="fr-FR"/>
        </w:rPr>
        <w:t>’</w:t>
      </w:r>
      <w:r w:rsidRPr="008E564E">
        <w:rPr>
          <w:lang w:val="fr-FR"/>
        </w:rPr>
        <w:t xml:space="preserve">éducation, de la jeunesse et des sports a mis en œuvre le programme multilingue pour les enfants autochtones dans les structures préscolaires de 19 districts de cinq provinces cibles, à savoir </w:t>
      </w:r>
      <w:proofErr w:type="spellStart"/>
      <w:r w:rsidRPr="008E564E">
        <w:rPr>
          <w:lang w:val="fr-FR"/>
        </w:rPr>
        <w:t>Ratanakiri</w:t>
      </w:r>
      <w:proofErr w:type="spellEnd"/>
      <w:r w:rsidRPr="008E564E">
        <w:rPr>
          <w:lang w:val="fr-FR"/>
        </w:rPr>
        <w:t xml:space="preserve">, </w:t>
      </w:r>
      <w:proofErr w:type="spellStart"/>
      <w:r w:rsidRPr="008E564E">
        <w:rPr>
          <w:lang w:val="fr-FR"/>
        </w:rPr>
        <w:t>Stung</w:t>
      </w:r>
      <w:proofErr w:type="spellEnd"/>
      <w:r w:rsidRPr="008E564E">
        <w:rPr>
          <w:lang w:val="fr-FR"/>
        </w:rPr>
        <w:t xml:space="preserve"> </w:t>
      </w:r>
      <w:proofErr w:type="spellStart"/>
      <w:r w:rsidRPr="008E564E">
        <w:rPr>
          <w:lang w:val="fr-FR"/>
        </w:rPr>
        <w:t>Treng</w:t>
      </w:r>
      <w:proofErr w:type="spellEnd"/>
      <w:r w:rsidRPr="008E564E">
        <w:rPr>
          <w:lang w:val="fr-FR"/>
        </w:rPr>
        <w:t xml:space="preserve">, </w:t>
      </w:r>
      <w:proofErr w:type="spellStart"/>
      <w:r w:rsidRPr="008E564E">
        <w:rPr>
          <w:lang w:val="fr-FR"/>
        </w:rPr>
        <w:t>Mondolkiri</w:t>
      </w:r>
      <w:proofErr w:type="spellEnd"/>
      <w:r w:rsidRPr="008E564E">
        <w:rPr>
          <w:lang w:val="fr-FR"/>
        </w:rPr>
        <w:t xml:space="preserve">, Kratié et </w:t>
      </w:r>
      <w:proofErr w:type="spellStart"/>
      <w:r w:rsidRPr="008E564E">
        <w:rPr>
          <w:lang w:val="fr-FR"/>
        </w:rPr>
        <w:t>Preah</w:t>
      </w:r>
      <w:proofErr w:type="spellEnd"/>
      <w:r w:rsidRPr="008E564E">
        <w:rPr>
          <w:lang w:val="fr-FR"/>
        </w:rPr>
        <w:t xml:space="preserve"> </w:t>
      </w:r>
      <w:proofErr w:type="spellStart"/>
      <w:r w:rsidRPr="008E564E">
        <w:rPr>
          <w:lang w:val="fr-FR"/>
        </w:rPr>
        <w:t>Vihear</w:t>
      </w:r>
      <w:proofErr w:type="spellEnd"/>
      <w:r w:rsidRPr="008E564E">
        <w:rPr>
          <w:lang w:val="fr-FR"/>
        </w:rPr>
        <w:t xml:space="preserve">. Ce programme est dispensé dans quatre structures préscolaires publiques, qui accueillent 122 enfants (dont 61 filles) et 124 structures préscolaires communautaires, qui accueillent 2 092 enfants (dont 1 147 filles). Les langues utilisées sont le </w:t>
      </w:r>
      <w:proofErr w:type="spellStart"/>
      <w:r w:rsidRPr="008E564E">
        <w:rPr>
          <w:lang w:val="fr-FR"/>
        </w:rPr>
        <w:t>tampuan</w:t>
      </w:r>
      <w:proofErr w:type="spellEnd"/>
      <w:r w:rsidRPr="008E564E">
        <w:rPr>
          <w:lang w:val="fr-FR"/>
        </w:rPr>
        <w:t xml:space="preserve">, le </w:t>
      </w:r>
      <w:proofErr w:type="spellStart"/>
      <w:r w:rsidRPr="008E564E">
        <w:rPr>
          <w:lang w:val="fr-FR"/>
        </w:rPr>
        <w:t>kreung</w:t>
      </w:r>
      <w:proofErr w:type="spellEnd"/>
      <w:r w:rsidRPr="008E564E">
        <w:rPr>
          <w:lang w:val="fr-FR"/>
        </w:rPr>
        <w:t xml:space="preserve">, le </w:t>
      </w:r>
      <w:proofErr w:type="spellStart"/>
      <w:r w:rsidRPr="008E564E">
        <w:rPr>
          <w:lang w:val="fr-FR"/>
        </w:rPr>
        <w:t>pnong</w:t>
      </w:r>
      <w:proofErr w:type="spellEnd"/>
      <w:r w:rsidRPr="008E564E">
        <w:rPr>
          <w:lang w:val="fr-FR"/>
        </w:rPr>
        <w:t xml:space="preserve">, le </w:t>
      </w:r>
      <w:proofErr w:type="spellStart"/>
      <w:r w:rsidRPr="008E564E">
        <w:rPr>
          <w:lang w:val="fr-FR"/>
        </w:rPr>
        <w:t>kuy</w:t>
      </w:r>
      <w:proofErr w:type="spellEnd"/>
      <w:r w:rsidRPr="008E564E">
        <w:rPr>
          <w:lang w:val="fr-FR"/>
        </w:rPr>
        <w:t xml:space="preserve">, le </w:t>
      </w:r>
      <w:proofErr w:type="spellStart"/>
      <w:r w:rsidRPr="008E564E">
        <w:rPr>
          <w:lang w:val="fr-FR"/>
        </w:rPr>
        <w:t>krol</w:t>
      </w:r>
      <w:proofErr w:type="spellEnd"/>
      <w:r w:rsidRPr="008E564E">
        <w:rPr>
          <w:lang w:val="fr-FR"/>
        </w:rPr>
        <w:t xml:space="preserve">, le </w:t>
      </w:r>
      <w:proofErr w:type="spellStart"/>
      <w:r w:rsidRPr="008E564E">
        <w:rPr>
          <w:lang w:val="fr-FR"/>
        </w:rPr>
        <w:t>kavet</w:t>
      </w:r>
      <w:proofErr w:type="spellEnd"/>
      <w:r w:rsidRPr="008E564E">
        <w:rPr>
          <w:lang w:val="fr-FR"/>
        </w:rPr>
        <w:t xml:space="preserve">, le </w:t>
      </w:r>
      <w:proofErr w:type="spellStart"/>
      <w:r w:rsidRPr="008E564E">
        <w:rPr>
          <w:lang w:val="fr-FR"/>
        </w:rPr>
        <w:t>preu</w:t>
      </w:r>
      <w:proofErr w:type="spellEnd"/>
      <w:r w:rsidRPr="008E564E">
        <w:rPr>
          <w:lang w:val="fr-FR"/>
        </w:rPr>
        <w:t xml:space="preserve">, le jaraï et le </w:t>
      </w:r>
      <w:proofErr w:type="spellStart"/>
      <w:r w:rsidRPr="008E564E">
        <w:rPr>
          <w:lang w:val="fr-FR"/>
        </w:rPr>
        <w:t>kachak</w:t>
      </w:r>
      <w:proofErr w:type="spellEnd"/>
      <w:r w:rsidRPr="008E564E">
        <w:rPr>
          <w:lang w:val="fr-FR"/>
        </w:rPr>
        <w:t>.</w:t>
      </w:r>
    </w:p>
    <w:p w14:paraId="48A635FE" w14:textId="365FD94A" w:rsidR="00675C0D" w:rsidRPr="008E564E" w:rsidRDefault="00675C0D" w:rsidP="00675C0D">
      <w:pPr>
        <w:pStyle w:val="SingleTxtG"/>
        <w:rPr>
          <w:lang w:val="fr-FR"/>
        </w:rPr>
      </w:pPr>
      <w:r w:rsidRPr="008E564E">
        <w:rPr>
          <w:lang w:val="fr-FR"/>
        </w:rPr>
        <w:t>53.</w:t>
      </w:r>
      <w:r w:rsidRPr="008E564E">
        <w:rPr>
          <w:lang w:val="fr-FR"/>
        </w:rPr>
        <w:tab/>
      </w:r>
      <w:r w:rsidRPr="008E564E">
        <w:rPr>
          <w:b/>
          <w:bCs/>
          <w:lang w:val="fr-FR"/>
        </w:rPr>
        <w:t>Accès des personnes autochtones aux soins de santé</w:t>
      </w:r>
      <w:r w:rsidR="00804666">
        <w:rPr>
          <w:b/>
          <w:bCs/>
          <w:lang w:val="fr-FR"/>
        </w:rPr>
        <w:t> </w:t>
      </w:r>
      <w:r w:rsidRPr="008E564E">
        <w:rPr>
          <w:b/>
          <w:bCs/>
          <w:lang w:val="fr-FR"/>
        </w:rPr>
        <w:t>:</w:t>
      </w:r>
      <w:r w:rsidRPr="008E564E">
        <w:rPr>
          <w:lang w:val="fr-FR"/>
        </w:rPr>
        <w:t xml:space="preserve"> Les populations autochtones vivent ensemble dans de petits villages situés dans des zones reculées, ce qui ne permet pas de respecter les normes relatives à la mise en place de centres de santé dans chaque zone. Pour favoriser la fourniture de services de santé aux populations autochtones, le Ministère de la santé a créé 129 postes sanitaires dans 155 communautés. Parallèlement, des postes sanitaires mobiles ont été mis en place pour faciliter l</w:t>
      </w:r>
      <w:r>
        <w:rPr>
          <w:lang w:val="fr-FR"/>
        </w:rPr>
        <w:t>’</w:t>
      </w:r>
      <w:r w:rsidRPr="008E564E">
        <w:rPr>
          <w:lang w:val="fr-FR"/>
        </w:rPr>
        <w:t>apport de services de santé aux personnes autochtones vivant en petits groupes. En outre, le Ministère de la santé dispose de 9</w:t>
      </w:r>
      <w:r w:rsidR="00621060">
        <w:rPr>
          <w:lang w:val="fr-FR"/>
        </w:rPr>
        <w:t> </w:t>
      </w:r>
      <w:r w:rsidRPr="008E564E">
        <w:rPr>
          <w:lang w:val="fr-FR"/>
        </w:rPr>
        <w:t>hôpitaux nationaux, 25 hôpitaux municipaux/provinciaux, 94 hôpitaux centraux municipaux ou de districts/khan et 1 250 centres de santé qui permettent de fournir des soins de santé aux personnes autochtones lorsqu</w:t>
      </w:r>
      <w:r>
        <w:rPr>
          <w:lang w:val="fr-FR"/>
        </w:rPr>
        <w:t>’</w:t>
      </w:r>
      <w:r w:rsidRPr="008E564E">
        <w:rPr>
          <w:lang w:val="fr-FR"/>
        </w:rPr>
        <w:t>elles en ont besoin, ou lorsqu</w:t>
      </w:r>
      <w:r>
        <w:rPr>
          <w:lang w:val="fr-FR"/>
        </w:rPr>
        <w:t>’</w:t>
      </w:r>
      <w:r w:rsidRPr="008E564E">
        <w:rPr>
          <w:lang w:val="fr-FR"/>
        </w:rPr>
        <w:t>elles sont orientées vers les centres de santé nationaux, municipaux et provinciaux pour y suivre un traitement</w:t>
      </w:r>
      <w:r w:rsidRPr="008B0CC7">
        <w:rPr>
          <w:rStyle w:val="Appelnotedebasdep"/>
          <w:rtl/>
        </w:rPr>
        <w:footnoteReference w:id="15"/>
      </w:r>
      <w:r w:rsidRPr="008E564E">
        <w:rPr>
          <w:lang w:val="fr-FR"/>
        </w:rPr>
        <w:t>.</w:t>
      </w:r>
    </w:p>
    <w:p w14:paraId="2B72383A" w14:textId="21CB647F" w:rsidR="00675C0D" w:rsidRPr="008E564E" w:rsidRDefault="00675C0D" w:rsidP="00675C0D">
      <w:pPr>
        <w:pStyle w:val="SingleTxtG"/>
        <w:rPr>
          <w:lang w:val="fr-FR"/>
        </w:rPr>
      </w:pPr>
      <w:r w:rsidRPr="008E564E">
        <w:rPr>
          <w:lang w:val="fr-FR"/>
        </w:rPr>
        <w:t>54.</w:t>
      </w:r>
      <w:r w:rsidRPr="008E564E">
        <w:rPr>
          <w:lang w:val="fr-FR"/>
        </w:rPr>
        <w:tab/>
      </w:r>
      <w:r w:rsidRPr="008E564E">
        <w:rPr>
          <w:b/>
          <w:bCs/>
          <w:lang w:val="fr-FR"/>
        </w:rPr>
        <w:t>Accès des personnes autochtones à un niveau de vie adéquat</w:t>
      </w:r>
      <w:r w:rsidR="00804666">
        <w:rPr>
          <w:b/>
          <w:bCs/>
          <w:lang w:val="fr-FR"/>
        </w:rPr>
        <w:t> </w:t>
      </w:r>
      <w:r w:rsidRPr="008E564E">
        <w:rPr>
          <w:b/>
          <w:bCs/>
          <w:lang w:val="fr-FR"/>
        </w:rPr>
        <w:t>:</w:t>
      </w:r>
      <w:r w:rsidRPr="008E564E">
        <w:rPr>
          <w:lang w:val="fr-FR"/>
        </w:rPr>
        <w:t xml:space="preserve"> Le Gouvernement royal du Cambodge a toujours prêté attention à l</w:t>
      </w:r>
      <w:r>
        <w:rPr>
          <w:lang w:val="fr-FR"/>
        </w:rPr>
        <w:t>’</w:t>
      </w:r>
      <w:r w:rsidRPr="008E564E">
        <w:rPr>
          <w:lang w:val="fr-FR"/>
        </w:rPr>
        <w:t xml:space="preserve">amélioration des moyens de subsistance des peuples autochtones, adoptant un Plan stratégique pour le développement des peuples autochtones (2020-2024) qui porte sur toutes les dimensions et prend pour point de départ la </w:t>
      </w:r>
      <w:r w:rsidRPr="008E564E">
        <w:rPr>
          <w:lang w:val="fr-FR"/>
        </w:rPr>
        <w:lastRenderedPageBreak/>
        <w:t>situation actuelle dans certains domaines problématiques, dont on trouvera ci-après des exemples :</w:t>
      </w:r>
    </w:p>
    <w:p w14:paraId="57E3D293"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Logement</w:t>
      </w:r>
      <w:r w:rsidRPr="00621060">
        <w:rPr>
          <w:rStyle w:val="Appelnotedebasdep"/>
          <w:b w:val="0"/>
          <w:bCs/>
        </w:rPr>
        <w:footnoteReference w:id="16"/>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8"/>
        <w:gridCol w:w="1319"/>
        <w:gridCol w:w="1224"/>
        <w:gridCol w:w="1156"/>
        <w:gridCol w:w="1183"/>
      </w:tblGrid>
      <w:tr w:rsidR="00675C0D" w:rsidRPr="008E564E" w14:paraId="1654E77B" w14:textId="77777777" w:rsidTr="002B5450">
        <w:trPr>
          <w:tblHeader/>
        </w:trPr>
        <w:tc>
          <w:tcPr>
            <w:tcW w:w="2488" w:type="dxa"/>
            <w:vMerge w:val="restart"/>
            <w:tcBorders>
              <w:top w:val="single" w:sz="4" w:space="0" w:color="auto"/>
              <w:bottom w:val="single" w:sz="12" w:space="0" w:color="auto"/>
            </w:tcBorders>
            <w:shd w:val="clear" w:color="auto" w:fill="auto"/>
            <w:vAlign w:val="bottom"/>
          </w:tcPr>
          <w:p w14:paraId="5A123282" w14:textId="77777777" w:rsidR="00675C0D" w:rsidRPr="00621060" w:rsidRDefault="00675C0D" w:rsidP="00621060">
            <w:pPr>
              <w:suppressAutoHyphens w:val="0"/>
              <w:spacing w:before="80" w:after="80" w:line="200" w:lineRule="exact"/>
              <w:rPr>
                <w:i/>
                <w:sz w:val="16"/>
                <w:szCs w:val="16"/>
                <w:lang w:val="fr-FR"/>
              </w:rPr>
            </w:pPr>
          </w:p>
        </w:tc>
        <w:tc>
          <w:tcPr>
            <w:tcW w:w="2543" w:type="dxa"/>
            <w:gridSpan w:val="2"/>
            <w:tcBorders>
              <w:top w:val="single" w:sz="4" w:space="0" w:color="auto"/>
              <w:bottom w:val="single" w:sz="4" w:space="0" w:color="auto"/>
              <w:right w:val="single" w:sz="24" w:space="0" w:color="FFFFFF" w:themeColor="background1"/>
            </w:tcBorders>
            <w:shd w:val="clear" w:color="auto" w:fill="auto"/>
            <w:vAlign w:val="bottom"/>
          </w:tcPr>
          <w:p w14:paraId="07288EA8" w14:textId="77777777" w:rsidR="00675C0D" w:rsidRPr="00621060" w:rsidRDefault="00675C0D" w:rsidP="00621060">
            <w:pPr>
              <w:suppressAutoHyphens w:val="0"/>
              <w:spacing w:before="80" w:after="80" w:line="200" w:lineRule="exact"/>
              <w:jc w:val="center"/>
              <w:rPr>
                <w:i/>
                <w:sz w:val="16"/>
                <w:szCs w:val="16"/>
                <w:lang w:val="fr-FR"/>
              </w:rPr>
            </w:pPr>
            <w:r w:rsidRPr="00621060">
              <w:rPr>
                <w:i/>
                <w:iCs/>
                <w:sz w:val="16"/>
                <w:szCs w:val="16"/>
                <w:lang w:val="fr-FR"/>
              </w:rPr>
              <w:t>Nombre de familles</w:t>
            </w:r>
          </w:p>
        </w:tc>
        <w:tc>
          <w:tcPr>
            <w:tcW w:w="2339" w:type="dxa"/>
            <w:gridSpan w:val="2"/>
            <w:tcBorders>
              <w:top w:val="single" w:sz="4" w:space="0" w:color="auto"/>
              <w:left w:val="single" w:sz="24" w:space="0" w:color="FFFFFF" w:themeColor="background1"/>
              <w:bottom w:val="single" w:sz="4" w:space="0" w:color="auto"/>
            </w:tcBorders>
            <w:shd w:val="clear" w:color="auto" w:fill="auto"/>
            <w:vAlign w:val="bottom"/>
          </w:tcPr>
          <w:p w14:paraId="39F565F3" w14:textId="77777777" w:rsidR="00675C0D" w:rsidRPr="00621060" w:rsidRDefault="00675C0D" w:rsidP="00621060">
            <w:pPr>
              <w:suppressAutoHyphens w:val="0"/>
              <w:spacing w:before="80" w:after="80" w:line="200" w:lineRule="exact"/>
              <w:jc w:val="center"/>
              <w:rPr>
                <w:i/>
                <w:sz w:val="16"/>
                <w:szCs w:val="16"/>
                <w:lang w:val="fr-FR"/>
              </w:rPr>
            </w:pPr>
            <w:r w:rsidRPr="00621060">
              <w:rPr>
                <w:i/>
                <w:iCs/>
                <w:sz w:val="16"/>
                <w:szCs w:val="16"/>
                <w:lang w:val="fr-FR"/>
              </w:rPr>
              <w:t>Pourcentage</w:t>
            </w:r>
          </w:p>
        </w:tc>
      </w:tr>
      <w:tr w:rsidR="00675C0D" w:rsidRPr="008E564E" w14:paraId="211CBC11" w14:textId="77777777" w:rsidTr="002B5450">
        <w:trPr>
          <w:tblHeader/>
        </w:trPr>
        <w:tc>
          <w:tcPr>
            <w:tcW w:w="2488" w:type="dxa"/>
            <w:vMerge/>
            <w:tcBorders>
              <w:top w:val="single" w:sz="12" w:space="0" w:color="auto"/>
              <w:bottom w:val="single" w:sz="12" w:space="0" w:color="auto"/>
            </w:tcBorders>
            <w:shd w:val="clear" w:color="auto" w:fill="auto"/>
            <w:vAlign w:val="bottom"/>
          </w:tcPr>
          <w:p w14:paraId="5241291B" w14:textId="77777777" w:rsidR="00675C0D" w:rsidRPr="00621060" w:rsidRDefault="00675C0D" w:rsidP="00621060">
            <w:pPr>
              <w:suppressAutoHyphens w:val="0"/>
              <w:spacing w:before="80" w:after="80" w:line="200" w:lineRule="exact"/>
              <w:rPr>
                <w:sz w:val="16"/>
                <w:szCs w:val="16"/>
                <w:lang w:val="fr-FR"/>
              </w:rPr>
            </w:pPr>
          </w:p>
        </w:tc>
        <w:tc>
          <w:tcPr>
            <w:tcW w:w="1319" w:type="dxa"/>
            <w:tcBorders>
              <w:top w:val="single" w:sz="4" w:space="0" w:color="auto"/>
              <w:bottom w:val="single" w:sz="12" w:space="0" w:color="auto"/>
            </w:tcBorders>
            <w:shd w:val="clear" w:color="auto" w:fill="auto"/>
            <w:vAlign w:val="bottom"/>
          </w:tcPr>
          <w:p w14:paraId="28D2DF54"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2008</w:t>
            </w:r>
          </w:p>
        </w:tc>
        <w:tc>
          <w:tcPr>
            <w:tcW w:w="1224" w:type="dxa"/>
            <w:tcBorders>
              <w:top w:val="single" w:sz="4" w:space="0" w:color="auto"/>
              <w:bottom w:val="single" w:sz="12" w:space="0" w:color="auto"/>
              <w:right w:val="single" w:sz="24" w:space="0" w:color="FFFFFF" w:themeColor="background1"/>
            </w:tcBorders>
            <w:shd w:val="clear" w:color="auto" w:fill="auto"/>
            <w:vAlign w:val="bottom"/>
          </w:tcPr>
          <w:p w14:paraId="3CCE7048"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2013</w:t>
            </w:r>
          </w:p>
        </w:tc>
        <w:tc>
          <w:tcPr>
            <w:tcW w:w="1156" w:type="dxa"/>
            <w:tcBorders>
              <w:top w:val="single" w:sz="4" w:space="0" w:color="auto"/>
              <w:left w:val="single" w:sz="24" w:space="0" w:color="FFFFFF" w:themeColor="background1"/>
              <w:bottom w:val="single" w:sz="12" w:space="0" w:color="auto"/>
            </w:tcBorders>
            <w:shd w:val="clear" w:color="auto" w:fill="auto"/>
            <w:vAlign w:val="bottom"/>
          </w:tcPr>
          <w:p w14:paraId="56B66108"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2008</w:t>
            </w:r>
          </w:p>
        </w:tc>
        <w:tc>
          <w:tcPr>
            <w:tcW w:w="1183" w:type="dxa"/>
            <w:tcBorders>
              <w:top w:val="single" w:sz="4" w:space="0" w:color="auto"/>
              <w:bottom w:val="single" w:sz="12" w:space="0" w:color="auto"/>
            </w:tcBorders>
            <w:shd w:val="clear" w:color="auto" w:fill="auto"/>
            <w:vAlign w:val="bottom"/>
          </w:tcPr>
          <w:p w14:paraId="2DB558CF"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2013</w:t>
            </w:r>
          </w:p>
        </w:tc>
      </w:tr>
      <w:tr w:rsidR="00675C0D" w:rsidRPr="008E564E" w14:paraId="715FF09D" w14:textId="77777777" w:rsidTr="002B5450">
        <w:tc>
          <w:tcPr>
            <w:tcW w:w="2488" w:type="dxa"/>
            <w:tcBorders>
              <w:top w:val="single" w:sz="12" w:space="0" w:color="auto"/>
            </w:tcBorders>
            <w:shd w:val="clear" w:color="auto" w:fill="auto"/>
          </w:tcPr>
          <w:p w14:paraId="66679ADC"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Propriétaires de leur logement</w:t>
            </w:r>
          </w:p>
        </w:tc>
        <w:tc>
          <w:tcPr>
            <w:tcW w:w="1319" w:type="dxa"/>
            <w:tcBorders>
              <w:top w:val="single" w:sz="12" w:space="0" w:color="auto"/>
            </w:tcBorders>
            <w:shd w:val="clear" w:color="auto" w:fill="auto"/>
            <w:vAlign w:val="bottom"/>
          </w:tcPr>
          <w:p w14:paraId="2FACDD17"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32 571</w:t>
            </w:r>
          </w:p>
        </w:tc>
        <w:tc>
          <w:tcPr>
            <w:tcW w:w="1224" w:type="dxa"/>
            <w:tcBorders>
              <w:top w:val="single" w:sz="12" w:space="0" w:color="auto"/>
            </w:tcBorders>
            <w:shd w:val="clear" w:color="auto" w:fill="auto"/>
            <w:vAlign w:val="bottom"/>
          </w:tcPr>
          <w:p w14:paraId="15AA75CD"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35 536</w:t>
            </w:r>
          </w:p>
        </w:tc>
        <w:tc>
          <w:tcPr>
            <w:tcW w:w="1156" w:type="dxa"/>
            <w:tcBorders>
              <w:top w:val="single" w:sz="12" w:space="0" w:color="auto"/>
            </w:tcBorders>
            <w:shd w:val="clear" w:color="auto" w:fill="auto"/>
            <w:vAlign w:val="bottom"/>
          </w:tcPr>
          <w:p w14:paraId="47760706"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96,3</w:t>
            </w:r>
          </w:p>
        </w:tc>
        <w:tc>
          <w:tcPr>
            <w:tcW w:w="1183" w:type="dxa"/>
            <w:tcBorders>
              <w:top w:val="single" w:sz="12" w:space="0" w:color="auto"/>
            </w:tcBorders>
            <w:shd w:val="clear" w:color="auto" w:fill="auto"/>
            <w:vAlign w:val="bottom"/>
          </w:tcPr>
          <w:p w14:paraId="15F84AF2"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95,5</w:t>
            </w:r>
          </w:p>
        </w:tc>
      </w:tr>
      <w:tr w:rsidR="00675C0D" w:rsidRPr="008E564E" w14:paraId="4AE532E4" w14:textId="77777777" w:rsidTr="002B5450">
        <w:tc>
          <w:tcPr>
            <w:tcW w:w="2488" w:type="dxa"/>
            <w:shd w:val="clear" w:color="auto" w:fill="auto"/>
          </w:tcPr>
          <w:p w14:paraId="089EBAEA"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Louant leur logement</w:t>
            </w:r>
          </w:p>
        </w:tc>
        <w:tc>
          <w:tcPr>
            <w:tcW w:w="1319" w:type="dxa"/>
            <w:shd w:val="clear" w:color="auto" w:fill="auto"/>
            <w:vAlign w:val="bottom"/>
          </w:tcPr>
          <w:p w14:paraId="4C754A7F"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198</w:t>
            </w:r>
          </w:p>
        </w:tc>
        <w:tc>
          <w:tcPr>
            <w:tcW w:w="1224" w:type="dxa"/>
            <w:shd w:val="clear" w:color="auto" w:fill="auto"/>
            <w:vAlign w:val="bottom"/>
          </w:tcPr>
          <w:p w14:paraId="4AB7B969"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60</w:t>
            </w:r>
          </w:p>
        </w:tc>
        <w:tc>
          <w:tcPr>
            <w:tcW w:w="1156" w:type="dxa"/>
            <w:shd w:val="clear" w:color="auto" w:fill="auto"/>
            <w:vAlign w:val="bottom"/>
          </w:tcPr>
          <w:p w14:paraId="0550D1BB"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0,6</w:t>
            </w:r>
          </w:p>
        </w:tc>
        <w:tc>
          <w:tcPr>
            <w:tcW w:w="1183" w:type="dxa"/>
            <w:shd w:val="clear" w:color="auto" w:fill="auto"/>
            <w:vAlign w:val="bottom"/>
          </w:tcPr>
          <w:p w14:paraId="088AAB95"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0,2</w:t>
            </w:r>
          </w:p>
        </w:tc>
      </w:tr>
      <w:tr w:rsidR="00675C0D" w:rsidRPr="008E564E" w14:paraId="1763D6B7" w14:textId="77777777" w:rsidTr="002B5450">
        <w:tc>
          <w:tcPr>
            <w:tcW w:w="2488" w:type="dxa"/>
            <w:shd w:val="clear" w:color="auto" w:fill="auto"/>
          </w:tcPr>
          <w:p w14:paraId="55DE44C5"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 xml:space="preserve">Disposant d’un hébergement qui leur est offert </w:t>
            </w:r>
          </w:p>
        </w:tc>
        <w:tc>
          <w:tcPr>
            <w:tcW w:w="1319" w:type="dxa"/>
            <w:shd w:val="clear" w:color="auto" w:fill="auto"/>
            <w:vAlign w:val="bottom"/>
          </w:tcPr>
          <w:p w14:paraId="4B0121A4"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888</w:t>
            </w:r>
          </w:p>
        </w:tc>
        <w:tc>
          <w:tcPr>
            <w:tcW w:w="1224" w:type="dxa"/>
            <w:shd w:val="clear" w:color="auto" w:fill="auto"/>
            <w:vAlign w:val="bottom"/>
          </w:tcPr>
          <w:p w14:paraId="057475E3"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1 468</w:t>
            </w:r>
          </w:p>
        </w:tc>
        <w:tc>
          <w:tcPr>
            <w:tcW w:w="1156" w:type="dxa"/>
            <w:shd w:val="clear" w:color="auto" w:fill="auto"/>
            <w:vAlign w:val="bottom"/>
          </w:tcPr>
          <w:p w14:paraId="5FDB28C1"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2,6</w:t>
            </w:r>
          </w:p>
        </w:tc>
        <w:tc>
          <w:tcPr>
            <w:tcW w:w="1183" w:type="dxa"/>
            <w:shd w:val="clear" w:color="auto" w:fill="auto"/>
            <w:vAlign w:val="bottom"/>
          </w:tcPr>
          <w:p w14:paraId="75B76327"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3,9</w:t>
            </w:r>
          </w:p>
        </w:tc>
      </w:tr>
      <w:tr w:rsidR="00675C0D" w:rsidRPr="008E564E" w14:paraId="63C24AA4" w14:textId="77777777" w:rsidTr="002B5450">
        <w:tc>
          <w:tcPr>
            <w:tcW w:w="2488" w:type="dxa"/>
            <w:shd w:val="clear" w:color="auto" w:fill="auto"/>
          </w:tcPr>
          <w:p w14:paraId="6C30F495"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 xml:space="preserve">Autre </w:t>
            </w:r>
          </w:p>
        </w:tc>
        <w:tc>
          <w:tcPr>
            <w:tcW w:w="1319" w:type="dxa"/>
            <w:shd w:val="clear" w:color="auto" w:fill="auto"/>
            <w:vAlign w:val="bottom"/>
          </w:tcPr>
          <w:p w14:paraId="2D23EA9F"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101</w:t>
            </w:r>
          </w:p>
        </w:tc>
        <w:tc>
          <w:tcPr>
            <w:tcW w:w="1224" w:type="dxa"/>
            <w:shd w:val="clear" w:color="auto" w:fill="auto"/>
            <w:vAlign w:val="bottom"/>
          </w:tcPr>
          <w:p w14:paraId="55EC9E37"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137</w:t>
            </w:r>
          </w:p>
        </w:tc>
        <w:tc>
          <w:tcPr>
            <w:tcW w:w="1156" w:type="dxa"/>
            <w:shd w:val="clear" w:color="auto" w:fill="auto"/>
            <w:vAlign w:val="bottom"/>
          </w:tcPr>
          <w:p w14:paraId="717E969E"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0,3</w:t>
            </w:r>
          </w:p>
        </w:tc>
        <w:tc>
          <w:tcPr>
            <w:tcW w:w="1183" w:type="dxa"/>
            <w:shd w:val="clear" w:color="auto" w:fill="auto"/>
            <w:vAlign w:val="bottom"/>
          </w:tcPr>
          <w:p w14:paraId="20652828"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0,4</w:t>
            </w:r>
          </w:p>
        </w:tc>
      </w:tr>
      <w:tr w:rsidR="00675C0D" w:rsidRPr="008E564E" w14:paraId="31ACC0F2" w14:textId="77777777" w:rsidTr="002B5450">
        <w:tc>
          <w:tcPr>
            <w:tcW w:w="2488" w:type="dxa"/>
            <w:tcBorders>
              <w:bottom w:val="single" w:sz="4" w:space="0" w:color="auto"/>
            </w:tcBorders>
            <w:shd w:val="clear" w:color="auto" w:fill="auto"/>
          </w:tcPr>
          <w:p w14:paraId="2FB653B0"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Situation incertaine</w:t>
            </w:r>
          </w:p>
        </w:tc>
        <w:tc>
          <w:tcPr>
            <w:tcW w:w="1319" w:type="dxa"/>
            <w:tcBorders>
              <w:bottom w:val="single" w:sz="4" w:space="0" w:color="auto"/>
            </w:tcBorders>
            <w:shd w:val="clear" w:color="auto" w:fill="auto"/>
            <w:vAlign w:val="bottom"/>
          </w:tcPr>
          <w:p w14:paraId="00B5662D"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62</w:t>
            </w:r>
          </w:p>
        </w:tc>
        <w:tc>
          <w:tcPr>
            <w:tcW w:w="1224" w:type="dxa"/>
            <w:tcBorders>
              <w:bottom w:val="single" w:sz="4" w:space="0" w:color="auto"/>
            </w:tcBorders>
            <w:shd w:val="clear" w:color="auto" w:fill="auto"/>
            <w:vAlign w:val="bottom"/>
          </w:tcPr>
          <w:p w14:paraId="4A1D7AA7"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0</w:t>
            </w:r>
          </w:p>
        </w:tc>
        <w:tc>
          <w:tcPr>
            <w:tcW w:w="1156" w:type="dxa"/>
            <w:tcBorders>
              <w:bottom w:val="single" w:sz="4" w:space="0" w:color="auto"/>
            </w:tcBorders>
            <w:shd w:val="clear" w:color="auto" w:fill="auto"/>
            <w:vAlign w:val="bottom"/>
          </w:tcPr>
          <w:p w14:paraId="67F73C3F"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0,2</w:t>
            </w:r>
          </w:p>
        </w:tc>
        <w:tc>
          <w:tcPr>
            <w:tcW w:w="1183" w:type="dxa"/>
            <w:tcBorders>
              <w:bottom w:val="single" w:sz="4" w:space="0" w:color="auto"/>
            </w:tcBorders>
            <w:shd w:val="clear" w:color="auto" w:fill="auto"/>
            <w:vAlign w:val="bottom"/>
          </w:tcPr>
          <w:p w14:paraId="12CF318E"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0,0</w:t>
            </w:r>
          </w:p>
        </w:tc>
      </w:tr>
      <w:tr w:rsidR="00675C0D" w:rsidRPr="008E564E" w14:paraId="6BDC4322" w14:textId="77777777" w:rsidTr="002B5450">
        <w:tc>
          <w:tcPr>
            <w:tcW w:w="2488" w:type="dxa"/>
            <w:tcBorders>
              <w:top w:val="single" w:sz="4" w:space="0" w:color="auto"/>
              <w:bottom w:val="single" w:sz="12" w:space="0" w:color="auto"/>
            </w:tcBorders>
            <w:shd w:val="clear" w:color="auto" w:fill="auto"/>
          </w:tcPr>
          <w:p w14:paraId="4B72CBC5" w14:textId="77777777" w:rsidR="00675C0D" w:rsidRPr="00621060" w:rsidRDefault="00675C0D" w:rsidP="00621060">
            <w:pPr>
              <w:suppressAutoHyphens w:val="0"/>
              <w:spacing w:before="80" w:after="80" w:line="220" w:lineRule="exact"/>
              <w:ind w:left="283"/>
              <w:rPr>
                <w:b/>
                <w:sz w:val="18"/>
                <w:szCs w:val="18"/>
                <w:lang w:val="fr-FR"/>
              </w:rPr>
            </w:pPr>
            <w:r w:rsidRPr="00621060">
              <w:rPr>
                <w:b/>
                <w:bCs/>
                <w:sz w:val="18"/>
                <w:szCs w:val="18"/>
                <w:lang w:val="fr-FR"/>
              </w:rPr>
              <w:t>Total</w:t>
            </w:r>
          </w:p>
        </w:tc>
        <w:tc>
          <w:tcPr>
            <w:tcW w:w="1319" w:type="dxa"/>
            <w:tcBorders>
              <w:top w:val="single" w:sz="4" w:space="0" w:color="auto"/>
              <w:bottom w:val="single" w:sz="12" w:space="0" w:color="auto"/>
            </w:tcBorders>
            <w:shd w:val="clear" w:color="auto" w:fill="auto"/>
            <w:vAlign w:val="bottom"/>
          </w:tcPr>
          <w:p w14:paraId="0E0025D4" w14:textId="77777777" w:rsidR="00675C0D" w:rsidRPr="00621060" w:rsidRDefault="00675C0D" w:rsidP="00621060">
            <w:pPr>
              <w:suppressAutoHyphens w:val="0"/>
              <w:spacing w:before="80" w:after="80" w:line="220" w:lineRule="exact"/>
              <w:jc w:val="right"/>
              <w:rPr>
                <w:b/>
                <w:sz w:val="18"/>
                <w:szCs w:val="18"/>
                <w:lang w:val="fr-FR"/>
              </w:rPr>
            </w:pPr>
            <w:r w:rsidRPr="00621060">
              <w:rPr>
                <w:b/>
                <w:bCs/>
                <w:sz w:val="18"/>
                <w:szCs w:val="18"/>
                <w:lang w:val="fr-FR"/>
              </w:rPr>
              <w:t>3 382</w:t>
            </w:r>
          </w:p>
        </w:tc>
        <w:tc>
          <w:tcPr>
            <w:tcW w:w="1224" w:type="dxa"/>
            <w:tcBorders>
              <w:top w:val="single" w:sz="4" w:space="0" w:color="auto"/>
              <w:bottom w:val="single" w:sz="12" w:space="0" w:color="auto"/>
            </w:tcBorders>
            <w:shd w:val="clear" w:color="auto" w:fill="auto"/>
            <w:vAlign w:val="bottom"/>
          </w:tcPr>
          <w:p w14:paraId="36B7E0A7" w14:textId="77777777" w:rsidR="00675C0D" w:rsidRPr="00621060" w:rsidRDefault="00675C0D" w:rsidP="00621060">
            <w:pPr>
              <w:suppressAutoHyphens w:val="0"/>
              <w:spacing w:before="80" w:after="80" w:line="220" w:lineRule="exact"/>
              <w:ind w:right="57"/>
              <w:jc w:val="right"/>
              <w:rPr>
                <w:b/>
                <w:sz w:val="18"/>
                <w:szCs w:val="18"/>
                <w:lang w:val="fr-FR"/>
              </w:rPr>
            </w:pPr>
            <w:r w:rsidRPr="00621060">
              <w:rPr>
                <w:b/>
                <w:bCs/>
                <w:sz w:val="18"/>
                <w:szCs w:val="18"/>
                <w:lang w:val="fr-FR"/>
              </w:rPr>
              <w:t>37 201</w:t>
            </w:r>
          </w:p>
        </w:tc>
        <w:tc>
          <w:tcPr>
            <w:tcW w:w="1156" w:type="dxa"/>
            <w:tcBorders>
              <w:top w:val="single" w:sz="4" w:space="0" w:color="auto"/>
              <w:bottom w:val="single" w:sz="12" w:space="0" w:color="auto"/>
            </w:tcBorders>
            <w:shd w:val="clear" w:color="auto" w:fill="auto"/>
            <w:vAlign w:val="bottom"/>
          </w:tcPr>
          <w:p w14:paraId="473227B5" w14:textId="77777777" w:rsidR="00675C0D" w:rsidRPr="00621060" w:rsidRDefault="00675C0D" w:rsidP="00621060">
            <w:pPr>
              <w:suppressAutoHyphens w:val="0"/>
              <w:spacing w:before="80" w:after="80" w:line="220" w:lineRule="exact"/>
              <w:jc w:val="right"/>
              <w:rPr>
                <w:b/>
                <w:sz w:val="18"/>
                <w:szCs w:val="18"/>
                <w:lang w:val="fr-FR"/>
              </w:rPr>
            </w:pPr>
            <w:r w:rsidRPr="00621060">
              <w:rPr>
                <w:b/>
                <w:bCs/>
                <w:sz w:val="18"/>
                <w:szCs w:val="18"/>
                <w:lang w:val="fr-FR"/>
              </w:rPr>
              <w:t>100,0</w:t>
            </w:r>
          </w:p>
        </w:tc>
        <w:tc>
          <w:tcPr>
            <w:tcW w:w="1183" w:type="dxa"/>
            <w:tcBorders>
              <w:top w:val="single" w:sz="4" w:space="0" w:color="auto"/>
              <w:bottom w:val="single" w:sz="12" w:space="0" w:color="auto"/>
            </w:tcBorders>
            <w:shd w:val="clear" w:color="auto" w:fill="auto"/>
            <w:vAlign w:val="bottom"/>
          </w:tcPr>
          <w:p w14:paraId="6A2A17B4" w14:textId="77777777" w:rsidR="00675C0D" w:rsidRPr="00621060" w:rsidRDefault="00675C0D" w:rsidP="00621060">
            <w:pPr>
              <w:suppressAutoHyphens w:val="0"/>
              <w:spacing w:before="80" w:after="80" w:line="220" w:lineRule="exact"/>
              <w:jc w:val="right"/>
              <w:rPr>
                <w:b/>
                <w:sz w:val="18"/>
                <w:szCs w:val="18"/>
                <w:lang w:val="fr-FR"/>
              </w:rPr>
            </w:pPr>
            <w:r w:rsidRPr="00621060">
              <w:rPr>
                <w:b/>
                <w:bCs/>
                <w:sz w:val="18"/>
                <w:szCs w:val="18"/>
                <w:lang w:val="fr-FR"/>
              </w:rPr>
              <w:t>100,0</w:t>
            </w:r>
          </w:p>
        </w:tc>
      </w:tr>
    </w:tbl>
    <w:p w14:paraId="7C085B05"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Sources d</w:t>
      </w:r>
      <w:r>
        <w:rPr>
          <w:bCs/>
          <w:lang w:val="fr-FR"/>
        </w:rPr>
        <w:t>’</w:t>
      </w:r>
      <w:r w:rsidRPr="008E564E">
        <w:rPr>
          <w:bCs/>
          <w:lang w:val="fr-FR"/>
        </w:rPr>
        <w:t>énergie des familles autochtones</w:t>
      </w:r>
      <w:r w:rsidRPr="00621060">
        <w:rPr>
          <w:rStyle w:val="Appelnotedebasdep"/>
          <w:b w:val="0"/>
          <w:bCs/>
        </w:rPr>
        <w:footnoteReference w:id="1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90"/>
        <w:gridCol w:w="1027"/>
        <w:gridCol w:w="1076"/>
        <w:gridCol w:w="1189"/>
        <w:gridCol w:w="1188"/>
      </w:tblGrid>
      <w:tr w:rsidR="00675C0D" w:rsidRPr="008E564E" w14:paraId="2A45BA9E" w14:textId="77777777" w:rsidTr="002B5450">
        <w:trPr>
          <w:tblHeader/>
        </w:trPr>
        <w:tc>
          <w:tcPr>
            <w:tcW w:w="2890" w:type="dxa"/>
            <w:vMerge w:val="restart"/>
            <w:tcBorders>
              <w:top w:val="single" w:sz="4" w:space="0" w:color="auto"/>
              <w:bottom w:val="single" w:sz="12" w:space="0" w:color="auto"/>
            </w:tcBorders>
            <w:shd w:val="clear" w:color="auto" w:fill="auto"/>
            <w:vAlign w:val="bottom"/>
          </w:tcPr>
          <w:p w14:paraId="6798CFC4" w14:textId="77777777" w:rsidR="00675C0D" w:rsidRPr="00621060" w:rsidRDefault="00675C0D" w:rsidP="00621060">
            <w:pPr>
              <w:suppressAutoHyphens w:val="0"/>
              <w:spacing w:before="80" w:after="80" w:line="200" w:lineRule="exact"/>
              <w:rPr>
                <w:i/>
                <w:sz w:val="16"/>
                <w:szCs w:val="16"/>
                <w:lang w:val="fr-FR"/>
              </w:rPr>
            </w:pPr>
          </w:p>
        </w:tc>
        <w:tc>
          <w:tcPr>
            <w:tcW w:w="2103" w:type="dxa"/>
            <w:gridSpan w:val="2"/>
            <w:tcBorders>
              <w:top w:val="single" w:sz="4" w:space="0" w:color="auto"/>
              <w:bottom w:val="single" w:sz="4" w:space="0" w:color="auto"/>
              <w:right w:val="single" w:sz="24" w:space="0" w:color="FFFFFF" w:themeColor="background1"/>
            </w:tcBorders>
            <w:shd w:val="clear" w:color="auto" w:fill="auto"/>
            <w:vAlign w:val="bottom"/>
          </w:tcPr>
          <w:p w14:paraId="6C678344" w14:textId="77777777" w:rsidR="00675C0D" w:rsidRPr="00621060" w:rsidRDefault="00675C0D" w:rsidP="00621060">
            <w:pPr>
              <w:suppressAutoHyphens w:val="0"/>
              <w:spacing w:before="80" w:after="80" w:line="200" w:lineRule="exact"/>
              <w:jc w:val="center"/>
              <w:rPr>
                <w:i/>
                <w:sz w:val="16"/>
                <w:szCs w:val="16"/>
                <w:lang w:val="fr-FR"/>
              </w:rPr>
            </w:pPr>
            <w:r w:rsidRPr="00621060">
              <w:rPr>
                <w:i/>
                <w:iCs/>
                <w:sz w:val="16"/>
                <w:szCs w:val="16"/>
                <w:lang w:val="fr-FR"/>
              </w:rPr>
              <w:t>Nombre de familles</w:t>
            </w:r>
          </w:p>
        </w:tc>
        <w:tc>
          <w:tcPr>
            <w:tcW w:w="2377" w:type="dxa"/>
            <w:gridSpan w:val="2"/>
            <w:tcBorders>
              <w:top w:val="single" w:sz="4" w:space="0" w:color="auto"/>
              <w:left w:val="single" w:sz="24" w:space="0" w:color="FFFFFF" w:themeColor="background1"/>
              <w:bottom w:val="single" w:sz="4" w:space="0" w:color="auto"/>
            </w:tcBorders>
            <w:shd w:val="clear" w:color="auto" w:fill="auto"/>
            <w:vAlign w:val="bottom"/>
          </w:tcPr>
          <w:p w14:paraId="5A23CB93" w14:textId="77777777" w:rsidR="00675C0D" w:rsidRPr="00621060" w:rsidRDefault="00675C0D" w:rsidP="00621060">
            <w:pPr>
              <w:suppressAutoHyphens w:val="0"/>
              <w:spacing w:before="80" w:after="80" w:line="200" w:lineRule="exact"/>
              <w:jc w:val="center"/>
              <w:rPr>
                <w:i/>
                <w:sz w:val="16"/>
                <w:szCs w:val="16"/>
                <w:lang w:val="fr-FR"/>
              </w:rPr>
            </w:pPr>
            <w:r w:rsidRPr="00621060">
              <w:rPr>
                <w:i/>
                <w:iCs/>
                <w:sz w:val="16"/>
                <w:szCs w:val="16"/>
                <w:lang w:val="fr-FR"/>
              </w:rPr>
              <w:t>Pourcentage</w:t>
            </w:r>
          </w:p>
        </w:tc>
      </w:tr>
      <w:tr w:rsidR="00675C0D" w:rsidRPr="008E564E" w14:paraId="439044AB" w14:textId="77777777" w:rsidTr="002B5450">
        <w:trPr>
          <w:tblHeader/>
        </w:trPr>
        <w:tc>
          <w:tcPr>
            <w:tcW w:w="2890" w:type="dxa"/>
            <w:vMerge/>
            <w:tcBorders>
              <w:top w:val="single" w:sz="12" w:space="0" w:color="auto"/>
              <w:bottom w:val="single" w:sz="12" w:space="0" w:color="auto"/>
            </w:tcBorders>
            <w:shd w:val="clear" w:color="auto" w:fill="auto"/>
            <w:vAlign w:val="bottom"/>
          </w:tcPr>
          <w:p w14:paraId="50150EAC" w14:textId="77777777" w:rsidR="00675C0D" w:rsidRPr="00621060" w:rsidRDefault="00675C0D" w:rsidP="00621060">
            <w:pPr>
              <w:suppressAutoHyphens w:val="0"/>
              <w:spacing w:before="80" w:after="80" w:line="200" w:lineRule="exact"/>
              <w:rPr>
                <w:sz w:val="16"/>
                <w:szCs w:val="16"/>
                <w:lang w:val="fr-FR"/>
              </w:rPr>
            </w:pPr>
          </w:p>
        </w:tc>
        <w:tc>
          <w:tcPr>
            <w:tcW w:w="1027" w:type="dxa"/>
            <w:tcBorders>
              <w:top w:val="single" w:sz="4" w:space="0" w:color="auto"/>
              <w:bottom w:val="single" w:sz="12" w:space="0" w:color="auto"/>
            </w:tcBorders>
            <w:shd w:val="clear" w:color="auto" w:fill="auto"/>
            <w:vAlign w:val="bottom"/>
          </w:tcPr>
          <w:p w14:paraId="52E0BD11"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2008</w:t>
            </w:r>
          </w:p>
        </w:tc>
        <w:tc>
          <w:tcPr>
            <w:tcW w:w="1076" w:type="dxa"/>
            <w:tcBorders>
              <w:top w:val="single" w:sz="4" w:space="0" w:color="auto"/>
              <w:bottom w:val="single" w:sz="12" w:space="0" w:color="auto"/>
              <w:right w:val="single" w:sz="24" w:space="0" w:color="FFFFFF" w:themeColor="background1"/>
            </w:tcBorders>
            <w:shd w:val="clear" w:color="auto" w:fill="auto"/>
            <w:vAlign w:val="bottom"/>
          </w:tcPr>
          <w:p w14:paraId="12C21430"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2013</w:t>
            </w:r>
          </w:p>
        </w:tc>
        <w:tc>
          <w:tcPr>
            <w:tcW w:w="1189" w:type="dxa"/>
            <w:tcBorders>
              <w:top w:val="single" w:sz="4" w:space="0" w:color="auto"/>
              <w:left w:val="single" w:sz="24" w:space="0" w:color="FFFFFF" w:themeColor="background1"/>
              <w:bottom w:val="single" w:sz="12" w:space="0" w:color="auto"/>
            </w:tcBorders>
            <w:shd w:val="clear" w:color="auto" w:fill="auto"/>
            <w:vAlign w:val="bottom"/>
          </w:tcPr>
          <w:p w14:paraId="3A8D3534"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2008</w:t>
            </w:r>
          </w:p>
        </w:tc>
        <w:tc>
          <w:tcPr>
            <w:tcW w:w="1188" w:type="dxa"/>
            <w:tcBorders>
              <w:top w:val="single" w:sz="4" w:space="0" w:color="auto"/>
              <w:bottom w:val="single" w:sz="12" w:space="0" w:color="auto"/>
            </w:tcBorders>
            <w:shd w:val="clear" w:color="auto" w:fill="auto"/>
            <w:vAlign w:val="bottom"/>
          </w:tcPr>
          <w:p w14:paraId="563ED578"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2013</w:t>
            </w:r>
          </w:p>
        </w:tc>
      </w:tr>
      <w:tr w:rsidR="00675C0D" w:rsidRPr="008E564E" w14:paraId="62C0FA36" w14:textId="77777777" w:rsidTr="002B5450">
        <w:tc>
          <w:tcPr>
            <w:tcW w:w="2890" w:type="dxa"/>
            <w:tcBorders>
              <w:top w:val="single" w:sz="12" w:space="0" w:color="auto"/>
            </w:tcBorders>
            <w:shd w:val="clear" w:color="auto" w:fill="auto"/>
          </w:tcPr>
          <w:p w14:paraId="10A7396D"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 xml:space="preserve">Réseau électrique de l’État </w:t>
            </w:r>
          </w:p>
        </w:tc>
        <w:tc>
          <w:tcPr>
            <w:tcW w:w="1027" w:type="dxa"/>
            <w:tcBorders>
              <w:top w:val="single" w:sz="12" w:space="0" w:color="auto"/>
            </w:tcBorders>
            <w:shd w:val="clear" w:color="auto" w:fill="auto"/>
            <w:vAlign w:val="bottom"/>
          </w:tcPr>
          <w:p w14:paraId="7A52D440"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1 663</w:t>
            </w:r>
          </w:p>
        </w:tc>
        <w:tc>
          <w:tcPr>
            <w:tcW w:w="1076" w:type="dxa"/>
            <w:tcBorders>
              <w:top w:val="single" w:sz="12" w:space="0" w:color="auto"/>
            </w:tcBorders>
            <w:shd w:val="clear" w:color="auto" w:fill="auto"/>
            <w:vAlign w:val="bottom"/>
          </w:tcPr>
          <w:p w14:paraId="56A58A4B"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427</w:t>
            </w:r>
          </w:p>
        </w:tc>
        <w:tc>
          <w:tcPr>
            <w:tcW w:w="1189" w:type="dxa"/>
            <w:tcBorders>
              <w:top w:val="single" w:sz="12" w:space="0" w:color="auto"/>
            </w:tcBorders>
            <w:shd w:val="clear" w:color="auto" w:fill="auto"/>
            <w:vAlign w:val="bottom"/>
          </w:tcPr>
          <w:p w14:paraId="27B74094"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4,9</w:t>
            </w:r>
          </w:p>
        </w:tc>
        <w:tc>
          <w:tcPr>
            <w:tcW w:w="1188" w:type="dxa"/>
            <w:tcBorders>
              <w:top w:val="single" w:sz="12" w:space="0" w:color="auto"/>
            </w:tcBorders>
            <w:shd w:val="clear" w:color="auto" w:fill="auto"/>
            <w:vAlign w:val="bottom"/>
          </w:tcPr>
          <w:p w14:paraId="3C3545BB"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11,5</w:t>
            </w:r>
          </w:p>
        </w:tc>
      </w:tr>
      <w:tr w:rsidR="00675C0D" w:rsidRPr="008E564E" w14:paraId="075FFF0C" w14:textId="77777777" w:rsidTr="002B5450">
        <w:tc>
          <w:tcPr>
            <w:tcW w:w="2890" w:type="dxa"/>
            <w:shd w:val="clear" w:color="auto" w:fill="auto"/>
          </w:tcPr>
          <w:p w14:paraId="204BDD4F"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Groupe électrogène</w:t>
            </w:r>
          </w:p>
        </w:tc>
        <w:tc>
          <w:tcPr>
            <w:tcW w:w="1027" w:type="dxa"/>
            <w:shd w:val="clear" w:color="auto" w:fill="auto"/>
            <w:vAlign w:val="bottom"/>
          </w:tcPr>
          <w:p w14:paraId="1975E490"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779</w:t>
            </w:r>
          </w:p>
        </w:tc>
        <w:tc>
          <w:tcPr>
            <w:tcW w:w="1076" w:type="dxa"/>
            <w:shd w:val="clear" w:color="auto" w:fill="auto"/>
            <w:vAlign w:val="bottom"/>
          </w:tcPr>
          <w:p w14:paraId="5ACE1904"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34</w:t>
            </w:r>
          </w:p>
        </w:tc>
        <w:tc>
          <w:tcPr>
            <w:tcW w:w="1189" w:type="dxa"/>
            <w:shd w:val="clear" w:color="auto" w:fill="auto"/>
            <w:vAlign w:val="bottom"/>
          </w:tcPr>
          <w:p w14:paraId="2FA28AD7"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2,3</w:t>
            </w:r>
          </w:p>
        </w:tc>
        <w:tc>
          <w:tcPr>
            <w:tcW w:w="1188" w:type="dxa"/>
            <w:shd w:val="clear" w:color="auto" w:fill="auto"/>
            <w:vAlign w:val="bottom"/>
          </w:tcPr>
          <w:p w14:paraId="09B53286"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9,1</w:t>
            </w:r>
          </w:p>
        </w:tc>
      </w:tr>
      <w:tr w:rsidR="00675C0D" w:rsidRPr="008E564E" w14:paraId="3B6484D4" w14:textId="77777777" w:rsidTr="002B5450">
        <w:tc>
          <w:tcPr>
            <w:tcW w:w="2890" w:type="dxa"/>
            <w:shd w:val="clear" w:color="auto" w:fill="auto"/>
          </w:tcPr>
          <w:p w14:paraId="08C823F6"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Réseau électrique de l’État et groupe électrogène</w:t>
            </w:r>
          </w:p>
        </w:tc>
        <w:tc>
          <w:tcPr>
            <w:tcW w:w="1027" w:type="dxa"/>
            <w:shd w:val="clear" w:color="auto" w:fill="auto"/>
            <w:vAlign w:val="bottom"/>
          </w:tcPr>
          <w:p w14:paraId="01185B7A"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230</w:t>
            </w:r>
          </w:p>
        </w:tc>
        <w:tc>
          <w:tcPr>
            <w:tcW w:w="1076" w:type="dxa"/>
            <w:shd w:val="clear" w:color="auto" w:fill="auto"/>
            <w:vAlign w:val="bottom"/>
          </w:tcPr>
          <w:p w14:paraId="1E7A1942"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156</w:t>
            </w:r>
          </w:p>
        </w:tc>
        <w:tc>
          <w:tcPr>
            <w:tcW w:w="1189" w:type="dxa"/>
            <w:shd w:val="clear" w:color="auto" w:fill="auto"/>
            <w:vAlign w:val="bottom"/>
          </w:tcPr>
          <w:p w14:paraId="4D27CCD2"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0,7</w:t>
            </w:r>
          </w:p>
        </w:tc>
        <w:tc>
          <w:tcPr>
            <w:tcW w:w="1188" w:type="dxa"/>
            <w:shd w:val="clear" w:color="auto" w:fill="auto"/>
            <w:vAlign w:val="bottom"/>
          </w:tcPr>
          <w:p w14:paraId="0AE98373"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0,4</w:t>
            </w:r>
          </w:p>
        </w:tc>
      </w:tr>
      <w:tr w:rsidR="00675C0D" w:rsidRPr="008E564E" w14:paraId="7D3CFB6B" w14:textId="77777777" w:rsidTr="002B5450">
        <w:tc>
          <w:tcPr>
            <w:tcW w:w="2890" w:type="dxa"/>
            <w:shd w:val="clear" w:color="auto" w:fill="auto"/>
          </w:tcPr>
          <w:p w14:paraId="1A489FBF"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Lampe à pétrole</w:t>
            </w:r>
          </w:p>
        </w:tc>
        <w:tc>
          <w:tcPr>
            <w:tcW w:w="1027" w:type="dxa"/>
            <w:shd w:val="clear" w:color="auto" w:fill="auto"/>
            <w:vAlign w:val="bottom"/>
          </w:tcPr>
          <w:p w14:paraId="6F2516FC"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2 237</w:t>
            </w:r>
          </w:p>
        </w:tc>
        <w:tc>
          <w:tcPr>
            <w:tcW w:w="1076" w:type="dxa"/>
            <w:shd w:val="clear" w:color="auto" w:fill="auto"/>
            <w:vAlign w:val="bottom"/>
          </w:tcPr>
          <w:p w14:paraId="7CEFAF04"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12 534</w:t>
            </w:r>
          </w:p>
        </w:tc>
        <w:tc>
          <w:tcPr>
            <w:tcW w:w="1189" w:type="dxa"/>
            <w:shd w:val="clear" w:color="auto" w:fill="auto"/>
            <w:vAlign w:val="bottom"/>
          </w:tcPr>
          <w:p w14:paraId="121A14D5"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66,2</w:t>
            </w:r>
          </w:p>
        </w:tc>
        <w:tc>
          <w:tcPr>
            <w:tcW w:w="1188" w:type="dxa"/>
            <w:shd w:val="clear" w:color="auto" w:fill="auto"/>
            <w:vAlign w:val="bottom"/>
          </w:tcPr>
          <w:p w14:paraId="0D9DE3E8"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33,7</w:t>
            </w:r>
          </w:p>
        </w:tc>
      </w:tr>
      <w:tr w:rsidR="00675C0D" w:rsidRPr="008E564E" w14:paraId="52E48A88" w14:textId="77777777" w:rsidTr="002B5450">
        <w:tc>
          <w:tcPr>
            <w:tcW w:w="2890" w:type="dxa"/>
            <w:shd w:val="clear" w:color="auto" w:fill="auto"/>
          </w:tcPr>
          <w:p w14:paraId="2786244B"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Bougies</w:t>
            </w:r>
          </w:p>
        </w:tc>
        <w:tc>
          <w:tcPr>
            <w:tcW w:w="1027" w:type="dxa"/>
            <w:shd w:val="clear" w:color="auto" w:fill="auto"/>
            <w:vAlign w:val="bottom"/>
          </w:tcPr>
          <w:p w14:paraId="602B24CA"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519</w:t>
            </w:r>
          </w:p>
        </w:tc>
        <w:tc>
          <w:tcPr>
            <w:tcW w:w="1076" w:type="dxa"/>
            <w:shd w:val="clear" w:color="auto" w:fill="auto"/>
            <w:vAlign w:val="bottom"/>
          </w:tcPr>
          <w:p w14:paraId="722F4786"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731</w:t>
            </w:r>
          </w:p>
        </w:tc>
        <w:tc>
          <w:tcPr>
            <w:tcW w:w="1189" w:type="dxa"/>
            <w:shd w:val="clear" w:color="auto" w:fill="auto"/>
            <w:vAlign w:val="bottom"/>
          </w:tcPr>
          <w:p w14:paraId="1AD7E056"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1,5</w:t>
            </w:r>
          </w:p>
        </w:tc>
        <w:tc>
          <w:tcPr>
            <w:tcW w:w="1188" w:type="dxa"/>
            <w:shd w:val="clear" w:color="auto" w:fill="auto"/>
            <w:vAlign w:val="bottom"/>
          </w:tcPr>
          <w:p w14:paraId="66C5F212"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2,0</w:t>
            </w:r>
          </w:p>
        </w:tc>
      </w:tr>
      <w:tr w:rsidR="00675C0D" w:rsidRPr="008E564E" w14:paraId="05845145" w14:textId="77777777" w:rsidTr="002B5450">
        <w:tc>
          <w:tcPr>
            <w:tcW w:w="2890" w:type="dxa"/>
            <w:shd w:val="clear" w:color="auto" w:fill="auto"/>
          </w:tcPr>
          <w:p w14:paraId="24A37620" w14:textId="77777777" w:rsidR="00675C0D" w:rsidRPr="00621060" w:rsidRDefault="00675C0D" w:rsidP="00621060">
            <w:pPr>
              <w:suppressAutoHyphens w:val="0"/>
              <w:spacing w:before="40" w:after="40" w:line="220" w:lineRule="exact"/>
              <w:rPr>
                <w:sz w:val="18"/>
                <w:szCs w:val="18"/>
                <w:cs/>
                <w:lang w:val="fr-FR"/>
              </w:rPr>
            </w:pPr>
            <w:r w:rsidRPr="00621060">
              <w:rPr>
                <w:sz w:val="18"/>
                <w:szCs w:val="18"/>
                <w:lang w:val="fr-FR"/>
              </w:rPr>
              <w:t>Batterie</w:t>
            </w:r>
          </w:p>
        </w:tc>
        <w:tc>
          <w:tcPr>
            <w:tcW w:w="1027" w:type="dxa"/>
            <w:shd w:val="clear" w:color="auto" w:fill="auto"/>
            <w:vAlign w:val="bottom"/>
          </w:tcPr>
          <w:p w14:paraId="2DF760A0"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3 914</w:t>
            </w:r>
          </w:p>
        </w:tc>
        <w:tc>
          <w:tcPr>
            <w:tcW w:w="1076" w:type="dxa"/>
            <w:shd w:val="clear" w:color="auto" w:fill="auto"/>
            <w:vAlign w:val="bottom"/>
          </w:tcPr>
          <w:p w14:paraId="06429A0B" w14:textId="77777777" w:rsidR="00675C0D" w:rsidRPr="00621060" w:rsidRDefault="00675C0D" w:rsidP="00621060">
            <w:pPr>
              <w:suppressAutoHyphens w:val="0"/>
              <w:spacing w:before="40" w:after="40" w:line="220" w:lineRule="exact"/>
              <w:ind w:right="57"/>
              <w:jc w:val="right"/>
              <w:rPr>
                <w:sz w:val="18"/>
                <w:szCs w:val="18"/>
                <w:cs/>
                <w:lang w:val="fr-FR"/>
              </w:rPr>
            </w:pPr>
            <w:r w:rsidRPr="00621060">
              <w:rPr>
                <w:sz w:val="18"/>
                <w:szCs w:val="18"/>
                <w:lang w:val="fr-FR"/>
              </w:rPr>
              <w:t>15 465</w:t>
            </w:r>
          </w:p>
        </w:tc>
        <w:tc>
          <w:tcPr>
            <w:tcW w:w="1189" w:type="dxa"/>
            <w:shd w:val="clear" w:color="auto" w:fill="auto"/>
            <w:vAlign w:val="bottom"/>
          </w:tcPr>
          <w:p w14:paraId="441C4926"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11,6</w:t>
            </w:r>
          </w:p>
        </w:tc>
        <w:tc>
          <w:tcPr>
            <w:tcW w:w="1188" w:type="dxa"/>
            <w:shd w:val="clear" w:color="auto" w:fill="auto"/>
            <w:vAlign w:val="bottom"/>
          </w:tcPr>
          <w:p w14:paraId="0C2F16A4"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41,6</w:t>
            </w:r>
          </w:p>
        </w:tc>
      </w:tr>
      <w:tr w:rsidR="00675C0D" w:rsidRPr="008E564E" w14:paraId="145B3F89" w14:textId="77777777" w:rsidTr="002B5450">
        <w:tc>
          <w:tcPr>
            <w:tcW w:w="2890" w:type="dxa"/>
            <w:tcBorders>
              <w:bottom w:val="single" w:sz="4" w:space="0" w:color="auto"/>
            </w:tcBorders>
            <w:shd w:val="clear" w:color="auto" w:fill="auto"/>
          </w:tcPr>
          <w:p w14:paraId="402E86AE" w14:textId="77777777" w:rsidR="00675C0D" w:rsidRPr="00621060" w:rsidRDefault="00675C0D" w:rsidP="00621060">
            <w:pPr>
              <w:suppressAutoHyphens w:val="0"/>
              <w:spacing w:before="40" w:after="40" w:line="220" w:lineRule="exact"/>
              <w:rPr>
                <w:sz w:val="18"/>
                <w:szCs w:val="18"/>
                <w:cs/>
                <w:lang w:val="fr-FR"/>
              </w:rPr>
            </w:pPr>
            <w:r w:rsidRPr="00621060">
              <w:rPr>
                <w:sz w:val="18"/>
                <w:szCs w:val="18"/>
                <w:lang w:val="fr-FR"/>
              </w:rPr>
              <w:t>Autres</w:t>
            </w:r>
          </w:p>
        </w:tc>
        <w:tc>
          <w:tcPr>
            <w:tcW w:w="1027" w:type="dxa"/>
            <w:tcBorders>
              <w:bottom w:val="single" w:sz="4" w:space="0" w:color="auto"/>
            </w:tcBorders>
            <w:shd w:val="clear" w:color="auto" w:fill="auto"/>
            <w:vAlign w:val="bottom"/>
          </w:tcPr>
          <w:p w14:paraId="53F1870B"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4 338</w:t>
            </w:r>
          </w:p>
        </w:tc>
        <w:tc>
          <w:tcPr>
            <w:tcW w:w="1076" w:type="dxa"/>
            <w:tcBorders>
              <w:bottom w:val="single" w:sz="4" w:space="0" w:color="auto"/>
            </w:tcBorders>
            <w:shd w:val="clear" w:color="auto" w:fill="auto"/>
            <w:vAlign w:val="bottom"/>
          </w:tcPr>
          <w:p w14:paraId="73D695EC" w14:textId="77777777" w:rsidR="00675C0D" w:rsidRPr="00621060" w:rsidRDefault="00675C0D" w:rsidP="00621060">
            <w:pPr>
              <w:suppressAutoHyphens w:val="0"/>
              <w:spacing w:before="40" w:after="40" w:line="220" w:lineRule="exact"/>
              <w:ind w:right="57"/>
              <w:jc w:val="right"/>
              <w:rPr>
                <w:sz w:val="18"/>
                <w:szCs w:val="18"/>
                <w:cs/>
                <w:lang w:val="fr-FR"/>
              </w:rPr>
            </w:pPr>
            <w:r w:rsidRPr="00621060">
              <w:rPr>
                <w:sz w:val="18"/>
                <w:szCs w:val="18"/>
                <w:lang w:val="fr-FR"/>
              </w:rPr>
              <w:t>645</w:t>
            </w:r>
          </w:p>
        </w:tc>
        <w:tc>
          <w:tcPr>
            <w:tcW w:w="1189" w:type="dxa"/>
            <w:tcBorders>
              <w:bottom w:val="single" w:sz="4" w:space="0" w:color="auto"/>
            </w:tcBorders>
            <w:shd w:val="clear" w:color="auto" w:fill="auto"/>
            <w:vAlign w:val="bottom"/>
          </w:tcPr>
          <w:p w14:paraId="0A427247"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12,8</w:t>
            </w:r>
          </w:p>
        </w:tc>
        <w:tc>
          <w:tcPr>
            <w:tcW w:w="1188" w:type="dxa"/>
            <w:tcBorders>
              <w:bottom w:val="single" w:sz="4" w:space="0" w:color="auto"/>
            </w:tcBorders>
            <w:shd w:val="clear" w:color="auto" w:fill="auto"/>
            <w:vAlign w:val="bottom"/>
          </w:tcPr>
          <w:p w14:paraId="3226C4DE"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1,7</w:t>
            </w:r>
          </w:p>
        </w:tc>
      </w:tr>
      <w:tr w:rsidR="00675C0D" w:rsidRPr="008E564E" w14:paraId="2F32BF60" w14:textId="77777777" w:rsidTr="002B5450">
        <w:tc>
          <w:tcPr>
            <w:tcW w:w="2890" w:type="dxa"/>
            <w:tcBorders>
              <w:top w:val="single" w:sz="4" w:space="0" w:color="auto"/>
              <w:bottom w:val="single" w:sz="12" w:space="0" w:color="auto"/>
            </w:tcBorders>
            <w:shd w:val="clear" w:color="auto" w:fill="auto"/>
          </w:tcPr>
          <w:p w14:paraId="0BA117CE" w14:textId="77777777" w:rsidR="00675C0D" w:rsidRPr="00621060" w:rsidRDefault="00675C0D" w:rsidP="002B5450">
            <w:pPr>
              <w:suppressAutoHyphens w:val="0"/>
              <w:spacing w:before="80" w:after="80" w:line="220" w:lineRule="exact"/>
              <w:ind w:left="283"/>
              <w:rPr>
                <w:b/>
                <w:sz w:val="18"/>
                <w:szCs w:val="18"/>
                <w:lang w:val="fr-FR"/>
              </w:rPr>
            </w:pPr>
            <w:r w:rsidRPr="00621060">
              <w:rPr>
                <w:b/>
                <w:bCs/>
                <w:sz w:val="18"/>
                <w:szCs w:val="18"/>
                <w:lang w:val="fr-FR"/>
              </w:rPr>
              <w:t>Nombre total</w:t>
            </w:r>
          </w:p>
        </w:tc>
        <w:tc>
          <w:tcPr>
            <w:tcW w:w="1027" w:type="dxa"/>
            <w:tcBorders>
              <w:top w:val="single" w:sz="4" w:space="0" w:color="auto"/>
              <w:bottom w:val="single" w:sz="12" w:space="0" w:color="auto"/>
            </w:tcBorders>
            <w:shd w:val="clear" w:color="auto" w:fill="auto"/>
            <w:vAlign w:val="bottom"/>
          </w:tcPr>
          <w:p w14:paraId="3E1AF3AE" w14:textId="77777777" w:rsidR="00675C0D" w:rsidRPr="00621060" w:rsidRDefault="00675C0D" w:rsidP="00621060">
            <w:pPr>
              <w:suppressAutoHyphens w:val="0"/>
              <w:spacing w:before="80" w:after="80" w:line="220" w:lineRule="exact"/>
              <w:jc w:val="right"/>
              <w:rPr>
                <w:b/>
                <w:sz w:val="18"/>
                <w:szCs w:val="18"/>
                <w:lang w:val="fr-FR"/>
              </w:rPr>
            </w:pPr>
            <w:r w:rsidRPr="00621060">
              <w:rPr>
                <w:b/>
                <w:bCs/>
                <w:sz w:val="18"/>
                <w:szCs w:val="18"/>
                <w:lang w:val="fr-FR"/>
              </w:rPr>
              <w:t>3 382</w:t>
            </w:r>
          </w:p>
        </w:tc>
        <w:tc>
          <w:tcPr>
            <w:tcW w:w="1076" w:type="dxa"/>
            <w:tcBorders>
              <w:top w:val="single" w:sz="4" w:space="0" w:color="auto"/>
              <w:bottom w:val="single" w:sz="12" w:space="0" w:color="auto"/>
            </w:tcBorders>
            <w:shd w:val="clear" w:color="auto" w:fill="auto"/>
            <w:vAlign w:val="bottom"/>
          </w:tcPr>
          <w:p w14:paraId="2B033CBE" w14:textId="77777777" w:rsidR="00675C0D" w:rsidRPr="00621060" w:rsidRDefault="00675C0D" w:rsidP="00621060">
            <w:pPr>
              <w:suppressAutoHyphens w:val="0"/>
              <w:spacing w:before="80" w:after="80" w:line="220" w:lineRule="exact"/>
              <w:ind w:right="57"/>
              <w:jc w:val="right"/>
              <w:rPr>
                <w:b/>
                <w:sz w:val="18"/>
                <w:szCs w:val="18"/>
                <w:lang w:val="fr-FR"/>
              </w:rPr>
            </w:pPr>
            <w:r w:rsidRPr="00621060">
              <w:rPr>
                <w:b/>
                <w:bCs/>
                <w:sz w:val="18"/>
                <w:szCs w:val="18"/>
                <w:lang w:val="fr-FR"/>
              </w:rPr>
              <w:t>37 201</w:t>
            </w:r>
          </w:p>
        </w:tc>
        <w:tc>
          <w:tcPr>
            <w:tcW w:w="1189" w:type="dxa"/>
            <w:tcBorders>
              <w:top w:val="single" w:sz="4" w:space="0" w:color="auto"/>
              <w:bottom w:val="single" w:sz="12" w:space="0" w:color="auto"/>
            </w:tcBorders>
            <w:shd w:val="clear" w:color="auto" w:fill="auto"/>
            <w:vAlign w:val="bottom"/>
          </w:tcPr>
          <w:p w14:paraId="363E1965" w14:textId="77777777" w:rsidR="00675C0D" w:rsidRPr="00621060" w:rsidRDefault="00675C0D" w:rsidP="00621060">
            <w:pPr>
              <w:suppressAutoHyphens w:val="0"/>
              <w:spacing w:before="80" w:after="80" w:line="220" w:lineRule="exact"/>
              <w:jc w:val="right"/>
              <w:rPr>
                <w:b/>
                <w:sz w:val="18"/>
                <w:szCs w:val="18"/>
                <w:lang w:val="fr-FR"/>
              </w:rPr>
            </w:pPr>
            <w:r w:rsidRPr="00621060">
              <w:rPr>
                <w:b/>
                <w:bCs/>
                <w:sz w:val="18"/>
                <w:szCs w:val="18"/>
                <w:lang w:val="fr-FR"/>
              </w:rPr>
              <w:t>100,0</w:t>
            </w:r>
          </w:p>
        </w:tc>
        <w:tc>
          <w:tcPr>
            <w:tcW w:w="1188" w:type="dxa"/>
            <w:tcBorders>
              <w:top w:val="single" w:sz="4" w:space="0" w:color="auto"/>
              <w:bottom w:val="single" w:sz="12" w:space="0" w:color="auto"/>
            </w:tcBorders>
            <w:shd w:val="clear" w:color="auto" w:fill="auto"/>
            <w:vAlign w:val="bottom"/>
          </w:tcPr>
          <w:p w14:paraId="0760FF67" w14:textId="77777777" w:rsidR="00675C0D" w:rsidRPr="00621060" w:rsidRDefault="00675C0D" w:rsidP="00621060">
            <w:pPr>
              <w:suppressAutoHyphens w:val="0"/>
              <w:spacing w:before="80" w:after="80" w:line="220" w:lineRule="exact"/>
              <w:jc w:val="right"/>
              <w:rPr>
                <w:b/>
                <w:sz w:val="18"/>
                <w:szCs w:val="18"/>
                <w:lang w:val="fr-FR"/>
              </w:rPr>
            </w:pPr>
            <w:r w:rsidRPr="00621060">
              <w:rPr>
                <w:b/>
                <w:bCs/>
                <w:sz w:val="18"/>
                <w:szCs w:val="18"/>
                <w:lang w:val="fr-FR"/>
              </w:rPr>
              <w:t>100,0</w:t>
            </w:r>
          </w:p>
        </w:tc>
      </w:tr>
    </w:tbl>
    <w:p w14:paraId="48E49F1D" w14:textId="4D5E5497" w:rsidR="00675C0D" w:rsidRPr="008E564E" w:rsidRDefault="00675C0D" w:rsidP="00675C0D">
      <w:pPr>
        <w:pStyle w:val="SingleTxtG"/>
        <w:spacing w:before="240"/>
        <w:rPr>
          <w:lang w:val="fr-FR"/>
        </w:rPr>
      </w:pPr>
      <w:r w:rsidRPr="008E564E">
        <w:rPr>
          <w:lang w:val="fr-FR"/>
        </w:rPr>
        <w:t>55.</w:t>
      </w:r>
      <w:r w:rsidRPr="008E564E">
        <w:rPr>
          <w:lang w:val="fr-FR"/>
        </w:rPr>
        <w:tab/>
        <w:t>La grande majorité des ménages autochtones (97</w:t>
      </w:r>
      <w:r w:rsidR="00804666">
        <w:rPr>
          <w:lang w:val="fr-FR"/>
        </w:rPr>
        <w:t> </w:t>
      </w:r>
      <w:r w:rsidRPr="008E564E">
        <w:rPr>
          <w:lang w:val="fr-FR"/>
        </w:rPr>
        <w:t>% en 2018 et 95</w:t>
      </w:r>
      <w:r w:rsidR="00804666">
        <w:rPr>
          <w:lang w:val="fr-FR"/>
        </w:rPr>
        <w:t> </w:t>
      </w:r>
      <w:r w:rsidRPr="008E564E">
        <w:rPr>
          <w:lang w:val="fr-FR"/>
        </w:rPr>
        <w:t>% en 2013) se servent de bois de feu pour cuisiner, moins de 2</w:t>
      </w:r>
      <w:r w:rsidR="00804666">
        <w:rPr>
          <w:lang w:val="fr-FR"/>
        </w:rPr>
        <w:t> </w:t>
      </w:r>
      <w:r w:rsidRPr="008E564E">
        <w:rPr>
          <w:lang w:val="fr-FR"/>
        </w:rPr>
        <w:t>% de charbon de bois ou de kérosène et moins de 1</w:t>
      </w:r>
      <w:r w:rsidR="00804666">
        <w:rPr>
          <w:lang w:val="fr-FR"/>
        </w:rPr>
        <w:t> </w:t>
      </w:r>
      <w:r w:rsidRPr="008E564E">
        <w:rPr>
          <w:lang w:val="fr-FR"/>
        </w:rPr>
        <w:t>% de gaz ou d</w:t>
      </w:r>
      <w:r>
        <w:rPr>
          <w:lang w:val="fr-FR"/>
        </w:rPr>
        <w:t>’</w:t>
      </w:r>
      <w:r w:rsidRPr="008E564E">
        <w:rPr>
          <w:lang w:val="fr-FR"/>
        </w:rPr>
        <w:t>électricité.</w:t>
      </w:r>
    </w:p>
    <w:p w14:paraId="05B90231"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Sources d</w:t>
      </w:r>
      <w:r>
        <w:rPr>
          <w:bCs/>
          <w:lang w:val="fr-FR"/>
        </w:rPr>
        <w:t>’</w:t>
      </w:r>
      <w:r w:rsidRPr="008E564E">
        <w:rPr>
          <w:bCs/>
          <w:lang w:val="fr-FR"/>
        </w:rPr>
        <w:t>énergie utilisées par les familles autochtones pour cuisiner</w:t>
      </w:r>
      <w:r w:rsidRPr="00621060">
        <w:rPr>
          <w:rStyle w:val="Appelnotedebasdep"/>
          <w:b w:val="0"/>
          <w:bCs/>
        </w:rPr>
        <w:footnoteReference w:id="18"/>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1"/>
        <w:gridCol w:w="1376"/>
        <w:gridCol w:w="1386"/>
        <w:gridCol w:w="1365"/>
        <w:gridCol w:w="1362"/>
      </w:tblGrid>
      <w:tr w:rsidR="00675C0D" w:rsidRPr="008E564E" w14:paraId="007E1E40" w14:textId="77777777" w:rsidTr="002B5450">
        <w:trPr>
          <w:tblHeader/>
        </w:trPr>
        <w:tc>
          <w:tcPr>
            <w:tcW w:w="1881" w:type="dxa"/>
            <w:vMerge w:val="restart"/>
            <w:tcBorders>
              <w:top w:val="single" w:sz="4" w:space="0" w:color="auto"/>
              <w:bottom w:val="single" w:sz="12" w:space="0" w:color="auto"/>
            </w:tcBorders>
            <w:shd w:val="clear" w:color="auto" w:fill="auto"/>
            <w:vAlign w:val="bottom"/>
          </w:tcPr>
          <w:p w14:paraId="2595BF6F" w14:textId="77777777" w:rsidR="00675C0D" w:rsidRPr="00621060" w:rsidRDefault="00675C0D" w:rsidP="00621060">
            <w:pPr>
              <w:suppressAutoHyphens w:val="0"/>
              <w:spacing w:before="80" w:after="80" w:line="200" w:lineRule="exact"/>
              <w:rPr>
                <w:i/>
                <w:sz w:val="16"/>
                <w:szCs w:val="16"/>
                <w:lang w:val="fr-FR"/>
              </w:rPr>
            </w:pPr>
          </w:p>
        </w:tc>
        <w:tc>
          <w:tcPr>
            <w:tcW w:w="2762" w:type="dxa"/>
            <w:gridSpan w:val="2"/>
            <w:tcBorders>
              <w:top w:val="single" w:sz="4" w:space="0" w:color="auto"/>
              <w:bottom w:val="single" w:sz="4" w:space="0" w:color="auto"/>
              <w:right w:val="single" w:sz="24" w:space="0" w:color="FFFFFF" w:themeColor="background1"/>
            </w:tcBorders>
            <w:shd w:val="clear" w:color="auto" w:fill="auto"/>
            <w:vAlign w:val="bottom"/>
          </w:tcPr>
          <w:p w14:paraId="7CDDD08D" w14:textId="77777777" w:rsidR="00675C0D" w:rsidRPr="00621060" w:rsidRDefault="00675C0D" w:rsidP="00621060">
            <w:pPr>
              <w:suppressAutoHyphens w:val="0"/>
              <w:spacing w:before="80" w:after="80" w:line="200" w:lineRule="exact"/>
              <w:jc w:val="center"/>
              <w:rPr>
                <w:i/>
                <w:sz w:val="16"/>
                <w:szCs w:val="16"/>
                <w:lang w:val="fr-FR"/>
              </w:rPr>
            </w:pPr>
            <w:r w:rsidRPr="00621060">
              <w:rPr>
                <w:i/>
                <w:iCs/>
                <w:sz w:val="16"/>
                <w:szCs w:val="16"/>
                <w:lang w:val="fr-FR"/>
              </w:rPr>
              <w:t>Nombre de familles</w:t>
            </w:r>
          </w:p>
        </w:tc>
        <w:tc>
          <w:tcPr>
            <w:tcW w:w="2727" w:type="dxa"/>
            <w:gridSpan w:val="2"/>
            <w:tcBorders>
              <w:top w:val="single" w:sz="4" w:space="0" w:color="auto"/>
              <w:left w:val="single" w:sz="24" w:space="0" w:color="FFFFFF" w:themeColor="background1"/>
              <w:bottom w:val="single" w:sz="4" w:space="0" w:color="auto"/>
            </w:tcBorders>
            <w:shd w:val="clear" w:color="auto" w:fill="auto"/>
            <w:vAlign w:val="bottom"/>
          </w:tcPr>
          <w:p w14:paraId="64969925" w14:textId="77777777" w:rsidR="00675C0D" w:rsidRPr="00621060" w:rsidRDefault="00675C0D" w:rsidP="00621060">
            <w:pPr>
              <w:suppressAutoHyphens w:val="0"/>
              <w:spacing w:before="80" w:after="80" w:line="200" w:lineRule="exact"/>
              <w:jc w:val="center"/>
              <w:rPr>
                <w:i/>
                <w:sz w:val="16"/>
                <w:szCs w:val="16"/>
                <w:lang w:val="fr-FR"/>
              </w:rPr>
            </w:pPr>
            <w:r w:rsidRPr="00621060">
              <w:rPr>
                <w:i/>
                <w:iCs/>
                <w:sz w:val="16"/>
                <w:szCs w:val="16"/>
                <w:lang w:val="fr-FR"/>
              </w:rPr>
              <w:t>Pourcentage</w:t>
            </w:r>
          </w:p>
        </w:tc>
      </w:tr>
      <w:tr w:rsidR="00675C0D" w:rsidRPr="008E564E" w14:paraId="3D9C5E25" w14:textId="77777777" w:rsidTr="002B5450">
        <w:trPr>
          <w:tblHeader/>
        </w:trPr>
        <w:tc>
          <w:tcPr>
            <w:tcW w:w="1881" w:type="dxa"/>
            <w:vMerge/>
            <w:tcBorders>
              <w:top w:val="single" w:sz="12" w:space="0" w:color="auto"/>
              <w:bottom w:val="single" w:sz="12" w:space="0" w:color="auto"/>
            </w:tcBorders>
            <w:shd w:val="clear" w:color="auto" w:fill="auto"/>
            <w:vAlign w:val="bottom"/>
          </w:tcPr>
          <w:p w14:paraId="015B2FC1" w14:textId="77777777" w:rsidR="00675C0D" w:rsidRPr="00621060" w:rsidRDefault="00675C0D" w:rsidP="00621060">
            <w:pPr>
              <w:suppressAutoHyphens w:val="0"/>
              <w:spacing w:before="80" w:after="80" w:line="200" w:lineRule="exact"/>
              <w:rPr>
                <w:sz w:val="16"/>
                <w:szCs w:val="16"/>
                <w:lang w:val="fr-FR"/>
              </w:rPr>
            </w:pPr>
          </w:p>
        </w:tc>
        <w:tc>
          <w:tcPr>
            <w:tcW w:w="1376" w:type="dxa"/>
            <w:tcBorders>
              <w:top w:val="single" w:sz="4" w:space="0" w:color="auto"/>
              <w:bottom w:val="single" w:sz="12" w:space="0" w:color="auto"/>
            </w:tcBorders>
            <w:shd w:val="clear" w:color="auto" w:fill="auto"/>
            <w:vAlign w:val="bottom"/>
          </w:tcPr>
          <w:p w14:paraId="2243C2ED"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2008</w:t>
            </w:r>
          </w:p>
        </w:tc>
        <w:tc>
          <w:tcPr>
            <w:tcW w:w="1386" w:type="dxa"/>
            <w:tcBorders>
              <w:top w:val="single" w:sz="4" w:space="0" w:color="auto"/>
              <w:bottom w:val="single" w:sz="12" w:space="0" w:color="auto"/>
              <w:right w:val="single" w:sz="24" w:space="0" w:color="FFFFFF" w:themeColor="background1"/>
            </w:tcBorders>
            <w:shd w:val="clear" w:color="auto" w:fill="auto"/>
            <w:vAlign w:val="bottom"/>
          </w:tcPr>
          <w:p w14:paraId="1C99CBD6"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2013</w:t>
            </w:r>
          </w:p>
        </w:tc>
        <w:tc>
          <w:tcPr>
            <w:tcW w:w="1365" w:type="dxa"/>
            <w:tcBorders>
              <w:top w:val="single" w:sz="4" w:space="0" w:color="auto"/>
              <w:left w:val="single" w:sz="24" w:space="0" w:color="FFFFFF" w:themeColor="background1"/>
              <w:bottom w:val="single" w:sz="12" w:space="0" w:color="auto"/>
            </w:tcBorders>
            <w:shd w:val="clear" w:color="auto" w:fill="auto"/>
            <w:vAlign w:val="bottom"/>
          </w:tcPr>
          <w:p w14:paraId="532D91BE"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2008</w:t>
            </w:r>
          </w:p>
        </w:tc>
        <w:tc>
          <w:tcPr>
            <w:tcW w:w="1362" w:type="dxa"/>
            <w:tcBorders>
              <w:top w:val="single" w:sz="4" w:space="0" w:color="auto"/>
              <w:bottom w:val="single" w:sz="12" w:space="0" w:color="auto"/>
            </w:tcBorders>
            <w:shd w:val="clear" w:color="auto" w:fill="auto"/>
            <w:vAlign w:val="bottom"/>
          </w:tcPr>
          <w:p w14:paraId="163D02AD" w14:textId="77777777" w:rsidR="00675C0D" w:rsidRPr="00621060" w:rsidRDefault="00675C0D" w:rsidP="00621060">
            <w:pPr>
              <w:suppressAutoHyphens w:val="0"/>
              <w:spacing w:before="80" w:after="80" w:line="200" w:lineRule="exact"/>
              <w:jc w:val="right"/>
              <w:rPr>
                <w:i/>
                <w:sz w:val="16"/>
                <w:szCs w:val="16"/>
                <w:lang w:val="fr-FR"/>
              </w:rPr>
            </w:pPr>
            <w:r w:rsidRPr="00621060">
              <w:rPr>
                <w:i/>
                <w:iCs/>
                <w:sz w:val="16"/>
                <w:szCs w:val="16"/>
                <w:lang w:val="fr-FR"/>
              </w:rPr>
              <w:t>2013</w:t>
            </w:r>
          </w:p>
        </w:tc>
      </w:tr>
      <w:tr w:rsidR="00675C0D" w:rsidRPr="008E564E" w14:paraId="4FBC923A" w14:textId="77777777" w:rsidTr="002B5450">
        <w:tc>
          <w:tcPr>
            <w:tcW w:w="1881" w:type="dxa"/>
            <w:tcBorders>
              <w:top w:val="single" w:sz="12" w:space="0" w:color="auto"/>
            </w:tcBorders>
            <w:shd w:val="clear" w:color="auto" w:fill="auto"/>
          </w:tcPr>
          <w:p w14:paraId="32D48D3B"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Bois de feu</w:t>
            </w:r>
          </w:p>
        </w:tc>
        <w:tc>
          <w:tcPr>
            <w:tcW w:w="1376" w:type="dxa"/>
            <w:tcBorders>
              <w:top w:val="single" w:sz="12" w:space="0" w:color="auto"/>
            </w:tcBorders>
            <w:shd w:val="clear" w:color="auto" w:fill="auto"/>
            <w:vAlign w:val="bottom"/>
          </w:tcPr>
          <w:p w14:paraId="1F3AD778"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32 787</w:t>
            </w:r>
          </w:p>
        </w:tc>
        <w:tc>
          <w:tcPr>
            <w:tcW w:w="1386" w:type="dxa"/>
            <w:tcBorders>
              <w:top w:val="single" w:sz="12" w:space="0" w:color="auto"/>
            </w:tcBorders>
            <w:shd w:val="clear" w:color="auto" w:fill="auto"/>
            <w:vAlign w:val="bottom"/>
          </w:tcPr>
          <w:p w14:paraId="2F68D190"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35 318</w:t>
            </w:r>
          </w:p>
        </w:tc>
        <w:tc>
          <w:tcPr>
            <w:tcW w:w="1365" w:type="dxa"/>
            <w:tcBorders>
              <w:top w:val="single" w:sz="12" w:space="0" w:color="auto"/>
            </w:tcBorders>
            <w:shd w:val="clear" w:color="auto" w:fill="auto"/>
            <w:vAlign w:val="bottom"/>
          </w:tcPr>
          <w:p w14:paraId="633C5947"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96,9</w:t>
            </w:r>
          </w:p>
        </w:tc>
        <w:tc>
          <w:tcPr>
            <w:tcW w:w="1362" w:type="dxa"/>
            <w:tcBorders>
              <w:top w:val="single" w:sz="12" w:space="0" w:color="auto"/>
            </w:tcBorders>
            <w:shd w:val="clear" w:color="auto" w:fill="auto"/>
            <w:vAlign w:val="bottom"/>
          </w:tcPr>
          <w:p w14:paraId="1D39DC13"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94,9</w:t>
            </w:r>
          </w:p>
        </w:tc>
      </w:tr>
      <w:tr w:rsidR="00675C0D" w:rsidRPr="008E564E" w14:paraId="4C658F01" w14:textId="77777777" w:rsidTr="002B5450">
        <w:tc>
          <w:tcPr>
            <w:tcW w:w="1881" w:type="dxa"/>
            <w:shd w:val="clear" w:color="auto" w:fill="auto"/>
          </w:tcPr>
          <w:p w14:paraId="1042A64C"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Charbon de bois</w:t>
            </w:r>
          </w:p>
        </w:tc>
        <w:tc>
          <w:tcPr>
            <w:tcW w:w="1376" w:type="dxa"/>
            <w:shd w:val="clear" w:color="auto" w:fill="auto"/>
            <w:vAlign w:val="bottom"/>
          </w:tcPr>
          <w:p w14:paraId="67F26250"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344</w:t>
            </w:r>
          </w:p>
        </w:tc>
        <w:tc>
          <w:tcPr>
            <w:tcW w:w="1386" w:type="dxa"/>
            <w:shd w:val="clear" w:color="auto" w:fill="auto"/>
            <w:vAlign w:val="bottom"/>
          </w:tcPr>
          <w:p w14:paraId="58B27373"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581</w:t>
            </w:r>
          </w:p>
        </w:tc>
        <w:tc>
          <w:tcPr>
            <w:tcW w:w="1365" w:type="dxa"/>
            <w:shd w:val="clear" w:color="auto" w:fill="auto"/>
            <w:vAlign w:val="bottom"/>
          </w:tcPr>
          <w:p w14:paraId="5103DB31"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1,0</w:t>
            </w:r>
          </w:p>
        </w:tc>
        <w:tc>
          <w:tcPr>
            <w:tcW w:w="1362" w:type="dxa"/>
            <w:shd w:val="clear" w:color="auto" w:fill="auto"/>
            <w:vAlign w:val="bottom"/>
          </w:tcPr>
          <w:p w14:paraId="1BFCCD88"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1,6</w:t>
            </w:r>
          </w:p>
        </w:tc>
      </w:tr>
      <w:tr w:rsidR="00675C0D" w:rsidRPr="008E564E" w14:paraId="29A6C5A2" w14:textId="77777777" w:rsidTr="002B5450">
        <w:tc>
          <w:tcPr>
            <w:tcW w:w="1881" w:type="dxa"/>
            <w:shd w:val="clear" w:color="auto" w:fill="auto"/>
          </w:tcPr>
          <w:p w14:paraId="6F2C06D5"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Kérosène</w:t>
            </w:r>
          </w:p>
        </w:tc>
        <w:tc>
          <w:tcPr>
            <w:tcW w:w="1376" w:type="dxa"/>
            <w:shd w:val="clear" w:color="auto" w:fill="auto"/>
            <w:vAlign w:val="bottom"/>
          </w:tcPr>
          <w:p w14:paraId="070F01AF"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122</w:t>
            </w:r>
          </w:p>
        </w:tc>
        <w:tc>
          <w:tcPr>
            <w:tcW w:w="1386" w:type="dxa"/>
            <w:shd w:val="clear" w:color="auto" w:fill="auto"/>
            <w:vAlign w:val="bottom"/>
          </w:tcPr>
          <w:p w14:paraId="65C0440E"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427</w:t>
            </w:r>
          </w:p>
        </w:tc>
        <w:tc>
          <w:tcPr>
            <w:tcW w:w="1365" w:type="dxa"/>
            <w:shd w:val="clear" w:color="auto" w:fill="auto"/>
            <w:vAlign w:val="bottom"/>
          </w:tcPr>
          <w:p w14:paraId="1BFFB0BE"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0,4</w:t>
            </w:r>
          </w:p>
        </w:tc>
        <w:tc>
          <w:tcPr>
            <w:tcW w:w="1362" w:type="dxa"/>
            <w:shd w:val="clear" w:color="auto" w:fill="auto"/>
            <w:vAlign w:val="bottom"/>
          </w:tcPr>
          <w:p w14:paraId="3B2C32D4"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1,1</w:t>
            </w:r>
          </w:p>
        </w:tc>
      </w:tr>
      <w:tr w:rsidR="00675C0D" w:rsidRPr="008E564E" w14:paraId="7831EF65" w14:textId="77777777" w:rsidTr="002B5450">
        <w:tc>
          <w:tcPr>
            <w:tcW w:w="1881" w:type="dxa"/>
            <w:shd w:val="clear" w:color="auto" w:fill="auto"/>
          </w:tcPr>
          <w:p w14:paraId="7DF8B0CA"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Gaz</w:t>
            </w:r>
          </w:p>
        </w:tc>
        <w:tc>
          <w:tcPr>
            <w:tcW w:w="1376" w:type="dxa"/>
            <w:shd w:val="clear" w:color="auto" w:fill="auto"/>
            <w:vAlign w:val="bottom"/>
          </w:tcPr>
          <w:p w14:paraId="48A32686"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421</w:t>
            </w:r>
          </w:p>
        </w:tc>
        <w:tc>
          <w:tcPr>
            <w:tcW w:w="1386" w:type="dxa"/>
            <w:shd w:val="clear" w:color="auto" w:fill="auto"/>
            <w:vAlign w:val="bottom"/>
          </w:tcPr>
          <w:p w14:paraId="3609C74F"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611</w:t>
            </w:r>
          </w:p>
        </w:tc>
        <w:tc>
          <w:tcPr>
            <w:tcW w:w="1365" w:type="dxa"/>
            <w:shd w:val="clear" w:color="auto" w:fill="auto"/>
            <w:vAlign w:val="bottom"/>
          </w:tcPr>
          <w:p w14:paraId="302FF95E"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1,2</w:t>
            </w:r>
          </w:p>
        </w:tc>
        <w:tc>
          <w:tcPr>
            <w:tcW w:w="1362" w:type="dxa"/>
            <w:shd w:val="clear" w:color="auto" w:fill="auto"/>
            <w:vAlign w:val="bottom"/>
          </w:tcPr>
          <w:p w14:paraId="3B7E528E"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1,6</w:t>
            </w:r>
          </w:p>
        </w:tc>
      </w:tr>
      <w:tr w:rsidR="00675C0D" w:rsidRPr="008E564E" w14:paraId="25893573" w14:textId="77777777" w:rsidTr="002B5450">
        <w:tc>
          <w:tcPr>
            <w:tcW w:w="1881" w:type="dxa"/>
            <w:shd w:val="clear" w:color="auto" w:fill="auto"/>
          </w:tcPr>
          <w:p w14:paraId="2EB9DF6B" w14:textId="77777777" w:rsidR="00675C0D" w:rsidRPr="00621060" w:rsidRDefault="00675C0D" w:rsidP="00621060">
            <w:pPr>
              <w:suppressAutoHyphens w:val="0"/>
              <w:spacing w:before="40" w:after="40" w:line="220" w:lineRule="exact"/>
              <w:rPr>
                <w:sz w:val="18"/>
                <w:szCs w:val="18"/>
                <w:lang w:val="fr-FR"/>
              </w:rPr>
            </w:pPr>
            <w:r w:rsidRPr="00621060">
              <w:rPr>
                <w:sz w:val="18"/>
                <w:szCs w:val="18"/>
                <w:lang w:val="fr-FR"/>
              </w:rPr>
              <w:t>Électricité</w:t>
            </w:r>
          </w:p>
        </w:tc>
        <w:tc>
          <w:tcPr>
            <w:tcW w:w="1376" w:type="dxa"/>
            <w:shd w:val="clear" w:color="auto" w:fill="auto"/>
            <w:vAlign w:val="bottom"/>
          </w:tcPr>
          <w:p w14:paraId="2BBCCABD"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25</w:t>
            </w:r>
          </w:p>
        </w:tc>
        <w:tc>
          <w:tcPr>
            <w:tcW w:w="1386" w:type="dxa"/>
            <w:shd w:val="clear" w:color="auto" w:fill="auto"/>
            <w:vAlign w:val="bottom"/>
          </w:tcPr>
          <w:p w14:paraId="04BA775A" w14:textId="77777777" w:rsidR="00675C0D" w:rsidRPr="00621060" w:rsidRDefault="00675C0D" w:rsidP="00621060">
            <w:pPr>
              <w:suppressAutoHyphens w:val="0"/>
              <w:spacing w:before="40" w:after="40" w:line="220" w:lineRule="exact"/>
              <w:ind w:right="57"/>
              <w:jc w:val="right"/>
              <w:rPr>
                <w:sz w:val="18"/>
                <w:szCs w:val="18"/>
                <w:lang w:val="fr-FR"/>
              </w:rPr>
            </w:pPr>
            <w:r w:rsidRPr="00621060">
              <w:rPr>
                <w:sz w:val="18"/>
                <w:szCs w:val="18"/>
                <w:lang w:val="fr-FR"/>
              </w:rPr>
              <w:t>228</w:t>
            </w:r>
          </w:p>
        </w:tc>
        <w:tc>
          <w:tcPr>
            <w:tcW w:w="1365" w:type="dxa"/>
            <w:shd w:val="clear" w:color="auto" w:fill="auto"/>
            <w:vAlign w:val="bottom"/>
          </w:tcPr>
          <w:p w14:paraId="00815E23"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0,1</w:t>
            </w:r>
          </w:p>
        </w:tc>
        <w:tc>
          <w:tcPr>
            <w:tcW w:w="1362" w:type="dxa"/>
            <w:shd w:val="clear" w:color="auto" w:fill="auto"/>
            <w:vAlign w:val="bottom"/>
          </w:tcPr>
          <w:p w14:paraId="7E051F28" w14:textId="77777777" w:rsidR="00675C0D" w:rsidRPr="00621060" w:rsidRDefault="00675C0D" w:rsidP="00621060">
            <w:pPr>
              <w:suppressAutoHyphens w:val="0"/>
              <w:spacing w:before="40" w:after="40" w:line="220" w:lineRule="exact"/>
              <w:jc w:val="right"/>
              <w:rPr>
                <w:sz w:val="18"/>
                <w:szCs w:val="18"/>
                <w:lang w:val="fr-FR"/>
              </w:rPr>
            </w:pPr>
            <w:r w:rsidRPr="00621060">
              <w:rPr>
                <w:sz w:val="18"/>
                <w:szCs w:val="18"/>
                <w:lang w:val="fr-FR"/>
              </w:rPr>
              <w:t>0,6</w:t>
            </w:r>
          </w:p>
        </w:tc>
      </w:tr>
      <w:tr w:rsidR="00675C0D" w:rsidRPr="008E564E" w14:paraId="4EF45C97" w14:textId="77777777" w:rsidTr="002B5450">
        <w:tc>
          <w:tcPr>
            <w:tcW w:w="1881" w:type="dxa"/>
            <w:shd w:val="clear" w:color="auto" w:fill="auto"/>
          </w:tcPr>
          <w:p w14:paraId="1BD43BCB" w14:textId="77777777" w:rsidR="00675C0D" w:rsidRPr="00621060" w:rsidRDefault="00675C0D" w:rsidP="00621060">
            <w:pPr>
              <w:suppressAutoHyphens w:val="0"/>
              <w:spacing w:before="40" w:after="40" w:line="220" w:lineRule="exact"/>
              <w:rPr>
                <w:sz w:val="18"/>
                <w:szCs w:val="18"/>
                <w:cs/>
                <w:lang w:val="fr-FR"/>
              </w:rPr>
            </w:pPr>
            <w:r w:rsidRPr="00621060">
              <w:rPr>
                <w:sz w:val="18"/>
                <w:szCs w:val="18"/>
                <w:lang w:val="fr-FR"/>
              </w:rPr>
              <w:t>Aucune</w:t>
            </w:r>
          </w:p>
        </w:tc>
        <w:tc>
          <w:tcPr>
            <w:tcW w:w="1376" w:type="dxa"/>
            <w:shd w:val="clear" w:color="auto" w:fill="auto"/>
            <w:vAlign w:val="bottom"/>
          </w:tcPr>
          <w:p w14:paraId="3806AB5F"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33</w:t>
            </w:r>
          </w:p>
        </w:tc>
        <w:tc>
          <w:tcPr>
            <w:tcW w:w="1386" w:type="dxa"/>
            <w:shd w:val="clear" w:color="auto" w:fill="auto"/>
            <w:vAlign w:val="bottom"/>
          </w:tcPr>
          <w:p w14:paraId="72E92011" w14:textId="77777777" w:rsidR="00675C0D" w:rsidRPr="00621060" w:rsidRDefault="00675C0D" w:rsidP="00621060">
            <w:pPr>
              <w:suppressAutoHyphens w:val="0"/>
              <w:spacing w:before="40" w:after="40" w:line="220" w:lineRule="exact"/>
              <w:ind w:right="57"/>
              <w:jc w:val="right"/>
              <w:rPr>
                <w:sz w:val="18"/>
                <w:szCs w:val="18"/>
                <w:cs/>
                <w:lang w:val="fr-FR"/>
              </w:rPr>
            </w:pPr>
            <w:r w:rsidRPr="00621060">
              <w:rPr>
                <w:sz w:val="18"/>
                <w:szCs w:val="18"/>
                <w:lang w:val="fr-FR"/>
              </w:rPr>
              <w:t>36</w:t>
            </w:r>
          </w:p>
        </w:tc>
        <w:tc>
          <w:tcPr>
            <w:tcW w:w="1365" w:type="dxa"/>
            <w:shd w:val="clear" w:color="auto" w:fill="auto"/>
            <w:vAlign w:val="bottom"/>
          </w:tcPr>
          <w:p w14:paraId="74803418"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0,1</w:t>
            </w:r>
          </w:p>
        </w:tc>
        <w:tc>
          <w:tcPr>
            <w:tcW w:w="1362" w:type="dxa"/>
            <w:shd w:val="clear" w:color="auto" w:fill="auto"/>
            <w:vAlign w:val="bottom"/>
          </w:tcPr>
          <w:p w14:paraId="755B69BD"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0,1</w:t>
            </w:r>
          </w:p>
        </w:tc>
      </w:tr>
      <w:tr w:rsidR="00675C0D" w:rsidRPr="008E564E" w14:paraId="2BCC5783" w14:textId="77777777" w:rsidTr="002B5450">
        <w:tc>
          <w:tcPr>
            <w:tcW w:w="1881" w:type="dxa"/>
            <w:tcBorders>
              <w:bottom w:val="single" w:sz="4" w:space="0" w:color="auto"/>
            </w:tcBorders>
            <w:shd w:val="clear" w:color="auto" w:fill="auto"/>
          </w:tcPr>
          <w:p w14:paraId="0F90DA1C" w14:textId="77777777" w:rsidR="00675C0D" w:rsidRPr="00621060" w:rsidRDefault="00675C0D" w:rsidP="00621060">
            <w:pPr>
              <w:suppressAutoHyphens w:val="0"/>
              <w:spacing w:before="40" w:after="40" w:line="220" w:lineRule="exact"/>
              <w:rPr>
                <w:sz w:val="18"/>
                <w:szCs w:val="18"/>
                <w:cs/>
                <w:lang w:val="fr-FR"/>
              </w:rPr>
            </w:pPr>
            <w:r w:rsidRPr="00621060">
              <w:rPr>
                <w:sz w:val="18"/>
                <w:szCs w:val="18"/>
                <w:lang w:val="fr-FR"/>
              </w:rPr>
              <w:lastRenderedPageBreak/>
              <w:t>Autres</w:t>
            </w:r>
          </w:p>
        </w:tc>
        <w:tc>
          <w:tcPr>
            <w:tcW w:w="1376" w:type="dxa"/>
            <w:tcBorders>
              <w:bottom w:val="single" w:sz="4" w:space="0" w:color="auto"/>
            </w:tcBorders>
            <w:shd w:val="clear" w:color="auto" w:fill="auto"/>
            <w:vAlign w:val="bottom"/>
          </w:tcPr>
          <w:p w14:paraId="430C2210"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88</w:t>
            </w:r>
          </w:p>
        </w:tc>
        <w:tc>
          <w:tcPr>
            <w:tcW w:w="1386" w:type="dxa"/>
            <w:tcBorders>
              <w:bottom w:val="single" w:sz="4" w:space="0" w:color="auto"/>
            </w:tcBorders>
            <w:shd w:val="clear" w:color="auto" w:fill="auto"/>
            <w:vAlign w:val="bottom"/>
          </w:tcPr>
          <w:p w14:paraId="43839B00" w14:textId="77777777" w:rsidR="00675C0D" w:rsidRPr="00621060" w:rsidRDefault="00675C0D" w:rsidP="00621060">
            <w:pPr>
              <w:suppressAutoHyphens w:val="0"/>
              <w:spacing w:before="40" w:after="40" w:line="220" w:lineRule="exact"/>
              <w:ind w:right="57"/>
              <w:jc w:val="right"/>
              <w:rPr>
                <w:sz w:val="18"/>
                <w:szCs w:val="18"/>
                <w:cs/>
                <w:lang w:val="fr-FR"/>
              </w:rPr>
            </w:pPr>
            <w:r w:rsidRPr="00621060">
              <w:rPr>
                <w:sz w:val="18"/>
                <w:szCs w:val="18"/>
                <w:lang w:val="fr-FR"/>
              </w:rPr>
              <w:t>0</w:t>
            </w:r>
          </w:p>
        </w:tc>
        <w:tc>
          <w:tcPr>
            <w:tcW w:w="1365" w:type="dxa"/>
            <w:tcBorders>
              <w:bottom w:val="single" w:sz="4" w:space="0" w:color="auto"/>
            </w:tcBorders>
            <w:shd w:val="clear" w:color="auto" w:fill="auto"/>
            <w:vAlign w:val="bottom"/>
          </w:tcPr>
          <w:p w14:paraId="2ADE2B03"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0,3</w:t>
            </w:r>
          </w:p>
        </w:tc>
        <w:tc>
          <w:tcPr>
            <w:tcW w:w="1362" w:type="dxa"/>
            <w:tcBorders>
              <w:bottom w:val="single" w:sz="4" w:space="0" w:color="auto"/>
            </w:tcBorders>
            <w:shd w:val="clear" w:color="auto" w:fill="auto"/>
            <w:vAlign w:val="bottom"/>
          </w:tcPr>
          <w:p w14:paraId="2824EE07" w14:textId="77777777" w:rsidR="00675C0D" w:rsidRPr="00621060" w:rsidRDefault="00675C0D" w:rsidP="00621060">
            <w:pPr>
              <w:suppressAutoHyphens w:val="0"/>
              <w:spacing w:before="40" w:after="40" w:line="220" w:lineRule="exact"/>
              <w:jc w:val="right"/>
              <w:rPr>
                <w:sz w:val="18"/>
                <w:szCs w:val="18"/>
                <w:cs/>
                <w:lang w:val="fr-FR"/>
              </w:rPr>
            </w:pPr>
            <w:r w:rsidRPr="00621060">
              <w:rPr>
                <w:sz w:val="18"/>
                <w:szCs w:val="18"/>
                <w:lang w:val="fr-FR"/>
              </w:rPr>
              <w:t>0,0</w:t>
            </w:r>
          </w:p>
        </w:tc>
      </w:tr>
      <w:tr w:rsidR="00675C0D" w:rsidRPr="008E564E" w14:paraId="42C34DAB" w14:textId="77777777" w:rsidTr="002B5450">
        <w:tc>
          <w:tcPr>
            <w:tcW w:w="1881" w:type="dxa"/>
            <w:tcBorders>
              <w:top w:val="single" w:sz="4" w:space="0" w:color="auto"/>
              <w:bottom w:val="single" w:sz="12" w:space="0" w:color="auto"/>
            </w:tcBorders>
            <w:shd w:val="clear" w:color="auto" w:fill="auto"/>
          </w:tcPr>
          <w:p w14:paraId="594615AE" w14:textId="77777777" w:rsidR="00675C0D" w:rsidRPr="00621060" w:rsidRDefault="00675C0D" w:rsidP="002B5450">
            <w:pPr>
              <w:suppressAutoHyphens w:val="0"/>
              <w:spacing w:before="80" w:after="80" w:line="220" w:lineRule="exact"/>
              <w:ind w:left="283"/>
              <w:rPr>
                <w:b/>
                <w:sz w:val="18"/>
                <w:szCs w:val="18"/>
                <w:lang w:val="fr-FR"/>
              </w:rPr>
            </w:pPr>
            <w:r w:rsidRPr="00621060">
              <w:rPr>
                <w:b/>
                <w:bCs/>
                <w:sz w:val="18"/>
                <w:szCs w:val="18"/>
                <w:lang w:val="fr-FR"/>
              </w:rPr>
              <w:t>Total</w:t>
            </w:r>
          </w:p>
        </w:tc>
        <w:tc>
          <w:tcPr>
            <w:tcW w:w="1376" w:type="dxa"/>
            <w:tcBorders>
              <w:top w:val="single" w:sz="4" w:space="0" w:color="auto"/>
              <w:bottom w:val="single" w:sz="12" w:space="0" w:color="auto"/>
            </w:tcBorders>
            <w:shd w:val="clear" w:color="auto" w:fill="auto"/>
            <w:vAlign w:val="bottom"/>
          </w:tcPr>
          <w:p w14:paraId="70BA8CEC" w14:textId="77777777" w:rsidR="00675C0D" w:rsidRPr="00621060" w:rsidRDefault="00675C0D" w:rsidP="00621060">
            <w:pPr>
              <w:suppressAutoHyphens w:val="0"/>
              <w:spacing w:before="80" w:after="80" w:line="220" w:lineRule="exact"/>
              <w:jc w:val="right"/>
              <w:rPr>
                <w:b/>
                <w:sz w:val="18"/>
                <w:szCs w:val="18"/>
                <w:lang w:val="fr-FR"/>
              </w:rPr>
            </w:pPr>
            <w:r w:rsidRPr="00621060">
              <w:rPr>
                <w:b/>
                <w:bCs/>
                <w:sz w:val="18"/>
                <w:szCs w:val="18"/>
                <w:lang w:val="fr-FR"/>
              </w:rPr>
              <w:t>3 382</w:t>
            </w:r>
          </w:p>
        </w:tc>
        <w:tc>
          <w:tcPr>
            <w:tcW w:w="1386" w:type="dxa"/>
            <w:tcBorders>
              <w:top w:val="single" w:sz="4" w:space="0" w:color="auto"/>
              <w:bottom w:val="single" w:sz="12" w:space="0" w:color="auto"/>
            </w:tcBorders>
            <w:shd w:val="clear" w:color="auto" w:fill="auto"/>
            <w:vAlign w:val="bottom"/>
          </w:tcPr>
          <w:p w14:paraId="3FBD3C56" w14:textId="77777777" w:rsidR="00675C0D" w:rsidRPr="00621060" w:rsidRDefault="00675C0D" w:rsidP="00621060">
            <w:pPr>
              <w:suppressAutoHyphens w:val="0"/>
              <w:spacing w:before="80" w:after="80" w:line="220" w:lineRule="exact"/>
              <w:ind w:right="57"/>
              <w:jc w:val="right"/>
              <w:rPr>
                <w:b/>
                <w:sz w:val="18"/>
                <w:szCs w:val="18"/>
                <w:lang w:val="fr-FR"/>
              </w:rPr>
            </w:pPr>
            <w:r w:rsidRPr="00621060">
              <w:rPr>
                <w:b/>
                <w:bCs/>
                <w:sz w:val="18"/>
                <w:szCs w:val="18"/>
                <w:lang w:val="fr-FR"/>
              </w:rPr>
              <w:t>37 201</w:t>
            </w:r>
          </w:p>
        </w:tc>
        <w:tc>
          <w:tcPr>
            <w:tcW w:w="1365" w:type="dxa"/>
            <w:tcBorders>
              <w:top w:val="single" w:sz="4" w:space="0" w:color="auto"/>
              <w:bottom w:val="single" w:sz="12" w:space="0" w:color="auto"/>
            </w:tcBorders>
            <w:shd w:val="clear" w:color="auto" w:fill="auto"/>
            <w:vAlign w:val="bottom"/>
          </w:tcPr>
          <w:p w14:paraId="59C079CB" w14:textId="77777777" w:rsidR="00675C0D" w:rsidRPr="00621060" w:rsidRDefault="00675C0D" w:rsidP="00621060">
            <w:pPr>
              <w:suppressAutoHyphens w:val="0"/>
              <w:spacing w:before="80" w:after="80" w:line="220" w:lineRule="exact"/>
              <w:jc w:val="right"/>
              <w:rPr>
                <w:b/>
                <w:sz w:val="18"/>
                <w:szCs w:val="18"/>
                <w:lang w:val="fr-FR"/>
              </w:rPr>
            </w:pPr>
            <w:r w:rsidRPr="00621060">
              <w:rPr>
                <w:b/>
                <w:bCs/>
                <w:sz w:val="18"/>
                <w:szCs w:val="18"/>
                <w:lang w:val="fr-FR"/>
              </w:rPr>
              <w:t>100,0</w:t>
            </w:r>
          </w:p>
        </w:tc>
        <w:tc>
          <w:tcPr>
            <w:tcW w:w="1362" w:type="dxa"/>
            <w:tcBorders>
              <w:top w:val="single" w:sz="4" w:space="0" w:color="auto"/>
              <w:bottom w:val="single" w:sz="12" w:space="0" w:color="auto"/>
            </w:tcBorders>
            <w:shd w:val="clear" w:color="auto" w:fill="auto"/>
            <w:vAlign w:val="bottom"/>
          </w:tcPr>
          <w:p w14:paraId="480D56AF" w14:textId="77777777" w:rsidR="00675C0D" w:rsidRPr="00621060" w:rsidRDefault="00675C0D" w:rsidP="00621060">
            <w:pPr>
              <w:suppressAutoHyphens w:val="0"/>
              <w:spacing w:before="80" w:after="80" w:line="220" w:lineRule="exact"/>
              <w:jc w:val="right"/>
              <w:rPr>
                <w:b/>
                <w:sz w:val="18"/>
                <w:szCs w:val="18"/>
                <w:lang w:val="fr-FR"/>
              </w:rPr>
            </w:pPr>
            <w:r w:rsidRPr="00621060">
              <w:rPr>
                <w:b/>
                <w:bCs/>
                <w:sz w:val="18"/>
                <w:szCs w:val="18"/>
                <w:lang w:val="fr-FR"/>
              </w:rPr>
              <w:t>100,0</w:t>
            </w:r>
          </w:p>
        </w:tc>
      </w:tr>
    </w:tbl>
    <w:p w14:paraId="598767A5" w14:textId="0EFC0477" w:rsidR="00675C0D" w:rsidRPr="008E564E" w:rsidRDefault="00675C0D" w:rsidP="00675C0D">
      <w:pPr>
        <w:pStyle w:val="SingleTxtG"/>
        <w:spacing w:before="240"/>
        <w:rPr>
          <w:lang w:val="fr-FR"/>
        </w:rPr>
      </w:pPr>
      <w:r w:rsidRPr="008E564E">
        <w:rPr>
          <w:lang w:val="fr-FR"/>
        </w:rPr>
        <w:t>56.</w:t>
      </w:r>
      <w:r w:rsidRPr="008E564E">
        <w:rPr>
          <w:lang w:val="fr-FR"/>
        </w:rPr>
        <w:tab/>
        <w:t>En ce qui concerne les moyens d</w:t>
      </w:r>
      <w:r>
        <w:rPr>
          <w:lang w:val="fr-FR"/>
        </w:rPr>
        <w:t>’</w:t>
      </w:r>
      <w:r w:rsidRPr="008E564E">
        <w:rPr>
          <w:lang w:val="fr-FR"/>
        </w:rPr>
        <w:t>information et de communication, près d</w:t>
      </w:r>
      <w:r>
        <w:rPr>
          <w:lang w:val="fr-FR"/>
        </w:rPr>
        <w:t>’</w:t>
      </w:r>
      <w:r w:rsidRPr="008E564E">
        <w:rPr>
          <w:lang w:val="fr-FR"/>
        </w:rPr>
        <w:t>un tiers des ménages autochtones disposent d</w:t>
      </w:r>
      <w:r>
        <w:rPr>
          <w:lang w:val="fr-FR"/>
        </w:rPr>
        <w:t>’</w:t>
      </w:r>
      <w:r w:rsidRPr="008E564E">
        <w:rPr>
          <w:lang w:val="fr-FR"/>
        </w:rPr>
        <w:t>un téléviseur (30</w:t>
      </w:r>
      <w:r w:rsidR="00804666">
        <w:rPr>
          <w:lang w:val="fr-FR"/>
        </w:rPr>
        <w:t> </w:t>
      </w:r>
      <w:r w:rsidRPr="008E564E">
        <w:rPr>
          <w:lang w:val="fr-FR"/>
        </w:rPr>
        <w:t>% au total en 2013, soit une augmentation par rapport au niveau de 2008, qui était de 19,2</w:t>
      </w:r>
      <w:r w:rsidR="00804666">
        <w:rPr>
          <w:lang w:val="fr-FR"/>
        </w:rPr>
        <w:t> </w:t>
      </w:r>
      <w:r w:rsidRPr="008E564E">
        <w:rPr>
          <w:lang w:val="fr-FR"/>
        </w:rPr>
        <w:t>%). L</w:t>
      </w:r>
      <w:r>
        <w:rPr>
          <w:lang w:val="fr-FR"/>
        </w:rPr>
        <w:t>’</w:t>
      </w:r>
      <w:r w:rsidRPr="008E564E">
        <w:rPr>
          <w:lang w:val="fr-FR"/>
        </w:rPr>
        <w:t>utilisation du téléphone mobile dans les ménages autochtones a considérablement augmenté, passant de près de 20</w:t>
      </w:r>
      <w:r w:rsidR="00804666">
        <w:rPr>
          <w:lang w:val="fr-FR"/>
        </w:rPr>
        <w:t> </w:t>
      </w:r>
      <w:r w:rsidRPr="008E564E">
        <w:rPr>
          <w:lang w:val="fr-FR"/>
        </w:rPr>
        <w:t>% en 2008 à 110</w:t>
      </w:r>
      <w:r w:rsidR="00804666">
        <w:rPr>
          <w:lang w:val="fr-FR"/>
        </w:rPr>
        <w:t> </w:t>
      </w:r>
      <w:r w:rsidRPr="008E564E">
        <w:rPr>
          <w:lang w:val="fr-FR"/>
        </w:rPr>
        <w:t>% en 2013 (ce qui signifie qu</w:t>
      </w:r>
      <w:r>
        <w:rPr>
          <w:lang w:val="fr-FR"/>
        </w:rPr>
        <w:t>’</w:t>
      </w:r>
      <w:r w:rsidRPr="008E564E">
        <w:rPr>
          <w:lang w:val="fr-FR"/>
        </w:rPr>
        <w:t>en 2013, il y avait plus d</w:t>
      </w:r>
      <w:r>
        <w:rPr>
          <w:lang w:val="fr-FR"/>
        </w:rPr>
        <w:t>’</w:t>
      </w:r>
      <w:r w:rsidRPr="008E564E">
        <w:rPr>
          <w:lang w:val="fr-FR"/>
        </w:rPr>
        <w:t>un téléphone mobile par ménage). En 2013, 10</w:t>
      </w:r>
      <w:r w:rsidR="00804666">
        <w:rPr>
          <w:lang w:val="fr-FR"/>
        </w:rPr>
        <w:t> </w:t>
      </w:r>
      <w:r w:rsidRPr="008E564E">
        <w:rPr>
          <w:lang w:val="fr-FR"/>
        </w:rPr>
        <w:t>% des ménages autochtones disposaient d</w:t>
      </w:r>
      <w:r>
        <w:rPr>
          <w:lang w:val="fr-FR"/>
        </w:rPr>
        <w:t>’</w:t>
      </w:r>
      <w:r w:rsidRPr="008E564E">
        <w:rPr>
          <w:lang w:val="fr-FR"/>
        </w:rPr>
        <w:t>un téléphone fixe. L</w:t>
      </w:r>
      <w:r>
        <w:rPr>
          <w:lang w:val="fr-FR"/>
        </w:rPr>
        <w:t>’</w:t>
      </w:r>
      <w:r w:rsidRPr="008E564E">
        <w:rPr>
          <w:lang w:val="fr-FR"/>
        </w:rPr>
        <w:t>utilisation d</w:t>
      </w:r>
      <w:r>
        <w:rPr>
          <w:lang w:val="fr-FR"/>
        </w:rPr>
        <w:t>’</w:t>
      </w:r>
      <w:r w:rsidRPr="008E564E">
        <w:rPr>
          <w:lang w:val="fr-FR"/>
        </w:rPr>
        <w:t>Internet était très faible parmi les ménages autochtones (moins de 1</w:t>
      </w:r>
      <w:r w:rsidR="00804666">
        <w:rPr>
          <w:lang w:val="fr-FR"/>
        </w:rPr>
        <w:t> </w:t>
      </w:r>
      <w:r w:rsidRPr="008E564E">
        <w:rPr>
          <w:lang w:val="fr-FR"/>
        </w:rPr>
        <w:t>% en 2008 et 2013).</w:t>
      </w:r>
    </w:p>
    <w:p w14:paraId="3AA00C91" w14:textId="530832C5" w:rsidR="00675C0D" w:rsidRPr="008E564E" w:rsidRDefault="00675C0D" w:rsidP="00675C0D">
      <w:pPr>
        <w:pStyle w:val="SingleTxtG"/>
        <w:rPr>
          <w:lang w:val="fr-FR"/>
        </w:rPr>
      </w:pPr>
      <w:r w:rsidRPr="008E564E">
        <w:rPr>
          <w:lang w:val="fr-FR"/>
        </w:rPr>
        <w:t>57.</w:t>
      </w:r>
      <w:r w:rsidRPr="008E564E">
        <w:rPr>
          <w:lang w:val="fr-FR"/>
        </w:rPr>
        <w:tab/>
        <w:t>En ce qui concerne les moyens de transport en 2013, 76,1</w:t>
      </w:r>
      <w:r w:rsidR="00804666">
        <w:rPr>
          <w:lang w:val="fr-FR"/>
        </w:rPr>
        <w:t> </w:t>
      </w:r>
      <w:r w:rsidRPr="008E564E">
        <w:rPr>
          <w:lang w:val="fr-FR"/>
        </w:rPr>
        <w:t>% des ménages autochtones possédaient un véhicule à deux roues motorisé, 2,2</w:t>
      </w:r>
      <w:r w:rsidR="00804666">
        <w:rPr>
          <w:lang w:val="fr-FR"/>
        </w:rPr>
        <w:t> </w:t>
      </w:r>
      <w:r w:rsidRPr="008E564E">
        <w:rPr>
          <w:lang w:val="fr-FR"/>
        </w:rPr>
        <w:t>% une voiture, 9,1</w:t>
      </w:r>
      <w:r w:rsidR="00804666">
        <w:rPr>
          <w:lang w:val="fr-FR"/>
        </w:rPr>
        <w:t> </w:t>
      </w:r>
      <w:r w:rsidRPr="008E564E">
        <w:rPr>
          <w:lang w:val="fr-FR"/>
        </w:rPr>
        <w:t>% une charrette à moteur, 7,8</w:t>
      </w:r>
      <w:r w:rsidR="00804666">
        <w:rPr>
          <w:lang w:val="fr-FR"/>
        </w:rPr>
        <w:t> </w:t>
      </w:r>
      <w:r w:rsidRPr="008E564E">
        <w:rPr>
          <w:lang w:val="fr-FR"/>
        </w:rPr>
        <w:t>% un bateau et 37,4</w:t>
      </w:r>
      <w:r w:rsidR="00804666">
        <w:rPr>
          <w:lang w:val="fr-FR"/>
        </w:rPr>
        <w:t> </w:t>
      </w:r>
      <w:r w:rsidRPr="008E564E">
        <w:rPr>
          <w:lang w:val="fr-FR"/>
        </w:rPr>
        <w:t>% une bicyclette.</w:t>
      </w:r>
    </w:p>
    <w:p w14:paraId="290EF889"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Équipement des foyers autochtones</w:t>
      </w:r>
      <w:r w:rsidRPr="00303956">
        <w:rPr>
          <w:rStyle w:val="Appelnotedebasdep"/>
          <w:b w:val="0"/>
          <w:bCs/>
        </w:rPr>
        <w:footnoteReference w:id="19"/>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22"/>
        <w:gridCol w:w="1123"/>
        <w:gridCol w:w="1122"/>
        <w:gridCol w:w="1199"/>
        <w:gridCol w:w="1204"/>
      </w:tblGrid>
      <w:tr w:rsidR="00675C0D" w:rsidRPr="008E564E" w14:paraId="2005CAF3" w14:textId="77777777" w:rsidTr="002B5450">
        <w:trPr>
          <w:tblHeader/>
        </w:trPr>
        <w:tc>
          <w:tcPr>
            <w:tcW w:w="2722" w:type="dxa"/>
            <w:tcBorders>
              <w:top w:val="single" w:sz="4" w:space="0" w:color="auto"/>
              <w:bottom w:val="nil"/>
            </w:tcBorders>
            <w:shd w:val="clear" w:color="auto" w:fill="auto"/>
            <w:vAlign w:val="bottom"/>
          </w:tcPr>
          <w:p w14:paraId="3E615BCA" w14:textId="77777777" w:rsidR="00675C0D" w:rsidRPr="00303956" w:rsidRDefault="00675C0D" w:rsidP="00303956">
            <w:pPr>
              <w:suppressAutoHyphens w:val="0"/>
              <w:spacing w:before="80" w:after="80" w:line="200" w:lineRule="exact"/>
              <w:rPr>
                <w:i/>
                <w:sz w:val="16"/>
                <w:szCs w:val="16"/>
                <w:lang w:val="fr-FR"/>
              </w:rPr>
            </w:pPr>
          </w:p>
        </w:tc>
        <w:tc>
          <w:tcPr>
            <w:tcW w:w="2245" w:type="dxa"/>
            <w:gridSpan w:val="2"/>
            <w:tcBorders>
              <w:top w:val="single" w:sz="4" w:space="0" w:color="auto"/>
              <w:bottom w:val="single" w:sz="4" w:space="0" w:color="auto"/>
              <w:right w:val="single" w:sz="24" w:space="0" w:color="FFFFFF" w:themeColor="background1"/>
            </w:tcBorders>
            <w:shd w:val="clear" w:color="auto" w:fill="auto"/>
            <w:vAlign w:val="bottom"/>
          </w:tcPr>
          <w:p w14:paraId="380B1AD1" w14:textId="77777777" w:rsidR="00675C0D" w:rsidRPr="00303956" w:rsidRDefault="00675C0D" w:rsidP="00303956">
            <w:pPr>
              <w:suppressAutoHyphens w:val="0"/>
              <w:spacing w:before="80" w:after="80" w:line="200" w:lineRule="exact"/>
              <w:jc w:val="center"/>
              <w:rPr>
                <w:i/>
                <w:sz w:val="16"/>
                <w:szCs w:val="16"/>
                <w:lang w:val="fr-FR"/>
              </w:rPr>
            </w:pPr>
            <w:r w:rsidRPr="00303956">
              <w:rPr>
                <w:i/>
                <w:iCs/>
                <w:sz w:val="16"/>
                <w:szCs w:val="16"/>
                <w:lang w:val="fr-FR"/>
              </w:rPr>
              <w:t>Nombre de familles</w:t>
            </w:r>
          </w:p>
        </w:tc>
        <w:tc>
          <w:tcPr>
            <w:tcW w:w="2403" w:type="dxa"/>
            <w:gridSpan w:val="2"/>
            <w:tcBorders>
              <w:top w:val="single" w:sz="4" w:space="0" w:color="auto"/>
              <w:left w:val="single" w:sz="24" w:space="0" w:color="FFFFFF" w:themeColor="background1"/>
              <w:bottom w:val="single" w:sz="4" w:space="0" w:color="auto"/>
            </w:tcBorders>
            <w:shd w:val="clear" w:color="auto" w:fill="auto"/>
            <w:vAlign w:val="bottom"/>
          </w:tcPr>
          <w:p w14:paraId="1D1093E0" w14:textId="77777777" w:rsidR="00675C0D" w:rsidRPr="00303956" w:rsidRDefault="00675C0D" w:rsidP="00303956">
            <w:pPr>
              <w:suppressAutoHyphens w:val="0"/>
              <w:spacing w:before="80" w:after="80" w:line="200" w:lineRule="exact"/>
              <w:jc w:val="center"/>
              <w:rPr>
                <w:i/>
                <w:sz w:val="16"/>
                <w:szCs w:val="16"/>
                <w:lang w:val="fr-FR"/>
              </w:rPr>
            </w:pPr>
            <w:r w:rsidRPr="00303956">
              <w:rPr>
                <w:i/>
                <w:iCs/>
                <w:sz w:val="16"/>
                <w:szCs w:val="16"/>
                <w:lang w:val="fr-FR"/>
              </w:rPr>
              <w:t>Pourcentage de ménages</w:t>
            </w:r>
          </w:p>
        </w:tc>
      </w:tr>
      <w:tr w:rsidR="00675C0D" w:rsidRPr="008E564E" w14:paraId="6EE770A2" w14:textId="77777777" w:rsidTr="002B5450">
        <w:tc>
          <w:tcPr>
            <w:tcW w:w="2722" w:type="dxa"/>
            <w:tcBorders>
              <w:top w:val="nil"/>
              <w:bottom w:val="single" w:sz="12" w:space="0" w:color="auto"/>
            </w:tcBorders>
            <w:shd w:val="clear" w:color="auto" w:fill="auto"/>
          </w:tcPr>
          <w:p w14:paraId="19478633" w14:textId="77777777" w:rsidR="00675C0D" w:rsidRPr="00303956" w:rsidRDefault="00675C0D" w:rsidP="00303956">
            <w:pPr>
              <w:suppressAutoHyphens w:val="0"/>
              <w:spacing w:before="80" w:after="80" w:line="200" w:lineRule="exact"/>
              <w:rPr>
                <w:sz w:val="16"/>
                <w:szCs w:val="16"/>
                <w:lang w:val="fr-FR"/>
              </w:rPr>
            </w:pPr>
          </w:p>
        </w:tc>
        <w:tc>
          <w:tcPr>
            <w:tcW w:w="1123" w:type="dxa"/>
            <w:tcBorders>
              <w:top w:val="single" w:sz="4" w:space="0" w:color="auto"/>
              <w:bottom w:val="single" w:sz="12" w:space="0" w:color="auto"/>
            </w:tcBorders>
            <w:shd w:val="clear" w:color="auto" w:fill="auto"/>
            <w:vAlign w:val="bottom"/>
          </w:tcPr>
          <w:p w14:paraId="67F415A9" w14:textId="77777777" w:rsidR="00675C0D" w:rsidRPr="00303956" w:rsidRDefault="00675C0D" w:rsidP="00303956">
            <w:pPr>
              <w:suppressAutoHyphens w:val="0"/>
              <w:spacing w:before="80" w:after="80" w:line="200" w:lineRule="exact"/>
              <w:jc w:val="right"/>
              <w:rPr>
                <w:i/>
                <w:sz w:val="16"/>
                <w:szCs w:val="16"/>
                <w:lang w:val="fr-FR"/>
              </w:rPr>
            </w:pPr>
            <w:r w:rsidRPr="00303956">
              <w:rPr>
                <w:i/>
                <w:iCs/>
                <w:sz w:val="16"/>
                <w:szCs w:val="16"/>
                <w:lang w:val="fr-FR"/>
              </w:rPr>
              <w:t>2008</w:t>
            </w:r>
          </w:p>
        </w:tc>
        <w:tc>
          <w:tcPr>
            <w:tcW w:w="1122" w:type="dxa"/>
            <w:tcBorders>
              <w:top w:val="single" w:sz="4" w:space="0" w:color="auto"/>
              <w:bottom w:val="single" w:sz="12" w:space="0" w:color="auto"/>
              <w:right w:val="single" w:sz="24" w:space="0" w:color="FFFFFF" w:themeColor="background1"/>
            </w:tcBorders>
            <w:shd w:val="clear" w:color="auto" w:fill="auto"/>
            <w:vAlign w:val="bottom"/>
          </w:tcPr>
          <w:p w14:paraId="19EFEB02" w14:textId="77777777" w:rsidR="00675C0D" w:rsidRPr="00303956" w:rsidRDefault="00675C0D" w:rsidP="00303956">
            <w:pPr>
              <w:suppressAutoHyphens w:val="0"/>
              <w:spacing w:before="80" w:after="80" w:line="200" w:lineRule="exact"/>
              <w:jc w:val="right"/>
              <w:rPr>
                <w:i/>
                <w:sz w:val="16"/>
                <w:szCs w:val="16"/>
                <w:lang w:val="fr-FR"/>
              </w:rPr>
            </w:pPr>
            <w:r w:rsidRPr="00303956">
              <w:rPr>
                <w:i/>
                <w:iCs/>
                <w:sz w:val="16"/>
                <w:szCs w:val="16"/>
                <w:lang w:val="fr-FR"/>
              </w:rPr>
              <w:t>2013</w:t>
            </w:r>
          </w:p>
        </w:tc>
        <w:tc>
          <w:tcPr>
            <w:tcW w:w="1199" w:type="dxa"/>
            <w:tcBorders>
              <w:top w:val="single" w:sz="4" w:space="0" w:color="auto"/>
              <w:left w:val="single" w:sz="24" w:space="0" w:color="FFFFFF" w:themeColor="background1"/>
              <w:bottom w:val="single" w:sz="12" w:space="0" w:color="auto"/>
            </w:tcBorders>
            <w:shd w:val="clear" w:color="auto" w:fill="auto"/>
            <w:vAlign w:val="bottom"/>
          </w:tcPr>
          <w:p w14:paraId="241773CF" w14:textId="77777777" w:rsidR="00675C0D" w:rsidRPr="00303956" w:rsidRDefault="00675C0D" w:rsidP="00303956">
            <w:pPr>
              <w:suppressAutoHyphens w:val="0"/>
              <w:spacing w:before="80" w:after="80" w:line="200" w:lineRule="exact"/>
              <w:jc w:val="right"/>
              <w:rPr>
                <w:i/>
                <w:sz w:val="16"/>
                <w:szCs w:val="16"/>
                <w:lang w:val="fr-FR"/>
              </w:rPr>
            </w:pPr>
            <w:r w:rsidRPr="00303956">
              <w:rPr>
                <w:i/>
                <w:iCs/>
                <w:sz w:val="16"/>
                <w:szCs w:val="16"/>
                <w:lang w:val="fr-FR"/>
              </w:rPr>
              <w:t>2008</w:t>
            </w:r>
          </w:p>
        </w:tc>
        <w:tc>
          <w:tcPr>
            <w:tcW w:w="1204" w:type="dxa"/>
            <w:tcBorders>
              <w:top w:val="single" w:sz="4" w:space="0" w:color="auto"/>
              <w:bottom w:val="single" w:sz="12" w:space="0" w:color="auto"/>
            </w:tcBorders>
            <w:shd w:val="clear" w:color="auto" w:fill="auto"/>
            <w:vAlign w:val="bottom"/>
          </w:tcPr>
          <w:p w14:paraId="32C29C00" w14:textId="77777777" w:rsidR="00675C0D" w:rsidRPr="00303956" w:rsidRDefault="00675C0D" w:rsidP="00303956">
            <w:pPr>
              <w:suppressAutoHyphens w:val="0"/>
              <w:spacing w:before="80" w:after="80" w:line="200" w:lineRule="exact"/>
              <w:jc w:val="right"/>
              <w:rPr>
                <w:i/>
                <w:sz w:val="16"/>
                <w:szCs w:val="16"/>
                <w:lang w:val="fr-FR"/>
              </w:rPr>
            </w:pPr>
            <w:r w:rsidRPr="00303956">
              <w:rPr>
                <w:i/>
                <w:iCs/>
                <w:sz w:val="16"/>
                <w:szCs w:val="16"/>
                <w:lang w:val="fr-FR"/>
              </w:rPr>
              <w:t>2013</w:t>
            </w:r>
          </w:p>
        </w:tc>
      </w:tr>
      <w:tr w:rsidR="00675C0D" w:rsidRPr="008E564E" w14:paraId="4D1E09AE" w14:textId="77777777" w:rsidTr="002B5450">
        <w:tc>
          <w:tcPr>
            <w:tcW w:w="2722" w:type="dxa"/>
            <w:tcBorders>
              <w:top w:val="single" w:sz="12" w:space="0" w:color="auto"/>
            </w:tcBorders>
            <w:shd w:val="clear" w:color="auto" w:fill="auto"/>
          </w:tcPr>
          <w:p w14:paraId="3FD8DF60" w14:textId="77777777" w:rsidR="00675C0D" w:rsidRPr="00303956" w:rsidRDefault="00675C0D" w:rsidP="00303956">
            <w:pPr>
              <w:suppressAutoHyphens w:val="0"/>
              <w:spacing w:before="40" w:after="40" w:line="220" w:lineRule="exact"/>
              <w:rPr>
                <w:sz w:val="18"/>
                <w:szCs w:val="18"/>
                <w:lang w:val="fr-FR"/>
              </w:rPr>
            </w:pPr>
            <w:r w:rsidRPr="00303956">
              <w:rPr>
                <w:sz w:val="18"/>
                <w:szCs w:val="18"/>
                <w:lang w:val="fr-FR"/>
              </w:rPr>
              <w:t>Poste radio</w:t>
            </w:r>
          </w:p>
        </w:tc>
        <w:tc>
          <w:tcPr>
            <w:tcW w:w="1123" w:type="dxa"/>
            <w:tcBorders>
              <w:top w:val="single" w:sz="12" w:space="0" w:color="auto"/>
            </w:tcBorders>
            <w:shd w:val="clear" w:color="auto" w:fill="auto"/>
            <w:vAlign w:val="bottom"/>
          </w:tcPr>
          <w:p w14:paraId="7DFE4EB2"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1 314</w:t>
            </w:r>
          </w:p>
        </w:tc>
        <w:tc>
          <w:tcPr>
            <w:tcW w:w="1122" w:type="dxa"/>
            <w:tcBorders>
              <w:top w:val="single" w:sz="12" w:space="0" w:color="auto"/>
            </w:tcBorders>
            <w:shd w:val="clear" w:color="auto" w:fill="auto"/>
            <w:vAlign w:val="bottom"/>
          </w:tcPr>
          <w:p w14:paraId="201E074A"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8 835</w:t>
            </w:r>
          </w:p>
        </w:tc>
        <w:tc>
          <w:tcPr>
            <w:tcW w:w="1199" w:type="dxa"/>
            <w:tcBorders>
              <w:top w:val="single" w:sz="12" w:space="0" w:color="auto"/>
            </w:tcBorders>
            <w:shd w:val="clear" w:color="auto" w:fill="auto"/>
            <w:vAlign w:val="bottom"/>
          </w:tcPr>
          <w:p w14:paraId="3B0A68D7"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38,9</w:t>
            </w:r>
          </w:p>
        </w:tc>
        <w:tc>
          <w:tcPr>
            <w:tcW w:w="1204" w:type="dxa"/>
            <w:tcBorders>
              <w:top w:val="single" w:sz="12" w:space="0" w:color="auto"/>
            </w:tcBorders>
            <w:shd w:val="clear" w:color="auto" w:fill="auto"/>
            <w:vAlign w:val="bottom"/>
          </w:tcPr>
          <w:p w14:paraId="1964DA79"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23,7</w:t>
            </w:r>
          </w:p>
        </w:tc>
      </w:tr>
      <w:tr w:rsidR="00675C0D" w:rsidRPr="008E564E" w14:paraId="56E576B8" w14:textId="77777777" w:rsidTr="002B5450">
        <w:tc>
          <w:tcPr>
            <w:tcW w:w="2722" w:type="dxa"/>
            <w:shd w:val="clear" w:color="auto" w:fill="auto"/>
          </w:tcPr>
          <w:p w14:paraId="14663B1F" w14:textId="77777777" w:rsidR="00675C0D" w:rsidRPr="00303956" w:rsidRDefault="00675C0D" w:rsidP="00303956">
            <w:pPr>
              <w:suppressAutoHyphens w:val="0"/>
              <w:spacing w:before="40" w:after="40" w:line="220" w:lineRule="exact"/>
              <w:rPr>
                <w:sz w:val="18"/>
                <w:szCs w:val="18"/>
                <w:lang w:val="fr-FR"/>
              </w:rPr>
            </w:pPr>
            <w:r w:rsidRPr="00303956">
              <w:rPr>
                <w:sz w:val="18"/>
                <w:szCs w:val="18"/>
                <w:lang w:val="fr-FR"/>
              </w:rPr>
              <w:t>Téléviseur</w:t>
            </w:r>
          </w:p>
        </w:tc>
        <w:tc>
          <w:tcPr>
            <w:tcW w:w="1123" w:type="dxa"/>
            <w:shd w:val="clear" w:color="auto" w:fill="auto"/>
            <w:vAlign w:val="bottom"/>
          </w:tcPr>
          <w:p w14:paraId="30F6BEBF"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6 488</w:t>
            </w:r>
          </w:p>
        </w:tc>
        <w:tc>
          <w:tcPr>
            <w:tcW w:w="1122" w:type="dxa"/>
            <w:shd w:val="clear" w:color="auto" w:fill="auto"/>
            <w:vAlign w:val="bottom"/>
          </w:tcPr>
          <w:p w14:paraId="05007EDB"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11 144</w:t>
            </w:r>
          </w:p>
        </w:tc>
        <w:tc>
          <w:tcPr>
            <w:tcW w:w="1199" w:type="dxa"/>
            <w:shd w:val="clear" w:color="auto" w:fill="auto"/>
            <w:vAlign w:val="bottom"/>
          </w:tcPr>
          <w:p w14:paraId="7F0F4663"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19,2</w:t>
            </w:r>
          </w:p>
        </w:tc>
        <w:tc>
          <w:tcPr>
            <w:tcW w:w="1204" w:type="dxa"/>
            <w:shd w:val="clear" w:color="auto" w:fill="auto"/>
            <w:vAlign w:val="bottom"/>
          </w:tcPr>
          <w:p w14:paraId="080C31F7"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30,0</w:t>
            </w:r>
          </w:p>
        </w:tc>
      </w:tr>
      <w:tr w:rsidR="00675C0D" w:rsidRPr="008E564E" w14:paraId="049CC57E" w14:textId="77777777" w:rsidTr="002B5450">
        <w:tc>
          <w:tcPr>
            <w:tcW w:w="2722" w:type="dxa"/>
            <w:shd w:val="clear" w:color="auto" w:fill="auto"/>
          </w:tcPr>
          <w:p w14:paraId="3C084E34" w14:textId="77777777" w:rsidR="00675C0D" w:rsidRPr="00303956" w:rsidRDefault="00675C0D" w:rsidP="00303956">
            <w:pPr>
              <w:suppressAutoHyphens w:val="0"/>
              <w:spacing w:before="40" w:after="40" w:line="220" w:lineRule="exact"/>
              <w:rPr>
                <w:sz w:val="18"/>
                <w:szCs w:val="18"/>
                <w:lang w:val="fr-FR"/>
              </w:rPr>
            </w:pPr>
            <w:r w:rsidRPr="00303956">
              <w:rPr>
                <w:sz w:val="18"/>
                <w:szCs w:val="18"/>
                <w:lang w:val="fr-FR"/>
              </w:rPr>
              <w:t>Téléphone fixe</w:t>
            </w:r>
          </w:p>
        </w:tc>
        <w:tc>
          <w:tcPr>
            <w:tcW w:w="1123" w:type="dxa"/>
            <w:shd w:val="clear" w:color="auto" w:fill="auto"/>
            <w:vAlign w:val="bottom"/>
          </w:tcPr>
          <w:p w14:paraId="25AD072B"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214</w:t>
            </w:r>
          </w:p>
        </w:tc>
        <w:tc>
          <w:tcPr>
            <w:tcW w:w="1122" w:type="dxa"/>
            <w:shd w:val="clear" w:color="auto" w:fill="auto"/>
            <w:vAlign w:val="bottom"/>
          </w:tcPr>
          <w:p w14:paraId="79F8D422"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3 778</w:t>
            </w:r>
          </w:p>
        </w:tc>
        <w:tc>
          <w:tcPr>
            <w:tcW w:w="1199" w:type="dxa"/>
            <w:shd w:val="clear" w:color="auto" w:fill="auto"/>
            <w:vAlign w:val="bottom"/>
          </w:tcPr>
          <w:p w14:paraId="59EF228C"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0,6</w:t>
            </w:r>
          </w:p>
        </w:tc>
        <w:tc>
          <w:tcPr>
            <w:tcW w:w="1204" w:type="dxa"/>
            <w:shd w:val="clear" w:color="auto" w:fill="auto"/>
            <w:vAlign w:val="bottom"/>
          </w:tcPr>
          <w:p w14:paraId="460D3AFD"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10,2</w:t>
            </w:r>
          </w:p>
        </w:tc>
      </w:tr>
      <w:tr w:rsidR="00675C0D" w:rsidRPr="008E564E" w14:paraId="333F7085" w14:textId="77777777" w:rsidTr="002B5450">
        <w:tc>
          <w:tcPr>
            <w:tcW w:w="2722" w:type="dxa"/>
            <w:shd w:val="clear" w:color="auto" w:fill="auto"/>
          </w:tcPr>
          <w:p w14:paraId="0D51347D" w14:textId="77777777" w:rsidR="00675C0D" w:rsidRPr="00303956" w:rsidRDefault="00675C0D" w:rsidP="00303956">
            <w:pPr>
              <w:suppressAutoHyphens w:val="0"/>
              <w:spacing w:before="40" w:after="40" w:line="220" w:lineRule="exact"/>
              <w:rPr>
                <w:sz w:val="18"/>
                <w:szCs w:val="18"/>
                <w:lang w:val="fr-FR"/>
              </w:rPr>
            </w:pPr>
            <w:r w:rsidRPr="00303956">
              <w:rPr>
                <w:sz w:val="18"/>
                <w:szCs w:val="18"/>
                <w:lang w:val="fr-FR"/>
              </w:rPr>
              <w:t>Téléphone portable</w:t>
            </w:r>
          </w:p>
        </w:tc>
        <w:tc>
          <w:tcPr>
            <w:tcW w:w="1123" w:type="dxa"/>
            <w:shd w:val="clear" w:color="auto" w:fill="auto"/>
            <w:vAlign w:val="bottom"/>
          </w:tcPr>
          <w:p w14:paraId="7F575E59"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5 371</w:t>
            </w:r>
          </w:p>
        </w:tc>
        <w:tc>
          <w:tcPr>
            <w:tcW w:w="1122" w:type="dxa"/>
            <w:shd w:val="clear" w:color="auto" w:fill="auto"/>
            <w:vAlign w:val="bottom"/>
          </w:tcPr>
          <w:p w14:paraId="55CB6C59"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40 949</w:t>
            </w:r>
          </w:p>
        </w:tc>
        <w:tc>
          <w:tcPr>
            <w:tcW w:w="1199" w:type="dxa"/>
            <w:shd w:val="clear" w:color="auto" w:fill="auto"/>
            <w:vAlign w:val="bottom"/>
          </w:tcPr>
          <w:p w14:paraId="78088173"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15,9</w:t>
            </w:r>
          </w:p>
        </w:tc>
        <w:tc>
          <w:tcPr>
            <w:tcW w:w="1204" w:type="dxa"/>
            <w:shd w:val="clear" w:color="auto" w:fill="auto"/>
            <w:vAlign w:val="bottom"/>
          </w:tcPr>
          <w:p w14:paraId="795B00ED"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1 109,1</w:t>
            </w:r>
          </w:p>
        </w:tc>
      </w:tr>
      <w:tr w:rsidR="00675C0D" w:rsidRPr="008E564E" w14:paraId="29CD07CA" w14:textId="77777777" w:rsidTr="002B5450">
        <w:tc>
          <w:tcPr>
            <w:tcW w:w="2722" w:type="dxa"/>
            <w:shd w:val="clear" w:color="auto" w:fill="auto"/>
          </w:tcPr>
          <w:p w14:paraId="23CC71DD" w14:textId="77777777" w:rsidR="00675C0D" w:rsidRPr="00303956" w:rsidRDefault="00675C0D" w:rsidP="00303956">
            <w:pPr>
              <w:suppressAutoHyphens w:val="0"/>
              <w:spacing w:before="40" w:after="40" w:line="220" w:lineRule="exact"/>
              <w:rPr>
                <w:sz w:val="18"/>
                <w:szCs w:val="18"/>
                <w:lang w:val="fr-FR"/>
              </w:rPr>
            </w:pPr>
            <w:r w:rsidRPr="00303956">
              <w:rPr>
                <w:sz w:val="18"/>
                <w:szCs w:val="18"/>
                <w:lang w:val="fr-FR"/>
              </w:rPr>
              <w:t>Ordinateur</w:t>
            </w:r>
          </w:p>
        </w:tc>
        <w:tc>
          <w:tcPr>
            <w:tcW w:w="1123" w:type="dxa"/>
            <w:shd w:val="clear" w:color="auto" w:fill="auto"/>
            <w:vAlign w:val="bottom"/>
          </w:tcPr>
          <w:p w14:paraId="7538F310"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440</w:t>
            </w:r>
          </w:p>
        </w:tc>
        <w:tc>
          <w:tcPr>
            <w:tcW w:w="1122" w:type="dxa"/>
            <w:shd w:val="clear" w:color="auto" w:fill="auto"/>
            <w:vAlign w:val="bottom"/>
          </w:tcPr>
          <w:p w14:paraId="24D1AD77"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883</w:t>
            </w:r>
          </w:p>
        </w:tc>
        <w:tc>
          <w:tcPr>
            <w:tcW w:w="1199" w:type="dxa"/>
            <w:shd w:val="clear" w:color="auto" w:fill="auto"/>
            <w:vAlign w:val="bottom"/>
          </w:tcPr>
          <w:p w14:paraId="1AF8836D"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1,3</w:t>
            </w:r>
          </w:p>
        </w:tc>
        <w:tc>
          <w:tcPr>
            <w:tcW w:w="1204" w:type="dxa"/>
            <w:shd w:val="clear" w:color="auto" w:fill="auto"/>
            <w:vAlign w:val="bottom"/>
          </w:tcPr>
          <w:p w14:paraId="4AD6B43B"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2,4</w:t>
            </w:r>
          </w:p>
        </w:tc>
      </w:tr>
      <w:tr w:rsidR="00675C0D" w:rsidRPr="008E564E" w14:paraId="2CE9E06E" w14:textId="77777777" w:rsidTr="002B5450">
        <w:tc>
          <w:tcPr>
            <w:tcW w:w="2722" w:type="dxa"/>
            <w:shd w:val="clear" w:color="auto" w:fill="auto"/>
          </w:tcPr>
          <w:p w14:paraId="39B08762" w14:textId="77777777" w:rsidR="00675C0D" w:rsidRPr="00303956" w:rsidRDefault="00675C0D" w:rsidP="00303956">
            <w:pPr>
              <w:suppressAutoHyphens w:val="0"/>
              <w:spacing w:before="40" w:after="40" w:line="220" w:lineRule="exact"/>
              <w:rPr>
                <w:sz w:val="18"/>
                <w:szCs w:val="18"/>
                <w:lang w:val="fr-FR"/>
              </w:rPr>
            </w:pPr>
            <w:r w:rsidRPr="00303956">
              <w:rPr>
                <w:sz w:val="18"/>
                <w:szCs w:val="18"/>
                <w:lang w:val="fr-FR"/>
              </w:rPr>
              <w:t>Bicyclette</w:t>
            </w:r>
          </w:p>
        </w:tc>
        <w:tc>
          <w:tcPr>
            <w:tcW w:w="1123" w:type="dxa"/>
            <w:shd w:val="clear" w:color="auto" w:fill="auto"/>
            <w:vAlign w:val="bottom"/>
          </w:tcPr>
          <w:p w14:paraId="44467A84"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1 653</w:t>
            </w:r>
          </w:p>
        </w:tc>
        <w:tc>
          <w:tcPr>
            <w:tcW w:w="1122" w:type="dxa"/>
            <w:shd w:val="clear" w:color="auto" w:fill="auto"/>
            <w:vAlign w:val="bottom"/>
          </w:tcPr>
          <w:p w14:paraId="5ED6F178"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13 912</w:t>
            </w:r>
          </w:p>
        </w:tc>
        <w:tc>
          <w:tcPr>
            <w:tcW w:w="1199" w:type="dxa"/>
            <w:shd w:val="clear" w:color="auto" w:fill="auto"/>
            <w:vAlign w:val="bottom"/>
          </w:tcPr>
          <w:p w14:paraId="76FA686D"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48,9</w:t>
            </w:r>
          </w:p>
        </w:tc>
        <w:tc>
          <w:tcPr>
            <w:tcW w:w="1204" w:type="dxa"/>
            <w:shd w:val="clear" w:color="auto" w:fill="auto"/>
            <w:vAlign w:val="bottom"/>
          </w:tcPr>
          <w:p w14:paraId="7F8503A5"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37,4</w:t>
            </w:r>
          </w:p>
        </w:tc>
      </w:tr>
      <w:tr w:rsidR="00675C0D" w:rsidRPr="008E564E" w14:paraId="09BEE747" w14:textId="77777777" w:rsidTr="002B5450">
        <w:tc>
          <w:tcPr>
            <w:tcW w:w="2722" w:type="dxa"/>
            <w:shd w:val="clear" w:color="auto" w:fill="auto"/>
          </w:tcPr>
          <w:p w14:paraId="2353AFCF" w14:textId="77777777" w:rsidR="00675C0D" w:rsidRPr="00303956" w:rsidRDefault="00675C0D" w:rsidP="00303956">
            <w:pPr>
              <w:suppressAutoHyphens w:val="0"/>
              <w:spacing w:before="40" w:after="40" w:line="220" w:lineRule="exact"/>
              <w:rPr>
                <w:sz w:val="18"/>
                <w:szCs w:val="18"/>
                <w:lang w:val="fr-FR"/>
              </w:rPr>
            </w:pPr>
            <w:r w:rsidRPr="00303956">
              <w:rPr>
                <w:sz w:val="18"/>
                <w:szCs w:val="18"/>
                <w:lang w:val="fr-FR"/>
              </w:rPr>
              <w:t>Véhicule à deux roues motorisé</w:t>
            </w:r>
          </w:p>
        </w:tc>
        <w:tc>
          <w:tcPr>
            <w:tcW w:w="1123" w:type="dxa"/>
            <w:shd w:val="clear" w:color="auto" w:fill="auto"/>
            <w:vAlign w:val="bottom"/>
          </w:tcPr>
          <w:p w14:paraId="5C8C557D"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15 874</w:t>
            </w:r>
          </w:p>
        </w:tc>
        <w:tc>
          <w:tcPr>
            <w:tcW w:w="1122" w:type="dxa"/>
            <w:shd w:val="clear" w:color="auto" w:fill="auto"/>
            <w:vAlign w:val="bottom"/>
          </w:tcPr>
          <w:p w14:paraId="0EB88C95"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28 323</w:t>
            </w:r>
          </w:p>
        </w:tc>
        <w:tc>
          <w:tcPr>
            <w:tcW w:w="1199" w:type="dxa"/>
            <w:shd w:val="clear" w:color="auto" w:fill="auto"/>
            <w:vAlign w:val="bottom"/>
          </w:tcPr>
          <w:p w14:paraId="58F5E062"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46,9</w:t>
            </w:r>
          </w:p>
        </w:tc>
        <w:tc>
          <w:tcPr>
            <w:tcW w:w="1204" w:type="dxa"/>
            <w:shd w:val="clear" w:color="auto" w:fill="auto"/>
            <w:vAlign w:val="bottom"/>
          </w:tcPr>
          <w:p w14:paraId="6BADE88A"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76,1</w:t>
            </w:r>
          </w:p>
        </w:tc>
      </w:tr>
      <w:tr w:rsidR="00675C0D" w:rsidRPr="008E564E" w14:paraId="3E673DD1" w14:textId="77777777" w:rsidTr="002B5450">
        <w:tc>
          <w:tcPr>
            <w:tcW w:w="2722" w:type="dxa"/>
            <w:shd w:val="clear" w:color="auto" w:fill="auto"/>
          </w:tcPr>
          <w:p w14:paraId="7BBB4D0E" w14:textId="77777777" w:rsidR="00675C0D" w:rsidRPr="00303956" w:rsidRDefault="00675C0D" w:rsidP="00303956">
            <w:pPr>
              <w:suppressAutoHyphens w:val="0"/>
              <w:spacing w:before="40" w:after="40" w:line="220" w:lineRule="exact"/>
              <w:rPr>
                <w:sz w:val="18"/>
                <w:szCs w:val="18"/>
                <w:lang w:val="fr-FR"/>
              </w:rPr>
            </w:pPr>
            <w:r w:rsidRPr="00303956">
              <w:rPr>
                <w:sz w:val="18"/>
                <w:szCs w:val="18"/>
                <w:lang w:val="fr-FR"/>
              </w:rPr>
              <w:t>Voiture</w:t>
            </w:r>
          </w:p>
        </w:tc>
        <w:tc>
          <w:tcPr>
            <w:tcW w:w="1123" w:type="dxa"/>
            <w:shd w:val="clear" w:color="auto" w:fill="auto"/>
            <w:vAlign w:val="bottom"/>
          </w:tcPr>
          <w:p w14:paraId="5B88101D"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653</w:t>
            </w:r>
          </w:p>
        </w:tc>
        <w:tc>
          <w:tcPr>
            <w:tcW w:w="1122" w:type="dxa"/>
            <w:shd w:val="clear" w:color="auto" w:fill="auto"/>
            <w:vAlign w:val="bottom"/>
          </w:tcPr>
          <w:p w14:paraId="0DDF1675"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806</w:t>
            </w:r>
          </w:p>
        </w:tc>
        <w:tc>
          <w:tcPr>
            <w:tcW w:w="1199" w:type="dxa"/>
            <w:shd w:val="clear" w:color="auto" w:fill="auto"/>
            <w:vAlign w:val="bottom"/>
          </w:tcPr>
          <w:p w14:paraId="426D4BE3"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1,9</w:t>
            </w:r>
          </w:p>
        </w:tc>
        <w:tc>
          <w:tcPr>
            <w:tcW w:w="1204" w:type="dxa"/>
            <w:shd w:val="clear" w:color="auto" w:fill="auto"/>
            <w:vAlign w:val="bottom"/>
          </w:tcPr>
          <w:p w14:paraId="760524F2"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2,2</w:t>
            </w:r>
          </w:p>
        </w:tc>
      </w:tr>
      <w:tr w:rsidR="00675C0D" w:rsidRPr="008E564E" w14:paraId="29A58D0A" w14:textId="77777777" w:rsidTr="002B5450">
        <w:tc>
          <w:tcPr>
            <w:tcW w:w="2722" w:type="dxa"/>
            <w:shd w:val="clear" w:color="auto" w:fill="auto"/>
          </w:tcPr>
          <w:p w14:paraId="19BB55F7" w14:textId="77777777" w:rsidR="00675C0D" w:rsidRPr="00303956" w:rsidRDefault="00675C0D" w:rsidP="00303956">
            <w:pPr>
              <w:suppressAutoHyphens w:val="0"/>
              <w:spacing w:before="40" w:after="40" w:line="220" w:lineRule="exact"/>
              <w:rPr>
                <w:sz w:val="18"/>
                <w:szCs w:val="18"/>
                <w:lang w:val="fr-FR"/>
              </w:rPr>
            </w:pPr>
            <w:r w:rsidRPr="00303956">
              <w:rPr>
                <w:sz w:val="18"/>
                <w:szCs w:val="18"/>
                <w:lang w:val="fr-FR"/>
              </w:rPr>
              <w:t>Bateau</w:t>
            </w:r>
          </w:p>
        </w:tc>
        <w:tc>
          <w:tcPr>
            <w:tcW w:w="1123" w:type="dxa"/>
            <w:shd w:val="clear" w:color="auto" w:fill="auto"/>
            <w:vAlign w:val="bottom"/>
          </w:tcPr>
          <w:p w14:paraId="42DDB2CE"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1 296</w:t>
            </w:r>
          </w:p>
        </w:tc>
        <w:tc>
          <w:tcPr>
            <w:tcW w:w="1122" w:type="dxa"/>
            <w:shd w:val="clear" w:color="auto" w:fill="auto"/>
            <w:vAlign w:val="bottom"/>
          </w:tcPr>
          <w:p w14:paraId="4E216D04"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2 908</w:t>
            </w:r>
          </w:p>
        </w:tc>
        <w:tc>
          <w:tcPr>
            <w:tcW w:w="1199" w:type="dxa"/>
            <w:shd w:val="clear" w:color="auto" w:fill="auto"/>
            <w:vAlign w:val="bottom"/>
          </w:tcPr>
          <w:p w14:paraId="736006AB"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3,8</w:t>
            </w:r>
          </w:p>
        </w:tc>
        <w:tc>
          <w:tcPr>
            <w:tcW w:w="1204" w:type="dxa"/>
            <w:shd w:val="clear" w:color="auto" w:fill="auto"/>
            <w:vAlign w:val="bottom"/>
          </w:tcPr>
          <w:p w14:paraId="45ECD49E"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7,8</w:t>
            </w:r>
          </w:p>
        </w:tc>
      </w:tr>
      <w:tr w:rsidR="00675C0D" w:rsidRPr="008E564E" w14:paraId="3AC234E9" w14:textId="77777777" w:rsidTr="002B5450">
        <w:tc>
          <w:tcPr>
            <w:tcW w:w="2722" w:type="dxa"/>
            <w:shd w:val="clear" w:color="auto" w:fill="auto"/>
          </w:tcPr>
          <w:p w14:paraId="4F2071BA" w14:textId="77777777" w:rsidR="00675C0D" w:rsidRPr="00303956" w:rsidRDefault="00675C0D" w:rsidP="00303956">
            <w:pPr>
              <w:suppressAutoHyphens w:val="0"/>
              <w:spacing w:before="40" w:after="40" w:line="220" w:lineRule="exact"/>
              <w:rPr>
                <w:sz w:val="18"/>
                <w:szCs w:val="18"/>
                <w:lang w:val="fr-FR"/>
              </w:rPr>
            </w:pPr>
            <w:r w:rsidRPr="00303956">
              <w:rPr>
                <w:sz w:val="18"/>
                <w:szCs w:val="18"/>
                <w:lang w:val="fr-FR"/>
              </w:rPr>
              <w:t>Tracteur</w:t>
            </w:r>
          </w:p>
        </w:tc>
        <w:tc>
          <w:tcPr>
            <w:tcW w:w="1123" w:type="dxa"/>
            <w:shd w:val="clear" w:color="auto" w:fill="auto"/>
            <w:vAlign w:val="bottom"/>
          </w:tcPr>
          <w:p w14:paraId="2AB7D625"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122</w:t>
            </w:r>
          </w:p>
        </w:tc>
        <w:tc>
          <w:tcPr>
            <w:tcW w:w="1122" w:type="dxa"/>
            <w:shd w:val="clear" w:color="auto" w:fill="auto"/>
            <w:vAlign w:val="bottom"/>
          </w:tcPr>
          <w:p w14:paraId="699F20A8"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30</w:t>
            </w:r>
          </w:p>
        </w:tc>
        <w:tc>
          <w:tcPr>
            <w:tcW w:w="1199" w:type="dxa"/>
            <w:shd w:val="clear" w:color="auto" w:fill="auto"/>
            <w:vAlign w:val="bottom"/>
          </w:tcPr>
          <w:p w14:paraId="18B4B75B"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0,4</w:t>
            </w:r>
          </w:p>
        </w:tc>
        <w:tc>
          <w:tcPr>
            <w:tcW w:w="1204" w:type="dxa"/>
            <w:shd w:val="clear" w:color="auto" w:fill="auto"/>
            <w:vAlign w:val="bottom"/>
          </w:tcPr>
          <w:p w14:paraId="67EAEE3B"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0,1</w:t>
            </w:r>
          </w:p>
        </w:tc>
      </w:tr>
      <w:tr w:rsidR="00675C0D" w:rsidRPr="008E564E" w14:paraId="58D05A31" w14:textId="77777777" w:rsidTr="002B5450">
        <w:tc>
          <w:tcPr>
            <w:tcW w:w="2722" w:type="dxa"/>
            <w:shd w:val="clear" w:color="auto" w:fill="auto"/>
          </w:tcPr>
          <w:p w14:paraId="4774A290" w14:textId="77777777" w:rsidR="00675C0D" w:rsidRPr="00303956" w:rsidRDefault="00675C0D" w:rsidP="00303956">
            <w:pPr>
              <w:suppressAutoHyphens w:val="0"/>
              <w:spacing w:before="40" w:after="40" w:line="220" w:lineRule="exact"/>
              <w:rPr>
                <w:sz w:val="18"/>
                <w:szCs w:val="18"/>
                <w:cs/>
                <w:lang w:val="fr-FR"/>
              </w:rPr>
            </w:pPr>
            <w:r w:rsidRPr="00303956">
              <w:rPr>
                <w:sz w:val="18"/>
                <w:szCs w:val="18"/>
                <w:lang w:val="fr-FR"/>
              </w:rPr>
              <w:t>Charette à moteur</w:t>
            </w:r>
          </w:p>
        </w:tc>
        <w:tc>
          <w:tcPr>
            <w:tcW w:w="1123" w:type="dxa"/>
            <w:shd w:val="clear" w:color="auto" w:fill="auto"/>
            <w:vAlign w:val="bottom"/>
          </w:tcPr>
          <w:p w14:paraId="608D58EF"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1 369</w:t>
            </w:r>
          </w:p>
        </w:tc>
        <w:tc>
          <w:tcPr>
            <w:tcW w:w="1122" w:type="dxa"/>
            <w:shd w:val="clear" w:color="auto" w:fill="auto"/>
            <w:vAlign w:val="bottom"/>
          </w:tcPr>
          <w:p w14:paraId="2999B4DF"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3 387</w:t>
            </w:r>
          </w:p>
        </w:tc>
        <w:tc>
          <w:tcPr>
            <w:tcW w:w="1199" w:type="dxa"/>
            <w:shd w:val="clear" w:color="auto" w:fill="auto"/>
            <w:vAlign w:val="bottom"/>
          </w:tcPr>
          <w:p w14:paraId="08BCA602"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4,0</w:t>
            </w:r>
          </w:p>
        </w:tc>
        <w:tc>
          <w:tcPr>
            <w:tcW w:w="1204" w:type="dxa"/>
            <w:shd w:val="clear" w:color="auto" w:fill="auto"/>
            <w:vAlign w:val="bottom"/>
          </w:tcPr>
          <w:p w14:paraId="483949C8"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9,1</w:t>
            </w:r>
          </w:p>
        </w:tc>
      </w:tr>
      <w:tr w:rsidR="00675C0D" w:rsidRPr="008E564E" w14:paraId="1728C95C" w14:textId="77777777" w:rsidTr="002B5450">
        <w:tc>
          <w:tcPr>
            <w:tcW w:w="2722" w:type="dxa"/>
            <w:shd w:val="clear" w:color="auto" w:fill="auto"/>
          </w:tcPr>
          <w:p w14:paraId="4C20F027" w14:textId="77777777" w:rsidR="00675C0D" w:rsidRPr="00303956" w:rsidRDefault="00675C0D" w:rsidP="00303956">
            <w:pPr>
              <w:suppressAutoHyphens w:val="0"/>
              <w:spacing w:before="40" w:after="40" w:line="220" w:lineRule="exact"/>
              <w:rPr>
                <w:sz w:val="18"/>
                <w:szCs w:val="18"/>
                <w:cs/>
                <w:lang w:val="fr-FR"/>
              </w:rPr>
            </w:pPr>
            <w:r w:rsidRPr="00303956">
              <w:rPr>
                <w:sz w:val="18"/>
                <w:szCs w:val="18"/>
                <w:lang w:val="fr-FR"/>
              </w:rPr>
              <w:t>Accès à Internet à l’intérieur</w:t>
            </w:r>
          </w:p>
        </w:tc>
        <w:tc>
          <w:tcPr>
            <w:tcW w:w="1123" w:type="dxa"/>
            <w:shd w:val="clear" w:color="auto" w:fill="auto"/>
            <w:vAlign w:val="bottom"/>
          </w:tcPr>
          <w:p w14:paraId="26A9E6A8"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110</w:t>
            </w:r>
          </w:p>
        </w:tc>
        <w:tc>
          <w:tcPr>
            <w:tcW w:w="1122" w:type="dxa"/>
            <w:shd w:val="clear" w:color="auto" w:fill="auto"/>
            <w:vAlign w:val="bottom"/>
          </w:tcPr>
          <w:p w14:paraId="5F027061"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24</w:t>
            </w:r>
          </w:p>
        </w:tc>
        <w:tc>
          <w:tcPr>
            <w:tcW w:w="1199" w:type="dxa"/>
            <w:shd w:val="clear" w:color="auto" w:fill="auto"/>
            <w:vAlign w:val="bottom"/>
          </w:tcPr>
          <w:p w14:paraId="7B9E1FA9"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0,3</w:t>
            </w:r>
          </w:p>
        </w:tc>
        <w:tc>
          <w:tcPr>
            <w:tcW w:w="1204" w:type="dxa"/>
            <w:shd w:val="clear" w:color="auto" w:fill="auto"/>
            <w:vAlign w:val="bottom"/>
          </w:tcPr>
          <w:p w14:paraId="7C31A235"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0,1</w:t>
            </w:r>
          </w:p>
        </w:tc>
      </w:tr>
      <w:tr w:rsidR="00675C0D" w:rsidRPr="008E564E" w14:paraId="56083541" w14:textId="77777777" w:rsidTr="002B5450">
        <w:tc>
          <w:tcPr>
            <w:tcW w:w="2722" w:type="dxa"/>
            <w:shd w:val="clear" w:color="auto" w:fill="auto"/>
          </w:tcPr>
          <w:p w14:paraId="12C19CE0" w14:textId="77777777" w:rsidR="00675C0D" w:rsidRPr="00303956" w:rsidRDefault="00675C0D" w:rsidP="00303956">
            <w:pPr>
              <w:suppressAutoHyphens w:val="0"/>
              <w:spacing w:before="40" w:after="40" w:line="220" w:lineRule="exact"/>
              <w:rPr>
                <w:sz w:val="18"/>
                <w:szCs w:val="18"/>
                <w:cs/>
                <w:lang w:val="fr-FR"/>
              </w:rPr>
            </w:pPr>
            <w:r w:rsidRPr="00303956">
              <w:rPr>
                <w:sz w:val="18"/>
                <w:szCs w:val="18"/>
                <w:lang w:val="fr-FR"/>
              </w:rPr>
              <w:t>Accès à Internet à l’extérieur</w:t>
            </w:r>
          </w:p>
        </w:tc>
        <w:tc>
          <w:tcPr>
            <w:tcW w:w="1123" w:type="dxa"/>
            <w:shd w:val="clear" w:color="auto" w:fill="auto"/>
            <w:vAlign w:val="bottom"/>
          </w:tcPr>
          <w:p w14:paraId="28ABF7AC"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89</w:t>
            </w:r>
          </w:p>
        </w:tc>
        <w:tc>
          <w:tcPr>
            <w:tcW w:w="1122" w:type="dxa"/>
            <w:shd w:val="clear" w:color="auto" w:fill="auto"/>
            <w:vAlign w:val="bottom"/>
          </w:tcPr>
          <w:p w14:paraId="68494119"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149</w:t>
            </w:r>
          </w:p>
        </w:tc>
        <w:tc>
          <w:tcPr>
            <w:tcW w:w="1199" w:type="dxa"/>
            <w:shd w:val="clear" w:color="auto" w:fill="auto"/>
            <w:vAlign w:val="bottom"/>
          </w:tcPr>
          <w:p w14:paraId="5D533E16"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0,3</w:t>
            </w:r>
          </w:p>
        </w:tc>
        <w:tc>
          <w:tcPr>
            <w:tcW w:w="1204" w:type="dxa"/>
            <w:shd w:val="clear" w:color="auto" w:fill="auto"/>
            <w:vAlign w:val="bottom"/>
          </w:tcPr>
          <w:p w14:paraId="5D81C24F"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0,4</w:t>
            </w:r>
          </w:p>
        </w:tc>
      </w:tr>
      <w:tr w:rsidR="00675C0D" w:rsidRPr="008E564E" w14:paraId="75BF0FB2" w14:textId="77777777" w:rsidTr="002B5450">
        <w:tc>
          <w:tcPr>
            <w:tcW w:w="2722" w:type="dxa"/>
            <w:tcBorders>
              <w:bottom w:val="single" w:sz="4" w:space="0" w:color="auto"/>
            </w:tcBorders>
            <w:shd w:val="clear" w:color="auto" w:fill="auto"/>
          </w:tcPr>
          <w:p w14:paraId="13EFCF50" w14:textId="77777777" w:rsidR="00675C0D" w:rsidRPr="00303956" w:rsidRDefault="00675C0D" w:rsidP="00303956">
            <w:pPr>
              <w:suppressAutoHyphens w:val="0"/>
              <w:spacing w:before="40" w:after="40" w:line="220" w:lineRule="exact"/>
              <w:rPr>
                <w:sz w:val="18"/>
                <w:szCs w:val="18"/>
                <w:cs/>
                <w:lang w:val="fr-FR"/>
              </w:rPr>
            </w:pPr>
            <w:r w:rsidRPr="00303956">
              <w:rPr>
                <w:sz w:val="18"/>
                <w:szCs w:val="18"/>
                <w:lang w:val="fr-FR"/>
              </w:rPr>
              <w:t>Accès à Internet à l’intérieur et à l’extérieur</w:t>
            </w:r>
          </w:p>
        </w:tc>
        <w:tc>
          <w:tcPr>
            <w:tcW w:w="1123" w:type="dxa"/>
            <w:tcBorders>
              <w:bottom w:val="single" w:sz="4" w:space="0" w:color="auto"/>
            </w:tcBorders>
            <w:shd w:val="clear" w:color="auto" w:fill="auto"/>
            <w:vAlign w:val="bottom"/>
          </w:tcPr>
          <w:p w14:paraId="71F0FB96"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0</w:t>
            </w:r>
          </w:p>
        </w:tc>
        <w:tc>
          <w:tcPr>
            <w:tcW w:w="1122" w:type="dxa"/>
            <w:tcBorders>
              <w:bottom w:val="single" w:sz="4" w:space="0" w:color="auto"/>
            </w:tcBorders>
            <w:shd w:val="clear" w:color="auto" w:fill="auto"/>
            <w:vAlign w:val="bottom"/>
          </w:tcPr>
          <w:p w14:paraId="44F0AD4B" w14:textId="77777777" w:rsidR="00675C0D" w:rsidRPr="00303956" w:rsidRDefault="00675C0D" w:rsidP="00303956">
            <w:pPr>
              <w:suppressAutoHyphens w:val="0"/>
              <w:spacing w:before="40" w:after="40" w:line="220" w:lineRule="exact"/>
              <w:ind w:right="57"/>
              <w:jc w:val="right"/>
              <w:rPr>
                <w:sz w:val="18"/>
                <w:szCs w:val="18"/>
                <w:lang w:val="fr-FR"/>
              </w:rPr>
            </w:pPr>
            <w:r w:rsidRPr="00303956">
              <w:rPr>
                <w:sz w:val="18"/>
                <w:szCs w:val="18"/>
                <w:lang w:val="fr-FR"/>
              </w:rPr>
              <w:t>42</w:t>
            </w:r>
          </w:p>
        </w:tc>
        <w:tc>
          <w:tcPr>
            <w:tcW w:w="1199" w:type="dxa"/>
            <w:tcBorders>
              <w:bottom w:val="single" w:sz="4" w:space="0" w:color="auto"/>
            </w:tcBorders>
            <w:shd w:val="clear" w:color="auto" w:fill="auto"/>
            <w:vAlign w:val="bottom"/>
          </w:tcPr>
          <w:p w14:paraId="6034DD34"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0,0</w:t>
            </w:r>
          </w:p>
        </w:tc>
        <w:tc>
          <w:tcPr>
            <w:tcW w:w="1204" w:type="dxa"/>
            <w:tcBorders>
              <w:bottom w:val="single" w:sz="4" w:space="0" w:color="auto"/>
            </w:tcBorders>
            <w:shd w:val="clear" w:color="auto" w:fill="auto"/>
            <w:vAlign w:val="bottom"/>
          </w:tcPr>
          <w:p w14:paraId="6716EE41" w14:textId="77777777" w:rsidR="00675C0D" w:rsidRPr="00303956" w:rsidRDefault="00675C0D" w:rsidP="00303956">
            <w:pPr>
              <w:suppressAutoHyphens w:val="0"/>
              <w:spacing w:before="40" w:after="40" w:line="220" w:lineRule="exact"/>
              <w:jc w:val="right"/>
              <w:rPr>
                <w:sz w:val="18"/>
                <w:szCs w:val="18"/>
                <w:lang w:val="fr-FR"/>
              </w:rPr>
            </w:pPr>
            <w:r w:rsidRPr="00303956">
              <w:rPr>
                <w:sz w:val="18"/>
                <w:szCs w:val="18"/>
                <w:lang w:val="fr-FR"/>
              </w:rPr>
              <w:t>0,1</w:t>
            </w:r>
          </w:p>
        </w:tc>
      </w:tr>
      <w:tr w:rsidR="00675C0D" w:rsidRPr="008E564E" w14:paraId="401C1D35" w14:textId="77777777" w:rsidTr="002B5450">
        <w:tc>
          <w:tcPr>
            <w:tcW w:w="2722" w:type="dxa"/>
            <w:tcBorders>
              <w:top w:val="single" w:sz="4" w:space="0" w:color="auto"/>
              <w:bottom w:val="single" w:sz="12" w:space="0" w:color="auto"/>
            </w:tcBorders>
            <w:shd w:val="clear" w:color="auto" w:fill="auto"/>
          </w:tcPr>
          <w:p w14:paraId="3DCA28EF" w14:textId="77777777" w:rsidR="00675C0D" w:rsidRPr="00303956" w:rsidRDefault="00675C0D" w:rsidP="002B5450">
            <w:pPr>
              <w:suppressAutoHyphens w:val="0"/>
              <w:spacing w:before="80" w:after="80" w:line="220" w:lineRule="exact"/>
              <w:ind w:left="283"/>
              <w:rPr>
                <w:b/>
                <w:sz w:val="18"/>
                <w:szCs w:val="18"/>
                <w:cs/>
                <w:lang w:val="fr-FR"/>
              </w:rPr>
            </w:pPr>
            <w:r w:rsidRPr="00303956">
              <w:rPr>
                <w:b/>
                <w:bCs/>
                <w:sz w:val="18"/>
                <w:szCs w:val="18"/>
                <w:lang w:val="fr-FR"/>
              </w:rPr>
              <w:t>Nombre total de ménages</w:t>
            </w:r>
          </w:p>
        </w:tc>
        <w:tc>
          <w:tcPr>
            <w:tcW w:w="1123" w:type="dxa"/>
            <w:tcBorders>
              <w:top w:val="single" w:sz="4" w:space="0" w:color="auto"/>
              <w:bottom w:val="single" w:sz="12" w:space="0" w:color="auto"/>
            </w:tcBorders>
            <w:shd w:val="clear" w:color="auto" w:fill="auto"/>
            <w:vAlign w:val="bottom"/>
          </w:tcPr>
          <w:p w14:paraId="0F9129AD" w14:textId="77777777" w:rsidR="00675C0D" w:rsidRPr="00303956" w:rsidRDefault="00675C0D" w:rsidP="00303956">
            <w:pPr>
              <w:suppressAutoHyphens w:val="0"/>
              <w:spacing w:before="80" w:after="80" w:line="220" w:lineRule="exact"/>
              <w:jc w:val="right"/>
              <w:rPr>
                <w:b/>
                <w:sz w:val="18"/>
                <w:szCs w:val="18"/>
                <w:lang w:val="fr-FR"/>
              </w:rPr>
            </w:pPr>
            <w:r w:rsidRPr="00303956">
              <w:rPr>
                <w:b/>
                <w:bCs/>
                <w:sz w:val="18"/>
                <w:szCs w:val="18"/>
                <w:lang w:val="fr-FR"/>
              </w:rPr>
              <w:t>3 382</w:t>
            </w:r>
          </w:p>
        </w:tc>
        <w:tc>
          <w:tcPr>
            <w:tcW w:w="1122" w:type="dxa"/>
            <w:tcBorders>
              <w:top w:val="single" w:sz="4" w:space="0" w:color="auto"/>
              <w:bottom w:val="single" w:sz="12" w:space="0" w:color="auto"/>
            </w:tcBorders>
            <w:shd w:val="clear" w:color="auto" w:fill="auto"/>
            <w:vAlign w:val="bottom"/>
          </w:tcPr>
          <w:p w14:paraId="4EF884F3" w14:textId="77777777" w:rsidR="00675C0D" w:rsidRPr="00303956" w:rsidRDefault="00675C0D" w:rsidP="00303956">
            <w:pPr>
              <w:suppressAutoHyphens w:val="0"/>
              <w:spacing w:before="80" w:after="80" w:line="220" w:lineRule="exact"/>
              <w:ind w:right="57"/>
              <w:jc w:val="right"/>
              <w:rPr>
                <w:b/>
                <w:sz w:val="18"/>
                <w:szCs w:val="18"/>
                <w:lang w:val="fr-FR"/>
              </w:rPr>
            </w:pPr>
            <w:r w:rsidRPr="00303956">
              <w:rPr>
                <w:b/>
                <w:bCs/>
                <w:sz w:val="18"/>
                <w:szCs w:val="18"/>
                <w:lang w:val="fr-FR"/>
              </w:rPr>
              <w:t>37 201</w:t>
            </w:r>
          </w:p>
        </w:tc>
        <w:tc>
          <w:tcPr>
            <w:tcW w:w="1199" w:type="dxa"/>
            <w:tcBorders>
              <w:top w:val="single" w:sz="4" w:space="0" w:color="auto"/>
              <w:bottom w:val="single" w:sz="12" w:space="0" w:color="auto"/>
            </w:tcBorders>
            <w:shd w:val="clear" w:color="auto" w:fill="auto"/>
            <w:vAlign w:val="bottom"/>
          </w:tcPr>
          <w:p w14:paraId="2F113379" w14:textId="77777777" w:rsidR="00675C0D" w:rsidRPr="00303956" w:rsidRDefault="00675C0D" w:rsidP="00303956">
            <w:pPr>
              <w:suppressAutoHyphens w:val="0"/>
              <w:spacing w:before="80" w:after="80" w:line="220" w:lineRule="exact"/>
              <w:jc w:val="right"/>
              <w:rPr>
                <w:b/>
                <w:sz w:val="18"/>
                <w:szCs w:val="18"/>
                <w:lang w:val="fr-FR"/>
              </w:rPr>
            </w:pPr>
            <w:r w:rsidRPr="00303956">
              <w:rPr>
                <w:b/>
                <w:bCs/>
                <w:sz w:val="18"/>
                <w:szCs w:val="18"/>
                <w:lang w:val="fr-FR"/>
              </w:rPr>
              <w:t>100,0</w:t>
            </w:r>
          </w:p>
        </w:tc>
        <w:tc>
          <w:tcPr>
            <w:tcW w:w="1204" w:type="dxa"/>
            <w:tcBorders>
              <w:top w:val="single" w:sz="4" w:space="0" w:color="auto"/>
              <w:bottom w:val="single" w:sz="12" w:space="0" w:color="auto"/>
            </w:tcBorders>
            <w:shd w:val="clear" w:color="auto" w:fill="auto"/>
            <w:vAlign w:val="bottom"/>
          </w:tcPr>
          <w:p w14:paraId="41F07097" w14:textId="77777777" w:rsidR="00675C0D" w:rsidRPr="00303956" w:rsidRDefault="00675C0D" w:rsidP="00303956">
            <w:pPr>
              <w:suppressAutoHyphens w:val="0"/>
              <w:spacing w:before="80" w:after="80" w:line="220" w:lineRule="exact"/>
              <w:jc w:val="right"/>
              <w:rPr>
                <w:b/>
                <w:sz w:val="18"/>
                <w:szCs w:val="18"/>
                <w:lang w:val="fr-FR"/>
              </w:rPr>
            </w:pPr>
            <w:r w:rsidRPr="00303956">
              <w:rPr>
                <w:b/>
                <w:bCs/>
                <w:sz w:val="18"/>
                <w:szCs w:val="18"/>
                <w:lang w:val="fr-FR"/>
              </w:rPr>
              <w:t>100,0</w:t>
            </w:r>
          </w:p>
        </w:tc>
      </w:tr>
    </w:tbl>
    <w:p w14:paraId="1199579E" w14:textId="085969F2" w:rsidR="00675C0D" w:rsidRPr="00303956" w:rsidRDefault="00675C0D" w:rsidP="00675C0D">
      <w:pPr>
        <w:pStyle w:val="H23G"/>
        <w:rPr>
          <w:lang w:val="fr-FR"/>
        </w:rPr>
      </w:pPr>
      <w:r w:rsidRPr="008E564E">
        <w:rPr>
          <w:lang w:val="fr-FR"/>
        </w:rPr>
        <w:tab/>
      </w:r>
      <w:r w:rsidRPr="008E564E">
        <w:rPr>
          <w:lang w:val="fr-FR"/>
        </w:rPr>
        <w:tab/>
      </w:r>
      <w:r w:rsidRPr="00303956">
        <w:rPr>
          <w:bCs/>
          <w:lang w:val="fr-FR"/>
        </w:rPr>
        <w:t xml:space="preserve">Recommandation </w:t>
      </w:r>
      <w:r w:rsidR="00303956" w:rsidRPr="00303956">
        <w:rPr>
          <w:rFonts w:eastAsia="MS Mincho"/>
          <w:bCs/>
          <w:lang w:val="fr-FR"/>
        </w:rPr>
        <w:t>n</w:t>
      </w:r>
      <w:r w:rsidR="00303956" w:rsidRPr="00303956">
        <w:rPr>
          <w:rFonts w:eastAsia="MS Mincho"/>
          <w:bCs/>
          <w:vertAlign w:val="superscript"/>
          <w:lang w:val="fr-FR"/>
        </w:rPr>
        <w:t>o</w:t>
      </w:r>
      <w:r w:rsidR="00303956" w:rsidRPr="00303956">
        <w:rPr>
          <w:bCs/>
          <w:lang w:val="fr-FR"/>
        </w:rPr>
        <w:t xml:space="preserve"> </w:t>
      </w:r>
      <w:r w:rsidRPr="00303956">
        <w:rPr>
          <w:bCs/>
          <w:lang w:val="fr-FR"/>
        </w:rPr>
        <w:t>28</w:t>
      </w:r>
      <w:r w:rsidR="00804666" w:rsidRPr="00303956">
        <w:rPr>
          <w:bCs/>
          <w:lang w:val="fr-FR"/>
        </w:rPr>
        <w:t> </w:t>
      </w:r>
      <w:r w:rsidRPr="00303956">
        <w:rPr>
          <w:bCs/>
          <w:lang w:val="fr-FR"/>
        </w:rPr>
        <w:t>c)</w:t>
      </w:r>
      <w:r w:rsidRPr="00303956">
        <w:rPr>
          <w:lang w:val="fr-FR"/>
        </w:rPr>
        <w:t xml:space="preserve"> </w:t>
      </w:r>
    </w:p>
    <w:p w14:paraId="42C30850" w14:textId="77777777" w:rsidR="00675C0D" w:rsidRPr="00303956" w:rsidRDefault="00675C0D" w:rsidP="00675C0D">
      <w:pPr>
        <w:pStyle w:val="SingleTxtG"/>
        <w:rPr>
          <w:lang w:val="fr-FR"/>
        </w:rPr>
      </w:pPr>
      <w:r w:rsidRPr="00303956">
        <w:rPr>
          <w:lang w:val="fr-FR"/>
        </w:rPr>
        <w:t>58.</w:t>
      </w:r>
      <w:r w:rsidRPr="00303956">
        <w:rPr>
          <w:lang w:val="fr-FR"/>
        </w:rPr>
        <w:tab/>
        <w:t>Le Gouvernement royal du Cambodge prête attention en permanence à l’avancement des communautés autochtones, et a lancé le plan stratégique pour le développement des peuples autochtones (2021-2024) pour contribuer à régler de manière transparente et responsable tous les problèmes ayant une incidence sur leurs moyens de subsistance.</w:t>
      </w:r>
    </w:p>
    <w:p w14:paraId="4F22BC94" w14:textId="77777777" w:rsidR="00675C0D" w:rsidRPr="00303956" w:rsidRDefault="00675C0D" w:rsidP="00675C0D">
      <w:pPr>
        <w:pStyle w:val="SingleTxtG"/>
        <w:rPr>
          <w:lang w:val="fr-FR"/>
        </w:rPr>
      </w:pPr>
      <w:r w:rsidRPr="00303956">
        <w:rPr>
          <w:lang w:val="fr-FR"/>
        </w:rPr>
        <w:t>59.</w:t>
      </w:r>
      <w:r w:rsidRPr="00303956">
        <w:rPr>
          <w:lang w:val="fr-FR"/>
        </w:rPr>
        <w:tab/>
        <w:t xml:space="preserve">À chaque fois qu’un projet de développement est prévu dans des zones où vivent des communautés autochtones, le Gouvernement royal en évalue les effets sociaux et environnementaux de tout et consulte les parties prenantes, en particulier les communautés </w:t>
      </w:r>
      <w:r w:rsidRPr="00303956">
        <w:rPr>
          <w:lang w:val="fr-FR"/>
        </w:rPr>
        <w:lastRenderedPageBreak/>
        <w:t>autochtones concernées, afin de trouver des solutions adéquates et acceptables avec le libre consentement des intéressés.</w:t>
      </w:r>
    </w:p>
    <w:p w14:paraId="02A9599A" w14:textId="5F82DB42" w:rsidR="00675C0D" w:rsidRPr="00303956" w:rsidRDefault="00675C0D" w:rsidP="00675C0D">
      <w:pPr>
        <w:pStyle w:val="SingleTxtG"/>
        <w:rPr>
          <w:lang w:val="fr-FR"/>
        </w:rPr>
      </w:pPr>
      <w:r w:rsidRPr="00303956">
        <w:rPr>
          <w:lang w:val="fr-FR"/>
        </w:rPr>
        <w:t>60.</w:t>
      </w:r>
      <w:r w:rsidRPr="00303956">
        <w:rPr>
          <w:lang w:val="fr-FR"/>
        </w:rPr>
        <w:tab/>
        <w:t xml:space="preserve">Parmi les mesures prises par le Gouvernement royal figurent le versement de sommes d’argent, la réinstallation des personnes concernées, la fourniture de terres agricoles et la mise en place d’activités de production. Le projet de construction du barrage </w:t>
      </w:r>
      <w:proofErr w:type="spellStart"/>
      <w:r w:rsidRPr="00303956">
        <w:rPr>
          <w:lang w:val="fr-FR"/>
        </w:rPr>
        <w:t>hydroélectrique</w:t>
      </w:r>
      <w:proofErr w:type="spellEnd"/>
      <w:r w:rsidRPr="00303956">
        <w:rPr>
          <w:lang w:val="fr-FR"/>
        </w:rPr>
        <w:t xml:space="preserve"> </w:t>
      </w:r>
      <w:proofErr w:type="spellStart"/>
      <w:r w:rsidRPr="00303956">
        <w:rPr>
          <w:lang w:val="fr-FR"/>
        </w:rPr>
        <w:t>Lower</w:t>
      </w:r>
      <w:proofErr w:type="spellEnd"/>
      <w:r w:rsidRPr="00303956">
        <w:rPr>
          <w:lang w:val="fr-FR"/>
        </w:rPr>
        <w:t xml:space="preserve"> </w:t>
      </w:r>
      <w:proofErr w:type="spellStart"/>
      <w:r w:rsidRPr="00303956">
        <w:rPr>
          <w:lang w:val="fr-FR"/>
        </w:rPr>
        <w:t>Sesan</w:t>
      </w:r>
      <w:proofErr w:type="spellEnd"/>
      <w:r w:rsidRPr="00303956">
        <w:rPr>
          <w:lang w:val="fr-FR"/>
        </w:rPr>
        <w:t xml:space="preserve"> 2 a touché six villages situés dans trois communes, ce qui représentait au total 860 familles/domiciles. Le Gouvernement royal a pris les dispositions suivantes</w:t>
      </w:r>
      <w:r w:rsidR="00804666" w:rsidRPr="00303956">
        <w:rPr>
          <w:lang w:val="fr-FR"/>
        </w:rPr>
        <w:t> </w:t>
      </w:r>
      <w:r w:rsidRPr="00303956">
        <w:rPr>
          <w:lang w:val="fr-FR"/>
        </w:rPr>
        <w:t>:</w:t>
      </w:r>
    </w:p>
    <w:p w14:paraId="35DF28A3" w14:textId="77777777" w:rsidR="00675C0D" w:rsidRPr="00303956" w:rsidRDefault="00675C0D" w:rsidP="00675C0D">
      <w:pPr>
        <w:pStyle w:val="Bullet1G"/>
        <w:numPr>
          <w:ilvl w:val="0"/>
          <w:numId w:val="0"/>
        </w:numPr>
        <w:tabs>
          <w:tab w:val="left" w:pos="1701"/>
        </w:tabs>
        <w:ind w:left="1701" w:hanging="170"/>
        <w:rPr>
          <w:lang w:val="fr-FR"/>
        </w:rPr>
      </w:pPr>
      <w:r w:rsidRPr="00303956">
        <w:t>•</w:t>
      </w:r>
      <w:r w:rsidRPr="00303956">
        <w:tab/>
      </w:r>
      <w:r w:rsidRPr="00303956">
        <w:rPr>
          <w:lang w:val="fr-FR"/>
        </w:rPr>
        <w:t>Organisation d’un nouveau village doté d’infrastructures publiques adéquates ;</w:t>
      </w:r>
    </w:p>
    <w:p w14:paraId="4D26B7D4" w14:textId="77777777" w:rsidR="00675C0D" w:rsidRPr="00303956" w:rsidRDefault="00675C0D" w:rsidP="00675C0D">
      <w:pPr>
        <w:pStyle w:val="Bullet1G"/>
        <w:numPr>
          <w:ilvl w:val="0"/>
          <w:numId w:val="0"/>
        </w:numPr>
        <w:tabs>
          <w:tab w:val="left" w:pos="1701"/>
        </w:tabs>
        <w:ind w:left="1701" w:hanging="170"/>
        <w:rPr>
          <w:lang w:val="fr-FR"/>
        </w:rPr>
      </w:pPr>
      <w:r w:rsidRPr="00303956">
        <w:t>•</w:t>
      </w:r>
      <w:r w:rsidRPr="00303956">
        <w:tab/>
      </w:r>
      <w:r w:rsidRPr="00303956">
        <w:rPr>
          <w:lang w:val="fr-FR"/>
        </w:rPr>
        <w:t>Construction pour chaque famille d’une maison d’une superficie de 80 mètres carrés sur une parcelle de 20 sur 50 mètres ;</w:t>
      </w:r>
    </w:p>
    <w:p w14:paraId="61671CDA" w14:textId="77777777" w:rsidR="00675C0D" w:rsidRPr="00303956" w:rsidRDefault="00675C0D" w:rsidP="00675C0D">
      <w:pPr>
        <w:pStyle w:val="Bullet1G"/>
        <w:numPr>
          <w:ilvl w:val="0"/>
          <w:numId w:val="0"/>
        </w:numPr>
        <w:tabs>
          <w:tab w:val="left" w:pos="1701"/>
        </w:tabs>
        <w:ind w:left="1701" w:hanging="170"/>
        <w:rPr>
          <w:lang w:val="fr-FR"/>
        </w:rPr>
      </w:pPr>
      <w:r w:rsidRPr="00303956">
        <w:t>•</w:t>
      </w:r>
      <w:r w:rsidRPr="00303956">
        <w:tab/>
      </w:r>
      <w:r w:rsidRPr="00303956">
        <w:rPr>
          <w:lang w:val="fr-FR"/>
        </w:rPr>
        <w:t>Cession en propriété de cinq hectares de terres par famille ;</w:t>
      </w:r>
    </w:p>
    <w:p w14:paraId="4BCAB30F" w14:textId="77777777" w:rsidR="00675C0D" w:rsidRPr="00303956" w:rsidRDefault="00675C0D" w:rsidP="00675C0D">
      <w:pPr>
        <w:pStyle w:val="Bullet1G"/>
        <w:numPr>
          <w:ilvl w:val="0"/>
          <w:numId w:val="0"/>
        </w:numPr>
        <w:tabs>
          <w:tab w:val="left" w:pos="1701"/>
        </w:tabs>
        <w:ind w:left="1701" w:hanging="170"/>
        <w:rPr>
          <w:lang w:val="fr-FR"/>
        </w:rPr>
      </w:pPr>
      <w:r w:rsidRPr="00303956">
        <w:t>•</w:t>
      </w:r>
      <w:r w:rsidRPr="00303956">
        <w:tab/>
      </w:r>
      <w:r w:rsidRPr="00303956">
        <w:rPr>
          <w:lang w:val="fr-FR"/>
        </w:rPr>
        <w:t xml:space="preserve">Fourniture pendant un an d’aides à la création de moyens de subsistance, y compris de la nourriture, du pétrole lampant, des semences et des pesticides ; </w:t>
      </w:r>
    </w:p>
    <w:p w14:paraId="3A441473" w14:textId="77777777" w:rsidR="00675C0D" w:rsidRPr="00303956" w:rsidRDefault="00675C0D" w:rsidP="00675C0D">
      <w:pPr>
        <w:pStyle w:val="Bullet1G"/>
        <w:numPr>
          <w:ilvl w:val="0"/>
          <w:numId w:val="0"/>
        </w:numPr>
        <w:tabs>
          <w:tab w:val="left" w:pos="1701"/>
        </w:tabs>
        <w:ind w:left="1701" w:hanging="170"/>
        <w:rPr>
          <w:lang w:val="fr-FR"/>
        </w:rPr>
      </w:pPr>
      <w:r w:rsidRPr="00303956">
        <w:t>•</w:t>
      </w:r>
      <w:r w:rsidRPr="00303956">
        <w:tab/>
      </w:r>
      <w:r w:rsidRPr="00303956">
        <w:rPr>
          <w:lang w:val="fr-FR"/>
        </w:rPr>
        <w:t>Fourniture de terres forestières, de produits forestiers autres que le bois d’œuvre, de cimetières et de lieux de culte conformes aux traditions de la communauté.</w:t>
      </w:r>
    </w:p>
    <w:p w14:paraId="60D15CFD" w14:textId="30607EA6" w:rsidR="00675C0D" w:rsidRPr="00303956" w:rsidRDefault="00675C0D" w:rsidP="00675C0D">
      <w:pPr>
        <w:pStyle w:val="H23G"/>
        <w:rPr>
          <w:lang w:val="fr-FR"/>
        </w:rPr>
      </w:pPr>
      <w:r w:rsidRPr="00303956">
        <w:rPr>
          <w:lang w:val="fr-FR"/>
        </w:rPr>
        <w:tab/>
      </w:r>
      <w:r w:rsidRPr="00303956">
        <w:rPr>
          <w:lang w:val="fr-FR"/>
        </w:rPr>
        <w:tab/>
      </w:r>
      <w:r w:rsidRPr="00303956">
        <w:rPr>
          <w:bCs/>
          <w:lang w:val="fr-FR"/>
        </w:rPr>
        <w:t xml:space="preserve">Recommandation </w:t>
      </w:r>
      <w:r w:rsidR="00303956" w:rsidRPr="00303956">
        <w:rPr>
          <w:rFonts w:eastAsia="MS Mincho"/>
          <w:bCs/>
          <w:lang w:val="fr-FR"/>
        </w:rPr>
        <w:t>n</w:t>
      </w:r>
      <w:r w:rsidR="00303956" w:rsidRPr="00303956">
        <w:rPr>
          <w:rFonts w:eastAsia="MS Mincho"/>
          <w:bCs/>
          <w:vertAlign w:val="superscript"/>
          <w:lang w:val="fr-FR"/>
        </w:rPr>
        <w:t>o</w:t>
      </w:r>
      <w:r w:rsidR="00303956" w:rsidRPr="00303956">
        <w:rPr>
          <w:bCs/>
          <w:lang w:val="fr-FR"/>
        </w:rPr>
        <w:t xml:space="preserve"> </w:t>
      </w:r>
      <w:r w:rsidRPr="00303956">
        <w:rPr>
          <w:bCs/>
          <w:lang w:val="fr-FR"/>
        </w:rPr>
        <w:t>28</w:t>
      </w:r>
      <w:r w:rsidR="00804666" w:rsidRPr="00303956">
        <w:rPr>
          <w:bCs/>
          <w:lang w:val="fr-FR"/>
        </w:rPr>
        <w:t> </w:t>
      </w:r>
      <w:r w:rsidRPr="00303956">
        <w:rPr>
          <w:bCs/>
          <w:lang w:val="fr-FR"/>
        </w:rPr>
        <w:t>d)</w:t>
      </w:r>
    </w:p>
    <w:p w14:paraId="5AE92E40" w14:textId="77777777" w:rsidR="00675C0D" w:rsidRPr="00BD2D47" w:rsidRDefault="00675C0D" w:rsidP="00675C0D">
      <w:pPr>
        <w:pStyle w:val="SingleTxtG"/>
        <w:rPr>
          <w:lang w:val="fr-FR"/>
        </w:rPr>
      </w:pPr>
      <w:r w:rsidRPr="00BD2D47">
        <w:rPr>
          <w:lang w:val="fr-FR"/>
        </w:rPr>
        <w:t>61.</w:t>
      </w:r>
      <w:r w:rsidRPr="00BD2D47">
        <w:rPr>
          <w:lang w:val="fr-FR"/>
        </w:rPr>
        <w:tab/>
        <w:t>Les citoyens du Royaume du Cambodge sont égaux devant la loi. Les personnes autochtones, qui sont des citoyens relevant de la juridiction du Royaume du Cambodge, sont protégées par la loi. L’article 38 de la Constitution du Royaume du Cambodge interdit d’infliger toute violence corporelle à qui que ce soit. La loi protège la vie, l’honneur et la dignité des citoyens. L’arrestation, la garde à vue ou le placement en détention d’une personne, ou l’ouverture de poursuites judiciaires à son encontre ne peuvent avoir lieu que dans le respect des dispositions légales.</w:t>
      </w:r>
    </w:p>
    <w:p w14:paraId="3EA02D02" w14:textId="77777777" w:rsidR="00675C0D" w:rsidRPr="008E564E" w:rsidRDefault="00675C0D" w:rsidP="00675C0D">
      <w:pPr>
        <w:pStyle w:val="SingleTxtG"/>
        <w:rPr>
          <w:lang w:val="fr-FR"/>
        </w:rPr>
      </w:pPr>
      <w:r w:rsidRPr="00BD2D47">
        <w:rPr>
          <w:lang w:val="fr-FR"/>
        </w:rPr>
        <w:t>62.</w:t>
      </w:r>
      <w:r w:rsidRPr="00BD2D47">
        <w:rPr>
          <w:lang w:val="fr-FR"/>
        </w:rPr>
        <w:tab/>
        <w:t>En cas d’attaques et d’actes d’intimidation commis par des agents de l’État ou d’entreprises privées, les personnes autochtones ont le droit de se défendre devant les tribunaux en déposant une plainte auprès des autorités compétentes, comme les y autorise l’article 39 de la Constitution du Royaume du Cambodge, qui garantit le droit des citoyens khmers de signaler toute violation de la loi commise par des organismes gouvernementaux et sociaux ou par le personnel de ces organismes, de porter plainte et de demander réparation des préjudices subis. Le règlement des plaintes et la réparation des préjudices relèvent de la compétence des tribunaux.</w:t>
      </w:r>
    </w:p>
    <w:p w14:paraId="21EB84D0" w14:textId="368096BE"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BD2D47" w:rsidRPr="00BD2D47">
        <w:rPr>
          <w:rFonts w:eastAsia="MS Mincho"/>
          <w:bCs/>
          <w:lang w:val="fr-FR"/>
        </w:rPr>
        <w:t>n</w:t>
      </w:r>
      <w:r w:rsidR="00BD2D47" w:rsidRPr="00BD2D47">
        <w:rPr>
          <w:rFonts w:eastAsia="MS Mincho"/>
          <w:bCs/>
          <w:vertAlign w:val="superscript"/>
          <w:lang w:val="fr-FR"/>
        </w:rPr>
        <w:t>o</w:t>
      </w:r>
      <w:r w:rsidR="00BD2D47">
        <w:rPr>
          <w:bCs/>
          <w:lang w:val="fr-FR"/>
        </w:rPr>
        <w:t xml:space="preserve"> </w:t>
      </w:r>
      <w:r w:rsidRPr="008E564E">
        <w:rPr>
          <w:bCs/>
          <w:lang w:val="fr-FR"/>
        </w:rPr>
        <w:t>28 e</w:t>
      </w:r>
      <w:r w:rsidR="00BD2D47">
        <w:rPr>
          <w:bCs/>
          <w:lang w:val="fr-FR"/>
        </w:rPr>
        <w:t>)</w:t>
      </w:r>
      <w:r w:rsidRPr="008E564E">
        <w:rPr>
          <w:bCs/>
          <w:lang w:val="fr-FR"/>
        </w:rPr>
        <w:t xml:space="preserve"> et f)</w:t>
      </w:r>
    </w:p>
    <w:p w14:paraId="6352E64B" w14:textId="359A53AA" w:rsidR="00675C0D" w:rsidRPr="008E564E" w:rsidRDefault="00675C0D" w:rsidP="00675C0D">
      <w:pPr>
        <w:pStyle w:val="SingleTxtG"/>
        <w:rPr>
          <w:lang w:val="fr-FR"/>
        </w:rPr>
      </w:pPr>
      <w:r w:rsidRPr="008E564E">
        <w:rPr>
          <w:lang w:val="fr-FR"/>
        </w:rPr>
        <w:t>63.</w:t>
      </w:r>
      <w:r w:rsidRPr="008E564E">
        <w:rPr>
          <w:lang w:val="fr-FR"/>
        </w:rPr>
        <w:tab/>
        <w:t>Afin de faciliter l</w:t>
      </w:r>
      <w:r>
        <w:rPr>
          <w:lang w:val="fr-FR"/>
        </w:rPr>
        <w:t>’</w:t>
      </w:r>
      <w:r w:rsidRPr="008E564E">
        <w:rPr>
          <w:lang w:val="fr-FR"/>
        </w:rPr>
        <w:t>attribution de titres fonciers aux personnes autochtones, le Gouvernement royal du Cambodge a mis en place une politique relative à l</w:t>
      </w:r>
      <w:r>
        <w:rPr>
          <w:lang w:val="fr-FR"/>
        </w:rPr>
        <w:t>’</w:t>
      </w:r>
      <w:r w:rsidRPr="008E564E">
        <w:rPr>
          <w:lang w:val="fr-FR"/>
        </w:rPr>
        <w:t>enregistrement et aux droits d</w:t>
      </w:r>
      <w:r>
        <w:rPr>
          <w:lang w:val="fr-FR"/>
        </w:rPr>
        <w:t>’</w:t>
      </w:r>
      <w:r w:rsidRPr="008E564E">
        <w:rPr>
          <w:lang w:val="fr-FR"/>
        </w:rPr>
        <w:t xml:space="preserve">utilisation des terres des communautés autochtones et a publié le sous-décret </w:t>
      </w:r>
      <w:r w:rsidR="00BD2D47" w:rsidRPr="00BD2D47">
        <w:rPr>
          <w:rFonts w:eastAsia="MS Mincho"/>
          <w:lang w:val="fr-FR"/>
        </w:rPr>
        <w:t>n</w:t>
      </w:r>
      <w:r w:rsidR="00BD2D47" w:rsidRPr="00BD2D47">
        <w:rPr>
          <w:rFonts w:eastAsia="MS Mincho"/>
          <w:vertAlign w:val="superscript"/>
          <w:lang w:val="fr-FR"/>
        </w:rPr>
        <w:t>o</w:t>
      </w:r>
      <w:r w:rsidR="00BD2D47">
        <w:rPr>
          <w:lang w:val="fr-FR"/>
        </w:rPr>
        <w:t> </w:t>
      </w:r>
      <w:r w:rsidRPr="008E564E">
        <w:rPr>
          <w:lang w:val="fr-FR"/>
        </w:rPr>
        <w:t>83 du 9</w:t>
      </w:r>
      <w:r w:rsidR="00804666">
        <w:rPr>
          <w:lang w:val="fr-FR"/>
        </w:rPr>
        <w:t> </w:t>
      </w:r>
      <w:r w:rsidRPr="008E564E">
        <w:rPr>
          <w:lang w:val="fr-FR"/>
        </w:rPr>
        <w:t>juin 2009, sur les procédures d</w:t>
      </w:r>
      <w:r>
        <w:rPr>
          <w:lang w:val="fr-FR"/>
        </w:rPr>
        <w:t>’</w:t>
      </w:r>
      <w:r w:rsidRPr="008E564E">
        <w:rPr>
          <w:lang w:val="fr-FR"/>
        </w:rPr>
        <w:t>enregistrement des terres des communautés autochtones. Les personnes autochtones organisées en communautés reconnues par la loi et dotées d</w:t>
      </w:r>
      <w:r>
        <w:rPr>
          <w:lang w:val="fr-FR"/>
        </w:rPr>
        <w:t>’</w:t>
      </w:r>
      <w:r w:rsidRPr="008E564E">
        <w:rPr>
          <w:lang w:val="fr-FR"/>
        </w:rPr>
        <w:t>une personnalité juridique peuvent par conséquent demander à faire enregistrer toutes les parcelles communautaires reconnues par les autorités administratives.</w:t>
      </w:r>
    </w:p>
    <w:p w14:paraId="7E59B710" w14:textId="6C2C6B2E" w:rsidR="00675C0D" w:rsidRPr="008E564E" w:rsidRDefault="00675C0D" w:rsidP="00675C0D">
      <w:pPr>
        <w:pStyle w:val="SingleTxtG"/>
        <w:rPr>
          <w:lang w:val="fr-FR"/>
        </w:rPr>
      </w:pPr>
      <w:r w:rsidRPr="008E564E">
        <w:rPr>
          <w:lang w:val="fr-FR"/>
        </w:rPr>
        <w:t>64.</w:t>
      </w:r>
      <w:r w:rsidRPr="008E564E">
        <w:rPr>
          <w:lang w:val="fr-FR"/>
        </w:rPr>
        <w:tab/>
        <w:t>En juin 2021, le Ministère du développement rural et le Ministère de l</w:t>
      </w:r>
      <w:r>
        <w:rPr>
          <w:lang w:val="fr-FR"/>
        </w:rPr>
        <w:t>’</w:t>
      </w:r>
      <w:r w:rsidRPr="008E564E">
        <w:rPr>
          <w:lang w:val="fr-FR"/>
        </w:rPr>
        <w:t>intérieur avaient reconnu en tant qu</w:t>
      </w:r>
      <w:r>
        <w:rPr>
          <w:lang w:val="fr-FR"/>
        </w:rPr>
        <w:t>’</w:t>
      </w:r>
      <w:r w:rsidRPr="008E564E">
        <w:rPr>
          <w:lang w:val="fr-FR"/>
        </w:rPr>
        <w:t>entités juridiques respectivement 155 et 152 communautés autochtones à l</w:t>
      </w:r>
      <w:r>
        <w:rPr>
          <w:lang w:val="fr-FR"/>
        </w:rPr>
        <w:t>’</w:t>
      </w:r>
      <w:r w:rsidRPr="008E564E">
        <w:rPr>
          <w:lang w:val="fr-FR"/>
        </w:rPr>
        <w:t>échelle nationale. Parallèlement, afin d</w:t>
      </w:r>
      <w:r>
        <w:rPr>
          <w:lang w:val="fr-FR"/>
        </w:rPr>
        <w:t>’</w:t>
      </w:r>
      <w:r w:rsidRPr="008E564E">
        <w:rPr>
          <w:lang w:val="fr-FR"/>
        </w:rPr>
        <w:t>accélérer l</w:t>
      </w:r>
      <w:r>
        <w:rPr>
          <w:lang w:val="fr-FR"/>
        </w:rPr>
        <w:t>’</w:t>
      </w:r>
      <w:r w:rsidRPr="008E564E">
        <w:rPr>
          <w:lang w:val="fr-FR"/>
        </w:rPr>
        <w:t>enregistrement des terres publiques et privées et des terres des communautés autochtones, le Gouvernement royal du Cambodge a décidé, le 3</w:t>
      </w:r>
      <w:r w:rsidR="00804666">
        <w:rPr>
          <w:lang w:val="fr-FR"/>
        </w:rPr>
        <w:t> </w:t>
      </w:r>
      <w:r w:rsidRPr="008E564E">
        <w:rPr>
          <w:lang w:val="fr-FR"/>
        </w:rPr>
        <w:t>juillet 2020, de céder la propriété des terres situées dans des zones protégées et des forêts à ceux qui les occupaient et en jouissaient depuis des années.</w:t>
      </w:r>
    </w:p>
    <w:p w14:paraId="52D0EFA0" w14:textId="15B95338" w:rsidR="00675C0D" w:rsidRPr="008E564E" w:rsidRDefault="00675C0D" w:rsidP="00675C0D">
      <w:pPr>
        <w:pStyle w:val="SingleTxtG"/>
        <w:rPr>
          <w:lang w:val="fr-FR"/>
        </w:rPr>
      </w:pPr>
      <w:r w:rsidRPr="008E564E">
        <w:rPr>
          <w:lang w:val="fr-FR"/>
        </w:rPr>
        <w:t>65.</w:t>
      </w:r>
      <w:r w:rsidRPr="008E564E">
        <w:rPr>
          <w:lang w:val="fr-FR"/>
        </w:rPr>
        <w:tab/>
        <w:t>Sur la base des principes susmentionnés, en décembre 2022, le Ministère de l</w:t>
      </w:r>
      <w:r>
        <w:rPr>
          <w:lang w:val="fr-FR"/>
        </w:rPr>
        <w:t>’</w:t>
      </w:r>
      <w:r w:rsidRPr="008E564E">
        <w:rPr>
          <w:lang w:val="fr-FR"/>
        </w:rPr>
        <w:t>aménagement du territoire, de l</w:t>
      </w:r>
      <w:r>
        <w:rPr>
          <w:lang w:val="fr-FR"/>
        </w:rPr>
        <w:t>’</w:t>
      </w:r>
      <w:r w:rsidRPr="008E564E">
        <w:rPr>
          <w:lang w:val="fr-FR"/>
        </w:rPr>
        <w:t xml:space="preserve">urbanisme et de la construction avait enregistré 38 communautés autochtones (soit 3 717 familles), ce qui correspondait à 981 titres portant sur une superficie totale de 39 342,41 hectares. Les autorités compétentes se sont engagées à enregistrer </w:t>
      </w:r>
      <w:r w:rsidR="00BD2D47">
        <w:rPr>
          <w:lang w:val="fr-FR"/>
        </w:rPr>
        <w:t>10</w:t>
      </w:r>
      <w:r w:rsidRPr="008E564E">
        <w:rPr>
          <w:lang w:val="fr-FR"/>
        </w:rPr>
        <w:t xml:space="preserve"> communautés autochtones par an.</w:t>
      </w:r>
    </w:p>
    <w:p w14:paraId="3485AF0F" w14:textId="77777777" w:rsidR="00675C0D" w:rsidRPr="008E564E" w:rsidRDefault="00675C0D" w:rsidP="00675C0D">
      <w:pPr>
        <w:pStyle w:val="H1G"/>
        <w:rPr>
          <w:lang w:val="fr-FR"/>
        </w:rPr>
      </w:pPr>
      <w:r w:rsidRPr="008E564E">
        <w:rPr>
          <w:lang w:val="fr-FR"/>
        </w:rPr>
        <w:lastRenderedPageBreak/>
        <w:tab/>
      </w:r>
      <w:r w:rsidRPr="008E564E">
        <w:rPr>
          <w:lang w:val="fr-FR"/>
        </w:rPr>
        <w:tab/>
      </w:r>
      <w:bookmarkStart w:id="14" w:name="_Hlk141706197"/>
      <w:r w:rsidRPr="008E564E">
        <w:rPr>
          <w:bCs/>
          <w:lang w:val="fr-FR"/>
        </w:rPr>
        <w:t>Situation des femmes issues de minorités</w:t>
      </w:r>
      <w:bookmarkEnd w:id="14"/>
    </w:p>
    <w:p w14:paraId="07999570" w14:textId="583025C4"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6F4DF8" w:rsidRPr="006F4DF8">
        <w:rPr>
          <w:rFonts w:eastAsia="MS Mincho"/>
          <w:bCs/>
          <w:lang w:val="fr-FR"/>
        </w:rPr>
        <w:t>n</w:t>
      </w:r>
      <w:r w:rsidR="006F4DF8" w:rsidRPr="006F4DF8">
        <w:rPr>
          <w:rFonts w:eastAsia="MS Mincho"/>
          <w:bCs/>
          <w:vertAlign w:val="superscript"/>
          <w:lang w:val="fr-FR"/>
        </w:rPr>
        <w:t>o</w:t>
      </w:r>
      <w:r w:rsidR="006F4DF8">
        <w:rPr>
          <w:bCs/>
          <w:lang w:val="fr-FR"/>
        </w:rPr>
        <w:t xml:space="preserve"> </w:t>
      </w:r>
      <w:r w:rsidRPr="008E564E">
        <w:rPr>
          <w:bCs/>
          <w:lang w:val="fr-FR"/>
        </w:rPr>
        <w:t>30</w:t>
      </w:r>
    </w:p>
    <w:p w14:paraId="2A06AC00" w14:textId="6A2DBD6F" w:rsidR="00675C0D" w:rsidRPr="008E564E" w:rsidRDefault="00675C0D" w:rsidP="00675C0D">
      <w:pPr>
        <w:pStyle w:val="SingleTxtG"/>
        <w:rPr>
          <w:lang w:val="fr-FR"/>
        </w:rPr>
      </w:pPr>
      <w:r w:rsidRPr="008E564E">
        <w:rPr>
          <w:lang w:val="fr-FR"/>
        </w:rPr>
        <w:t>66.</w:t>
      </w:r>
      <w:r w:rsidRPr="008E564E">
        <w:rPr>
          <w:lang w:val="fr-FR"/>
        </w:rPr>
        <w:tab/>
        <w:t>Le pourcentage de femmes dans la population autochtone était comparable à celui des femmes dans la population cambodgienne totale et n</w:t>
      </w:r>
      <w:r>
        <w:rPr>
          <w:lang w:val="fr-FR"/>
        </w:rPr>
        <w:t>’</w:t>
      </w:r>
      <w:r w:rsidRPr="008E564E">
        <w:rPr>
          <w:lang w:val="fr-FR"/>
        </w:rPr>
        <w:t>a pas évolué de manière significative, s</w:t>
      </w:r>
      <w:r>
        <w:rPr>
          <w:lang w:val="fr-FR"/>
        </w:rPr>
        <w:t>’</w:t>
      </w:r>
      <w:r w:rsidRPr="008E564E">
        <w:rPr>
          <w:lang w:val="fr-FR"/>
        </w:rPr>
        <w:t>établissant à 50,9</w:t>
      </w:r>
      <w:r w:rsidR="00804666">
        <w:rPr>
          <w:lang w:val="fr-FR"/>
        </w:rPr>
        <w:t> </w:t>
      </w:r>
      <w:r w:rsidRPr="008E564E">
        <w:rPr>
          <w:lang w:val="fr-FR"/>
        </w:rPr>
        <w:t>% en 2008 et à 51,1</w:t>
      </w:r>
      <w:r w:rsidR="00804666">
        <w:rPr>
          <w:lang w:val="fr-FR"/>
        </w:rPr>
        <w:t> </w:t>
      </w:r>
      <w:r w:rsidRPr="008E564E">
        <w:rPr>
          <w:lang w:val="fr-FR"/>
        </w:rPr>
        <w:t>% en 2013. La proportion de femmes autochtones qui étaient chefs de famille était de 14</w:t>
      </w:r>
      <w:r w:rsidR="00804666">
        <w:rPr>
          <w:lang w:val="fr-FR"/>
        </w:rPr>
        <w:t> </w:t>
      </w:r>
      <w:r w:rsidRPr="008E564E">
        <w:rPr>
          <w:lang w:val="fr-FR"/>
        </w:rPr>
        <w:t>% en 2008 et de 22</w:t>
      </w:r>
      <w:r w:rsidR="00804666">
        <w:rPr>
          <w:lang w:val="fr-FR"/>
        </w:rPr>
        <w:t> </w:t>
      </w:r>
      <w:r w:rsidRPr="008E564E">
        <w:rPr>
          <w:lang w:val="fr-FR"/>
        </w:rPr>
        <w:t>% en 2013.</w:t>
      </w:r>
    </w:p>
    <w:p w14:paraId="5D014C52" w14:textId="572A3D08" w:rsidR="00675C0D" w:rsidRPr="008E564E" w:rsidRDefault="00675C0D" w:rsidP="00675C0D">
      <w:pPr>
        <w:pStyle w:val="SingleTxtG"/>
        <w:rPr>
          <w:lang w:val="fr-FR"/>
        </w:rPr>
      </w:pPr>
      <w:r w:rsidRPr="008E564E">
        <w:rPr>
          <w:lang w:val="fr-FR"/>
        </w:rPr>
        <w:t>67.</w:t>
      </w:r>
      <w:r w:rsidRPr="008E564E">
        <w:rPr>
          <w:lang w:val="fr-FR"/>
        </w:rPr>
        <w:tab/>
        <w:t>Le taux d</w:t>
      </w:r>
      <w:r>
        <w:rPr>
          <w:lang w:val="fr-FR"/>
        </w:rPr>
        <w:t>’</w:t>
      </w:r>
      <w:r w:rsidRPr="008E564E">
        <w:rPr>
          <w:lang w:val="fr-FR"/>
        </w:rPr>
        <w:t>emploi des femmes autochtones s</w:t>
      </w:r>
      <w:r>
        <w:rPr>
          <w:lang w:val="fr-FR"/>
        </w:rPr>
        <w:t>’</w:t>
      </w:r>
      <w:r w:rsidRPr="008E564E">
        <w:rPr>
          <w:lang w:val="fr-FR"/>
        </w:rPr>
        <w:t xml:space="preserve">est maintenu à un niveau élevé et stable </w:t>
      </w:r>
      <w:r w:rsidR="006F4DF8">
        <w:rPr>
          <w:lang w:val="fr-FR"/>
        </w:rPr>
        <w:t>−</w:t>
      </w:r>
      <w:r w:rsidRPr="008E564E">
        <w:rPr>
          <w:lang w:val="fr-FR"/>
        </w:rPr>
        <w:t xml:space="preserve"> 83,9</w:t>
      </w:r>
      <w:r w:rsidR="00804666">
        <w:rPr>
          <w:lang w:val="fr-FR"/>
        </w:rPr>
        <w:t> </w:t>
      </w:r>
      <w:r w:rsidRPr="008E564E">
        <w:rPr>
          <w:lang w:val="fr-FR"/>
        </w:rPr>
        <w:t xml:space="preserve">% </w:t>
      </w:r>
      <w:r w:rsidR="006F4DF8">
        <w:rPr>
          <w:lang w:val="fr-FR"/>
        </w:rPr>
        <w:t>−</w:t>
      </w:r>
      <w:r w:rsidRPr="008E564E">
        <w:rPr>
          <w:lang w:val="fr-FR"/>
        </w:rPr>
        <w:t xml:space="preserve"> et leur taux de chômage était de 1,1</w:t>
      </w:r>
      <w:r w:rsidR="00804666">
        <w:rPr>
          <w:lang w:val="fr-FR"/>
        </w:rPr>
        <w:t> </w:t>
      </w:r>
      <w:r w:rsidRPr="008E564E">
        <w:rPr>
          <w:lang w:val="fr-FR"/>
        </w:rPr>
        <w:t>%. Le taux de croissance économique annuel moyen ayant été d</w:t>
      </w:r>
      <w:r>
        <w:rPr>
          <w:lang w:val="fr-FR"/>
        </w:rPr>
        <w:t>’</w:t>
      </w:r>
      <w:r w:rsidRPr="008E564E">
        <w:rPr>
          <w:lang w:val="fr-FR"/>
        </w:rPr>
        <w:t>environ 7</w:t>
      </w:r>
      <w:r w:rsidR="00804666">
        <w:rPr>
          <w:lang w:val="fr-FR"/>
        </w:rPr>
        <w:t> </w:t>
      </w:r>
      <w:r w:rsidRPr="008E564E">
        <w:rPr>
          <w:lang w:val="fr-FR"/>
        </w:rPr>
        <w:t>% au cours des deux dernières décennies, de nouveaux emplois plus productifs ont été progressivement créés pour les femmes autochtones. La part des emplois non agricoles a augmenté, passant de 4,2</w:t>
      </w:r>
      <w:r w:rsidR="00804666">
        <w:rPr>
          <w:lang w:val="fr-FR"/>
        </w:rPr>
        <w:t> </w:t>
      </w:r>
      <w:r w:rsidRPr="008E564E">
        <w:rPr>
          <w:lang w:val="fr-FR"/>
        </w:rPr>
        <w:t>% à 11,3</w:t>
      </w:r>
      <w:r w:rsidR="00804666">
        <w:rPr>
          <w:lang w:val="fr-FR"/>
        </w:rPr>
        <w:t> </w:t>
      </w:r>
      <w:r w:rsidRPr="008E564E">
        <w:rPr>
          <w:lang w:val="fr-FR"/>
        </w:rPr>
        <w:t>%, tandis que celle des emplois du secteur agricole a reculé, passant de 95,9</w:t>
      </w:r>
      <w:r w:rsidR="00804666">
        <w:rPr>
          <w:lang w:val="fr-FR"/>
        </w:rPr>
        <w:t> </w:t>
      </w:r>
      <w:r w:rsidRPr="008E564E">
        <w:rPr>
          <w:lang w:val="fr-FR"/>
        </w:rPr>
        <w:t>% à 88,7</w:t>
      </w:r>
      <w:r w:rsidR="00804666">
        <w:rPr>
          <w:lang w:val="fr-FR"/>
        </w:rPr>
        <w:t> </w:t>
      </w:r>
      <w:r w:rsidRPr="008E564E">
        <w:rPr>
          <w:lang w:val="fr-FR"/>
        </w:rPr>
        <w:t>% entre 2013 et 2020. Au cours de la même période, la qualité de l</w:t>
      </w:r>
      <w:r>
        <w:rPr>
          <w:lang w:val="fr-FR"/>
        </w:rPr>
        <w:t>’</w:t>
      </w:r>
      <w:r w:rsidRPr="008E564E">
        <w:rPr>
          <w:lang w:val="fr-FR"/>
        </w:rPr>
        <w:t>emploi s</w:t>
      </w:r>
      <w:r>
        <w:rPr>
          <w:lang w:val="fr-FR"/>
        </w:rPr>
        <w:t>’</w:t>
      </w:r>
      <w:r w:rsidRPr="008E564E">
        <w:rPr>
          <w:lang w:val="fr-FR"/>
        </w:rPr>
        <w:t>est améliorée, ce qui s</w:t>
      </w:r>
      <w:r>
        <w:rPr>
          <w:lang w:val="fr-FR"/>
        </w:rPr>
        <w:t>’</w:t>
      </w:r>
      <w:r w:rsidRPr="008E564E">
        <w:rPr>
          <w:lang w:val="fr-FR"/>
        </w:rPr>
        <w:t>est traduit par une augmentation du taux de rémunération, qui est passé de 21,6</w:t>
      </w:r>
      <w:r w:rsidR="00804666">
        <w:rPr>
          <w:lang w:val="fr-FR"/>
        </w:rPr>
        <w:t> </w:t>
      </w:r>
      <w:r w:rsidRPr="008E564E">
        <w:rPr>
          <w:lang w:val="fr-FR"/>
        </w:rPr>
        <w:t>% à 42,7</w:t>
      </w:r>
      <w:r w:rsidR="00804666">
        <w:rPr>
          <w:lang w:val="fr-FR"/>
        </w:rPr>
        <w:t> </w:t>
      </w:r>
      <w:r w:rsidRPr="008E564E">
        <w:rPr>
          <w:lang w:val="fr-FR"/>
        </w:rPr>
        <w:t>%</w:t>
      </w:r>
      <w:r w:rsidRPr="008B0CC7">
        <w:rPr>
          <w:rStyle w:val="Appelnotedebasdep"/>
          <w:rtl/>
        </w:rPr>
        <w:footnoteReference w:id="20"/>
      </w:r>
      <w:r w:rsidRPr="008E564E">
        <w:rPr>
          <w:lang w:val="fr-FR"/>
        </w:rPr>
        <w:t>.</w:t>
      </w:r>
    </w:p>
    <w:p w14:paraId="15D9DB34" w14:textId="02A653F0" w:rsidR="00675C0D" w:rsidRPr="008E564E" w:rsidRDefault="00675C0D" w:rsidP="00675C0D">
      <w:pPr>
        <w:pStyle w:val="SingleTxtG"/>
        <w:rPr>
          <w:lang w:val="fr-FR"/>
        </w:rPr>
      </w:pPr>
      <w:r w:rsidRPr="008E564E">
        <w:rPr>
          <w:lang w:val="fr-FR"/>
        </w:rPr>
        <w:t>68.</w:t>
      </w:r>
      <w:r w:rsidRPr="008E564E">
        <w:rPr>
          <w:lang w:val="fr-FR"/>
        </w:rPr>
        <w:tab/>
        <w:t>Les femmes autochtones ont tout à fait le droit de choisir une profession qui corresponde à leurs compétences en fonction des besoins de la société, sans discrimination aucune, et elles sont protégées par des dispositions législatives telles que les articles 31 et 36 de la Constitution, les articles 265 et 269 du Code pénal, l</w:t>
      </w:r>
      <w:r>
        <w:rPr>
          <w:lang w:val="fr-FR"/>
        </w:rPr>
        <w:t>’</w:t>
      </w:r>
      <w:r w:rsidRPr="008E564E">
        <w:rPr>
          <w:lang w:val="fr-FR"/>
        </w:rPr>
        <w:t>article 8 de la loi sur le salaire minimum et les articles 12 et 13 de la loi sur le travail de 1997, qui interdisent toutes aux employeurs de pratiquer une discrimination fondée sur la race, la couleur de peau, les croyances, le sexe, la religion, l</w:t>
      </w:r>
      <w:r>
        <w:rPr>
          <w:lang w:val="fr-FR"/>
        </w:rPr>
        <w:t>’</w:t>
      </w:r>
      <w:r w:rsidRPr="008E564E">
        <w:rPr>
          <w:lang w:val="fr-FR"/>
        </w:rPr>
        <w:t>idéologie politique, l</w:t>
      </w:r>
      <w:r>
        <w:rPr>
          <w:lang w:val="fr-FR"/>
        </w:rPr>
        <w:t>’</w:t>
      </w:r>
      <w:r w:rsidRPr="008E564E">
        <w:rPr>
          <w:lang w:val="fr-FR"/>
        </w:rPr>
        <w:t>origine, nationale ou autre, la société, la culture, l</w:t>
      </w:r>
      <w:r>
        <w:rPr>
          <w:lang w:val="fr-FR"/>
        </w:rPr>
        <w:t>’</w:t>
      </w:r>
      <w:r w:rsidRPr="008E564E">
        <w:rPr>
          <w:lang w:val="fr-FR"/>
        </w:rPr>
        <w:t>appartenance à un syndicat ou le statut, en ce qui concerne le choix et la définition d</w:t>
      </w:r>
      <w:r>
        <w:rPr>
          <w:lang w:val="fr-FR"/>
        </w:rPr>
        <w:t>’</w:t>
      </w:r>
      <w:r w:rsidRPr="008E564E">
        <w:rPr>
          <w:lang w:val="fr-FR"/>
        </w:rPr>
        <w:t>un emploi, la formation professionnelle, les promotions, les augmentations de salaire et les avantages sociaux, les mesures disciplinaires ou la résiliation d</w:t>
      </w:r>
      <w:r>
        <w:rPr>
          <w:lang w:val="fr-FR"/>
        </w:rPr>
        <w:t>’</w:t>
      </w:r>
      <w:r w:rsidRPr="008E564E">
        <w:rPr>
          <w:lang w:val="fr-FR"/>
        </w:rPr>
        <w:t>un contrat de travail. Le respect du principe de non-discrimination, en particulier à l</w:t>
      </w:r>
      <w:r>
        <w:rPr>
          <w:lang w:val="fr-FR"/>
        </w:rPr>
        <w:t>’</w:t>
      </w:r>
      <w:r w:rsidRPr="008E564E">
        <w:rPr>
          <w:lang w:val="fr-FR"/>
        </w:rPr>
        <w:t>égard des femmes appartenant à des minorités, est pleinement garanti par les autorités compétentes et les inspecteurs du travail, ainsi que par les responsables du projet «</w:t>
      </w:r>
      <w:r w:rsidR="00804666">
        <w:rPr>
          <w:lang w:val="fr-FR"/>
        </w:rPr>
        <w:t> </w:t>
      </w:r>
      <w:proofErr w:type="spellStart"/>
      <w:r w:rsidRPr="008E564E">
        <w:rPr>
          <w:lang w:val="fr-FR"/>
        </w:rPr>
        <w:t>Better</w:t>
      </w:r>
      <w:proofErr w:type="spellEnd"/>
      <w:r w:rsidRPr="008E564E">
        <w:rPr>
          <w:lang w:val="fr-FR"/>
        </w:rPr>
        <w:t xml:space="preserve"> </w:t>
      </w:r>
      <w:proofErr w:type="spellStart"/>
      <w:r w:rsidRPr="008E564E">
        <w:rPr>
          <w:lang w:val="fr-FR"/>
        </w:rPr>
        <w:t>Factories</w:t>
      </w:r>
      <w:proofErr w:type="spellEnd"/>
      <w:r w:rsidRPr="008E564E">
        <w:rPr>
          <w:lang w:val="fr-FR"/>
        </w:rPr>
        <w:t xml:space="preserve"> </w:t>
      </w:r>
      <w:proofErr w:type="spellStart"/>
      <w:r w:rsidRPr="008E564E">
        <w:rPr>
          <w:lang w:val="fr-FR"/>
        </w:rPr>
        <w:t>Cambodia</w:t>
      </w:r>
      <w:proofErr w:type="spellEnd"/>
      <w:r w:rsidR="00804666">
        <w:rPr>
          <w:lang w:val="fr-FR"/>
        </w:rPr>
        <w:t> </w:t>
      </w:r>
      <w:r w:rsidRPr="008E564E">
        <w:rPr>
          <w:lang w:val="fr-FR"/>
        </w:rPr>
        <w:t>» (OIT-BFC). Les auteurs de telles infractions se verront infliger des amendes et pourront être emprisonnés.</w:t>
      </w:r>
      <w:bookmarkStart w:id="15" w:name="_Hlk126677513"/>
    </w:p>
    <w:bookmarkEnd w:id="15"/>
    <w:p w14:paraId="61BB2591" w14:textId="00CBE580" w:rsidR="00675C0D" w:rsidRPr="008E564E" w:rsidRDefault="00675C0D" w:rsidP="00675C0D">
      <w:pPr>
        <w:pStyle w:val="SingleTxtG"/>
        <w:rPr>
          <w:lang w:val="fr-FR"/>
        </w:rPr>
      </w:pPr>
      <w:r w:rsidRPr="008E564E">
        <w:rPr>
          <w:lang w:val="fr-FR"/>
        </w:rPr>
        <w:t>69.</w:t>
      </w:r>
      <w:r w:rsidRPr="008E564E">
        <w:rPr>
          <w:lang w:val="fr-FR"/>
        </w:rPr>
        <w:tab/>
        <w:t>Le Gouvernement royal du Cambodge met en œuvre la politique nationale de l</w:t>
      </w:r>
      <w:r>
        <w:rPr>
          <w:lang w:val="fr-FR"/>
        </w:rPr>
        <w:t>’</w:t>
      </w:r>
      <w:r w:rsidRPr="008E564E">
        <w:rPr>
          <w:lang w:val="fr-FR"/>
        </w:rPr>
        <w:t>emploi pour 2015-2025, qui repose sur trois piliers</w:t>
      </w:r>
      <w:r w:rsidR="00804666">
        <w:rPr>
          <w:lang w:val="fr-FR"/>
        </w:rPr>
        <w:t> </w:t>
      </w:r>
      <w:r w:rsidRPr="008E564E">
        <w:rPr>
          <w:lang w:val="fr-FR"/>
        </w:rPr>
        <w:t>: 1) l</w:t>
      </w:r>
      <w:r>
        <w:rPr>
          <w:lang w:val="fr-FR"/>
        </w:rPr>
        <w:t>’</w:t>
      </w:r>
      <w:r w:rsidRPr="008E564E">
        <w:rPr>
          <w:lang w:val="fr-FR"/>
        </w:rPr>
        <w:t>accroissement des possibilités d</w:t>
      </w:r>
      <w:r>
        <w:rPr>
          <w:lang w:val="fr-FR"/>
        </w:rPr>
        <w:t>’</w:t>
      </w:r>
      <w:r w:rsidRPr="008E564E">
        <w:rPr>
          <w:lang w:val="fr-FR"/>
        </w:rPr>
        <w:t>emploi décent et productif, 2) le renforcement des compétences et la mise en valeur des ressources humaines, et 3) l</w:t>
      </w:r>
      <w:r>
        <w:rPr>
          <w:lang w:val="fr-FR"/>
        </w:rPr>
        <w:t>’</w:t>
      </w:r>
      <w:r w:rsidRPr="008E564E">
        <w:rPr>
          <w:lang w:val="fr-FR"/>
        </w:rPr>
        <w:t>amélioration de la gouvernance du marché du travail. Parallèlement, la politique de développement de l</w:t>
      </w:r>
      <w:r>
        <w:rPr>
          <w:lang w:val="fr-FR"/>
        </w:rPr>
        <w:t>’</w:t>
      </w:r>
      <w:r w:rsidRPr="008E564E">
        <w:rPr>
          <w:lang w:val="fr-FR"/>
        </w:rPr>
        <w:t>enseignement et de la formation techniques et professionnels vise à accroître l</w:t>
      </w:r>
      <w:r>
        <w:rPr>
          <w:lang w:val="fr-FR"/>
        </w:rPr>
        <w:t>’</w:t>
      </w:r>
      <w:r w:rsidRPr="008E564E">
        <w:rPr>
          <w:lang w:val="fr-FR"/>
        </w:rPr>
        <w:t>accès des citoyens des deux sexes et des groupes vulnérables à l</w:t>
      </w:r>
      <w:r>
        <w:rPr>
          <w:lang w:val="fr-FR"/>
        </w:rPr>
        <w:t>’</w:t>
      </w:r>
      <w:r w:rsidRPr="008E564E">
        <w:rPr>
          <w:lang w:val="fr-FR"/>
        </w:rPr>
        <w:t>éducation et à ce type d</w:t>
      </w:r>
      <w:r>
        <w:rPr>
          <w:lang w:val="fr-FR"/>
        </w:rPr>
        <w:t>’</w:t>
      </w:r>
      <w:r w:rsidRPr="008E564E">
        <w:rPr>
          <w:lang w:val="fr-FR"/>
        </w:rPr>
        <w:t>enseignement et de formation, et à améliorer les liens entre les prestataires d</w:t>
      </w:r>
      <w:r>
        <w:rPr>
          <w:lang w:val="fr-FR"/>
        </w:rPr>
        <w:t>’</w:t>
      </w:r>
      <w:r w:rsidRPr="008E564E">
        <w:rPr>
          <w:lang w:val="fr-FR"/>
        </w:rPr>
        <w:t>éducation et d</w:t>
      </w:r>
      <w:r>
        <w:rPr>
          <w:lang w:val="fr-FR"/>
        </w:rPr>
        <w:t>’</w:t>
      </w:r>
      <w:r w:rsidRPr="008E564E">
        <w:rPr>
          <w:lang w:val="fr-FR"/>
        </w:rPr>
        <w:t>enseignement et de formation techniques et professionnels et le secteur privé afin de réduire le manque de compétences. Grâce à ces deux politiques, les femmes autochtones bénéficient du même accès que les hommes aux possibilités d</w:t>
      </w:r>
      <w:r>
        <w:rPr>
          <w:lang w:val="fr-FR"/>
        </w:rPr>
        <w:t>’</w:t>
      </w:r>
      <w:r w:rsidRPr="008E564E">
        <w:rPr>
          <w:lang w:val="fr-FR"/>
        </w:rPr>
        <w:t>emploi et à la formation professionnelle.</w:t>
      </w:r>
    </w:p>
    <w:p w14:paraId="639D170C" w14:textId="6A4B5D8E" w:rsidR="00675C0D" w:rsidRPr="008E564E" w:rsidRDefault="00675C0D" w:rsidP="00675C0D">
      <w:pPr>
        <w:pStyle w:val="SingleTxtG"/>
        <w:rPr>
          <w:lang w:val="fr-FR"/>
        </w:rPr>
      </w:pPr>
      <w:r w:rsidRPr="008E564E">
        <w:rPr>
          <w:lang w:val="fr-FR"/>
        </w:rPr>
        <w:t>70.</w:t>
      </w:r>
      <w:r w:rsidRPr="008E564E">
        <w:rPr>
          <w:lang w:val="fr-FR"/>
        </w:rPr>
        <w:tab/>
        <w:t>En matière d</w:t>
      </w:r>
      <w:r>
        <w:rPr>
          <w:lang w:val="fr-FR"/>
        </w:rPr>
        <w:t>’</w:t>
      </w:r>
      <w:r w:rsidRPr="008E564E">
        <w:rPr>
          <w:lang w:val="fr-FR"/>
        </w:rPr>
        <w:t>éducation, les femmes autochtones ont un taux d</w:t>
      </w:r>
      <w:r>
        <w:rPr>
          <w:lang w:val="fr-FR"/>
        </w:rPr>
        <w:t>’</w:t>
      </w:r>
      <w:r w:rsidRPr="008E564E">
        <w:rPr>
          <w:lang w:val="fr-FR"/>
        </w:rPr>
        <w:t>alphabétisation supérieur à celui des hommes. Parmi les personnes autochtones de 7 ans et plus, 34,3 % (41,9 % des garçons et hommes et 27,3</w:t>
      </w:r>
      <w:r w:rsidR="00804666">
        <w:rPr>
          <w:lang w:val="fr-FR"/>
        </w:rPr>
        <w:t> </w:t>
      </w:r>
      <w:r w:rsidRPr="008E564E">
        <w:rPr>
          <w:lang w:val="fr-FR"/>
        </w:rPr>
        <w:t>% des filles et femmes) savaient lire et écrire le khmer. Parmi les personnes de 15 ans et plus, cette proportion était de 33,8</w:t>
      </w:r>
      <w:r w:rsidR="00804666">
        <w:rPr>
          <w:lang w:val="fr-FR"/>
        </w:rPr>
        <w:t> </w:t>
      </w:r>
      <w:r w:rsidRPr="008E564E">
        <w:rPr>
          <w:lang w:val="fr-FR"/>
        </w:rPr>
        <w:t>% (43,8</w:t>
      </w:r>
      <w:r w:rsidR="00804666">
        <w:rPr>
          <w:lang w:val="fr-FR"/>
        </w:rPr>
        <w:t> </w:t>
      </w:r>
      <w:r w:rsidRPr="008E564E">
        <w:rPr>
          <w:lang w:val="fr-FR"/>
        </w:rPr>
        <w:t>% pour les garçons et hommes et 24,6</w:t>
      </w:r>
      <w:r w:rsidR="00804666">
        <w:rPr>
          <w:lang w:val="fr-FR"/>
        </w:rPr>
        <w:t> </w:t>
      </w:r>
      <w:r w:rsidRPr="008E564E">
        <w:rPr>
          <w:lang w:val="fr-FR"/>
        </w:rPr>
        <w:t>% pour les filles et femmes)</w:t>
      </w:r>
      <w:r w:rsidRPr="008B0CC7">
        <w:rPr>
          <w:rStyle w:val="Appelnotedebasdep"/>
        </w:rPr>
        <w:footnoteReference w:id="21"/>
      </w:r>
      <w:r w:rsidRPr="008E564E">
        <w:rPr>
          <w:lang w:val="fr-FR"/>
        </w:rPr>
        <w:t>.</w:t>
      </w:r>
    </w:p>
    <w:p w14:paraId="1C8A0C5D" w14:textId="0DB8129D" w:rsidR="00675C0D" w:rsidRPr="008E564E" w:rsidRDefault="00675C0D" w:rsidP="00675C0D">
      <w:pPr>
        <w:pStyle w:val="SingleTxtG"/>
        <w:rPr>
          <w:lang w:val="fr-FR"/>
        </w:rPr>
      </w:pPr>
      <w:r w:rsidRPr="008E564E">
        <w:rPr>
          <w:lang w:val="fr-FR"/>
        </w:rPr>
        <w:t>71.</w:t>
      </w:r>
      <w:r w:rsidRPr="008E564E">
        <w:rPr>
          <w:lang w:val="fr-FR"/>
        </w:rPr>
        <w:tab/>
        <w:t>C</w:t>
      </w:r>
      <w:r>
        <w:rPr>
          <w:lang w:val="fr-FR"/>
        </w:rPr>
        <w:t>’</w:t>
      </w:r>
      <w:r w:rsidRPr="008E564E">
        <w:rPr>
          <w:lang w:val="fr-FR"/>
        </w:rPr>
        <w:t>est dans la tranche d</w:t>
      </w:r>
      <w:r>
        <w:rPr>
          <w:lang w:val="fr-FR"/>
        </w:rPr>
        <w:t>’</w:t>
      </w:r>
      <w:r w:rsidRPr="008E564E">
        <w:rPr>
          <w:lang w:val="fr-FR"/>
        </w:rPr>
        <w:t>âge des 16-18 ans que le taux d</w:t>
      </w:r>
      <w:r>
        <w:rPr>
          <w:lang w:val="fr-FR"/>
        </w:rPr>
        <w:t>’</w:t>
      </w:r>
      <w:r w:rsidRPr="008E564E">
        <w:rPr>
          <w:lang w:val="fr-FR"/>
        </w:rPr>
        <w:t>abandon scolaire des personnes autochtones est le plus élevé. Plus de 60</w:t>
      </w:r>
      <w:r w:rsidR="00804666">
        <w:rPr>
          <w:lang w:val="fr-FR"/>
        </w:rPr>
        <w:t> </w:t>
      </w:r>
      <w:r w:rsidRPr="008E564E">
        <w:rPr>
          <w:lang w:val="fr-FR"/>
        </w:rPr>
        <w:t xml:space="preserve">% des garçons avaient abandonné leurs études à </w:t>
      </w:r>
      <w:r w:rsidRPr="008E564E">
        <w:rPr>
          <w:lang w:val="fr-FR"/>
        </w:rPr>
        <w:lastRenderedPageBreak/>
        <w:t>l</w:t>
      </w:r>
      <w:r>
        <w:rPr>
          <w:lang w:val="fr-FR"/>
        </w:rPr>
        <w:t>’</w:t>
      </w:r>
      <w:r w:rsidRPr="008E564E">
        <w:rPr>
          <w:lang w:val="fr-FR"/>
        </w:rPr>
        <w:t>âge de 17-18 ans, la plupart des filles (65,4</w:t>
      </w:r>
      <w:r w:rsidR="00804666">
        <w:rPr>
          <w:lang w:val="fr-FR"/>
        </w:rPr>
        <w:t> </w:t>
      </w:r>
      <w:r w:rsidRPr="008E564E">
        <w:rPr>
          <w:lang w:val="fr-FR"/>
        </w:rPr>
        <w:t>%) à l</w:t>
      </w:r>
      <w:r>
        <w:rPr>
          <w:lang w:val="fr-FR"/>
        </w:rPr>
        <w:t>’</w:t>
      </w:r>
      <w:r w:rsidRPr="008E564E">
        <w:rPr>
          <w:lang w:val="fr-FR"/>
        </w:rPr>
        <w:t>âge de 16 ans et près de 50</w:t>
      </w:r>
      <w:r w:rsidR="00804666">
        <w:rPr>
          <w:lang w:val="fr-FR"/>
        </w:rPr>
        <w:t> </w:t>
      </w:r>
      <w:r w:rsidRPr="008E564E">
        <w:rPr>
          <w:lang w:val="fr-FR"/>
        </w:rPr>
        <w:t>% des filles à l</w:t>
      </w:r>
      <w:r>
        <w:rPr>
          <w:lang w:val="fr-FR"/>
        </w:rPr>
        <w:t>’</w:t>
      </w:r>
      <w:r w:rsidRPr="008E564E">
        <w:rPr>
          <w:lang w:val="fr-FR"/>
        </w:rPr>
        <w:t>âge de 17-18 ans</w:t>
      </w:r>
      <w:r w:rsidRPr="008B0CC7">
        <w:rPr>
          <w:rStyle w:val="Appelnotedebasdep"/>
        </w:rPr>
        <w:footnoteReference w:id="22"/>
      </w:r>
      <w:r w:rsidRPr="008E564E">
        <w:rPr>
          <w:lang w:val="fr-FR"/>
        </w:rPr>
        <w:t>.</w:t>
      </w:r>
    </w:p>
    <w:p w14:paraId="77091FED"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Niveau d</w:t>
      </w:r>
      <w:r>
        <w:rPr>
          <w:bCs/>
          <w:lang w:val="fr-FR"/>
        </w:rPr>
        <w:t>’</w:t>
      </w:r>
      <w:r w:rsidRPr="008E564E">
        <w:rPr>
          <w:bCs/>
          <w:lang w:val="fr-FR"/>
        </w:rPr>
        <w:t>éducation par sexe, en 2013</w:t>
      </w:r>
      <w:r w:rsidRPr="006F4DF8">
        <w:rPr>
          <w:rStyle w:val="Appelnotedebasdep"/>
          <w:b w:val="0"/>
          <w:bCs/>
        </w:rPr>
        <w:footnoteReference w:id="2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7"/>
        <w:gridCol w:w="1105"/>
        <w:gridCol w:w="1022"/>
        <w:gridCol w:w="1104"/>
        <w:gridCol w:w="1022"/>
      </w:tblGrid>
      <w:tr w:rsidR="00675C0D" w:rsidRPr="008E564E" w14:paraId="65BC4A10" w14:textId="77777777" w:rsidTr="006F4DF8">
        <w:trPr>
          <w:trHeight w:val="34"/>
          <w:tblHeader/>
        </w:trPr>
        <w:tc>
          <w:tcPr>
            <w:tcW w:w="3117" w:type="dxa"/>
            <w:vMerge w:val="restart"/>
            <w:tcBorders>
              <w:top w:val="single" w:sz="4" w:space="0" w:color="auto"/>
              <w:bottom w:val="single" w:sz="12" w:space="0" w:color="auto"/>
            </w:tcBorders>
            <w:shd w:val="clear" w:color="auto" w:fill="auto"/>
            <w:vAlign w:val="bottom"/>
          </w:tcPr>
          <w:p w14:paraId="341AC6A0" w14:textId="77777777" w:rsidR="00675C0D" w:rsidRPr="006F4DF8" w:rsidRDefault="00675C0D" w:rsidP="006F4DF8">
            <w:pPr>
              <w:suppressAutoHyphens w:val="0"/>
              <w:spacing w:before="80" w:after="80" w:line="200" w:lineRule="exact"/>
              <w:rPr>
                <w:i/>
                <w:sz w:val="16"/>
                <w:szCs w:val="16"/>
                <w:lang w:val="fr-FR"/>
              </w:rPr>
            </w:pPr>
            <w:r w:rsidRPr="006F4DF8">
              <w:rPr>
                <w:i/>
                <w:iCs/>
                <w:sz w:val="16"/>
                <w:szCs w:val="16"/>
                <w:lang w:val="fr-FR"/>
              </w:rPr>
              <w:t>Niveau d’éducation (%)</w:t>
            </w:r>
          </w:p>
        </w:tc>
        <w:tc>
          <w:tcPr>
            <w:tcW w:w="2127" w:type="dxa"/>
            <w:gridSpan w:val="2"/>
            <w:tcBorders>
              <w:top w:val="single" w:sz="4" w:space="0" w:color="auto"/>
              <w:bottom w:val="single" w:sz="4" w:space="0" w:color="auto"/>
              <w:right w:val="single" w:sz="24" w:space="0" w:color="FFFFFF" w:themeColor="background1"/>
            </w:tcBorders>
            <w:shd w:val="clear" w:color="auto" w:fill="auto"/>
            <w:vAlign w:val="bottom"/>
          </w:tcPr>
          <w:p w14:paraId="0242C7F6" w14:textId="77777777" w:rsidR="00675C0D" w:rsidRPr="006F4DF8" w:rsidRDefault="00675C0D" w:rsidP="006F4DF8">
            <w:pPr>
              <w:suppressAutoHyphens w:val="0"/>
              <w:spacing w:before="80" w:after="80" w:line="200" w:lineRule="exact"/>
              <w:jc w:val="center"/>
              <w:rPr>
                <w:i/>
                <w:sz w:val="16"/>
                <w:szCs w:val="16"/>
                <w:lang w:val="fr-FR"/>
              </w:rPr>
            </w:pPr>
            <w:r w:rsidRPr="006F4DF8">
              <w:rPr>
                <w:i/>
                <w:iCs/>
                <w:sz w:val="16"/>
                <w:szCs w:val="16"/>
                <w:lang w:val="fr-FR"/>
              </w:rPr>
              <w:t>15 ans et plus</w:t>
            </w:r>
          </w:p>
        </w:tc>
        <w:tc>
          <w:tcPr>
            <w:tcW w:w="2126" w:type="dxa"/>
            <w:gridSpan w:val="2"/>
            <w:tcBorders>
              <w:top w:val="single" w:sz="4" w:space="0" w:color="auto"/>
              <w:left w:val="single" w:sz="24" w:space="0" w:color="FFFFFF" w:themeColor="background1"/>
              <w:bottom w:val="single" w:sz="4" w:space="0" w:color="auto"/>
            </w:tcBorders>
            <w:shd w:val="clear" w:color="auto" w:fill="auto"/>
            <w:vAlign w:val="bottom"/>
          </w:tcPr>
          <w:p w14:paraId="56FDE80E" w14:textId="77777777" w:rsidR="00675C0D" w:rsidRPr="006F4DF8" w:rsidRDefault="00675C0D" w:rsidP="006F4DF8">
            <w:pPr>
              <w:suppressAutoHyphens w:val="0"/>
              <w:spacing w:before="80" w:after="80" w:line="200" w:lineRule="exact"/>
              <w:jc w:val="center"/>
              <w:rPr>
                <w:i/>
                <w:sz w:val="16"/>
                <w:szCs w:val="16"/>
                <w:lang w:val="fr-FR"/>
              </w:rPr>
            </w:pPr>
            <w:r w:rsidRPr="006F4DF8">
              <w:rPr>
                <w:i/>
                <w:iCs/>
                <w:sz w:val="16"/>
                <w:szCs w:val="16"/>
                <w:lang w:val="fr-FR"/>
              </w:rPr>
              <w:t>15 ans et plus</w:t>
            </w:r>
          </w:p>
        </w:tc>
      </w:tr>
      <w:tr w:rsidR="00675C0D" w:rsidRPr="008E564E" w14:paraId="753834DD" w14:textId="77777777" w:rsidTr="002B5450">
        <w:trPr>
          <w:tblHeader/>
        </w:trPr>
        <w:tc>
          <w:tcPr>
            <w:tcW w:w="3117" w:type="dxa"/>
            <w:vMerge/>
            <w:tcBorders>
              <w:top w:val="single" w:sz="12" w:space="0" w:color="auto"/>
              <w:bottom w:val="single" w:sz="12" w:space="0" w:color="auto"/>
            </w:tcBorders>
            <w:shd w:val="clear" w:color="auto" w:fill="auto"/>
            <w:vAlign w:val="bottom"/>
          </w:tcPr>
          <w:p w14:paraId="037224A7" w14:textId="77777777" w:rsidR="00675C0D" w:rsidRPr="006F4DF8" w:rsidRDefault="00675C0D" w:rsidP="006F4DF8">
            <w:pPr>
              <w:suppressAutoHyphens w:val="0"/>
              <w:spacing w:before="80" w:after="80" w:line="200" w:lineRule="exact"/>
              <w:rPr>
                <w:sz w:val="16"/>
                <w:szCs w:val="16"/>
                <w:lang w:val="fr-FR"/>
              </w:rPr>
            </w:pPr>
          </w:p>
        </w:tc>
        <w:tc>
          <w:tcPr>
            <w:tcW w:w="1105" w:type="dxa"/>
            <w:tcBorders>
              <w:top w:val="single" w:sz="4" w:space="0" w:color="auto"/>
              <w:bottom w:val="single" w:sz="12" w:space="0" w:color="auto"/>
            </w:tcBorders>
            <w:shd w:val="clear" w:color="auto" w:fill="auto"/>
            <w:vAlign w:val="bottom"/>
          </w:tcPr>
          <w:p w14:paraId="4CF4D02B" w14:textId="77777777" w:rsidR="00675C0D" w:rsidRPr="006F4DF8" w:rsidRDefault="00675C0D" w:rsidP="006F4DF8">
            <w:pPr>
              <w:suppressAutoHyphens w:val="0"/>
              <w:spacing w:before="80" w:after="80" w:line="200" w:lineRule="exact"/>
              <w:jc w:val="right"/>
              <w:rPr>
                <w:i/>
                <w:sz w:val="16"/>
                <w:szCs w:val="16"/>
                <w:lang w:val="fr-FR"/>
              </w:rPr>
            </w:pPr>
            <w:r w:rsidRPr="006F4DF8">
              <w:rPr>
                <w:i/>
                <w:iCs/>
                <w:sz w:val="16"/>
                <w:szCs w:val="16"/>
                <w:lang w:val="fr-FR"/>
              </w:rPr>
              <w:t>Sexe masculin</w:t>
            </w:r>
          </w:p>
        </w:tc>
        <w:tc>
          <w:tcPr>
            <w:tcW w:w="1022" w:type="dxa"/>
            <w:tcBorders>
              <w:top w:val="single" w:sz="4" w:space="0" w:color="auto"/>
              <w:bottom w:val="single" w:sz="12" w:space="0" w:color="auto"/>
              <w:right w:val="single" w:sz="24" w:space="0" w:color="FFFFFF" w:themeColor="background1"/>
            </w:tcBorders>
            <w:shd w:val="clear" w:color="auto" w:fill="auto"/>
            <w:vAlign w:val="bottom"/>
          </w:tcPr>
          <w:p w14:paraId="66E2CF9F" w14:textId="77777777" w:rsidR="00675C0D" w:rsidRPr="006F4DF8" w:rsidRDefault="00675C0D" w:rsidP="006F4DF8">
            <w:pPr>
              <w:suppressAutoHyphens w:val="0"/>
              <w:spacing w:before="80" w:after="80" w:line="200" w:lineRule="exact"/>
              <w:jc w:val="right"/>
              <w:rPr>
                <w:i/>
                <w:sz w:val="16"/>
                <w:szCs w:val="16"/>
                <w:lang w:val="fr-FR"/>
              </w:rPr>
            </w:pPr>
            <w:r w:rsidRPr="006F4DF8">
              <w:rPr>
                <w:i/>
                <w:iCs/>
                <w:sz w:val="16"/>
                <w:szCs w:val="16"/>
                <w:lang w:val="fr-FR"/>
              </w:rPr>
              <w:t>Sexe féminin</w:t>
            </w:r>
          </w:p>
        </w:tc>
        <w:tc>
          <w:tcPr>
            <w:tcW w:w="1104" w:type="dxa"/>
            <w:tcBorders>
              <w:top w:val="single" w:sz="4" w:space="0" w:color="auto"/>
              <w:left w:val="single" w:sz="24" w:space="0" w:color="FFFFFF" w:themeColor="background1"/>
              <w:bottom w:val="single" w:sz="12" w:space="0" w:color="auto"/>
            </w:tcBorders>
            <w:shd w:val="clear" w:color="auto" w:fill="auto"/>
            <w:vAlign w:val="bottom"/>
          </w:tcPr>
          <w:p w14:paraId="2643E3F9" w14:textId="77777777" w:rsidR="00675C0D" w:rsidRPr="006F4DF8" w:rsidRDefault="00675C0D" w:rsidP="006F4DF8">
            <w:pPr>
              <w:suppressAutoHyphens w:val="0"/>
              <w:spacing w:before="80" w:after="80" w:line="200" w:lineRule="exact"/>
              <w:jc w:val="right"/>
              <w:rPr>
                <w:i/>
                <w:sz w:val="16"/>
                <w:szCs w:val="16"/>
                <w:lang w:val="fr-FR"/>
              </w:rPr>
            </w:pPr>
            <w:r w:rsidRPr="006F4DF8">
              <w:rPr>
                <w:i/>
                <w:iCs/>
                <w:sz w:val="16"/>
                <w:szCs w:val="16"/>
                <w:lang w:val="fr-FR"/>
              </w:rPr>
              <w:t>Sexe masculin</w:t>
            </w:r>
          </w:p>
        </w:tc>
        <w:tc>
          <w:tcPr>
            <w:tcW w:w="1022" w:type="dxa"/>
            <w:tcBorders>
              <w:top w:val="single" w:sz="4" w:space="0" w:color="auto"/>
              <w:bottom w:val="single" w:sz="12" w:space="0" w:color="auto"/>
            </w:tcBorders>
            <w:shd w:val="clear" w:color="auto" w:fill="auto"/>
            <w:vAlign w:val="bottom"/>
          </w:tcPr>
          <w:p w14:paraId="158D9FCD" w14:textId="77777777" w:rsidR="00675C0D" w:rsidRPr="006F4DF8" w:rsidRDefault="00675C0D" w:rsidP="006F4DF8">
            <w:pPr>
              <w:suppressAutoHyphens w:val="0"/>
              <w:spacing w:before="80" w:after="80" w:line="200" w:lineRule="exact"/>
              <w:jc w:val="right"/>
              <w:rPr>
                <w:i/>
                <w:sz w:val="16"/>
                <w:szCs w:val="16"/>
                <w:lang w:val="fr-FR"/>
              </w:rPr>
            </w:pPr>
            <w:r w:rsidRPr="006F4DF8">
              <w:rPr>
                <w:i/>
                <w:iCs/>
                <w:sz w:val="16"/>
                <w:szCs w:val="16"/>
                <w:lang w:val="fr-FR"/>
              </w:rPr>
              <w:t>Sexe féminin</w:t>
            </w:r>
          </w:p>
        </w:tc>
      </w:tr>
      <w:tr w:rsidR="00675C0D" w:rsidRPr="008E564E" w14:paraId="4EBC318C" w14:textId="77777777" w:rsidTr="002B5450">
        <w:tc>
          <w:tcPr>
            <w:tcW w:w="3117" w:type="dxa"/>
            <w:tcBorders>
              <w:top w:val="single" w:sz="12" w:space="0" w:color="auto"/>
            </w:tcBorders>
            <w:shd w:val="clear" w:color="auto" w:fill="auto"/>
          </w:tcPr>
          <w:p w14:paraId="085107BC" w14:textId="77777777" w:rsidR="00675C0D" w:rsidRPr="006F4DF8" w:rsidRDefault="00675C0D" w:rsidP="006F4DF8">
            <w:pPr>
              <w:suppressAutoHyphens w:val="0"/>
              <w:spacing w:before="40" w:after="40" w:line="220" w:lineRule="exact"/>
              <w:rPr>
                <w:sz w:val="18"/>
                <w:szCs w:val="18"/>
                <w:lang w:val="fr-FR"/>
              </w:rPr>
            </w:pPr>
            <w:r w:rsidRPr="006F4DF8">
              <w:rPr>
                <w:sz w:val="18"/>
                <w:szCs w:val="18"/>
                <w:lang w:val="fr-FR"/>
              </w:rPr>
              <w:t xml:space="preserve">N’est jamais allé à l’école </w:t>
            </w:r>
          </w:p>
        </w:tc>
        <w:tc>
          <w:tcPr>
            <w:tcW w:w="1105" w:type="dxa"/>
            <w:tcBorders>
              <w:top w:val="single" w:sz="12" w:space="0" w:color="auto"/>
            </w:tcBorders>
            <w:shd w:val="clear" w:color="auto" w:fill="auto"/>
            <w:vAlign w:val="bottom"/>
          </w:tcPr>
          <w:p w14:paraId="27A27E1B"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56,6</w:t>
            </w:r>
          </w:p>
        </w:tc>
        <w:tc>
          <w:tcPr>
            <w:tcW w:w="1022" w:type="dxa"/>
            <w:tcBorders>
              <w:top w:val="single" w:sz="12" w:space="0" w:color="auto"/>
            </w:tcBorders>
            <w:shd w:val="clear" w:color="auto" w:fill="auto"/>
            <w:vAlign w:val="bottom"/>
          </w:tcPr>
          <w:p w14:paraId="1FCC9E3D" w14:textId="77777777" w:rsidR="00675C0D" w:rsidRPr="006F4DF8" w:rsidRDefault="00675C0D" w:rsidP="006F4DF8">
            <w:pPr>
              <w:suppressAutoHyphens w:val="0"/>
              <w:spacing w:before="40" w:after="40" w:line="220" w:lineRule="exact"/>
              <w:ind w:right="57"/>
              <w:jc w:val="right"/>
              <w:rPr>
                <w:sz w:val="18"/>
                <w:szCs w:val="18"/>
                <w:lang w:val="fr-FR"/>
              </w:rPr>
            </w:pPr>
            <w:r w:rsidRPr="006F4DF8">
              <w:rPr>
                <w:sz w:val="18"/>
                <w:szCs w:val="18"/>
                <w:lang w:val="fr-FR"/>
              </w:rPr>
              <w:t>74,2</w:t>
            </w:r>
          </w:p>
        </w:tc>
        <w:tc>
          <w:tcPr>
            <w:tcW w:w="1104" w:type="dxa"/>
            <w:tcBorders>
              <w:top w:val="single" w:sz="12" w:space="0" w:color="auto"/>
            </w:tcBorders>
            <w:shd w:val="clear" w:color="auto" w:fill="auto"/>
            <w:vAlign w:val="bottom"/>
          </w:tcPr>
          <w:p w14:paraId="07DF4821"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62,2</w:t>
            </w:r>
          </w:p>
        </w:tc>
        <w:tc>
          <w:tcPr>
            <w:tcW w:w="1022" w:type="dxa"/>
            <w:tcBorders>
              <w:top w:val="single" w:sz="12" w:space="0" w:color="auto"/>
            </w:tcBorders>
            <w:shd w:val="clear" w:color="auto" w:fill="auto"/>
            <w:vAlign w:val="bottom"/>
          </w:tcPr>
          <w:p w14:paraId="1BDED5C9"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83,4</w:t>
            </w:r>
          </w:p>
        </w:tc>
      </w:tr>
      <w:tr w:rsidR="00675C0D" w:rsidRPr="008E564E" w14:paraId="3AED9B81" w14:textId="77777777" w:rsidTr="002B5450">
        <w:tc>
          <w:tcPr>
            <w:tcW w:w="3117" w:type="dxa"/>
            <w:shd w:val="clear" w:color="auto" w:fill="auto"/>
          </w:tcPr>
          <w:p w14:paraId="24C5A42C" w14:textId="77777777" w:rsidR="00675C0D" w:rsidRPr="006F4DF8" w:rsidRDefault="00675C0D" w:rsidP="006F4DF8">
            <w:pPr>
              <w:suppressAutoHyphens w:val="0"/>
              <w:spacing w:before="40" w:after="40" w:line="220" w:lineRule="exact"/>
              <w:rPr>
                <w:sz w:val="18"/>
                <w:szCs w:val="18"/>
                <w:cs/>
                <w:lang w:val="fr-FR"/>
              </w:rPr>
            </w:pPr>
            <w:r w:rsidRPr="006F4DF8">
              <w:rPr>
                <w:sz w:val="18"/>
                <w:szCs w:val="18"/>
                <w:lang w:val="fr-FR"/>
              </w:rPr>
              <w:t>Niveau primaire (1</w:t>
            </w:r>
            <w:r w:rsidRPr="006F4DF8">
              <w:rPr>
                <w:sz w:val="18"/>
                <w:szCs w:val="18"/>
                <w:vertAlign w:val="superscript"/>
                <w:lang w:val="fr-FR"/>
              </w:rPr>
              <w:t>re</w:t>
            </w:r>
            <w:r w:rsidRPr="006F4DF8">
              <w:rPr>
                <w:sz w:val="18"/>
                <w:szCs w:val="18"/>
                <w:lang w:val="fr-FR"/>
              </w:rPr>
              <w:t xml:space="preserve"> à 6</w:t>
            </w:r>
            <w:r w:rsidRPr="006F4DF8">
              <w:rPr>
                <w:sz w:val="18"/>
                <w:szCs w:val="18"/>
                <w:vertAlign w:val="superscript"/>
                <w:lang w:val="fr-FR"/>
              </w:rPr>
              <w:t>e</w:t>
            </w:r>
            <w:r w:rsidRPr="006F4DF8">
              <w:rPr>
                <w:sz w:val="18"/>
                <w:szCs w:val="18"/>
                <w:lang w:val="fr-FR"/>
              </w:rPr>
              <w:t xml:space="preserve"> années)</w:t>
            </w:r>
          </w:p>
        </w:tc>
        <w:tc>
          <w:tcPr>
            <w:tcW w:w="1105" w:type="dxa"/>
            <w:shd w:val="clear" w:color="auto" w:fill="auto"/>
            <w:vAlign w:val="bottom"/>
          </w:tcPr>
          <w:p w14:paraId="4D37FD6E"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30,8</w:t>
            </w:r>
          </w:p>
        </w:tc>
        <w:tc>
          <w:tcPr>
            <w:tcW w:w="1022" w:type="dxa"/>
            <w:shd w:val="clear" w:color="auto" w:fill="auto"/>
            <w:vAlign w:val="bottom"/>
          </w:tcPr>
          <w:p w14:paraId="78024FCE" w14:textId="77777777" w:rsidR="00675C0D" w:rsidRPr="006F4DF8" w:rsidRDefault="00675C0D" w:rsidP="006F4DF8">
            <w:pPr>
              <w:suppressAutoHyphens w:val="0"/>
              <w:spacing w:before="40" w:after="40" w:line="220" w:lineRule="exact"/>
              <w:ind w:right="57"/>
              <w:jc w:val="right"/>
              <w:rPr>
                <w:sz w:val="18"/>
                <w:szCs w:val="18"/>
                <w:lang w:val="fr-FR"/>
              </w:rPr>
            </w:pPr>
            <w:r w:rsidRPr="006F4DF8">
              <w:rPr>
                <w:sz w:val="18"/>
                <w:szCs w:val="18"/>
                <w:lang w:val="fr-FR"/>
              </w:rPr>
              <w:t>18,1</w:t>
            </w:r>
          </w:p>
        </w:tc>
        <w:tc>
          <w:tcPr>
            <w:tcW w:w="1104" w:type="dxa"/>
            <w:shd w:val="clear" w:color="auto" w:fill="auto"/>
            <w:vAlign w:val="bottom"/>
          </w:tcPr>
          <w:p w14:paraId="0BBC92CB"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27,1</w:t>
            </w:r>
          </w:p>
        </w:tc>
        <w:tc>
          <w:tcPr>
            <w:tcW w:w="1022" w:type="dxa"/>
            <w:shd w:val="clear" w:color="auto" w:fill="auto"/>
            <w:vAlign w:val="bottom"/>
          </w:tcPr>
          <w:p w14:paraId="5C581A16"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12,5</w:t>
            </w:r>
          </w:p>
        </w:tc>
      </w:tr>
      <w:tr w:rsidR="00675C0D" w:rsidRPr="008E564E" w14:paraId="2505B3B1" w14:textId="77777777" w:rsidTr="002B5450">
        <w:tc>
          <w:tcPr>
            <w:tcW w:w="3117" w:type="dxa"/>
            <w:shd w:val="clear" w:color="auto" w:fill="auto"/>
          </w:tcPr>
          <w:p w14:paraId="487371B7" w14:textId="77777777" w:rsidR="00675C0D" w:rsidRPr="006F4DF8" w:rsidRDefault="00675C0D" w:rsidP="006F4DF8">
            <w:pPr>
              <w:suppressAutoHyphens w:val="0"/>
              <w:spacing w:before="40" w:after="40" w:line="220" w:lineRule="exact"/>
              <w:rPr>
                <w:sz w:val="18"/>
                <w:szCs w:val="18"/>
                <w:lang w:val="fr-FR"/>
              </w:rPr>
            </w:pPr>
            <w:r w:rsidRPr="006F4DF8">
              <w:rPr>
                <w:sz w:val="18"/>
                <w:szCs w:val="18"/>
                <w:lang w:val="fr-FR"/>
              </w:rPr>
              <w:t>Collège (de la 7</w:t>
            </w:r>
            <w:r w:rsidRPr="006F4DF8">
              <w:rPr>
                <w:sz w:val="18"/>
                <w:szCs w:val="18"/>
                <w:vertAlign w:val="superscript"/>
                <w:lang w:val="fr-FR"/>
              </w:rPr>
              <w:t>e</w:t>
            </w:r>
            <w:r w:rsidRPr="006F4DF8">
              <w:rPr>
                <w:sz w:val="18"/>
                <w:szCs w:val="18"/>
                <w:lang w:val="fr-FR"/>
              </w:rPr>
              <w:t xml:space="preserve"> à la 9</w:t>
            </w:r>
            <w:r w:rsidRPr="006F4DF8">
              <w:rPr>
                <w:sz w:val="18"/>
                <w:szCs w:val="18"/>
                <w:vertAlign w:val="superscript"/>
                <w:lang w:val="fr-FR"/>
              </w:rPr>
              <w:t>e</w:t>
            </w:r>
            <w:r w:rsidRPr="006F4DF8">
              <w:rPr>
                <w:sz w:val="18"/>
                <w:szCs w:val="18"/>
                <w:lang w:val="fr-FR"/>
              </w:rPr>
              <w:t xml:space="preserve"> année)</w:t>
            </w:r>
          </w:p>
        </w:tc>
        <w:tc>
          <w:tcPr>
            <w:tcW w:w="1105" w:type="dxa"/>
            <w:shd w:val="clear" w:color="auto" w:fill="auto"/>
            <w:vAlign w:val="bottom"/>
          </w:tcPr>
          <w:p w14:paraId="0FDE48C2"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7,1</w:t>
            </w:r>
          </w:p>
        </w:tc>
        <w:tc>
          <w:tcPr>
            <w:tcW w:w="1022" w:type="dxa"/>
            <w:shd w:val="clear" w:color="auto" w:fill="auto"/>
            <w:vAlign w:val="bottom"/>
          </w:tcPr>
          <w:p w14:paraId="5D99F4B2" w14:textId="77777777" w:rsidR="00675C0D" w:rsidRPr="006F4DF8" w:rsidRDefault="00675C0D" w:rsidP="006F4DF8">
            <w:pPr>
              <w:suppressAutoHyphens w:val="0"/>
              <w:spacing w:before="40" w:after="40" w:line="220" w:lineRule="exact"/>
              <w:ind w:right="57"/>
              <w:jc w:val="right"/>
              <w:rPr>
                <w:sz w:val="18"/>
                <w:szCs w:val="18"/>
                <w:lang w:val="fr-FR"/>
              </w:rPr>
            </w:pPr>
            <w:r w:rsidRPr="006F4DF8">
              <w:rPr>
                <w:sz w:val="18"/>
                <w:szCs w:val="18"/>
                <w:lang w:val="fr-FR"/>
              </w:rPr>
              <w:t>5,0</w:t>
            </w:r>
          </w:p>
        </w:tc>
        <w:tc>
          <w:tcPr>
            <w:tcW w:w="1104" w:type="dxa"/>
            <w:shd w:val="clear" w:color="auto" w:fill="auto"/>
            <w:vAlign w:val="bottom"/>
          </w:tcPr>
          <w:p w14:paraId="764D2FAC"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5,5</w:t>
            </w:r>
          </w:p>
        </w:tc>
        <w:tc>
          <w:tcPr>
            <w:tcW w:w="1022" w:type="dxa"/>
            <w:shd w:val="clear" w:color="auto" w:fill="auto"/>
            <w:vAlign w:val="bottom"/>
          </w:tcPr>
          <w:p w14:paraId="0A2ABF9E"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2,6</w:t>
            </w:r>
          </w:p>
        </w:tc>
      </w:tr>
      <w:tr w:rsidR="00675C0D" w:rsidRPr="008E564E" w14:paraId="626707C2" w14:textId="77777777" w:rsidTr="002B5450">
        <w:tc>
          <w:tcPr>
            <w:tcW w:w="3117" w:type="dxa"/>
            <w:shd w:val="clear" w:color="auto" w:fill="auto"/>
          </w:tcPr>
          <w:p w14:paraId="66CB55FB" w14:textId="77777777" w:rsidR="00675C0D" w:rsidRPr="006F4DF8" w:rsidRDefault="00675C0D" w:rsidP="006F4DF8">
            <w:pPr>
              <w:suppressAutoHyphens w:val="0"/>
              <w:spacing w:before="40" w:after="40" w:line="220" w:lineRule="exact"/>
              <w:rPr>
                <w:sz w:val="18"/>
                <w:szCs w:val="18"/>
                <w:lang w:val="fr-FR"/>
              </w:rPr>
            </w:pPr>
            <w:r w:rsidRPr="006F4DF8">
              <w:rPr>
                <w:sz w:val="18"/>
                <w:szCs w:val="18"/>
                <w:lang w:val="fr-FR"/>
              </w:rPr>
              <w:t>Certificat du premier cycle du secondaire</w:t>
            </w:r>
          </w:p>
        </w:tc>
        <w:tc>
          <w:tcPr>
            <w:tcW w:w="1105" w:type="dxa"/>
            <w:shd w:val="clear" w:color="auto" w:fill="auto"/>
            <w:vAlign w:val="bottom"/>
          </w:tcPr>
          <w:p w14:paraId="21AE5F5E"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0,2</w:t>
            </w:r>
          </w:p>
        </w:tc>
        <w:tc>
          <w:tcPr>
            <w:tcW w:w="1022" w:type="dxa"/>
            <w:shd w:val="clear" w:color="auto" w:fill="auto"/>
            <w:vAlign w:val="bottom"/>
          </w:tcPr>
          <w:p w14:paraId="398D632E" w14:textId="77777777" w:rsidR="00675C0D" w:rsidRPr="006F4DF8" w:rsidRDefault="00675C0D" w:rsidP="006F4DF8">
            <w:pPr>
              <w:suppressAutoHyphens w:val="0"/>
              <w:spacing w:before="40" w:after="40" w:line="220" w:lineRule="exact"/>
              <w:ind w:right="57"/>
              <w:jc w:val="right"/>
              <w:rPr>
                <w:sz w:val="18"/>
                <w:szCs w:val="18"/>
                <w:lang w:val="fr-FR"/>
              </w:rPr>
            </w:pPr>
            <w:r w:rsidRPr="006F4DF8">
              <w:rPr>
                <w:sz w:val="18"/>
                <w:szCs w:val="18"/>
                <w:lang w:val="fr-FR"/>
              </w:rPr>
              <w:t>0,0</w:t>
            </w:r>
          </w:p>
        </w:tc>
        <w:tc>
          <w:tcPr>
            <w:tcW w:w="1104" w:type="dxa"/>
            <w:shd w:val="clear" w:color="auto" w:fill="auto"/>
            <w:vAlign w:val="bottom"/>
          </w:tcPr>
          <w:p w14:paraId="0022A0E0"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0,2</w:t>
            </w:r>
          </w:p>
        </w:tc>
        <w:tc>
          <w:tcPr>
            <w:tcW w:w="1022" w:type="dxa"/>
            <w:shd w:val="clear" w:color="auto" w:fill="auto"/>
            <w:vAlign w:val="bottom"/>
          </w:tcPr>
          <w:p w14:paraId="4B825797"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0,0</w:t>
            </w:r>
          </w:p>
        </w:tc>
      </w:tr>
      <w:tr w:rsidR="00675C0D" w:rsidRPr="008E564E" w14:paraId="069D57F1" w14:textId="77777777" w:rsidTr="002B5450">
        <w:tc>
          <w:tcPr>
            <w:tcW w:w="3117" w:type="dxa"/>
            <w:shd w:val="clear" w:color="auto" w:fill="auto"/>
          </w:tcPr>
          <w:p w14:paraId="25A185C7" w14:textId="2D5F374B" w:rsidR="00675C0D" w:rsidRPr="006F4DF8" w:rsidRDefault="00675C0D" w:rsidP="006F4DF8">
            <w:pPr>
              <w:suppressAutoHyphens w:val="0"/>
              <w:spacing w:before="40" w:after="40" w:line="220" w:lineRule="exact"/>
              <w:rPr>
                <w:sz w:val="18"/>
                <w:szCs w:val="18"/>
                <w:lang w:val="fr-FR"/>
              </w:rPr>
            </w:pPr>
            <w:r w:rsidRPr="006F4DF8">
              <w:rPr>
                <w:sz w:val="18"/>
                <w:szCs w:val="18"/>
                <w:lang w:val="fr-FR"/>
              </w:rPr>
              <w:t>Niveau secondaire supérieur (10</w:t>
            </w:r>
            <w:r w:rsidRPr="006F4DF8">
              <w:rPr>
                <w:sz w:val="18"/>
                <w:szCs w:val="18"/>
                <w:vertAlign w:val="superscript"/>
                <w:lang w:val="fr-FR"/>
              </w:rPr>
              <w:t>e</w:t>
            </w:r>
            <w:r w:rsidRPr="006F4DF8">
              <w:rPr>
                <w:sz w:val="18"/>
                <w:szCs w:val="18"/>
                <w:lang w:val="fr-FR"/>
              </w:rPr>
              <w:t xml:space="preserve"> à 12</w:t>
            </w:r>
            <w:r w:rsidRPr="006F4DF8">
              <w:rPr>
                <w:sz w:val="18"/>
                <w:szCs w:val="18"/>
                <w:vertAlign w:val="superscript"/>
                <w:lang w:val="fr-FR"/>
              </w:rPr>
              <w:t>e</w:t>
            </w:r>
            <w:r w:rsidR="006F4DF8">
              <w:rPr>
                <w:sz w:val="18"/>
                <w:szCs w:val="18"/>
                <w:lang w:val="fr-FR"/>
              </w:rPr>
              <w:t> </w:t>
            </w:r>
            <w:r w:rsidRPr="006F4DF8">
              <w:rPr>
                <w:sz w:val="18"/>
                <w:szCs w:val="18"/>
                <w:lang w:val="fr-FR"/>
              </w:rPr>
              <w:t>années)</w:t>
            </w:r>
          </w:p>
        </w:tc>
        <w:tc>
          <w:tcPr>
            <w:tcW w:w="1105" w:type="dxa"/>
            <w:shd w:val="clear" w:color="auto" w:fill="auto"/>
            <w:vAlign w:val="bottom"/>
          </w:tcPr>
          <w:p w14:paraId="4095F723"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4,4</w:t>
            </w:r>
          </w:p>
        </w:tc>
        <w:tc>
          <w:tcPr>
            <w:tcW w:w="1022" w:type="dxa"/>
            <w:shd w:val="clear" w:color="auto" w:fill="auto"/>
            <w:vAlign w:val="bottom"/>
          </w:tcPr>
          <w:p w14:paraId="5436DD5E" w14:textId="77777777" w:rsidR="00675C0D" w:rsidRPr="006F4DF8" w:rsidRDefault="00675C0D" w:rsidP="006F4DF8">
            <w:pPr>
              <w:suppressAutoHyphens w:val="0"/>
              <w:spacing w:before="40" w:after="40" w:line="220" w:lineRule="exact"/>
              <w:ind w:right="57"/>
              <w:jc w:val="right"/>
              <w:rPr>
                <w:sz w:val="18"/>
                <w:szCs w:val="18"/>
                <w:lang w:val="fr-FR"/>
              </w:rPr>
            </w:pPr>
            <w:r w:rsidRPr="006F4DF8">
              <w:rPr>
                <w:sz w:val="18"/>
                <w:szCs w:val="18"/>
                <w:lang w:val="fr-FR"/>
              </w:rPr>
              <w:t>2,2</w:t>
            </w:r>
          </w:p>
        </w:tc>
        <w:tc>
          <w:tcPr>
            <w:tcW w:w="1104" w:type="dxa"/>
            <w:shd w:val="clear" w:color="auto" w:fill="auto"/>
            <w:vAlign w:val="bottom"/>
          </w:tcPr>
          <w:p w14:paraId="57D74F51"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4,2</w:t>
            </w:r>
          </w:p>
        </w:tc>
        <w:tc>
          <w:tcPr>
            <w:tcW w:w="1022" w:type="dxa"/>
            <w:shd w:val="clear" w:color="auto" w:fill="auto"/>
            <w:vAlign w:val="bottom"/>
          </w:tcPr>
          <w:p w14:paraId="7A0AAD0A"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0,7</w:t>
            </w:r>
          </w:p>
        </w:tc>
      </w:tr>
      <w:tr w:rsidR="00675C0D" w:rsidRPr="008E564E" w14:paraId="4A431FF5" w14:textId="77777777" w:rsidTr="002B5450">
        <w:tc>
          <w:tcPr>
            <w:tcW w:w="3117" w:type="dxa"/>
            <w:tcBorders>
              <w:bottom w:val="single" w:sz="4" w:space="0" w:color="auto"/>
            </w:tcBorders>
            <w:shd w:val="clear" w:color="auto" w:fill="auto"/>
          </w:tcPr>
          <w:p w14:paraId="5D435D0A" w14:textId="77777777" w:rsidR="00675C0D" w:rsidRPr="006F4DF8" w:rsidRDefault="00675C0D" w:rsidP="006F4DF8">
            <w:pPr>
              <w:suppressAutoHyphens w:val="0"/>
              <w:spacing w:before="40" w:after="40" w:line="220" w:lineRule="exact"/>
              <w:rPr>
                <w:sz w:val="18"/>
                <w:szCs w:val="18"/>
                <w:lang w:val="fr-FR"/>
              </w:rPr>
            </w:pPr>
            <w:r w:rsidRPr="006F4DF8">
              <w:rPr>
                <w:sz w:val="18"/>
                <w:szCs w:val="18"/>
                <w:lang w:val="fr-FR"/>
              </w:rPr>
              <w:t>Certificat d’études secondaires et niveaux supérieurs</w:t>
            </w:r>
          </w:p>
        </w:tc>
        <w:tc>
          <w:tcPr>
            <w:tcW w:w="1105" w:type="dxa"/>
            <w:tcBorders>
              <w:bottom w:val="single" w:sz="4" w:space="0" w:color="auto"/>
            </w:tcBorders>
            <w:shd w:val="clear" w:color="auto" w:fill="auto"/>
            <w:vAlign w:val="bottom"/>
          </w:tcPr>
          <w:p w14:paraId="7C553414"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1,0</w:t>
            </w:r>
          </w:p>
        </w:tc>
        <w:tc>
          <w:tcPr>
            <w:tcW w:w="1022" w:type="dxa"/>
            <w:tcBorders>
              <w:bottom w:val="single" w:sz="4" w:space="0" w:color="auto"/>
            </w:tcBorders>
            <w:shd w:val="clear" w:color="auto" w:fill="auto"/>
            <w:vAlign w:val="bottom"/>
          </w:tcPr>
          <w:p w14:paraId="6BBBCF3C" w14:textId="77777777" w:rsidR="00675C0D" w:rsidRPr="006F4DF8" w:rsidRDefault="00675C0D" w:rsidP="006F4DF8">
            <w:pPr>
              <w:suppressAutoHyphens w:val="0"/>
              <w:spacing w:before="40" w:after="40" w:line="220" w:lineRule="exact"/>
              <w:ind w:right="57"/>
              <w:jc w:val="right"/>
              <w:rPr>
                <w:sz w:val="18"/>
                <w:szCs w:val="18"/>
                <w:lang w:val="fr-FR"/>
              </w:rPr>
            </w:pPr>
            <w:r w:rsidRPr="006F4DF8">
              <w:rPr>
                <w:sz w:val="18"/>
                <w:szCs w:val="18"/>
                <w:lang w:val="fr-FR"/>
              </w:rPr>
              <w:t>0,6</w:t>
            </w:r>
          </w:p>
        </w:tc>
        <w:tc>
          <w:tcPr>
            <w:tcW w:w="1104" w:type="dxa"/>
            <w:tcBorders>
              <w:bottom w:val="single" w:sz="4" w:space="0" w:color="auto"/>
            </w:tcBorders>
            <w:shd w:val="clear" w:color="auto" w:fill="auto"/>
            <w:vAlign w:val="bottom"/>
          </w:tcPr>
          <w:p w14:paraId="1F0A2743"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0,8</w:t>
            </w:r>
          </w:p>
        </w:tc>
        <w:tc>
          <w:tcPr>
            <w:tcW w:w="1022" w:type="dxa"/>
            <w:tcBorders>
              <w:bottom w:val="single" w:sz="4" w:space="0" w:color="auto"/>
            </w:tcBorders>
            <w:shd w:val="clear" w:color="auto" w:fill="auto"/>
            <w:vAlign w:val="bottom"/>
          </w:tcPr>
          <w:p w14:paraId="6390EF8F" w14:textId="77777777" w:rsidR="00675C0D" w:rsidRPr="006F4DF8" w:rsidRDefault="00675C0D" w:rsidP="006F4DF8">
            <w:pPr>
              <w:suppressAutoHyphens w:val="0"/>
              <w:spacing w:before="40" w:after="40" w:line="220" w:lineRule="exact"/>
              <w:jc w:val="right"/>
              <w:rPr>
                <w:sz w:val="18"/>
                <w:szCs w:val="18"/>
                <w:lang w:val="fr-FR"/>
              </w:rPr>
            </w:pPr>
            <w:r w:rsidRPr="006F4DF8">
              <w:rPr>
                <w:sz w:val="18"/>
                <w:szCs w:val="18"/>
                <w:lang w:val="fr-FR"/>
              </w:rPr>
              <w:t>0,8</w:t>
            </w:r>
          </w:p>
        </w:tc>
      </w:tr>
      <w:tr w:rsidR="00675C0D" w:rsidRPr="008E564E" w14:paraId="01AE90A2" w14:textId="77777777" w:rsidTr="002B5450">
        <w:tc>
          <w:tcPr>
            <w:tcW w:w="3117" w:type="dxa"/>
            <w:tcBorders>
              <w:top w:val="single" w:sz="4" w:space="0" w:color="auto"/>
              <w:bottom w:val="single" w:sz="12" w:space="0" w:color="auto"/>
            </w:tcBorders>
            <w:shd w:val="clear" w:color="auto" w:fill="auto"/>
          </w:tcPr>
          <w:p w14:paraId="0C2DE022" w14:textId="77777777" w:rsidR="00675C0D" w:rsidRPr="006F4DF8" w:rsidRDefault="00675C0D" w:rsidP="002B5450">
            <w:pPr>
              <w:suppressAutoHyphens w:val="0"/>
              <w:spacing w:before="80" w:after="80" w:line="220" w:lineRule="exact"/>
              <w:ind w:left="283"/>
              <w:rPr>
                <w:b/>
                <w:sz w:val="18"/>
                <w:szCs w:val="18"/>
                <w:lang w:val="fr-FR"/>
              </w:rPr>
            </w:pPr>
            <w:r w:rsidRPr="006F4DF8">
              <w:rPr>
                <w:b/>
                <w:bCs/>
                <w:sz w:val="18"/>
                <w:szCs w:val="18"/>
                <w:lang w:val="fr-FR"/>
              </w:rPr>
              <w:t>Pourcentage total</w:t>
            </w:r>
          </w:p>
        </w:tc>
        <w:tc>
          <w:tcPr>
            <w:tcW w:w="1105" w:type="dxa"/>
            <w:tcBorders>
              <w:top w:val="single" w:sz="4" w:space="0" w:color="auto"/>
              <w:bottom w:val="single" w:sz="12" w:space="0" w:color="auto"/>
            </w:tcBorders>
            <w:shd w:val="clear" w:color="auto" w:fill="auto"/>
            <w:vAlign w:val="bottom"/>
          </w:tcPr>
          <w:p w14:paraId="56FC41EE" w14:textId="77777777" w:rsidR="00675C0D" w:rsidRPr="006F4DF8" w:rsidRDefault="00675C0D" w:rsidP="006F4DF8">
            <w:pPr>
              <w:suppressAutoHyphens w:val="0"/>
              <w:spacing w:before="80" w:after="80" w:line="220" w:lineRule="exact"/>
              <w:jc w:val="right"/>
              <w:rPr>
                <w:b/>
                <w:sz w:val="18"/>
                <w:szCs w:val="18"/>
                <w:lang w:val="fr-FR"/>
              </w:rPr>
            </w:pPr>
            <w:r w:rsidRPr="006F4DF8">
              <w:rPr>
                <w:b/>
                <w:bCs/>
                <w:sz w:val="18"/>
                <w:szCs w:val="18"/>
                <w:lang w:val="fr-FR"/>
              </w:rPr>
              <w:t>100,0</w:t>
            </w:r>
          </w:p>
        </w:tc>
        <w:tc>
          <w:tcPr>
            <w:tcW w:w="1022" w:type="dxa"/>
            <w:tcBorders>
              <w:top w:val="single" w:sz="4" w:space="0" w:color="auto"/>
              <w:bottom w:val="single" w:sz="12" w:space="0" w:color="auto"/>
            </w:tcBorders>
            <w:shd w:val="clear" w:color="auto" w:fill="auto"/>
            <w:vAlign w:val="bottom"/>
          </w:tcPr>
          <w:p w14:paraId="267A2F8A" w14:textId="77777777" w:rsidR="00675C0D" w:rsidRPr="006F4DF8" w:rsidRDefault="00675C0D" w:rsidP="006F4DF8">
            <w:pPr>
              <w:suppressAutoHyphens w:val="0"/>
              <w:spacing w:before="80" w:after="80" w:line="220" w:lineRule="exact"/>
              <w:ind w:right="57"/>
              <w:jc w:val="right"/>
              <w:rPr>
                <w:b/>
                <w:sz w:val="18"/>
                <w:szCs w:val="18"/>
                <w:lang w:val="fr-FR"/>
              </w:rPr>
            </w:pPr>
            <w:r w:rsidRPr="006F4DF8">
              <w:rPr>
                <w:b/>
                <w:bCs/>
                <w:sz w:val="18"/>
                <w:szCs w:val="18"/>
                <w:lang w:val="fr-FR"/>
              </w:rPr>
              <w:t>100,0</w:t>
            </w:r>
          </w:p>
        </w:tc>
        <w:tc>
          <w:tcPr>
            <w:tcW w:w="1104" w:type="dxa"/>
            <w:tcBorders>
              <w:top w:val="single" w:sz="4" w:space="0" w:color="auto"/>
              <w:bottom w:val="single" w:sz="12" w:space="0" w:color="auto"/>
            </w:tcBorders>
            <w:shd w:val="clear" w:color="auto" w:fill="auto"/>
            <w:vAlign w:val="bottom"/>
          </w:tcPr>
          <w:p w14:paraId="387E8013" w14:textId="77777777" w:rsidR="00675C0D" w:rsidRPr="006F4DF8" w:rsidRDefault="00675C0D" w:rsidP="006F4DF8">
            <w:pPr>
              <w:suppressAutoHyphens w:val="0"/>
              <w:spacing w:before="80" w:after="80" w:line="220" w:lineRule="exact"/>
              <w:jc w:val="right"/>
              <w:rPr>
                <w:b/>
                <w:sz w:val="18"/>
                <w:szCs w:val="18"/>
                <w:lang w:val="fr-FR"/>
              </w:rPr>
            </w:pPr>
            <w:r w:rsidRPr="006F4DF8">
              <w:rPr>
                <w:b/>
                <w:bCs/>
                <w:sz w:val="18"/>
                <w:szCs w:val="18"/>
                <w:lang w:val="fr-FR"/>
              </w:rPr>
              <w:t>100,0</w:t>
            </w:r>
          </w:p>
        </w:tc>
        <w:tc>
          <w:tcPr>
            <w:tcW w:w="1022" w:type="dxa"/>
            <w:tcBorders>
              <w:top w:val="single" w:sz="4" w:space="0" w:color="auto"/>
              <w:bottom w:val="single" w:sz="12" w:space="0" w:color="auto"/>
            </w:tcBorders>
            <w:shd w:val="clear" w:color="auto" w:fill="auto"/>
            <w:vAlign w:val="bottom"/>
          </w:tcPr>
          <w:p w14:paraId="6804228E" w14:textId="77777777" w:rsidR="00675C0D" w:rsidRPr="006F4DF8" w:rsidRDefault="00675C0D" w:rsidP="006F4DF8">
            <w:pPr>
              <w:suppressAutoHyphens w:val="0"/>
              <w:spacing w:before="80" w:after="80" w:line="220" w:lineRule="exact"/>
              <w:jc w:val="right"/>
              <w:rPr>
                <w:b/>
                <w:sz w:val="18"/>
                <w:szCs w:val="18"/>
                <w:lang w:val="fr-FR"/>
              </w:rPr>
            </w:pPr>
            <w:r w:rsidRPr="006F4DF8">
              <w:rPr>
                <w:b/>
                <w:bCs/>
                <w:sz w:val="18"/>
                <w:szCs w:val="18"/>
                <w:lang w:val="fr-FR"/>
              </w:rPr>
              <w:t>100,0</w:t>
            </w:r>
          </w:p>
        </w:tc>
      </w:tr>
    </w:tbl>
    <w:p w14:paraId="20EF51AC" w14:textId="2884CC2B" w:rsidR="00675C0D" w:rsidRPr="008E564E" w:rsidRDefault="00675C0D" w:rsidP="00675C0D">
      <w:pPr>
        <w:pStyle w:val="SingleTxtG"/>
        <w:spacing w:before="240"/>
        <w:rPr>
          <w:lang w:val="fr-FR"/>
        </w:rPr>
      </w:pPr>
      <w:r w:rsidRPr="008E564E">
        <w:rPr>
          <w:lang w:val="fr-FR"/>
        </w:rPr>
        <w:t>72.</w:t>
      </w:r>
      <w:r w:rsidRPr="008E564E">
        <w:rPr>
          <w:lang w:val="fr-FR"/>
        </w:rPr>
        <w:tab/>
        <w:t>Mesures visant à éliminer les obstacles à l</w:t>
      </w:r>
      <w:r>
        <w:rPr>
          <w:lang w:val="fr-FR"/>
        </w:rPr>
        <w:t>’</w:t>
      </w:r>
      <w:r w:rsidRPr="008E564E">
        <w:rPr>
          <w:lang w:val="fr-FR"/>
        </w:rPr>
        <w:t>accès des femmes autochtones à l</w:t>
      </w:r>
      <w:r>
        <w:rPr>
          <w:lang w:val="fr-FR"/>
        </w:rPr>
        <w:t>’</w:t>
      </w:r>
      <w:r w:rsidRPr="008E564E">
        <w:rPr>
          <w:lang w:val="fr-FR"/>
        </w:rPr>
        <w:t>éducation</w:t>
      </w:r>
      <w:r w:rsidR="00804666">
        <w:rPr>
          <w:lang w:val="fr-FR"/>
        </w:rPr>
        <w:t> </w:t>
      </w:r>
      <w:r w:rsidRPr="008E564E">
        <w:rPr>
          <w:lang w:val="fr-FR"/>
        </w:rPr>
        <w:t>: Outre la mise en œuvre de politiques nationales, de plans nationaux et de programmes d</w:t>
      </w:r>
      <w:r>
        <w:rPr>
          <w:lang w:val="fr-FR"/>
        </w:rPr>
        <w:t>’</w:t>
      </w:r>
      <w:r w:rsidRPr="008E564E">
        <w:rPr>
          <w:lang w:val="fr-FR"/>
        </w:rPr>
        <w:t>avancement des peuples autochtones, le Ministère de l</w:t>
      </w:r>
      <w:r>
        <w:rPr>
          <w:lang w:val="fr-FR"/>
        </w:rPr>
        <w:t>’</w:t>
      </w:r>
      <w:r w:rsidRPr="008E564E">
        <w:rPr>
          <w:lang w:val="fr-FR"/>
        </w:rPr>
        <w:t>éducation, de la jeunesse et des sports a établi des bourses d</w:t>
      </w:r>
      <w:r>
        <w:rPr>
          <w:lang w:val="fr-FR"/>
        </w:rPr>
        <w:t>’</w:t>
      </w:r>
      <w:r w:rsidRPr="008E564E">
        <w:rPr>
          <w:lang w:val="fr-FR"/>
        </w:rPr>
        <w:t>études et des programmes de repas scolaires. Un certain nombre de dispositions juridiques ont été adoptées pour garantir l</w:t>
      </w:r>
      <w:r>
        <w:rPr>
          <w:lang w:val="fr-FR"/>
        </w:rPr>
        <w:t>’</w:t>
      </w:r>
      <w:r w:rsidRPr="008E564E">
        <w:rPr>
          <w:lang w:val="fr-FR"/>
        </w:rPr>
        <w:t>accès de tous à l</w:t>
      </w:r>
      <w:r>
        <w:rPr>
          <w:lang w:val="fr-FR"/>
        </w:rPr>
        <w:t>’</w:t>
      </w:r>
      <w:r w:rsidRPr="008E564E">
        <w:rPr>
          <w:lang w:val="fr-FR"/>
        </w:rPr>
        <w:t>éducation</w:t>
      </w:r>
      <w:r w:rsidR="00804666">
        <w:rPr>
          <w:lang w:val="fr-FR"/>
        </w:rPr>
        <w:t> </w:t>
      </w:r>
      <w:r w:rsidRPr="008E564E">
        <w:rPr>
          <w:lang w:val="fr-FR"/>
        </w:rPr>
        <w:t>:</w:t>
      </w:r>
    </w:p>
    <w:p w14:paraId="181CFD85" w14:textId="463210A2"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 xml:space="preserve">Le sous-décret </w:t>
      </w:r>
      <w:r w:rsidR="006F4DF8" w:rsidRPr="006F4DF8">
        <w:rPr>
          <w:rFonts w:eastAsia="MS Mincho"/>
          <w:lang w:val="fr-FR"/>
        </w:rPr>
        <w:t>n</w:t>
      </w:r>
      <w:r w:rsidR="006F4DF8" w:rsidRPr="006F4DF8">
        <w:rPr>
          <w:rFonts w:eastAsia="MS Mincho"/>
          <w:vertAlign w:val="superscript"/>
          <w:lang w:val="fr-FR"/>
        </w:rPr>
        <w:t>o</w:t>
      </w:r>
      <w:r w:rsidR="006F4DF8">
        <w:rPr>
          <w:lang w:val="fr-FR"/>
        </w:rPr>
        <w:t xml:space="preserve"> </w:t>
      </w:r>
      <w:r w:rsidRPr="008E564E">
        <w:rPr>
          <w:lang w:val="fr-FR"/>
        </w:rPr>
        <w:t>174 du 5</w:t>
      </w:r>
      <w:r w:rsidR="00804666">
        <w:rPr>
          <w:lang w:val="fr-FR"/>
        </w:rPr>
        <w:t> </w:t>
      </w:r>
      <w:r w:rsidRPr="008E564E">
        <w:rPr>
          <w:lang w:val="fr-FR"/>
        </w:rPr>
        <w:t>mai 2014 sur les bourses d</w:t>
      </w:r>
      <w:r>
        <w:rPr>
          <w:lang w:val="fr-FR"/>
        </w:rPr>
        <w:t>’</w:t>
      </w:r>
      <w:r w:rsidRPr="008E564E">
        <w:rPr>
          <w:lang w:val="fr-FR"/>
        </w:rPr>
        <w:t>études et l</w:t>
      </w:r>
      <w:r>
        <w:rPr>
          <w:lang w:val="fr-FR"/>
        </w:rPr>
        <w:t>’</w:t>
      </w:r>
      <w:r w:rsidRPr="008E564E">
        <w:rPr>
          <w:lang w:val="fr-FR"/>
        </w:rPr>
        <w:t>aide aux conditions de vie et au logement pour les élèves des établissements d</w:t>
      </w:r>
      <w:r>
        <w:rPr>
          <w:lang w:val="fr-FR"/>
        </w:rPr>
        <w:t>’</w:t>
      </w:r>
      <w:r w:rsidRPr="008E564E">
        <w:rPr>
          <w:lang w:val="fr-FR"/>
        </w:rPr>
        <w:t>enseignement public ;</w:t>
      </w:r>
    </w:p>
    <w:p w14:paraId="2B368D1E" w14:textId="1C034F95"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 xml:space="preserve">Le sous-décret </w:t>
      </w:r>
      <w:r w:rsidR="006F4DF8" w:rsidRPr="006F4DF8">
        <w:rPr>
          <w:rFonts w:eastAsia="MS Mincho"/>
          <w:lang w:val="fr-FR"/>
        </w:rPr>
        <w:t>n</w:t>
      </w:r>
      <w:r w:rsidR="006F4DF8" w:rsidRPr="006F4DF8">
        <w:rPr>
          <w:rFonts w:eastAsia="MS Mincho"/>
          <w:vertAlign w:val="superscript"/>
          <w:lang w:val="fr-FR"/>
        </w:rPr>
        <w:t>o</w:t>
      </w:r>
      <w:r w:rsidR="006F4DF8">
        <w:rPr>
          <w:lang w:val="fr-FR"/>
        </w:rPr>
        <w:t xml:space="preserve"> </w:t>
      </w:r>
      <w:r w:rsidRPr="008E564E">
        <w:rPr>
          <w:lang w:val="fr-FR"/>
        </w:rPr>
        <w:t>34 du 17</w:t>
      </w:r>
      <w:r w:rsidR="00804666">
        <w:rPr>
          <w:lang w:val="fr-FR"/>
        </w:rPr>
        <w:t> </w:t>
      </w:r>
      <w:r w:rsidRPr="008E564E">
        <w:rPr>
          <w:lang w:val="fr-FR"/>
        </w:rPr>
        <w:t>mars 2015 sur l</w:t>
      </w:r>
      <w:r>
        <w:rPr>
          <w:lang w:val="fr-FR"/>
        </w:rPr>
        <w:t>’</w:t>
      </w:r>
      <w:r w:rsidRPr="008E564E">
        <w:rPr>
          <w:lang w:val="fr-FR"/>
        </w:rPr>
        <w:t>octroi de bourses aux élèves de l</w:t>
      </w:r>
      <w:r>
        <w:rPr>
          <w:lang w:val="fr-FR"/>
        </w:rPr>
        <w:t>’</w:t>
      </w:r>
      <w:r w:rsidRPr="008E564E">
        <w:rPr>
          <w:lang w:val="fr-FR"/>
        </w:rPr>
        <w:t>enseignement primaire et secondaire général issus de milieux défavorisés ;</w:t>
      </w:r>
    </w:p>
    <w:p w14:paraId="66D07B68" w14:textId="62E5B574"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 xml:space="preserve">Le </w:t>
      </w:r>
      <w:proofErr w:type="spellStart"/>
      <w:r w:rsidRPr="008E564E">
        <w:rPr>
          <w:lang w:val="fr-FR"/>
        </w:rPr>
        <w:t>Prakas</w:t>
      </w:r>
      <w:proofErr w:type="spellEnd"/>
      <w:r w:rsidRPr="008E564E">
        <w:rPr>
          <w:lang w:val="fr-FR"/>
        </w:rPr>
        <w:t xml:space="preserve"> interministériel </w:t>
      </w:r>
      <w:r w:rsidR="006F4DF8" w:rsidRPr="006F4DF8">
        <w:rPr>
          <w:rFonts w:eastAsia="MS Mincho"/>
          <w:lang w:val="fr-FR"/>
        </w:rPr>
        <w:t>n</w:t>
      </w:r>
      <w:r w:rsidR="006F4DF8" w:rsidRPr="006F4DF8">
        <w:rPr>
          <w:rFonts w:eastAsia="MS Mincho"/>
          <w:vertAlign w:val="superscript"/>
          <w:lang w:val="fr-FR"/>
        </w:rPr>
        <w:t>o</w:t>
      </w:r>
      <w:r w:rsidR="006F4DF8">
        <w:rPr>
          <w:lang w:val="fr-FR"/>
        </w:rPr>
        <w:t xml:space="preserve"> </w:t>
      </w:r>
      <w:r w:rsidRPr="008E564E">
        <w:rPr>
          <w:lang w:val="fr-FR"/>
        </w:rPr>
        <w:t>090 (</w:t>
      </w:r>
      <w:r w:rsidRPr="006F4DF8">
        <w:rPr>
          <w:i/>
          <w:iCs/>
          <w:lang w:val="fr-FR"/>
        </w:rPr>
        <w:t>bis</w:t>
      </w:r>
      <w:r w:rsidRPr="008E564E">
        <w:rPr>
          <w:lang w:val="fr-FR"/>
        </w:rPr>
        <w:t>) du 23</w:t>
      </w:r>
      <w:r w:rsidR="00804666">
        <w:rPr>
          <w:lang w:val="fr-FR"/>
        </w:rPr>
        <w:t> </w:t>
      </w:r>
      <w:r w:rsidRPr="008E564E">
        <w:rPr>
          <w:lang w:val="fr-FR"/>
        </w:rPr>
        <w:t>janvier 2023 sur la mise en œuvre du programme de repas scolaire fondé sur des produits agricoles dans les communautés ;</w:t>
      </w:r>
    </w:p>
    <w:p w14:paraId="671B37DE" w14:textId="14C73FDE"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 xml:space="preserve">Le </w:t>
      </w:r>
      <w:proofErr w:type="spellStart"/>
      <w:r w:rsidRPr="008E564E">
        <w:rPr>
          <w:lang w:val="fr-FR"/>
        </w:rPr>
        <w:t>Prakas</w:t>
      </w:r>
      <w:proofErr w:type="spellEnd"/>
      <w:r w:rsidRPr="008E564E">
        <w:rPr>
          <w:lang w:val="fr-FR"/>
        </w:rPr>
        <w:t xml:space="preserve"> </w:t>
      </w:r>
      <w:r w:rsidR="006F4DF8" w:rsidRPr="006F4DF8">
        <w:rPr>
          <w:rFonts w:eastAsia="MS Mincho"/>
          <w:lang w:val="fr-FR"/>
        </w:rPr>
        <w:t>n</w:t>
      </w:r>
      <w:r w:rsidR="006F4DF8" w:rsidRPr="006F4DF8">
        <w:rPr>
          <w:rFonts w:eastAsia="MS Mincho"/>
          <w:vertAlign w:val="superscript"/>
          <w:lang w:val="fr-FR"/>
        </w:rPr>
        <w:t>o</w:t>
      </w:r>
      <w:r w:rsidR="006F4DF8">
        <w:rPr>
          <w:lang w:val="fr-FR"/>
        </w:rPr>
        <w:t xml:space="preserve"> </w:t>
      </w:r>
      <w:r w:rsidRPr="008E564E">
        <w:rPr>
          <w:lang w:val="fr-FR"/>
        </w:rPr>
        <w:t>2457 du 11</w:t>
      </w:r>
      <w:r w:rsidR="00804666">
        <w:rPr>
          <w:lang w:val="fr-FR"/>
        </w:rPr>
        <w:t> </w:t>
      </w:r>
      <w:r w:rsidRPr="008E564E">
        <w:rPr>
          <w:lang w:val="fr-FR"/>
        </w:rPr>
        <w:t>août 2015 sur les critères et les procédures d</w:t>
      </w:r>
      <w:r>
        <w:rPr>
          <w:lang w:val="fr-FR"/>
        </w:rPr>
        <w:t>’</w:t>
      </w:r>
      <w:r w:rsidRPr="008E564E">
        <w:rPr>
          <w:lang w:val="fr-FR"/>
        </w:rPr>
        <w:t>octroi de bourses aux élèves de l</w:t>
      </w:r>
      <w:r>
        <w:rPr>
          <w:lang w:val="fr-FR"/>
        </w:rPr>
        <w:t>’</w:t>
      </w:r>
      <w:r w:rsidRPr="008E564E">
        <w:rPr>
          <w:lang w:val="fr-FR"/>
        </w:rPr>
        <w:t>enseignement primaire et secondaire général issus de milieux défavorisés.</w:t>
      </w:r>
    </w:p>
    <w:p w14:paraId="1A3B3FDA" w14:textId="77777777" w:rsidR="00675C0D" w:rsidRPr="008E564E" w:rsidRDefault="00675C0D" w:rsidP="00675C0D">
      <w:pPr>
        <w:pStyle w:val="SingleTxtG"/>
        <w:rPr>
          <w:lang w:val="fr-FR"/>
        </w:rPr>
      </w:pPr>
      <w:r w:rsidRPr="008E564E">
        <w:rPr>
          <w:lang w:val="fr-FR"/>
        </w:rPr>
        <w:t>73.</w:t>
      </w:r>
      <w:r w:rsidRPr="008E564E">
        <w:rPr>
          <w:lang w:val="fr-FR"/>
        </w:rPr>
        <w:tab/>
        <w:t>On trouvera ci-après le nombre d</w:t>
      </w:r>
      <w:r>
        <w:rPr>
          <w:lang w:val="fr-FR"/>
        </w:rPr>
        <w:t>’</w:t>
      </w:r>
      <w:r w:rsidRPr="008E564E">
        <w:rPr>
          <w:lang w:val="fr-FR"/>
        </w:rPr>
        <w:t>élèves autochtones du primaire et du secondaire titulaires de bourses en 2022-2023 dans certaines provinces du nord-est :</w:t>
      </w:r>
    </w:p>
    <w:p w14:paraId="6E0D5FDD" w14:textId="08FA0EF6" w:rsidR="00675C0D" w:rsidRPr="008E564E" w:rsidRDefault="00675C0D" w:rsidP="00675C0D">
      <w:pPr>
        <w:pStyle w:val="SingleTxtG"/>
        <w:rPr>
          <w:lang w:val="fr-FR"/>
        </w:rPr>
      </w:pPr>
      <w:r w:rsidRPr="008E564E">
        <w:rPr>
          <w:lang w:val="fr-FR"/>
        </w:rPr>
        <w:t>74.</w:t>
      </w:r>
      <w:r w:rsidRPr="008E564E">
        <w:rPr>
          <w:lang w:val="fr-FR"/>
        </w:rPr>
        <w:tab/>
      </w:r>
      <w:r w:rsidRPr="008E564E">
        <w:rPr>
          <w:b/>
          <w:bCs/>
          <w:i/>
          <w:iCs/>
          <w:lang w:val="fr-FR"/>
        </w:rPr>
        <w:t>Enseignement primaire</w:t>
      </w:r>
      <w:r w:rsidR="00804666">
        <w:rPr>
          <w:lang w:val="fr-FR"/>
        </w:rPr>
        <w:t> </w:t>
      </w:r>
      <w:r w:rsidRPr="008E564E">
        <w:rPr>
          <w:lang w:val="fr-FR"/>
        </w:rPr>
        <w:t xml:space="preserve">: 123 élèves autochtones boursiers (dont 55 filles) dans la province de </w:t>
      </w:r>
      <w:proofErr w:type="spellStart"/>
      <w:r w:rsidRPr="008E564E">
        <w:rPr>
          <w:lang w:val="fr-FR"/>
        </w:rPr>
        <w:t>Stung</w:t>
      </w:r>
      <w:proofErr w:type="spellEnd"/>
      <w:r w:rsidRPr="008E564E">
        <w:rPr>
          <w:lang w:val="fr-FR"/>
        </w:rPr>
        <w:t xml:space="preserve"> </w:t>
      </w:r>
      <w:proofErr w:type="spellStart"/>
      <w:r w:rsidRPr="008E564E">
        <w:rPr>
          <w:lang w:val="fr-FR"/>
        </w:rPr>
        <w:t>Treng</w:t>
      </w:r>
      <w:proofErr w:type="spellEnd"/>
      <w:r w:rsidRPr="008E564E">
        <w:rPr>
          <w:lang w:val="fr-FR"/>
        </w:rPr>
        <w:t> ; 705 boursiers (dont 358 filles) sur 5 921 élèves autochtones (dont 3</w:t>
      </w:r>
      <w:r w:rsidR="006F4DF8">
        <w:rPr>
          <w:lang w:val="fr-FR"/>
        </w:rPr>
        <w:t> </w:t>
      </w:r>
      <w:r w:rsidRPr="008E564E">
        <w:rPr>
          <w:lang w:val="fr-FR"/>
        </w:rPr>
        <w:t>092</w:t>
      </w:r>
      <w:r w:rsidR="006F4DF8">
        <w:rPr>
          <w:lang w:val="fr-FR"/>
        </w:rPr>
        <w:t> </w:t>
      </w:r>
      <w:r w:rsidRPr="008E564E">
        <w:rPr>
          <w:lang w:val="fr-FR"/>
        </w:rPr>
        <w:t xml:space="preserve">filles) dans la province de </w:t>
      </w:r>
      <w:proofErr w:type="spellStart"/>
      <w:r>
        <w:rPr>
          <w:lang w:val="fr-FR"/>
        </w:rPr>
        <w:t>Mondolkiri</w:t>
      </w:r>
      <w:proofErr w:type="spellEnd"/>
      <w:r w:rsidRPr="008E564E">
        <w:rPr>
          <w:lang w:val="fr-FR"/>
        </w:rPr>
        <w:t xml:space="preserve"> ; il y avait au total 1 613 élèves autochtones (dont 822 filles) dans la province de </w:t>
      </w:r>
      <w:proofErr w:type="spellStart"/>
      <w:r w:rsidRPr="008E564E">
        <w:rPr>
          <w:lang w:val="fr-FR"/>
        </w:rPr>
        <w:t>Ratanakiri</w:t>
      </w:r>
      <w:proofErr w:type="spellEnd"/>
      <w:r w:rsidRPr="008E564E">
        <w:rPr>
          <w:lang w:val="fr-FR"/>
        </w:rPr>
        <w:t>, et 543 boursiers (dont 271 filles) sur 854</w:t>
      </w:r>
      <w:r w:rsidR="006F4DF8">
        <w:rPr>
          <w:lang w:val="fr-FR"/>
        </w:rPr>
        <w:t> </w:t>
      </w:r>
      <w:r w:rsidRPr="008E564E">
        <w:rPr>
          <w:lang w:val="fr-FR"/>
        </w:rPr>
        <w:t>élèves autochtones dans la province de Kratié.</w:t>
      </w:r>
    </w:p>
    <w:p w14:paraId="1223A10B" w14:textId="0FD8E3B1" w:rsidR="00675C0D" w:rsidRPr="008E564E" w:rsidRDefault="00675C0D" w:rsidP="00675C0D">
      <w:pPr>
        <w:pStyle w:val="SingleTxtG"/>
        <w:rPr>
          <w:lang w:val="fr-FR"/>
        </w:rPr>
      </w:pPr>
      <w:r w:rsidRPr="008E564E">
        <w:rPr>
          <w:lang w:val="fr-FR"/>
        </w:rPr>
        <w:t>75.</w:t>
      </w:r>
      <w:r w:rsidRPr="008E564E">
        <w:rPr>
          <w:lang w:val="fr-FR"/>
        </w:rPr>
        <w:tab/>
      </w:r>
      <w:r w:rsidRPr="008E564E">
        <w:rPr>
          <w:b/>
          <w:bCs/>
          <w:i/>
          <w:iCs/>
          <w:lang w:val="fr-FR"/>
        </w:rPr>
        <w:t>Enseignement secondaire</w:t>
      </w:r>
      <w:r w:rsidR="00804666">
        <w:rPr>
          <w:b/>
          <w:bCs/>
          <w:i/>
          <w:iCs/>
          <w:lang w:val="fr-FR"/>
        </w:rPr>
        <w:t> </w:t>
      </w:r>
      <w:r w:rsidRPr="006F4DF8">
        <w:rPr>
          <w:i/>
          <w:iCs/>
          <w:lang w:val="fr-FR"/>
        </w:rPr>
        <w:t>:</w:t>
      </w:r>
      <w:r w:rsidRPr="008E564E">
        <w:rPr>
          <w:lang w:val="fr-FR"/>
        </w:rPr>
        <w:t xml:space="preserve"> [Selon] les statistiques, des années scolaires 2016-2017 à 2020-2021, 3 320 élèves autochtones (dont 1 676 filles) ont bénéficié d</w:t>
      </w:r>
      <w:r>
        <w:rPr>
          <w:lang w:val="fr-FR"/>
        </w:rPr>
        <w:t>’</w:t>
      </w:r>
      <w:r w:rsidRPr="008E564E">
        <w:rPr>
          <w:lang w:val="fr-FR"/>
        </w:rPr>
        <w:t xml:space="preserve">une bourse dans les provinces de </w:t>
      </w:r>
      <w:proofErr w:type="spellStart"/>
      <w:r w:rsidRPr="008E564E">
        <w:rPr>
          <w:lang w:val="fr-FR"/>
        </w:rPr>
        <w:t>Preah</w:t>
      </w:r>
      <w:proofErr w:type="spellEnd"/>
      <w:r w:rsidRPr="008E564E">
        <w:rPr>
          <w:lang w:val="fr-FR"/>
        </w:rPr>
        <w:t xml:space="preserve"> </w:t>
      </w:r>
      <w:proofErr w:type="spellStart"/>
      <w:r w:rsidRPr="008E564E">
        <w:rPr>
          <w:lang w:val="fr-FR"/>
        </w:rPr>
        <w:t>Vihear</w:t>
      </w:r>
      <w:proofErr w:type="spellEnd"/>
      <w:r w:rsidRPr="008E564E">
        <w:rPr>
          <w:lang w:val="fr-FR"/>
        </w:rPr>
        <w:t xml:space="preserve">, Kratie, </w:t>
      </w:r>
      <w:proofErr w:type="spellStart"/>
      <w:r w:rsidRPr="008E564E">
        <w:rPr>
          <w:lang w:val="fr-FR"/>
        </w:rPr>
        <w:t>Stung</w:t>
      </w:r>
      <w:proofErr w:type="spellEnd"/>
      <w:r w:rsidRPr="008E564E">
        <w:rPr>
          <w:lang w:val="fr-FR"/>
        </w:rPr>
        <w:t xml:space="preserve"> </w:t>
      </w:r>
      <w:proofErr w:type="spellStart"/>
      <w:r w:rsidRPr="008E564E">
        <w:rPr>
          <w:lang w:val="fr-FR"/>
        </w:rPr>
        <w:t>Treng</w:t>
      </w:r>
      <w:proofErr w:type="spellEnd"/>
      <w:r w:rsidRPr="008E564E">
        <w:rPr>
          <w:lang w:val="fr-FR"/>
        </w:rPr>
        <w:t xml:space="preserve">, </w:t>
      </w:r>
      <w:proofErr w:type="spellStart"/>
      <w:r w:rsidRPr="008E564E">
        <w:rPr>
          <w:lang w:val="fr-FR"/>
        </w:rPr>
        <w:t>Ratanakiri</w:t>
      </w:r>
      <w:proofErr w:type="spellEnd"/>
      <w:r w:rsidRPr="008E564E">
        <w:rPr>
          <w:lang w:val="fr-FR"/>
        </w:rPr>
        <w:t xml:space="preserve"> et </w:t>
      </w:r>
      <w:proofErr w:type="spellStart"/>
      <w:r w:rsidRPr="008E564E">
        <w:rPr>
          <w:lang w:val="fr-FR"/>
        </w:rPr>
        <w:t>Mondolkiri</w:t>
      </w:r>
      <w:proofErr w:type="spellEnd"/>
      <w:r w:rsidR="00804666">
        <w:rPr>
          <w:lang w:val="fr-FR"/>
        </w:rPr>
        <w:t> </w:t>
      </w:r>
      <w:r w:rsidRPr="008E564E">
        <w:rPr>
          <w:lang w:val="fr-FR"/>
        </w:rPr>
        <w:t>; 233 (dont 190</w:t>
      </w:r>
      <w:r w:rsidR="006F4DF8">
        <w:rPr>
          <w:lang w:val="fr-FR"/>
        </w:rPr>
        <w:t> </w:t>
      </w:r>
      <w:r w:rsidRPr="008E564E">
        <w:rPr>
          <w:lang w:val="fr-FR"/>
        </w:rPr>
        <w:t xml:space="preserve">filles) et 216 (dont 113 filles) ont été logés dans des dortoirs en 2021-2022, dans les provinces de </w:t>
      </w:r>
      <w:proofErr w:type="spellStart"/>
      <w:r>
        <w:rPr>
          <w:lang w:val="fr-FR"/>
        </w:rPr>
        <w:t>Mondolkiri</w:t>
      </w:r>
      <w:proofErr w:type="spellEnd"/>
      <w:r w:rsidRPr="008E564E">
        <w:rPr>
          <w:lang w:val="fr-FR"/>
        </w:rPr>
        <w:t xml:space="preserve"> et de </w:t>
      </w:r>
      <w:proofErr w:type="spellStart"/>
      <w:r w:rsidRPr="008E564E">
        <w:rPr>
          <w:lang w:val="fr-FR"/>
        </w:rPr>
        <w:t>Ratanakiri</w:t>
      </w:r>
      <w:proofErr w:type="spellEnd"/>
      <w:r w:rsidRPr="008E564E">
        <w:rPr>
          <w:lang w:val="fr-FR"/>
        </w:rPr>
        <w:t>, respectivement.</w:t>
      </w:r>
    </w:p>
    <w:p w14:paraId="7BE5CAEE" w14:textId="6EF5F96F" w:rsidR="00675C0D" w:rsidRPr="008E564E" w:rsidRDefault="00675C0D" w:rsidP="00675C0D">
      <w:pPr>
        <w:pStyle w:val="SingleTxtG"/>
        <w:spacing w:after="240"/>
        <w:rPr>
          <w:lang w:val="fr-FR"/>
        </w:rPr>
      </w:pPr>
      <w:r w:rsidRPr="008E564E">
        <w:rPr>
          <w:lang w:val="fr-FR"/>
        </w:rPr>
        <w:t>76.</w:t>
      </w:r>
      <w:r w:rsidRPr="008E564E">
        <w:rPr>
          <w:lang w:val="fr-FR"/>
        </w:rPr>
        <w:tab/>
        <w:t>À titre de mesure pratique, le Ministère de l</w:t>
      </w:r>
      <w:r>
        <w:rPr>
          <w:lang w:val="fr-FR"/>
        </w:rPr>
        <w:t>’</w:t>
      </w:r>
      <w:r w:rsidRPr="008E564E">
        <w:rPr>
          <w:lang w:val="fr-FR"/>
        </w:rPr>
        <w:t>éducation, de la jeunesse et des sports a fourni des services d</w:t>
      </w:r>
      <w:r>
        <w:rPr>
          <w:lang w:val="fr-FR"/>
        </w:rPr>
        <w:t>’</w:t>
      </w:r>
      <w:r w:rsidRPr="008E564E">
        <w:rPr>
          <w:lang w:val="fr-FR"/>
        </w:rPr>
        <w:t xml:space="preserve">éducation en plusieurs langues du niveau préscolaire au niveau de </w:t>
      </w:r>
      <w:r w:rsidRPr="008E564E">
        <w:rPr>
          <w:lang w:val="fr-FR"/>
        </w:rPr>
        <w:lastRenderedPageBreak/>
        <w:t>l</w:t>
      </w:r>
      <w:r>
        <w:rPr>
          <w:lang w:val="fr-FR"/>
        </w:rPr>
        <w:t>’</w:t>
      </w:r>
      <w:r w:rsidRPr="008E564E">
        <w:rPr>
          <w:lang w:val="fr-FR"/>
        </w:rPr>
        <w:t>enseignement primaire (1</w:t>
      </w:r>
      <w:r w:rsidRPr="008E564E">
        <w:rPr>
          <w:vertAlign w:val="superscript"/>
          <w:lang w:val="fr-FR"/>
        </w:rPr>
        <w:t>re</w:t>
      </w:r>
      <w:r w:rsidRPr="008E564E">
        <w:rPr>
          <w:lang w:val="fr-FR"/>
        </w:rPr>
        <w:t xml:space="preserve"> à 3</w:t>
      </w:r>
      <w:r w:rsidRPr="008E564E">
        <w:rPr>
          <w:vertAlign w:val="superscript"/>
          <w:lang w:val="fr-FR"/>
        </w:rPr>
        <w:t>e</w:t>
      </w:r>
      <w:r w:rsidRPr="008E564E">
        <w:rPr>
          <w:lang w:val="fr-FR"/>
        </w:rPr>
        <w:t xml:space="preserve"> années) et a augmenté [le nombre] d</w:t>
      </w:r>
      <w:r>
        <w:rPr>
          <w:lang w:val="fr-FR"/>
        </w:rPr>
        <w:t>’</w:t>
      </w:r>
      <w:r w:rsidRPr="008E564E">
        <w:rPr>
          <w:lang w:val="fr-FR"/>
        </w:rPr>
        <w:t xml:space="preserve">enseignants autochtones et favorisé leur recrutement en accordant aux enseignants contractuels autochtones le statut de fonctionnaire. Parallèlement, le Ministère a publié le </w:t>
      </w:r>
      <w:proofErr w:type="spellStart"/>
      <w:r w:rsidRPr="008E564E">
        <w:rPr>
          <w:lang w:val="fr-FR"/>
        </w:rPr>
        <w:t>Prakas</w:t>
      </w:r>
      <w:proofErr w:type="spellEnd"/>
      <w:r w:rsidRPr="008E564E">
        <w:rPr>
          <w:lang w:val="fr-FR"/>
        </w:rPr>
        <w:t xml:space="preserve"> </w:t>
      </w:r>
      <w:r w:rsidR="00CF4361" w:rsidRPr="00CF4361">
        <w:rPr>
          <w:rFonts w:eastAsia="MS Mincho"/>
          <w:lang w:val="fr-FR"/>
        </w:rPr>
        <w:t>n</w:t>
      </w:r>
      <w:r w:rsidR="00CF4361" w:rsidRPr="00CF4361">
        <w:rPr>
          <w:rFonts w:eastAsia="MS Mincho"/>
          <w:vertAlign w:val="superscript"/>
          <w:lang w:val="fr-FR"/>
        </w:rPr>
        <w:t>o</w:t>
      </w:r>
      <w:r w:rsidR="00CF4361">
        <w:rPr>
          <w:lang w:val="fr-FR"/>
        </w:rPr>
        <w:t xml:space="preserve"> </w:t>
      </w:r>
      <w:r w:rsidRPr="008E564E">
        <w:rPr>
          <w:lang w:val="fr-FR"/>
        </w:rPr>
        <w:t>1117 du 24</w:t>
      </w:r>
      <w:r w:rsidR="00804666">
        <w:rPr>
          <w:lang w:val="fr-FR"/>
        </w:rPr>
        <w:t> </w:t>
      </w:r>
      <w:r w:rsidRPr="008E564E">
        <w:rPr>
          <w:lang w:val="fr-FR"/>
        </w:rPr>
        <w:t>novembre 2021 sur la gestion du programme d</w:t>
      </w:r>
      <w:r>
        <w:rPr>
          <w:lang w:val="fr-FR"/>
        </w:rPr>
        <w:t>’</w:t>
      </w:r>
      <w:r w:rsidRPr="008E564E">
        <w:rPr>
          <w:lang w:val="fr-FR"/>
        </w:rPr>
        <w:t xml:space="preserve">enseignement en plusieurs langues et a établi le programme de formation des enseignants multilingues au centre de formation des enseignants du nord-est, situé dans la province de </w:t>
      </w:r>
      <w:proofErr w:type="spellStart"/>
      <w:r w:rsidRPr="008E564E">
        <w:rPr>
          <w:lang w:val="fr-FR"/>
        </w:rPr>
        <w:t>Stung</w:t>
      </w:r>
      <w:proofErr w:type="spellEnd"/>
      <w:r w:rsidRPr="008E564E">
        <w:rPr>
          <w:lang w:val="fr-FR"/>
        </w:rPr>
        <w:t xml:space="preserve"> </w:t>
      </w:r>
      <w:proofErr w:type="spellStart"/>
      <w:r w:rsidRPr="008E564E">
        <w:rPr>
          <w:lang w:val="fr-FR"/>
        </w:rPr>
        <w:t>Treng</w:t>
      </w:r>
      <w:proofErr w:type="spellEnd"/>
      <w:r w:rsidRPr="008E564E">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339"/>
        <w:gridCol w:w="1340"/>
        <w:gridCol w:w="1353"/>
        <w:gridCol w:w="1353"/>
      </w:tblGrid>
      <w:tr w:rsidR="00675C0D" w:rsidRPr="00154147" w14:paraId="272187A9" w14:textId="77777777" w:rsidTr="002B5450">
        <w:trPr>
          <w:trHeight w:val="34"/>
          <w:tblHeader/>
        </w:trPr>
        <w:tc>
          <w:tcPr>
            <w:tcW w:w="1985" w:type="dxa"/>
            <w:vMerge w:val="restart"/>
            <w:tcBorders>
              <w:top w:val="single" w:sz="4" w:space="0" w:color="auto"/>
              <w:bottom w:val="single" w:sz="12" w:space="0" w:color="auto"/>
            </w:tcBorders>
            <w:shd w:val="clear" w:color="auto" w:fill="auto"/>
            <w:vAlign w:val="bottom"/>
          </w:tcPr>
          <w:p w14:paraId="39A7058C" w14:textId="77777777" w:rsidR="00675C0D" w:rsidRPr="00CF4361" w:rsidRDefault="00675C0D" w:rsidP="00CF4361">
            <w:pPr>
              <w:suppressAutoHyphens w:val="0"/>
              <w:spacing w:before="80" w:after="80" w:line="200" w:lineRule="exact"/>
              <w:rPr>
                <w:i/>
                <w:sz w:val="16"/>
                <w:szCs w:val="16"/>
                <w:lang w:val="fr-FR"/>
              </w:rPr>
            </w:pPr>
            <w:r w:rsidRPr="00CF4361">
              <w:rPr>
                <w:i/>
                <w:iCs/>
                <w:sz w:val="16"/>
                <w:szCs w:val="16"/>
                <w:lang w:val="fr-FR"/>
              </w:rPr>
              <w:t>Province</w:t>
            </w:r>
          </w:p>
        </w:tc>
        <w:tc>
          <w:tcPr>
            <w:tcW w:w="2679" w:type="dxa"/>
            <w:gridSpan w:val="2"/>
            <w:tcBorders>
              <w:top w:val="single" w:sz="4" w:space="0" w:color="auto"/>
              <w:bottom w:val="single" w:sz="4" w:space="0" w:color="auto"/>
              <w:right w:val="single" w:sz="24" w:space="0" w:color="FFFFFF" w:themeColor="background1"/>
            </w:tcBorders>
            <w:shd w:val="clear" w:color="auto" w:fill="auto"/>
            <w:vAlign w:val="bottom"/>
          </w:tcPr>
          <w:p w14:paraId="578C93B7" w14:textId="77777777" w:rsidR="00675C0D" w:rsidRPr="00CF4361" w:rsidRDefault="00675C0D" w:rsidP="00CF4361">
            <w:pPr>
              <w:suppressAutoHyphens w:val="0"/>
              <w:spacing w:before="80" w:after="80" w:line="200" w:lineRule="exact"/>
              <w:jc w:val="center"/>
              <w:rPr>
                <w:i/>
                <w:sz w:val="16"/>
                <w:szCs w:val="16"/>
                <w:lang w:val="fr-FR"/>
              </w:rPr>
            </w:pPr>
            <w:r w:rsidRPr="00CF4361">
              <w:rPr>
                <w:i/>
                <w:iCs/>
                <w:sz w:val="16"/>
                <w:szCs w:val="16"/>
                <w:lang w:val="fr-FR"/>
              </w:rPr>
              <w:t>Enseignant de l’éducation multilingue (statut de fonctionnaire)</w:t>
            </w:r>
          </w:p>
        </w:tc>
        <w:tc>
          <w:tcPr>
            <w:tcW w:w="2706" w:type="dxa"/>
            <w:gridSpan w:val="2"/>
            <w:tcBorders>
              <w:top w:val="single" w:sz="4" w:space="0" w:color="auto"/>
              <w:left w:val="single" w:sz="24" w:space="0" w:color="FFFFFF" w:themeColor="background1"/>
              <w:bottom w:val="single" w:sz="4" w:space="0" w:color="auto"/>
            </w:tcBorders>
            <w:shd w:val="clear" w:color="auto" w:fill="auto"/>
            <w:vAlign w:val="bottom"/>
          </w:tcPr>
          <w:p w14:paraId="470BB4BD" w14:textId="77777777" w:rsidR="00675C0D" w:rsidRPr="00CF4361" w:rsidRDefault="00675C0D" w:rsidP="00CF4361">
            <w:pPr>
              <w:suppressAutoHyphens w:val="0"/>
              <w:spacing w:before="80" w:after="80" w:line="200" w:lineRule="exact"/>
              <w:jc w:val="center"/>
              <w:rPr>
                <w:i/>
                <w:sz w:val="16"/>
                <w:szCs w:val="16"/>
                <w:cs/>
                <w:lang w:val="fr-FR"/>
              </w:rPr>
            </w:pPr>
            <w:r w:rsidRPr="00CF4361">
              <w:rPr>
                <w:i/>
                <w:iCs/>
                <w:sz w:val="16"/>
                <w:szCs w:val="16"/>
                <w:lang w:val="fr-FR"/>
              </w:rPr>
              <w:t>Enseignant de l’éducation multilingue (contractuel)</w:t>
            </w:r>
          </w:p>
        </w:tc>
      </w:tr>
      <w:tr w:rsidR="00675C0D" w:rsidRPr="008E564E" w14:paraId="1A719286" w14:textId="77777777" w:rsidTr="002B5450">
        <w:trPr>
          <w:tblHeader/>
        </w:trPr>
        <w:tc>
          <w:tcPr>
            <w:tcW w:w="1985" w:type="dxa"/>
            <w:vMerge/>
            <w:tcBorders>
              <w:top w:val="single" w:sz="12" w:space="0" w:color="auto"/>
              <w:bottom w:val="single" w:sz="12" w:space="0" w:color="auto"/>
            </w:tcBorders>
            <w:shd w:val="clear" w:color="auto" w:fill="auto"/>
            <w:vAlign w:val="bottom"/>
          </w:tcPr>
          <w:p w14:paraId="4C5E1F6F" w14:textId="77777777" w:rsidR="00675C0D" w:rsidRPr="00CF4361" w:rsidRDefault="00675C0D" w:rsidP="00CF4361">
            <w:pPr>
              <w:suppressAutoHyphens w:val="0"/>
              <w:spacing w:before="80" w:after="80" w:line="200" w:lineRule="exact"/>
              <w:rPr>
                <w:sz w:val="16"/>
                <w:szCs w:val="16"/>
                <w:cs/>
                <w:lang w:val="fr-FR"/>
              </w:rPr>
            </w:pPr>
          </w:p>
        </w:tc>
        <w:tc>
          <w:tcPr>
            <w:tcW w:w="1339" w:type="dxa"/>
            <w:tcBorders>
              <w:top w:val="single" w:sz="4" w:space="0" w:color="auto"/>
              <w:bottom w:val="single" w:sz="12" w:space="0" w:color="auto"/>
            </w:tcBorders>
            <w:shd w:val="clear" w:color="auto" w:fill="auto"/>
            <w:vAlign w:val="bottom"/>
          </w:tcPr>
          <w:p w14:paraId="51E8B246" w14:textId="77777777" w:rsidR="00675C0D" w:rsidRPr="00CF4361" w:rsidRDefault="00675C0D" w:rsidP="00CF4361">
            <w:pPr>
              <w:suppressAutoHyphens w:val="0"/>
              <w:spacing w:before="80" w:after="80" w:line="200" w:lineRule="exact"/>
              <w:jc w:val="right"/>
              <w:rPr>
                <w:i/>
                <w:sz w:val="16"/>
                <w:szCs w:val="16"/>
                <w:lang w:val="fr-FR"/>
              </w:rPr>
            </w:pPr>
            <w:r w:rsidRPr="00CF4361">
              <w:rPr>
                <w:i/>
                <w:iCs/>
                <w:sz w:val="16"/>
                <w:szCs w:val="16"/>
                <w:lang w:val="fr-FR"/>
              </w:rPr>
              <w:t>Nombre total</w:t>
            </w:r>
          </w:p>
        </w:tc>
        <w:tc>
          <w:tcPr>
            <w:tcW w:w="1340" w:type="dxa"/>
            <w:tcBorders>
              <w:top w:val="single" w:sz="4" w:space="0" w:color="auto"/>
              <w:bottom w:val="single" w:sz="12" w:space="0" w:color="auto"/>
              <w:right w:val="single" w:sz="24" w:space="0" w:color="FFFFFF" w:themeColor="background1"/>
            </w:tcBorders>
            <w:shd w:val="clear" w:color="auto" w:fill="auto"/>
            <w:vAlign w:val="bottom"/>
          </w:tcPr>
          <w:p w14:paraId="670C162C" w14:textId="77777777" w:rsidR="00675C0D" w:rsidRPr="00CF4361" w:rsidRDefault="00675C0D" w:rsidP="00CF4361">
            <w:pPr>
              <w:suppressAutoHyphens w:val="0"/>
              <w:spacing w:before="80" w:after="80" w:line="200" w:lineRule="exact"/>
              <w:jc w:val="right"/>
              <w:rPr>
                <w:i/>
                <w:sz w:val="16"/>
                <w:szCs w:val="16"/>
                <w:lang w:val="fr-FR"/>
              </w:rPr>
            </w:pPr>
            <w:r w:rsidRPr="00CF4361">
              <w:rPr>
                <w:i/>
                <w:iCs/>
                <w:sz w:val="16"/>
                <w:szCs w:val="16"/>
                <w:lang w:val="fr-FR"/>
              </w:rPr>
              <w:t>Femmes</w:t>
            </w:r>
          </w:p>
        </w:tc>
        <w:tc>
          <w:tcPr>
            <w:tcW w:w="1353" w:type="dxa"/>
            <w:tcBorders>
              <w:top w:val="single" w:sz="4" w:space="0" w:color="auto"/>
              <w:left w:val="single" w:sz="24" w:space="0" w:color="FFFFFF" w:themeColor="background1"/>
              <w:bottom w:val="single" w:sz="12" w:space="0" w:color="auto"/>
            </w:tcBorders>
            <w:shd w:val="clear" w:color="auto" w:fill="auto"/>
            <w:vAlign w:val="bottom"/>
          </w:tcPr>
          <w:p w14:paraId="55BB81A8" w14:textId="77777777" w:rsidR="00675C0D" w:rsidRPr="00CF4361" w:rsidRDefault="00675C0D" w:rsidP="00CF4361">
            <w:pPr>
              <w:suppressAutoHyphens w:val="0"/>
              <w:spacing w:before="80" w:after="80" w:line="200" w:lineRule="exact"/>
              <w:jc w:val="right"/>
              <w:rPr>
                <w:i/>
                <w:sz w:val="16"/>
                <w:szCs w:val="16"/>
                <w:cs/>
                <w:lang w:val="fr-FR"/>
              </w:rPr>
            </w:pPr>
            <w:r w:rsidRPr="00CF4361">
              <w:rPr>
                <w:i/>
                <w:iCs/>
                <w:sz w:val="16"/>
                <w:szCs w:val="16"/>
                <w:lang w:val="fr-FR"/>
              </w:rPr>
              <w:t>Nombre total</w:t>
            </w:r>
          </w:p>
        </w:tc>
        <w:tc>
          <w:tcPr>
            <w:tcW w:w="1353" w:type="dxa"/>
            <w:tcBorders>
              <w:top w:val="single" w:sz="4" w:space="0" w:color="auto"/>
              <w:bottom w:val="single" w:sz="12" w:space="0" w:color="auto"/>
            </w:tcBorders>
            <w:shd w:val="clear" w:color="auto" w:fill="auto"/>
            <w:vAlign w:val="bottom"/>
          </w:tcPr>
          <w:p w14:paraId="1569E48C" w14:textId="77777777" w:rsidR="00675C0D" w:rsidRPr="00CF4361" w:rsidRDefault="00675C0D" w:rsidP="00CF4361">
            <w:pPr>
              <w:suppressAutoHyphens w:val="0"/>
              <w:spacing w:before="80" w:after="80" w:line="200" w:lineRule="exact"/>
              <w:jc w:val="right"/>
              <w:rPr>
                <w:i/>
                <w:sz w:val="16"/>
                <w:szCs w:val="16"/>
                <w:cs/>
                <w:lang w:val="fr-FR"/>
              </w:rPr>
            </w:pPr>
            <w:r w:rsidRPr="00CF4361">
              <w:rPr>
                <w:i/>
                <w:iCs/>
                <w:sz w:val="16"/>
                <w:szCs w:val="16"/>
                <w:lang w:val="fr-FR"/>
              </w:rPr>
              <w:t>Femmes</w:t>
            </w:r>
          </w:p>
        </w:tc>
      </w:tr>
      <w:tr w:rsidR="00675C0D" w:rsidRPr="008E564E" w14:paraId="12FEC429" w14:textId="77777777" w:rsidTr="002B5450">
        <w:tc>
          <w:tcPr>
            <w:tcW w:w="1985" w:type="dxa"/>
            <w:tcBorders>
              <w:top w:val="single" w:sz="12" w:space="0" w:color="auto"/>
            </w:tcBorders>
            <w:shd w:val="clear" w:color="auto" w:fill="auto"/>
          </w:tcPr>
          <w:p w14:paraId="120ED2FC" w14:textId="77777777" w:rsidR="00675C0D" w:rsidRPr="00CF4361" w:rsidRDefault="00675C0D" w:rsidP="00CF4361">
            <w:pPr>
              <w:suppressAutoHyphens w:val="0"/>
              <w:spacing w:before="40" w:after="40" w:line="220" w:lineRule="exact"/>
              <w:rPr>
                <w:sz w:val="18"/>
                <w:szCs w:val="18"/>
                <w:lang w:val="fr-FR"/>
              </w:rPr>
            </w:pPr>
            <w:proofErr w:type="spellStart"/>
            <w:r w:rsidRPr="00CF4361">
              <w:rPr>
                <w:sz w:val="18"/>
                <w:szCs w:val="18"/>
                <w:lang w:val="fr-FR"/>
              </w:rPr>
              <w:t>Ratanakiri</w:t>
            </w:r>
            <w:proofErr w:type="spellEnd"/>
            <w:r w:rsidRPr="00CF4361">
              <w:rPr>
                <w:sz w:val="18"/>
                <w:szCs w:val="18"/>
                <w:lang w:val="fr-FR"/>
              </w:rPr>
              <w:t xml:space="preserve"> </w:t>
            </w:r>
          </w:p>
        </w:tc>
        <w:tc>
          <w:tcPr>
            <w:tcW w:w="1339" w:type="dxa"/>
            <w:tcBorders>
              <w:top w:val="single" w:sz="12" w:space="0" w:color="auto"/>
            </w:tcBorders>
            <w:shd w:val="clear" w:color="auto" w:fill="auto"/>
            <w:vAlign w:val="bottom"/>
          </w:tcPr>
          <w:p w14:paraId="5DC0B8C7" w14:textId="77777777" w:rsidR="00675C0D" w:rsidRPr="00CF4361" w:rsidRDefault="00675C0D" w:rsidP="00CF4361">
            <w:pPr>
              <w:suppressAutoHyphens w:val="0"/>
              <w:spacing w:before="40" w:after="40" w:line="220" w:lineRule="exact"/>
              <w:jc w:val="right"/>
              <w:rPr>
                <w:sz w:val="18"/>
                <w:szCs w:val="18"/>
                <w:lang w:val="fr-FR"/>
              </w:rPr>
            </w:pPr>
            <w:r w:rsidRPr="00CF4361">
              <w:rPr>
                <w:sz w:val="18"/>
                <w:szCs w:val="18"/>
                <w:lang w:val="fr-FR"/>
              </w:rPr>
              <w:t>41</w:t>
            </w:r>
          </w:p>
        </w:tc>
        <w:tc>
          <w:tcPr>
            <w:tcW w:w="1340" w:type="dxa"/>
            <w:tcBorders>
              <w:top w:val="single" w:sz="12" w:space="0" w:color="auto"/>
            </w:tcBorders>
            <w:shd w:val="clear" w:color="auto" w:fill="auto"/>
            <w:vAlign w:val="bottom"/>
          </w:tcPr>
          <w:p w14:paraId="457DA314" w14:textId="77777777" w:rsidR="00675C0D" w:rsidRPr="00CF4361" w:rsidRDefault="00675C0D" w:rsidP="00CF4361">
            <w:pPr>
              <w:suppressAutoHyphens w:val="0"/>
              <w:spacing w:before="40" w:after="40" w:line="220" w:lineRule="exact"/>
              <w:ind w:right="57"/>
              <w:jc w:val="right"/>
              <w:rPr>
                <w:sz w:val="18"/>
                <w:szCs w:val="18"/>
                <w:lang w:val="fr-FR"/>
              </w:rPr>
            </w:pPr>
            <w:r w:rsidRPr="00CF4361">
              <w:rPr>
                <w:sz w:val="18"/>
                <w:szCs w:val="18"/>
                <w:lang w:val="fr-FR"/>
              </w:rPr>
              <w:t>16</w:t>
            </w:r>
          </w:p>
        </w:tc>
        <w:tc>
          <w:tcPr>
            <w:tcW w:w="1353" w:type="dxa"/>
            <w:tcBorders>
              <w:top w:val="single" w:sz="12" w:space="0" w:color="auto"/>
            </w:tcBorders>
            <w:shd w:val="clear" w:color="auto" w:fill="auto"/>
            <w:vAlign w:val="bottom"/>
          </w:tcPr>
          <w:p w14:paraId="7FE6089C" w14:textId="77777777" w:rsidR="00675C0D" w:rsidRPr="00CF4361" w:rsidRDefault="00675C0D" w:rsidP="00CF4361">
            <w:pPr>
              <w:suppressAutoHyphens w:val="0"/>
              <w:spacing w:before="40" w:after="40" w:line="220" w:lineRule="exact"/>
              <w:jc w:val="right"/>
              <w:rPr>
                <w:sz w:val="18"/>
                <w:szCs w:val="18"/>
                <w:cs/>
                <w:lang w:val="fr-FR"/>
              </w:rPr>
            </w:pPr>
            <w:r w:rsidRPr="00CF4361">
              <w:rPr>
                <w:sz w:val="18"/>
                <w:szCs w:val="18"/>
                <w:lang w:val="fr-FR"/>
              </w:rPr>
              <w:t>41</w:t>
            </w:r>
          </w:p>
        </w:tc>
        <w:tc>
          <w:tcPr>
            <w:tcW w:w="1353" w:type="dxa"/>
            <w:tcBorders>
              <w:top w:val="single" w:sz="12" w:space="0" w:color="auto"/>
            </w:tcBorders>
            <w:shd w:val="clear" w:color="auto" w:fill="auto"/>
            <w:vAlign w:val="bottom"/>
          </w:tcPr>
          <w:p w14:paraId="36E53A6A" w14:textId="77777777" w:rsidR="00675C0D" w:rsidRPr="00CF4361" w:rsidRDefault="00675C0D" w:rsidP="00CF4361">
            <w:pPr>
              <w:suppressAutoHyphens w:val="0"/>
              <w:spacing w:before="40" w:after="40" w:line="220" w:lineRule="exact"/>
              <w:jc w:val="right"/>
              <w:rPr>
                <w:sz w:val="18"/>
                <w:szCs w:val="18"/>
                <w:cs/>
                <w:lang w:val="fr-FR"/>
              </w:rPr>
            </w:pPr>
            <w:r w:rsidRPr="00CF4361">
              <w:rPr>
                <w:sz w:val="18"/>
                <w:szCs w:val="18"/>
                <w:lang w:val="fr-FR"/>
              </w:rPr>
              <w:t>13</w:t>
            </w:r>
          </w:p>
        </w:tc>
      </w:tr>
      <w:tr w:rsidR="00675C0D" w:rsidRPr="008E564E" w14:paraId="4B946A15" w14:textId="77777777" w:rsidTr="002B5450">
        <w:tc>
          <w:tcPr>
            <w:tcW w:w="1985" w:type="dxa"/>
            <w:shd w:val="clear" w:color="auto" w:fill="auto"/>
          </w:tcPr>
          <w:p w14:paraId="52B80F97" w14:textId="77777777" w:rsidR="00675C0D" w:rsidRPr="00CF4361" w:rsidRDefault="00675C0D" w:rsidP="00CF4361">
            <w:pPr>
              <w:suppressAutoHyphens w:val="0"/>
              <w:spacing w:before="40" w:after="40" w:line="220" w:lineRule="exact"/>
              <w:rPr>
                <w:sz w:val="18"/>
                <w:szCs w:val="18"/>
                <w:lang w:val="fr-FR"/>
              </w:rPr>
            </w:pPr>
            <w:proofErr w:type="spellStart"/>
            <w:r w:rsidRPr="00CF4361">
              <w:rPr>
                <w:sz w:val="18"/>
                <w:szCs w:val="18"/>
                <w:lang w:val="fr-FR"/>
              </w:rPr>
              <w:t>Mondolkiri</w:t>
            </w:r>
            <w:proofErr w:type="spellEnd"/>
          </w:p>
        </w:tc>
        <w:tc>
          <w:tcPr>
            <w:tcW w:w="1339" w:type="dxa"/>
            <w:shd w:val="clear" w:color="auto" w:fill="auto"/>
            <w:vAlign w:val="bottom"/>
          </w:tcPr>
          <w:p w14:paraId="7A3B049F" w14:textId="77777777" w:rsidR="00675C0D" w:rsidRPr="00CF4361" w:rsidRDefault="00675C0D" w:rsidP="00CF4361">
            <w:pPr>
              <w:suppressAutoHyphens w:val="0"/>
              <w:spacing w:before="40" w:after="40" w:line="220" w:lineRule="exact"/>
              <w:jc w:val="right"/>
              <w:rPr>
                <w:sz w:val="18"/>
                <w:szCs w:val="18"/>
                <w:lang w:val="fr-FR"/>
              </w:rPr>
            </w:pPr>
            <w:r w:rsidRPr="00CF4361">
              <w:rPr>
                <w:sz w:val="18"/>
                <w:szCs w:val="18"/>
                <w:lang w:val="fr-FR"/>
              </w:rPr>
              <w:t>78</w:t>
            </w:r>
          </w:p>
        </w:tc>
        <w:tc>
          <w:tcPr>
            <w:tcW w:w="1340" w:type="dxa"/>
            <w:shd w:val="clear" w:color="auto" w:fill="auto"/>
            <w:vAlign w:val="bottom"/>
          </w:tcPr>
          <w:p w14:paraId="452D2FC3" w14:textId="77777777" w:rsidR="00675C0D" w:rsidRPr="00CF4361" w:rsidRDefault="00675C0D" w:rsidP="00CF4361">
            <w:pPr>
              <w:suppressAutoHyphens w:val="0"/>
              <w:spacing w:before="40" w:after="40" w:line="220" w:lineRule="exact"/>
              <w:ind w:right="57"/>
              <w:jc w:val="right"/>
              <w:rPr>
                <w:sz w:val="18"/>
                <w:szCs w:val="18"/>
                <w:lang w:val="fr-FR"/>
              </w:rPr>
            </w:pPr>
            <w:r w:rsidRPr="00CF4361">
              <w:rPr>
                <w:sz w:val="18"/>
                <w:szCs w:val="18"/>
                <w:lang w:val="fr-FR"/>
              </w:rPr>
              <w:t>37</w:t>
            </w:r>
          </w:p>
        </w:tc>
        <w:tc>
          <w:tcPr>
            <w:tcW w:w="1353" w:type="dxa"/>
            <w:shd w:val="clear" w:color="auto" w:fill="auto"/>
            <w:vAlign w:val="bottom"/>
          </w:tcPr>
          <w:p w14:paraId="718E2A2C" w14:textId="77777777" w:rsidR="00675C0D" w:rsidRPr="00CF4361" w:rsidRDefault="00675C0D" w:rsidP="00CF4361">
            <w:pPr>
              <w:suppressAutoHyphens w:val="0"/>
              <w:spacing w:before="40" w:after="40" w:line="220" w:lineRule="exact"/>
              <w:jc w:val="right"/>
              <w:rPr>
                <w:sz w:val="18"/>
                <w:szCs w:val="18"/>
                <w:cs/>
                <w:lang w:val="fr-FR"/>
              </w:rPr>
            </w:pPr>
            <w:r w:rsidRPr="00CF4361">
              <w:rPr>
                <w:sz w:val="18"/>
                <w:szCs w:val="18"/>
                <w:lang w:val="fr-FR"/>
              </w:rPr>
              <w:t>1</w:t>
            </w:r>
          </w:p>
        </w:tc>
        <w:tc>
          <w:tcPr>
            <w:tcW w:w="1353" w:type="dxa"/>
            <w:shd w:val="clear" w:color="auto" w:fill="auto"/>
            <w:vAlign w:val="bottom"/>
          </w:tcPr>
          <w:p w14:paraId="75F4CE1F" w14:textId="77777777" w:rsidR="00675C0D" w:rsidRPr="00CF4361" w:rsidRDefault="00675C0D" w:rsidP="00CF4361">
            <w:pPr>
              <w:suppressAutoHyphens w:val="0"/>
              <w:spacing w:before="40" w:after="40" w:line="220" w:lineRule="exact"/>
              <w:jc w:val="right"/>
              <w:rPr>
                <w:sz w:val="18"/>
                <w:szCs w:val="18"/>
                <w:cs/>
                <w:lang w:val="fr-FR"/>
              </w:rPr>
            </w:pPr>
            <w:r w:rsidRPr="00CF4361">
              <w:rPr>
                <w:sz w:val="18"/>
                <w:szCs w:val="18"/>
                <w:lang w:val="fr-FR"/>
              </w:rPr>
              <w:t>1</w:t>
            </w:r>
          </w:p>
        </w:tc>
      </w:tr>
      <w:tr w:rsidR="00675C0D" w:rsidRPr="008E564E" w14:paraId="680EE5F0" w14:textId="77777777" w:rsidTr="002B5450">
        <w:tc>
          <w:tcPr>
            <w:tcW w:w="1985" w:type="dxa"/>
            <w:shd w:val="clear" w:color="auto" w:fill="auto"/>
          </w:tcPr>
          <w:p w14:paraId="17B673FC" w14:textId="77777777" w:rsidR="00675C0D" w:rsidRPr="00CF4361" w:rsidRDefault="00675C0D" w:rsidP="00CF4361">
            <w:pPr>
              <w:suppressAutoHyphens w:val="0"/>
              <w:spacing w:before="40" w:after="40" w:line="220" w:lineRule="exact"/>
              <w:rPr>
                <w:sz w:val="18"/>
                <w:szCs w:val="18"/>
                <w:lang w:val="fr-FR"/>
              </w:rPr>
            </w:pPr>
            <w:proofErr w:type="spellStart"/>
            <w:r w:rsidRPr="00CF4361">
              <w:rPr>
                <w:sz w:val="18"/>
                <w:szCs w:val="18"/>
                <w:lang w:val="fr-FR"/>
              </w:rPr>
              <w:t>Stung</w:t>
            </w:r>
            <w:proofErr w:type="spellEnd"/>
            <w:r w:rsidRPr="00CF4361">
              <w:rPr>
                <w:sz w:val="18"/>
                <w:szCs w:val="18"/>
                <w:lang w:val="fr-FR"/>
              </w:rPr>
              <w:t xml:space="preserve"> </w:t>
            </w:r>
            <w:proofErr w:type="spellStart"/>
            <w:r w:rsidRPr="00CF4361">
              <w:rPr>
                <w:sz w:val="18"/>
                <w:szCs w:val="18"/>
                <w:lang w:val="fr-FR"/>
              </w:rPr>
              <w:t>Treng</w:t>
            </w:r>
            <w:proofErr w:type="spellEnd"/>
          </w:p>
        </w:tc>
        <w:tc>
          <w:tcPr>
            <w:tcW w:w="1339" w:type="dxa"/>
            <w:shd w:val="clear" w:color="auto" w:fill="auto"/>
            <w:vAlign w:val="bottom"/>
          </w:tcPr>
          <w:p w14:paraId="4D8C418B" w14:textId="77777777" w:rsidR="00675C0D" w:rsidRPr="00CF4361" w:rsidRDefault="00675C0D" w:rsidP="00CF4361">
            <w:pPr>
              <w:suppressAutoHyphens w:val="0"/>
              <w:spacing w:before="40" w:after="40" w:line="220" w:lineRule="exact"/>
              <w:jc w:val="right"/>
              <w:rPr>
                <w:sz w:val="18"/>
                <w:szCs w:val="18"/>
                <w:lang w:val="fr-FR"/>
              </w:rPr>
            </w:pPr>
            <w:r w:rsidRPr="00CF4361">
              <w:rPr>
                <w:sz w:val="18"/>
                <w:szCs w:val="18"/>
                <w:lang w:val="fr-FR"/>
              </w:rPr>
              <w:t>04</w:t>
            </w:r>
          </w:p>
        </w:tc>
        <w:tc>
          <w:tcPr>
            <w:tcW w:w="1340" w:type="dxa"/>
            <w:shd w:val="clear" w:color="auto" w:fill="auto"/>
            <w:vAlign w:val="bottom"/>
          </w:tcPr>
          <w:p w14:paraId="18BB57C7" w14:textId="77777777" w:rsidR="00675C0D" w:rsidRPr="00CF4361" w:rsidRDefault="00675C0D" w:rsidP="00CF4361">
            <w:pPr>
              <w:suppressAutoHyphens w:val="0"/>
              <w:spacing w:before="40" w:after="40" w:line="220" w:lineRule="exact"/>
              <w:ind w:right="57"/>
              <w:jc w:val="right"/>
              <w:rPr>
                <w:sz w:val="18"/>
                <w:szCs w:val="18"/>
                <w:lang w:val="fr-FR"/>
              </w:rPr>
            </w:pPr>
            <w:r w:rsidRPr="00CF4361">
              <w:rPr>
                <w:sz w:val="18"/>
                <w:szCs w:val="18"/>
                <w:lang w:val="fr-FR"/>
              </w:rPr>
              <w:t>00</w:t>
            </w:r>
          </w:p>
        </w:tc>
        <w:tc>
          <w:tcPr>
            <w:tcW w:w="1353" w:type="dxa"/>
            <w:shd w:val="clear" w:color="auto" w:fill="auto"/>
            <w:vAlign w:val="bottom"/>
          </w:tcPr>
          <w:p w14:paraId="66231E72" w14:textId="77777777" w:rsidR="00675C0D" w:rsidRPr="00CF4361" w:rsidRDefault="00675C0D" w:rsidP="00CF4361">
            <w:pPr>
              <w:suppressAutoHyphens w:val="0"/>
              <w:spacing w:before="40" w:after="40" w:line="220" w:lineRule="exact"/>
              <w:jc w:val="right"/>
              <w:rPr>
                <w:sz w:val="18"/>
                <w:szCs w:val="18"/>
                <w:cs/>
                <w:lang w:val="fr-FR"/>
              </w:rPr>
            </w:pPr>
            <w:r w:rsidRPr="00CF4361">
              <w:rPr>
                <w:sz w:val="18"/>
                <w:szCs w:val="18"/>
                <w:lang w:val="fr-FR"/>
              </w:rPr>
              <w:t>26</w:t>
            </w:r>
          </w:p>
        </w:tc>
        <w:tc>
          <w:tcPr>
            <w:tcW w:w="1353" w:type="dxa"/>
            <w:shd w:val="clear" w:color="auto" w:fill="auto"/>
            <w:vAlign w:val="bottom"/>
          </w:tcPr>
          <w:p w14:paraId="6C53DB3F" w14:textId="77777777" w:rsidR="00675C0D" w:rsidRPr="00CF4361" w:rsidRDefault="00675C0D" w:rsidP="00CF4361">
            <w:pPr>
              <w:suppressAutoHyphens w:val="0"/>
              <w:spacing w:before="40" w:after="40" w:line="220" w:lineRule="exact"/>
              <w:jc w:val="right"/>
              <w:rPr>
                <w:sz w:val="18"/>
                <w:szCs w:val="18"/>
                <w:cs/>
                <w:lang w:val="fr-FR"/>
              </w:rPr>
            </w:pPr>
            <w:r w:rsidRPr="00CF4361">
              <w:rPr>
                <w:sz w:val="18"/>
                <w:szCs w:val="18"/>
                <w:lang w:val="fr-FR"/>
              </w:rPr>
              <w:t>8</w:t>
            </w:r>
          </w:p>
        </w:tc>
      </w:tr>
      <w:tr w:rsidR="00675C0D" w:rsidRPr="008E564E" w14:paraId="2AD24A67" w14:textId="77777777" w:rsidTr="002B5450">
        <w:tc>
          <w:tcPr>
            <w:tcW w:w="1985" w:type="dxa"/>
            <w:tcBorders>
              <w:bottom w:val="single" w:sz="4" w:space="0" w:color="auto"/>
            </w:tcBorders>
            <w:shd w:val="clear" w:color="auto" w:fill="auto"/>
          </w:tcPr>
          <w:p w14:paraId="1E981150" w14:textId="77777777" w:rsidR="00675C0D" w:rsidRPr="00CF4361" w:rsidRDefault="00675C0D" w:rsidP="00CF4361">
            <w:pPr>
              <w:suppressAutoHyphens w:val="0"/>
              <w:spacing w:before="40" w:after="40" w:line="220" w:lineRule="exact"/>
              <w:rPr>
                <w:sz w:val="18"/>
                <w:szCs w:val="18"/>
                <w:cs/>
                <w:lang w:val="fr-FR"/>
              </w:rPr>
            </w:pPr>
            <w:r w:rsidRPr="00CF4361">
              <w:rPr>
                <w:sz w:val="18"/>
                <w:szCs w:val="18"/>
                <w:lang w:val="fr-FR"/>
              </w:rPr>
              <w:t>Kratié</w:t>
            </w:r>
          </w:p>
        </w:tc>
        <w:tc>
          <w:tcPr>
            <w:tcW w:w="1339" w:type="dxa"/>
            <w:tcBorders>
              <w:bottom w:val="single" w:sz="4" w:space="0" w:color="auto"/>
            </w:tcBorders>
            <w:shd w:val="clear" w:color="auto" w:fill="auto"/>
            <w:vAlign w:val="bottom"/>
          </w:tcPr>
          <w:p w14:paraId="4ADCFDD5" w14:textId="77777777" w:rsidR="00675C0D" w:rsidRPr="00CF4361" w:rsidRDefault="00675C0D" w:rsidP="00CF4361">
            <w:pPr>
              <w:suppressAutoHyphens w:val="0"/>
              <w:spacing w:before="40" w:after="40" w:line="220" w:lineRule="exact"/>
              <w:jc w:val="right"/>
              <w:rPr>
                <w:sz w:val="18"/>
                <w:szCs w:val="18"/>
                <w:cs/>
                <w:lang w:val="fr-FR"/>
              </w:rPr>
            </w:pPr>
            <w:r w:rsidRPr="00CF4361">
              <w:rPr>
                <w:sz w:val="18"/>
                <w:szCs w:val="18"/>
                <w:lang w:val="fr-FR"/>
              </w:rPr>
              <w:t>00</w:t>
            </w:r>
          </w:p>
        </w:tc>
        <w:tc>
          <w:tcPr>
            <w:tcW w:w="1340" w:type="dxa"/>
            <w:tcBorders>
              <w:bottom w:val="single" w:sz="4" w:space="0" w:color="auto"/>
            </w:tcBorders>
            <w:shd w:val="clear" w:color="auto" w:fill="auto"/>
            <w:vAlign w:val="bottom"/>
          </w:tcPr>
          <w:p w14:paraId="1B02B111" w14:textId="77777777" w:rsidR="00675C0D" w:rsidRPr="00CF4361" w:rsidRDefault="00675C0D" w:rsidP="00CF4361">
            <w:pPr>
              <w:suppressAutoHyphens w:val="0"/>
              <w:spacing w:before="40" w:after="40" w:line="220" w:lineRule="exact"/>
              <w:ind w:right="57"/>
              <w:jc w:val="right"/>
              <w:rPr>
                <w:sz w:val="18"/>
                <w:szCs w:val="18"/>
                <w:cs/>
                <w:lang w:val="fr-FR"/>
              </w:rPr>
            </w:pPr>
            <w:r w:rsidRPr="00CF4361">
              <w:rPr>
                <w:sz w:val="18"/>
                <w:szCs w:val="18"/>
                <w:lang w:val="fr-FR"/>
              </w:rPr>
              <w:t>00</w:t>
            </w:r>
          </w:p>
        </w:tc>
        <w:tc>
          <w:tcPr>
            <w:tcW w:w="1353" w:type="dxa"/>
            <w:tcBorders>
              <w:bottom w:val="single" w:sz="4" w:space="0" w:color="auto"/>
            </w:tcBorders>
            <w:shd w:val="clear" w:color="auto" w:fill="auto"/>
            <w:vAlign w:val="bottom"/>
          </w:tcPr>
          <w:p w14:paraId="514FA71A" w14:textId="77777777" w:rsidR="00675C0D" w:rsidRPr="00CF4361" w:rsidRDefault="00675C0D" w:rsidP="00CF4361">
            <w:pPr>
              <w:suppressAutoHyphens w:val="0"/>
              <w:spacing w:before="40" w:after="40" w:line="220" w:lineRule="exact"/>
              <w:jc w:val="right"/>
              <w:rPr>
                <w:sz w:val="18"/>
                <w:szCs w:val="18"/>
                <w:cs/>
                <w:lang w:val="fr-FR"/>
              </w:rPr>
            </w:pPr>
            <w:r w:rsidRPr="00CF4361">
              <w:rPr>
                <w:sz w:val="18"/>
                <w:szCs w:val="18"/>
                <w:lang w:val="fr-FR"/>
              </w:rPr>
              <w:t>51</w:t>
            </w:r>
          </w:p>
        </w:tc>
        <w:tc>
          <w:tcPr>
            <w:tcW w:w="1353" w:type="dxa"/>
            <w:tcBorders>
              <w:bottom w:val="single" w:sz="4" w:space="0" w:color="auto"/>
            </w:tcBorders>
            <w:shd w:val="clear" w:color="auto" w:fill="auto"/>
            <w:vAlign w:val="bottom"/>
          </w:tcPr>
          <w:p w14:paraId="77CA66AF" w14:textId="77777777" w:rsidR="00675C0D" w:rsidRPr="00CF4361" w:rsidRDefault="00675C0D" w:rsidP="00CF4361">
            <w:pPr>
              <w:suppressAutoHyphens w:val="0"/>
              <w:spacing w:before="40" w:after="40" w:line="220" w:lineRule="exact"/>
              <w:jc w:val="right"/>
              <w:rPr>
                <w:sz w:val="18"/>
                <w:szCs w:val="18"/>
                <w:cs/>
                <w:lang w:val="fr-FR"/>
              </w:rPr>
            </w:pPr>
            <w:r w:rsidRPr="00CF4361">
              <w:rPr>
                <w:sz w:val="18"/>
                <w:szCs w:val="18"/>
                <w:lang w:val="fr-FR"/>
              </w:rPr>
              <w:t>30</w:t>
            </w:r>
          </w:p>
        </w:tc>
      </w:tr>
      <w:tr w:rsidR="00675C0D" w:rsidRPr="008E564E" w14:paraId="77B385E5" w14:textId="77777777" w:rsidTr="002B5450">
        <w:tc>
          <w:tcPr>
            <w:tcW w:w="1985" w:type="dxa"/>
            <w:tcBorders>
              <w:top w:val="single" w:sz="4" w:space="0" w:color="auto"/>
              <w:bottom w:val="single" w:sz="12" w:space="0" w:color="auto"/>
            </w:tcBorders>
            <w:shd w:val="clear" w:color="auto" w:fill="auto"/>
          </w:tcPr>
          <w:p w14:paraId="607D0A96" w14:textId="77777777" w:rsidR="00675C0D" w:rsidRPr="00CF4361" w:rsidRDefault="00675C0D" w:rsidP="002B5450">
            <w:pPr>
              <w:suppressAutoHyphens w:val="0"/>
              <w:spacing w:before="80" w:after="80" w:line="220" w:lineRule="exact"/>
              <w:ind w:left="283"/>
              <w:rPr>
                <w:b/>
                <w:sz w:val="18"/>
                <w:szCs w:val="18"/>
                <w:cs/>
                <w:lang w:val="fr-FR"/>
              </w:rPr>
            </w:pPr>
            <w:r w:rsidRPr="00CF4361">
              <w:rPr>
                <w:b/>
                <w:bCs/>
                <w:sz w:val="18"/>
                <w:szCs w:val="18"/>
                <w:lang w:val="fr-FR"/>
              </w:rPr>
              <w:t>Nombre total</w:t>
            </w:r>
          </w:p>
        </w:tc>
        <w:tc>
          <w:tcPr>
            <w:tcW w:w="1339" w:type="dxa"/>
            <w:tcBorders>
              <w:top w:val="single" w:sz="4" w:space="0" w:color="auto"/>
              <w:bottom w:val="single" w:sz="12" w:space="0" w:color="auto"/>
            </w:tcBorders>
            <w:shd w:val="clear" w:color="auto" w:fill="auto"/>
            <w:vAlign w:val="bottom"/>
          </w:tcPr>
          <w:p w14:paraId="380C0D09" w14:textId="77777777" w:rsidR="00675C0D" w:rsidRPr="00CF4361" w:rsidRDefault="00675C0D" w:rsidP="00CF4361">
            <w:pPr>
              <w:suppressAutoHyphens w:val="0"/>
              <w:spacing w:before="80" w:after="80" w:line="220" w:lineRule="exact"/>
              <w:jc w:val="right"/>
              <w:rPr>
                <w:b/>
                <w:sz w:val="18"/>
                <w:szCs w:val="18"/>
                <w:cs/>
                <w:lang w:val="fr-FR"/>
              </w:rPr>
            </w:pPr>
            <w:r w:rsidRPr="00CF4361">
              <w:rPr>
                <w:b/>
                <w:bCs/>
                <w:sz w:val="18"/>
                <w:szCs w:val="18"/>
                <w:lang w:val="fr-FR"/>
              </w:rPr>
              <w:t>123</w:t>
            </w:r>
          </w:p>
        </w:tc>
        <w:tc>
          <w:tcPr>
            <w:tcW w:w="1340" w:type="dxa"/>
            <w:tcBorders>
              <w:top w:val="single" w:sz="4" w:space="0" w:color="auto"/>
              <w:bottom w:val="single" w:sz="12" w:space="0" w:color="auto"/>
            </w:tcBorders>
            <w:shd w:val="clear" w:color="auto" w:fill="auto"/>
            <w:vAlign w:val="bottom"/>
          </w:tcPr>
          <w:p w14:paraId="415CE55E" w14:textId="77777777" w:rsidR="00675C0D" w:rsidRPr="00CF4361" w:rsidRDefault="00675C0D" w:rsidP="00CF4361">
            <w:pPr>
              <w:suppressAutoHyphens w:val="0"/>
              <w:spacing w:before="80" w:after="80" w:line="220" w:lineRule="exact"/>
              <w:ind w:right="57"/>
              <w:jc w:val="right"/>
              <w:rPr>
                <w:b/>
                <w:sz w:val="18"/>
                <w:szCs w:val="18"/>
                <w:cs/>
                <w:lang w:val="fr-FR"/>
              </w:rPr>
            </w:pPr>
            <w:r w:rsidRPr="00CF4361">
              <w:rPr>
                <w:b/>
                <w:bCs/>
                <w:sz w:val="18"/>
                <w:szCs w:val="18"/>
                <w:lang w:val="fr-FR"/>
              </w:rPr>
              <w:t>53</w:t>
            </w:r>
          </w:p>
        </w:tc>
        <w:tc>
          <w:tcPr>
            <w:tcW w:w="1353" w:type="dxa"/>
            <w:tcBorders>
              <w:top w:val="single" w:sz="4" w:space="0" w:color="auto"/>
              <w:bottom w:val="single" w:sz="12" w:space="0" w:color="auto"/>
            </w:tcBorders>
            <w:shd w:val="clear" w:color="auto" w:fill="auto"/>
            <w:vAlign w:val="bottom"/>
          </w:tcPr>
          <w:p w14:paraId="23D80B7C" w14:textId="77777777" w:rsidR="00675C0D" w:rsidRPr="00CF4361" w:rsidRDefault="00675C0D" w:rsidP="00CF4361">
            <w:pPr>
              <w:suppressAutoHyphens w:val="0"/>
              <w:spacing w:before="80" w:after="80" w:line="220" w:lineRule="exact"/>
              <w:jc w:val="right"/>
              <w:rPr>
                <w:b/>
                <w:sz w:val="18"/>
                <w:szCs w:val="18"/>
                <w:cs/>
                <w:lang w:val="fr-FR"/>
              </w:rPr>
            </w:pPr>
            <w:r w:rsidRPr="00CF4361">
              <w:rPr>
                <w:b/>
                <w:bCs/>
                <w:sz w:val="18"/>
                <w:szCs w:val="18"/>
                <w:lang w:val="fr-FR"/>
              </w:rPr>
              <w:t>119</w:t>
            </w:r>
          </w:p>
        </w:tc>
        <w:tc>
          <w:tcPr>
            <w:tcW w:w="1353" w:type="dxa"/>
            <w:tcBorders>
              <w:top w:val="single" w:sz="4" w:space="0" w:color="auto"/>
              <w:bottom w:val="single" w:sz="12" w:space="0" w:color="auto"/>
            </w:tcBorders>
            <w:shd w:val="clear" w:color="auto" w:fill="auto"/>
            <w:vAlign w:val="bottom"/>
          </w:tcPr>
          <w:p w14:paraId="323D60B3" w14:textId="77777777" w:rsidR="00675C0D" w:rsidRPr="00CF4361" w:rsidRDefault="00675C0D" w:rsidP="00CF4361">
            <w:pPr>
              <w:suppressAutoHyphens w:val="0"/>
              <w:spacing w:before="80" w:after="80" w:line="220" w:lineRule="exact"/>
              <w:jc w:val="right"/>
              <w:rPr>
                <w:b/>
                <w:sz w:val="18"/>
                <w:szCs w:val="18"/>
                <w:cs/>
                <w:lang w:val="fr-FR"/>
              </w:rPr>
            </w:pPr>
            <w:r w:rsidRPr="00CF4361">
              <w:rPr>
                <w:b/>
                <w:bCs/>
                <w:sz w:val="18"/>
                <w:szCs w:val="18"/>
                <w:lang w:val="fr-FR"/>
              </w:rPr>
              <w:t>52</w:t>
            </w:r>
          </w:p>
        </w:tc>
      </w:tr>
    </w:tbl>
    <w:p w14:paraId="3D249E59" w14:textId="77777777" w:rsidR="00675C0D" w:rsidRPr="008E564E" w:rsidRDefault="00675C0D" w:rsidP="00675C0D">
      <w:pPr>
        <w:pStyle w:val="H23G"/>
        <w:rPr>
          <w:lang w:val="fr-FR"/>
        </w:rPr>
      </w:pPr>
      <w:r w:rsidRPr="008E564E">
        <w:rPr>
          <w:lang w:val="fr-FR"/>
        </w:rPr>
        <w:tab/>
      </w:r>
      <w:r w:rsidRPr="008E564E">
        <w:rPr>
          <w:lang w:val="fr-FR"/>
        </w:rPr>
        <w:tab/>
      </w:r>
      <w:r w:rsidRPr="008E564E">
        <w:rPr>
          <w:lang w:val="fr-FR"/>
        </w:rPr>
        <w:tab/>
      </w:r>
      <w:r w:rsidRPr="008E564E">
        <w:rPr>
          <w:bCs/>
          <w:lang w:val="fr-FR"/>
        </w:rPr>
        <w:t>Services de santé</w:t>
      </w:r>
      <w:r w:rsidRPr="008E564E">
        <w:rPr>
          <w:lang w:val="fr-FR"/>
        </w:rPr>
        <w:t xml:space="preserve"> </w:t>
      </w:r>
    </w:p>
    <w:p w14:paraId="40DB956C" w14:textId="37F8C701" w:rsidR="00675C0D" w:rsidRPr="008E564E" w:rsidRDefault="00675C0D" w:rsidP="00675C0D">
      <w:pPr>
        <w:pStyle w:val="SingleTxtG"/>
        <w:rPr>
          <w:lang w:val="fr-FR"/>
        </w:rPr>
      </w:pPr>
      <w:r w:rsidRPr="008E564E">
        <w:rPr>
          <w:lang w:val="fr-FR"/>
        </w:rPr>
        <w:t>77.</w:t>
      </w:r>
      <w:r w:rsidRPr="008E564E">
        <w:rPr>
          <w:lang w:val="fr-FR"/>
        </w:rPr>
        <w:tab/>
        <w:t xml:space="preserve">La majorité des femmes autochtones ont reçu pendant leur grossesse des soins de </w:t>
      </w:r>
      <w:proofErr w:type="spellStart"/>
      <w:r w:rsidRPr="008E564E">
        <w:rPr>
          <w:lang w:val="fr-FR"/>
        </w:rPr>
        <w:t>sages-femmes</w:t>
      </w:r>
      <w:proofErr w:type="spellEnd"/>
      <w:r w:rsidRPr="008E564E">
        <w:rPr>
          <w:lang w:val="fr-FR"/>
        </w:rPr>
        <w:t xml:space="preserve"> (pour 38,8</w:t>
      </w:r>
      <w:r w:rsidR="00804666">
        <w:rPr>
          <w:lang w:val="fr-FR"/>
        </w:rPr>
        <w:t> </w:t>
      </w:r>
      <w:r w:rsidRPr="008E564E">
        <w:rPr>
          <w:lang w:val="fr-FR"/>
        </w:rPr>
        <w:t>% d</w:t>
      </w:r>
      <w:r>
        <w:rPr>
          <w:lang w:val="fr-FR"/>
        </w:rPr>
        <w:t>’</w:t>
      </w:r>
      <w:r w:rsidRPr="008E564E">
        <w:rPr>
          <w:lang w:val="fr-FR"/>
        </w:rPr>
        <w:t xml:space="preserve">entre elles), de </w:t>
      </w:r>
      <w:proofErr w:type="spellStart"/>
      <w:r w:rsidRPr="008E564E">
        <w:rPr>
          <w:lang w:val="fr-FR"/>
        </w:rPr>
        <w:t>sages-femmes</w:t>
      </w:r>
      <w:proofErr w:type="spellEnd"/>
      <w:r w:rsidRPr="008E564E">
        <w:rPr>
          <w:lang w:val="fr-FR"/>
        </w:rPr>
        <w:t xml:space="preserve"> traditionnelles (20,6</w:t>
      </w:r>
      <w:r w:rsidR="00804666">
        <w:rPr>
          <w:lang w:val="fr-FR"/>
        </w:rPr>
        <w:t> </w:t>
      </w:r>
      <w:r w:rsidRPr="008E564E">
        <w:rPr>
          <w:lang w:val="fr-FR"/>
        </w:rPr>
        <w:t>%) ou d</w:t>
      </w:r>
      <w:r>
        <w:rPr>
          <w:lang w:val="fr-FR"/>
        </w:rPr>
        <w:t>’</w:t>
      </w:r>
      <w:r w:rsidRPr="008E564E">
        <w:rPr>
          <w:lang w:val="fr-FR"/>
        </w:rPr>
        <w:t>infirmières (12,9</w:t>
      </w:r>
      <w:r w:rsidR="00804666">
        <w:rPr>
          <w:lang w:val="fr-FR"/>
        </w:rPr>
        <w:t> </w:t>
      </w:r>
      <w:r w:rsidRPr="008E564E">
        <w:rPr>
          <w:lang w:val="fr-FR"/>
        </w:rPr>
        <w:t>%). Elles ont accouché à domicile (pour 53</w:t>
      </w:r>
      <w:r w:rsidR="00804666">
        <w:rPr>
          <w:lang w:val="fr-FR"/>
        </w:rPr>
        <w:t> </w:t>
      </w:r>
      <w:r w:rsidRPr="008E564E">
        <w:rPr>
          <w:lang w:val="fr-FR"/>
        </w:rPr>
        <w:t>% d</w:t>
      </w:r>
      <w:r>
        <w:rPr>
          <w:lang w:val="fr-FR"/>
        </w:rPr>
        <w:t>’</w:t>
      </w:r>
      <w:r w:rsidRPr="008E564E">
        <w:rPr>
          <w:lang w:val="fr-FR"/>
        </w:rPr>
        <w:t>entre elles), à l</w:t>
      </w:r>
      <w:r>
        <w:rPr>
          <w:lang w:val="fr-FR"/>
        </w:rPr>
        <w:t>’</w:t>
      </w:r>
      <w:r w:rsidRPr="008E564E">
        <w:rPr>
          <w:lang w:val="fr-FR"/>
        </w:rPr>
        <w:t>hôpital (38</w:t>
      </w:r>
      <w:r w:rsidR="00804666">
        <w:rPr>
          <w:lang w:val="fr-FR"/>
        </w:rPr>
        <w:t> </w:t>
      </w:r>
      <w:r w:rsidRPr="008E564E">
        <w:rPr>
          <w:lang w:val="fr-FR"/>
        </w:rPr>
        <w:t>%) ou dans un centre de santé (6</w:t>
      </w:r>
      <w:r w:rsidR="00804666">
        <w:rPr>
          <w:lang w:val="fr-FR"/>
        </w:rPr>
        <w:t> </w:t>
      </w:r>
      <w:r w:rsidRPr="008E564E">
        <w:rPr>
          <w:lang w:val="fr-FR"/>
        </w:rPr>
        <w:t>%).</w:t>
      </w:r>
    </w:p>
    <w:p w14:paraId="430028F3" w14:textId="77777777" w:rsidR="00675C0D" w:rsidRPr="008E564E" w:rsidRDefault="00675C0D" w:rsidP="00675C0D">
      <w:pPr>
        <w:pStyle w:val="SingleTxtG"/>
        <w:rPr>
          <w:lang w:val="fr-FR"/>
        </w:rPr>
      </w:pPr>
      <w:r w:rsidRPr="008E564E">
        <w:rPr>
          <w:lang w:val="fr-FR"/>
        </w:rPr>
        <w:t>78.</w:t>
      </w:r>
      <w:r w:rsidRPr="008E564E">
        <w:rPr>
          <w:lang w:val="fr-FR"/>
        </w:rPr>
        <w:tab/>
        <w:t>Le faible pourcentage de femmes autochtones bénéficiant de services de santé dans des hôpitaux ou des centres de santé peut s</w:t>
      </w:r>
      <w:r>
        <w:rPr>
          <w:lang w:val="fr-FR"/>
        </w:rPr>
        <w:t>’</w:t>
      </w:r>
      <w:r w:rsidRPr="008E564E">
        <w:rPr>
          <w:lang w:val="fr-FR"/>
        </w:rPr>
        <w:t>expliquer par le fait qu</w:t>
      </w:r>
      <w:r>
        <w:rPr>
          <w:lang w:val="fr-FR"/>
        </w:rPr>
        <w:t>’</w:t>
      </w:r>
      <w:r w:rsidRPr="008E564E">
        <w:rPr>
          <w:lang w:val="fr-FR"/>
        </w:rPr>
        <w:t>elles vivent dans des zones rurales ou reculées, où seuls sont disponibles des postes sanitaires qui ne sont pas en mesure de fournir des services de santé complets.</w:t>
      </w:r>
    </w:p>
    <w:p w14:paraId="782FCE83" w14:textId="77777777" w:rsidR="00675C0D" w:rsidRPr="008E564E" w:rsidRDefault="00675C0D" w:rsidP="00675C0D">
      <w:pPr>
        <w:pStyle w:val="SingleTxtG"/>
        <w:rPr>
          <w:lang w:val="fr-FR"/>
        </w:rPr>
      </w:pPr>
      <w:r w:rsidRPr="008E564E">
        <w:rPr>
          <w:lang w:val="fr-FR"/>
        </w:rPr>
        <w:t>79.</w:t>
      </w:r>
      <w:r w:rsidRPr="008E564E">
        <w:rPr>
          <w:lang w:val="fr-FR"/>
        </w:rPr>
        <w:tab/>
        <w:t>Le Ministère de la santé a fait en sorte que des villageois bénévoles dispensent dans des localités reculées des services, comme l</w:t>
      </w:r>
      <w:r>
        <w:rPr>
          <w:lang w:val="fr-FR"/>
        </w:rPr>
        <w:t>’</w:t>
      </w:r>
      <w:r w:rsidRPr="008E564E">
        <w:rPr>
          <w:lang w:val="fr-FR"/>
        </w:rPr>
        <w:t>éducation pour la santé, les examens prénataux, les vaccinations et des traitements du paludisme et de la tuberculose. Il a parallèlement recruté des personnes autochtones parlant le khmer et les a formées pour les déployer, en tant qu</w:t>
      </w:r>
      <w:r>
        <w:rPr>
          <w:lang w:val="fr-FR"/>
        </w:rPr>
        <w:t>’</w:t>
      </w:r>
      <w:r w:rsidRPr="008E564E">
        <w:rPr>
          <w:lang w:val="fr-FR"/>
        </w:rPr>
        <w:t>agents de santé, dans les établissements de santé, en l</w:t>
      </w:r>
      <w:r>
        <w:rPr>
          <w:lang w:val="fr-FR"/>
        </w:rPr>
        <w:t>’</w:t>
      </w:r>
      <w:r w:rsidRPr="008E564E">
        <w:rPr>
          <w:lang w:val="fr-FR"/>
        </w:rPr>
        <w:t xml:space="preserve">occurrence au lycée régional de </w:t>
      </w:r>
      <w:proofErr w:type="spellStart"/>
      <w:r w:rsidRPr="008E564E">
        <w:rPr>
          <w:lang w:val="fr-FR"/>
        </w:rPr>
        <w:t>Stung</w:t>
      </w:r>
      <w:proofErr w:type="spellEnd"/>
      <w:r w:rsidRPr="008E564E">
        <w:rPr>
          <w:lang w:val="fr-FR"/>
        </w:rPr>
        <w:t xml:space="preserve"> </w:t>
      </w:r>
      <w:proofErr w:type="spellStart"/>
      <w:r w:rsidRPr="008E564E">
        <w:rPr>
          <w:lang w:val="fr-FR"/>
        </w:rPr>
        <w:t>Treng</w:t>
      </w:r>
      <w:proofErr w:type="spellEnd"/>
      <w:r w:rsidRPr="008E564E">
        <w:rPr>
          <w:lang w:val="fr-FR"/>
        </w:rPr>
        <w:t xml:space="preserve"> spécialisé en santé. Des jeunes autochtones des provinces de </w:t>
      </w:r>
      <w:proofErr w:type="spellStart"/>
      <w:r w:rsidRPr="008E564E">
        <w:rPr>
          <w:lang w:val="fr-FR"/>
        </w:rPr>
        <w:t>Ratanakiri</w:t>
      </w:r>
      <w:proofErr w:type="spellEnd"/>
      <w:r w:rsidRPr="008E564E">
        <w:rPr>
          <w:lang w:val="fr-FR"/>
        </w:rPr>
        <w:t xml:space="preserve">, </w:t>
      </w:r>
      <w:proofErr w:type="spellStart"/>
      <w:r w:rsidRPr="008E564E">
        <w:rPr>
          <w:lang w:val="fr-FR"/>
        </w:rPr>
        <w:t>Preah</w:t>
      </w:r>
      <w:proofErr w:type="spellEnd"/>
      <w:r w:rsidRPr="008E564E">
        <w:rPr>
          <w:lang w:val="fr-FR"/>
        </w:rPr>
        <w:t xml:space="preserve"> </w:t>
      </w:r>
      <w:proofErr w:type="spellStart"/>
      <w:r w:rsidRPr="008E564E">
        <w:rPr>
          <w:lang w:val="fr-FR"/>
        </w:rPr>
        <w:t>Vihear</w:t>
      </w:r>
      <w:proofErr w:type="spellEnd"/>
      <w:r w:rsidRPr="008E564E">
        <w:rPr>
          <w:lang w:val="fr-FR"/>
        </w:rPr>
        <w:t xml:space="preserve">, </w:t>
      </w:r>
      <w:proofErr w:type="spellStart"/>
      <w:r w:rsidRPr="008E564E">
        <w:rPr>
          <w:lang w:val="fr-FR"/>
        </w:rPr>
        <w:t>Mondolkiri</w:t>
      </w:r>
      <w:proofErr w:type="spellEnd"/>
      <w:r w:rsidRPr="008E564E">
        <w:rPr>
          <w:lang w:val="fr-FR"/>
        </w:rPr>
        <w:t xml:space="preserve"> et </w:t>
      </w:r>
      <w:proofErr w:type="spellStart"/>
      <w:r w:rsidRPr="008E564E">
        <w:rPr>
          <w:lang w:val="fr-FR"/>
        </w:rPr>
        <w:t>Stung</w:t>
      </w:r>
      <w:proofErr w:type="spellEnd"/>
      <w:r w:rsidRPr="008E564E">
        <w:rPr>
          <w:lang w:val="fr-FR"/>
        </w:rPr>
        <w:t xml:space="preserve"> </w:t>
      </w:r>
      <w:proofErr w:type="spellStart"/>
      <w:r w:rsidRPr="008E564E">
        <w:rPr>
          <w:lang w:val="fr-FR"/>
        </w:rPr>
        <w:t>Treng</w:t>
      </w:r>
      <w:proofErr w:type="spellEnd"/>
      <w:r w:rsidRPr="008E564E">
        <w:rPr>
          <w:lang w:val="fr-FR"/>
        </w:rPr>
        <w:t xml:space="preserve"> ont ainsi été formés. En outre, des services de dépistage rapide du VIH ont été mis en place dans 1 198 centres de santé et des traitements antirétroviraux dispensés dans 71 sites de différentes régions pour fournir des services de prévention, de soins, de traitement et de soutien aux personnes vivant avec le VIH/sida et à la population en général, y compris les personnes autochtones. </w:t>
      </w:r>
    </w:p>
    <w:p w14:paraId="5D12686E" w14:textId="77777777" w:rsidR="00675C0D" w:rsidRPr="008E564E" w:rsidRDefault="00675C0D" w:rsidP="00675C0D">
      <w:pPr>
        <w:pStyle w:val="SingleTxtG"/>
        <w:rPr>
          <w:lang w:val="fr-FR"/>
        </w:rPr>
      </w:pPr>
      <w:r w:rsidRPr="008E564E">
        <w:rPr>
          <w:lang w:val="fr-FR"/>
        </w:rPr>
        <w:t>80.</w:t>
      </w:r>
      <w:r w:rsidRPr="008E564E">
        <w:rPr>
          <w:lang w:val="fr-FR"/>
        </w:rPr>
        <w:tab/>
        <w:t>L</w:t>
      </w:r>
      <w:r>
        <w:rPr>
          <w:lang w:val="fr-FR"/>
        </w:rPr>
        <w:t>’</w:t>
      </w:r>
      <w:r w:rsidRPr="008E564E">
        <w:rPr>
          <w:lang w:val="fr-FR"/>
        </w:rPr>
        <w:t>une des principales difficultés auxquelles se heurtent les femmes autochtones en matière d</w:t>
      </w:r>
      <w:r>
        <w:rPr>
          <w:lang w:val="fr-FR"/>
        </w:rPr>
        <w:t>’</w:t>
      </w:r>
      <w:r w:rsidRPr="008E564E">
        <w:rPr>
          <w:lang w:val="fr-FR"/>
        </w:rPr>
        <w:t>accès à la justice a trait à l</w:t>
      </w:r>
      <w:r>
        <w:rPr>
          <w:lang w:val="fr-FR"/>
        </w:rPr>
        <w:t>’</w:t>
      </w:r>
      <w:r w:rsidRPr="008E564E">
        <w:rPr>
          <w:lang w:val="fr-FR"/>
        </w:rPr>
        <w:t>égalité devant la loi, c</w:t>
      </w:r>
      <w:r>
        <w:rPr>
          <w:lang w:val="fr-FR"/>
        </w:rPr>
        <w:t>’</w:t>
      </w:r>
      <w:r w:rsidRPr="008E564E">
        <w:rPr>
          <w:lang w:val="fr-FR"/>
        </w:rPr>
        <w:t>est-à-dire devant les tribunaux, qui est un principe fondamental de l</w:t>
      </w:r>
      <w:r>
        <w:rPr>
          <w:lang w:val="fr-FR"/>
        </w:rPr>
        <w:t>’</w:t>
      </w:r>
      <w:r w:rsidRPr="008E564E">
        <w:rPr>
          <w:lang w:val="fr-FR"/>
        </w:rPr>
        <w:t>accès à la justice. Par le passé, il était difficile dans les provinces reculées de trouver un avocat pour assurer sa défense ou se faire représenter devant le tribunal. Pour remédier au problème, le Ministère de la justice a, en collaboration avec l</w:t>
      </w:r>
      <w:r>
        <w:rPr>
          <w:lang w:val="fr-FR"/>
        </w:rPr>
        <w:t>’</w:t>
      </w:r>
      <w:r w:rsidRPr="008E564E">
        <w:rPr>
          <w:lang w:val="fr-FR"/>
        </w:rPr>
        <w:t>Ordre des avocats du Royaume du Cambodge, établi dans tous les tribunaux municipaux/provinciaux des bureaux de l</w:t>
      </w:r>
      <w:r>
        <w:rPr>
          <w:lang w:val="fr-FR"/>
        </w:rPr>
        <w:t>’</w:t>
      </w:r>
      <w:r w:rsidRPr="008E564E">
        <w:rPr>
          <w:lang w:val="fr-FR"/>
        </w:rPr>
        <w:t>Ordre dans lesquels des avocats permanents peuvent, pendant les horaires de travail, aider à défendre gratuitement les indigents et les personnes vulnérables, telles que les femmes autochtones.</w:t>
      </w:r>
    </w:p>
    <w:p w14:paraId="263D3315" w14:textId="77777777" w:rsidR="00675C0D" w:rsidRPr="008E564E" w:rsidRDefault="00675C0D" w:rsidP="00675C0D">
      <w:pPr>
        <w:pStyle w:val="SingleTxtG"/>
        <w:rPr>
          <w:lang w:val="fr-FR"/>
        </w:rPr>
      </w:pPr>
      <w:r w:rsidRPr="008F0DF4">
        <w:rPr>
          <w:lang w:val="fr-FR"/>
        </w:rPr>
        <w:t>81.</w:t>
      </w:r>
      <w:r w:rsidRPr="008F0DF4">
        <w:rPr>
          <w:lang w:val="fr-FR"/>
        </w:rPr>
        <w:tab/>
        <w:t>Il existe actuellement des b</w:t>
      </w:r>
      <w:r w:rsidRPr="008E564E">
        <w:rPr>
          <w:lang w:val="fr-FR"/>
        </w:rPr>
        <w:t>ureaux de l</w:t>
      </w:r>
      <w:r>
        <w:rPr>
          <w:lang w:val="fr-FR"/>
        </w:rPr>
        <w:t>’</w:t>
      </w:r>
      <w:r w:rsidRPr="008E564E">
        <w:rPr>
          <w:lang w:val="fr-FR"/>
        </w:rPr>
        <w:t>Ordre des avocats dotés d</w:t>
      </w:r>
      <w:r>
        <w:rPr>
          <w:lang w:val="fr-FR"/>
        </w:rPr>
        <w:t>’</w:t>
      </w:r>
      <w:r w:rsidRPr="008E564E">
        <w:rPr>
          <w:lang w:val="fr-FR"/>
        </w:rPr>
        <w:t xml:space="preserve">avocats permanents dans les tribunaux des régions reculées telles que les provinces de </w:t>
      </w:r>
      <w:proofErr w:type="spellStart"/>
      <w:r w:rsidRPr="008E564E">
        <w:rPr>
          <w:lang w:val="fr-FR"/>
        </w:rPr>
        <w:t>Ratanakiri</w:t>
      </w:r>
      <w:proofErr w:type="spellEnd"/>
      <w:r w:rsidRPr="008E564E">
        <w:rPr>
          <w:lang w:val="fr-FR"/>
        </w:rPr>
        <w:t xml:space="preserve">, </w:t>
      </w:r>
      <w:proofErr w:type="spellStart"/>
      <w:r w:rsidRPr="008E564E">
        <w:rPr>
          <w:lang w:val="fr-FR"/>
        </w:rPr>
        <w:t>Mondolkiri</w:t>
      </w:r>
      <w:proofErr w:type="spellEnd"/>
      <w:r w:rsidRPr="008E564E">
        <w:rPr>
          <w:lang w:val="fr-FR"/>
        </w:rPr>
        <w:t xml:space="preserve">, </w:t>
      </w:r>
      <w:proofErr w:type="spellStart"/>
      <w:r w:rsidRPr="008E564E">
        <w:rPr>
          <w:lang w:val="fr-FR"/>
        </w:rPr>
        <w:t>Preah</w:t>
      </w:r>
      <w:proofErr w:type="spellEnd"/>
      <w:r w:rsidRPr="008E564E">
        <w:rPr>
          <w:lang w:val="fr-FR"/>
        </w:rPr>
        <w:t xml:space="preserve"> </w:t>
      </w:r>
      <w:proofErr w:type="spellStart"/>
      <w:r w:rsidRPr="008E564E">
        <w:rPr>
          <w:lang w:val="fr-FR"/>
        </w:rPr>
        <w:t>Vihear</w:t>
      </w:r>
      <w:proofErr w:type="spellEnd"/>
      <w:r w:rsidRPr="008E564E">
        <w:rPr>
          <w:lang w:val="fr-FR"/>
        </w:rPr>
        <w:t xml:space="preserve">, Kratié et </w:t>
      </w:r>
      <w:proofErr w:type="spellStart"/>
      <w:r w:rsidRPr="008E564E">
        <w:rPr>
          <w:lang w:val="fr-FR"/>
        </w:rPr>
        <w:t>Stung</w:t>
      </w:r>
      <w:proofErr w:type="spellEnd"/>
      <w:r w:rsidRPr="008E564E">
        <w:rPr>
          <w:lang w:val="fr-FR"/>
        </w:rPr>
        <w:t xml:space="preserve"> </w:t>
      </w:r>
      <w:proofErr w:type="spellStart"/>
      <w:r w:rsidRPr="008E564E">
        <w:rPr>
          <w:lang w:val="fr-FR"/>
        </w:rPr>
        <w:t>Treng</w:t>
      </w:r>
      <w:proofErr w:type="spellEnd"/>
      <w:r w:rsidRPr="008E564E">
        <w:rPr>
          <w:lang w:val="fr-FR"/>
        </w:rPr>
        <w:t>, où vivent des minorités ethniques. Les femmes minoritaires bénéficient ainsi d</w:t>
      </w:r>
      <w:r>
        <w:rPr>
          <w:lang w:val="fr-FR"/>
        </w:rPr>
        <w:t>’</w:t>
      </w:r>
      <w:r w:rsidRPr="008E564E">
        <w:rPr>
          <w:lang w:val="fr-FR"/>
        </w:rPr>
        <w:t>un avocat bénévole qui assure l</w:t>
      </w:r>
      <w:r>
        <w:rPr>
          <w:lang w:val="fr-FR"/>
        </w:rPr>
        <w:t>’</w:t>
      </w:r>
      <w:r w:rsidRPr="008E564E">
        <w:rPr>
          <w:lang w:val="fr-FR"/>
        </w:rPr>
        <w:t>égalité devant la loi au tribunal.</w:t>
      </w:r>
    </w:p>
    <w:p w14:paraId="14DD6E6B" w14:textId="77777777" w:rsidR="00675C0D" w:rsidRPr="008E564E" w:rsidRDefault="00675C0D" w:rsidP="00675C0D">
      <w:pPr>
        <w:pStyle w:val="SingleTxtG"/>
        <w:rPr>
          <w:lang w:val="fr-FR"/>
        </w:rPr>
      </w:pPr>
      <w:r w:rsidRPr="008E564E">
        <w:rPr>
          <w:lang w:val="fr-FR"/>
        </w:rPr>
        <w:t>82.</w:t>
      </w:r>
      <w:r w:rsidRPr="008E564E">
        <w:rPr>
          <w:lang w:val="fr-FR"/>
        </w:rPr>
        <w:tab/>
        <w:t>Tous les objectifs susmentionnés relatifs à la situation des femmes autochtones, ainsi que [ceux qui concernent] l</w:t>
      </w:r>
      <w:r>
        <w:rPr>
          <w:lang w:val="fr-FR"/>
        </w:rPr>
        <w:t>’</w:t>
      </w:r>
      <w:r w:rsidRPr="008E564E">
        <w:rPr>
          <w:lang w:val="fr-FR"/>
        </w:rPr>
        <w:t xml:space="preserve">ensemble des femmes cambodgiennes, ont été intégrés dans toutes les politiques et stratégies nationales du Gouvernement royal. Par ailleurs, [les </w:t>
      </w:r>
      <w:r w:rsidRPr="008E564E">
        <w:rPr>
          <w:lang w:val="fr-FR"/>
        </w:rPr>
        <w:lastRenderedPageBreak/>
        <w:t>objectifs relatifs aux] femmes autochtones potentiellement vulnérables face à la violence font également partie [des objectifs relatifs aux] femmes cambodgiennes qui figurent dans les plans d</w:t>
      </w:r>
      <w:r>
        <w:rPr>
          <w:lang w:val="fr-FR"/>
        </w:rPr>
        <w:t>’</w:t>
      </w:r>
      <w:r w:rsidRPr="008E564E">
        <w:rPr>
          <w:lang w:val="fr-FR"/>
        </w:rPr>
        <w:t>action nationaux de prévention de la violence à l</w:t>
      </w:r>
      <w:r>
        <w:rPr>
          <w:lang w:val="fr-FR"/>
        </w:rPr>
        <w:t>’</w:t>
      </w:r>
      <w:r w:rsidRPr="008E564E">
        <w:rPr>
          <w:lang w:val="fr-FR"/>
        </w:rPr>
        <w:t>égard des femmes, le Gouvernement royal s</w:t>
      </w:r>
      <w:r>
        <w:rPr>
          <w:lang w:val="fr-FR"/>
        </w:rPr>
        <w:t>’</w:t>
      </w:r>
      <w:r w:rsidRPr="008E564E">
        <w:rPr>
          <w:lang w:val="fr-FR"/>
        </w:rPr>
        <w:t>efforçant, par l</w:t>
      </w:r>
      <w:r>
        <w:rPr>
          <w:lang w:val="fr-FR"/>
        </w:rPr>
        <w:t>’</w:t>
      </w:r>
      <w:r w:rsidRPr="008E564E">
        <w:rPr>
          <w:lang w:val="fr-FR"/>
        </w:rPr>
        <w:t>intermédiaire du Ministère des affaires féminines, d</w:t>
      </w:r>
      <w:r>
        <w:rPr>
          <w:lang w:val="fr-FR"/>
        </w:rPr>
        <w:t>’</w:t>
      </w:r>
      <w:r w:rsidRPr="008E564E">
        <w:rPr>
          <w:lang w:val="fr-FR"/>
        </w:rPr>
        <w:t>éliminer progressivement cette forme de violence afin d</w:t>
      </w:r>
      <w:r>
        <w:rPr>
          <w:lang w:val="fr-FR"/>
        </w:rPr>
        <w:t>’</w:t>
      </w:r>
      <w:r w:rsidRPr="008E564E">
        <w:rPr>
          <w:lang w:val="fr-FR"/>
        </w:rPr>
        <w:t>y mettre définitivement fin à l</w:t>
      </w:r>
      <w:r>
        <w:rPr>
          <w:lang w:val="fr-FR"/>
        </w:rPr>
        <w:t>’</w:t>
      </w:r>
      <w:r w:rsidRPr="008E564E">
        <w:rPr>
          <w:lang w:val="fr-FR"/>
        </w:rPr>
        <w:t>avenir.</w:t>
      </w:r>
    </w:p>
    <w:p w14:paraId="0DE1C4C8" w14:textId="77777777" w:rsidR="00675C0D" w:rsidRPr="008E564E" w:rsidRDefault="00675C0D" w:rsidP="00675C0D">
      <w:pPr>
        <w:pStyle w:val="H1G"/>
        <w:rPr>
          <w:lang w:val="fr-FR"/>
        </w:rPr>
      </w:pPr>
      <w:r w:rsidRPr="008E564E">
        <w:rPr>
          <w:lang w:val="fr-FR"/>
        </w:rPr>
        <w:tab/>
      </w:r>
      <w:r w:rsidRPr="008E564E">
        <w:rPr>
          <w:lang w:val="fr-FR"/>
        </w:rPr>
        <w:tab/>
      </w:r>
      <w:bookmarkStart w:id="16" w:name="_Hlk141706212"/>
      <w:r w:rsidRPr="008E564E">
        <w:rPr>
          <w:bCs/>
          <w:lang w:val="fr-FR"/>
        </w:rPr>
        <w:t>Traite des êtres humains</w:t>
      </w:r>
      <w:bookmarkEnd w:id="16"/>
    </w:p>
    <w:p w14:paraId="2946F231" w14:textId="0E5D10ED"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8F0DF4" w:rsidRPr="008F0DF4">
        <w:rPr>
          <w:rFonts w:eastAsia="MS Mincho"/>
          <w:bCs/>
          <w:lang w:val="fr-FR"/>
        </w:rPr>
        <w:t>n</w:t>
      </w:r>
      <w:r w:rsidR="008F0DF4" w:rsidRPr="008F0DF4">
        <w:rPr>
          <w:rFonts w:eastAsia="MS Mincho"/>
          <w:bCs/>
          <w:vertAlign w:val="superscript"/>
          <w:lang w:val="fr-FR"/>
        </w:rPr>
        <w:t>o</w:t>
      </w:r>
      <w:r w:rsidR="008F0DF4">
        <w:rPr>
          <w:bCs/>
          <w:lang w:val="fr-FR"/>
        </w:rPr>
        <w:t xml:space="preserve"> </w:t>
      </w:r>
      <w:r w:rsidRPr="008E564E">
        <w:rPr>
          <w:bCs/>
          <w:lang w:val="fr-FR"/>
        </w:rPr>
        <w:t>31</w:t>
      </w:r>
    </w:p>
    <w:p w14:paraId="21C60ADC" w14:textId="77777777" w:rsidR="00675C0D" w:rsidRPr="008E564E" w:rsidRDefault="00675C0D" w:rsidP="00675C0D">
      <w:pPr>
        <w:pStyle w:val="SingleTxtG"/>
        <w:rPr>
          <w:lang w:val="fr-FR"/>
        </w:rPr>
      </w:pPr>
      <w:r w:rsidRPr="008E564E">
        <w:rPr>
          <w:lang w:val="fr-FR"/>
        </w:rPr>
        <w:t>83.</w:t>
      </w:r>
      <w:r w:rsidRPr="008E564E">
        <w:rPr>
          <w:lang w:val="fr-FR"/>
        </w:rPr>
        <w:tab/>
        <w:t>En 2021, le service de lutte contre la traite des êtres humains a enquêté sur 359 cas de traite et d</w:t>
      </w:r>
      <w:r>
        <w:rPr>
          <w:lang w:val="fr-FR"/>
        </w:rPr>
        <w:t>’</w:t>
      </w:r>
      <w:r w:rsidRPr="008E564E">
        <w:rPr>
          <w:lang w:val="fr-FR"/>
        </w:rPr>
        <w:t>exploitation sexuelle, arrêté et déféré à la justice 538 suspects et sauvé 1 577 victimes, dont 211 avaient moins de 15 ans, 148 avaient de 15 à 18 ans et 1 218 avaient plus de 18 ans (32 ont été confiées au département des affaires sociales et 1 545 à leur famille).</w:t>
      </w:r>
    </w:p>
    <w:p w14:paraId="459B5138" w14:textId="77777777" w:rsidR="00675C0D" w:rsidRPr="008E564E" w:rsidRDefault="00675C0D" w:rsidP="00675C0D">
      <w:pPr>
        <w:pStyle w:val="SingleTxtG"/>
        <w:rPr>
          <w:lang w:val="fr-FR"/>
        </w:rPr>
      </w:pPr>
      <w:r w:rsidRPr="008E564E">
        <w:rPr>
          <w:lang w:val="fr-FR"/>
        </w:rPr>
        <w:t>84.</w:t>
      </w:r>
      <w:r w:rsidRPr="008E564E">
        <w:rPr>
          <w:lang w:val="fr-FR"/>
        </w:rPr>
        <w:tab/>
        <w:t>En 2021, les tribunaux cambodgiens ont été saisis de 434 affaires de traite d</w:t>
      </w:r>
      <w:r>
        <w:rPr>
          <w:lang w:val="fr-FR"/>
        </w:rPr>
        <w:t>’</w:t>
      </w:r>
      <w:r w:rsidRPr="008E564E">
        <w:rPr>
          <w:lang w:val="fr-FR"/>
        </w:rPr>
        <w:t>êtres humains et d</w:t>
      </w:r>
      <w:r>
        <w:rPr>
          <w:lang w:val="fr-FR"/>
        </w:rPr>
        <w:t>’</w:t>
      </w:r>
      <w:r w:rsidRPr="008E564E">
        <w:rPr>
          <w:lang w:val="fr-FR"/>
        </w:rPr>
        <w:t>exploitation sexuelle, dans le cadre desquelles 716 personnes (dont 82 femmes) avaient été inculpées. Les tribunaux sont parvenus à statuer sur 200 affaires, 3 cas de transfert de responsabilité, 6 affaires dans le cadre desquelles 8 accusés ont été acquittés, 10 affaires ayant donné lieu à des amendes, 170 affaires (59 accusés) ayant donné lieu à des condamnations à des peines d</w:t>
      </w:r>
      <w:r>
        <w:rPr>
          <w:lang w:val="fr-FR"/>
        </w:rPr>
        <w:t>’</w:t>
      </w:r>
      <w:r w:rsidRPr="008E564E">
        <w:rPr>
          <w:lang w:val="fr-FR"/>
        </w:rPr>
        <w:t>emprisonnement, 3 accusés condamnés à un sursis probatoire et 21 affaires dans le cadre desquelles 22 accusés ont été condamnés à une peine avec sursis. Au total, 203 affaires ont été examinées et 231 sont en instance ; une affaire fait l</w:t>
      </w:r>
      <w:r>
        <w:rPr>
          <w:lang w:val="fr-FR"/>
        </w:rPr>
        <w:t>’</w:t>
      </w:r>
      <w:r w:rsidRPr="008E564E">
        <w:rPr>
          <w:lang w:val="fr-FR"/>
        </w:rPr>
        <w:t>objet d</w:t>
      </w:r>
      <w:r>
        <w:rPr>
          <w:lang w:val="fr-FR"/>
        </w:rPr>
        <w:t>’</w:t>
      </w:r>
      <w:r w:rsidRPr="008E564E">
        <w:rPr>
          <w:lang w:val="fr-FR"/>
        </w:rPr>
        <w:t>un recours en appel, le nombre total de victimes s</w:t>
      </w:r>
      <w:r>
        <w:rPr>
          <w:lang w:val="fr-FR"/>
        </w:rPr>
        <w:t>’</w:t>
      </w:r>
      <w:r w:rsidRPr="008E564E">
        <w:rPr>
          <w:lang w:val="fr-FR"/>
        </w:rPr>
        <w:t xml:space="preserve">élevant à 420 (dont 193 de sexe féminin). </w:t>
      </w:r>
    </w:p>
    <w:p w14:paraId="7287AD21" w14:textId="5611B0E0" w:rsidR="00675C0D" w:rsidRPr="008E564E" w:rsidRDefault="00675C0D" w:rsidP="00675C0D">
      <w:pPr>
        <w:pStyle w:val="SingleTxtG"/>
        <w:rPr>
          <w:lang w:val="fr-FR"/>
        </w:rPr>
      </w:pPr>
      <w:r w:rsidRPr="005D6F68">
        <w:rPr>
          <w:lang w:val="fr-FR"/>
        </w:rPr>
        <w:t>85.</w:t>
      </w:r>
      <w:r w:rsidRPr="005D6F68">
        <w:rPr>
          <w:lang w:val="fr-FR"/>
        </w:rPr>
        <w:tab/>
        <w:t>Grâce à la coll</w:t>
      </w:r>
      <w:r w:rsidRPr="008E564E">
        <w:rPr>
          <w:lang w:val="fr-FR"/>
        </w:rPr>
        <w:t>aboration entre les unités concernées et les organisations partenaires, des services juridiques ont été fournis dans le cadre de demandes de réparations. Dans quatre cas, une indemnisation de 17 000</w:t>
      </w:r>
      <w:r w:rsidR="00804666">
        <w:rPr>
          <w:lang w:val="fr-FR"/>
        </w:rPr>
        <w:t> </w:t>
      </w:r>
      <w:r w:rsidRPr="008E564E">
        <w:rPr>
          <w:lang w:val="fr-FR"/>
        </w:rPr>
        <w:t>dollars a été accordée par l</w:t>
      </w:r>
      <w:r>
        <w:rPr>
          <w:lang w:val="fr-FR"/>
        </w:rPr>
        <w:t>’</w:t>
      </w:r>
      <w:r w:rsidRPr="008E564E">
        <w:rPr>
          <w:lang w:val="fr-FR"/>
        </w:rPr>
        <w:t>intermédiaire de Handshake Alliance et, dans trois cas, deux garçons victimes de prostitution et une fille victime d</w:t>
      </w:r>
      <w:r>
        <w:rPr>
          <w:lang w:val="fr-FR"/>
        </w:rPr>
        <w:t>’</w:t>
      </w:r>
      <w:r w:rsidRPr="008E564E">
        <w:rPr>
          <w:lang w:val="fr-FR"/>
        </w:rPr>
        <w:t>exploitation en ligne ont reçu, par l</w:t>
      </w:r>
      <w:r>
        <w:rPr>
          <w:lang w:val="fr-FR"/>
        </w:rPr>
        <w:t>’</w:t>
      </w:r>
      <w:r w:rsidRPr="008E564E">
        <w:rPr>
          <w:lang w:val="fr-FR"/>
        </w:rPr>
        <w:t>intermédiaire d</w:t>
      </w:r>
      <w:r>
        <w:rPr>
          <w:lang w:val="fr-FR"/>
        </w:rPr>
        <w:t>’</w:t>
      </w:r>
      <w:r w:rsidRPr="008E564E">
        <w:rPr>
          <w:lang w:val="fr-FR"/>
        </w:rPr>
        <w:t xml:space="preserve">Action for </w:t>
      </w:r>
      <w:proofErr w:type="spellStart"/>
      <w:r w:rsidRPr="008E564E">
        <w:rPr>
          <w:lang w:val="fr-FR"/>
        </w:rPr>
        <w:t>Children</w:t>
      </w:r>
      <w:proofErr w:type="spellEnd"/>
      <w:r w:rsidRPr="008E564E">
        <w:rPr>
          <w:lang w:val="fr-FR"/>
        </w:rPr>
        <w:t>, des réparations du préjudice moral subi d</w:t>
      </w:r>
      <w:r>
        <w:rPr>
          <w:lang w:val="fr-FR"/>
        </w:rPr>
        <w:t>’</w:t>
      </w:r>
      <w:r w:rsidRPr="008E564E">
        <w:rPr>
          <w:lang w:val="fr-FR"/>
        </w:rPr>
        <w:t>un montant total de 66 200</w:t>
      </w:r>
      <w:r w:rsidR="00804666">
        <w:rPr>
          <w:lang w:val="fr-FR"/>
        </w:rPr>
        <w:t> </w:t>
      </w:r>
      <w:r w:rsidRPr="008E564E">
        <w:rPr>
          <w:lang w:val="fr-FR"/>
        </w:rPr>
        <w:t>dollars.</w:t>
      </w:r>
    </w:p>
    <w:p w14:paraId="5A09B862" w14:textId="77777777" w:rsidR="00675C0D" w:rsidRPr="008E564E" w:rsidRDefault="00675C0D" w:rsidP="00675C0D">
      <w:pPr>
        <w:pStyle w:val="SingleTxtG"/>
        <w:rPr>
          <w:lang w:val="fr-FR"/>
        </w:rPr>
      </w:pPr>
      <w:r w:rsidRPr="008E564E">
        <w:rPr>
          <w:lang w:val="fr-FR"/>
        </w:rPr>
        <w:t>86.</w:t>
      </w:r>
      <w:r w:rsidRPr="008E564E">
        <w:rPr>
          <w:lang w:val="fr-FR"/>
        </w:rPr>
        <w:tab/>
        <w:t>Le Ministère des affaires sociales, des anciens combattants et de la réinsertion des jeunes, le Groupe de travail sur la protection des victimes et les services municipaux et provinciaux des affaires sociales ont, en collaboration avec des organisations partenaires, orienté vers des services adéquats, notamment d</w:t>
      </w:r>
      <w:r>
        <w:rPr>
          <w:lang w:val="fr-FR"/>
        </w:rPr>
        <w:t>’</w:t>
      </w:r>
      <w:r w:rsidRPr="008E564E">
        <w:rPr>
          <w:lang w:val="fr-FR"/>
        </w:rPr>
        <w:t xml:space="preserve">hébergement et de réadaptation, 1 808 victimes et victimes présumées de la traite (313 femmes, 758 garçons et 722 filles) ; 1 103 victimes présumées ont été dénombrées ; les services municipaux et provinciaux des affaires sociales, des anciens combattants et de la réinsertion des jeunes, ainsi que les organisations partenaires, ont orienté respectivement 106 et 1 702 victimes et victimes présumées vers de tels services. </w:t>
      </w:r>
    </w:p>
    <w:p w14:paraId="41F368EF"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Intégration des victimes et des victimes présumées</w:t>
      </w:r>
    </w:p>
    <w:p w14:paraId="320D70CB" w14:textId="77777777" w:rsidR="00675C0D" w:rsidRPr="008E564E" w:rsidRDefault="00675C0D" w:rsidP="00675C0D">
      <w:pPr>
        <w:pStyle w:val="SingleTxtG"/>
        <w:rPr>
          <w:lang w:val="fr-FR"/>
        </w:rPr>
      </w:pPr>
      <w:r w:rsidRPr="008E564E">
        <w:rPr>
          <w:lang w:val="fr-FR"/>
        </w:rPr>
        <w:t>87.</w:t>
      </w:r>
      <w:r w:rsidRPr="008E564E">
        <w:rPr>
          <w:lang w:val="fr-FR"/>
        </w:rPr>
        <w:tab/>
        <w:t>Le Ministère des affaires sociales, des anciens combattants et de la réinsertion des jeunes et les services municipaux et provinciaux des affaires sociales ont, en collaboration avec les autorités locales et les organisations partenaires, facilité la réinsertion au sein de leurs communautés de 317 victimes et victimes présumées de la traite et de l</w:t>
      </w:r>
      <w:r>
        <w:rPr>
          <w:lang w:val="fr-FR"/>
        </w:rPr>
        <w:t>’</w:t>
      </w:r>
      <w:r w:rsidRPr="008E564E">
        <w:rPr>
          <w:lang w:val="fr-FR"/>
        </w:rPr>
        <w:t>exploitation sexuelle (243 femmes et 49 filles, victimes ou présumées victimes d</w:t>
      </w:r>
      <w:r>
        <w:rPr>
          <w:lang w:val="fr-FR"/>
        </w:rPr>
        <w:t>’</w:t>
      </w:r>
      <w:r w:rsidRPr="008E564E">
        <w:rPr>
          <w:lang w:val="fr-FR"/>
        </w:rPr>
        <w:t>exploitation par le travail pour 43 d</w:t>
      </w:r>
      <w:r>
        <w:rPr>
          <w:lang w:val="fr-FR"/>
        </w:rPr>
        <w:t>’</w:t>
      </w:r>
      <w:r w:rsidRPr="008E564E">
        <w:rPr>
          <w:lang w:val="fr-FR"/>
        </w:rPr>
        <w:t>entre elles, d</w:t>
      </w:r>
      <w:r>
        <w:rPr>
          <w:lang w:val="fr-FR"/>
        </w:rPr>
        <w:t>’</w:t>
      </w:r>
      <w:r w:rsidRPr="008E564E">
        <w:rPr>
          <w:lang w:val="fr-FR"/>
        </w:rPr>
        <w:t>un mariage forcé pour 270 d</w:t>
      </w:r>
      <w:r>
        <w:rPr>
          <w:lang w:val="fr-FR"/>
        </w:rPr>
        <w:t>’</w:t>
      </w:r>
      <w:r w:rsidRPr="008E564E">
        <w:rPr>
          <w:lang w:val="fr-FR"/>
        </w:rPr>
        <w:t>entre elles et d</w:t>
      </w:r>
      <w:r>
        <w:rPr>
          <w:lang w:val="fr-FR"/>
        </w:rPr>
        <w:t>’</w:t>
      </w:r>
      <w:r w:rsidRPr="008E564E">
        <w:rPr>
          <w:lang w:val="fr-FR"/>
        </w:rPr>
        <w:t>exploitation sexuelle pour 4 d</w:t>
      </w:r>
      <w:r>
        <w:rPr>
          <w:lang w:val="fr-FR"/>
        </w:rPr>
        <w:t>’</w:t>
      </w:r>
      <w:r w:rsidRPr="008E564E">
        <w:rPr>
          <w:lang w:val="fr-FR"/>
        </w:rPr>
        <w:t>entre elles).</w:t>
      </w:r>
    </w:p>
    <w:p w14:paraId="48ACD8AA" w14:textId="77777777" w:rsidR="00675C0D" w:rsidRPr="008E564E" w:rsidRDefault="00675C0D" w:rsidP="00675C0D">
      <w:pPr>
        <w:pStyle w:val="SingleTxtG"/>
        <w:rPr>
          <w:lang w:val="fr-FR"/>
        </w:rPr>
      </w:pPr>
      <w:r w:rsidRPr="008E564E">
        <w:rPr>
          <w:lang w:val="fr-FR"/>
        </w:rPr>
        <w:t>88.</w:t>
      </w:r>
      <w:r w:rsidRPr="008E564E">
        <w:rPr>
          <w:lang w:val="fr-FR"/>
        </w:rPr>
        <w:tab/>
        <w:t>Le Groupe de travail des affaires sociales, des anciens combattants et de la réinsertion des jeunes a, en collaboration avec les fonctionnaires des institutions concernées, les autorités, les organisations Hope and Justice et Agape International Missions (AIM), organisé la réinsertion et le rapatriement de cinq Vietnamiennes.</w:t>
      </w:r>
    </w:p>
    <w:p w14:paraId="2A00BF16" w14:textId="5D877258" w:rsidR="00675C0D" w:rsidRPr="008E564E" w:rsidRDefault="00675C0D" w:rsidP="00675C0D">
      <w:pPr>
        <w:pStyle w:val="SingleTxtG"/>
        <w:rPr>
          <w:lang w:val="fr-FR"/>
        </w:rPr>
      </w:pPr>
      <w:r w:rsidRPr="008E564E">
        <w:rPr>
          <w:lang w:val="fr-FR"/>
        </w:rPr>
        <w:t>89.</w:t>
      </w:r>
      <w:r w:rsidRPr="008E564E">
        <w:rPr>
          <w:lang w:val="fr-FR"/>
        </w:rPr>
        <w:tab/>
        <w:t>Les dossiers relatifs à la fourniture de services à 80 victimes de la traite (dont 47 femmes) ont été clos</w:t>
      </w:r>
      <w:r w:rsidR="00804666">
        <w:rPr>
          <w:lang w:val="fr-FR"/>
        </w:rPr>
        <w:t> </w:t>
      </w:r>
      <w:r w:rsidRPr="008E564E">
        <w:rPr>
          <w:lang w:val="fr-FR"/>
        </w:rPr>
        <w:t xml:space="preserve">: 2 ont bénéficié de services de Garden of Hope au Cambodge, 16 de Hope and Justice, 49 de </w:t>
      </w:r>
      <w:proofErr w:type="spellStart"/>
      <w:r w:rsidRPr="008E564E">
        <w:rPr>
          <w:lang w:val="fr-FR"/>
        </w:rPr>
        <w:t>Ratanak</w:t>
      </w:r>
      <w:proofErr w:type="spellEnd"/>
      <w:r w:rsidRPr="008E564E">
        <w:rPr>
          <w:lang w:val="fr-FR"/>
        </w:rPr>
        <w:t xml:space="preserve"> International et 13 de Handshake Alliance. En outre, à la </w:t>
      </w:r>
      <w:r w:rsidRPr="008E564E">
        <w:rPr>
          <w:lang w:val="fr-FR"/>
        </w:rPr>
        <w:lastRenderedPageBreak/>
        <w:t>fin de l</w:t>
      </w:r>
      <w:r>
        <w:rPr>
          <w:lang w:val="fr-FR"/>
        </w:rPr>
        <w:t>’</w:t>
      </w:r>
      <w:r w:rsidRPr="008E564E">
        <w:rPr>
          <w:lang w:val="fr-FR"/>
        </w:rPr>
        <w:t>année 2021, Handshake Alliance a clos les dossiers relatifs à la fourniture de services à 91 victimes de la traite. Ce sont ainsi 171 dossiers au total qui ont été traités.</w:t>
      </w:r>
    </w:p>
    <w:p w14:paraId="79AF73D9" w14:textId="4E1B2C70"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Bureau frontalier de liaison entre le Cambodge et la Thaïlande du Comité général </w:t>
      </w:r>
      <w:r w:rsidR="005D6F68">
        <w:rPr>
          <w:bCs/>
          <w:lang w:val="fr-FR"/>
        </w:rPr>
        <w:br/>
      </w:r>
      <w:r w:rsidRPr="008E564E">
        <w:rPr>
          <w:bCs/>
          <w:lang w:val="fr-FR"/>
        </w:rPr>
        <w:t>de la frontière Cambodge-Thaïlande</w:t>
      </w:r>
    </w:p>
    <w:p w14:paraId="5AFC4943" w14:textId="77777777" w:rsidR="00675C0D" w:rsidRPr="008E564E" w:rsidRDefault="00675C0D" w:rsidP="00675C0D">
      <w:pPr>
        <w:pStyle w:val="SingleTxtG"/>
        <w:rPr>
          <w:lang w:val="fr-FR"/>
        </w:rPr>
      </w:pPr>
      <w:r w:rsidRPr="008E564E">
        <w:rPr>
          <w:lang w:val="fr-FR"/>
        </w:rPr>
        <w:t>90.</w:t>
      </w:r>
      <w:r w:rsidRPr="008E564E">
        <w:rPr>
          <w:lang w:val="fr-FR"/>
        </w:rPr>
        <w:tab/>
        <w:t>Il a été procédé à l</w:t>
      </w:r>
      <w:r>
        <w:rPr>
          <w:lang w:val="fr-FR"/>
        </w:rPr>
        <w:t>’</w:t>
      </w:r>
      <w:r w:rsidRPr="008E564E">
        <w:rPr>
          <w:lang w:val="fr-FR"/>
        </w:rPr>
        <w:t>insertion et au rapatriement de 143 Thaïlandais (dont 56 de sexe féminin) et 4 Vietnamiens (dont 2 de sexe féminin).</w:t>
      </w:r>
    </w:p>
    <w:p w14:paraId="1B936BE1" w14:textId="4EFDAC69" w:rsidR="00675C0D" w:rsidRPr="008E564E" w:rsidRDefault="00675C0D" w:rsidP="00675C0D">
      <w:pPr>
        <w:pStyle w:val="SingleTxtG"/>
        <w:rPr>
          <w:lang w:val="fr-FR"/>
        </w:rPr>
      </w:pPr>
      <w:r w:rsidRPr="008E564E">
        <w:rPr>
          <w:lang w:val="fr-FR"/>
        </w:rPr>
        <w:t>91.</w:t>
      </w:r>
      <w:r w:rsidRPr="008E564E">
        <w:rPr>
          <w:lang w:val="fr-FR"/>
        </w:rPr>
        <w:tab/>
        <w:t>En outre, les services municipaux et provinciaux des affaires sociales ont coopéré avec des organisations partenaires pour aider 371 victimes de la traite des êtres humains (76 femmes, 44 garçons et 226 filles) en leur fournissant des services d</w:t>
      </w:r>
      <w:r>
        <w:rPr>
          <w:lang w:val="fr-FR"/>
        </w:rPr>
        <w:t>’</w:t>
      </w:r>
      <w:r w:rsidRPr="008E564E">
        <w:rPr>
          <w:lang w:val="fr-FR"/>
        </w:rPr>
        <w:t>hébergement et de réadaptation</w:t>
      </w:r>
      <w:r w:rsidR="00804666">
        <w:rPr>
          <w:lang w:val="fr-FR"/>
        </w:rPr>
        <w:t> </w:t>
      </w:r>
      <w:r w:rsidRPr="008E564E">
        <w:rPr>
          <w:lang w:val="fr-FR"/>
        </w:rPr>
        <w:t>: 78 au sein des services municipaux et provinciaux eux-mêmes et 293 dans diverses organisations partenaires.</w:t>
      </w:r>
    </w:p>
    <w:p w14:paraId="019E56BB" w14:textId="0384AE7E" w:rsidR="00675C0D" w:rsidRPr="008E564E" w:rsidRDefault="00675C0D" w:rsidP="00675C0D">
      <w:pPr>
        <w:pStyle w:val="SingleTxtG"/>
        <w:rPr>
          <w:lang w:val="fr-FR"/>
        </w:rPr>
      </w:pPr>
      <w:r w:rsidRPr="008E564E">
        <w:rPr>
          <w:lang w:val="fr-FR"/>
        </w:rPr>
        <w:t>92.</w:t>
      </w:r>
      <w:r w:rsidRPr="008E564E">
        <w:rPr>
          <w:lang w:val="fr-FR"/>
        </w:rPr>
        <w:tab/>
        <w:t>En 2021, le Comité national de lutte contre la traite a collaboré avec les ministères, les institutions et les organisations partenaires concernés pour organiser 179 stages de formation sur les directives relatives aux formulaires et aux procédures de repérage des victimes de la traite, dans le but de fournir des services adéquats à 6 969 participants (dont 2 212 femmes), de les doter de compétences complémentaires et de renforcer les capacités des formateurs, des responsables de l</w:t>
      </w:r>
      <w:r>
        <w:rPr>
          <w:lang w:val="fr-FR"/>
        </w:rPr>
        <w:t>’</w:t>
      </w:r>
      <w:r w:rsidRPr="008E564E">
        <w:rPr>
          <w:lang w:val="fr-FR"/>
        </w:rPr>
        <w:t>application des lois et des membres du Comité national de lutte contre la traite au</w:t>
      </w:r>
      <w:r w:rsidR="005D6F68">
        <w:rPr>
          <w:lang w:val="fr-FR"/>
        </w:rPr>
        <w:t>x</w:t>
      </w:r>
      <w:r w:rsidRPr="008E564E">
        <w:rPr>
          <w:lang w:val="fr-FR"/>
        </w:rPr>
        <w:t xml:space="preserve"> niveaux infranational, municipal et provincial. </w:t>
      </w:r>
    </w:p>
    <w:p w14:paraId="3271FC0E" w14:textId="1CFB1455"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5D6F68" w:rsidRPr="005D6F68">
        <w:rPr>
          <w:rFonts w:eastAsia="MS Mincho"/>
          <w:bCs/>
          <w:lang w:val="fr-FR"/>
        </w:rPr>
        <w:t>n</w:t>
      </w:r>
      <w:r w:rsidR="005D6F68" w:rsidRPr="005D6F68">
        <w:rPr>
          <w:rFonts w:eastAsia="MS Mincho"/>
          <w:bCs/>
          <w:vertAlign w:val="superscript"/>
          <w:lang w:val="fr-FR"/>
        </w:rPr>
        <w:t>o</w:t>
      </w:r>
      <w:r w:rsidR="005D6F68">
        <w:rPr>
          <w:bCs/>
          <w:lang w:val="fr-FR"/>
        </w:rPr>
        <w:t xml:space="preserve"> </w:t>
      </w:r>
      <w:r w:rsidRPr="008E564E">
        <w:rPr>
          <w:bCs/>
          <w:lang w:val="fr-FR"/>
        </w:rPr>
        <w:t>32</w:t>
      </w:r>
    </w:p>
    <w:p w14:paraId="59DF80CC" w14:textId="77777777" w:rsidR="00675C0D" w:rsidRPr="008E564E" w:rsidRDefault="00675C0D" w:rsidP="00675C0D">
      <w:pPr>
        <w:pStyle w:val="SingleTxtG"/>
        <w:rPr>
          <w:lang w:val="fr-FR"/>
        </w:rPr>
      </w:pPr>
      <w:r w:rsidRPr="008E564E">
        <w:rPr>
          <w:lang w:val="fr-FR"/>
        </w:rPr>
        <w:t>93.</w:t>
      </w:r>
      <w:r w:rsidRPr="008E564E">
        <w:rPr>
          <w:lang w:val="fr-FR"/>
        </w:rPr>
        <w:tab/>
        <w:t>Le groupe de travail et les responsables de l</w:t>
      </w:r>
      <w:r>
        <w:rPr>
          <w:lang w:val="fr-FR"/>
        </w:rPr>
        <w:t>’</w:t>
      </w:r>
      <w:r w:rsidRPr="008E564E">
        <w:rPr>
          <w:lang w:val="fr-FR"/>
        </w:rPr>
        <w:t>application des lois participent activement aux activités de prévention et collaborent avec l</w:t>
      </w:r>
      <w:r>
        <w:rPr>
          <w:lang w:val="fr-FR"/>
        </w:rPr>
        <w:t>’</w:t>
      </w:r>
      <w:r w:rsidRPr="008E564E">
        <w:rPr>
          <w:lang w:val="fr-FR"/>
        </w:rPr>
        <w:t>UNICEF aux fins de l</w:t>
      </w:r>
      <w:r>
        <w:rPr>
          <w:lang w:val="fr-FR"/>
        </w:rPr>
        <w:t>’</w:t>
      </w:r>
      <w:r w:rsidRPr="008E564E">
        <w:rPr>
          <w:lang w:val="fr-FR"/>
        </w:rPr>
        <w:t>élaboration de messages et d</w:t>
      </w:r>
      <w:r>
        <w:rPr>
          <w:lang w:val="fr-FR"/>
        </w:rPr>
        <w:t>’</w:t>
      </w:r>
      <w:r w:rsidRPr="008E564E">
        <w:rPr>
          <w:lang w:val="fr-FR"/>
        </w:rPr>
        <w:t>autres supports d</w:t>
      </w:r>
      <w:r>
        <w:rPr>
          <w:lang w:val="fr-FR"/>
        </w:rPr>
        <w:t>’</w:t>
      </w:r>
      <w:r w:rsidRPr="008E564E">
        <w:rPr>
          <w:lang w:val="fr-FR"/>
        </w:rPr>
        <w:t>information visant à sensibiliser le public de façon à prévenir la traite des êtres humains, et en particulier des femmes et des enfants.</w:t>
      </w:r>
    </w:p>
    <w:p w14:paraId="6E5D0409" w14:textId="77777777" w:rsidR="00675C0D" w:rsidRPr="008E564E" w:rsidRDefault="00675C0D" w:rsidP="00675C0D">
      <w:pPr>
        <w:pStyle w:val="H1G"/>
        <w:rPr>
          <w:lang w:val="fr-FR"/>
        </w:rPr>
      </w:pPr>
      <w:r w:rsidRPr="008E564E">
        <w:rPr>
          <w:lang w:val="fr-FR"/>
        </w:rPr>
        <w:tab/>
      </w:r>
      <w:r w:rsidRPr="008E564E">
        <w:rPr>
          <w:lang w:val="fr-FR"/>
        </w:rPr>
        <w:tab/>
      </w:r>
      <w:bookmarkStart w:id="17" w:name="_Hlk141706225"/>
      <w:r w:rsidRPr="008E564E">
        <w:rPr>
          <w:bCs/>
          <w:lang w:val="fr-FR"/>
        </w:rPr>
        <w:t>Apatridie</w:t>
      </w:r>
      <w:bookmarkEnd w:id="17"/>
    </w:p>
    <w:p w14:paraId="0170C16A" w14:textId="7803D2A5"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5D6F68" w:rsidRPr="005D6F68">
        <w:rPr>
          <w:rFonts w:eastAsia="MS Mincho"/>
          <w:bCs/>
          <w:lang w:val="fr-FR"/>
        </w:rPr>
        <w:t>n</w:t>
      </w:r>
      <w:r w:rsidR="005D6F68" w:rsidRPr="005D6F68">
        <w:rPr>
          <w:rFonts w:eastAsia="MS Mincho"/>
          <w:bCs/>
          <w:vertAlign w:val="superscript"/>
          <w:lang w:val="fr-FR"/>
        </w:rPr>
        <w:t>o</w:t>
      </w:r>
      <w:r w:rsidR="005D6F68">
        <w:rPr>
          <w:bCs/>
          <w:lang w:val="fr-FR"/>
        </w:rPr>
        <w:t xml:space="preserve"> </w:t>
      </w:r>
      <w:r w:rsidRPr="008E564E">
        <w:rPr>
          <w:bCs/>
          <w:lang w:val="fr-FR"/>
        </w:rPr>
        <w:t>33</w:t>
      </w:r>
    </w:p>
    <w:p w14:paraId="5DB8A199" w14:textId="77777777" w:rsidR="00675C0D" w:rsidRPr="008E564E" w:rsidRDefault="00675C0D" w:rsidP="00675C0D">
      <w:pPr>
        <w:pStyle w:val="SingleTxtG"/>
        <w:rPr>
          <w:lang w:val="fr-FR"/>
        </w:rPr>
      </w:pPr>
      <w:r w:rsidRPr="008E564E">
        <w:rPr>
          <w:lang w:val="fr-FR"/>
        </w:rPr>
        <w:t>94.</w:t>
      </w:r>
      <w:r w:rsidRPr="008E564E">
        <w:rPr>
          <w:lang w:val="fr-FR"/>
        </w:rPr>
        <w:tab/>
        <w:t>Pour que les enfants nés sur le territoire du Royaume du Cambodge puissent acquérir la nationalité cambodgienne et obtenir des documents d</w:t>
      </w:r>
      <w:r>
        <w:rPr>
          <w:lang w:val="fr-FR"/>
        </w:rPr>
        <w:t>’</w:t>
      </w:r>
      <w:r w:rsidRPr="008E564E">
        <w:rPr>
          <w:lang w:val="fr-FR"/>
        </w:rPr>
        <w:t xml:space="preserve">identité, la loi de 2018 sur la nationalité comporte les dispositions suivantes : </w:t>
      </w:r>
    </w:p>
    <w:p w14:paraId="0F1C5D3A" w14:textId="42B9D3FB" w:rsidR="00675C0D" w:rsidRPr="008E564E" w:rsidRDefault="00675C0D" w:rsidP="00B30B96">
      <w:pPr>
        <w:pStyle w:val="H23G"/>
        <w:ind w:left="1701" w:firstLine="0"/>
        <w:rPr>
          <w:lang w:val="fr-FR"/>
        </w:rPr>
      </w:pPr>
      <w:r w:rsidRPr="008E564E">
        <w:rPr>
          <w:lang w:val="fr-FR"/>
        </w:rPr>
        <w:tab/>
      </w:r>
      <w:r w:rsidRPr="008E564E">
        <w:rPr>
          <w:bCs/>
          <w:lang w:val="fr-FR"/>
        </w:rPr>
        <w:t>Article 9</w:t>
      </w:r>
      <w:r w:rsidR="00804666">
        <w:rPr>
          <w:bCs/>
          <w:lang w:val="fr-FR"/>
        </w:rPr>
        <w:t> </w:t>
      </w:r>
      <w:r w:rsidRPr="008E564E">
        <w:rPr>
          <w:bCs/>
          <w:lang w:val="fr-FR"/>
        </w:rPr>
        <w:t>:</w:t>
      </w:r>
    </w:p>
    <w:p w14:paraId="4E313590" w14:textId="3DBD3B5E" w:rsidR="00675C0D" w:rsidRPr="008E564E" w:rsidRDefault="00675C0D" w:rsidP="00B30B96">
      <w:pPr>
        <w:pStyle w:val="H23G"/>
        <w:ind w:left="1701" w:firstLine="0"/>
        <w:rPr>
          <w:lang w:val="fr-FR"/>
        </w:rPr>
      </w:pPr>
      <w:r w:rsidRPr="008E564E">
        <w:rPr>
          <w:lang w:val="fr-FR"/>
        </w:rPr>
        <w:tab/>
      </w:r>
      <w:r w:rsidRPr="008E564E">
        <w:rPr>
          <w:bCs/>
          <w:lang w:val="fr-FR"/>
        </w:rPr>
        <w:t>[Tout enfant né d</w:t>
      </w:r>
      <w:r>
        <w:rPr>
          <w:bCs/>
          <w:lang w:val="fr-FR"/>
        </w:rPr>
        <w:t>’</w:t>
      </w:r>
      <w:r w:rsidRPr="008E564E">
        <w:rPr>
          <w:bCs/>
          <w:lang w:val="fr-FR"/>
        </w:rPr>
        <w:t>un père ou d</w:t>
      </w:r>
      <w:r>
        <w:rPr>
          <w:bCs/>
          <w:lang w:val="fr-FR"/>
        </w:rPr>
        <w:t>’</w:t>
      </w:r>
      <w:r w:rsidRPr="008E564E">
        <w:rPr>
          <w:bCs/>
          <w:lang w:val="fr-FR"/>
        </w:rPr>
        <w:t>une mère de nationalité cambodgienne] est citoyen cambodgien, quel que soit l</w:t>
      </w:r>
      <w:r>
        <w:rPr>
          <w:bCs/>
          <w:lang w:val="fr-FR"/>
        </w:rPr>
        <w:t>’</w:t>
      </w:r>
      <w:r w:rsidRPr="008E564E">
        <w:rPr>
          <w:bCs/>
          <w:lang w:val="fr-FR"/>
        </w:rPr>
        <w:t>endroit où il est né. C</w:t>
      </w:r>
      <w:r>
        <w:rPr>
          <w:bCs/>
          <w:lang w:val="fr-FR"/>
        </w:rPr>
        <w:t>’</w:t>
      </w:r>
      <w:r w:rsidRPr="008E564E">
        <w:rPr>
          <w:bCs/>
          <w:lang w:val="fr-FR"/>
        </w:rPr>
        <w:t>est le cas de :</w:t>
      </w:r>
      <w:r w:rsidRPr="008E564E">
        <w:rPr>
          <w:lang w:val="fr-FR"/>
        </w:rPr>
        <w:t xml:space="preserve"> </w:t>
      </w:r>
    </w:p>
    <w:p w14:paraId="50E0B7B1" w14:textId="2680E29E" w:rsidR="00675C0D" w:rsidRPr="008E564E" w:rsidRDefault="00675C0D" w:rsidP="00675C0D">
      <w:pPr>
        <w:pStyle w:val="Bullet2G"/>
        <w:numPr>
          <w:ilvl w:val="0"/>
          <w:numId w:val="0"/>
        </w:numPr>
        <w:tabs>
          <w:tab w:val="left" w:pos="2268"/>
        </w:tabs>
        <w:ind w:left="2268" w:hanging="170"/>
        <w:rPr>
          <w:lang w:val="fr-FR"/>
        </w:rPr>
      </w:pPr>
      <w:r w:rsidRPr="008E564E">
        <w:rPr>
          <w:lang w:val="fr-FR"/>
        </w:rPr>
        <w:t>•</w:t>
      </w:r>
      <w:r w:rsidRPr="008E564E">
        <w:rPr>
          <w:lang w:val="fr-FR"/>
        </w:rPr>
        <w:tab/>
        <w:t>Tout enfant né d</w:t>
      </w:r>
      <w:r>
        <w:rPr>
          <w:lang w:val="fr-FR"/>
        </w:rPr>
        <w:t>’</w:t>
      </w:r>
      <w:r w:rsidRPr="008E564E">
        <w:rPr>
          <w:lang w:val="fr-FR"/>
        </w:rPr>
        <w:t>un père ou d</w:t>
      </w:r>
      <w:r>
        <w:rPr>
          <w:lang w:val="fr-FR"/>
        </w:rPr>
        <w:t>’</w:t>
      </w:r>
      <w:r w:rsidRPr="008E564E">
        <w:rPr>
          <w:lang w:val="fr-FR"/>
        </w:rPr>
        <w:t>une mère ayant acquis la nationalité cambodgienne à la naissance ou</w:t>
      </w:r>
      <w:r w:rsidR="00B30B96">
        <w:rPr>
          <w:lang w:val="fr-FR"/>
        </w:rPr>
        <w:t> ;</w:t>
      </w:r>
    </w:p>
    <w:p w14:paraId="57F3EE18" w14:textId="77777777" w:rsidR="00675C0D" w:rsidRPr="008E564E" w:rsidRDefault="00675C0D" w:rsidP="00675C0D">
      <w:pPr>
        <w:pStyle w:val="Bullet2G"/>
        <w:numPr>
          <w:ilvl w:val="0"/>
          <w:numId w:val="0"/>
        </w:numPr>
        <w:tabs>
          <w:tab w:val="left" w:pos="2268"/>
        </w:tabs>
        <w:ind w:left="2268" w:hanging="170"/>
        <w:rPr>
          <w:lang w:val="fr-FR"/>
        </w:rPr>
      </w:pPr>
      <w:r w:rsidRPr="008E564E">
        <w:rPr>
          <w:lang w:val="fr-FR"/>
        </w:rPr>
        <w:t>•</w:t>
      </w:r>
      <w:r w:rsidRPr="008E564E">
        <w:rPr>
          <w:lang w:val="fr-FR"/>
        </w:rPr>
        <w:tab/>
        <w:t>Tout enfant dont les parents refusent d</w:t>
      </w:r>
      <w:r>
        <w:rPr>
          <w:lang w:val="fr-FR"/>
        </w:rPr>
        <w:t>’</w:t>
      </w:r>
      <w:r w:rsidRPr="008E564E">
        <w:rPr>
          <w:lang w:val="fr-FR"/>
        </w:rPr>
        <w:t>accepter la décision d</w:t>
      </w:r>
      <w:r>
        <w:rPr>
          <w:lang w:val="fr-FR"/>
        </w:rPr>
        <w:t>’</w:t>
      </w:r>
      <w:r w:rsidRPr="008E564E">
        <w:rPr>
          <w:lang w:val="fr-FR"/>
        </w:rPr>
        <w:t>un tribunal selon lequel il est effectivement né d</w:t>
      </w:r>
      <w:r>
        <w:rPr>
          <w:lang w:val="fr-FR"/>
        </w:rPr>
        <w:t>’</w:t>
      </w:r>
      <w:r w:rsidRPr="008E564E">
        <w:rPr>
          <w:lang w:val="fr-FR"/>
        </w:rPr>
        <w:t>un père ou d</w:t>
      </w:r>
      <w:r>
        <w:rPr>
          <w:lang w:val="fr-FR"/>
        </w:rPr>
        <w:t>’</w:t>
      </w:r>
      <w:r w:rsidRPr="008E564E">
        <w:rPr>
          <w:lang w:val="fr-FR"/>
        </w:rPr>
        <w:t>une mère de nationalité cambodgienne.</w:t>
      </w:r>
    </w:p>
    <w:p w14:paraId="44020508" w14:textId="4803296F" w:rsidR="00675C0D" w:rsidRPr="008E564E" w:rsidRDefault="00675C0D" w:rsidP="00B30B96">
      <w:pPr>
        <w:pStyle w:val="H23G"/>
        <w:ind w:left="1701" w:firstLine="0"/>
        <w:rPr>
          <w:lang w:val="fr-FR"/>
        </w:rPr>
      </w:pPr>
      <w:r w:rsidRPr="008E564E">
        <w:rPr>
          <w:lang w:val="fr-FR"/>
        </w:rPr>
        <w:tab/>
      </w:r>
      <w:r w:rsidRPr="008E564E">
        <w:rPr>
          <w:bCs/>
          <w:lang w:val="fr-FR"/>
        </w:rPr>
        <w:t>[Tout enfant né] au Royaume du Cambodge est citoyen cambodgien :</w:t>
      </w:r>
      <w:r w:rsidRPr="008E564E">
        <w:rPr>
          <w:lang w:val="fr-FR"/>
        </w:rPr>
        <w:t xml:space="preserve"> </w:t>
      </w:r>
    </w:p>
    <w:p w14:paraId="1C87D67B" w14:textId="77777777" w:rsidR="00675C0D" w:rsidRPr="008E564E" w:rsidRDefault="00675C0D" w:rsidP="00675C0D">
      <w:pPr>
        <w:pStyle w:val="Bullet2G"/>
        <w:numPr>
          <w:ilvl w:val="0"/>
          <w:numId w:val="0"/>
        </w:numPr>
        <w:tabs>
          <w:tab w:val="left" w:pos="2268"/>
        </w:tabs>
        <w:ind w:left="2268" w:hanging="170"/>
        <w:rPr>
          <w:lang w:val="fr-FR"/>
        </w:rPr>
      </w:pPr>
      <w:r w:rsidRPr="008E564E">
        <w:rPr>
          <w:lang w:val="fr-FR"/>
        </w:rPr>
        <w:t>•</w:t>
      </w:r>
      <w:r w:rsidRPr="008E564E">
        <w:rPr>
          <w:lang w:val="fr-FR"/>
        </w:rPr>
        <w:tab/>
        <w:t>C</w:t>
      </w:r>
      <w:r>
        <w:rPr>
          <w:lang w:val="fr-FR"/>
        </w:rPr>
        <w:t>’</w:t>
      </w:r>
      <w:r w:rsidRPr="008E564E">
        <w:rPr>
          <w:lang w:val="fr-FR"/>
        </w:rPr>
        <w:t>est le cas de tout enfant né de parents étrangers qui sont nés et vivent légalement au Royaume du Cambodge ;</w:t>
      </w:r>
    </w:p>
    <w:p w14:paraId="223BE69B" w14:textId="77777777" w:rsidR="00675C0D" w:rsidRPr="008E564E" w:rsidRDefault="00675C0D" w:rsidP="00675C0D">
      <w:pPr>
        <w:pStyle w:val="Bullet2G"/>
        <w:numPr>
          <w:ilvl w:val="0"/>
          <w:numId w:val="0"/>
        </w:numPr>
        <w:tabs>
          <w:tab w:val="left" w:pos="2268"/>
        </w:tabs>
        <w:ind w:left="2268" w:hanging="170"/>
        <w:rPr>
          <w:lang w:val="fr-FR"/>
        </w:rPr>
      </w:pPr>
      <w:r w:rsidRPr="008E564E">
        <w:rPr>
          <w:lang w:val="fr-FR"/>
        </w:rPr>
        <w:t>•</w:t>
      </w:r>
      <w:r w:rsidRPr="008E564E">
        <w:rPr>
          <w:lang w:val="fr-FR"/>
        </w:rPr>
        <w:tab/>
        <w:t>Tout enfant né de parents inconnus et tout nouveau-né recueilli au Royaume du Cambodge sont également considérés comme étant nés au Royaume du Cambodge.</w:t>
      </w:r>
    </w:p>
    <w:p w14:paraId="6F0A8B71" w14:textId="13C4F364" w:rsidR="00675C0D" w:rsidRPr="008E564E" w:rsidRDefault="00675C0D" w:rsidP="00B30B96">
      <w:pPr>
        <w:pStyle w:val="H23G"/>
        <w:ind w:left="1701" w:firstLine="0"/>
        <w:rPr>
          <w:lang w:val="fr-FR"/>
        </w:rPr>
      </w:pPr>
      <w:r w:rsidRPr="008E564E">
        <w:rPr>
          <w:lang w:val="fr-FR"/>
        </w:rPr>
        <w:lastRenderedPageBreak/>
        <w:tab/>
      </w:r>
      <w:r w:rsidRPr="008E564E">
        <w:rPr>
          <w:bCs/>
          <w:lang w:val="fr-FR"/>
        </w:rPr>
        <w:t>Article 10</w:t>
      </w:r>
      <w:r w:rsidR="00804666">
        <w:rPr>
          <w:bCs/>
          <w:lang w:val="fr-FR"/>
        </w:rPr>
        <w:t> </w:t>
      </w:r>
      <w:r w:rsidRPr="008E564E">
        <w:rPr>
          <w:bCs/>
          <w:lang w:val="fr-FR"/>
        </w:rPr>
        <w:t>:</w:t>
      </w:r>
    </w:p>
    <w:p w14:paraId="029464AB" w14:textId="397BA797" w:rsidR="00675C0D" w:rsidRPr="008E564E" w:rsidRDefault="00675C0D" w:rsidP="00B30B96">
      <w:pPr>
        <w:pStyle w:val="H23G"/>
        <w:ind w:left="1701" w:firstLine="0"/>
        <w:rPr>
          <w:lang w:val="fr-FR"/>
        </w:rPr>
      </w:pPr>
      <w:r w:rsidRPr="008E564E">
        <w:rPr>
          <w:lang w:val="fr-FR"/>
        </w:rPr>
        <w:tab/>
      </w:r>
      <w:r w:rsidRPr="008E564E">
        <w:rPr>
          <w:bCs/>
          <w:lang w:val="fr-FR"/>
        </w:rPr>
        <w:t>Tout enfant adopté de manière plénière par un conjoint cambodgien acquiert la nationalité cambodgienne lorsque l</w:t>
      </w:r>
      <w:r>
        <w:rPr>
          <w:bCs/>
          <w:lang w:val="fr-FR"/>
        </w:rPr>
        <w:t>’</w:t>
      </w:r>
      <w:r w:rsidRPr="008E564E">
        <w:rPr>
          <w:bCs/>
          <w:lang w:val="fr-FR"/>
        </w:rPr>
        <w:t>adoption plénière est établie conformément à la législation en vigueur.</w:t>
      </w:r>
    </w:p>
    <w:p w14:paraId="11E695EB" w14:textId="77777777" w:rsidR="00675C0D" w:rsidRPr="008E564E" w:rsidRDefault="00675C0D" w:rsidP="00675C0D">
      <w:pPr>
        <w:pStyle w:val="SingleTxtG"/>
        <w:rPr>
          <w:lang w:val="fr-FR"/>
        </w:rPr>
      </w:pPr>
      <w:r w:rsidRPr="008E564E">
        <w:rPr>
          <w:lang w:val="fr-FR"/>
        </w:rPr>
        <w:t>95.</w:t>
      </w:r>
      <w:r w:rsidRPr="008E564E">
        <w:rPr>
          <w:lang w:val="fr-FR"/>
        </w:rPr>
        <w:tab/>
        <w:t>Un enfant né au Cambodge de parents étrangers qui ne sont pas nés au Cambodge n</w:t>
      </w:r>
      <w:r>
        <w:rPr>
          <w:lang w:val="fr-FR"/>
        </w:rPr>
        <w:t>’</w:t>
      </w:r>
      <w:r w:rsidRPr="008E564E">
        <w:rPr>
          <w:lang w:val="fr-FR"/>
        </w:rPr>
        <w:t>acquiert pas la nationalité khmère à la naissance. Toutefois, si cet enfant est né et continue de vivre légalement au Cambodge et qu</w:t>
      </w:r>
      <w:r>
        <w:rPr>
          <w:lang w:val="fr-FR"/>
        </w:rPr>
        <w:t>’</w:t>
      </w:r>
      <w:r w:rsidRPr="008E564E">
        <w:rPr>
          <w:lang w:val="fr-FR"/>
        </w:rPr>
        <w:t>il a, à l</w:t>
      </w:r>
      <w:r>
        <w:rPr>
          <w:lang w:val="fr-FR"/>
        </w:rPr>
        <w:t>’</w:t>
      </w:r>
      <w:r w:rsidRPr="008E564E">
        <w:rPr>
          <w:lang w:val="fr-FR"/>
        </w:rPr>
        <w:t>âge adulte, un enfant né au Cambodge, cet enfant étranger de la deuxième génération peut prétendre à la citoyenneté cambodgienne à la naissance.</w:t>
      </w:r>
    </w:p>
    <w:p w14:paraId="561208C7" w14:textId="77777777" w:rsidR="00675C0D" w:rsidRPr="008E564E" w:rsidRDefault="00675C0D" w:rsidP="00675C0D">
      <w:pPr>
        <w:pStyle w:val="H1G"/>
        <w:rPr>
          <w:lang w:val="fr-FR"/>
        </w:rPr>
      </w:pPr>
      <w:r w:rsidRPr="008E564E">
        <w:rPr>
          <w:lang w:val="fr-FR"/>
        </w:rPr>
        <w:tab/>
      </w:r>
      <w:r w:rsidRPr="008E564E">
        <w:rPr>
          <w:lang w:val="fr-FR"/>
        </w:rPr>
        <w:tab/>
      </w:r>
      <w:bookmarkStart w:id="18" w:name="_Hlk141706238"/>
      <w:r w:rsidRPr="008E564E">
        <w:rPr>
          <w:bCs/>
          <w:lang w:val="fr-FR"/>
        </w:rPr>
        <w:t>Réfugiés et demandeurs d</w:t>
      </w:r>
      <w:r>
        <w:rPr>
          <w:bCs/>
          <w:lang w:val="fr-FR"/>
        </w:rPr>
        <w:t>’</w:t>
      </w:r>
      <w:r w:rsidRPr="008E564E">
        <w:rPr>
          <w:bCs/>
          <w:lang w:val="fr-FR"/>
        </w:rPr>
        <w:t>asile</w:t>
      </w:r>
      <w:bookmarkEnd w:id="18"/>
    </w:p>
    <w:p w14:paraId="0CE791D0" w14:textId="68CE03B8"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B30B96" w:rsidRPr="00B30B96">
        <w:rPr>
          <w:rFonts w:eastAsia="MS Mincho"/>
          <w:bCs/>
          <w:lang w:val="fr-FR"/>
        </w:rPr>
        <w:t>n</w:t>
      </w:r>
      <w:r w:rsidR="00B30B96" w:rsidRPr="00B30B96">
        <w:rPr>
          <w:rFonts w:eastAsia="MS Mincho"/>
          <w:bCs/>
          <w:vertAlign w:val="superscript"/>
          <w:lang w:val="fr-FR"/>
        </w:rPr>
        <w:t>o</w:t>
      </w:r>
      <w:r w:rsidR="00B30B96">
        <w:rPr>
          <w:bCs/>
          <w:lang w:val="fr-FR"/>
        </w:rPr>
        <w:t xml:space="preserve"> </w:t>
      </w:r>
      <w:r w:rsidRPr="008E564E">
        <w:rPr>
          <w:bCs/>
          <w:lang w:val="fr-FR"/>
        </w:rPr>
        <w:t>36</w:t>
      </w:r>
    </w:p>
    <w:p w14:paraId="2AD19209" w14:textId="0CDFDFEA" w:rsidR="00675C0D" w:rsidRPr="008E564E" w:rsidRDefault="00675C0D" w:rsidP="00675C0D">
      <w:pPr>
        <w:pStyle w:val="SingleTxtG"/>
        <w:rPr>
          <w:lang w:val="fr-FR"/>
        </w:rPr>
      </w:pPr>
      <w:r w:rsidRPr="008E564E">
        <w:rPr>
          <w:lang w:val="fr-FR"/>
        </w:rPr>
        <w:t>96.</w:t>
      </w:r>
      <w:r w:rsidRPr="008E564E">
        <w:rPr>
          <w:lang w:val="fr-FR"/>
        </w:rPr>
        <w:tab/>
        <w:t>Montagnards vietnamiens</w:t>
      </w:r>
      <w:r w:rsidR="00804666">
        <w:rPr>
          <w:lang w:val="fr-FR"/>
        </w:rPr>
        <w:t> </w:t>
      </w:r>
      <w:r w:rsidRPr="008E564E">
        <w:rPr>
          <w:lang w:val="fr-FR"/>
        </w:rPr>
        <w:t xml:space="preserve">: de fin 2014 à mars 2016, des montagnards vietnamiens ont fui le Viet Nam et se sont cachés au Cambodge le long de la frontière de la province de </w:t>
      </w:r>
      <w:proofErr w:type="spellStart"/>
      <w:r w:rsidRPr="008E564E">
        <w:rPr>
          <w:lang w:val="fr-FR"/>
        </w:rPr>
        <w:t>Ratanakiri</w:t>
      </w:r>
      <w:proofErr w:type="spellEnd"/>
      <w:r w:rsidR="00804666">
        <w:rPr>
          <w:lang w:val="fr-FR"/>
        </w:rPr>
        <w:t> </w:t>
      </w:r>
      <w:r w:rsidRPr="008E564E">
        <w:rPr>
          <w:lang w:val="fr-FR"/>
        </w:rPr>
        <w:t>; 279 d</w:t>
      </w:r>
      <w:r>
        <w:rPr>
          <w:lang w:val="fr-FR"/>
        </w:rPr>
        <w:t>’</w:t>
      </w:r>
      <w:r w:rsidRPr="008E564E">
        <w:rPr>
          <w:lang w:val="fr-FR"/>
        </w:rPr>
        <w:t>entre eux (dont 73 de sexe féminin) sont arrivés à Phnom Penh. Un service spécialisé du Ministère de l</w:t>
      </w:r>
      <w:r>
        <w:rPr>
          <w:lang w:val="fr-FR"/>
        </w:rPr>
        <w:t>’</w:t>
      </w:r>
      <w:r w:rsidRPr="008E564E">
        <w:rPr>
          <w:lang w:val="fr-FR"/>
        </w:rPr>
        <w:t>intérieur a suivi, avec la participation du HCR, les procédures prévues pour examiner la situation des réfugiés ou étrangers se trouvant au Royaume du Cambodge, et leur accorder l</w:t>
      </w:r>
      <w:r>
        <w:rPr>
          <w:lang w:val="fr-FR"/>
        </w:rPr>
        <w:t>’</w:t>
      </w:r>
      <w:r w:rsidRPr="008E564E">
        <w:rPr>
          <w:lang w:val="fr-FR"/>
        </w:rPr>
        <w:t>asile ou le statut de réfugié le cas échéant. L</w:t>
      </w:r>
      <w:r>
        <w:rPr>
          <w:lang w:val="fr-FR"/>
        </w:rPr>
        <w:t>’</w:t>
      </w:r>
      <w:r w:rsidRPr="008E564E">
        <w:rPr>
          <w:lang w:val="fr-FR"/>
        </w:rPr>
        <w:t>issue de ces procédures est la suivante :</w:t>
      </w:r>
    </w:p>
    <w:p w14:paraId="44DC22F5"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Première procédure suivie (13 personnes dont 1 de sexe féminin)</w:t>
      </w:r>
    </w:p>
    <w:p w14:paraId="4C35F9FA" w14:textId="5964B5EA" w:rsidR="00675C0D" w:rsidRPr="008E564E" w:rsidRDefault="00675C0D" w:rsidP="00675C0D">
      <w:pPr>
        <w:pStyle w:val="SingleTxtG"/>
        <w:rPr>
          <w:lang w:val="fr-FR"/>
        </w:rPr>
      </w:pPr>
      <w:r w:rsidRPr="008E564E">
        <w:rPr>
          <w:lang w:val="fr-FR"/>
        </w:rPr>
        <w:t>97.</w:t>
      </w:r>
      <w:r w:rsidRPr="008E564E">
        <w:rPr>
          <w:lang w:val="fr-FR"/>
        </w:rPr>
        <w:tab/>
        <w:t>Treize personnes (dont 1 de sexe féminin) ont obtenu le statut de réfugié et ont été transférées aux Philippines par le HCR le 27</w:t>
      </w:r>
      <w:r w:rsidR="00804666">
        <w:rPr>
          <w:lang w:val="fr-FR"/>
        </w:rPr>
        <w:t> </w:t>
      </w:r>
      <w:r w:rsidRPr="008E564E">
        <w:rPr>
          <w:lang w:val="fr-FR"/>
        </w:rPr>
        <w:t>mai 2016.</w:t>
      </w:r>
    </w:p>
    <w:p w14:paraId="4DC3D804" w14:textId="77777777"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Deuxième procédure suivie (266 personnes dont 72 de sexe féminin)</w:t>
      </w:r>
    </w:p>
    <w:p w14:paraId="6D42F661" w14:textId="77777777" w:rsidR="00675C0D" w:rsidRPr="008E564E" w:rsidRDefault="00675C0D" w:rsidP="00675C0D">
      <w:pPr>
        <w:pStyle w:val="SingleTxtG"/>
        <w:rPr>
          <w:lang w:val="fr-FR"/>
        </w:rPr>
      </w:pPr>
      <w:r w:rsidRPr="008E564E">
        <w:rPr>
          <w:lang w:val="fr-FR"/>
        </w:rPr>
        <w:t>Soixante-neuf personnes (dont 10 de sexe féminin) ont quitté le Cambodge avant l</w:t>
      </w:r>
      <w:r>
        <w:rPr>
          <w:lang w:val="fr-FR"/>
        </w:rPr>
        <w:t>’</w:t>
      </w:r>
      <w:r w:rsidRPr="008E564E">
        <w:rPr>
          <w:lang w:val="fr-FR"/>
        </w:rPr>
        <w:t xml:space="preserve">aboutissement de la procédure ; les 117 personnes suivantes (dont 37 de sexe féminin) sont rentrées de leur plein gré au Viet Nam, sous les auspices du HCR, en 9 groupes : </w:t>
      </w:r>
    </w:p>
    <w:p w14:paraId="3CF2DAC7" w14:textId="4D2B6369"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2</w:t>
      </w:r>
      <w:r w:rsidR="00804666">
        <w:rPr>
          <w:lang w:val="fr-FR"/>
        </w:rPr>
        <w:t> </w:t>
      </w:r>
      <w:r w:rsidRPr="008E564E">
        <w:rPr>
          <w:lang w:val="fr-FR"/>
        </w:rPr>
        <w:t>juillet 2016</w:t>
      </w:r>
      <w:r w:rsidR="00804666">
        <w:rPr>
          <w:lang w:val="fr-FR"/>
        </w:rPr>
        <w:t> </w:t>
      </w:r>
      <w:r w:rsidRPr="008E564E">
        <w:rPr>
          <w:lang w:val="fr-FR"/>
        </w:rPr>
        <w:t>: 16 personnes (dont 3 de sexe féminin)</w:t>
      </w:r>
      <w:r w:rsidR="00B30B96">
        <w:rPr>
          <w:lang w:val="fr-FR"/>
        </w:rPr>
        <w:t> ;</w:t>
      </w:r>
    </w:p>
    <w:p w14:paraId="4BBFE1BA" w14:textId="2F3C2CD3"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29</w:t>
      </w:r>
      <w:r w:rsidR="00804666">
        <w:rPr>
          <w:lang w:val="fr-FR"/>
        </w:rPr>
        <w:t> </w:t>
      </w:r>
      <w:r w:rsidRPr="008E564E">
        <w:rPr>
          <w:lang w:val="fr-FR"/>
        </w:rPr>
        <w:t>décembre 2016</w:t>
      </w:r>
      <w:r w:rsidR="00804666">
        <w:rPr>
          <w:lang w:val="fr-FR"/>
        </w:rPr>
        <w:t> </w:t>
      </w:r>
      <w:r w:rsidRPr="008E564E">
        <w:rPr>
          <w:lang w:val="fr-FR"/>
        </w:rPr>
        <w:t>: 13 personnes (dont 4 de sexe féminin)</w:t>
      </w:r>
      <w:r w:rsidR="00B30B96">
        <w:rPr>
          <w:lang w:val="fr-FR"/>
        </w:rPr>
        <w:t> ;</w:t>
      </w:r>
    </w:p>
    <w:p w14:paraId="1B4389D1" w14:textId="6700836A"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8</w:t>
      </w:r>
      <w:r w:rsidR="00804666">
        <w:rPr>
          <w:lang w:val="fr-FR"/>
        </w:rPr>
        <w:t> </w:t>
      </w:r>
      <w:r w:rsidRPr="008E564E">
        <w:rPr>
          <w:lang w:val="fr-FR"/>
        </w:rPr>
        <w:t>mars 2017</w:t>
      </w:r>
      <w:r w:rsidR="00804666">
        <w:rPr>
          <w:lang w:val="fr-FR"/>
        </w:rPr>
        <w:t> </w:t>
      </w:r>
      <w:r w:rsidRPr="008E564E">
        <w:rPr>
          <w:lang w:val="fr-FR"/>
        </w:rPr>
        <w:t>: 6 personnes (dont 1 de sexe féminin)</w:t>
      </w:r>
      <w:r w:rsidR="00B30B96">
        <w:rPr>
          <w:lang w:val="fr-FR"/>
        </w:rPr>
        <w:t> ;</w:t>
      </w:r>
    </w:p>
    <w:p w14:paraId="090AEA53" w14:textId="38816D1F"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24</w:t>
      </w:r>
      <w:r w:rsidR="00804666">
        <w:rPr>
          <w:lang w:val="fr-FR"/>
        </w:rPr>
        <w:t> </w:t>
      </w:r>
      <w:r w:rsidRPr="008E564E">
        <w:rPr>
          <w:lang w:val="fr-FR"/>
        </w:rPr>
        <w:t>avril 2017</w:t>
      </w:r>
      <w:r w:rsidR="00804666">
        <w:rPr>
          <w:lang w:val="fr-FR"/>
        </w:rPr>
        <w:t> </w:t>
      </w:r>
      <w:r w:rsidRPr="008E564E">
        <w:rPr>
          <w:lang w:val="fr-FR"/>
        </w:rPr>
        <w:t>: 25 personnes (dont 6 de sexe féminin)</w:t>
      </w:r>
      <w:r w:rsidR="00B30B96">
        <w:rPr>
          <w:lang w:val="fr-FR"/>
        </w:rPr>
        <w:t> ;</w:t>
      </w:r>
    </w:p>
    <w:p w14:paraId="02CC2C00" w14:textId="46777977"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8</w:t>
      </w:r>
      <w:r w:rsidR="00804666">
        <w:rPr>
          <w:lang w:val="fr-FR"/>
        </w:rPr>
        <w:t> </w:t>
      </w:r>
      <w:r w:rsidRPr="008E564E">
        <w:rPr>
          <w:lang w:val="fr-FR"/>
        </w:rPr>
        <w:t>juin 2017</w:t>
      </w:r>
      <w:r w:rsidR="00804666">
        <w:rPr>
          <w:lang w:val="fr-FR"/>
        </w:rPr>
        <w:t> </w:t>
      </w:r>
      <w:r w:rsidRPr="008E564E">
        <w:rPr>
          <w:lang w:val="fr-FR"/>
        </w:rPr>
        <w:t>: 16 personnes (dont 4 de sexe féminin)</w:t>
      </w:r>
      <w:r w:rsidR="00B30B96">
        <w:rPr>
          <w:lang w:val="fr-FR"/>
        </w:rPr>
        <w:t> ;</w:t>
      </w:r>
    </w:p>
    <w:p w14:paraId="6DC0B82A" w14:textId="4FEAF3E3"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29</w:t>
      </w:r>
      <w:r w:rsidR="00804666">
        <w:rPr>
          <w:lang w:val="fr-FR"/>
        </w:rPr>
        <w:t> </w:t>
      </w:r>
      <w:r w:rsidRPr="008E564E">
        <w:rPr>
          <w:lang w:val="fr-FR"/>
        </w:rPr>
        <w:t>septembre 2017</w:t>
      </w:r>
      <w:r w:rsidR="00804666">
        <w:rPr>
          <w:lang w:val="fr-FR"/>
        </w:rPr>
        <w:t> </w:t>
      </w:r>
      <w:r w:rsidRPr="008E564E">
        <w:rPr>
          <w:lang w:val="fr-FR"/>
        </w:rPr>
        <w:t>: 15 personnes (dont 9 de sexe féminin)</w:t>
      </w:r>
      <w:r w:rsidR="00B30B96">
        <w:rPr>
          <w:lang w:val="fr-FR"/>
        </w:rPr>
        <w:t> ;</w:t>
      </w:r>
    </w:p>
    <w:p w14:paraId="15661DFF" w14:textId="71D0748F"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22</w:t>
      </w:r>
      <w:r w:rsidR="00804666">
        <w:rPr>
          <w:lang w:val="fr-FR"/>
        </w:rPr>
        <w:t> </w:t>
      </w:r>
      <w:r w:rsidRPr="008E564E">
        <w:rPr>
          <w:lang w:val="fr-FR"/>
        </w:rPr>
        <w:t>avril 2018</w:t>
      </w:r>
      <w:r w:rsidR="00804666">
        <w:rPr>
          <w:lang w:val="fr-FR"/>
        </w:rPr>
        <w:t> </w:t>
      </w:r>
      <w:r w:rsidRPr="008E564E">
        <w:rPr>
          <w:lang w:val="fr-FR"/>
        </w:rPr>
        <w:t>: 13 personnes (dont 4 de sexe féminin)</w:t>
      </w:r>
      <w:r w:rsidR="00B30B96">
        <w:rPr>
          <w:lang w:val="fr-FR"/>
        </w:rPr>
        <w:t> ;</w:t>
      </w:r>
    </w:p>
    <w:p w14:paraId="09997810" w14:textId="5D1023C4"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21</w:t>
      </w:r>
      <w:r w:rsidR="00804666">
        <w:rPr>
          <w:lang w:val="fr-FR"/>
        </w:rPr>
        <w:t> </w:t>
      </w:r>
      <w:r w:rsidRPr="008E564E">
        <w:rPr>
          <w:lang w:val="fr-FR"/>
        </w:rPr>
        <w:t>juin 2019</w:t>
      </w:r>
      <w:r w:rsidR="00804666">
        <w:rPr>
          <w:lang w:val="fr-FR"/>
        </w:rPr>
        <w:t> </w:t>
      </w:r>
      <w:r w:rsidRPr="008E564E">
        <w:rPr>
          <w:lang w:val="fr-FR"/>
        </w:rPr>
        <w:t>: 1 personne (dont 1 de sexe féminin)</w:t>
      </w:r>
      <w:r w:rsidR="00B30B96">
        <w:rPr>
          <w:lang w:val="fr-FR"/>
        </w:rPr>
        <w:t> ;</w:t>
      </w:r>
    </w:p>
    <w:p w14:paraId="5F9FA8AB" w14:textId="4F38ECD2" w:rsidR="00675C0D" w:rsidRPr="008E564E" w:rsidRDefault="00675C0D" w:rsidP="00675C0D">
      <w:pPr>
        <w:pStyle w:val="Bullet1G"/>
        <w:numPr>
          <w:ilvl w:val="0"/>
          <w:numId w:val="0"/>
        </w:numPr>
        <w:tabs>
          <w:tab w:val="left" w:pos="1701"/>
        </w:tabs>
        <w:ind w:left="1701" w:hanging="170"/>
        <w:rPr>
          <w:lang w:val="fr-FR"/>
        </w:rPr>
      </w:pPr>
      <w:r w:rsidRPr="00154147">
        <w:t>•</w:t>
      </w:r>
      <w:r w:rsidRPr="00154147">
        <w:tab/>
      </w:r>
      <w:r w:rsidRPr="008E564E">
        <w:rPr>
          <w:lang w:val="fr-FR"/>
        </w:rPr>
        <w:t>7</w:t>
      </w:r>
      <w:r w:rsidR="00804666">
        <w:rPr>
          <w:lang w:val="fr-FR"/>
        </w:rPr>
        <w:t> </w:t>
      </w:r>
      <w:r w:rsidRPr="008E564E">
        <w:rPr>
          <w:lang w:val="fr-FR"/>
        </w:rPr>
        <w:t>décembre 2020</w:t>
      </w:r>
      <w:r w:rsidR="00804666">
        <w:rPr>
          <w:lang w:val="fr-FR"/>
        </w:rPr>
        <w:t> </w:t>
      </w:r>
      <w:r w:rsidRPr="008E564E">
        <w:rPr>
          <w:lang w:val="fr-FR"/>
        </w:rPr>
        <w:t>: 12 personnes (dont 5 de sexe féminin)</w:t>
      </w:r>
      <w:r w:rsidR="00B30B96">
        <w:rPr>
          <w:lang w:val="fr-FR"/>
        </w:rPr>
        <w:t>.</w:t>
      </w:r>
    </w:p>
    <w:p w14:paraId="0B16A46E" w14:textId="01101FCB" w:rsidR="00675C0D" w:rsidRPr="008E564E" w:rsidRDefault="00675C0D" w:rsidP="00675C0D">
      <w:pPr>
        <w:pStyle w:val="SingleTxtG"/>
        <w:rPr>
          <w:lang w:val="fr-FR"/>
        </w:rPr>
      </w:pPr>
      <w:r w:rsidRPr="008E564E">
        <w:rPr>
          <w:lang w:val="fr-FR"/>
        </w:rPr>
        <w:t>Soixante personnes (dont 21 de sexe féminin) se sont enfuies du Cambodge. Trois familles et 7 personnes (dont 2 de sexe féminin) ont obtenu le statut de réfugié et ont été transférées aux Philippines, sous l</w:t>
      </w:r>
      <w:r>
        <w:rPr>
          <w:lang w:val="fr-FR"/>
        </w:rPr>
        <w:t>’</w:t>
      </w:r>
      <w:r w:rsidRPr="008E564E">
        <w:rPr>
          <w:lang w:val="fr-FR"/>
        </w:rPr>
        <w:t>égide du HCR, le 29</w:t>
      </w:r>
      <w:r w:rsidR="00804666">
        <w:rPr>
          <w:lang w:val="fr-FR"/>
        </w:rPr>
        <w:t> </w:t>
      </w:r>
      <w:r w:rsidRPr="008E564E">
        <w:rPr>
          <w:lang w:val="fr-FR"/>
        </w:rPr>
        <w:t>septembre 2017. Une personne est décédée ; et 8 familles et 12 personnes (dont 2 de sexe féminin) séjournent actuellement [au Cambodge].</w:t>
      </w:r>
    </w:p>
    <w:p w14:paraId="7EAED08C" w14:textId="77777777" w:rsidR="00675C0D" w:rsidRPr="008E564E" w:rsidRDefault="00675C0D" w:rsidP="00675C0D">
      <w:pPr>
        <w:pStyle w:val="SingleTxtG"/>
        <w:rPr>
          <w:lang w:val="fr-FR"/>
        </w:rPr>
      </w:pPr>
      <w:r w:rsidRPr="008E564E">
        <w:rPr>
          <w:lang w:val="fr-FR"/>
        </w:rPr>
        <w:t>98.</w:t>
      </w:r>
      <w:r w:rsidRPr="008E564E">
        <w:rPr>
          <w:lang w:val="fr-FR"/>
        </w:rPr>
        <w:tab/>
        <w:t>Le Gouvernement cambodgien a autorisé 29 montagnards vietnamiens à se réinstaller dans un pays tiers. Le Viet Nam a cependant contesté cette décision et a déposé une plainte auprès du HCR. Le Gouvernement royal a par conséquent approuvé le principe de permettre au HCR d</w:t>
      </w:r>
      <w:r>
        <w:rPr>
          <w:lang w:val="fr-FR"/>
        </w:rPr>
        <w:t>’</w:t>
      </w:r>
      <w:r w:rsidRPr="008E564E">
        <w:rPr>
          <w:lang w:val="fr-FR"/>
        </w:rPr>
        <w:t>examiner la question avec le Viet Nam avant de prendre d</w:t>
      </w:r>
      <w:r>
        <w:rPr>
          <w:lang w:val="fr-FR"/>
        </w:rPr>
        <w:t>’</w:t>
      </w:r>
      <w:r w:rsidRPr="008E564E">
        <w:rPr>
          <w:lang w:val="fr-FR"/>
        </w:rPr>
        <w:t>autres mesures. Le Cambodge n</w:t>
      </w:r>
      <w:r>
        <w:rPr>
          <w:lang w:val="fr-FR"/>
        </w:rPr>
        <w:t>’</w:t>
      </w:r>
      <w:r w:rsidRPr="008E564E">
        <w:rPr>
          <w:lang w:val="fr-FR"/>
        </w:rPr>
        <w:t>a à ce jour pas été informé de l</w:t>
      </w:r>
      <w:r>
        <w:rPr>
          <w:lang w:val="fr-FR"/>
        </w:rPr>
        <w:t>’</w:t>
      </w:r>
      <w:r w:rsidRPr="008E564E">
        <w:rPr>
          <w:lang w:val="fr-FR"/>
        </w:rPr>
        <w:t>issue de ces discussions. En attendant de savoir précisément ce qui a été décidé, le Cambodge maintiendra en détention les 29 montagnards vietnamiens.</w:t>
      </w:r>
    </w:p>
    <w:p w14:paraId="13837ABB" w14:textId="77777777" w:rsidR="00675C0D" w:rsidRPr="008E564E" w:rsidRDefault="00675C0D" w:rsidP="00675C0D">
      <w:pPr>
        <w:pStyle w:val="H1G"/>
        <w:rPr>
          <w:lang w:val="fr-FR"/>
        </w:rPr>
      </w:pPr>
      <w:r w:rsidRPr="008E564E">
        <w:rPr>
          <w:lang w:val="fr-FR"/>
        </w:rPr>
        <w:lastRenderedPageBreak/>
        <w:tab/>
      </w:r>
      <w:r w:rsidRPr="008E564E">
        <w:rPr>
          <w:lang w:val="fr-FR"/>
        </w:rPr>
        <w:tab/>
      </w:r>
      <w:bookmarkStart w:id="19" w:name="_Hlk141706250"/>
      <w:r w:rsidRPr="008E564E">
        <w:rPr>
          <w:bCs/>
          <w:lang w:val="fr-FR"/>
        </w:rPr>
        <w:t>Organisations de la société civile</w:t>
      </w:r>
      <w:bookmarkEnd w:id="19"/>
    </w:p>
    <w:p w14:paraId="360812C1" w14:textId="78A622AD"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B30B96" w:rsidRPr="00B30B96">
        <w:rPr>
          <w:rFonts w:eastAsia="MS Mincho"/>
          <w:bCs/>
          <w:lang w:val="fr-FR"/>
        </w:rPr>
        <w:t>n</w:t>
      </w:r>
      <w:r w:rsidR="00B30B96" w:rsidRPr="00B30B96">
        <w:rPr>
          <w:rFonts w:eastAsia="MS Mincho"/>
          <w:bCs/>
          <w:vertAlign w:val="superscript"/>
          <w:lang w:val="fr-FR"/>
        </w:rPr>
        <w:t>o</w:t>
      </w:r>
      <w:r w:rsidR="00B30B96">
        <w:rPr>
          <w:bCs/>
          <w:lang w:val="fr-FR"/>
        </w:rPr>
        <w:t xml:space="preserve"> </w:t>
      </w:r>
      <w:r w:rsidRPr="008E564E">
        <w:rPr>
          <w:bCs/>
          <w:lang w:val="fr-FR"/>
        </w:rPr>
        <w:t>38</w:t>
      </w:r>
    </w:p>
    <w:p w14:paraId="6EC44024" w14:textId="3484288E" w:rsidR="00675C0D" w:rsidRPr="008E564E" w:rsidRDefault="00675C0D" w:rsidP="00675C0D">
      <w:pPr>
        <w:pStyle w:val="SingleTxtG"/>
        <w:rPr>
          <w:lang w:val="fr-FR"/>
        </w:rPr>
      </w:pPr>
      <w:r w:rsidRPr="008E564E">
        <w:rPr>
          <w:lang w:val="fr-FR"/>
        </w:rPr>
        <w:t>99.</w:t>
      </w:r>
      <w:r w:rsidRPr="008E564E">
        <w:rPr>
          <w:lang w:val="fr-FR"/>
        </w:rPr>
        <w:tab/>
        <w:t>Pour simplifier les procédures d</w:t>
      </w:r>
      <w:r>
        <w:rPr>
          <w:lang w:val="fr-FR"/>
        </w:rPr>
        <w:t>’</w:t>
      </w:r>
      <w:r w:rsidRPr="008E564E">
        <w:rPr>
          <w:lang w:val="fr-FR"/>
        </w:rPr>
        <w:t>enregistrement des syndicats, le Ministère du travail et de la formation professionnelle a modifié les articles 3, 17, 20, 21, 27, 28, 29, 54, 55 et 59 de la loi sur les syndicats, modifications adoptées par l</w:t>
      </w:r>
      <w:r>
        <w:rPr>
          <w:lang w:val="fr-FR"/>
        </w:rPr>
        <w:t>’</w:t>
      </w:r>
      <w:r w:rsidRPr="008E564E">
        <w:rPr>
          <w:lang w:val="fr-FR"/>
        </w:rPr>
        <w:t xml:space="preserve">Assemblée nationale et promulguées par le code royal </w:t>
      </w:r>
      <w:r w:rsidR="00B30B96" w:rsidRPr="00B30B96">
        <w:rPr>
          <w:rFonts w:eastAsia="MS Mincho"/>
          <w:lang w:val="fr-FR"/>
        </w:rPr>
        <w:t>n</w:t>
      </w:r>
      <w:r w:rsidR="00B30B96" w:rsidRPr="00B30B96">
        <w:rPr>
          <w:rFonts w:eastAsia="MS Mincho"/>
          <w:vertAlign w:val="superscript"/>
          <w:lang w:val="fr-FR"/>
        </w:rPr>
        <w:t>o</w:t>
      </w:r>
      <w:r w:rsidR="00B30B96">
        <w:rPr>
          <w:lang w:val="fr-FR"/>
        </w:rPr>
        <w:t xml:space="preserve"> </w:t>
      </w:r>
      <w:r w:rsidRPr="008E564E">
        <w:rPr>
          <w:lang w:val="fr-FR"/>
        </w:rPr>
        <w:t>0120/001 du 3</w:t>
      </w:r>
      <w:r w:rsidR="00804666">
        <w:rPr>
          <w:lang w:val="fr-FR"/>
        </w:rPr>
        <w:t> </w:t>
      </w:r>
      <w:r w:rsidRPr="008E564E">
        <w:rPr>
          <w:lang w:val="fr-FR"/>
        </w:rPr>
        <w:t>janvier 2020, après l</w:t>
      </w:r>
      <w:r>
        <w:rPr>
          <w:lang w:val="fr-FR"/>
        </w:rPr>
        <w:t>’</w:t>
      </w:r>
      <w:r w:rsidRPr="008E564E">
        <w:rPr>
          <w:lang w:val="fr-FR"/>
        </w:rPr>
        <w:t>examen du projet de révision de la loi sur les syndicats lors de six réunions techniques, deux ateliers nationaux de consultation tripartite, deux réunions de direction et une réunion interministérielle. Dans l</w:t>
      </w:r>
      <w:r>
        <w:rPr>
          <w:lang w:val="fr-FR"/>
        </w:rPr>
        <w:t>’</w:t>
      </w:r>
      <w:r w:rsidRPr="008E564E">
        <w:rPr>
          <w:lang w:val="fr-FR"/>
        </w:rPr>
        <w:t>ensemble, cette nouvelle version de la loi fait la synthèse des contributions provenant des parties prenantes, notamment les syndicats, les employeurs et l</w:t>
      </w:r>
      <w:r>
        <w:rPr>
          <w:lang w:val="fr-FR"/>
        </w:rPr>
        <w:t>’</w:t>
      </w:r>
      <w:r w:rsidRPr="008E564E">
        <w:rPr>
          <w:lang w:val="fr-FR"/>
        </w:rPr>
        <w:t>Organisation internationale du Travail. Elle simplifie les procédures d</w:t>
      </w:r>
      <w:r>
        <w:rPr>
          <w:lang w:val="fr-FR"/>
        </w:rPr>
        <w:t>’</w:t>
      </w:r>
      <w:r w:rsidRPr="008E564E">
        <w:rPr>
          <w:lang w:val="fr-FR"/>
        </w:rPr>
        <w:t>enregistrement des syndicats et raccourcit les délais d</w:t>
      </w:r>
      <w:r>
        <w:rPr>
          <w:lang w:val="fr-FR"/>
        </w:rPr>
        <w:t>’</w:t>
      </w:r>
      <w:r w:rsidRPr="008E564E">
        <w:rPr>
          <w:lang w:val="fr-FR"/>
        </w:rPr>
        <w:t>enregistrement. Elle définit en outre plus précisément une petite partie des droits et devoirs des syndicats en ce qui concerne la représentation de leurs membres lors du règlement des conflits collectifs qui ne découlent pas de l</w:t>
      </w:r>
      <w:r>
        <w:rPr>
          <w:lang w:val="fr-FR"/>
        </w:rPr>
        <w:t>’</w:t>
      </w:r>
      <w:r w:rsidRPr="008E564E">
        <w:rPr>
          <w:lang w:val="fr-FR"/>
        </w:rPr>
        <w:t>application de la convention commune.</w:t>
      </w:r>
    </w:p>
    <w:p w14:paraId="79DD9099" w14:textId="77777777" w:rsidR="00675C0D" w:rsidRPr="008E564E" w:rsidRDefault="00675C0D" w:rsidP="00675C0D">
      <w:pPr>
        <w:pStyle w:val="SingleTxtG"/>
        <w:rPr>
          <w:lang w:val="fr-FR"/>
        </w:rPr>
      </w:pPr>
      <w:r w:rsidRPr="008E564E">
        <w:rPr>
          <w:lang w:val="fr-FR"/>
        </w:rPr>
        <w:t>100.</w:t>
      </w:r>
      <w:r w:rsidRPr="008E564E">
        <w:rPr>
          <w:lang w:val="fr-FR"/>
        </w:rPr>
        <w:tab/>
        <w:t>En janvier 2022, il y avait 5 773 organisations professionnelles enregistrées, dont 5 464 syndicats locaux, 257 syndicats professionnels, 40 confédérations de syndicats et 12 associations d</w:t>
      </w:r>
      <w:r>
        <w:rPr>
          <w:lang w:val="fr-FR"/>
        </w:rPr>
        <w:t>’</w:t>
      </w:r>
      <w:r w:rsidRPr="008E564E">
        <w:rPr>
          <w:lang w:val="fr-FR"/>
        </w:rPr>
        <w:t>employeurs. En 2021, en particulier, le Ministère du travail et de la formation professionnelle a enregistré 262 nouveaux syndicats. Cela prouve que, dans le cadre de la loi sur les syndicats, la liberté d</w:t>
      </w:r>
      <w:r>
        <w:rPr>
          <w:lang w:val="fr-FR"/>
        </w:rPr>
        <w:t>’</w:t>
      </w:r>
      <w:r w:rsidRPr="008E564E">
        <w:rPr>
          <w:lang w:val="fr-FR"/>
        </w:rPr>
        <w:t>association s</w:t>
      </w:r>
      <w:r>
        <w:rPr>
          <w:lang w:val="fr-FR"/>
        </w:rPr>
        <w:t>’</w:t>
      </w:r>
      <w:r w:rsidRPr="008E564E">
        <w:rPr>
          <w:lang w:val="fr-FR"/>
        </w:rPr>
        <w:t>exerce dans des conditions favorables et dans le respect des conventions de l</w:t>
      </w:r>
      <w:r>
        <w:rPr>
          <w:lang w:val="fr-FR"/>
        </w:rPr>
        <w:t>’</w:t>
      </w:r>
      <w:r w:rsidRPr="008E564E">
        <w:rPr>
          <w:lang w:val="fr-FR"/>
        </w:rPr>
        <w:t>OIT.</w:t>
      </w:r>
    </w:p>
    <w:p w14:paraId="44013099" w14:textId="3A2108CE" w:rsidR="00675C0D" w:rsidRPr="008E564E" w:rsidRDefault="00675C0D" w:rsidP="00675C0D">
      <w:pPr>
        <w:pStyle w:val="SingleTxtG"/>
        <w:rPr>
          <w:lang w:val="fr-FR"/>
        </w:rPr>
      </w:pPr>
      <w:r w:rsidRPr="008E564E">
        <w:rPr>
          <w:lang w:val="fr-FR"/>
        </w:rPr>
        <w:t>101.</w:t>
      </w:r>
      <w:r w:rsidRPr="008E564E">
        <w:rPr>
          <w:lang w:val="fr-FR"/>
        </w:rPr>
        <w:tab/>
        <w:t>Le Royaume du Cambodge reconnaît les libertés de ses citoyens à l</w:t>
      </w:r>
      <w:r>
        <w:rPr>
          <w:lang w:val="fr-FR"/>
        </w:rPr>
        <w:t>’</w:t>
      </w:r>
      <w:r w:rsidRPr="008E564E">
        <w:rPr>
          <w:lang w:val="fr-FR"/>
        </w:rPr>
        <w:t xml:space="preserve">article 42 de sa </w:t>
      </w:r>
      <w:r w:rsidR="005D00BD" w:rsidRPr="008E564E">
        <w:rPr>
          <w:lang w:val="fr-FR"/>
        </w:rPr>
        <w:t>C</w:t>
      </w:r>
      <w:r w:rsidRPr="008E564E">
        <w:rPr>
          <w:lang w:val="fr-FR"/>
        </w:rPr>
        <w:t>onstitution, qui dispose que les citoyens khmers ont le droit de créer des associations et des partis politiques et que ce droit doit être établi par la loi. Les dispositions de la loi sur les associations et les ONG garantissent également les droits et les libertés des citoyens en matière de formation d</w:t>
      </w:r>
      <w:r>
        <w:rPr>
          <w:lang w:val="fr-FR"/>
        </w:rPr>
        <w:t>’</w:t>
      </w:r>
      <w:r w:rsidRPr="008E564E">
        <w:rPr>
          <w:lang w:val="fr-FR"/>
        </w:rPr>
        <w:t>associations et d</w:t>
      </w:r>
      <w:r>
        <w:rPr>
          <w:lang w:val="fr-FR"/>
        </w:rPr>
        <w:t>’</w:t>
      </w:r>
      <w:r w:rsidRPr="008E564E">
        <w:rPr>
          <w:lang w:val="fr-FR"/>
        </w:rPr>
        <w:t>ONG et confient au Ministère de l</w:t>
      </w:r>
      <w:r>
        <w:rPr>
          <w:lang w:val="fr-FR"/>
        </w:rPr>
        <w:t>’</w:t>
      </w:r>
      <w:r w:rsidRPr="008E564E">
        <w:rPr>
          <w:lang w:val="fr-FR"/>
        </w:rPr>
        <w:t>intérieur la responsabilité d</w:t>
      </w:r>
      <w:r>
        <w:rPr>
          <w:lang w:val="fr-FR"/>
        </w:rPr>
        <w:t>’</w:t>
      </w:r>
      <w:r w:rsidRPr="008E564E">
        <w:rPr>
          <w:lang w:val="fr-FR"/>
        </w:rPr>
        <w:t>examiner les documents et demandes d</w:t>
      </w:r>
      <w:r>
        <w:rPr>
          <w:lang w:val="fr-FR"/>
        </w:rPr>
        <w:t>’</w:t>
      </w:r>
      <w:r w:rsidRPr="008E564E">
        <w:rPr>
          <w:lang w:val="fr-FR"/>
        </w:rPr>
        <w:t>enregistrement des associations locales ou des ONG. Les procédures d</w:t>
      </w:r>
      <w:r>
        <w:rPr>
          <w:lang w:val="fr-FR"/>
        </w:rPr>
        <w:t>’</w:t>
      </w:r>
      <w:r w:rsidRPr="008E564E">
        <w:rPr>
          <w:lang w:val="fr-FR"/>
        </w:rPr>
        <w:t>enregistrement sont clairement définies dans cette loi ; le Ministère de l</w:t>
      </w:r>
      <w:r>
        <w:rPr>
          <w:lang w:val="fr-FR"/>
        </w:rPr>
        <w:t>’</w:t>
      </w:r>
      <w:r w:rsidRPr="008E564E">
        <w:rPr>
          <w:lang w:val="fr-FR"/>
        </w:rPr>
        <w:t>intérieur n</w:t>
      </w:r>
      <w:r>
        <w:rPr>
          <w:lang w:val="fr-FR"/>
        </w:rPr>
        <w:t>’</w:t>
      </w:r>
      <w:r w:rsidRPr="008E564E">
        <w:rPr>
          <w:lang w:val="fr-FR"/>
        </w:rPr>
        <w:t>a donc aucune raison de restreindre le droit des associations ou des ONG à l</w:t>
      </w:r>
      <w:r>
        <w:rPr>
          <w:lang w:val="fr-FR"/>
        </w:rPr>
        <w:t>’</w:t>
      </w:r>
      <w:r w:rsidRPr="008E564E">
        <w:rPr>
          <w:lang w:val="fr-FR"/>
        </w:rPr>
        <w:t>enregistrement ou de rendre plus difficile ou complexe son application. En résumé, une vingtaine d</w:t>
      </w:r>
      <w:r>
        <w:rPr>
          <w:lang w:val="fr-FR"/>
        </w:rPr>
        <w:t>’</w:t>
      </w:r>
      <w:r w:rsidRPr="008E564E">
        <w:rPr>
          <w:lang w:val="fr-FR"/>
        </w:rPr>
        <w:t>associations locales et d</w:t>
      </w:r>
      <w:r>
        <w:rPr>
          <w:lang w:val="fr-FR"/>
        </w:rPr>
        <w:t>’</w:t>
      </w:r>
      <w:r w:rsidRPr="008E564E">
        <w:rPr>
          <w:lang w:val="fr-FR"/>
        </w:rPr>
        <w:t>ONG sont créées chaque mois en moyenne, sans que l</w:t>
      </w:r>
      <w:r>
        <w:rPr>
          <w:lang w:val="fr-FR"/>
        </w:rPr>
        <w:t>’</w:t>
      </w:r>
      <w:r w:rsidRPr="008E564E">
        <w:rPr>
          <w:lang w:val="fr-FR"/>
        </w:rPr>
        <w:t>on constate de diminution de ce chiffre. En outre, l</w:t>
      </w:r>
      <w:r>
        <w:rPr>
          <w:lang w:val="fr-FR"/>
        </w:rPr>
        <w:t>’</w:t>
      </w:r>
      <w:r w:rsidRPr="008E564E">
        <w:rPr>
          <w:lang w:val="fr-FR"/>
        </w:rPr>
        <w:t>article 8 de ladite loi donne aux associations locales ou aux ONG dont la demande d</w:t>
      </w:r>
      <w:r>
        <w:rPr>
          <w:lang w:val="fr-FR"/>
        </w:rPr>
        <w:t>’</w:t>
      </w:r>
      <w:r w:rsidRPr="008E564E">
        <w:rPr>
          <w:lang w:val="fr-FR"/>
        </w:rPr>
        <w:t>enregistrement est refusée par le Ministère de l</w:t>
      </w:r>
      <w:r>
        <w:rPr>
          <w:lang w:val="fr-FR"/>
        </w:rPr>
        <w:t>’</w:t>
      </w:r>
      <w:r w:rsidRPr="008E564E">
        <w:rPr>
          <w:lang w:val="fr-FR"/>
        </w:rPr>
        <w:t>intérieur le droit d</w:t>
      </w:r>
      <w:r>
        <w:rPr>
          <w:lang w:val="fr-FR"/>
        </w:rPr>
        <w:t>’</w:t>
      </w:r>
      <w:r w:rsidRPr="008E564E">
        <w:rPr>
          <w:lang w:val="fr-FR"/>
        </w:rPr>
        <w:t>introduire un recours en justice.</w:t>
      </w:r>
    </w:p>
    <w:p w14:paraId="7CB23086" w14:textId="05A6BF0A" w:rsidR="00675C0D" w:rsidRPr="008E564E" w:rsidRDefault="00675C0D" w:rsidP="00675C0D">
      <w:pPr>
        <w:pStyle w:val="SingleTxtG"/>
        <w:rPr>
          <w:lang w:val="fr-FR"/>
        </w:rPr>
      </w:pPr>
      <w:r w:rsidRPr="008E564E">
        <w:rPr>
          <w:lang w:val="fr-FR"/>
        </w:rPr>
        <w:t>102.</w:t>
      </w:r>
      <w:r w:rsidRPr="008E564E">
        <w:rPr>
          <w:lang w:val="fr-FR"/>
        </w:rPr>
        <w:tab/>
        <w:t xml:space="preserve">Dans les directives </w:t>
      </w:r>
      <w:r w:rsidR="005D00BD" w:rsidRPr="005D00BD">
        <w:rPr>
          <w:rFonts w:eastAsia="MS Mincho"/>
          <w:lang w:val="fr-FR"/>
        </w:rPr>
        <w:t>n</w:t>
      </w:r>
      <w:r w:rsidR="005D00BD" w:rsidRPr="005D00BD">
        <w:rPr>
          <w:rFonts w:eastAsia="MS Mincho"/>
          <w:vertAlign w:val="superscript"/>
          <w:lang w:val="fr-FR"/>
        </w:rPr>
        <w:t>o</w:t>
      </w:r>
      <w:r w:rsidR="005D00BD">
        <w:rPr>
          <w:lang w:val="fr-FR"/>
        </w:rPr>
        <w:t xml:space="preserve"> </w:t>
      </w:r>
      <w:r w:rsidRPr="008E564E">
        <w:rPr>
          <w:lang w:val="fr-FR"/>
        </w:rPr>
        <w:t>040, en date du 31</w:t>
      </w:r>
      <w:r w:rsidR="00804666">
        <w:rPr>
          <w:lang w:val="fr-FR"/>
        </w:rPr>
        <w:t> </w:t>
      </w:r>
      <w:r w:rsidRPr="008E564E">
        <w:rPr>
          <w:lang w:val="fr-FR"/>
        </w:rPr>
        <w:t xml:space="preserve">octobre 2018, et la lettre </w:t>
      </w:r>
      <w:r w:rsidR="005D00BD" w:rsidRPr="005D00BD">
        <w:rPr>
          <w:rFonts w:eastAsia="MS Mincho"/>
          <w:lang w:val="fr-FR"/>
        </w:rPr>
        <w:t>n</w:t>
      </w:r>
      <w:r w:rsidR="005D00BD" w:rsidRPr="005D00BD">
        <w:rPr>
          <w:rFonts w:eastAsia="MS Mincho"/>
          <w:vertAlign w:val="superscript"/>
          <w:lang w:val="fr-FR"/>
        </w:rPr>
        <w:t>o</w:t>
      </w:r>
      <w:r w:rsidR="005D00BD">
        <w:rPr>
          <w:lang w:val="fr-FR"/>
        </w:rPr>
        <w:t xml:space="preserve"> </w:t>
      </w:r>
      <w:r w:rsidRPr="008E564E">
        <w:rPr>
          <w:lang w:val="fr-FR"/>
        </w:rPr>
        <w:t>2006, adressée au Conseil des gouverneurs municipaux/provinciaux le 27</w:t>
      </w:r>
      <w:r w:rsidR="00804666">
        <w:rPr>
          <w:lang w:val="fr-FR"/>
        </w:rPr>
        <w:t> </w:t>
      </w:r>
      <w:r w:rsidRPr="008E564E">
        <w:rPr>
          <w:lang w:val="fr-FR"/>
        </w:rPr>
        <w:t>novembre 2018, le Ministère de l</w:t>
      </w:r>
      <w:r>
        <w:rPr>
          <w:lang w:val="fr-FR"/>
        </w:rPr>
        <w:t>’</w:t>
      </w:r>
      <w:r w:rsidRPr="008E564E">
        <w:rPr>
          <w:lang w:val="fr-FR"/>
        </w:rPr>
        <w:t>intérieur a défini une série de mesures visant à faciliter les activités des organisations de la société civile, afin de faire en sorte que les associations, les ONG et les communautés locales disposent de tous les droits et libertés nécessaires pour mener leurs activités au Royaume du Cambodge conformément aux lois et règlements en vigueur et à leurs statuts, qui sont conservés au Ministère de l</w:t>
      </w:r>
      <w:r>
        <w:rPr>
          <w:lang w:val="fr-FR"/>
        </w:rPr>
        <w:t>’</w:t>
      </w:r>
      <w:r w:rsidRPr="008E564E">
        <w:rPr>
          <w:lang w:val="fr-FR"/>
        </w:rPr>
        <w:t>intérieur, sans en informer les autorités locales, et afin également d</w:t>
      </w:r>
      <w:r>
        <w:rPr>
          <w:lang w:val="fr-FR"/>
        </w:rPr>
        <w:t>’</w:t>
      </w:r>
      <w:r w:rsidRPr="008E564E">
        <w:rPr>
          <w:lang w:val="fr-FR"/>
        </w:rPr>
        <w:t>exiger que l</w:t>
      </w:r>
      <w:r>
        <w:rPr>
          <w:lang w:val="fr-FR"/>
        </w:rPr>
        <w:t>’</w:t>
      </w:r>
      <w:r w:rsidRPr="008E564E">
        <w:rPr>
          <w:lang w:val="fr-FR"/>
        </w:rPr>
        <w:t xml:space="preserve">administration municipale/provinciale organise régulièrement </w:t>
      </w:r>
      <w:r w:rsidR="005D00BD">
        <w:rPr>
          <w:lang w:val="fr-FR"/>
        </w:rPr>
        <w:t>−</w:t>
      </w:r>
      <w:r w:rsidRPr="008E564E">
        <w:rPr>
          <w:lang w:val="fr-FR"/>
        </w:rPr>
        <w:t xml:space="preserve"> tous les semestres, ou selon les besoins </w:t>
      </w:r>
      <w:r w:rsidR="005D00BD">
        <w:rPr>
          <w:lang w:val="fr-FR"/>
        </w:rPr>
        <w:t>−</w:t>
      </w:r>
      <w:r w:rsidRPr="008E564E">
        <w:rPr>
          <w:lang w:val="fr-FR"/>
        </w:rPr>
        <w:t xml:space="preserve"> des forums consultatifs avec les organisations sociales civiles relevant de leur compétence. </w:t>
      </w:r>
    </w:p>
    <w:p w14:paraId="5AFC87CE" w14:textId="77777777" w:rsidR="00675C0D" w:rsidRPr="008E564E" w:rsidRDefault="00675C0D" w:rsidP="00675C0D">
      <w:pPr>
        <w:pStyle w:val="H1G"/>
        <w:rPr>
          <w:lang w:val="fr-FR"/>
        </w:rPr>
      </w:pPr>
      <w:r w:rsidRPr="008E564E">
        <w:rPr>
          <w:lang w:val="fr-FR"/>
        </w:rPr>
        <w:tab/>
      </w:r>
      <w:r w:rsidRPr="008E564E">
        <w:rPr>
          <w:lang w:val="fr-FR"/>
        </w:rPr>
        <w:tab/>
      </w:r>
      <w:bookmarkStart w:id="20" w:name="_Hlk141706262"/>
      <w:r w:rsidRPr="008E564E">
        <w:rPr>
          <w:bCs/>
          <w:lang w:val="fr-FR"/>
        </w:rPr>
        <w:t>Formation aux droits de l</w:t>
      </w:r>
      <w:r>
        <w:rPr>
          <w:bCs/>
          <w:lang w:val="fr-FR"/>
        </w:rPr>
        <w:t>’</w:t>
      </w:r>
      <w:r w:rsidRPr="008E564E">
        <w:rPr>
          <w:bCs/>
          <w:lang w:val="fr-FR"/>
        </w:rPr>
        <w:t>homme</w:t>
      </w:r>
      <w:bookmarkEnd w:id="20"/>
    </w:p>
    <w:p w14:paraId="24F2BEE2" w14:textId="59118263"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5D00BD" w:rsidRPr="005D00BD">
        <w:rPr>
          <w:rFonts w:eastAsia="MS Mincho"/>
          <w:bCs/>
          <w:lang w:val="fr-FR"/>
        </w:rPr>
        <w:t>n</w:t>
      </w:r>
      <w:r w:rsidR="005D00BD" w:rsidRPr="005D00BD">
        <w:rPr>
          <w:rFonts w:eastAsia="MS Mincho"/>
          <w:bCs/>
          <w:vertAlign w:val="superscript"/>
          <w:lang w:val="fr-FR"/>
        </w:rPr>
        <w:t>o</w:t>
      </w:r>
      <w:r w:rsidR="005D00BD">
        <w:rPr>
          <w:bCs/>
          <w:lang w:val="fr-FR"/>
        </w:rPr>
        <w:t xml:space="preserve"> </w:t>
      </w:r>
      <w:r w:rsidRPr="008E564E">
        <w:rPr>
          <w:bCs/>
          <w:lang w:val="fr-FR"/>
        </w:rPr>
        <w:t>40</w:t>
      </w:r>
    </w:p>
    <w:p w14:paraId="0F919DCD" w14:textId="77777777" w:rsidR="00675C0D" w:rsidRPr="008E564E" w:rsidRDefault="00675C0D" w:rsidP="00675C0D">
      <w:pPr>
        <w:pStyle w:val="SingleTxtG"/>
        <w:rPr>
          <w:lang w:val="fr-FR"/>
        </w:rPr>
      </w:pPr>
      <w:r w:rsidRPr="008E564E">
        <w:rPr>
          <w:lang w:val="fr-FR"/>
        </w:rPr>
        <w:t>103.</w:t>
      </w:r>
      <w:r w:rsidRPr="008E564E">
        <w:rPr>
          <w:lang w:val="fr-FR"/>
        </w:rPr>
        <w:tab/>
        <w:t>La Commission cambodgienne des droits de l</w:t>
      </w:r>
      <w:r>
        <w:rPr>
          <w:lang w:val="fr-FR"/>
        </w:rPr>
        <w:t>’</w:t>
      </w:r>
      <w:r w:rsidRPr="008E564E">
        <w:rPr>
          <w:lang w:val="fr-FR"/>
        </w:rPr>
        <w:t>homme s</w:t>
      </w:r>
      <w:r>
        <w:rPr>
          <w:lang w:val="fr-FR"/>
        </w:rPr>
        <w:t>’</w:t>
      </w:r>
      <w:r w:rsidRPr="008E564E">
        <w:rPr>
          <w:lang w:val="fr-FR"/>
        </w:rPr>
        <w:t>efforce de diffuser les lois et règlements nationaux et internationaux relatifs aux droits de l</w:t>
      </w:r>
      <w:r>
        <w:rPr>
          <w:lang w:val="fr-FR"/>
        </w:rPr>
        <w:t>’</w:t>
      </w:r>
      <w:r w:rsidRPr="008E564E">
        <w:rPr>
          <w:lang w:val="fr-FR"/>
        </w:rPr>
        <w:t>homme auprès des responsables de l</w:t>
      </w:r>
      <w:r>
        <w:rPr>
          <w:lang w:val="fr-FR"/>
        </w:rPr>
        <w:t>’</w:t>
      </w:r>
      <w:r w:rsidRPr="008E564E">
        <w:rPr>
          <w:lang w:val="fr-FR"/>
        </w:rPr>
        <w:t>application de la loi, des autorités locales, des élèves et étudiants, des travailleurs, des citoyens et des groupes ethniques. Pour s</w:t>
      </w:r>
      <w:r>
        <w:rPr>
          <w:lang w:val="fr-FR"/>
        </w:rPr>
        <w:t>’</w:t>
      </w:r>
      <w:r w:rsidRPr="008E564E">
        <w:rPr>
          <w:lang w:val="fr-FR"/>
        </w:rPr>
        <w:t>acquitter de cette mission, elle collabore avec les ministères, les services et les autorités locales concernés afin d</w:t>
      </w:r>
      <w:r>
        <w:rPr>
          <w:lang w:val="fr-FR"/>
        </w:rPr>
        <w:t>’</w:t>
      </w:r>
      <w:r w:rsidRPr="008E564E">
        <w:rPr>
          <w:lang w:val="fr-FR"/>
        </w:rPr>
        <w:t>organiser des forums et des ateliers publics dans les municipalités et les provinces. Au cours des trois dernières années (de 2019 à 2021), la Commission a mené des activités de sensibilisation, dont on trouvera ci-après le résumé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300"/>
        <w:gridCol w:w="666"/>
        <w:gridCol w:w="666"/>
        <w:gridCol w:w="494"/>
        <w:gridCol w:w="651"/>
        <w:gridCol w:w="666"/>
        <w:gridCol w:w="480"/>
        <w:gridCol w:w="529"/>
        <w:gridCol w:w="529"/>
        <w:gridCol w:w="480"/>
        <w:gridCol w:w="529"/>
        <w:gridCol w:w="529"/>
      </w:tblGrid>
      <w:tr w:rsidR="00675C0D" w:rsidRPr="008E564E" w14:paraId="13D16286" w14:textId="77777777" w:rsidTr="002B5450">
        <w:trPr>
          <w:trHeight w:val="34"/>
          <w:tblHeader/>
        </w:trPr>
        <w:tc>
          <w:tcPr>
            <w:tcW w:w="851" w:type="dxa"/>
            <w:vMerge w:val="restart"/>
            <w:tcBorders>
              <w:top w:val="single" w:sz="4" w:space="0" w:color="auto"/>
              <w:bottom w:val="single" w:sz="12" w:space="0" w:color="auto"/>
            </w:tcBorders>
            <w:shd w:val="clear" w:color="auto" w:fill="auto"/>
            <w:vAlign w:val="bottom"/>
            <w:hideMark/>
          </w:tcPr>
          <w:p w14:paraId="605F6FB4" w14:textId="77777777" w:rsidR="00675C0D" w:rsidRPr="005D00BD" w:rsidRDefault="00675C0D" w:rsidP="002B5450">
            <w:pPr>
              <w:suppressAutoHyphens w:val="0"/>
              <w:spacing w:before="80" w:after="80" w:line="200" w:lineRule="exact"/>
              <w:ind w:right="113"/>
              <w:rPr>
                <w:i/>
                <w:sz w:val="16"/>
                <w:szCs w:val="16"/>
                <w:lang w:val="fr-FR"/>
              </w:rPr>
            </w:pPr>
            <w:r w:rsidRPr="005D00BD">
              <w:rPr>
                <w:i/>
                <w:iCs/>
                <w:sz w:val="16"/>
                <w:szCs w:val="16"/>
                <w:lang w:val="fr-FR"/>
              </w:rPr>
              <w:lastRenderedPageBreak/>
              <w:t>Année</w:t>
            </w:r>
          </w:p>
        </w:tc>
        <w:tc>
          <w:tcPr>
            <w:tcW w:w="1632"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484D2900" w14:textId="77777777" w:rsidR="00675C0D" w:rsidRPr="005D00BD" w:rsidRDefault="00675C0D" w:rsidP="002B5450">
            <w:pPr>
              <w:suppressAutoHyphens w:val="0"/>
              <w:spacing w:before="80" w:after="80" w:line="200" w:lineRule="exact"/>
              <w:ind w:right="113"/>
              <w:jc w:val="center"/>
              <w:rPr>
                <w:i/>
                <w:sz w:val="16"/>
                <w:szCs w:val="16"/>
                <w:lang w:val="fr-FR"/>
              </w:rPr>
            </w:pPr>
            <w:r w:rsidRPr="005D00BD">
              <w:rPr>
                <w:i/>
                <w:iCs/>
                <w:sz w:val="16"/>
                <w:szCs w:val="16"/>
                <w:lang w:val="fr-FR"/>
              </w:rPr>
              <w:t>Nombre total</w:t>
            </w:r>
          </w:p>
        </w:tc>
        <w:tc>
          <w:tcPr>
            <w:tcW w:w="18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32AD252" w14:textId="77777777" w:rsidR="00675C0D" w:rsidRPr="005D00BD" w:rsidRDefault="00675C0D" w:rsidP="002B5450">
            <w:pPr>
              <w:suppressAutoHyphens w:val="0"/>
              <w:spacing w:before="80" w:after="80" w:line="200" w:lineRule="exact"/>
              <w:ind w:right="113"/>
              <w:jc w:val="center"/>
              <w:rPr>
                <w:i/>
                <w:sz w:val="16"/>
                <w:szCs w:val="16"/>
                <w:lang w:val="fr-FR"/>
              </w:rPr>
            </w:pPr>
            <w:r w:rsidRPr="005D00BD">
              <w:rPr>
                <w:i/>
                <w:iCs/>
                <w:sz w:val="16"/>
                <w:szCs w:val="16"/>
                <w:lang w:val="fr-FR"/>
              </w:rPr>
              <w:t>Élèves ou étudiants</w:t>
            </w:r>
          </w:p>
        </w:tc>
        <w:tc>
          <w:tcPr>
            <w:tcW w:w="153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2CD36E27" w14:textId="77777777" w:rsidR="00675C0D" w:rsidRPr="005D00BD" w:rsidRDefault="00675C0D" w:rsidP="002B5450">
            <w:pPr>
              <w:suppressAutoHyphens w:val="0"/>
              <w:spacing w:before="80" w:after="80" w:line="200" w:lineRule="exact"/>
              <w:ind w:right="113"/>
              <w:jc w:val="center"/>
              <w:rPr>
                <w:i/>
                <w:sz w:val="16"/>
                <w:szCs w:val="16"/>
                <w:lang w:val="fr-FR"/>
              </w:rPr>
            </w:pPr>
            <w:r w:rsidRPr="005D00BD">
              <w:rPr>
                <w:i/>
                <w:iCs/>
                <w:sz w:val="16"/>
                <w:szCs w:val="16"/>
                <w:lang w:val="fr-FR"/>
              </w:rPr>
              <w:t>Enseignants en cours de formation</w:t>
            </w:r>
          </w:p>
        </w:tc>
        <w:tc>
          <w:tcPr>
            <w:tcW w:w="1538"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4635AA41" w14:textId="77777777" w:rsidR="00675C0D" w:rsidRPr="005D00BD" w:rsidRDefault="00675C0D" w:rsidP="002B5450">
            <w:pPr>
              <w:suppressAutoHyphens w:val="0"/>
              <w:spacing w:before="80" w:after="80" w:line="200" w:lineRule="exact"/>
              <w:ind w:right="113"/>
              <w:jc w:val="center"/>
              <w:rPr>
                <w:i/>
                <w:sz w:val="16"/>
                <w:szCs w:val="16"/>
                <w:lang w:val="fr-FR"/>
              </w:rPr>
            </w:pPr>
            <w:r w:rsidRPr="005D00BD">
              <w:rPr>
                <w:i/>
                <w:iCs/>
                <w:sz w:val="16"/>
                <w:szCs w:val="16"/>
                <w:lang w:val="fr-FR"/>
              </w:rPr>
              <w:t>Citoyens</w:t>
            </w:r>
          </w:p>
        </w:tc>
      </w:tr>
      <w:tr w:rsidR="00675C0D" w:rsidRPr="008E564E" w14:paraId="106BF63E" w14:textId="77777777" w:rsidTr="002B5450">
        <w:trPr>
          <w:trHeight w:val="1383"/>
          <w:tblHeader/>
        </w:trPr>
        <w:tc>
          <w:tcPr>
            <w:tcW w:w="851" w:type="dxa"/>
            <w:vMerge/>
            <w:tcBorders>
              <w:top w:val="single" w:sz="12" w:space="0" w:color="auto"/>
              <w:bottom w:val="single" w:sz="12" w:space="0" w:color="auto"/>
            </w:tcBorders>
            <w:shd w:val="clear" w:color="auto" w:fill="auto"/>
            <w:vAlign w:val="bottom"/>
            <w:hideMark/>
          </w:tcPr>
          <w:p w14:paraId="62BD592A" w14:textId="77777777" w:rsidR="00675C0D" w:rsidRPr="005D00BD" w:rsidRDefault="00675C0D" w:rsidP="002B5450">
            <w:pPr>
              <w:suppressAutoHyphens w:val="0"/>
              <w:spacing w:before="40" w:after="40" w:line="220" w:lineRule="exact"/>
              <w:ind w:right="113"/>
              <w:rPr>
                <w:sz w:val="16"/>
                <w:szCs w:val="16"/>
                <w:lang w:val="fr-FR" w:eastAsia="zh-CN"/>
              </w:rPr>
            </w:pPr>
          </w:p>
        </w:tc>
        <w:tc>
          <w:tcPr>
            <w:tcW w:w="300" w:type="dxa"/>
            <w:tcBorders>
              <w:top w:val="single" w:sz="4" w:space="0" w:color="auto"/>
              <w:bottom w:val="single" w:sz="12" w:space="0" w:color="auto"/>
            </w:tcBorders>
            <w:shd w:val="clear" w:color="auto" w:fill="auto"/>
            <w:textDirection w:val="btLr"/>
            <w:vAlign w:val="bottom"/>
            <w:hideMark/>
          </w:tcPr>
          <w:p w14:paraId="151279BA"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Nombre de fois</w:t>
            </w:r>
          </w:p>
        </w:tc>
        <w:tc>
          <w:tcPr>
            <w:tcW w:w="666" w:type="dxa"/>
            <w:tcBorders>
              <w:top w:val="single" w:sz="4" w:space="0" w:color="auto"/>
              <w:bottom w:val="single" w:sz="12" w:space="0" w:color="auto"/>
            </w:tcBorders>
            <w:shd w:val="clear" w:color="auto" w:fill="auto"/>
            <w:textDirection w:val="btLr"/>
            <w:vAlign w:val="bottom"/>
            <w:hideMark/>
          </w:tcPr>
          <w:p w14:paraId="00D48368"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Nombre total</w:t>
            </w:r>
          </w:p>
        </w:tc>
        <w:tc>
          <w:tcPr>
            <w:tcW w:w="666"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73C1CE0C"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Personnes de sexe féminin</w:t>
            </w:r>
          </w:p>
        </w:tc>
        <w:tc>
          <w:tcPr>
            <w:tcW w:w="494" w:type="dxa"/>
            <w:tcBorders>
              <w:top w:val="single" w:sz="4" w:space="0" w:color="auto"/>
              <w:left w:val="single" w:sz="24" w:space="0" w:color="FFFFFF" w:themeColor="background1"/>
              <w:bottom w:val="single" w:sz="12" w:space="0" w:color="auto"/>
            </w:tcBorders>
            <w:shd w:val="clear" w:color="auto" w:fill="auto"/>
            <w:textDirection w:val="btLr"/>
            <w:vAlign w:val="bottom"/>
            <w:hideMark/>
          </w:tcPr>
          <w:p w14:paraId="6D0A9513"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Nombre de fois</w:t>
            </w:r>
          </w:p>
        </w:tc>
        <w:tc>
          <w:tcPr>
            <w:tcW w:w="651" w:type="dxa"/>
            <w:tcBorders>
              <w:top w:val="single" w:sz="4" w:space="0" w:color="auto"/>
              <w:bottom w:val="single" w:sz="12" w:space="0" w:color="auto"/>
            </w:tcBorders>
            <w:shd w:val="clear" w:color="auto" w:fill="auto"/>
            <w:textDirection w:val="btLr"/>
            <w:vAlign w:val="bottom"/>
            <w:hideMark/>
          </w:tcPr>
          <w:p w14:paraId="4A05E2E0"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Nombre total</w:t>
            </w:r>
          </w:p>
        </w:tc>
        <w:tc>
          <w:tcPr>
            <w:tcW w:w="666"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5EDD97A5"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Personnes de sexe féminin</w:t>
            </w:r>
          </w:p>
        </w:tc>
        <w:tc>
          <w:tcPr>
            <w:tcW w:w="480" w:type="dxa"/>
            <w:tcBorders>
              <w:top w:val="single" w:sz="4" w:space="0" w:color="auto"/>
              <w:left w:val="single" w:sz="24" w:space="0" w:color="FFFFFF" w:themeColor="background1"/>
              <w:bottom w:val="single" w:sz="12" w:space="0" w:color="auto"/>
            </w:tcBorders>
            <w:shd w:val="clear" w:color="auto" w:fill="auto"/>
            <w:textDirection w:val="btLr"/>
            <w:vAlign w:val="bottom"/>
            <w:hideMark/>
          </w:tcPr>
          <w:p w14:paraId="760F80D6"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Nombre de fois</w:t>
            </w:r>
          </w:p>
        </w:tc>
        <w:tc>
          <w:tcPr>
            <w:tcW w:w="529" w:type="dxa"/>
            <w:tcBorders>
              <w:top w:val="single" w:sz="4" w:space="0" w:color="auto"/>
              <w:bottom w:val="single" w:sz="12" w:space="0" w:color="auto"/>
            </w:tcBorders>
            <w:shd w:val="clear" w:color="auto" w:fill="auto"/>
            <w:textDirection w:val="btLr"/>
            <w:vAlign w:val="bottom"/>
            <w:hideMark/>
          </w:tcPr>
          <w:p w14:paraId="4BCE8129"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Total</w:t>
            </w:r>
          </w:p>
        </w:tc>
        <w:tc>
          <w:tcPr>
            <w:tcW w:w="529" w:type="dxa"/>
            <w:tcBorders>
              <w:top w:val="single" w:sz="4" w:space="0" w:color="auto"/>
              <w:bottom w:val="single" w:sz="12" w:space="0" w:color="auto"/>
              <w:right w:val="single" w:sz="24" w:space="0" w:color="FFFFFF" w:themeColor="background1"/>
            </w:tcBorders>
            <w:shd w:val="clear" w:color="auto" w:fill="auto"/>
            <w:textDirection w:val="btLr"/>
            <w:vAlign w:val="bottom"/>
            <w:hideMark/>
          </w:tcPr>
          <w:p w14:paraId="4C3DDFA1"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Personnes de sexe féminin</w:t>
            </w:r>
          </w:p>
        </w:tc>
        <w:tc>
          <w:tcPr>
            <w:tcW w:w="480" w:type="dxa"/>
            <w:tcBorders>
              <w:top w:val="single" w:sz="4" w:space="0" w:color="auto"/>
              <w:left w:val="single" w:sz="24" w:space="0" w:color="FFFFFF" w:themeColor="background1"/>
              <w:bottom w:val="single" w:sz="12" w:space="0" w:color="auto"/>
            </w:tcBorders>
            <w:shd w:val="clear" w:color="auto" w:fill="auto"/>
            <w:textDirection w:val="btLr"/>
            <w:vAlign w:val="bottom"/>
            <w:hideMark/>
          </w:tcPr>
          <w:p w14:paraId="7CB9063E"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Nombre de fois</w:t>
            </w:r>
          </w:p>
        </w:tc>
        <w:tc>
          <w:tcPr>
            <w:tcW w:w="529" w:type="dxa"/>
            <w:tcBorders>
              <w:top w:val="single" w:sz="4" w:space="0" w:color="auto"/>
              <w:bottom w:val="single" w:sz="12" w:space="0" w:color="auto"/>
            </w:tcBorders>
            <w:shd w:val="clear" w:color="auto" w:fill="auto"/>
            <w:textDirection w:val="btLr"/>
            <w:vAlign w:val="bottom"/>
            <w:hideMark/>
          </w:tcPr>
          <w:p w14:paraId="613161CC"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Nombre total</w:t>
            </w:r>
          </w:p>
        </w:tc>
        <w:tc>
          <w:tcPr>
            <w:tcW w:w="529" w:type="dxa"/>
            <w:tcBorders>
              <w:top w:val="single" w:sz="4" w:space="0" w:color="auto"/>
              <w:bottom w:val="single" w:sz="12" w:space="0" w:color="auto"/>
            </w:tcBorders>
            <w:shd w:val="clear" w:color="auto" w:fill="auto"/>
            <w:textDirection w:val="btLr"/>
            <w:vAlign w:val="bottom"/>
            <w:hideMark/>
          </w:tcPr>
          <w:p w14:paraId="3E81B0E4" w14:textId="77777777" w:rsidR="00675C0D" w:rsidRPr="005D00BD" w:rsidRDefault="00675C0D" w:rsidP="002B5450">
            <w:pPr>
              <w:suppressAutoHyphens w:val="0"/>
              <w:spacing w:before="40" w:after="40" w:line="220" w:lineRule="exact"/>
              <w:ind w:left="113" w:right="113"/>
              <w:rPr>
                <w:i/>
                <w:sz w:val="16"/>
                <w:szCs w:val="16"/>
                <w:lang w:val="fr-FR"/>
              </w:rPr>
            </w:pPr>
            <w:r w:rsidRPr="005D00BD">
              <w:rPr>
                <w:i/>
                <w:iCs/>
                <w:sz w:val="16"/>
                <w:szCs w:val="16"/>
                <w:lang w:val="fr-FR"/>
              </w:rPr>
              <w:t>Personnes de sexe féminin</w:t>
            </w:r>
          </w:p>
        </w:tc>
      </w:tr>
      <w:tr w:rsidR="00675C0D" w:rsidRPr="008E564E" w14:paraId="2A5B220D" w14:textId="77777777" w:rsidTr="002B5450">
        <w:tc>
          <w:tcPr>
            <w:tcW w:w="851" w:type="dxa"/>
            <w:tcBorders>
              <w:top w:val="single" w:sz="12" w:space="0" w:color="auto"/>
            </w:tcBorders>
            <w:shd w:val="clear" w:color="auto" w:fill="auto"/>
            <w:hideMark/>
          </w:tcPr>
          <w:p w14:paraId="18D27314" w14:textId="77777777" w:rsidR="00675C0D" w:rsidRPr="005D00BD" w:rsidRDefault="00675C0D" w:rsidP="005D00BD">
            <w:pPr>
              <w:suppressAutoHyphens w:val="0"/>
              <w:spacing w:before="40" w:after="40" w:line="220" w:lineRule="exact"/>
              <w:rPr>
                <w:sz w:val="18"/>
                <w:szCs w:val="18"/>
                <w:lang w:val="fr-FR"/>
              </w:rPr>
            </w:pPr>
            <w:r w:rsidRPr="005D00BD">
              <w:rPr>
                <w:sz w:val="18"/>
                <w:szCs w:val="18"/>
                <w:lang w:val="fr-FR"/>
              </w:rPr>
              <w:t>2019</w:t>
            </w:r>
          </w:p>
        </w:tc>
        <w:tc>
          <w:tcPr>
            <w:tcW w:w="300" w:type="dxa"/>
            <w:tcBorders>
              <w:top w:val="single" w:sz="12" w:space="0" w:color="auto"/>
            </w:tcBorders>
            <w:shd w:val="clear" w:color="auto" w:fill="auto"/>
            <w:vAlign w:val="bottom"/>
            <w:hideMark/>
          </w:tcPr>
          <w:p w14:paraId="5C9595D7"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39</w:t>
            </w:r>
          </w:p>
        </w:tc>
        <w:tc>
          <w:tcPr>
            <w:tcW w:w="666" w:type="dxa"/>
            <w:tcBorders>
              <w:top w:val="single" w:sz="12" w:space="0" w:color="auto"/>
            </w:tcBorders>
            <w:shd w:val="clear" w:color="auto" w:fill="auto"/>
            <w:vAlign w:val="bottom"/>
            <w:hideMark/>
          </w:tcPr>
          <w:p w14:paraId="71A22F32"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3 941</w:t>
            </w:r>
          </w:p>
        </w:tc>
        <w:tc>
          <w:tcPr>
            <w:tcW w:w="666" w:type="dxa"/>
            <w:tcBorders>
              <w:top w:val="single" w:sz="12" w:space="0" w:color="auto"/>
            </w:tcBorders>
            <w:shd w:val="clear" w:color="auto" w:fill="auto"/>
            <w:vAlign w:val="bottom"/>
            <w:hideMark/>
          </w:tcPr>
          <w:p w14:paraId="75F9860D"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2 188</w:t>
            </w:r>
          </w:p>
        </w:tc>
        <w:tc>
          <w:tcPr>
            <w:tcW w:w="494" w:type="dxa"/>
            <w:tcBorders>
              <w:top w:val="single" w:sz="12" w:space="0" w:color="auto"/>
            </w:tcBorders>
            <w:shd w:val="clear" w:color="auto" w:fill="auto"/>
            <w:vAlign w:val="bottom"/>
            <w:hideMark/>
          </w:tcPr>
          <w:p w14:paraId="0098885A"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24</w:t>
            </w:r>
          </w:p>
        </w:tc>
        <w:tc>
          <w:tcPr>
            <w:tcW w:w="651" w:type="dxa"/>
            <w:tcBorders>
              <w:top w:val="single" w:sz="12" w:space="0" w:color="auto"/>
            </w:tcBorders>
            <w:shd w:val="clear" w:color="auto" w:fill="auto"/>
            <w:vAlign w:val="bottom"/>
            <w:hideMark/>
          </w:tcPr>
          <w:p w14:paraId="76B3A043"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2 932</w:t>
            </w:r>
          </w:p>
        </w:tc>
        <w:tc>
          <w:tcPr>
            <w:tcW w:w="666" w:type="dxa"/>
            <w:tcBorders>
              <w:top w:val="single" w:sz="12" w:space="0" w:color="auto"/>
            </w:tcBorders>
            <w:shd w:val="clear" w:color="auto" w:fill="auto"/>
            <w:vAlign w:val="bottom"/>
            <w:hideMark/>
          </w:tcPr>
          <w:p w14:paraId="641813B0"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1 636</w:t>
            </w:r>
          </w:p>
        </w:tc>
        <w:tc>
          <w:tcPr>
            <w:tcW w:w="480" w:type="dxa"/>
            <w:tcBorders>
              <w:top w:val="single" w:sz="12" w:space="0" w:color="auto"/>
            </w:tcBorders>
            <w:shd w:val="clear" w:color="auto" w:fill="auto"/>
            <w:vAlign w:val="bottom"/>
            <w:hideMark/>
          </w:tcPr>
          <w:p w14:paraId="0AB83B28"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5</w:t>
            </w:r>
          </w:p>
        </w:tc>
        <w:tc>
          <w:tcPr>
            <w:tcW w:w="529" w:type="dxa"/>
            <w:tcBorders>
              <w:top w:val="single" w:sz="12" w:space="0" w:color="auto"/>
            </w:tcBorders>
            <w:shd w:val="clear" w:color="auto" w:fill="auto"/>
            <w:vAlign w:val="bottom"/>
            <w:hideMark/>
          </w:tcPr>
          <w:p w14:paraId="58C21671"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801</w:t>
            </w:r>
          </w:p>
        </w:tc>
        <w:tc>
          <w:tcPr>
            <w:tcW w:w="529" w:type="dxa"/>
            <w:tcBorders>
              <w:top w:val="single" w:sz="12" w:space="0" w:color="auto"/>
            </w:tcBorders>
            <w:shd w:val="clear" w:color="auto" w:fill="auto"/>
            <w:vAlign w:val="bottom"/>
            <w:hideMark/>
          </w:tcPr>
          <w:p w14:paraId="28E3CDA3"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501</w:t>
            </w:r>
          </w:p>
        </w:tc>
        <w:tc>
          <w:tcPr>
            <w:tcW w:w="480" w:type="dxa"/>
            <w:tcBorders>
              <w:top w:val="single" w:sz="12" w:space="0" w:color="auto"/>
            </w:tcBorders>
            <w:shd w:val="clear" w:color="auto" w:fill="auto"/>
            <w:vAlign w:val="bottom"/>
            <w:hideMark/>
          </w:tcPr>
          <w:p w14:paraId="46549EDC"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10</w:t>
            </w:r>
          </w:p>
        </w:tc>
        <w:tc>
          <w:tcPr>
            <w:tcW w:w="529" w:type="dxa"/>
            <w:tcBorders>
              <w:top w:val="single" w:sz="12" w:space="0" w:color="auto"/>
            </w:tcBorders>
            <w:shd w:val="clear" w:color="auto" w:fill="auto"/>
            <w:vAlign w:val="bottom"/>
            <w:hideMark/>
          </w:tcPr>
          <w:p w14:paraId="375F440D"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208</w:t>
            </w:r>
          </w:p>
        </w:tc>
        <w:tc>
          <w:tcPr>
            <w:tcW w:w="529" w:type="dxa"/>
            <w:tcBorders>
              <w:top w:val="single" w:sz="12" w:space="0" w:color="auto"/>
            </w:tcBorders>
            <w:shd w:val="clear" w:color="auto" w:fill="auto"/>
            <w:vAlign w:val="bottom"/>
            <w:hideMark/>
          </w:tcPr>
          <w:p w14:paraId="5CC2704D"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51</w:t>
            </w:r>
          </w:p>
        </w:tc>
      </w:tr>
      <w:tr w:rsidR="00675C0D" w:rsidRPr="008E564E" w14:paraId="09B1E4EB" w14:textId="77777777" w:rsidTr="002B5450">
        <w:tc>
          <w:tcPr>
            <w:tcW w:w="851" w:type="dxa"/>
            <w:shd w:val="clear" w:color="auto" w:fill="auto"/>
            <w:hideMark/>
          </w:tcPr>
          <w:p w14:paraId="05360BAB" w14:textId="77777777" w:rsidR="00675C0D" w:rsidRPr="005D00BD" w:rsidRDefault="00675C0D" w:rsidP="005D00BD">
            <w:pPr>
              <w:suppressAutoHyphens w:val="0"/>
              <w:spacing w:before="40" w:after="40" w:line="220" w:lineRule="exact"/>
              <w:rPr>
                <w:sz w:val="18"/>
                <w:szCs w:val="18"/>
                <w:lang w:val="fr-FR"/>
              </w:rPr>
            </w:pPr>
            <w:r w:rsidRPr="005D00BD">
              <w:rPr>
                <w:sz w:val="18"/>
                <w:szCs w:val="18"/>
                <w:lang w:val="fr-FR"/>
              </w:rPr>
              <w:t>2020</w:t>
            </w:r>
          </w:p>
        </w:tc>
        <w:tc>
          <w:tcPr>
            <w:tcW w:w="300" w:type="dxa"/>
            <w:shd w:val="clear" w:color="auto" w:fill="auto"/>
            <w:vAlign w:val="bottom"/>
            <w:hideMark/>
          </w:tcPr>
          <w:p w14:paraId="056A426B"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22</w:t>
            </w:r>
          </w:p>
        </w:tc>
        <w:tc>
          <w:tcPr>
            <w:tcW w:w="666" w:type="dxa"/>
            <w:shd w:val="clear" w:color="auto" w:fill="auto"/>
            <w:vAlign w:val="bottom"/>
            <w:hideMark/>
          </w:tcPr>
          <w:p w14:paraId="5882A530"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1 333</w:t>
            </w:r>
          </w:p>
        </w:tc>
        <w:tc>
          <w:tcPr>
            <w:tcW w:w="666" w:type="dxa"/>
            <w:shd w:val="clear" w:color="auto" w:fill="auto"/>
            <w:vAlign w:val="bottom"/>
            <w:hideMark/>
          </w:tcPr>
          <w:p w14:paraId="2708039F"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689</w:t>
            </w:r>
          </w:p>
        </w:tc>
        <w:tc>
          <w:tcPr>
            <w:tcW w:w="494" w:type="dxa"/>
            <w:shd w:val="clear" w:color="auto" w:fill="auto"/>
            <w:vAlign w:val="bottom"/>
            <w:hideMark/>
          </w:tcPr>
          <w:p w14:paraId="797FB4CA"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7</w:t>
            </w:r>
          </w:p>
        </w:tc>
        <w:tc>
          <w:tcPr>
            <w:tcW w:w="651" w:type="dxa"/>
            <w:shd w:val="clear" w:color="auto" w:fill="auto"/>
            <w:vAlign w:val="bottom"/>
            <w:hideMark/>
          </w:tcPr>
          <w:p w14:paraId="334794E8"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857</w:t>
            </w:r>
          </w:p>
        </w:tc>
        <w:tc>
          <w:tcPr>
            <w:tcW w:w="666" w:type="dxa"/>
            <w:shd w:val="clear" w:color="auto" w:fill="auto"/>
            <w:vAlign w:val="bottom"/>
            <w:hideMark/>
          </w:tcPr>
          <w:p w14:paraId="5C2854EE"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474</w:t>
            </w:r>
          </w:p>
        </w:tc>
        <w:tc>
          <w:tcPr>
            <w:tcW w:w="480" w:type="dxa"/>
            <w:shd w:val="clear" w:color="auto" w:fill="auto"/>
            <w:vAlign w:val="bottom"/>
            <w:hideMark/>
          </w:tcPr>
          <w:p w14:paraId="124F27B3" w14:textId="77777777" w:rsidR="00675C0D" w:rsidRPr="005D00BD" w:rsidRDefault="00675C0D" w:rsidP="005D00BD">
            <w:pPr>
              <w:suppressAutoHyphens w:val="0"/>
              <w:spacing w:before="40" w:after="40" w:line="220" w:lineRule="exact"/>
              <w:ind w:right="57"/>
              <w:jc w:val="right"/>
              <w:rPr>
                <w:sz w:val="18"/>
                <w:szCs w:val="18"/>
                <w:lang w:val="fr-FR" w:eastAsia="zh-CN"/>
              </w:rPr>
            </w:pPr>
            <w:r w:rsidRPr="005D00BD">
              <w:rPr>
                <w:sz w:val="18"/>
                <w:szCs w:val="18"/>
                <w:lang w:val="fr-FR" w:eastAsia="zh-CN"/>
              </w:rPr>
              <w:t xml:space="preserve"> </w:t>
            </w:r>
          </w:p>
        </w:tc>
        <w:tc>
          <w:tcPr>
            <w:tcW w:w="529" w:type="dxa"/>
            <w:shd w:val="clear" w:color="auto" w:fill="auto"/>
            <w:vAlign w:val="bottom"/>
            <w:hideMark/>
          </w:tcPr>
          <w:p w14:paraId="01B2AD76" w14:textId="77777777" w:rsidR="00675C0D" w:rsidRPr="005D00BD" w:rsidRDefault="00675C0D" w:rsidP="005D00BD">
            <w:pPr>
              <w:suppressAutoHyphens w:val="0"/>
              <w:spacing w:before="40" w:after="40" w:line="220" w:lineRule="exact"/>
              <w:ind w:right="57"/>
              <w:jc w:val="right"/>
              <w:rPr>
                <w:sz w:val="18"/>
                <w:szCs w:val="18"/>
                <w:lang w:val="fr-FR" w:eastAsia="zh-CN"/>
              </w:rPr>
            </w:pPr>
            <w:r w:rsidRPr="005D00BD">
              <w:rPr>
                <w:sz w:val="18"/>
                <w:szCs w:val="18"/>
                <w:lang w:val="fr-FR" w:eastAsia="zh-CN"/>
              </w:rPr>
              <w:t xml:space="preserve"> </w:t>
            </w:r>
          </w:p>
        </w:tc>
        <w:tc>
          <w:tcPr>
            <w:tcW w:w="529" w:type="dxa"/>
            <w:shd w:val="clear" w:color="auto" w:fill="auto"/>
            <w:vAlign w:val="bottom"/>
            <w:hideMark/>
          </w:tcPr>
          <w:p w14:paraId="3EB53A85" w14:textId="77777777" w:rsidR="00675C0D" w:rsidRPr="005D00BD" w:rsidRDefault="00675C0D" w:rsidP="005D00BD">
            <w:pPr>
              <w:suppressAutoHyphens w:val="0"/>
              <w:spacing w:before="40" w:after="40" w:line="220" w:lineRule="exact"/>
              <w:ind w:right="57"/>
              <w:jc w:val="right"/>
              <w:rPr>
                <w:sz w:val="18"/>
                <w:szCs w:val="18"/>
                <w:lang w:val="fr-FR" w:eastAsia="zh-CN"/>
              </w:rPr>
            </w:pPr>
            <w:r w:rsidRPr="005D00BD">
              <w:rPr>
                <w:sz w:val="18"/>
                <w:szCs w:val="18"/>
                <w:lang w:val="fr-FR" w:eastAsia="zh-CN"/>
              </w:rPr>
              <w:t xml:space="preserve"> </w:t>
            </w:r>
          </w:p>
        </w:tc>
        <w:tc>
          <w:tcPr>
            <w:tcW w:w="480" w:type="dxa"/>
            <w:shd w:val="clear" w:color="auto" w:fill="auto"/>
            <w:vAlign w:val="bottom"/>
            <w:hideMark/>
          </w:tcPr>
          <w:p w14:paraId="4992D211"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15</w:t>
            </w:r>
          </w:p>
        </w:tc>
        <w:tc>
          <w:tcPr>
            <w:tcW w:w="529" w:type="dxa"/>
            <w:shd w:val="clear" w:color="auto" w:fill="auto"/>
            <w:vAlign w:val="bottom"/>
            <w:hideMark/>
          </w:tcPr>
          <w:p w14:paraId="2091A72D"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476</w:t>
            </w:r>
          </w:p>
        </w:tc>
        <w:tc>
          <w:tcPr>
            <w:tcW w:w="529" w:type="dxa"/>
            <w:shd w:val="clear" w:color="auto" w:fill="auto"/>
            <w:vAlign w:val="bottom"/>
            <w:hideMark/>
          </w:tcPr>
          <w:p w14:paraId="0EC72A64"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215</w:t>
            </w:r>
          </w:p>
        </w:tc>
      </w:tr>
      <w:tr w:rsidR="00675C0D" w:rsidRPr="008E564E" w14:paraId="60624FF3" w14:textId="77777777" w:rsidTr="002B5450">
        <w:tc>
          <w:tcPr>
            <w:tcW w:w="851" w:type="dxa"/>
            <w:tcBorders>
              <w:bottom w:val="single" w:sz="4" w:space="0" w:color="auto"/>
            </w:tcBorders>
            <w:shd w:val="clear" w:color="auto" w:fill="auto"/>
            <w:hideMark/>
          </w:tcPr>
          <w:p w14:paraId="08A7D3C1" w14:textId="77777777" w:rsidR="00675C0D" w:rsidRPr="005D00BD" w:rsidRDefault="00675C0D" w:rsidP="005D00BD">
            <w:pPr>
              <w:suppressAutoHyphens w:val="0"/>
              <w:spacing w:before="40" w:after="40" w:line="220" w:lineRule="exact"/>
              <w:rPr>
                <w:sz w:val="18"/>
                <w:szCs w:val="18"/>
                <w:lang w:val="fr-FR"/>
              </w:rPr>
            </w:pPr>
            <w:r w:rsidRPr="005D00BD">
              <w:rPr>
                <w:sz w:val="18"/>
                <w:szCs w:val="18"/>
                <w:lang w:val="fr-FR"/>
              </w:rPr>
              <w:t>2021</w:t>
            </w:r>
          </w:p>
        </w:tc>
        <w:tc>
          <w:tcPr>
            <w:tcW w:w="300" w:type="dxa"/>
            <w:tcBorders>
              <w:bottom w:val="single" w:sz="4" w:space="0" w:color="auto"/>
            </w:tcBorders>
            <w:shd w:val="clear" w:color="auto" w:fill="auto"/>
            <w:vAlign w:val="bottom"/>
            <w:hideMark/>
          </w:tcPr>
          <w:p w14:paraId="2973586C"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6</w:t>
            </w:r>
          </w:p>
        </w:tc>
        <w:tc>
          <w:tcPr>
            <w:tcW w:w="666" w:type="dxa"/>
            <w:tcBorders>
              <w:bottom w:val="single" w:sz="4" w:space="0" w:color="auto"/>
            </w:tcBorders>
            <w:shd w:val="clear" w:color="auto" w:fill="auto"/>
            <w:vAlign w:val="bottom"/>
            <w:hideMark/>
          </w:tcPr>
          <w:p w14:paraId="491401BF"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1 888</w:t>
            </w:r>
          </w:p>
        </w:tc>
        <w:tc>
          <w:tcPr>
            <w:tcW w:w="666" w:type="dxa"/>
            <w:tcBorders>
              <w:bottom w:val="single" w:sz="4" w:space="0" w:color="auto"/>
            </w:tcBorders>
            <w:shd w:val="clear" w:color="auto" w:fill="auto"/>
            <w:vAlign w:val="bottom"/>
            <w:hideMark/>
          </w:tcPr>
          <w:p w14:paraId="1F93E66A"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65</w:t>
            </w:r>
          </w:p>
        </w:tc>
        <w:tc>
          <w:tcPr>
            <w:tcW w:w="494" w:type="dxa"/>
            <w:tcBorders>
              <w:bottom w:val="single" w:sz="4" w:space="0" w:color="auto"/>
            </w:tcBorders>
            <w:shd w:val="clear" w:color="auto" w:fill="auto"/>
            <w:vAlign w:val="bottom"/>
            <w:hideMark/>
          </w:tcPr>
          <w:p w14:paraId="07FB24D0"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1</w:t>
            </w:r>
          </w:p>
        </w:tc>
        <w:tc>
          <w:tcPr>
            <w:tcW w:w="651" w:type="dxa"/>
            <w:tcBorders>
              <w:bottom w:val="single" w:sz="4" w:space="0" w:color="auto"/>
            </w:tcBorders>
            <w:shd w:val="clear" w:color="auto" w:fill="auto"/>
            <w:vAlign w:val="bottom"/>
            <w:hideMark/>
          </w:tcPr>
          <w:p w14:paraId="48BFEACC"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37</w:t>
            </w:r>
          </w:p>
        </w:tc>
        <w:tc>
          <w:tcPr>
            <w:tcW w:w="666" w:type="dxa"/>
            <w:tcBorders>
              <w:bottom w:val="single" w:sz="4" w:space="0" w:color="auto"/>
            </w:tcBorders>
            <w:shd w:val="clear" w:color="auto" w:fill="auto"/>
            <w:vAlign w:val="bottom"/>
            <w:hideMark/>
          </w:tcPr>
          <w:p w14:paraId="059F6689"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25</w:t>
            </w:r>
          </w:p>
        </w:tc>
        <w:tc>
          <w:tcPr>
            <w:tcW w:w="480" w:type="dxa"/>
            <w:tcBorders>
              <w:bottom w:val="single" w:sz="4" w:space="0" w:color="auto"/>
            </w:tcBorders>
            <w:shd w:val="clear" w:color="auto" w:fill="auto"/>
            <w:vAlign w:val="bottom"/>
            <w:hideMark/>
          </w:tcPr>
          <w:p w14:paraId="4F2D41C0" w14:textId="77777777" w:rsidR="00675C0D" w:rsidRPr="005D00BD" w:rsidRDefault="00675C0D" w:rsidP="005D00BD">
            <w:pPr>
              <w:suppressAutoHyphens w:val="0"/>
              <w:spacing w:before="40" w:after="40" w:line="220" w:lineRule="exact"/>
              <w:ind w:right="57"/>
              <w:jc w:val="right"/>
              <w:rPr>
                <w:sz w:val="18"/>
                <w:szCs w:val="18"/>
                <w:lang w:val="fr-FR" w:eastAsia="zh-CN"/>
              </w:rPr>
            </w:pPr>
            <w:r w:rsidRPr="005D00BD">
              <w:rPr>
                <w:sz w:val="18"/>
                <w:szCs w:val="18"/>
                <w:lang w:val="fr-FR" w:eastAsia="zh-CN"/>
              </w:rPr>
              <w:t xml:space="preserve"> </w:t>
            </w:r>
          </w:p>
        </w:tc>
        <w:tc>
          <w:tcPr>
            <w:tcW w:w="529" w:type="dxa"/>
            <w:tcBorders>
              <w:bottom w:val="single" w:sz="4" w:space="0" w:color="auto"/>
            </w:tcBorders>
            <w:shd w:val="clear" w:color="auto" w:fill="auto"/>
            <w:vAlign w:val="bottom"/>
            <w:hideMark/>
          </w:tcPr>
          <w:p w14:paraId="1640547E" w14:textId="77777777" w:rsidR="00675C0D" w:rsidRPr="005D00BD" w:rsidRDefault="00675C0D" w:rsidP="005D00BD">
            <w:pPr>
              <w:suppressAutoHyphens w:val="0"/>
              <w:spacing w:before="40" w:after="40" w:line="220" w:lineRule="exact"/>
              <w:ind w:right="57"/>
              <w:jc w:val="right"/>
              <w:rPr>
                <w:sz w:val="18"/>
                <w:szCs w:val="18"/>
                <w:lang w:val="fr-FR" w:eastAsia="zh-CN"/>
              </w:rPr>
            </w:pPr>
            <w:r w:rsidRPr="005D00BD">
              <w:rPr>
                <w:sz w:val="18"/>
                <w:szCs w:val="18"/>
                <w:lang w:val="fr-FR" w:eastAsia="zh-CN"/>
              </w:rPr>
              <w:t xml:space="preserve"> </w:t>
            </w:r>
          </w:p>
        </w:tc>
        <w:tc>
          <w:tcPr>
            <w:tcW w:w="529" w:type="dxa"/>
            <w:tcBorders>
              <w:bottom w:val="single" w:sz="4" w:space="0" w:color="auto"/>
            </w:tcBorders>
            <w:shd w:val="clear" w:color="auto" w:fill="auto"/>
            <w:vAlign w:val="bottom"/>
            <w:hideMark/>
          </w:tcPr>
          <w:p w14:paraId="3CF63546" w14:textId="77777777" w:rsidR="00675C0D" w:rsidRPr="005D00BD" w:rsidRDefault="00675C0D" w:rsidP="005D00BD">
            <w:pPr>
              <w:suppressAutoHyphens w:val="0"/>
              <w:spacing w:before="40" w:after="40" w:line="220" w:lineRule="exact"/>
              <w:ind w:right="57"/>
              <w:jc w:val="right"/>
              <w:rPr>
                <w:sz w:val="18"/>
                <w:szCs w:val="18"/>
                <w:lang w:val="fr-FR" w:eastAsia="zh-CN"/>
              </w:rPr>
            </w:pPr>
            <w:r w:rsidRPr="005D00BD">
              <w:rPr>
                <w:sz w:val="18"/>
                <w:szCs w:val="18"/>
                <w:lang w:val="fr-FR" w:eastAsia="zh-CN"/>
              </w:rPr>
              <w:t xml:space="preserve"> </w:t>
            </w:r>
          </w:p>
        </w:tc>
        <w:tc>
          <w:tcPr>
            <w:tcW w:w="480" w:type="dxa"/>
            <w:tcBorders>
              <w:bottom w:val="single" w:sz="4" w:space="0" w:color="auto"/>
            </w:tcBorders>
            <w:shd w:val="clear" w:color="auto" w:fill="auto"/>
            <w:vAlign w:val="bottom"/>
            <w:hideMark/>
          </w:tcPr>
          <w:p w14:paraId="4C668D8E"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5</w:t>
            </w:r>
          </w:p>
        </w:tc>
        <w:tc>
          <w:tcPr>
            <w:tcW w:w="529" w:type="dxa"/>
            <w:tcBorders>
              <w:bottom w:val="single" w:sz="4" w:space="0" w:color="auto"/>
            </w:tcBorders>
            <w:shd w:val="clear" w:color="auto" w:fill="auto"/>
            <w:vAlign w:val="bottom"/>
            <w:hideMark/>
          </w:tcPr>
          <w:p w14:paraId="1551533C"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151</w:t>
            </w:r>
          </w:p>
        </w:tc>
        <w:tc>
          <w:tcPr>
            <w:tcW w:w="529" w:type="dxa"/>
            <w:tcBorders>
              <w:bottom w:val="single" w:sz="4" w:space="0" w:color="auto"/>
            </w:tcBorders>
            <w:shd w:val="clear" w:color="auto" w:fill="auto"/>
            <w:vAlign w:val="bottom"/>
            <w:hideMark/>
          </w:tcPr>
          <w:p w14:paraId="6BF2E5AF" w14:textId="77777777" w:rsidR="00675C0D" w:rsidRPr="005D00BD" w:rsidRDefault="00675C0D" w:rsidP="005D00BD">
            <w:pPr>
              <w:suppressAutoHyphens w:val="0"/>
              <w:spacing w:before="40" w:after="40" w:line="220" w:lineRule="exact"/>
              <w:ind w:right="57"/>
              <w:jc w:val="right"/>
              <w:rPr>
                <w:sz w:val="18"/>
                <w:szCs w:val="18"/>
                <w:lang w:val="fr-FR"/>
              </w:rPr>
            </w:pPr>
            <w:r w:rsidRPr="005D00BD">
              <w:rPr>
                <w:sz w:val="18"/>
                <w:szCs w:val="18"/>
                <w:lang w:val="fr-FR"/>
              </w:rPr>
              <w:t>40</w:t>
            </w:r>
          </w:p>
        </w:tc>
      </w:tr>
      <w:tr w:rsidR="00675C0D" w:rsidRPr="008E564E" w14:paraId="6A3CF11D" w14:textId="77777777" w:rsidTr="002B5450">
        <w:tc>
          <w:tcPr>
            <w:tcW w:w="851" w:type="dxa"/>
            <w:tcBorders>
              <w:top w:val="single" w:sz="4" w:space="0" w:color="auto"/>
              <w:bottom w:val="single" w:sz="12" w:space="0" w:color="auto"/>
            </w:tcBorders>
            <w:shd w:val="clear" w:color="auto" w:fill="auto"/>
            <w:hideMark/>
          </w:tcPr>
          <w:p w14:paraId="36A21457" w14:textId="77777777" w:rsidR="00675C0D" w:rsidRPr="005D00BD" w:rsidRDefault="00675C0D" w:rsidP="002B5450">
            <w:pPr>
              <w:suppressAutoHyphens w:val="0"/>
              <w:spacing w:before="80" w:after="80" w:line="220" w:lineRule="exact"/>
              <w:ind w:left="283"/>
              <w:rPr>
                <w:b/>
                <w:sz w:val="18"/>
                <w:szCs w:val="18"/>
                <w:lang w:val="fr-FR"/>
              </w:rPr>
            </w:pPr>
            <w:r w:rsidRPr="005D00BD">
              <w:rPr>
                <w:b/>
                <w:bCs/>
                <w:sz w:val="18"/>
                <w:szCs w:val="18"/>
                <w:lang w:val="fr-FR"/>
              </w:rPr>
              <w:t>Total</w:t>
            </w:r>
          </w:p>
        </w:tc>
        <w:tc>
          <w:tcPr>
            <w:tcW w:w="300" w:type="dxa"/>
            <w:tcBorders>
              <w:top w:val="single" w:sz="4" w:space="0" w:color="auto"/>
              <w:bottom w:val="single" w:sz="12" w:space="0" w:color="auto"/>
            </w:tcBorders>
            <w:shd w:val="clear" w:color="auto" w:fill="auto"/>
            <w:vAlign w:val="bottom"/>
            <w:hideMark/>
          </w:tcPr>
          <w:p w14:paraId="02F31923"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67</w:t>
            </w:r>
          </w:p>
        </w:tc>
        <w:tc>
          <w:tcPr>
            <w:tcW w:w="666" w:type="dxa"/>
            <w:tcBorders>
              <w:top w:val="single" w:sz="4" w:space="0" w:color="auto"/>
              <w:bottom w:val="single" w:sz="12" w:space="0" w:color="auto"/>
            </w:tcBorders>
            <w:shd w:val="clear" w:color="auto" w:fill="auto"/>
            <w:vAlign w:val="bottom"/>
            <w:hideMark/>
          </w:tcPr>
          <w:p w14:paraId="43180ACA"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7 162</w:t>
            </w:r>
          </w:p>
        </w:tc>
        <w:tc>
          <w:tcPr>
            <w:tcW w:w="666" w:type="dxa"/>
            <w:tcBorders>
              <w:top w:val="single" w:sz="4" w:space="0" w:color="auto"/>
              <w:bottom w:val="single" w:sz="12" w:space="0" w:color="auto"/>
            </w:tcBorders>
            <w:shd w:val="clear" w:color="auto" w:fill="auto"/>
            <w:vAlign w:val="bottom"/>
            <w:hideMark/>
          </w:tcPr>
          <w:p w14:paraId="0C62AE45"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2 942</w:t>
            </w:r>
          </w:p>
        </w:tc>
        <w:tc>
          <w:tcPr>
            <w:tcW w:w="494" w:type="dxa"/>
            <w:tcBorders>
              <w:top w:val="single" w:sz="4" w:space="0" w:color="auto"/>
              <w:bottom w:val="single" w:sz="12" w:space="0" w:color="auto"/>
            </w:tcBorders>
            <w:shd w:val="clear" w:color="auto" w:fill="auto"/>
            <w:vAlign w:val="bottom"/>
            <w:hideMark/>
          </w:tcPr>
          <w:p w14:paraId="40C4511A"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32</w:t>
            </w:r>
          </w:p>
        </w:tc>
        <w:tc>
          <w:tcPr>
            <w:tcW w:w="651" w:type="dxa"/>
            <w:tcBorders>
              <w:top w:val="single" w:sz="4" w:space="0" w:color="auto"/>
              <w:bottom w:val="single" w:sz="12" w:space="0" w:color="auto"/>
            </w:tcBorders>
            <w:shd w:val="clear" w:color="auto" w:fill="auto"/>
            <w:vAlign w:val="bottom"/>
            <w:hideMark/>
          </w:tcPr>
          <w:p w14:paraId="46682996"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3 826</w:t>
            </w:r>
          </w:p>
        </w:tc>
        <w:tc>
          <w:tcPr>
            <w:tcW w:w="666" w:type="dxa"/>
            <w:tcBorders>
              <w:top w:val="single" w:sz="4" w:space="0" w:color="auto"/>
              <w:bottom w:val="single" w:sz="12" w:space="0" w:color="auto"/>
            </w:tcBorders>
            <w:shd w:val="clear" w:color="auto" w:fill="auto"/>
            <w:vAlign w:val="bottom"/>
            <w:hideMark/>
          </w:tcPr>
          <w:p w14:paraId="251042D9"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2 135</w:t>
            </w:r>
          </w:p>
        </w:tc>
        <w:tc>
          <w:tcPr>
            <w:tcW w:w="480" w:type="dxa"/>
            <w:tcBorders>
              <w:top w:val="single" w:sz="4" w:space="0" w:color="auto"/>
              <w:bottom w:val="single" w:sz="12" w:space="0" w:color="auto"/>
            </w:tcBorders>
            <w:shd w:val="clear" w:color="auto" w:fill="auto"/>
            <w:vAlign w:val="bottom"/>
            <w:hideMark/>
          </w:tcPr>
          <w:p w14:paraId="7BE1531F"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5</w:t>
            </w:r>
          </w:p>
        </w:tc>
        <w:tc>
          <w:tcPr>
            <w:tcW w:w="529" w:type="dxa"/>
            <w:tcBorders>
              <w:top w:val="single" w:sz="4" w:space="0" w:color="auto"/>
              <w:bottom w:val="single" w:sz="12" w:space="0" w:color="auto"/>
            </w:tcBorders>
            <w:shd w:val="clear" w:color="auto" w:fill="auto"/>
            <w:vAlign w:val="bottom"/>
            <w:hideMark/>
          </w:tcPr>
          <w:p w14:paraId="0E3ED9BB"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801</w:t>
            </w:r>
          </w:p>
        </w:tc>
        <w:tc>
          <w:tcPr>
            <w:tcW w:w="529" w:type="dxa"/>
            <w:tcBorders>
              <w:top w:val="single" w:sz="4" w:space="0" w:color="auto"/>
              <w:bottom w:val="single" w:sz="12" w:space="0" w:color="auto"/>
            </w:tcBorders>
            <w:shd w:val="clear" w:color="auto" w:fill="auto"/>
            <w:vAlign w:val="bottom"/>
            <w:hideMark/>
          </w:tcPr>
          <w:p w14:paraId="1C338C04"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501</w:t>
            </w:r>
          </w:p>
        </w:tc>
        <w:tc>
          <w:tcPr>
            <w:tcW w:w="480" w:type="dxa"/>
            <w:tcBorders>
              <w:top w:val="single" w:sz="4" w:space="0" w:color="auto"/>
              <w:bottom w:val="single" w:sz="12" w:space="0" w:color="auto"/>
            </w:tcBorders>
            <w:shd w:val="clear" w:color="auto" w:fill="auto"/>
            <w:vAlign w:val="bottom"/>
            <w:hideMark/>
          </w:tcPr>
          <w:p w14:paraId="008F27F6"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30</w:t>
            </w:r>
          </w:p>
        </w:tc>
        <w:tc>
          <w:tcPr>
            <w:tcW w:w="529" w:type="dxa"/>
            <w:tcBorders>
              <w:top w:val="single" w:sz="4" w:space="0" w:color="auto"/>
              <w:bottom w:val="single" w:sz="12" w:space="0" w:color="auto"/>
            </w:tcBorders>
            <w:shd w:val="clear" w:color="auto" w:fill="auto"/>
            <w:vAlign w:val="bottom"/>
            <w:hideMark/>
          </w:tcPr>
          <w:p w14:paraId="0EFCA5D1"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835</w:t>
            </w:r>
          </w:p>
        </w:tc>
        <w:tc>
          <w:tcPr>
            <w:tcW w:w="529" w:type="dxa"/>
            <w:tcBorders>
              <w:top w:val="single" w:sz="4" w:space="0" w:color="auto"/>
              <w:bottom w:val="single" w:sz="12" w:space="0" w:color="auto"/>
            </w:tcBorders>
            <w:shd w:val="clear" w:color="auto" w:fill="auto"/>
            <w:vAlign w:val="bottom"/>
            <w:hideMark/>
          </w:tcPr>
          <w:p w14:paraId="0D72052B" w14:textId="77777777" w:rsidR="00675C0D" w:rsidRPr="005D00BD" w:rsidRDefault="00675C0D" w:rsidP="005D00BD">
            <w:pPr>
              <w:suppressAutoHyphens w:val="0"/>
              <w:spacing w:before="80" w:after="80" w:line="220" w:lineRule="exact"/>
              <w:ind w:right="57"/>
              <w:jc w:val="right"/>
              <w:rPr>
                <w:b/>
                <w:sz w:val="18"/>
                <w:szCs w:val="18"/>
                <w:lang w:val="fr-FR"/>
              </w:rPr>
            </w:pPr>
            <w:r w:rsidRPr="005D00BD">
              <w:rPr>
                <w:b/>
                <w:bCs/>
                <w:sz w:val="18"/>
                <w:szCs w:val="18"/>
                <w:lang w:val="fr-FR"/>
              </w:rPr>
              <w:t>306</w:t>
            </w:r>
          </w:p>
        </w:tc>
      </w:tr>
    </w:tbl>
    <w:p w14:paraId="3EFAC75B" w14:textId="0A9020D3" w:rsidR="00675C0D" w:rsidRPr="008E564E" w:rsidRDefault="00675C0D" w:rsidP="00675C0D">
      <w:pPr>
        <w:pStyle w:val="H1G"/>
        <w:rPr>
          <w:lang w:val="fr-FR"/>
        </w:rPr>
      </w:pPr>
      <w:r w:rsidRPr="008E564E">
        <w:rPr>
          <w:lang w:val="fr-FR"/>
        </w:rPr>
        <w:tab/>
      </w:r>
      <w:r w:rsidRPr="008E564E">
        <w:rPr>
          <w:lang w:val="fr-FR"/>
        </w:rPr>
        <w:tab/>
      </w:r>
      <w:bookmarkStart w:id="21" w:name="_Hlk141706274"/>
      <w:r w:rsidRPr="008E564E">
        <w:rPr>
          <w:bCs/>
          <w:lang w:val="fr-FR"/>
        </w:rPr>
        <w:t>Ratification d</w:t>
      </w:r>
      <w:r>
        <w:rPr>
          <w:bCs/>
          <w:lang w:val="fr-FR"/>
        </w:rPr>
        <w:t>’</w:t>
      </w:r>
      <w:r w:rsidRPr="008E564E">
        <w:rPr>
          <w:bCs/>
          <w:lang w:val="fr-FR"/>
        </w:rPr>
        <w:t>autres traités et amendement à l</w:t>
      </w:r>
      <w:r>
        <w:rPr>
          <w:bCs/>
          <w:lang w:val="fr-FR"/>
        </w:rPr>
        <w:t>’</w:t>
      </w:r>
      <w:r w:rsidRPr="008E564E">
        <w:rPr>
          <w:bCs/>
          <w:lang w:val="fr-FR"/>
        </w:rPr>
        <w:t xml:space="preserve">article 8 </w:t>
      </w:r>
      <w:r w:rsidR="005D00BD">
        <w:rPr>
          <w:bCs/>
          <w:lang w:val="fr-FR"/>
        </w:rPr>
        <w:br/>
      </w:r>
      <w:r w:rsidRPr="008E564E">
        <w:rPr>
          <w:bCs/>
          <w:lang w:val="fr-FR"/>
        </w:rPr>
        <w:t>de la Convention</w:t>
      </w:r>
      <w:bookmarkEnd w:id="21"/>
    </w:p>
    <w:p w14:paraId="35BEB9BD" w14:textId="788FC2DF"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Recommandations </w:t>
      </w:r>
      <w:r w:rsidR="005D00BD" w:rsidRPr="005D00BD">
        <w:rPr>
          <w:rFonts w:eastAsia="MS Mincho"/>
          <w:bCs/>
          <w:lang w:val="fr-FR"/>
        </w:rPr>
        <w:t>n</w:t>
      </w:r>
      <w:r w:rsidR="005D00BD" w:rsidRPr="005D00BD">
        <w:rPr>
          <w:rFonts w:eastAsia="MS Mincho"/>
          <w:bCs/>
          <w:vertAlign w:val="superscript"/>
          <w:lang w:val="fr-FR"/>
        </w:rPr>
        <w:t>o</w:t>
      </w:r>
      <w:r w:rsidR="005D00BD">
        <w:rPr>
          <w:rFonts w:eastAsia="MS Mincho"/>
          <w:bCs/>
          <w:vertAlign w:val="superscript"/>
          <w:lang w:val="fr-FR"/>
        </w:rPr>
        <w:t>s</w:t>
      </w:r>
      <w:r w:rsidR="005D00BD">
        <w:rPr>
          <w:bCs/>
          <w:lang w:val="fr-FR"/>
        </w:rPr>
        <w:t xml:space="preserve"> </w:t>
      </w:r>
      <w:r w:rsidRPr="008E564E">
        <w:rPr>
          <w:bCs/>
          <w:lang w:val="fr-FR"/>
        </w:rPr>
        <w:t>41 et 42</w:t>
      </w:r>
    </w:p>
    <w:p w14:paraId="70E84CAB" w14:textId="77777777" w:rsidR="00675C0D" w:rsidRPr="008E564E" w:rsidRDefault="00675C0D" w:rsidP="00675C0D">
      <w:pPr>
        <w:pStyle w:val="SingleTxtG"/>
        <w:rPr>
          <w:lang w:val="fr-FR"/>
        </w:rPr>
      </w:pPr>
      <w:r w:rsidRPr="008E564E">
        <w:rPr>
          <w:lang w:val="fr-FR"/>
        </w:rPr>
        <w:t>104.</w:t>
      </w:r>
      <w:r w:rsidRPr="008E564E">
        <w:rPr>
          <w:lang w:val="fr-FR"/>
        </w:rPr>
        <w:tab/>
        <w:t>Le Gouvernement royal du Cambodge envisagera en temps utile la possibilité de ratifier les autres conventions et l</w:t>
      </w:r>
      <w:r>
        <w:rPr>
          <w:lang w:val="fr-FR"/>
        </w:rPr>
        <w:t>’</w:t>
      </w:r>
      <w:r w:rsidRPr="008E564E">
        <w:rPr>
          <w:lang w:val="fr-FR"/>
        </w:rPr>
        <w:t>amendement à l</w:t>
      </w:r>
      <w:r>
        <w:rPr>
          <w:lang w:val="fr-FR"/>
        </w:rPr>
        <w:t>’</w:t>
      </w:r>
      <w:r w:rsidRPr="008E564E">
        <w:rPr>
          <w:lang w:val="fr-FR"/>
        </w:rPr>
        <w:t>article 8 de la Convention, ainsi que la déclaration visée à l</w:t>
      </w:r>
      <w:r>
        <w:rPr>
          <w:lang w:val="fr-FR"/>
        </w:rPr>
        <w:t>’</w:t>
      </w:r>
      <w:r w:rsidRPr="008E564E">
        <w:rPr>
          <w:lang w:val="fr-FR"/>
        </w:rPr>
        <w:t>article 14 de la Convention.</w:t>
      </w:r>
    </w:p>
    <w:p w14:paraId="1AD22121" w14:textId="77777777" w:rsidR="00675C0D" w:rsidRPr="008E564E" w:rsidRDefault="00675C0D" w:rsidP="00675C0D">
      <w:pPr>
        <w:pStyle w:val="H1G"/>
        <w:rPr>
          <w:lang w:val="fr-FR"/>
        </w:rPr>
      </w:pPr>
      <w:r w:rsidRPr="008E564E">
        <w:rPr>
          <w:lang w:val="fr-FR"/>
        </w:rPr>
        <w:tab/>
      </w:r>
      <w:r w:rsidRPr="008E564E">
        <w:rPr>
          <w:lang w:val="fr-FR"/>
        </w:rPr>
        <w:tab/>
      </w:r>
      <w:bookmarkStart w:id="22" w:name="_Hlk141706283"/>
      <w:r w:rsidRPr="008E564E">
        <w:rPr>
          <w:bCs/>
          <w:lang w:val="fr-FR"/>
        </w:rPr>
        <w:t>Diffusion d</w:t>
      </w:r>
      <w:r>
        <w:rPr>
          <w:bCs/>
          <w:lang w:val="fr-FR"/>
        </w:rPr>
        <w:t>’</w:t>
      </w:r>
      <w:r w:rsidRPr="008E564E">
        <w:rPr>
          <w:bCs/>
          <w:lang w:val="fr-FR"/>
        </w:rPr>
        <w:t>information</w:t>
      </w:r>
      <w:bookmarkEnd w:id="22"/>
    </w:p>
    <w:p w14:paraId="0A4D9CC6" w14:textId="6F333605"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5D00BD" w:rsidRPr="005D00BD">
        <w:rPr>
          <w:rFonts w:eastAsia="MS Mincho"/>
          <w:bCs/>
          <w:lang w:val="fr-FR"/>
        </w:rPr>
        <w:t>n</w:t>
      </w:r>
      <w:r w:rsidR="005D00BD" w:rsidRPr="005D00BD">
        <w:rPr>
          <w:rFonts w:eastAsia="MS Mincho"/>
          <w:bCs/>
          <w:vertAlign w:val="superscript"/>
          <w:lang w:val="fr-FR"/>
        </w:rPr>
        <w:t>o</w:t>
      </w:r>
      <w:r w:rsidR="005D00BD">
        <w:rPr>
          <w:bCs/>
          <w:lang w:val="fr-FR"/>
        </w:rPr>
        <w:t xml:space="preserve"> </w:t>
      </w:r>
      <w:r w:rsidRPr="008E564E">
        <w:rPr>
          <w:bCs/>
          <w:lang w:val="fr-FR"/>
        </w:rPr>
        <w:t>47</w:t>
      </w:r>
    </w:p>
    <w:p w14:paraId="5E840ABB" w14:textId="148B65B5" w:rsidR="00675C0D" w:rsidRPr="008E564E" w:rsidRDefault="00675C0D" w:rsidP="00675C0D">
      <w:pPr>
        <w:pStyle w:val="SingleTxtG"/>
        <w:rPr>
          <w:lang w:val="fr-FR"/>
        </w:rPr>
      </w:pPr>
      <w:r w:rsidRPr="008E564E">
        <w:rPr>
          <w:lang w:val="fr-FR"/>
        </w:rPr>
        <w:t>105.</w:t>
      </w:r>
      <w:r w:rsidRPr="008E564E">
        <w:rPr>
          <w:lang w:val="fr-FR"/>
        </w:rPr>
        <w:tab/>
        <w:t>La Commission cambodgienne des droits de l</w:t>
      </w:r>
      <w:r>
        <w:rPr>
          <w:lang w:val="fr-FR"/>
        </w:rPr>
        <w:t>’</w:t>
      </w:r>
      <w:r w:rsidRPr="008E564E">
        <w:rPr>
          <w:lang w:val="fr-FR"/>
        </w:rPr>
        <w:t>homme a publié tous les rapports nationaux relatifs aux droits de l</w:t>
      </w:r>
      <w:r>
        <w:rPr>
          <w:lang w:val="fr-FR"/>
        </w:rPr>
        <w:t>’</w:t>
      </w:r>
      <w:r w:rsidRPr="008E564E">
        <w:rPr>
          <w:lang w:val="fr-FR"/>
        </w:rPr>
        <w:t xml:space="preserve">homme sur son compte Facebook et son canal </w:t>
      </w:r>
      <w:proofErr w:type="spellStart"/>
      <w:r w:rsidRPr="008E564E">
        <w:rPr>
          <w:lang w:val="fr-FR"/>
        </w:rPr>
        <w:t>Telegram</w:t>
      </w:r>
      <w:proofErr w:type="spellEnd"/>
      <w:r w:rsidRPr="008E564E">
        <w:rPr>
          <w:lang w:val="fr-FR"/>
        </w:rPr>
        <w:t xml:space="preserve"> pour informer le public. Les observations finales que le Cambodge a reçues sur ses rapports ont été communiquées aux ministères et institutions compétents afin que ceux-ci prennent des mesures efficaces, conformément aux dispositions de la Constitution, des lois, des conventions internationales, des pactes et des instruments relatifs aux droits de l</w:t>
      </w:r>
      <w:r>
        <w:rPr>
          <w:lang w:val="fr-FR"/>
        </w:rPr>
        <w:t>’</w:t>
      </w:r>
      <w:r w:rsidRPr="008E564E">
        <w:rPr>
          <w:lang w:val="fr-FR"/>
        </w:rPr>
        <w:t xml:space="preserve">homme auxquels le Cambodge est partie. Par exemple, les observations finales concernant le rapport du Cambodge valant quatorzième à dix-septième rapports périodiques reçues en décembre 2019 ont été distribuées à </w:t>
      </w:r>
      <w:r w:rsidR="005D00BD">
        <w:rPr>
          <w:lang w:val="fr-FR"/>
        </w:rPr>
        <w:t>10</w:t>
      </w:r>
      <w:r w:rsidRPr="008E564E">
        <w:rPr>
          <w:lang w:val="fr-FR"/>
        </w:rPr>
        <w:t xml:space="preserve"> ministères et institutions concernés le 26</w:t>
      </w:r>
      <w:r w:rsidR="00804666">
        <w:rPr>
          <w:lang w:val="fr-FR"/>
        </w:rPr>
        <w:t> </w:t>
      </w:r>
      <w:r w:rsidRPr="008E564E">
        <w:rPr>
          <w:lang w:val="fr-FR"/>
        </w:rPr>
        <w:t>juin 2020 pour qu</w:t>
      </w:r>
      <w:r>
        <w:rPr>
          <w:lang w:val="fr-FR"/>
        </w:rPr>
        <w:t>’</w:t>
      </w:r>
      <w:r w:rsidRPr="008E564E">
        <w:rPr>
          <w:lang w:val="fr-FR"/>
        </w:rPr>
        <w:t>ils y donnent suite.</w:t>
      </w:r>
    </w:p>
    <w:p w14:paraId="0A9C879F" w14:textId="77777777" w:rsidR="00675C0D" w:rsidRPr="008E564E" w:rsidRDefault="00675C0D" w:rsidP="00675C0D">
      <w:pPr>
        <w:pStyle w:val="H1G"/>
        <w:rPr>
          <w:lang w:val="fr-FR"/>
        </w:rPr>
      </w:pPr>
      <w:r w:rsidRPr="008E564E">
        <w:rPr>
          <w:lang w:val="fr-FR"/>
        </w:rPr>
        <w:tab/>
      </w:r>
      <w:r w:rsidRPr="008E564E">
        <w:rPr>
          <w:lang w:val="fr-FR"/>
        </w:rPr>
        <w:tab/>
      </w:r>
      <w:bookmarkStart w:id="23" w:name="_Hlk141706289"/>
      <w:r w:rsidRPr="008E564E">
        <w:rPr>
          <w:bCs/>
          <w:lang w:val="fr-FR"/>
        </w:rPr>
        <w:t>Document de base commun</w:t>
      </w:r>
      <w:bookmarkEnd w:id="23"/>
    </w:p>
    <w:p w14:paraId="320B9084" w14:textId="7C70162B" w:rsidR="00675C0D" w:rsidRPr="008E564E" w:rsidRDefault="00675C0D" w:rsidP="00675C0D">
      <w:pPr>
        <w:pStyle w:val="H23G"/>
        <w:rPr>
          <w:lang w:val="fr-FR"/>
        </w:rPr>
      </w:pPr>
      <w:r w:rsidRPr="008E564E">
        <w:rPr>
          <w:lang w:val="fr-FR"/>
        </w:rPr>
        <w:tab/>
      </w:r>
      <w:r w:rsidRPr="008E564E">
        <w:rPr>
          <w:lang w:val="fr-FR"/>
        </w:rPr>
        <w:tab/>
      </w:r>
      <w:r w:rsidRPr="008E564E">
        <w:rPr>
          <w:bCs/>
          <w:lang w:val="fr-FR"/>
        </w:rPr>
        <w:t xml:space="preserve">Recommandation </w:t>
      </w:r>
      <w:r w:rsidR="005D00BD" w:rsidRPr="005D00BD">
        <w:rPr>
          <w:rFonts w:eastAsia="MS Mincho"/>
          <w:bCs/>
          <w:lang w:val="fr-FR"/>
        </w:rPr>
        <w:t>n</w:t>
      </w:r>
      <w:r w:rsidR="005D00BD" w:rsidRPr="005D00BD">
        <w:rPr>
          <w:rFonts w:eastAsia="MS Mincho"/>
          <w:bCs/>
          <w:vertAlign w:val="superscript"/>
          <w:lang w:val="fr-FR"/>
        </w:rPr>
        <w:t>o</w:t>
      </w:r>
      <w:r w:rsidR="005D00BD">
        <w:rPr>
          <w:bCs/>
          <w:lang w:val="fr-FR"/>
        </w:rPr>
        <w:t xml:space="preserve"> </w:t>
      </w:r>
      <w:r w:rsidRPr="008E564E">
        <w:rPr>
          <w:bCs/>
          <w:lang w:val="fr-FR"/>
        </w:rPr>
        <w:t>48</w:t>
      </w:r>
    </w:p>
    <w:p w14:paraId="00B3E2D0" w14:textId="2F36C65F" w:rsidR="00675C0D" w:rsidRPr="008E564E" w:rsidRDefault="00675C0D" w:rsidP="00675C0D">
      <w:pPr>
        <w:pStyle w:val="SingleTxtG"/>
        <w:rPr>
          <w:cs/>
          <w:lang w:val="fr-FR"/>
        </w:rPr>
      </w:pPr>
      <w:r w:rsidRPr="008E564E">
        <w:rPr>
          <w:lang w:val="fr-FR"/>
        </w:rPr>
        <w:t>106.</w:t>
      </w:r>
      <w:r w:rsidRPr="008E564E">
        <w:rPr>
          <w:lang w:val="fr-FR"/>
        </w:rPr>
        <w:tab/>
        <w:t>La Commission cambodgienne des droits de l</w:t>
      </w:r>
      <w:r>
        <w:rPr>
          <w:lang w:val="fr-FR"/>
        </w:rPr>
        <w:t>’</w:t>
      </w:r>
      <w:r w:rsidRPr="008E564E">
        <w:rPr>
          <w:lang w:val="fr-FR"/>
        </w:rPr>
        <w:t>homme a maintenant achevé le projet de document de base commun et attend l</w:t>
      </w:r>
      <w:r>
        <w:rPr>
          <w:lang w:val="fr-FR"/>
        </w:rPr>
        <w:t>’</w:t>
      </w:r>
      <w:r w:rsidRPr="008E564E">
        <w:rPr>
          <w:lang w:val="fr-FR"/>
        </w:rPr>
        <w:t>approbation du Gouvernement royal.</w:t>
      </w:r>
    </w:p>
    <w:p w14:paraId="35FA3BA5" w14:textId="77777777" w:rsidR="005D00BD" w:rsidRDefault="005D00BD">
      <w:pPr>
        <w:suppressAutoHyphens w:val="0"/>
        <w:kinsoku/>
        <w:overflowPunct/>
        <w:autoSpaceDE/>
        <w:autoSpaceDN/>
        <w:adjustRightInd/>
        <w:snapToGrid/>
        <w:spacing w:after="200" w:line="276" w:lineRule="auto"/>
        <w:rPr>
          <w:b/>
          <w:sz w:val="28"/>
          <w:lang w:val="fr-FR"/>
        </w:rPr>
      </w:pPr>
      <w:bookmarkStart w:id="24" w:name="_Toc118404743"/>
      <w:r>
        <w:rPr>
          <w:lang w:val="fr-FR"/>
        </w:rPr>
        <w:br w:type="page"/>
      </w:r>
    </w:p>
    <w:p w14:paraId="1010E449" w14:textId="517E7D6E" w:rsidR="00675C0D" w:rsidRPr="008E564E" w:rsidRDefault="00675C0D" w:rsidP="00675C0D">
      <w:pPr>
        <w:pStyle w:val="HChG"/>
        <w:rPr>
          <w:lang w:val="fr-FR"/>
        </w:rPr>
      </w:pPr>
      <w:r w:rsidRPr="008E564E">
        <w:rPr>
          <w:lang w:val="fr-FR"/>
        </w:rPr>
        <w:tab/>
      </w:r>
      <w:r w:rsidRPr="008E564E">
        <w:rPr>
          <w:lang w:val="fr-FR"/>
        </w:rPr>
        <w:tab/>
      </w:r>
      <w:bookmarkStart w:id="25" w:name="_Hlk141706303"/>
      <w:r w:rsidRPr="008E564E">
        <w:rPr>
          <w:bCs/>
          <w:lang w:val="fr-FR"/>
        </w:rPr>
        <w:t>Références</w:t>
      </w:r>
      <w:bookmarkEnd w:id="24"/>
      <w:bookmarkEnd w:id="25"/>
    </w:p>
    <w:p w14:paraId="73128A20" w14:textId="77777777" w:rsidR="00675C0D" w:rsidRPr="008E564E" w:rsidRDefault="00675C0D" w:rsidP="00675C0D">
      <w:pPr>
        <w:pStyle w:val="SingleTxtG"/>
        <w:rPr>
          <w:lang w:val="fr-FR"/>
        </w:rPr>
      </w:pPr>
      <w:r w:rsidRPr="008E564E">
        <w:rPr>
          <w:lang w:val="fr-FR"/>
        </w:rPr>
        <w:t>Constitution du Royaume du Cambodge (1993)</w:t>
      </w:r>
    </w:p>
    <w:p w14:paraId="2949EF84" w14:textId="77777777" w:rsidR="00675C0D" w:rsidRPr="008E564E" w:rsidRDefault="00675C0D" w:rsidP="00675C0D">
      <w:pPr>
        <w:pStyle w:val="SingleTxtG"/>
        <w:rPr>
          <w:lang w:val="fr-FR"/>
        </w:rPr>
      </w:pPr>
      <w:r w:rsidRPr="008E564E">
        <w:rPr>
          <w:lang w:val="fr-FR"/>
        </w:rPr>
        <w:t>Loi sur la nationalité (2018)</w:t>
      </w:r>
    </w:p>
    <w:p w14:paraId="14765CD1" w14:textId="77777777" w:rsidR="00675C0D" w:rsidRPr="008E564E" w:rsidRDefault="00675C0D" w:rsidP="00675C0D">
      <w:pPr>
        <w:pStyle w:val="SingleTxtG"/>
        <w:rPr>
          <w:lang w:val="fr-FR"/>
        </w:rPr>
      </w:pPr>
      <w:r w:rsidRPr="008E564E">
        <w:rPr>
          <w:lang w:val="fr-FR"/>
        </w:rPr>
        <w:t>Loi sur le travail (1997) et ses modifications</w:t>
      </w:r>
    </w:p>
    <w:p w14:paraId="1BD38ACE" w14:textId="77777777" w:rsidR="00675C0D" w:rsidRPr="008E564E" w:rsidRDefault="00675C0D" w:rsidP="00675C0D">
      <w:pPr>
        <w:pStyle w:val="SingleTxtG"/>
        <w:rPr>
          <w:lang w:val="fr-FR"/>
        </w:rPr>
      </w:pPr>
      <w:r w:rsidRPr="008E564E">
        <w:rPr>
          <w:lang w:val="fr-FR"/>
        </w:rPr>
        <w:t xml:space="preserve">Loi sur les syndicats </w:t>
      </w:r>
    </w:p>
    <w:p w14:paraId="1D80C240" w14:textId="77777777" w:rsidR="00675C0D" w:rsidRPr="008E564E" w:rsidRDefault="00675C0D" w:rsidP="00675C0D">
      <w:pPr>
        <w:pStyle w:val="SingleTxtG"/>
        <w:rPr>
          <w:lang w:val="fr-FR"/>
        </w:rPr>
      </w:pPr>
      <w:r w:rsidRPr="008E564E">
        <w:rPr>
          <w:lang w:val="fr-FR"/>
        </w:rPr>
        <w:lastRenderedPageBreak/>
        <w:t>Loi sur les régimes de sécurité sociale pour les personnes définies par les dispositions du droit du travail (2002)</w:t>
      </w:r>
    </w:p>
    <w:p w14:paraId="6FA8DAAD" w14:textId="77777777" w:rsidR="00675C0D" w:rsidRPr="008E564E" w:rsidRDefault="00675C0D" w:rsidP="00675C0D">
      <w:pPr>
        <w:pStyle w:val="SingleTxtG"/>
        <w:rPr>
          <w:lang w:val="fr-FR"/>
        </w:rPr>
      </w:pPr>
      <w:r w:rsidRPr="008E564E">
        <w:rPr>
          <w:lang w:val="fr-FR"/>
        </w:rPr>
        <w:t>Droit de l</w:t>
      </w:r>
      <w:r>
        <w:rPr>
          <w:lang w:val="fr-FR"/>
        </w:rPr>
        <w:t>’</w:t>
      </w:r>
      <w:r w:rsidRPr="008E564E">
        <w:rPr>
          <w:lang w:val="fr-FR"/>
        </w:rPr>
        <w:t>éducation (2007)</w:t>
      </w:r>
    </w:p>
    <w:p w14:paraId="3BDA1F5A" w14:textId="77777777" w:rsidR="00675C0D" w:rsidRPr="008E564E" w:rsidRDefault="00675C0D" w:rsidP="00675C0D">
      <w:pPr>
        <w:pStyle w:val="SingleTxtG"/>
        <w:rPr>
          <w:lang w:val="fr-FR"/>
        </w:rPr>
      </w:pPr>
      <w:r w:rsidRPr="008E564E">
        <w:rPr>
          <w:lang w:val="fr-FR"/>
        </w:rPr>
        <w:t>Loi sur la répression de la traite des êtres humains et de l</w:t>
      </w:r>
      <w:r>
        <w:rPr>
          <w:lang w:val="fr-FR"/>
        </w:rPr>
        <w:t>’</w:t>
      </w:r>
      <w:r w:rsidRPr="008E564E">
        <w:rPr>
          <w:lang w:val="fr-FR"/>
        </w:rPr>
        <w:t>exploitation sexuelle (2008)</w:t>
      </w:r>
    </w:p>
    <w:p w14:paraId="39F186F4" w14:textId="77777777" w:rsidR="00675C0D" w:rsidRPr="008E564E" w:rsidRDefault="00675C0D" w:rsidP="00675C0D">
      <w:pPr>
        <w:pStyle w:val="SingleTxtG"/>
        <w:rPr>
          <w:lang w:val="fr-FR"/>
        </w:rPr>
      </w:pPr>
      <w:r w:rsidRPr="008E564E">
        <w:rPr>
          <w:lang w:val="fr-FR"/>
        </w:rPr>
        <w:t>Loi anticorruption (2010)</w:t>
      </w:r>
    </w:p>
    <w:p w14:paraId="01D30E85" w14:textId="77777777" w:rsidR="00675C0D" w:rsidRPr="008E564E" w:rsidRDefault="00675C0D" w:rsidP="00675C0D">
      <w:pPr>
        <w:pStyle w:val="SingleTxtG"/>
        <w:rPr>
          <w:lang w:val="fr-FR"/>
        </w:rPr>
      </w:pPr>
      <w:r w:rsidRPr="008E564E">
        <w:rPr>
          <w:lang w:val="fr-FR"/>
        </w:rPr>
        <w:t>Code de procédure civile (2006)</w:t>
      </w:r>
    </w:p>
    <w:p w14:paraId="18E0A98F" w14:textId="77777777" w:rsidR="00675C0D" w:rsidRPr="008E564E" w:rsidRDefault="00675C0D" w:rsidP="00675C0D">
      <w:pPr>
        <w:pStyle w:val="SingleTxtG"/>
        <w:rPr>
          <w:lang w:val="fr-FR"/>
        </w:rPr>
      </w:pPr>
      <w:r w:rsidRPr="008E564E">
        <w:rPr>
          <w:lang w:val="fr-FR"/>
        </w:rPr>
        <w:t>Code de procédure pénale (2007)</w:t>
      </w:r>
    </w:p>
    <w:p w14:paraId="7DD590FD" w14:textId="77777777" w:rsidR="00675C0D" w:rsidRPr="008E564E" w:rsidRDefault="00675C0D" w:rsidP="00675C0D">
      <w:pPr>
        <w:pStyle w:val="SingleTxtG"/>
        <w:rPr>
          <w:lang w:val="fr-FR"/>
        </w:rPr>
      </w:pPr>
      <w:r w:rsidRPr="008E564E">
        <w:rPr>
          <w:lang w:val="fr-FR"/>
        </w:rPr>
        <w:t>Code civil (2007)</w:t>
      </w:r>
    </w:p>
    <w:p w14:paraId="05283A0B" w14:textId="77777777" w:rsidR="00675C0D" w:rsidRPr="008E564E" w:rsidRDefault="00675C0D" w:rsidP="00675C0D">
      <w:pPr>
        <w:pStyle w:val="SingleTxtG"/>
        <w:rPr>
          <w:lang w:val="fr-FR"/>
        </w:rPr>
      </w:pPr>
      <w:r w:rsidRPr="008E564E">
        <w:rPr>
          <w:lang w:val="fr-FR"/>
        </w:rPr>
        <w:t>Code pénal (2009)</w:t>
      </w:r>
    </w:p>
    <w:p w14:paraId="73475C7C" w14:textId="3556772A" w:rsidR="00675C0D" w:rsidRPr="008E564E" w:rsidRDefault="00675C0D" w:rsidP="00675C0D">
      <w:pPr>
        <w:pStyle w:val="SingleTxtG"/>
        <w:rPr>
          <w:lang w:val="fr-FR"/>
        </w:rPr>
      </w:pPr>
      <w:r w:rsidRPr="008E564E">
        <w:rPr>
          <w:lang w:val="fr-FR"/>
        </w:rPr>
        <w:t>Loi sur l</w:t>
      </w:r>
      <w:r>
        <w:rPr>
          <w:lang w:val="fr-FR"/>
        </w:rPr>
        <w:t>’</w:t>
      </w:r>
      <w:r w:rsidRPr="008E564E">
        <w:rPr>
          <w:lang w:val="fr-FR"/>
        </w:rPr>
        <w:t>organisation du système judiciaire, promulguée le 16</w:t>
      </w:r>
      <w:r w:rsidR="00804666">
        <w:rPr>
          <w:lang w:val="fr-FR"/>
        </w:rPr>
        <w:t> </w:t>
      </w:r>
      <w:r w:rsidRPr="008E564E">
        <w:rPr>
          <w:lang w:val="fr-FR"/>
        </w:rPr>
        <w:t xml:space="preserve">juillet 2014 </w:t>
      </w:r>
    </w:p>
    <w:p w14:paraId="13B3EC7F" w14:textId="49106771" w:rsidR="00675C0D" w:rsidRPr="008E564E" w:rsidRDefault="00675C0D" w:rsidP="00675C0D">
      <w:pPr>
        <w:pStyle w:val="SingleTxtG"/>
        <w:rPr>
          <w:lang w:val="fr-FR"/>
        </w:rPr>
      </w:pPr>
      <w:r w:rsidRPr="008E564E">
        <w:rPr>
          <w:lang w:val="fr-FR"/>
        </w:rPr>
        <w:t>Loi sur le statut des juges et des procureurs, promulguée le 16</w:t>
      </w:r>
      <w:r w:rsidR="00804666">
        <w:rPr>
          <w:lang w:val="fr-FR"/>
        </w:rPr>
        <w:t> </w:t>
      </w:r>
      <w:r w:rsidRPr="008E564E">
        <w:rPr>
          <w:lang w:val="fr-FR"/>
        </w:rPr>
        <w:t>juillet 2014</w:t>
      </w:r>
    </w:p>
    <w:p w14:paraId="788489E4" w14:textId="351232B0" w:rsidR="00675C0D" w:rsidRPr="008E564E" w:rsidRDefault="00675C0D" w:rsidP="00675C0D">
      <w:pPr>
        <w:pStyle w:val="SingleTxtG"/>
        <w:rPr>
          <w:lang w:val="fr-FR"/>
        </w:rPr>
      </w:pPr>
      <w:r w:rsidRPr="008E564E">
        <w:rPr>
          <w:lang w:val="fr-FR"/>
        </w:rPr>
        <w:t>Loi sur l</w:t>
      </w:r>
      <w:r>
        <w:rPr>
          <w:lang w:val="fr-FR"/>
        </w:rPr>
        <w:t>’</w:t>
      </w:r>
      <w:r w:rsidRPr="008E564E">
        <w:rPr>
          <w:lang w:val="fr-FR"/>
        </w:rPr>
        <w:t>organisation et le fonctionnement du Conseil supérieur de la magistrature, promulguée le 16</w:t>
      </w:r>
      <w:r w:rsidR="00804666">
        <w:rPr>
          <w:lang w:val="fr-FR"/>
        </w:rPr>
        <w:t> </w:t>
      </w:r>
      <w:r w:rsidRPr="008E564E">
        <w:rPr>
          <w:lang w:val="fr-FR"/>
        </w:rPr>
        <w:t>juillet 2014</w:t>
      </w:r>
    </w:p>
    <w:p w14:paraId="0FAAF428" w14:textId="77777777" w:rsidR="00675C0D" w:rsidRPr="008E564E" w:rsidRDefault="00675C0D" w:rsidP="00675C0D">
      <w:pPr>
        <w:pStyle w:val="SingleTxtG"/>
        <w:rPr>
          <w:lang w:val="fr-FR"/>
        </w:rPr>
      </w:pPr>
      <w:r w:rsidRPr="008E564E">
        <w:rPr>
          <w:lang w:val="fr-FR"/>
        </w:rPr>
        <w:t>Plan stratégique national relatif à l</w:t>
      </w:r>
      <w:r>
        <w:rPr>
          <w:lang w:val="fr-FR"/>
        </w:rPr>
        <w:t>’</w:t>
      </w:r>
      <w:r w:rsidRPr="008E564E">
        <w:rPr>
          <w:lang w:val="fr-FR"/>
        </w:rPr>
        <w:t>identification (2017-2026)</w:t>
      </w:r>
    </w:p>
    <w:p w14:paraId="2C654D9E" w14:textId="77777777" w:rsidR="00675C0D" w:rsidRPr="008E564E" w:rsidRDefault="00675C0D" w:rsidP="00675C0D">
      <w:pPr>
        <w:pStyle w:val="SingleTxtG"/>
        <w:rPr>
          <w:lang w:val="fr-FR"/>
        </w:rPr>
      </w:pPr>
      <w:r w:rsidRPr="008E564E">
        <w:rPr>
          <w:lang w:val="fr-FR"/>
        </w:rPr>
        <w:t>Plan d</w:t>
      </w:r>
      <w:r>
        <w:rPr>
          <w:lang w:val="fr-FR"/>
        </w:rPr>
        <w:t>’</w:t>
      </w:r>
      <w:r w:rsidRPr="008E564E">
        <w:rPr>
          <w:lang w:val="fr-FR"/>
        </w:rPr>
        <w:t>action [national] contre la traite des êtres humains (2019-2023)</w:t>
      </w:r>
    </w:p>
    <w:p w14:paraId="455F6AE2" w14:textId="77777777" w:rsidR="00675C0D" w:rsidRPr="008E564E" w:rsidRDefault="00675C0D" w:rsidP="00675C0D">
      <w:pPr>
        <w:pStyle w:val="SingleTxtG"/>
        <w:rPr>
          <w:lang w:val="fr-FR"/>
        </w:rPr>
      </w:pPr>
      <w:r w:rsidRPr="008E564E">
        <w:rPr>
          <w:lang w:val="fr-FR"/>
        </w:rPr>
        <w:t>Convention internationale sur l</w:t>
      </w:r>
      <w:r>
        <w:rPr>
          <w:lang w:val="fr-FR"/>
        </w:rPr>
        <w:t>’</w:t>
      </w:r>
      <w:r w:rsidRPr="008E564E">
        <w:rPr>
          <w:lang w:val="fr-FR"/>
        </w:rPr>
        <w:t>élimination de toutes les formes de discrimination raciale (1983)</w:t>
      </w:r>
    </w:p>
    <w:p w14:paraId="78943AB0" w14:textId="2351BBB5" w:rsidR="00675C0D" w:rsidRPr="008E564E" w:rsidRDefault="00675C0D" w:rsidP="00675C0D">
      <w:pPr>
        <w:pStyle w:val="SingleTxtG"/>
        <w:rPr>
          <w:lang w:val="fr-FR"/>
        </w:rPr>
      </w:pPr>
      <w:r w:rsidRPr="008E564E">
        <w:rPr>
          <w:lang w:val="fr-FR"/>
        </w:rPr>
        <w:t>Rapport sur tous les groupes ethniques enregistrés aux fins des documents d</w:t>
      </w:r>
      <w:r>
        <w:rPr>
          <w:lang w:val="fr-FR"/>
        </w:rPr>
        <w:t>’</w:t>
      </w:r>
      <w:r w:rsidRPr="008E564E">
        <w:rPr>
          <w:lang w:val="fr-FR"/>
        </w:rPr>
        <w:t>identité de résident au Royaume du Cambodge (2022)</w:t>
      </w:r>
    </w:p>
    <w:p w14:paraId="699C62ED" w14:textId="119ADF88" w:rsidR="00675C0D" w:rsidRPr="008E564E" w:rsidRDefault="00675C0D" w:rsidP="00675C0D">
      <w:pPr>
        <w:pStyle w:val="SingleTxtG"/>
        <w:rPr>
          <w:lang w:val="fr-FR"/>
        </w:rPr>
      </w:pPr>
      <w:r w:rsidRPr="008E564E">
        <w:rPr>
          <w:lang w:val="fr-FR"/>
        </w:rPr>
        <w:t>Congrès sur l</w:t>
      </w:r>
      <w:r>
        <w:rPr>
          <w:lang w:val="fr-FR"/>
        </w:rPr>
        <w:t>’</w:t>
      </w:r>
      <w:r w:rsidRPr="008E564E">
        <w:rPr>
          <w:lang w:val="fr-FR"/>
        </w:rPr>
        <w:t>éducation</w:t>
      </w:r>
      <w:r w:rsidR="00804666">
        <w:rPr>
          <w:lang w:val="fr-FR"/>
        </w:rPr>
        <w:t> </w:t>
      </w:r>
      <w:r w:rsidRPr="008E564E">
        <w:rPr>
          <w:lang w:val="fr-FR"/>
        </w:rPr>
        <w:t>: L</w:t>
      </w:r>
      <w:r>
        <w:rPr>
          <w:lang w:val="fr-FR"/>
        </w:rPr>
        <w:t>’</w:t>
      </w:r>
      <w:r w:rsidRPr="008E564E">
        <w:rPr>
          <w:lang w:val="fr-FR"/>
        </w:rPr>
        <w:t>éducation, la jeunesse et les performances sportives au cours de l</w:t>
      </w:r>
      <w:r>
        <w:rPr>
          <w:lang w:val="fr-FR"/>
        </w:rPr>
        <w:t>’</w:t>
      </w:r>
      <w:r w:rsidRPr="008E564E">
        <w:rPr>
          <w:lang w:val="fr-FR"/>
        </w:rPr>
        <w:t>année scolaire 2020-2021 et les objectifs pour l</w:t>
      </w:r>
      <w:r>
        <w:rPr>
          <w:lang w:val="fr-FR"/>
        </w:rPr>
        <w:t>’</w:t>
      </w:r>
      <w:r w:rsidRPr="008E564E">
        <w:rPr>
          <w:lang w:val="fr-FR"/>
        </w:rPr>
        <w:t>année scolaire 2021-2022 (p. 56 et 57)</w:t>
      </w:r>
    </w:p>
    <w:p w14:paraId="2F8C1B01" w14:textId="1F9041F6" w:rsidR="00675C0D" w:rsidRPr="008E564E" w:rsidRDefault="00675C0D" w:rsidP="00675C0D">
      <w:pPr>
        <w:pStyle w:val="SingleTxtG"/>
        <w:rPr>
          <w:lang w:val="fr-FR"/>
        </w:rPr>
      </w:pPr>
      <w:proofErr w:type="spellStart"/>
      <w:r w:rsidRPr="008E564E">
        <w:rPr>
          <w:lang w:val="fr-FR"/>
        </w:rPr>
        <w:t>Prakas</w:t>
      </w:r>
      <w:proofErr w:type="spellEnd"/>
      <w:r w:rsidRPr="008E564E">
        <w:rPr>
          <w:lang w:val="fr-FR"/>
        </w:rPr>
        <w:t xml:space="preserve"> </w:t>
      </w:r>
      <w:r w:rsidR="0007390F" w:rsidRPr="0007390F">
        <w:rPr>
          <w:rFonts w:eastAsia="MS Mincho"/>
          <w:lang w:val="fr-FR"/>
        </w:rPr>
        <w:t>n</w:t>
      </w:r>
      <w:r w:rsidR="0007390F" w:rsidRPr="0007390F">
        <w:rPr>
          <w:rFonts w:eastAsia="MS Mincho"/>
          <w:vertAlign w:val="superscript"/>
          <w:lang w:val="fr-FR"/>
        </w:rPr>
        <w:t>o</w:t>
      </w:r>
      <w:r w:rsidR="0007390F">
        <w:rPr>
          <w:lang w:val="fr-FR"/>
        </w:rPr>
        <w:t xml:space="preserve"> </w:t>
      </w:r>
      <w:r w:rsidRPr="008E564E">
        <w:rPr>
          <w:lang w:val="fr-FR"/>
        </w:rPr>
        <w:t>48 du 10</w:t>
      </w:r>
      <w:r w:rsidR="00804666">
        <w:rPr>
          <w:lang w:val="fr-FR"/>
        </w:rPr>
        <w:t> </w:t>
      </w:r>
      <w:r w:rsidRPr="008E564E">
        <w:rPr>
          <w:lang w:val="fr-FR"/>
        </w:rPr>
        <w:t>janvier 2013 sur l</w:t>
      </w:r>
      <w:r>
        <w:rPr>
          <w:lang w:val="fr-FR"/>
        </w:rPr>
        <w:t>’</w:t>
      </w:r>
      <w:r w:rsidRPr="008E564E">
        <w:rPr>
          <w:lang w:val="fr-FR"/>
        </w:rPr>
        <w:t>identification des langues pour les apprenants autochtones de nationalité khmère</w:t>
      </w:r>
    </w:p>
    <w:p w14:paraId="2CF4C756" w14:textId="7C3F4EE2" w:rsidR="00675C0D" w:rsidRPr="008E564E" w:rsidRDefault="00675C0D" w:rsidP="00675C0D">
      <w:pPr>
        <w:pStyle w:val="SingleTxtG"/>
        <w:rPr>
          <w:lang w:val="fr-FR"/>
        </w:rPr>
      </w:pPr>
      <w:r w:rsidRPr="008E564E">
        <w:rPr>
          <w:lang w:val="fr-FR"/>
        </w:rPr>
        <w:t>Statistiques sur les enseignants multilingues (2021-2022) du Département de l</w:t>
      </w:r>
      <w:r>
        <w:rPr>
          <w:lang w:val="fr-FR"/>
        </w:rPr>
        <w:t>’</w:t>
      </w:r>
      <w:r w:rsidRPr="008E564E">
        <w:rPr>
          <w:lang w:val="fr-FR"/>
        </w:rPr>
        <w:t>éducation répondant à des besoins particuliers</w:t>
      </w:r>
    </w:p>
    <w:p w14:paraId="458FFD24" w14:textId="77777777" w:rsidR="00675C0D" w:rsidRPr="008E564E" w:rsidRDefault="00675C0D" w:rsidP="00675C0D">
      <w:pPr>
        <w:pStyle w:val="SingleTxtG"/>
        <w:rPr>
          <w:lang w:val="fr-FR"/>
        </w:rPr>
      </w:pPr>
      <w:r w:rsidRPr="008E564E">
        <w:rPr>
          <w:lang w:val="fr-FR"/>
        </w:rPr>
        <w:t>Plan d</w:t>
      </w:r>
      <w:r>
        <w:rPr>
          <w:lang w:val="fr-FR"/>
        </w:rPr>
        <w:t>’</w:t>
      </w:r>
      <w:r w:rsidRPr="008E564E">
        <w:rPr>
          <w:lang w:val="fr-FR"/>
        </w:rPr>
        <w:t>action sur l</w:t>
      </w:r>
      <w:r>
        <w:rPr>
          <w:lang w:val="fr-FR"/>
        </w:rPr>
        <w:t>’</w:t>
      </w:r>
      <w:r w:rsidRPr="008E564E">
        <w:rPr>
          <w:lang w:val="fr-FR"/>
        </w:rPr>
        <w:t>enseignement en plusieurs langues pour 2019-2023</w:t>
      </w:r>
    </w:p>
    <w:p w14:paraId="3FEF322F" w14:textId="23C2301C" w:rsidR="00675C0D" w:rsidRPr="008E564E" w:rsidRDefault="00675C0D" w:rsidP="00675C0D">
      <w:pPr>
        <w:pStyle w:val="SingleTxtG"/>
        <w:rPr>
          <w:lang w:val="fr-FR"/>
        </w:rPr>
      </w:pPr>
      <w:r w:rsidRPr="008E564E">
        <w:rPr>
          <w:lang w:val="fr-FR"/>
        </w:rPr>
        <w:t>Rapport d</w:t>
      </w:r>
      <w:r>
        <w:rPr>
          <w:lang w:val="fr-FR"/>
        </w:rPr>
        <w:t>’</w:t>
      </w:r>
      <w:r w:rsidRPr="008E564E">
        <w:rPr>
          <w:lang w:val="fr-FR"/>
        </w:rPr>
        <w:t>activité pour 2021 et objectifs pour 2022 du Ministère de la santé</w:t>
      </w:r>
    </w:p>
    <w:p w14:paraId="4B746D1F" w14:textId="6BBC6D53" w:rsidR="00675C0D" w:rsidRPr="0007390F" w:rsidRDefault="00675C0D" w:rsidP="0007390F">
      <w:pPr>
        <w:spacing w:before="240"/>
        <w:jc w:val="center"/>
        <w:rPr>
          <w:u w:val="single"/>
          <w:lang w:val="fr-FR"/>
        </w:rPr>
      </w:pPr>
      <w:r w:rsidRPr="008E564E">
        <w:rPr>
          <w:u w:val="single"/>
          <w:lang w:val="fr-FR"/>
        </w:rPr>
        <w:tab/>
      </w:r>
      <w:r w:rsidRPr="008E564E">
        <w:rPr>
          <w:u w:val="single"/>
          <w:lang w:val="fr-FR"/>
        </w:rPr>
        <w:tab/>
      </w:r>
      <w:r w:rsidRPr="008E564E">
        <w:rPr>
          <w:u w:val="single"/>
          <w:lang w:val="fr-FR"/>
        </w:rPr>
        <w:tab/>
      </w:r>
    </w:p>
    <w:sectPr w:rsidR="00675C0D" w:rsidRPr="0007390F" w:rsidSect="00675C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9E532" w14:textId="77777777" w:rsidR="0003575B" w:rsidRDefault="0003575B" w:rsidP="00F95C08">
      <w:pPr>
        <w:spacing w:line="240" w:lineRule="auto"/>
      </w:pPr>
    </w:p>
  </w:endnote>
  <w:endnote w:type="continuationSeparator" w:id="0">
    <w:p w14:paraId="4F1E5DBD" w14:textId="77777777" w:rsidR="0003575B" w:rsidRPr="00AC3823" w:rsidRDefault="0003575B" w:rsidP="00AC3823">
      <w:pPr>
        <w:pStyle w:val="Pieddepage"/>
      </w:pPr>
    </w:p>
  </w:endnote>
  <w:endnote w:type="continuationNotice" w:id="1">
    <w:p w14:paraId="021181B1" w14:textId="77777777" w:rsidR="0003575B" w:rsidRDefault="000357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95B7F" w14:textId="1785D00E" w:rsidR="00675C0D" w:rsidRPr="00675C0D" w:rsidRDefault="00675C0D" w:rsidP="00675C0D">
    <w:pPr>
      <w:pStyle w:val="Pieddepage"/>
      <w:tabs>
        <w:tab w:val="right" w:pos="9638"/>
      </w:tabs>
    </w:pPr>
    <w:r w:rsidRPr="00675C0D">
      <w:rPr>
        <w:b/>
        <w:sz w:val="18"/>
      </w:rPr>
      <w:fldChar w:fldCharType="begin"/>
    </w:r>
    <w:r w:rsidRPr="00675C0D">
      <w:rPr>
        <w:b/>
        <w:sz w:val="18"/>
      </w:rPr>
      <w:instrText xml:space="preserve"> PAGE  \* MERGEFORMAT </w:instrText>
    </w:r>
    <w:r w:rsidRPr="00675C0D">
      <w:rPr>
        <w:b/>
        <w:sz w:val="18"/>
      </w:rPr>
      <w:fldChar w:fldCharType="separate"/>
    </w:r>
    <w:r w:rsidRPr="00675C0D">
      <w:rPr>
        <w:b/>
        <w:noProof/>
        <w:sz w:val="18"/>
      </w:rPr>
      <w:t>2</w:t>
    </w:r>
    <w:r w:rsidRPr="00675C0D">
      <w:rPr>
        <w:b/>
        <w:sz w:val="18"/>
      </w:rPr>
      <w:fldChar w:fldCharType="end"/>
    </w:r>
    <w:r>
      <w:rPr>
        <w:b/>
        <w:sz w:val="18"/>
      </w:rPr>
      <w:tab/>
    </w:r>
    <w:r>
      <w:t>GE.23-07750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DA4D5" w14:textId="6C38F5EB" w:rsidR="00675C0D" w:rsidRPr="00675C0D" w:rsidRDefault="00675C0D" w:rsidP="00675C0D">
    <w:pPr>
      <w:pStyle w:val="Pieddepage"/>
      <w:tabs>
        <w:tab w:val="right" w:pos="9638"/>
      </w:tabs>
      <w:rPr>
        <w:b/>
        <w:sz w:val="18"/>
      </w:rPr>
    </w:pPr>
    <w:r>
      <w:t>GE.23-07750</w:t>
    </w:r>
    <w:r>
      <w:tab/>
    </w:r>
    <w:r w:rsidRPr="00675C0D">
      <w:rPr>
        <w:b/>
        <w:sz w:val="18"/>
      </w:rPr>
      <w:fldChar w:fldCharType="begin"/>
    </w:r>
    <w:r w:rsidRPr="00675C0D">
      <w:rPr>
        <w:b/>
        <w:sz w:val="18"/>
      </w:rPr>
      <w:instrText xml:space="preserve"> PAGE  \* MERGEFORMAT </w:instrText>
    </w:r>
    <w:r w:rsidRPr="00675C0D">
      <w:rPr>
        <w:b/>
        <w:sz w:val="18"/>
      </w:rPr>
      <w:fldChar w:fldCharType="separate"/>
    </w:r>
    <w:r w:rsidRPr="00675C0D">
      <w:rPr>
        <w:b/>
        <w:noProof/>
        <w:sz w:val="18"/>
      </w:rPr>
      <w:t>3</w:t>
    </w:r>
    <w:r w:rsidRPr="00675C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2C64B" w14:textId="5A7D54D3" w:rsidR="00984B29" w:rsidRPr="00675C0D" w:rsidRDefault="00675C0D" w:rsidP="00675C0D">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2156775" wp14:editId="74D66E4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23-07750  (F)</w:t>
    </w:r>
    <w:r>
      <w:rPr>
        <w:noProof/>
        <w:sz w:val="20"/>
      </w:rPr>
      <w:drawing>
        <wp:anchor distT="0" distB="0" distL="114300" distR="114300" simplePos="0" relativeHeight="251660288" behindDoc="0" locked="0" layoutInCell="1" allowOverlap="1" wp14:anchorId="29DCCA7D" wp14:editId="4BE9B5A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210723    310723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B3E9A" w14:textId="77777777" w:rsidR="0003575B" w:rsidRPr="00AC3823" w:rsidRDefault="0003575B" w:rsidP="00AC3823">
      <w:pPr>
        <w:pStyle w:val="Pieddepage"/>
        <w:tabs>
          <w:tab w:val="right" w:pos="2155"/>
        </w:tabs>
        <w:spacing w:after="80" w:line="240" w:lineRule="atLeast"/>
        <w:ind w:left="680"/>
        <w:rPr>
          <w:u w:val="single"/>
        </w:rPr>
      </w:pPr>
      <w:r>
        <w:rPr>
          <w:u w:val="single"/>
        </w:rPr>
        <w:tab/>
      </w:r>
    </w:p>
  </w:footnote>
  <w:footnote w:type="continuationSeparator" w:id="0">
    <w:p w14:paraId="32C54185" w14:textId="77777777" w:rsidR="0003575B" w:rsidRPr="00AC3823" w:rsidRDefault="0003575B" w:rsidP="00AC3823">
      <w:pPr>
        <w:pStyle w:val="Pieddepage"/>
        <w:tabs>
          <w:tab w:val="right" w:pos="2155"/>
        </w:tabs>
        <w:spacing w:after="80" w:line="240" w:lineRule="atLeast"/>
        <w:ind w:left="680"/>
        <w:rPr>
          <w:u w:val="single"/>
        </w:rPr>
      </w:pPr>
      <w:r>
        <w:rPr>
          <w:u w:val="single"/>
        </w:rPr>
        <w:tab/>
      </w:r>
    </w:p>
  </w:footnote>
  <w:footnote w:type="continuationNotice" w:id="1">
    <w:p w14:paraId="5168B71D" w14:textId="77777777" w:rsidR="0003575B" w:rsidRPr="00AC3823" w:rsidRDefault="0003575B">
      <w:pPr>
        <w:spacing w:line="240" w:lineRule="auto"/>
        <w:rPr>
          <w:sz w:val="2"/>
          <w:szCs w:val="2"/>
        </w:rPr>
      </w:pPr>
    </w:p>
  </w:footnote>
  <w:footnote w:id="2">
    <w:p w14:paraId="2B273F0F" w14:textId="77777777" w:rsidR="00675C0D" w:rsidRPr="00992095" w:rsidRDefault="00675C0D" w:rsidP="008B0CC7">
      <w:pPr>
        <w:pStyle w:val="Notedebasdepage"/>
        <w:rPr>
          <w:sz w:val="20"/>
          <w:lang w:val="fr-FR"/>
        </w:rPr>
      </w:pPr>
      <w:r>
        <w:rPr>
          <w:lang w:val="fr-FR"/>
        </w:rPr>
        <w:tab/>
      </w:r>
      <w:r w:rsidRPr="0047311D">
        <w:rPr>
          <w:sz w:val="20"/>
          <w:lang w:val="fr-FR"/>
        </w:rPr>
        <w:t>*</w:t>
      </w:r>
      <w:r>
        <w:rPr>
          <w:lang w:val="fr-FR"/>
        </w:rPr>
        <w:tab/>
        <w:t>La version originale du présent document n’a pas été revue par les services d’édition.</w:t>
      </w:r>
    </w:p>
  </w:footnote>
  <w:footnote w:id="3">
    <w:p w14:paraId="7C170E67" w14:textId="718E9B1C"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Rapport sur tous les groupes ethniques enregistrés aux fins de la délivrance de documents d</w:t>
      </w:r>
      <w:r w:rsidR="00804666">
        <w:rPr>
          <w:lang w:val="fr-FR"/>
        </w:rPr>
        <w:t>’</w:t>
      </w:r>
      <w:r>
        <w:rPr>
          <w:lang w:val="fr-FR"/>
        </w:rPr>
        <w:t xml:space="preserve">identité de résident au Royaume du Cambodge (2022). </w:t>
      </w:r>
    </w:p>
  </w:footnote>
  <w:footnote w:id="4">
    <w:p w14:paraId="1B9086F9" w14:textId="77777777" w:rsidR="00675C0D" w:rsidRPr="00035C4D" w:rsidRDefault="00675C0D" w:rsidP="008B0CC7">
      <w:pPr>
        <w:pStyle w:val="Notedebasdepage"/>
        <w:rPr>
          <w:i/>
          <w:iCs/>
          <w:lang w:val="fr-FR"/>
        </w:rPr>
      </w:pPr>
      <w:r w:rsidRPr="00C5248C">
        <w:rPr>
          <w:lang w:val="fr-FR"/>
        </w:rPr>
        <w:tab/>
      </w:r>
      <w:r w:rsidRPr="008B0CC7">
        <w:rPr>
          <w:rStyle w:val="Appelnotedebasdep"/>
        </w:rPr>
        <w:footnoteRef/>
      </w:r>
      <w:r>
        <w:rPr>
          <w:lang w:val="fr-FR"/>
        </w:rPr>
        <w:tab/>
        <w:t xml:space="preserve">Rapport sur la situation démographique et socioéconomique des peuples autochtones au Cambodge </w:t>
      </w:r>
      <w:r w:rsidRPr="00D47237">
        <w:rPr>
          <w:lang w:val="fr-FR"/>
        </w:rPr>
        <w:t>(</w:t>
      </w:r>
      <w:r>
        <w:rPr>
          <w:lang w:val="fr-FR"/>
        </w:rPr>
        <w:t>imprimé en 2021</w:t>
      </w:r>
      <w:r w:rsidRPr="00D47237">
        <w:rPr>
          <w:lang w:val="fr-FR"/>
        </w:rPr>
        <w:t>), p. 10</w:t>
      </w:r>
      <w:r>
        <w:rPr>
          <w:i/>
          <w:iCs/>
          <w:lang w:val="fr-FR"/>
        </w:rPr>
        <w:t>.</w:t>
      </w:r>
      <w:r>
        <w:rPr>
          <w:lang w:val="fr-FR"/>
        </w:rPr>
        <w:t xml:space="preserve"> </w:t>
      </w:r>
    </w:p>
  </w:footnote>
  <w:footnote w:id="5">
    <w:p w14:paraId="1296B42F" w14:textId="77777777"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45.</w:t>
      </w:r>
    </w:p>
  </w:footnote>
  <w:footnote w:id="6">
    <w:p w14:paraId="3A8B2B9E" w14:textId="77777777" w:rsidR="00675C0D" w:rsidRPr="00C5248C" w:rsidRDefault="00675C0D" w:rsidP="008B0CC7">
      <w:pPr>
        <w:pStyle w:val="Notedebasdepage"/>
        <w:rPr>
          <w:cs/>
        </w:rPr>
      </w:pPr>
      <w:r w:rsidRPr="00C5248C">
        <w:rPr>
          <w:shd w:val="clear" w:color="auto" w:fill="FFFFFF"/>
          <w:lang w:val="fr-FR"/>
        </w:rPr>
        <w:tab/>
      </w:r>
      <w:r w:rsidRPr="008B0CC7">
        <w:rPr>
          <w:rStyle w:val="Appelnotedebasdep"/>
        </w:rPr>
        <w:footnoteRef/>
      </w:r>
      <w:r>
        <w:rPr>
          <w:lang w:val="fr-FR"/>
        </w:rPr>
        <w:tab/>
      </w:r>
      <w:r>
        <w:rPr>
          <w:lang w:val="fr-FR"/>
        </w:rPr>
        <w:tab/>
        <w:t>Rapport sur la situation démographique et socioéconomique des peuples autochtones au Cambodge (imprimé en 2021), p. 47.</w:t>
      </w:r>
    </w:p>
  </w:footnote>
  <w:footnote w:id="7">
    <w:p w14:paraId="08151D40" w14:textId="77777777" w:rsidR="00675C0D" w:rsidRPr="00C5248C" w:rsidRDefault="00675C0D" w:rsidP="008B0CC7">
      <w:pPr>
        <w:pStyle w:val="Notedebasdepage"/>
        <w:rPr>
          <w:cs/>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8 et 17.</w:t>
      </w:r>
    </w:p>
  </w:footnote>
  <w:footnote w:id="8">
    <w:p w14:paraId="2D0FD35A" w14:textId="77777777" w:rsidR="00675C0D" w:rsidRPr="00C5248C" w:rsidRDefault="00675C0D" w:rsidP="008B0CC7">
      <w:pPr>
        <w:pStyle w:val="Notedebasdepage"/>
        <w:rPr>
          <w:cs/>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34.</w:t>
      </w:r>
    </w:p>
  </w:footnote>
  <w:footnote w:id="9">
    <w:p w14:paraId="532BF8E3" w14:textId="77777777"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38.</w:t>
      </w:r>
    </w:p>
  </w:footnote>
  <w:footnote w:id="10">
    <w:p w14:paraId="58F80A75" w14:textId="77777777"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39.</w:t>
      </w:r>
    </w:p>
  </w:footnote>
  <w:footnote w:id="11">
    <w:p w14:paraId="3EB61D38" w14:textId="77382666"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Congrès sur l</w:t>
      </w:r>
      <w:r w:rsidR="00804666">
        <w:rPr>
          <w:lang w:val="fr-FR"/>
        </w:rPr>
        <w:t>’</w:t>
      </w:r>
      <w:r>
        <w:rPr>
          <w:lang w:val="fr-FR"/>
        </w:rPr>
        <w:t>éducation</w:t>
      </w:r>
      <w:r w:rsidR="00804666">
        <w:rPr>
          <w:lang w:val="fr-FR"/>
        </w:rPr>
        <w:t> </w:t>
      </w:r>
      <w:r>
        <w:rPr>
          <w:lang w:val="fr-FR"/>
        </w:rPr>
        <w:t>: L</w:t>
      </w:r>
      <w:r w:rsidR="00804666">
        <w:rPr>
          <w:lang w:val="fr-FR"/>
        </w:rPr>
        <w:t>’</w:t>
      </w:r>
      <w:r>
        <w:rPr>
          <w:lang w:val="fr-FR"/>
        </w:rPr>
        <w:t>éducation, la jeunesse et les performances sportives au cours de l</w:t>
      </w:r>
      <w:r w:rsidR="00804666">
        <w:rPr>
          <w:lang w:val="fr-FR"/>
        </w:rPr>
        <w:t>’</w:t>
      </w:r>
      <w:r>
        <w:rPr>
          <w:lang w:val="fr-FR"/>
        </w:rPr>
        <w:t>année scolaire 2020-2021 et les objectifs pour l</w:t>
      </w:r>
      <w:r w:rsidR="00804666">
        <w:rPr>
          <w:lang w:val="fr-FR"/>
        </w:rPr>
        <w:t>’</w:t>
      </w:r>
      <w:r>
        <w:rPr>
          <w:lang w:val="fr-FR"/>
        </w:rPr>
        <w:t>année scolaire 2021-2022, p. 56 et 57.</w:t>
      </w:r>
    </w:p>
  </w:footnote>
  <w:footnote w:id="12">
    <w:p w14:paraId="6B8BCAB4" w14:textId="6F2DC62D"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r>
      <w:proofErr w:type="spellStart"/>
      <w:r>
        <w:rPr>
          <w:lang w:val="fr-FR"/>
        </w:rPr>
        <w:t>Prakas</w:t>
      </w:r>
      <w:proofErr w:type="spellEnd"/>
      <w:r>
        <w:rPr>
          <w:lang w:val="fr-FR"/>
        </w:rPr>
        <w:t xml:space="preserve"> </w:t>
      </w:r>
      <w:r w:rsidR="0007390F" w:rsidRPr="0007390F">
        <w:rPr>
          <w:rFonts w:eastAsia="MS Mincho"/>
          <w:lang w:val="fr-FR"/>
        </w:rPr>
        <w:t>n</w:t>
      </w:r>
      <w:r w:rsidR="0007390F" w:rsidRPr="0007390F">
        <w:rPr>
          <w:rFonts w:eastAsia="MS Mincho"/>
          <w:vertAlign w:val="superscript"/>
          <w:lang w:val="fr-FR"/>
        </w:rPr>
        <w:t>o</w:t>
      </w:r>
      <w:r w:rsidR="0007390F">
        <w:rPr>
          <w:lang w:val="fr-FR"/>
        </w:rPr>
        <w:t xml:space="preserve"> </w:t>
      </w:r>
      <w:r>
        <w:rPr>
          <w:lang w:val="fr-FR"/>
        </w:rPr>
        <w:t>48 du 10</w:t>
      </w:r>
      <w:r w:rsidR="00804666">
        <w:rPr>
          <w:lang w:val="fr-FR"/>
        </w:rPr>
        <w:t> </w:t>
      </w:r>
      <w:r>
        <w:rPr>
          <w:lang w:val="fr-FR"/>
        </w:rPr>
        <w:t>janvier 2013, sur l</w:t>
      </w:r>
      <w:r w:rsidR="00804666">
        <w:rPr>
          <w:lang w:val="fr-FR"/>
        </w:rPr>
        <w:t>’</w:t>
      </w:r>
      <w:r>
        <w:rPr>
          <w:lang w:val="fr-FR"/>
        </w:rPr>
        <w:t>identification des langues pour les apprenants autochtones de nationalité khmère.</w:t>
      </w:r>
    </w:p>
  </w:footnote>
  <w:footnote w:id="13">
    <w:p w14:paraId="6CEC41AA" w14:textId="3794F902" w:rsidR="00675C0D" w:rsidRPr="00C5248C" w:rsidRDefault="00675C0D" w:rsidP="008B0CC7">
      <w:pPr>
        <w:pStyle w:val="Notedebasdepage"/>
        <w:rPr>
          <w:cs/>
        </w:rPr>
      </w:pPr>
      <w:r w:rsidRPr="00C5248C">
        <w:rPr>
          <w:lang w:val="fr-FR"/>
        </w:rPr>
        <w:tab/>
      </w:r>
      <w:r w:rsidRPr="008B0CC7">
        <w:rPr>
          <w:rStyle w:val="Appelnotedebasdep"/>
        </w:rPr>
        <w:footnoteRef/>
      </w:r>
      <w:r>
        <w:rPr>
          <w:lang w:val="fr-FR"/>
        </w:rPr>
        <w:tab/>
        <w:t>Statistiques relatives aux enseignants multilingues (2021-2022), Département de l</w:t>
      </w:r>
      <w:r w:rsidR="00804666">
        <w:rPr>
          <w:lang w:val="fr-FR"/>
        </w:rPr>
        <w:t>’</w:t>
      </w:r>
      <w:r>
        <w:rPr>
          <w:lang w:val="fr-FR"/>
        </w:rPr>
        <w:t>éducation répondant à des besoins particuliers.</w:t>
      </w:r>
    </w:p>
  </w:footnote>
  <w:footnote w:id="14">
    <w:p w14:paraId="3EA014B6" w14:textId="49274066" w:rsidR="00675C0D" w:rsidRPr="00C5248C" w:rsidRDefault="00675C0D" w:rsidP="008B0CC7">
      <w:pPr>
        <w:pStyle w:val="Notedebasdepage"/>
        <w:rPr>
          <w:cs/>
        </w:rPr>
      </w:pPr>
      <w:r w:rsidRPr="00C5248C">
        <w:rPr>
          <w:lang w:val="fr-FR"/>
        </w:rPr>
        <w:tab/>
      </w:r>
      <w:r w:rsidRPr="008B0CC7">
        <w:rPr>
          <w:rStyle w:val="Appelnotedebasdep"/>
        </w:rPr>
        <w:footnoteRef/>
      </w:r>
      <w:r>
        <w:rPr>
          <w:lang w:val="fr-FR"/>
        </w:rPr>
        <w:tab/>
        <w:t>Plan d</w:t>
      </w:r>
      <w:r w:rsidR="00804666">
        <w:rPr>
          <w:lang w:val="fr-FR"/>
        </w:rPr>
        <w:t>’</w:t>
      </w:r>
      <w:r>
        <w:rPr>
          <w:lang w:val="fr-FR"/>
        </w:rPr>
        <w:t>action sur l</w:t>
      </w:r>
      <w:r w:rsidR="00804666">
        <w:rPr>
          <w:lang w:val="fr-FR"/>
        </w:rPr>
        <w:t>’</w:t>
      </w:r>
      <w:r>
        <w:rPr>
          <w:lang w:val="fr-FR"/>
        </w:rPr>
        <w:t>enseignement en plusieurs langues pour 2019-2023.</w:t>
      </w:r>
    </w:p>
  </w:footnote>
  <w:footnote w:id="15">
    <w:p w14:paraId="1E4770FF" w14:textId="4D0BAB46" w:rsidR="00675C0D" w:rsidRPr="00C5248C" w:rsidRDefault="00675C0D" w:rsidP="008B0CC7">
      <w:pPr>
        <w:pStyle w:val="Notedebasdepage"/>
        <w:rPr>
          <w:cs/>
        </w:rPr>
      </w:pPr>
      <w:r w:rsidRPr="00C5248C">
        <w:rPr>
          <w:lang w:val="fr-FR"/>
        </w:rPr>
        <w:tab/>
      </w:r>
      <w:r w:rsidRPr="008B0CC7">
        <w:rPr>
          <w:rStyle w:val="Appelnotedebasdep"/>
        </w:rPr>
        <w:footnoteRef/>
      </w:r>
      <w:r>
        <w:rPr>
          <w:lang w:val="fr-FR"/>
        </w:rPr>
        <w:tab/>
        <w:t>Rapport d</w:t>
      </w:r>
      <w:r w:rsidR="00804666">
        <w:rPr>
          <w:lang w:val="fr-FR"/>
        </w:rPr>
        <w:t>’</w:t>
      </w:r>
      <w:r>
        <w:rPr>
          <w:lang w:val="fr-FR"/>
        </w:rPr>
        <w:t>activité pour 2021 et objectifs pour 2022 du Ministère de la santé.</w:t>
      </w:r>
    </w:p>
  </w:footnote>
  <w:footnote w:id="16">
    <w:p w14:paraId="35C6A92D" w14:textId="77777777"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72.</w:t>
      </w:r>
    </w:p>
  </w:footnote>
  <w:footnote w:id="17">
    <w:p w14:paraId="2154E237" w14:textId="77777777"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73.</w:t>
      </w:r>
    </w:p>
  </w:footnote>
  <w:footnote w:id="18">
    <w:p w14:paraId="50771AAA" w14:textId="77777777"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73.</w:t>
      </w:r>
    </w:p>
  </w:footnote>
  <w:footnote w:id="19">
    <w:p w14:paraId="0446DEED" w14:textId="77777777"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76.</w:t>
      </w:r>
    </w:p>
  </w:footnote>
  <w:footnote w:id="20">
    <w:p w14:paraId="2DE2E48B" w14:textId="7C527D37" w:rsidR="00675C0D" w:rsidRPr="00C5248C" w:rsidRDefault="00675C0D" w:rsidP="008B0CC7">
      <w:pPr>
        <w:pStyle w:val="Notedebasdepage"/>
        <w:rPr>
          <w:rtl/>
          <w:cs/>
        </w:rPr>
      </w:pPr>
      <w:r w:rsidRPr="00C5248C">
        <w:rPr>
          <w:lang w:val="fr-FR"/>
        </w:rPr>
        <w:tab/>
      </w:r>
      <w:r w:rsidRPr="008B0CC7">
        <w:rPr>
          <w:rStyle w:val="Appelnotedebasdep"/>
        </w:rPr>
        <w:footnoteRef/>
      </w:r>
      <w:r>
        <w:rPr>
          <w:lang w:val="fr-FR"/>
        </w:rPr>
        <w:tab/>
        <w:t>Données estimatives provenant de l</w:t>
      </w:r>
      <w:r w:rsidR="00804666">
        <w:rPr>
          <w:lang w:val="fr-FR"/>
        </w:rPr>
        <w:t>’</w:t>
      </w:r>
      <w:r>
        <w:rPr>
          <w:lang w:val="fr-FR"/>
        </w:rPr>
        <w:t>enquête socioéconomique du Cambodge pour 2019/20 ; Rapport sur la situation démographique et socioéconomique des peuples autochtones au Cambodge</w:t>
      </w:r>
      <w:r w:rsidR="008441FC">
        <w:rPr>
          <w:lang w:val="fr-FR"/>
        </w:rPr>
        <w:t>,</w:t>
      </w:r>
      <w:r>
        <w:rPr>
          <w:lang w:val="fr-FR"/>
        </w:rPr>
        <w:t xml:space="preserve"> 2021</w:t>
      </w:r>
      <w:r w:rsidRPr="008441FC">
        <w:rPr>
          <w:lang w:val="fr-FR"/>
        </w:rPr>
        <w:t>.</w:t>
      </w:r>
    </w:p>
  </w:footnote>
  <w:footnote w:id="21">
    <w:p w14:paraId="7466760B" w14:textId="77777777"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45.</w:t>
      </w:r>
    </w:p>
  </w:footnote>
  <w:footnote w:id="22">
    <w:p w14:paraId="19CB8420" w14:textId="77777777"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47.</w:t>
      </w:r>
    </w:p>
  </w:footnote>
  <w:footnote w:id="23">
    <w:p w14:paraId="2F988A7B" w14:textId="77777777" w:rsidR="00675C0D" w:rsidRPr="00035C4D" w:rsidRDefault="00675C0D" w:rsidP="008B0CC7">
      <w:pPr>
        <w:pStyle w:val="Notedebasdepage"/>
        <w:rPr>
          <w:lang w:val="fr-FR"/>
        </w:rPr>
      </w:pPr>
      <w:r w:rsidRPr="00C5248C">
        <w:rPr>
          <w:lang w:val="fr-FR"/>
        </w:rPr>
        <w:tab/>
      </w:r>
      <w:r w:rsidRPr="008B0CC7">
        <w:rPr>
          <w:rStyle w:val="Appelnotedebasdep"/>
        </w:rPr>
        <w:footnoteRef/>
      </w:r>
      <w:r>
        <w:rPr>
          <w:lang w:val="fr-FR"/>
        </w:rPr>
        <w:tab/>
        <w:t>Rapport sur la situation démographique et socioéconomique des peuples autochtones au Cambodge (imprimé en 2021), p. 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3CD6B" w14:textId="273F94AE" w:rsidR="00675C0D" w:rsidRPr="00675C0D" w:rsidRDefault="00675C0D">
    <w:pPr>
      <w:pStyle w:val="En-tte"/>
    </w:pPr>
    <w:fldSimple w:instr=" TITLE  \* MERGEFORMAT ">
      <w:r w:rsidR="008441FC">
        <w:t>CERD/C/KHM/18-20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26ACC" w14:textId="674ECDEB" w:rsidR="00675C0D" w:rsidRPr="00675C0D" w:rsidRDefault="00675C0D" w:rsidP="00675C0D">
    <w:pPr>
      <w:pStyle w:val="En-tte"/>
      <w:jc w:val="right"/>
    </w:pPr>
    <w:fldSimple w:instr=" TITLE  \* MERGEFORMAT ">
      <w:r w:rsidR="008441FC">
        <w:t>CERD/C/KHM/18-20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43176600">
    <w:abstractNumId w:val="4"/>
  </w:num>
  <w:num w:numId="2" w16cid:durableId="1166744626">
    <w:abstractNumId w:val="2"/>
  </w:num>
  <w:num w:numId="3" w16cid:durableId="1526363869">
    <w:abstractNumId w:val="1"/>
  </w:num>
  <w:num w:numId="4" w16cid:durableId="1955601528">
    <w:abstractNumId w:val="0"/>
  </w:num>
  <w:num w:numId="5" w16cid:durableId="86509680">
    <w:abstractNumId w:val="3"/>
  </w:num>
  <w:num w:numId="6" w16cid:durableId="182959028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75B"/>
    <w:rsid w:val="00017F94"/>
    <w:rsid w:val="00023842"/>
    <w:rsid w:val="000334F9"/>
    <w:rsid w:val="0003575B"/>
    <w:rsid w:val="0007390F"/>
    <w:rsid w:val="0007796D"/>
    <w:rsid w:val="000B7790"/>
    <w:rsid w:val="00111F2F"/>
    <w:rsid w:val="00115A6C"/>
    <w:rsid w:val="00124F22"/>
    <w:rsid w:val="0014365E"/>
    <w:rsid w:val="00176178"/>
    <w:rsid w:val="001F525A"/>
    <w:rsid w:val="00215BEC"/>
    <w:rsid w:val="00223272"/>
    <w:rsid w:val="0024779E"/>
    <w:rsid w:val="00262657"/>
    <w:rsid w:val="00303956"/>
    <w:rsid w:val="003E18C1"/>
    <w:rsid w:val="00446FE5"/>
    <w:rsid w:val="00452396"/>
    <w:rsid w:val="0047311D"/>
    <w:rsid w:val="0049601A"/>
    <w:rsid w:val="004F094E"/>
    <w:rsid w:val="005505B7"/>
    <w:rsid w:val="00573BE5"/>
    <w:rsid w:val="00586ED3"/>
    <w:rsid w:val="00596AA9"/>
    <w:rsid w:val="005D00BD"/>
    <w:rsid w:val="005D6F68"/>
    <w:rsid w:val="00621060"/>
    <w:rsid w:val="00623CA8"/>
    <w:rsid w:val="00675C0D"/>
    <w:rsid w:val="006E0451"/>
    <w:rsid w:val="006E3C64"/>
    <w:rsid w:val="006F4DF8"/>
    <w:rsid w:val="00712E6E"/>
    <w:rsid w:val="0071601D"/>
    <w:rsid w:val="007679DF"/>
    <w:rsid w:val="00780585"/>
    <w:rsid w:val="00783E9F"/>
    <w:rsid w:val="007A62E6"/>
    <w:rsid w:val="007C03F6"/>
    <w:rsid w:val="00804666"/>
    <w:rsid w:val="0080684C"/>
    <w:rsid w:val="008441FC"/>
    <w:rsid w:val="008552C0"/>
    <w:rsid w:val="00871C75"/>
    <w:rsid w:val="008776DC"/>
    <w:rsid w:val="008B0CC7"/>
    <w:rsid w:val="008F0DF4"/>
    <w:rsid w:val="009705C8"/>
    <w:rsid w:val="00984B29"/>
    <w:rsid w:val="009D5F1A"/>
    <w:rsid w:val="009D7C2A"/>
    <w:rsid w:val="00A1161E"/>
    <w:rsid w:val="00A30353"/>
    <w:rsid w:val="00AC3823"/>
    <w:rsid w:val="00AE323C"/>
    <w:rsid w:val="00B00181"/>
    <w:rsid w:val="00B30B96"/>
    <w:rsid w:val="00B765F7"/>
    <w:rsid w:val="00BA0CA9"/>
    <w:rsid w:val="00BB0B66"/>
    <w:rsid w:val="00BB19C3"/>
    <w:rsid w:val="00BD2D47"/>
    <w:rsid w:val="00C02897"/>
    <w:rsid w:val="00CF4361"/>
    <w:rsid w:val="00D3439C"/>
    <w:rsid w:val="00DB05D2"/>
    <w:rsid w:val="00DB1831"/>
    <w:rsid w:val="00DC0149"/>
    <w:rsid w:val="00DD3BFD"/>
    <w:rsid w:val="00DF6678"/>
    <w:rsid w:val="00F660DF"/>
    <w:rsid w:val="00F95C08"/>
    <w:rsid w:val="00FE767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99874"/>
  <w15:docId w15:val="{B61DF1CF-704E-439F-BA9A-BE58B6D75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675C0D"/>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75C0D"/>
    <w:pPr>
      <w:numPr>
        <w:numId w:val="5"/>
      </w:numPr>
    </w:pPr>
  </w:style>
  <w:style w:type="numbering" w:styleId="1ai">
    <w:name w:val="Outline List 1"/>
    <w:basedOn w:val="Aucuneliste"/>
    <w:semiHidden/>
    <w:rsid w:val="00675C0D"/>
    <w:pPr>
      <w:numPr>
        <w:numId w:val="6"/>
      </w:numPr>
    </w:pPr>
  </w:style>
  <w:style w:type="character" w:styleId="Titredulivre">
    <w:name w:val="Book Title"/>
    <w:basedOn w:val="Policepardfaut"/>
    <w:uiPriority w:val="33"/>
    <w:semiHidden/>
    <w:rsid w:val="00675C0D"/>
    <w:rPr>
      <w:b/>
      <w:bCs/>
      <w:smallCaps/>
      <w:spacing w:val="5"/>
    </w:rPr>
  </w:style>
  <w:style w:type="paragraph" w:styleId="Rvision">
    <w:name w:val="Revision"/>
    <w:hidden/>
    <w:uiPriority w:val="99"/>
    <w:semiHidden/>
    <w:rsid w:val="00675C0D"/>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675C0D"/>
    <w:rPr>
      <w:sz w:val="16"/>
      <w:szCs w:val="16"/>
    </w:rPr>
  </w:style>
  <w:style w:type="paragraph" w:styleId="Commentaire">
    <w:name w:val="annotation text"/>
    <w:basedOn w:val="Normal"/>
    <w:link w:val="CommentaireCar"/>
    <w:uiPriority w:val="99"/>
    <w:semiHidden/>
    <w:unhideWhenUsed/>
    <w:rsid w:val="00675C0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675C0D"/>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675C0D"/>
    <w:rPr>
      <w:b/>
      <w:bCs/>
    </w:rPr>
  </w:style>
  <w:style w:type="character" w:customStyle="1" w:styleId="ObjetducommentaireCar">
    <w:name w:val="Objet du commentaire Car"/>
    <w:basedOn w:val="CommentaireCar"/>
    <w:link w:val="Objetducommentaire"/>
    <w:uiPriority w:val="99"/>
    <w:semiHidden/>
    <w:rsid w:val="00675C0D"/>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26</Pages>
  <Words>11584</Words>
  <Characters>60816</Characters>
  <Application>Microsoft Office Word</Application>
  <DocSecurity>0</DocSecurity>
  <Lines>935</Lines>
  <Paragraphs>203</Paragraphs>
  <ScaleCrop>false</ScaleCrop>
  <HeadingPairs>
    <vt:vector size="2" baseType="variant">
      <vt:variant>
        <vt:lpstr>Titre</vt:lpstr>
      </vt:variant>
      <vt:variant>
        <vt:i4>1</vt:i4>
      </vt:variant>
    </vt:vector>
  </HeadingPairs>
  <TitlesOfParts>
    <vt:vector size="1" baseType="lpstr">
      <vt:lpstr>CERD/C/KHM/18-20</vt:lpstr>
    </vt:vector>
  </TitlesOfParts>
  <Company>DCM</Company>
  <LinksUpToDate>false</LinksUpToDate>
  <CharactersWithSpaces>72197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CERD/C/KHM/18-20</dc:title>
  <dc:subject/>
  <dc:creator>Sandrine CLERE</dc:creator>
  <cp:keywords/>
  <cp:lastModifiedBy>Sandrine Clere</cp:lastModifiedBy>
  <cp:revision>2</cp:revision>
  <cp:lastPrinted>2014-05-14T10:59:00Z</cp:lastPrinted>
  <dcterms:created xsi:type="dcterms:W3CDTF">2023-07-31T12:41:00Z</dcterms:created>
  <dcterms:modified xsi:type="dcterms:W3CDTF">2023-07-31T12:41:00Z</dcterms:modified>
</cp:coreProperties>
</file>