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605-м заседании,</w:t>
      </w:r>
    </w:p>
    <w:p w:rsidR="00000000" w:rsidRDefault="00000000">
      <w:r>
        <w:t>состоявшемся в Центральных учреждениях, Нью-Йорк, в пятницу, 24 января 2003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Акар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</w:pPr>
      <w:r>
        <w:t>Рассмотрение докладов, представляемых государствами-участниками 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</w:pPr>
      <w:r>
        <w:tab/>
      </w:r>
      <w:r>
        <w:rPr>
          <w:i/>
        </w:rPr>
        <w:t xml:space="preserve">Объединенный первоначальный и второй периодический доклад Албании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 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Объединенный первоначальный и второй периодический доклад Албании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(CEDAW/C/ALB/1–2)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А</w:t>
      </w:r>
      <w:r>
        <w:t>л</w:t>
      </w:r>
      <w:r>
        <w:t>бании занимает м</w:t>
      </w:r>
      <w:r>
        <w:t>е</w:t>
      </w:r>
      <w:r>
        <w:t>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Ручи</w:t>
      </w:r>
      <w:r>
        <w:t xml:space="preserve"> (Албания) отвечает на задаваемые Комитетом вопросы по докладу Албании. Ссылаясь на вопросы, касающиеся статьи 1 Конвенции, она говорит, что в Конституционный суд не представл</w:t>
      </w:r>
      <w:r>
        <w:t>я</w:t>
      </w:r>
      <w:r>
        <w:t>лось никаких дел со ссылкой на Конвенцию; кроме того, Конституционный суд не занимался толков</w:t>
      </w:r>
      <w:r>
        <w:t>а</w:t>
      </w:r>
      <w:r>
        <w:t>нием принципа равенства. Доклад Албании был подготовлен Комитетом по вопросам обеспечения равных возможностей в сотрудничестве с прав</w:t>
      </w:r>
      <w:r>
        <w:t>и</w:t>
      </w:r>
      <w:r>
        <w:t>тельством. Неправительственные организации представили статистические данные и информ</w:t>
      </w:r>
      <w:r>
        <w:t>а</w:t>
      </w:r>
      <w:r>
        <w:t>цию, однако они не принимали непосредственного участия в разработке проекта доклада, хотя некот</w:t>
      </w:r>
      <w:r>
        <w:t>о</w:t>
      </w:r>
      <w:r>
        <w:t>рым группам было предложено рассмотреть проект доклада до его пре</w:t>
      </w:r>
      <w:r>
        <w:t>д</w:t>
      </w:r>
      <w:r>
        <w:t>ставления.</w:t>
      </w:r>
    </w:p>
    <w:p w:rsidR="00000000" w:rsidRDefault="00000000">
      <w:pPr>
        <w:pStyle w:val="DualTxt"/>
      </w:pPr>
      <w:r>
        <w:t>3.</w:t>
      </w:r>
      <w:r>
        <w:tab/>
        <w:t>Одной из целей Комитета по вопросам обе</w:t>
      </w:r>
      <w:r>
        <w:t>с</w:t>
      </w:r>
      <w:r>
        <w:t>печения равных возможностей является создание базы данных, содержащих подробную информацию о женщинах в экономической, социальной, полит</w:t>
      </w:r>
      <w:r>
        <w:t>и</w:t>
      </w:r>
      <w:r>
        <w:t>ческой и правовой областях. При содействии ПРООН в рамках проекта, осуществляемого в с</w:t>
      </w:r>
      <w:r>
        <w:t>о</w:t>
      </w:r>
      <w:r>
        <w:t>трудничестве с правительством Албании, в целях создания базы данных совместно с ИНСТАТ (Ст</w:t>
      </w:r>
      <w:r>
        <w:t>а</w:t>
      </w:r>
      <w:r>
        <w:t>тистическим институтом Албании) был учрежден Центр информации и документации. В базу данных включена информация по следующим темам: нар</w:t>
      </w:r>
      <w:r>
        <w:t>о</w:t>
      </w:r>
      <w:r>
        <w:t>донаселение; участие женщин в процессе принятия решений, занятость, здравоохранение, образование, уровень жизни; насилие в отношении женщин, на</w:t>
      </w:r>
      <w:r>
        <w:t>р</w:t>
      </w:r>
      <w:r>
        <w:t>котики, безопасность и социальная справедливость и торговля людьми. Помимо ИНСТАТ в каждом м</w:t>
      </w:r>
      <w:r>
        <w:t>и</w:t>
      </w:r>
      <w:r>
        <w:t>нистерстве имеется Статистическое управление, к</w:t>
      </w:r>
      <w:r>
        <w:t>о</w:t>
      </w:r>
      <w:r>
        <w:t>торое представляло информацию для подготовки докладов. В областях, в которых правительство не имело статистических данных, использовались св</w:t>
      </w:r>
      <w:r>
        <w:t>е</w:t>
      </w:r>
      <w:r>
        <w:t>дения по Албании, содержащиеся в докладе ПРООН о ра</w:t>
      </w:r>
      <w:r>
        <w:t>з</w:t>
      </w:r>
      <w:r>
        <w:t>витии человека за 2000 год.</w:t>
      </w:r>
    </w:p>
    <w:p w:rsidR="00000000" w:rsidRDefault="00000000">
      <w:pPr>
        <w:pStyle w:val="DualTxt"/>
      </w:pPr>
      <w:r>
        <w:t>4.</w:t>
      </w:r>
      <w:r>
        <w:tab/>
        <w:t>Что касается статьи 2, то в статьях 10, 17, 18, 20, 23, 24, 28, 44 и 46 Конституции Албании соде</w:t>
      </w:r>
      <w:r>
        <w:t>р</w:t>
      </w:r>
      <w:r>
        <w:t>жатся положения о борьбе с дискриминацией. Кр</w:t>
      </w:r>
      <w:r>
        <w:t>о</w:t>
      </w:r>
      <w:r>
        <w:t>ме того, Албания ратифицировала почти все осно</w:t>
      </w:r>
      <w:r>
        <w:t>в</w:t>
      </w:r>
      <w:r>
        <w:t>ные документы Организации Объединенных Наций в области прав человека и борьбы с дискриминац</w:t>
      </w:r>
      <w:r>
        <w:t>и</w:t>
      </w:r>
      <w:r>
        <w:t>ей, которые включены во внутреннее законодател</w:t>
      </w:r>
      <w:r>
        <w:t>ь</w:t>
      </w:r>
      <w:r>
        <w:t>ство.</w:t>
      </w:r>
    </w:p>
    <w:p w:rsidR="00000000" w:rsidRDefault="00000000">
      <w:pPr>
        <w:pStyle w:val="DualTxt"/>
      </w:pPr>
      <w:r>
        <w:t>5.</w:t>
      </w:r>
      <w:r>
        <w:tab/>
        <w:t>Средства массовой информации играют ва</w:t>
      </w:r>
      <w:r>
        <w:t>ж</w:t>
      </w:r>
      <w:r>
        <w:t>ную роль в обеспечении понимания женщинами их прав в соответствии с законом и прав, закрепле</w:t>
      </w:r>
      <w:r>
        <w:t>н</w:t>
      </w:r>
      <w:r>
        <w:t>ных в Конвенции, через посредство журналов и других представляющих особый интерес изданий и телевизионных программ. Однако следует отметить, что в целом информация о женщинах в средствах массовой информации носит сенсационный и не очень позитивный х</w:t>
      </w:r>
      <w:r>
        <w:t>а</w:t>
      </w:r>
      <w:r>
        <w:t>рактер.</w:t>
      </w:r>
    </w:p>
    <w:p w:rsidR="00000000" w:rsidRDefault="00000000">
      <w:pPr>
        <w:pStyle w:val="DualTxt"/>
      </w:pPr>
      <w:r>
        <w:t>6.</w:t>
      </w:r>
      <w:r>
        <w:tab/>
        <w:t>По состоянию на текущий момент нет пр</w:t>
      </w:r>
      <w:r>
        <w:t>о</w:t>
      </w:r>
      <w:r>
        <w:t>грамм трудоустройства женщин, однако Совет м</w:t>
      </w:r>
      <w:r>
        <w:t>и</w:t>
      </w:r>
      <w:r>
        <w:t>нистров разрабатывает проекты программ, спец</w:t>
      </w:r>
      <w:r>
        <w:t>и</w:t>
      </w:r>
      <w:r>
        <w:t>ально предназначенные для женщин, для осущест</w:t>
      </w:r>
      <w:r>
        <w:t>в</w:t>
      </w:r>
      <w:r>
        <w:t>ления во второй половине 2003 года. Неправител</w:t>
      </w:r>
      <w:r>
        <w:t>ь</w:t>
      </w:r>
      <w:r>
        <w:t>ственные организации осуществляли программы в сельских районах, в том числе программы в области микрокредитов для женщин и создания рабочих мест. Что касается государственной службы, то в министерствах должности директоров занимают 39 женщин по сравнению со 197 мужчинами, а 42 женщины занимают должности начальников о</w:t>
      </w:r>
      <w:r>
        <w:t>т</w:t>
      </w:r>
      <w:r>
        <w:t>делов по сравнению с 97 мужчинами. Ассоциация женщин-специалистов и предпринимателей Алб</w:t>
      </w:r>
      <w:r>
        <w:t>а</w:t>
      </w:r>
      <w:r>
        <w:t>нии сообщает, что более 10 000 женщин являются владельцами предприятий; 80 процентов владеют мелкими предприятиями, 15 процентов — средн</w:t>
      </w:r>
      <w:r>
        <w:t>и</w:t>
      </w:r>
      <w:r>
        <w:t>ми, а 4 —крупными компаниями. В рамках усилий по искоренению нищеты Парламент утвердил пр</w:t>
      </w:r>
      <w:r>
        <w:t>о</w:t>
      </w:r>
      <w:r>
        <w:t>грамму профессиональной подготовки для женщин, находящихся в трудных условиях, в том числе для девочек и женщин, являющихся объектами торго</w:t>
      </w:r>
      <w:r>
        <w:t>в</w:t>
      </w:r>
      <w:r>
        <w:t>ли, разведенных женщин, испытывающих социал</w:t>
      </w:r>
      <w:r>
        <w:t>ь</w:t>
      </w:r>
      <w:r>
        <w:t>ные пр</w:t>
      </w:r>
      <w:r>
        <w:t>о</w:t>
      </w:r>
      <w:r>
        <w:t>блемы, и матерей в больших семьях.</w:t>
      </w:r>
    </w:p>
    <w:p w:rsidR="00000000" w:rsidRDefault="00000000">
      <w:pPr>
        <w:pStyle w:val="DualTxt"/>
      </w:pPr>
      <w:r>
        <w:t>7.</w:t>
      </w:r>
      <w:r>
        <w:tab/>
        <w:t>Институт народного адвоката (омбудсмена) был учрежден в 1999 году и начал функционировать в июне 2000 года, и это объясняет тот факт, что п</w:t>
      </w:r>
      <w:r>
        <w:t>о</w:t>
      </w:r>
      <w:r>
        <w:t>ка еще он не получил ни одной жалобы. Институт сотрудничал с неправительственными организ</w:t>
      </w:r>
      <w:r>
        <w:t>а</w:t>
      </w:r>
      <w:r>
        <w:t>циями в осуществлении деятельности, связанной с правами человека, в том числе в подготовке еж</w:t>
      </w:r>
      <w:r>
        <w:t>е</w:t>
      </w:r>
      <w:r>
        <w:t>годного доклада о положении в области прав чел</w:t>
      </w:r>
      <w:r>
        <w:t>о</w:t>
      </w:r>
      <w:r>
        <w:t>века. Он наладил эффективное сотрудничество с правительством в нескольких областях, однако сл</w:t>
      </w:r>
      <w:r>
        <w:t>е</w:t>
      </w:r>
      <w:r>
        <w:t>дует отметить, что Институт независим в осущес</w:t>
      </w:r>
      <w:r>
        <w:t>т</w:t>
      </w:r>
      <w:r>
        <w:t>влении своих операций и в занима</w:t>
      </w:r>
      <w:r>
        <w:t>е</w:t>
      </w:r>
      <w:r>
        <w:t>мой позиции.</w:t>
      </w:r>
    </w:p>
    <w:p w:rsidR="00000000" w:rsidRDefault="00000000">
      <w:pPr>
        <w:pStyle w:val="DualTxt"/>
      </w:pPr>
      <w:r>
        <w:t>8.</w:t>
      </w:r>
      <w:r>
        <w:tab/>
        <w:t>Бюджет Комитета по вопросам обеспечения равных возможностей ежегодно увеличивался на 10–20 процентов, однако в связи с нынешними бюджетными ограничениями субсидии иностра</w:t>
      </w:r>
      <w:r>
        <w:t>н</w:t>
      </w:r>
      <w:r>
        <w:t>ных доноров покрывают 45 процентов его общего финансирования. В Комитете работает 10 человек. Деятельность Комитета охватывает также вопросы образования и подготовку по улучшению осведо</w:t>
      </w:r>
      <w:r>
        <w:t>м</w:t>
      </w:r>
      <w:r>
        <w:t>ленности по гендерной проблематике для местных органов управления, которые во многих случаях быстрее добивались успехов в этих направлениях деятельности, чем центральное прав</w:t>
      </w:r>
      <w:r>
        <w:t>и</w:t>
      </w:r>
      <w:r>
        <w:t>тельство.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 Ручи</w:t>
      </w:r>
      <w:r>
        <w:t xml:space="preserve"> (Албания) говорит, что суды не приводили никаких толкований статьи 4 Конвенции. До проведения всеобщих выборов в стране в 2001 году Группа по гендерным вопросам Комиссии по вопросам демократии и прав человека провела кампанию за внесение поправки в закон о выборах, с тем чтобы включить в него квоты для женщин. В конечном счете Группа по гендерным вопросам с</w:t>
      </w:r>
      <w:r>
        <w:t>о</w:t>
      </w:r>
      <w:r>
        <w:t>брала 105 000 подписей под своей петицией, однако парламент не рассмотрел поправку и не принял по ней решения, так как выборы были прерваны. Сп</w:t>
      </w:r>
      <w:r>
        <w:t>е</w:t>
      </w:r>
      <w:r>
        <w:t>циальная коалиция, выступающая за равенство мужчин и женщин в политической жизни, предл</w:t>
      </w:r>
      <w:r>
        <w:t>о</w:t>
      </w:r>
      <w:r>
        <w:t>жила внести три изменения в закон страны о выб</w:t>
      </w:r>
      <w:r>
        <w:t>о</w:t>
      </w:r>
      <w:r>
        <w:t>рах: по меньшей мере 30 процентов недопредста</w:t>
      </w:r>
      <w:r>
        <w:t>в</w:t>
      </w:r>
      <w:r>
        <w:t>ленных по половому признаку лиц в директивных органах должны выдвигаться по партийным сп</w:t>
      </w:r>
      <w:r>
        <w:t>и</w:t>
      </w:r>
      <w:r>
        <w:t>скам по единым округам; мужчины и женщины должны занимать равные места в пропорционально составленных списках; центральная выборная к</w:t>
      </w:r>
      <w:r>
        <w:t>о</w:t>
      </w:r>
      <w:r>
        <w:t>миссия не должна принимать список какой-либо партии, которая не соблюдает эти правила. Хотя до выборов в закон о выборах не было внесено попр</w:t>
      </w:r>
      <w:r>
        <w:t>а</w:t>
      </w:r>
      <w:r>
        <w:t>вок, настало время принять такую поправку. В этой связи был проделан большой объем работы совм</w:t>
      </w:r>
      <w:r>
        <w:t>е</w:t>
      </w:r>
      <w:r>
        <w:t>стно с парламентской Подкомиссией по вопросам женщин и молодежи, а также с неправительстве</w:t>
      </w:r>
      <w:r>
        <w:t>н</w:t>
      </w:r>
      <w:r>
        <w:t>ными организациями, занимающимися проблемой участия женщин в политической жизни.</w:t>
      </w:r>
    </w:p>
    <w:p w:rsidR="00000000" w:rsidRDefault="00000000">
      <w:pPr>
        <w:pStyle w:val="DualTxt"/>
      </w:pPr>
      <w:r>
        <w:t>10.</w:t>
      </w:r>
      <w:r>
        <w:tab/>
        <w:t>Касаясь вопросов Комитета по статье 5 Ко</w:t>
      </w:r>
      <w:r>
        <w:t>н</w:t>
      </w:r>
      <w:r>
        <w:t>венции, г</w:t>
      </w:r>
      <w:r>
        <w:noBreakHyphen/>
        <w:t>жа Ручи говорит, что глава домашнего х</w:t>
      </w:r>
      <w:r>
        <w:t>о</w:t>
      </w:r>
      <w:r>
        <w:t>зяйства выбирается членами семьи в соответствии со статьей 224 гражданского кодекса. В большинс</w:t>
      </w:r>
      <w:r>
        <w:t>т</w:t>
      </w:r>
      <w:r>
        <w:t>ве случаев главой домашнего хозяйства является муж. Поскольку в Конституции Албании не соде</w:t>
      </w:r>
      <w:r>
        <w:t>р</w:t>
      </w:r>
      <w:r>
        <w:t>жится соответствующих положений, члены семьи могут сами сделать выбор. Учитывая важное знач</w:t>
      </w:r>
      <w:r>
        <w:t>е</w:t>
      </w:r>
      <w:r>
        <w:t>ние обязательств, вытекающих из Конвенции, и з</w:t>
      </w:r>
      <w:r>
        <w:t>а</w:t>
      </w:r>
      <w:r>
        <w:t>дач, предусмотренных в правительственной Пла</w:t>
      </w:r>
      <w:r>
        <w:t>т</w:t>
      </w:r>
      <w:r>
        <w:t>форме для женщин, основной упор в работе Ком</w:t>
      </w:r>
      <w:r>
        <w:t>и</w:t>
      </w:r>
      <w:r>
        <w:t>тета по вопросам обеспечения равных возможн</w:t>
      </w:r>
      <w:r>
        <w:t>о</w:t>
      </w:r>
      <w:r>
        <w:t>стей делается на то, чтобы привлечь внимание ш</w:t>
      </w:r>
      <w:r>
        <w:t>и</w:t>
      </w:r>
      <w:r>
        <w:t>рокой общественности Албании, в частности же</w:t>
      </w:r>
      <w:r>
        <w:t>н</w:t>
      </w:r>
      <w:r>
        <w:t>щин, к правам, предоставляемым женщинам в соо</w:t>
      </w:r>
      <w:r>
        <w:t>т</w:t>
      </w:r>
      <w:r>
        <w:t>ветствии с международными документами в обла</w:t>
      </w:r>
      <w:r>
        <w:t>с</w:t>
      </w:r>
      <w:r>
        <w:t>ти прав человека и Конвенцией. Для юристов, пре</w:t>
      </w:r>
      <w:r>
        <w:t>д</w:t>
      </w:r>
      <w:r>
        <w:t>ставителей неправительственных организаций и с</w:t>
      </w:r>
      <w:r>
        <w:t>о</w:t>
      </w:r>
      <w:r>
        <w:t>трудников местных органов управления были орг</w:t>
      </w:r>
      <w:r>
        <w:t>а</w:t>
      </w:r>
      <w:r>
        <w:t>низованы учебные занятия и еженедельные семин</w:t>
      </w:r>
      <w:r>
        <w:t>а</w:t>
      </w:r>
      <w:r>
        <w:t>ры, с тем чтобы улучшить их понимание вопросов, касающихся прав человека, Конвенции, Платформы для женщин, а также различий между внутренними и международными документами по женской пр</w:t>
      </w:r>
      <w:r>
        <w:t>о</w:t>
      </w:r>
      <w:r>
        <w:t>блематике. В средствах массовой информации с</w:t>
      </w:r>
      <w:r>
        <w:t>у</w:t>
      </w:r>
      <w:r>
        <w:t>ществуют различия в размере заработной платы мужчин и женщин, так как большинство высокоп</w:t>
      </w:r>
      <w:r>
        <w:t>о</w:t>
      </w:r>
      <w:r>
        <w:t>ставленных журналистов — это мужчины. Однако имеется также немало молодых женщин-журналистов, а некоторые женщины занимают в н</w:t>
      </w:r>
      <w:r>
        <w:t>а</w:t>
      </w:r>
      <w:r>
        <w:t>стоящее время должности заместителей редактора или руководителей секций, что повышает надежду на дальнейшее увеличение числа женщин, зан</w:t>
      </w:r>
      <w:r>
        <w:t>и</w:t>
      </w:r>
      <w:r>
        <w:t>мающих старшие руководящие должности. Кроме того, ряд женщин-журналистов прошли подготовку за границей и вернулись в Албанию, имея опыт р</w:t>
      </w:r>
      <w:r>
        <w:t>а</w:t>
      </w:r>
      <w:r>
        <w:t>боты в международных средствах массовой инфо</w:t>
      </w:r>
      <w:r>
        <w:t>р</w:t>
      </w:r>
      <w:r>
        <w:t>м</w:t>
      </w:r>
      <w:r>
        <w:t>а</w:t>
      </w:r>
      <w:r>
        <w:t>ции.</w:t>
      </w:r>
    </w:p>
    <w:p w:rsidR="00000000" w:rsidRDefault="00000000">
      <w:pPr>
        <w:pStyle w:val="DualTxt"/>
      </w:pPr>
      <w:r>
        <w:t>11.</w:t>
      </w:r>
      <w:r>
        <w:tab/>
        <w:t>В целях изменения сложившихся гендерных стереотипов был реализован ряд программ. Они включали в себя осуществляемые в школах пр</w:t>
      </w:r>
      <w:r>
        <w:t>о</w:t>
      </w:r>
      <w:r>
        <w:t>грамму гражданского и духовного воспитания и программу работы; ряд национальных и местных культурных, социальных и спортивных программ; а также национальные и местные программы труд</w:t>
      </w:r>
      <w:r>
        <w:t>о</w:t>
      </w:r>
      <w:r>
        <w:t>устройства. Неправительственные организации и</w:t>
      </w:r>
      <w:r>
        <w:t>г</w:t>
      </w:r>
      <w:r>
        <w:t>рали чрезвычайно важную роль в поддержке этого процесса, и фактически они первыми изменили о</w:t>
      </w:r>
      <w:r>
        <w:t>т</w:t>
      </w:r>
      <w:r>
        <w:t>ношение албанского общества к вопросам о правах женщин в целом. Парламент Албании прилагает усилия, направленные на сведение до минимума воздействия «кануна» (традиционного права), ш</w:t>
      </w:r>
      <w:r>
        <w:t>и</w:t>
      </w:r>
      <w:r>
        <w:t>роко распространенного в северных районах стр</w:t>
      </w:r>
      <w:r>
        <w:t>а</w:t>
      </w:r>
      <w:r>
        <w:t>ны. Кроме того, в настоящее время статья 83 Уг</w:t>
      </w:r>
      <w:r>
        <w:t>о</w:t>
      </w:r>
      <w:r>
        <w:t>ловного кодекса с внесенными в нее поправками предусматривает, что отдельные лица, угрожающие друг другу нанесением телесных увечий, подверг</w:t>
      </w:r>
      <w:r>
        <w:t>а</w:t>
      </w:r>
      <w:r>
        <w:t>ются наказанию до трех лет л</w:t>
      </w:r>
      <w:r>
        <w:t>и</w:t>
      </w:r>
      <w:r>
        <w:t>шения свободы.</w:t>
      </w:r>
    </w:p>
    <w:p w:rsidR="00000000" w:rsidRDefault="00000000">
      <w:pPr>
        <w:pStyle w:val="DualTxt"/>
      </w:pPr>
      <w:r>
        <w:t>12.</w:t>
      </w:r>
      <w:r>
        <w:tab/>
        <w:t>Касаясь вопросов Комитета по статье 6 Ко</w:t>
      </w:r>
      <w:r>
        <w:t>н</w:t>
      </w:r>
      <w:r>
        <w:t>венции, оратор отмечает, что в соответствии с ра</w:t>
      </w:r>
      <w:r>
        <w:t>з</w:t>
      </w:r>
      <w:r>
        <w:t>делом VIII Уголовного кодекса проститутки подве</w:t>
      </w:r>
      <w:r>
        <w:t>р</w:t>
      </w:r>
      <w:r>
        <w:t>гаются наказанию в виде штрафа или же лишения свободы сроком до трех лет. Однако закон не пред</w:t>
      </w:r>
      <w:r>
        <w:t>у</w:t>
      </w:r>
      <w:r>
        <w:t>сматривает какого-либо наказания пользующихся их услугами клиентов. Правительство считает, что борьба с торговлей людьми имеет приоритетное значение, а государственная полиция приняла ряд мер для того, чтобы контролировать такую практ</w:t>
      </w:r>
      <w:r>
        <w:t>и</w:t>
      </w:r>
      <w:r>
        <w:t>ку. Группы по борьбе с торговлей людьми были со</w:t>
      </w:r>
      <w:r>
        <w:t>з</w:t>
      </w:r>
      <w:r>
        <w:t>даны во всех 12 округах страны, а в прибрежном городе Валона был создан международный центр, которому поручено осуществлять сотрудничество с соседними странами (в том числе Италией, Грецией и Германией). Были приняты также многие другие меры, и многие страны оказали помощь Албании. Согласно проведенному Министерством охраны общественного порядка исследованию, подгото</w:t>
      </w:r>
      <w:r>
        <w:t>в</w:t>
      </w:r>
      <w:r>
        <w:t>ленному во взаимодействии с местными органами управления, в период с 1991 по 2002 год жертвами торговли людьми в Албании стали 5190 женщин. Этот показатель значительно ниже показателя, ча</w:t>
      </w:r>
      <w:r>
        <w:t>с</w:t>
      </w:r>
      <w:r>
        <w:t>то приводимого в средствах массовой информации, особенно газетами в Италии и Греции. Позиция Албании в отношении жертв торговли людьми и</w:t>
      </w:r>
      <w:r>
        <w:t>з</w:t>
      </w:r>
      <w:r>
        <w:t>менилась. Восемьдесят процентов женщин, ста</w:t>
      </w:r>
      <w:r>
        <w:t>в</w:t>
      </w:r>
      <w:r>
        <w:t>ших жертвами торговли в Албании, были вывезены за границу против их воли, а многие покинули их страны из</w:t>
      </w:r>
      <w:r>
        <w:noBreakHyphen/>
        <w:t>за их тяжелого экономического полож</w:t>
      </w:r>
      <w:r>
        <w:t>е</w:t>
      </w:r>
      <w:r>
        <w:t>ния. Комитет по вопросам обеспечения равных прав и сеть неправительственных организаций (прежде всего из Валоны и Фиеры) рекомендовали внести изменения в уголовный кодекс, а также предложили добавить в него статьи о защите жертв торговли. Кроме того, Албания ратифицировала Протокол к Конвенции Организации Объединенных Наций по борьбе с транснациональной организованной пр</w:t>
      </w:r>
      <w:r>
        <w:t>е</w:t>
      </w:r>
      <w:r>
        <w:t>ступностью, касающийся торговли людьми.</w:t>
      </w:r>
    </w:p>
    <w:p w:rsidR="00000000" w:rsidRDefault="00000000">
      <w:pPr>
        <w:pStyle w:val="DualTxt"/>
      </w:pPr>
      <w:r>
        <w:t>13.</w:t>
      </w:r>
      <w:r>
        <w:tab/>
        <w:t>Согласно данным, представленным Государс</w:t>
      </w:r>
      <w:r>
        <w:t>т</w:t>
      </w:r>
      <w:r>
        <w:t>венным институтом охраны здоровья в 2002 году, в Албании насчитывалось от 25 000 до 30 000 нарк</w:t>
      </w:r>
      <w:r>
        <w:t>о</w:t>
      </w:r>
      <w:r>
        <w:t>манов, из которых 5000 — женщины. По подсчетам, около 10 женщин были инфицированы ВИЧ. Таким образом, ясно, что инфекция ВИЧ/СПИДа является относительно новым явлением в Албании, однако правительство принимает меры для улучшения о</w:t>
      </w:r>
      <w:r>
        <w:t>с</w:t>
      </w:r>
      <w:r>
        <w:t>ведомленности по этому вопросу среди органов здравоохранения, неправительственных организ</w:t>
      </w:r>
      <w:r>
        <w:t>а</w:t>
      </w:r>
      <w:r>
        <w:t>ций, занимающихся охраной здоровья, а также н</w:t>
      </w:r>
      <w:r>
        <w:t>а</w:t>
      </w:r>
      <w:r>
        <w:t>селения в целом. Что касается проституции, то ор</w:t>
      </w:r>
      <w:r>
        <w:t>а</w:t>
      </w:r>
      <w:r>
        <w:t>тор говорит, что женщинам и девушкам оказывается незначительная помощь, и поэтому Комитет по в</w:t>
      </w:r>
      <w:r>
        <w:t>о</w:t>
      </w:r>
      <w:r>
        <w:t>просам обеспечения равных прав поставил своей целью оказывать поддержку женским неправител</w:t>
      </w:r>
      <w:r>
        <w:t>ь</w:t>
      </w:r>
      <w:r>
        <w:t>ственным организациям, увеличить их число и расширить права и возможности женщин на основе профессиональной подготовки, в том числе подг</w:t>
      </w:r>
      <w:r>
        <w:t>о</w:t>
      </w:r>
      <w:r>
        <w:t>товки по методам подготовки программ и поискам доноров. По этому каналу проводится подготовка по вопросам, связанным с трудоустройством же</w:t>
      </w:r>
      <w:r>
        <w:t>н</w:t>
      </w:r>
      <w:r>
        <w:t>щин, защитой прав женщин и детей, охраной здор</w:t>
      </w:r>
      <w:r>
        <w:t>о</w:t>
      </w:r>
      <w:r>
        <w:t>вья и образованием. Содействуя увеличению числа женщин, работающих на дипломатической службе, албанский закон не проводит никакого различия по половому признаку, и число женщин-дипломатов увеличивается. В Министерстве иностранных дел работает 40 женщин, а 20 женщин работают в п</w:t>
      </w:r>
      <w:r>
        <w:t>о</w:t>
      </w:r>
      <w:r>
        <w:t>сольствах Албании в разных странах (в том числе три женщины-посла). Еще 47 женщин работают в различных международных организациях, а около 60 женщин работают в структурах Организации Объединенных Наций в Алб</w:t>
      </w:r>
      <w:r>
        <w:t>а</w:t>
      </w:r>
      <w:r>
        <w:t>нии.</w:t>
      </w:r>
    </w:p>
    <w:p w:rsidR="00000000" w:rsidRDefault="00000000">
      <w:pPr>
        <w:pStyle w:val="DualTxt"/>
      </w:pPr>
      <w:r>
        <w:t>14.</w:t>
      </w:r>
      <w:r>
        <w:tab/>
        <w:t>Учащиеся (главным образом в сельских ра</w:t>
      </w:r>
      <w:r>
        <w:t>й</w:t>
      </w:r>
      <w:r>
        <w:t>онах), бросившие школы, сделали это по эконом</w:t>
      </w:r>
      <w:r>
        <w:t>и</w:t>
      </w:r>
      <w:r>
        <w:t>ческим причинам, в связи с факторами, связанными с неразвитой дорожной инфраструктурой страны и отсутствием государственного транспорта, по соц</w:t>
      </w:r>
      <w:r>
        <w:t>и</w:t>
      </w:r>
      <w:r>
        <w:t>альным или культурным причинам. Для исправл</w:t>
      </w:r>
      <w:r>
        <w:t>е</w:t>
      </w:r>
      <w:r>
        <w:t>ния такой ситуации правительство приняло экон</w:t>
      </w:r>
      <w:r>
        <w:t>о</w:t>
      </w:r>
      <w:r>
        <w:t>мические меры, направленные на искоренение н</w:t>
      </w:r>
      <w:r>
        <w:t>и</w:t>
      </w:r>
      <w:r>
        <w:t>щеты в качестве препятствия для посещения школ; меры культурного и педагогического характера, н</w:t>
      </w:r>
      <w:r>
        <w:t>а</w:t>
      </w:r>
      <w:r>
        <w:t>правленные на проведение среди родителей и уч</w:t>
      </w:r>
      <w:r>
        <w:t>а</w:t>
      </w:r>
      <w:r>
        <w:t>щихся просветительской работы о преимуществах обучения в школах; меры, направленные на обле</w:t>
      </w:r>
      <w:r>
        <w:t>г</w:t>
      </w:r>
      <w:r>
        <w:t>чение перевозки учащихся в школы; меры, напра</w:t>
      </w:r>
      <w:r>
        <w:t>в</w:t>
      </w:r>
      <w:r>
        <w:t>ленные на осуществление специальных программ обучения; обеспечение безопасности; наложение штрафов на родителей, препятствующих детям п</w:t>
      </w:r>
      <w:r>
        <w:t>о</w:t>
      </w:r>
      <w:r>
        <w:t>сещать школы; меры, направленные на улучшение процесса обучения в сельских районах. В результ</w:t>
      </w:r>
      <w:r>
        <w:t>а</w:t>
      </w:r>
      <w:r>
        <w:t>те принятия всех указанных мер показатель отсева сократился с 6,4 процента в 1992 году до 3,1 пр</w:t>
      </w:r>
      <w:r>
        <w:t>о</w:t>
      </w:r>
      <w:r>
        <w:t>цента в 1997 году и до 2 процентов в 2002 году. Прилагая усилия, направленные на предупреждение злоупотребления наркотиками в школах, правител</w:t>
      </w:r>
      <w:r>
        <w:t>ь</w:t>
      </w:r>
      <w:r>
        <w:t>ство осуществляло программы по таким темам, как медико-санитарное просвещение, гражданское и духовное обучение, психология людей и социол</w:t>
      </w:r>
      <w:r>
        <w:t>о</w:t>
      </w:r>
      <w:r>
        <w:t>гия. В сотрудничестве с врачами, сотрудниками п</w:t>
      </w:r>
      <w:r>
        <w:t>о</w:t>
      </w:r>
      <w:r>
        <w:t>лиции и организациями гражданского общества оно осуществляет программы, включая семинары, ко</w:t>
      </w:r>
      <w:r>
        <w:t>н</w:t>
      </w:r>
      <w:r>
        <w:t>курсы, подготовку плакатов, программы в средствах массовой информации и создание реабилитацио</w:t>
      </w:r>
      <w:r>
        <w:t>н</w:t>
      </w:r>
      <w:r>
        <w:t>ных центров для наркоманов. В частности, поз</w:t>
      </w:r>
      <w:r>
        <w:t>и</w:t>
      </w:r>
      <w:r>
        <w:t>тивные результаты были достигнуты в округах Т</w:t>
      </w:r>
      <w:r>
        <w:t>и</w:t>
      </w:r>
      <w:r>
        <w:t>рана и Эльбасан. Следует вновь подчеркнуть, что неправительственные организации играют весьма важную роль в общем процессе.</w:t>
      </w:r>
    </w:p>
    <w:p w:rsidR="00000000" w:rsidRDefault="00000000">
      <w:pPr>
        <w:pStyle w:val="DualTxt"/>
      </w:pPr>
      <w:r>
        <w:t>15.</w:t>
      </w:r>
      <w:r>
        <w:tab/>
        <w:t>Что касается обучения девочек-мусульманок, то оратор отмечает, что Албания никогда не препя</w:t>
      </w:r>
      <w:r>
        <w:t>т</w:t>
      </w:r>
      <w:r>
        <w:t>ствовала девочкам посещать школы и никогда не заставляла их носить традиционную мусульма</w:t>
      </w:r>
      <w:r>
        <w:t>н</w:t>
      </w:r>
      <w:r>
        <w:t>скую паранджу. Мусульманская религия, испов</w:t>
      </w:r>
      <w:r>
        <w:t>е</w:t>
      </w:r>
      <w:r>
        <w:t>дуемая в Албании, отличается от религии, испов</w:t>
      </w:r>
      <w:r>
        <w:t>е</w:t>
      </w:r>
      <w:r>
        <w:t>дуемой в арабских странах в том, что она более л</w:t>
      </w:r>
      <w:r>
        <w:t>и</w:t>
      </w:r>
      <w:r>
        <w:t>берально и терпимо относится к другим религиям страны. Отмечается широкая свобода религий, и девушки из мусульманских семей всегда чувствуют себя наравне с девушками из семей, относящихся к другим религиям. Государственные школы являю</w:t>
      </w:r>
      <w:r>
        <w:t>т</w:t>
      </w:r>
      <w:r>
        <w:t>ся светскими, а правительство привержено осущ</w:t>
      </w:r>
      <w:r>
        <w:t>е</w:t>
      </w:r>
      <w:r>
        <w:t>ствлению законов, запрещающих консервативным или фундаменталистским группам предпринимать попытки, препятствующие девушкам из мусульма</w:t>
      </w:r>
      <w:r>
        <w:t>н</w:t>
      </w:r>
      <w:r>
        <w:t>ских семей посещать государственные школы. Р</w:t>
      </w:r>
      <w:r>
        <w:t>е</w:t>
      </w:r>
      <w:r>
        <w:t>лигиозные школы в Албании (в том числе мусул</w:t>
      </w:r>
      <w:r>
        <w:t>ь</w:t>
      </w:r>
      <w:r>
        <w:t>манские) являются частными, и обучение в них в</w:t>
      </w:r>
      <w:r>
        <w:t>е</w:t>
      </w:r>
      <w:r>
        <w:t>дется не на уровне обязательного обучения, а на более высоком уровне. Имеется несколько пр</w:t>
      </w:r>
      <w:r>
        <w:t>о</w:t>
      </w:r>
      <w:r>
        <w:t>грамм, направленных на удовлетворение потребн</w:t>
      </w:r>
      <w:r>
        <w:t>о</w:t>
      </w:r>
      <w:r>
        <w:t>стей детей из бедных семей. Их цель состоит в г</w:t>
      </w:r>
      <w:r>
        <w:t>а</w:t>
      </w:r>
      <w:r>
        <w:t>рантировании прав детей на образование путем привлечения родителей, преподавателей, сотрудн</w:t>
      </w:r>
      <w:r>
        <w:t>и</w:t>
      </w:r>
      <w:r>
        <w:t>ков учебных заведений и социальных работников к деятельности, направленной на улучшение поним</w:t>
      </w:r>
      <w:r>
        <w:t>а</w:t>
      </w:r>
      <w:r>
        <w:t>ния общественностью проблем, с которыми сталк</w:t>
      </w:r>
      <w:r>
        <w:t>и</w:t>
      </w:r>
      <w:r>
        <w:t>ваются такие дети и их семьи. Кроме того, в рамках этих программ предоставляется финансовая п</w:t>
      </w:r>
      <w:r>
        <w:t>о</w:t>
      </w:r>
      <w:r>
        <w:t>мощь, бесплатная еда, одежда, учебники и учебные материалы, а также транспортные у</w:t>
      </w:r>
      <w:r>
        <w:t>с</w:t>
      </w:r>
      <w:r>
        <w:t>луги.</w:t>
      </w:r>
    </w:p>
    <w:p w:rsidR="00000000" w:rsidRDefault="00000000">
      <w:pPr>
        <w:pStyle w:val="DualTxt"/>
      </w:pPr>
      <w:r>
        <w:t>16.</w:t>
      </w:r>
      <w:r>
        <w:tab/>
        <w:t>В мае 1993 года вступает в силу закон, предо</w:t>
      </w:r>
      <w:r>
        <w:t>с</w:t>
      </w:r>
      <w:r>
        <w:t>тавляющий женщинам оплачиваемый отпуск по б</w:t>
      </w:r>
      <w:r>
        <w:t>е</w:t>
      </w:r>
      <w:r>
        <w:t>ременности и родам. Отпуск для родителей может быть предоставлен как мужчинам, так и женщинам. Отпуск дает право не работать 365 дней, и им м</w:t>
      </w:r>
      <w:r>
        <w:t>о</w:t>
      </w:r>
      <w:r>
        <w:t>жет воспользоваться любая женщина, которая пл</w:t>
      </w:r>
      <w:r>
        <w:t>а</w:t>
      </w:r>
      <w:r>
        <w:t>тила взносы в фонды социального страхования по меньшей мере 12 месяцев. Женщины, работающие в частном секторе, и самостоятельно занятые сел</w:t>
      </w:r>
      <w:r>
        <w:t>ь</w:t>
      </w:r>
      <w:r>
        <w:t>скохозяйственные работницы также имеют право на оплачиваемый отпуск по беременности и родам. К числу других пособий для родителей относятся п</w:t>
      </w:r>
      <w:r>
        <w:t>о</w:t>
      </w:r>
      <w:r>
        <w:t>собия на рождение ребенка, выплачиваемые матери или отцу, но, как правило, на них претендует мать, а также оплачиваемый отпуск по уходу за больным ребенком, на который могут претендовать отец или мать.</w:t>
      </w:r>
    </w:p>
    <w:p w:rsidR="00000000" w:rsidRDefault="00000000">
      <w:pPr>
        <w:pStyle w:val="DualTxt"/>
      </w:pPr>
      <w:r>
        <w:t>17.</w:t>
      </w:r>
      <w:r>
        <w:tab/>
        <w:t>Принцип равной оплаты за равный труд пр</w:t>
      </w:r>
      <w:r>
        <w:t>и</w:t>
      </w:r>
      <w:r>
        <w:t>меняется в частном и государственном секторах. Разрыв в заработной плате между мужчинами и женщинами объясняется тем, что мужчины зан</w:t>
      </w:r>
      <w:r>
        <w:t>и</w:t>
      </w:r>
      <w:r>
        <w:t>мают большинство директивных должностей, кот</w:t>
      </w:r>
      <w:r>
        <w:t>о</w:t>
      </w:r>
      <w:r>
        <w:t>рые лучше оплачиваю</w:t>
      </w:r>
      <w:r>
        <w:t>т</w:t>
      </w:r>
      <w:r>
        <w:t>ся.</w:t>
      </w:r>
    </w:p>
    <w:p w:rsidR="00000000" w:rsidRDefault="00000000">
      <w:pPr>
        <w:pStyle w:val="DualTxt"/>
      </w:pPr>
      <w:r>
        <w:t>18.</w:t>
      </w:r>
      <w:r>
        <w:tab/>
        <w:t>После деколлективизации сельского хозяйства кооперативы были поделены на частные фермы, а работавшие в них люди, будь то мужчины или же</w:t>
      </w:r>
      <w:r>
        <w:t>н</w:t>
      </w:r>
      <w:r>
        <w:t>щины, считаются лицами, занимающимися индив</w:t>
      </w:r>
      <w:r>
        <w:t>и</w:t>
      </w:r>
      <w:r>
        <w:t>дуальной трудовой деятельностью. Выполняемая женщинами неоплачиваемая работа по-прежнему не получает достойной оценки как в городских, так и в сел</w:t>
      </w:r>
      <w:r>
        <w:t>ь</w:t>
      </w:r>
      <w:r>
        <w:t>ских районах.</w:t>
      </w:r>
    </w:p>
    <w:p w:rsidR="00000000" w:rsidRDefault="00000000">
      <w:pPr>
        <w:pStyle w:val="DualTxt"/>
      </w:pPr>
      <w:r>
        <w:t>19.</w:t>
      </w:r>
      <w:r>
        <w:tab/>
        <w:t>Размер заработной платы для всех секторов регулируется Парламентом, Советом министров, государственными министерствами и местными о</w:t>
      </w:r>
      <w:r>
        <w:t>р</w:t>
      </w:r>
      <w:r>
        <w:t>ганами власти, государственными предприятиями и албанскими и иностранными физическими и юр</w:t>
      </w:r>
      <w:r>
        <w:t>и</w:t>
      </w:r>
      <w:r>
        <w:t>дическими лицами. Женщины составляют большую долю лиц, ищущих работу (48 процентов). Однако молодые женщины особенно удачно приспосабл</w:t>
      </w:r>
      <w:r>
        <w:t>и</w:t>
      </w:r>
      <w:r>
        <w:t>ваются к новым требованиям на рынке занятости, и ежемесячно они составляют от 50 до 70 процентов лиц, ищущих работу через центры трудоустройс</w:t>
      </w:r>
      <w:r>
        <w:t>т</w:t>
      </w:r>
      <w:r>
        <w:t>ва.</w:t>
      </w:r>
    </w:p>
    <w:p w:rsidR="00000000" w:rsidRDefault="00000000">
      <w:pPr>
        <w:pStyle w:val="DualTxt"/>
      </w:pPr>
      <w:r>
        <w:t>20.</w:t>
      </w:r>
      <w:r>
        <w:tab/>
        <w:t>Сорок два процента населения Албании пр</w:t>
      </w:r>
      <w:r>
        <w:t>о</w:t>
      </w:r>
      <w:r>
        <w:t>живает в городах, а 58 процентов — в сельских районах. На экономическое положение женщин в сельских районах оказали воздействие замена 500 сельскохозяйственных кооперативов 450 000 частными семейными фермами. Семьи, обрабат</w:t>
      </w:r>
      <w:r>
        <w:t>ы</w:t>
      </w:r>
      <w:r>
        <w:t>вающие свою землю, считаются самостоятельно з</w:t>
      </w:r>
      <w:r>
        <w:t>а</w:t>
      </w:r>
      <w:r>
        <w:t>нятыми, и в соответствии с албанскими законами женщины считаются совладельцами семейной зе</w:t>
      </w:r>
      <w:r>
        <w:t>м</w:t>
      </w:r>
      <w:r>
        <w:t>ли. На практике на положении сельских женщин неблагоприятно сказывается возвращение к консе</w:t>
      </w:r>
      <w:r>
        <w:t>р</w:t>
      </w:r>
      <w:r>
        <w:t>вативным взглядам о роли женщин, а мужчины д</w:t>
      </w:r>
      <w:r>
        <w:t>о</w:t>
      </w:r>
      <w:r>
        <w:t>минируют в общественной жизни деревень и в м</w:t>
      </w:r>
      <w:r>
        <w:t>е</w:t>
      </w:r>
      <w:r>
        <w:t>стных органах управления. Комитет по вопросам обеспечения равных возможностей установил, что 10 процентов сельских женщин прошли обучение в начальной школе, 75,8 процента обучались в пр</w:t>
      </w:r>
      <w:r>
        <w:t>о</w:t>
      </w:r>
      <w:r>
        <w:t>межуточных классах средней школы, а 12,8 про-цента посещали среднюю школу. Население сел</w:t>
      </w:r>
      <w:r>
        <w:t>ь</w:t>
      </w:r>
      <w:r>
        <w:t>ских районов не считает, что образование имеет важное значение для повышения уровня жизни, а долгосрочные последствия риска для общества, связанные с неграмотностью, игнорируются в пол</w:t>
      </w:r>
      <w:r>
        <w:t>ь</w:t>
      </w:r>
      <w:r>
        <w:t>зу краткосрочных выгод. Большинство женщин в сельских районах работают дома и в сельском х</w:t>
      </w:r>
      <w:r>
        <w:t>о</w:t>
      </w:r>
      <w:r>
        <w:t>зяйстве и не заняты ни в одной из профессий, за и</w:t>
      </w:r>
      <w:r>
        <w:t>с</w:t>
      </w:r>
      <w:r>
        <w:t>ключением работы в качестве преподавателей и м</w:t>
      </w:r>
      <w:r>
        <w:t>е</w:t>
      </w:r>
      <w:r>
        <w:t>дицинских сестер. В сельских районах немногие сельские женщины имеют предприятия и обращ</w:t>
      </w:r>
      <w:r>
        <w:t>а</w:t>
      </w:r>
      <w:r>
        <w:t>ются за кредитами. Сельские женщины не получ</w:t>
      </w:r>
      <w:r>
        <w:t>а</w:t>
      </w:r>
      <w:r>
        <w:t>ют достаточно услуг по охране здоровья и планир</w:t>
      </w:r>
      <w:r>
        <w:t>о</w:t>
      </w:r>
      <w:r>
        <w:t>ванию семьи, однако следует отметить, что 72 процента женщин имеют информацию о том, как избежать нежелательной б</w:t>
      </w:r>
      <w:r>
        <w:t>е</w:t>
      </w:r>
      <w:r>
        <w:t>ременности.</w:t>
      </w:r>
    </w:p>
    <w:p w:rsidR="00000000" w:rsidRDefault="00000000">
      <w:pPr>
        <w:pStyle w:val="DualTxt"/>
      </w:pPr>
      <w:r>
        <w:t>21.</w:t>
      </w:r>
      <w:r>
        <w:tab/>
        <w:t>Мужчины и женщины имеют равные права в судах и других судебных учреждениях. Комитет по вопросам обеспечения равных возможностей орг</w:t>
      </w:r>
      <w:r>
        <w:t>а</w:t>
      </w:r>
      <w:r>
        <w:t>низовал информационные семинары по правам ч</w:t>
      </w:r>
      <w:r>
        <w:t>е</w:t>
      </w:r>
      <w:r>
        <w:t>ловека для женщин, относящиеся ко всем группам населения. В соответствии с гражданским кодексом Албании мужчины и женщины имеют равные н</w:t>
      </w:r>
      <w:r>
        <w:t>а</w:t>
      </w:r>
      <w:r>
        <w:t>следственные права. Недвижимость, приобретенная до вступления в брак, сохраняется за купившим его лицом. Супруге/супругу может быть предоставлено временное право пользоваться недвижимостью, приобретенной после вступления в брак. Это вр</w:t>
      </w:r>
      <w:r>
        <w:t>е</w:t>
      </w:r>
      <w:r>
        <w:t>менная мера, действующая до того, пока не будет найден альтернативный вариант. В гражданском к</w:t>
      </w:r>
      <w:r>
        <w:t>о</w:t>
      </w:r>
      <w:r>
        <w:t>дексе предусматривается совместное владение, о</w:t>
      </w:r>
      <w:r>
        <w:t>д</w:t>
      </w:r>
      <w:r>
        <w:t>нако доказать совместное владение трудно, если о</w:t>
      </w:r>
      <w:r>
        <w:t>т</w:t>
      </w:r>
      <w:r>
        <w:t>сутствуют соответствующие документы. При разд</w:t>
      </w:r>
      <w:r>
        <w:t>е</w:t>
      </w:r>
      <w:r>
        <w:t>ле имущества в случае спора суды, как правило, о</w:t>
      </w:r>
      <w:r>
        <w:t>т</w:t>
      </w:r>
      <w:r>
        <w:t>дают жилье супруге/супругу, имеющим наибольшие потребности, и выплачивают финансовую компе</w:t>
      </w:r>
      <w:r>
        <w:t>н</w:t>
      </w:r>
      <w:r>
        <w:t>сацию другой стор</w:t>
      </w:r>
      <w:r>
        <w:t>о</w:t>
      </w:r>
      <w:r>
        <w:t>не.</w:t>
      </w:r>
    </w:p>
    <w:p w:rsidR="00000000" w:rsidRDefault="00000000">
      <w:pPr>
        <w:pStyle w:val="DualTxt"/>
      </w:pPr>
      <w:r>
        <w:t>22.</w:t>
      </w:r>
      <w:r>
        <w:tab/>
        <w:t>В албанском уголовном кодексе и проекте с</w:t>
      </w:r>
      <w:r>
        <w:t>е</w:t>
      </w:r>
      <w:r>
        <w:t>мейного кодекса насилие в семье конкретно не о</w:t>
      </w:r>
      <w:r>
        <w:t>т</w:t>
      </w:r>
      <w:r>
        <w:t>ражено, и в них не проводится никакого различия между насилием, совершенным в семье или вне ее. Комитет по вопросам обеспечения равных возмо</w:t>
      </w:r>
      <w:r>
        <w:t>ж</w:t>
      </w:r>
      <w:r>
        <w:t>ностей и Сеть против насилия выступают за разр</w:t>
      </w:r>
      <w:r>
        <w:t>а</w:t>
      </w:r>
      <w:r>
        <w:t>ботку законопроекта о насилии в с</w:t>
      </w:r>
      <w:r>
        <w:t>е</w:t>
      </w:r>
      <w:r>
        <w:t>мье.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спрашивает, действительно ли му</w:t>
      </w:r>
      <w:r>
        <w:t>ж</w:t>
      </w:r>
      <w:r>
        <w:t>чины и женщины имеют одинаковые наследстве</w:t>
      </w:r>
      <w:r>
        <w:t>н</w:t>
      </w:r>
      <w:r>
        <w:t>ные права, а также соблюдается ли мусульманское традиционное право в отн</w:t>
      </w:r>
      <w:r>
        <w:t>о</w:t>
      </w:r>
      <w:r>
        <w:t>шении наследства.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имеется ли график введения закона о насилии в семье, а также осуществляется ли сотрудничество с Мин</w:t>
      </w:r>
      <w:r>
        <w:t>и</w:t>
      </w:r>
      <w:r>
        <w:t>стерством юстиции по этому вопросу. Она хотела бы знать, какие льготы в рамках социального стр</w:t>
      </w:r>
      <w:r>
        <w:t>а</w:t>
      </w:r>
      <w:r>
        <w:t>хования предоставляются работающим на фермах и на предприятиях женщинам, относящимся к катег</w:t>
      </w:r>
      <w:r>
        <w:t>о</w:t>
      </w:r>
      <w:r>
        <w:t>рии самостоятельно занятых лиц. Оратор была бы заинтересована в получении информации о совм</w:t>
      </w:r>
      <w:r>
        <w:t>е</w:t>
      </w:r>
      <w:r>
        <w:t>стном владении женщинами частной собственн</w:t>
      </w:r>
      <w:r>
        <w:t>о</w:t>
      </w:r>
      <w:r>
        <w:t>стью после деколлективизации сельского хозяйс</w:t>
      </w:r>
      <w:r>
        <w:t>т</w:t>
      </w:r>
      <w:r>
        <w:t>ва.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говорит, что поправки к уголовн</w:t>
      </w:r>
      <w:r>
        <w:t>о</w:t>
      </w:r>
      <w:r>
        <w:t>му кодексу, предусматривающие более строгое н</w:t>
      </w:r>
      <w:r>
        <w:t>а</w:t>
      </w:r>
      <w:r>
        <w:t>казание лиц, занимающихся торговлей людьми, я</w:t>
      </w:r>
      <w:r>
        <w:t>в</w:t>
      </w:r>
      <w:r>
        <w:t>ляются позитивными мерами, однако она хотела бы знать, продолжает ли проституция считаться пр</w:t>
      </w:r>
      <w:r>
        <w:t>е</w:t>
      </w:r>
      <w:r>
        <w:t>ступлением в соответствии с уголовным кодексом. Если основной упор в уголовном кодексе делается только на проституток, а не на клиентов, то это противоречит статьям 5 и 6 Конвенции. В мире складывается тенденция, выражающаяся в том, что женщины, занимающиеся проституцией, не наказ</w:t>
      </w:r>
      <w:r>
        <w:t>ы</w:t>
      </w:r>
      <w:r>
        <w:t>ваются, или по меньшей мере в том, что в соотве</w:t>
      </w:r>
      <w:r>
        <w:t>т</w:t>
      </w:r>
      <w:r>
        <w:t>ствии с законом следует наказывать также и их кл</w:t>
      </w:r>
      <w:r>
        <w:t>и</w:t>
      </w:r>
      <w:r>
        <w:t>ентов. Необходимо приложить усилия для провед</w:t>
      </w:r>
      <w:r>
        <w:t>е</w:t>
      </w:r>
      <w:r>
        <w:t>ния правовой реформы и оказания дополнительной помощи жертвам.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Белмихуб-Зердани</w:t>
      </w:r>
      <w:r>
        <w:t xml:space="preserve"> говорит, что она во</w:t>
      </w:r>
      <w:r>
        <w:t>з</w:t>
      </w:r>
      <w:r>
        <w:t>ражает против содержащегося на странице 19 отв</w:t>
      </w:r>
      <w:r>
        <w:t>е</w:t>
      </w:r>
      <w:r>
        <w:t>тов Комитета на вопросы заявления о том, что м</w:t>
      </w:r>
      <w:r>
        <w:t>у</w:t>
      </w:r>
      <w:r>
        <w:t>сульманская религия в той форме, в которой она исповедуется в Албании, никогда не создавала пр</w:t>
      </w:r>
      <w:r>
        <w:t>е</w:t>
      </w:r>
      <w:r>
        <w:t>пятствий для посещения девушками школ или не обязывала их носить чадру, так как эта религия о</w:t>
      </w:r>
      <w:r>
        <w:t>т</w:t>
      </w:r>
      <w:r>
        <w:t>личается от религии, исповедуемой в арабских странах, и является либеральной и терпимой по о</w:t>
      </w:r>
      <w:r>
        <w:t>т</w:t>
      </w:r>
      <w:r>
        <w:t>ношению к другим религиям. В мире проживает 350 млн. арабов и 1 300 000 мусульман. Население Албании составляет 3 300 000 человек. Оратор з</w:t>
      </w:r>
      <w:r>
        <w:t>а</w:t>
      </w:r>
      <w:r>
        <w:t>дает вопрос, может ли быть оправданным такое з</w:t>
      </w:r>
      <w:r>
        <w:t>а</w:t>
      </w:r>
      <w:r>
        <w:t>мечание в ответах, а также, известно ли, как исла</w:t>
      </w:r>
      <w:r>
        <w:t>м</w:t>
      </w:r>
      <w:r>
        <w:t>ская религия сосуществует с другими религиями в других странах. В ее стране — Алжире — имеется незначительное христианское и еврейское насел</w:t>
      </w:r>
      <w:r>
        <w:t>е</w:t>
      </w:r>
      <w:r>
        <w:t>ние, которое свободно исповедует свои религии в условиях полной безопасности. Отмечаются хр</w:t>
      </w:r>
      <w:r>
        <w:t>и</w:t>
      </w:r>
      <w:r>
        <w:t>стианские религиозные правила, и во время этих праздников по франкоязычному радиоканалу тран</w:t>
      </w:r>
      <w:r>
        <w:t>с</w:t>
      </w:r>
      <w:r>
        <w:t>лируется месса. Оратор не хочет, чтобы это заявл</w:t>
      </w:r>
      <w:r>
        <w:t>е</w:t>
      </w:r>
      <w:r>
        <w:t>ние в ответах осталось неоспоренным, так как оно создает не имеющее никаких оснований и ложное впечатление об арабских странах. Оратор испыт</w:t>
      </w:r>
      <w:r>
        <w:t>ы</w:t>
      </w:r>
      <w:r>
        <w:t>вает чувство удовлетворения в связи с тем, что в Албании мирно сосуществуют разные религии, о</w:t>
      </w:r>
      <w:r>
        <w:t>д</w:t>
      </w:r>
      <w:r>
        <w:t>нако такое же положение сложилось и в арабских странах, как, например, в Алжире. Любая угроза мирному сосуществованию в Алжире исходила от фундаменталистов, подрывавших основы ряда г</w:t>
      </w:r>
      <w:r>
        <w:t>о</w:t>
      </w:r>
      <w:r>
        <w:t>сударств. Оратор решительно выступает против включения этого заявления в окончательный вар</w:t>
      </w:r>
      <w:r>
        <w:t>и</w:t>
      </w:r>
      <w:r>
        <w:t>ант ответов правительства Албании.</w:t>
      </w:r>
    </w:p>
    <w:p w:rsidR="00000000" w:rsidRDefault="00000000">
      <w:pPr>
        <w:pStyle w:val="DualTxt"/>
      </w:pPr>
      <w:r>
        <w:t>27.</w:t>
      </w:r>
      <w:r>
        <w:tab/>
        <w:t>Правительство перечислило тех, кто, согласно нормам гражданского права Албании, может быть наследником, однако оратор хотела бы знать, осн</w:t>
      </w:r>
      <w:r>
        <w:t>о</w:t>
      </w:r>
      <w:r>
        <w:t>ваны ли эти нормы на мусульманском праве насл</w:t>
      </w:r>
      <w:r>
        <w:t>е</w:t>
      </w:r>
      <w:r>
        <w:t>дования или же полностью построены на светском законодательстве.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 если будет вновь в</w:t>
      </w:r>
      <w:r>
        <w:t>ы</w:t>
      </w:r>
      <w:r>
        <w:t>двинута петиция, касающаяся поправки к закону о выборах, с тем чтобы установить квоты для же</w:t>
      </w:r>
      <w:r>
        <w:t>н</w:t>
      </w:r>
      <w:r>
        <w:t>щин в списки по округам, то в ней следует опустить ссылку на то, что женщины более серьезно, честно и искренне привержены делу защиты прогресса в развитии людских ресурсов и социального прогре</w:t>
      </w:r>
      <w:r>
        <w:t>с</w:t>
      </w:r>
      <w:r>
        <w:t>са. Включение этой уточняющей фразы, возможно, явилось причиной того, что первоначально эта п</w:t>
      </w:r>
      <w:r>
        <w:t>о</w:t>
      </w:r>
      <w:r>
        <w:t>правка не была принята.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Ручи</w:t>
      </w:r>
      <w:r>
        <w:t xml:space="preserve"> (Албания) говорит, что в принципе закон гарантирует равные наследственные права мужчин и женщин, однако, к сожалению, в ряде о</w:t>
      </w:r>
      <w:r>
        <w:t>б</w:t>
      </w:r>
      <w:r>
        <w:t>ластей в ущерб интересам женщин используется традиционное право. Оратор надеется, что проект закона о насилии в семье будет готов для предста</w:t>
      </w:r>
      <w:r>
        <w:t>в</w:t>
      </w:r>
      <w:r>
        <w:t>ления Министерству юстиции к концу 2003 года, с тем чтобы его могли рассмотреть правительство и Парламент. Неправительственные организации в сотрудничестве с экспертами из Министерства ю</w:t>
      </w:r>
      <w:r>
        <w:t>с</w:t>
      </w:r>
      <w:r>
        <w:t>тиции проводят подготовительную работу, и эти о</w:t>
      </w:r>
      <w:r>
        <w:t>р</w:t>
      </w:r>
      <w:r>
        <w:t>ганизации зависят от получения финансовых средств, необходимых для их деятельности по з</w:t>
      </w:r>
      <w:r>
        <w:t>а</w:t>
      </w:r>
      <w:r>
        <w:t>вершению работы над проектом.</w:t>
      </w:r>
    </w:p>
    <w:p w:rsidR="00000000" w:rsidRDefault="00000000">
      <w:pPr>
        <w:pStyle w:val="DualTxt"/>
      </w:pPr>
      <w:r>
        <w:t>30.</w:t>
      </w:r>
      <w:r>
        <w:tab/>
        <w:t>Самостоятельно занятые женщины на фермах и женщины-предприниматели не имеют права на получение льгот в рамках социального страхования, поскольку они не вносили взносов в систему соц</w:t>
      </w:r>
      <w:r>
        <w:t>и</w:t>
      </w:r>
      <w:r>
        <w:t>ального страхования. Однако некоторые женщины работали в бывших государственных кооперативах и поэтому получали небольшие пенсии; они имеют право на бесплатное медицинское обслуживание. Оратор признает, что необходимо решить проблему социального страхования и пенсий для женщин в сельских районах и престарелых женщин. Отсутс</w:t>
      </w:r>
      <w:r>
        <w:t>т</w:t>
      </w:r>
      <w:r>
        <w:t>вуют реальные данные о нынешнем положении в отношении владения землей после ее приватизации. В соответствии с законом мужчины и женщины м</w:t>
      </w:r>
      <w:r>
        <w:t>о</w:t>
      </w:r>
      <w:r>
        <w:t>гут зарегистрировать совместное владение. Однако в районах, где женщины не имеют информации о своих правах, или же в которых земля распредел</w:t>
      </w:r>
      <w:r>
        <w:t>я</w:t>
      </w:r>
      <w:r>
        <w:t>ется на основе существующих традиций, а также на земельных владениях, предоставленных до второй мировой войны, часто земля регистрируется только на имя мужчины. Что касается проституции, кот</w:t>
      </w:r>
      <w:r>
        <w:t>о</w:t>
      </w:r>
      <w:r>
        <w:t>рая является незаконной, то оратор признает нео</w:t>
      </w:r>
      <w:r>
        <w:t>б</w:t>
      </w:r>
      <w:r>
        <w:t>ходимость реформирования законодательства для обеспечения того, чтобы клиенты проституток н</w:t>
      </w:r>
      <w:r>
        <w:t>е</w:t>
      </w:r>
      <w:r>
        <w:t>сли наказание в соответствии с зак</w:t>
      </w:r>
      <w:r>
        <w:t>о</w:t>
      </w:r>
      <w:r>
        <w:t>ном.</w:t>
      </w:r>
    </w:p>
    <w:p w:rsidR="00000000" w:rsidRDefault="00000000">
      <w:pPr>
        <w:pStyle w:val="DualTxt"/>
      </w:pPr>
      <w:r>
        <w:t>31.</w:t>
      </w:r>
      <w:r>
        <w:tab/>
        <w:t>Что касается неудачной ссылки на мусульма</w:t>
      </w:r>
      <w:r>
        <w:t>н</w:t>
      </w:r>
      <w:r>
        <w:t>скую религию в Албании в своих устных ответах, то оратор говорит, что она сожалеет по поводу л</w:t>
      </w:r>
      <w:r>
        <w:t>ю</w:t>
      </w:r>
      <w:r>
        <w:t>бого оскорбления, которое она могла нанести Ком</w:t>
      </w:r>
      <w:r>
        <w:t>и</w:t>
      </w:r>
      <w:r>
        <w:t>тету или какой-либо этнической или религиозной группе. Оратор подчеркивает, что албанское общ</w:t>
      </w:r>
      <w:r>
        <w:t>е</w:t>
      </w:r>
      <w:r>
        <w:t>ство является толерантным, в котором люди, пр</w:t>
      </w:r>
      <w:r>
        <w:t>и</w:t>
      </w:r>
      <w:r>
        <w:t>надлежащие ко всем религиям, уважают убеждения друг друга. Однако следует отметить, что при ко</w:t>
      </w:r>
      <w:r>
        <w:t>м</w:t>
      </w:r>
      <w:r>
        <w:t>мунизме религия не поощрялась и запрещалась. После падения коммунистического режима намет</w:t>
      </w:r>
      <w:r>
        <w:t>и</w:t>
      </w:r>
      <w:r>
        <w:t>лось определенное расширение соблюдения рел</w:t>
      </w:r>
      <w:r>
        <w:t>и</w:t>
      </w:r>
      <w:r>
        <w:t>гиозных обычаев, однако для них всегда характерна атмосфера терпимости. В настоящее время около 55 процентов населения составляют мусульмане, 30 процентов — православные и 15 процентов — католики. Что касается наследственных прав, то оратор отмечает, что применяется принцип равн</w:t>
      </w:r>
      <w:r>
        <w:t>о</w:t>
      </w:r>
      <w:r>
        <w:t>правия мужчин и женщин, а не мусульманская р</w:t>
      </w:r>
      <w:r>
        <w:t>е</w:t>
      </w:r>
      <w:r>
        <w:t>лигиозная практика, предусматривающая предо</w:t>
      </w:r>
      <w:r>
        <w:t>с</w:t>
      </w:r>
      <w:r>
        <w:t>тавление наследственных прав мужчинам. Она с</w:t>
      </w:r>
      <w:r>
        <w:t>о</w:t>
      </w:r>
      <w:r>
        <w:t>гласна также с тем, что было нецелесообразно и контрпродуктивно отмечать в петиции о поправке к закону о выборах, что женщины проявляют более честное, более серьезное и более искреннее отн</w:t>
      </w:r>
      <w:r>
        <w:t>о</w:t>
      </w:r>
      <w:r>
        <w:t>шение к решению вопросов, касающихся людских ресурсов, и соц</w:t>
      </w:r>
      <w:r>
        <w:t>и</w:t>
      </w:r>
      <w:r>
        <w:t>альных вопросов.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Белмихуб-Зердани</w:t>
      </w:r>
      <w:r>
        <w:t xml:space="preserve"> вновь заявляет о своем возмущении в связи со ссылкой в устных о</w:t>
      </w:r>
      <w:r>
        <w:t>т</w:t>
      </w:r>
      <w:r>
        <w:t>ветах, в которых проводилось сравнение мусул</w:t>
      </w:r>
      <w:r>
        <w:t>ь</w:t>
      </w:r>
      <w:r>
        <w:t>манской религии в Албании с другими мусульма</w:t>
      </w:r>
      <w:r>
        <w:t>н</w:t>
      </w:r>
      <w:r>
        <w:t>скими странами; такая ссылка является унизител</w:t>
      </w:r>
      <w:r>
        <w:t>ь</w:t>
      </w:r>
      <w:r>
        <w:t>ной и оскорбительной для арабских стран и для и</w:t>
      </w:r>
      <w:r>
        <w:t>с</w:t>
      </w:r>
      <w:r>
        <w:t>лама в целом. Она требует, чтобы делегация изъяла эту оскорбительную фразу.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Гонсалес-Мартинес</w:t>
      </w:r>
      <w:r>
        <w:t>, выступая в поря</w:t>
      </w:r>
      <w:r>
        <w:t>д</w:t>
      </w:r>
      <w:r>
        <w:t>ке ведения заседания, говорит, что в ходе рассмо</w:t>
      </w:r>
      <w:r>
        <w:t>т</w:t>
      </w:r>
      <w:r>
        <w:t>рения периодических докладов государств-участников Комитет обычно не выражает мнения о формулировках документов, представленных дел</w:t>
      </w:r>
      <w:r>
        <w:t>е</w:t>
      </w:r>
      <w:r>
        <w:t>гациями, и ограничивается рассмотрением этих докладов исключительно с точки зрения прав чел</w:t>
      </w:r>
      <w:r>
        <w:t>о</w:t>
      </w:r>
      <w:r>
        <w:t>века. Она убедительно просит ее коллегу не наста</w:t>
      </w:r>
      <w:r>
        <w:t>и</w:t>
      </w:r>
      <w:r>
        <w:t>вать на ее возражении.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Белмихуб-Зердани</w:t>
      </w:r>
      <w:r>
        <w:t xml:space="preserve"> вновь заявляет о своем возражении относительно формулировки, к</w:t>
      </w:r>
      <w:r>
        <w:t>о</w:t>
      </w:r>
      <w:r>
        <w:t>торая неприемлема для форума Организации Объ</w:t>
      </w:r>
      <w:r>
        <w:t>е</w:t>
      </w:r>
      <w:r>
        <w:t>диненных Наций в области прав человека. Эта о</w:t>
      </w:r>
      <w:r>
        <w:t>с</w:t>
      </w:r>
      <w:r>
        <w:t>корбительная фраза должна быть снята.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Председатель</w:t>
      </w:r>
      <w:r>
        <w:t xml:space="preserve"> говорит, что, по ее мнению, д</w:t>
      </w:r>
      <w:r>
        <w:t>е</w:t>
      </w:r>
      <w:r>
        <w:t>легация представила надлежащий ответ, и она и</w:t>
      </w:r>
      <w:r>
        <w:t>с</w:t>
      </w:r>
      <w:r>
        <w:t>кренне сожалеет о каком-либо недоразумении. Текст ответов делегации не содержится в офиц</w:t>
      </w:r>
      <w:r>
        <w:t>и</w:t>
      </w:r>
      <w:r>
        <w:t>альном документе, и возражение эксперта должным образом принято к сведению.</w:t>
      </w:r>
    </w:p>
    <w:p w:rsidR="00000000" w:rsidRDefault="00000000">
      <w:pPr>
        <w:pStyle w:val="DualTxt"/>
      </w:pPr>
      <w:r>
        <w:t>36.</w:t>
      </w:r>
      <w:r>
        <w:tab/>
        <w:t>Оратор благодарит делегацию за ее полные и исчерпывающие ответы на вопросы Комитета и г</w:t>
      </w:r>
      <w:r>
        <w:t>о</w:t>
      </w:r>
      <w:r>
        <w:t>ворит, что члены Комитета высоко оценивают ус</w:t>
      </w:r>
      <w:r>
        <w:t>и</w:t>
      </w:r>
      <w:r>
        <w:t>лия государства-участника, направленные на ос</w:t>
      </w:r>
      <w:r>
        <w:t>у</w:t>
      </w:r>
      <w:r>
        <w:t>ществление Конвенции во время весьма сложного переходного периода. Оратор принимает к свед</w:t>
      </w:r>
      <w:r>
        <w:t>е</w:t>
      </w:r>
      <w:r>
        <w:t>нию тот факт, что международные документы могут применяться непосредственным образом, что, как ей представляется, относится также и к Конвенции. Однако важно, чтобы все общество знало о полож</w:t>
      </w:r>
      <w:r>
        <w:t>е</w:t>
      </w:r>
      <w:r>
        <w:t>ниях этих документов. Оратор призывает юристов и работников судов, в частности, изучить их после</w:t>
      </w:r>
      <w:r>
        <w:t>д</w:t>
      </w:r>
      <w:r>
        <w:t>ствия. Ратификация Факультативного протокола к Конвенции обеспечит дальнейший прогресс в деле полного осуществления прав женщин.</w:t>
      </w:r>
    </w:p>
    <w:p w:rsidR="00000000" w:rsidRDefault="00000000">
      <w:pPr>
        <w:pStyle w:val="DualTxt"/>
      </w:pPr>
      <w:r>
        <w:t>37.</w:t>
      </w:r>
      <w:r>
        <w:tab/>
        <w:t>Правительство должно действовать более а</w:t>
      </w:r>
      <w:r>
        <w:t>к</w:t>
      </w:r>
      <w:r>
        <w:t>тивно в принятии политики и законов, направле</w:t>
      </w:r>
      <w:r>
        <w:t>н</w:t>
      </w:r>
      <w:r>
        <w:t>ных на содействие расширению участия женщин в экономической и политической жизни. Хотя непр</w:t>
      </w:r>
      <w:r>
        <w:t>а</w:t>
      </w:r>
      <w:r>
        <w:t>вительственные организации проделали большую работу, правительство должно разработать закон</w:t>
      </w:r>
      <w:r>
        <w:t>о</w:t>
      </w:r>
      <w:r>
        <w:t>дательство, учебные материалы, программы пр</w:t>
      </w:r>
      <w:r>
        <w:t>о</w:t>
      </w:r>
      <w:r>
        <w:t>фессиональной подготовки и программы для средств массовой информации для поощрения прав человека. Необходимо также принять решительные меры для борьбы с насилием в семье и изменения закрепленных стереотипов, прежде всего на севере страны, в соответствии с которыми, как правило, например, подвергаются осуждению женщины-жертвы торговли людьми или проституции. Нео</w:t>
      </w:r>
      <w:r>
        <w:t>б</w:t>
      </w:r>
      <w:r>
        <w:t>ходимо также ликвидировать основные причины этих бедствий, такие, как нищета и проблемы, я</w:t>
      </w:r>
      <w:r>
        <w:t>в</w:t>
      </w:r>
      <w:r>
        <w:t>ляющиеся результатом социальных и экономич</w:t>
      </w:r>
      <w:r>
        <w:t>е</w:t>
      </w:r>
      <w:r>
        <w:t>ских преобразований общества. В следующий до</w:t>
      </w:r>
      <w:r>
        <w:t>к</w:t>
      </w:r>
      <w:r>
        <w:t>лад государства-участника необходимо включить дополнительные статистические данные; это мог бы быть объединенный доклад, для того чтобы м</w:t>
      </w:r>
      <w:r>
        <w:t>о</w:t>
      </w:r>
      <w:r>
        <w:t>дернизировать обязательства по представлению докладов государства-участника.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Ручи</w:t>
      </w:r>
      <w:r>
        <w:t xml:space="preserve"> (Албания) вновь приносит извин</w:t>
      </w:r>
      <w:r>
        <w:t>е</w:t>
      </w:r>
      <w:r>
        <w:t>ния за недоразумение, вызванное ее выступлением, и говорит, что она пыталась быть более открытой и откровенной в своих объяснениях. Она должным образом приняла к сведению замечания и вопросы Комитета и благодарит членов Комитета за вним</w:t>
      </w:r>
      <w:r>
        <w:t>а</w:t>
      </w:r>
      <w:r>
        <w:t>ние.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12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NO&gt;&gt;N0322223R&lt;&lt;ODS JOB NO&gt;&gt;</w:t>
      </w:r>
    </w:p>
    <w:p w:rsidR="00000000" w:rsidRDefault="00000000">
      <w:pPr>
        <w:pStyle w:val="CommentText"/>
      </w:pPr>
      <w:r>
        <w:t>&lt;&lt;ODS DOC SYMBOL1&gt;&gt;CEDAW/C/SR.605&lt;&lt;ODS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03-22223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*0322223*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CEDAW/C/SR.605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CEDAW/C/SR.605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/C/SR.605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 xml:space="preserve">4 January </w:t>
          </w:r>
          <w:r>
            <w:t>200</w:t>
          </w:r>
          <w:r>
            <w:rPr>
              <w:lang w:val="en-US"/>
            </w:rPr>
            <w:t>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30/12/2004 9:53::40"/>
    <w:docVar w:name="DocCategory" w:val="SROthers"/>
    <w:docVar w:name="DocType" w:val="Final"/>
    <w:docVar w:name="JobNo" w:val="0322223R"/>
    <w:docVar w:name="OandT" w:val=" "/>
    <w:docVar w:name="Symbol1" w:val="CEDAW/C/SR.60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3</Pages>
  <Words>4427</Words>
  <Characters>25235</Characters>
  <Application>Microsoft Office Word</Application>
  <DocSecurity>4</DocSecurity>
  <Lines>210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30990</CharactersWithSpaces>
  <SharedDoc>false</SharedDoc>
  <HLinks>
    <vt:vector size="6" baseType="variant">
      <vt:variant>
        <vt:i4>4522087</vt:i4>
      </vt:variant>
      <vt:variant>
        <vt:i4>62468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21</cp:revision>
  <cp:lastPrinted>2004-12-31T15:01:00Z</cp:lastPrinted>
  <dcterms:created xsi:type="dcterms:W3CDTF">2004-12-31T14:29:00Z</dcterms:created>
  <dcterms:modified xsi:type="dcterms:W3CDTF">2004-12-31T15:05:00Z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0322223</vt:lpwstr>
  </property>
  <property fmtid="{D5CDD505-2E9C-101B-9397-08002B2CF9AE}" pid="3" name="Symbol1">
    <vt:lpwstr>CEDAW/C/SR.605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Kostyuchenko</vt:lpwstr>
  </property>
</Properties>
</file>