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629" w:rsidRDefault="00D53629" w:rsidP="00D53629">
      <w:pPr>
        <w:spacing w:line="60" w:lineRule="exact"/>
        <w:rPr>
          <w:sz w:val="6"/>
        </w:rPr>
        <w:sectPr w:rsidR="00D53629" w:rsidSect="00D53629">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D53629" w:rsidRDefault="00D53629" w:rsidP="00D53629">
      <w:pPr>
        <w:pStyle w:val="H1"/>
        <w:rPr>
          <w:rFonts w:hint="eastAsia"/>
        </w:rPr>
      </w:pPr>
      <w:r>
        <w:rPr>
          <w:rFonts w:hint="eastAsia"/>
        </w:rPr>
        <w:lastRenderedPageBreak/>
        <w:t>残疾人权利公约缔约国会议</w:t>
      </w: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b/>
        </w:rPr>
      </w:pPr>
      <w:r w:rsidRPr="00924AA9">
        <w:rPr>
          <w:rFonts w:hint="eastAsia"/>
        </w:rPr>
        <w:tab/>
      </w:r>
      <w:r w:rsidRPr="00924AA9">
        <w:rPr>
          <w:rFonts w:hint="eastAsia"/>
        </w:rPr>
        <w:tab/>
        <w:t>关于卡塔尔初次报告的结论性意见</w:t>
      </w:r>
      <w:r w:rsidRPr="006D776D">
        <w:rPr>
          <w:rStyle w:val="a3"/>
          <w:rFonts w:hint="eastAsia"/>
          <w:bCs/>
          <w:sz w:val="32"/>
          <w:szCs w:val="32"/>
        </w:rPr>
        <w:footnoteReference w:customMarkFollows="1" w:id="1"/>
        <w:t>*</w:t>
      </w: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t>一、</w:t>
      </w:r>
      <w:r w:rsidRPr="00924AA9">
        <w:rPr>
          <w:rFonts w:hint="eastAsia"/>
        </w:rPr>
        <w:tab/>
        <w:t>导言</w:t>
      </w:r>
    </w:p>
    <w:p w:rsidR="00B675B4" w:rsidRPr="00B675B4" w:rsidRDefault="00B675B4" w:rsidP="00B675B4">
      <w:pPr>
        <w:pStyle w:val="SingleTxt"/>
        <w:spacing w:after="0" w:line="120" w:lineRule="exact"/>
        <w:rPr>
          <w:sz w:val="10"/>
          <w:szCs w:val="21"/>
        </w:rPr>
      </w:pPr>
    </w:p>
    <w:p w:rsidR="00B675B4" w:rsidRPr="00B675B4" w:rsidRDefault="00B675B4" w:rsidP="00B675B4">
      <w:pPr>
        <w:pStyle w:val="SingleTxt"/>
        <w:spacing w:after="0" w:line="120" w:lineRule="exact"/>
        <w:rPr>
          <w:sz w:val="10"/>
          <w:szCs w:val="21"/>
        </w:rPr>
      </w:pPr>
    </w:p>
    <w:p w:rsidR="00924AA9" w:rsidRPr="00924AA9" w:rsidRDefault="00B675B4" w:rsidP="00924AA9">
      <w:pPr>
        <w:pStyle w:val="SingleTxt"/>
        <w:rPr>
          <w:rFonts w:eastAsia="Calibri"/>
          <w:szCs w:val="21"/>
        </w:rPr>
      </w:pPr>
      <w:r>
        <w:rPr>
          <w:szCs w:val="21"/>
        </w:rPr>
        <w:t xml:space="preserve">1.  </w:t>
      </w:r>
      <w:r w:rsidR="00924AA9" w:rsidRPr="00924AA9">
        <w:rPr>
          <w:rFonts w:hint="eastAsia"/>
          <w:szCs w:val="21"/>
        </w:rPr>
        <w:t>委员会在</w:t>
      </w:r>
      <w:r w:rsidR="00924AA9" w:rsidRPr="00924AA9">
        <w:rPr>
          <w:rFonts w:hint="eastAsia"/>
          <w:szCs w:val="21"/>
        </w:rPr>
        <w:t>2015</w:t>
      </w:r>
      <w:r w:rsidR="00924AA9" w:rsidRPr="00924AA9">
        <w:rPr>
          <w:rFonts w:hint="eastAsia"/>
          <w:szCs w:val="21"/>
        </w:rPr>
        <w:t>年</w:t>
      </w:r>
      <w:r w:rsidR="00924AA9" w:rsidRPr="00924AA9">
        <w:rPr>
          <w:rFonts w:hint="eastAsia"/>
          <w:szCs w:val="21"/>
        </w:rPr>
        <w:t>8</w:t>
      </w:r>
      <w:r w:rsidR="00924AA9" w:rsidRPr="00924AA9">
        <w:rPr>
          <w:rFonts w:hint="eastAsia"/>
          <w:szCs w:val="21"/>
        </w:rPr>
        <w:t>月</w:t>
      </w:r>
      <w:r w:rsidR="00924AA9" w:rsidRPr="00924AA9">
        <w:rPr>
          <w:rFonts w:hint="eastAsia"/>
          <w:szCs w:val="21"/>
        </w:rPr>
        <w:t>26</w:t>
      </w:r>
      <w:r w:rsidR="00924AA9" w:rsidRPr="00924AA9">
        <w:rPr>
          <w:rFonts w:hint="eastAsia"/>
          <w:szCs w:val="21"/>
        </w:rPr>
        <w:t>日和</w:t>
      </w:r>
      <w:r w:rsidR="00924AA9" w:rsidRPr="00924AA9">
        <w:rPr>
          <w:rFonts w:hint="eastAsia"/>
          <w:szCs w:val="21"/>
        </w:rPr>
        <w:t>27</w:t>
      </w:r>
      <w:r w:rsidR="00924AA9" w:rsidRPr="00924AA9">
        <w:rPr>
          <w:rFonts w:hint="eastAsia"/>
          <w:szCs w:val="21"/>
        </w:rPr>
        <w:t>日分别举行的第</w:t>
      </w:r>
      <w:r w:rsidR="00924AA9" w:rsidRPr="00924AA9">
        <w:rPr>
          <w:rFonts w:hint="eastAsia"/>
          <w:szCs w:val="21"/>
        </w:rPr>
        <w:t>218</w:t>
      </w:r>
      <w:r w:rsidR="00924AA9" w:rsidRPr="00924AA9">
        <w:rPr>
          <w:rFonts w:hint="eastAsia"/>
          <w:szCs w:val="21"/>
        </w:rPr>
        <w:t>次和第</w:t>
      </w:r>
      <w:r w:rsidR="00924AA9" w:rsidRPr="00924AA9">
        <w:rPr>
          <w:rFonts w:hint="eastAsia"/>
          <w:szCs w:val="21"/>
        </w:rPr>
        <w:t>219</w:t>
      </w:r>
      <w:r w:rsidR="00924AA9" w:rsidRPr="00924AA9">
        <w:rPr>
          <w:rFonts w:hint="eastAsia"/>
          <w:szCs w:val="21"/>
        </w:rPr>
        <w:t>次会议上审议了卡塔尔的初次报告</w:t>
      </w:r>
      <w:r w:rsidR="00924AA9" w:rsidRPr="00924AA9">
        <w:rPr>
          <w:rFonts w:eastAsia="Calibri" w:hint="eastAsia"/>
          <w:szCs w:val="21"/>
        </w:rPr>
        <w:t>(</w:t>
      </w:r>
      <w:bookmarkStart w:id="1" w:name="OLE_LINK39"/>
      <w:bookmarkStart w:id="2" w:name="OLE_LINK40"/>
      <w:r w:rsidR="00924AA9" w:rsidRPr="00924AA9">
        <w:rPr>
          <w:rFonts w:eastAsia="Calibri" w:hint="eastAsia"/>
          <w:szCs w:val="21"/>
        </w:rPr>
        <w:t>CRPD/C/QAT/1</w:t>
      </w:r>
      <w:bookmarkEnd w:id="1"/>
      <w:bookmarkEnd w:id="2"/>
      <w:r w:rsidR="00924AA9" w:rsidRPr="00924AA9">
        <w:rPr>
          <w:rFonts w:eastAsia="Calibri" w:hint="eastAsia"/>
          <w:szCs w:val="21"/>
        </w:rPr>
        <w:t>)</w:t>
      </w:r>
      <w:r w:rsidR="00924AA9" w:rsidRPr="00924AA9">
        <w:rPr>
          <w:rFonts w:hint="eastAsia"/>
          <w:szCs w:val="21"/>
        </w:rPr>
        <w:t>，于</w:t>
      </w:r>
      <w:r w:rsidR="00924AA9" w:rsidRPr="00924AA9">
        <w:rPr>
          <w:rFonts w:hint="eastAsia"/>
          <w:szCs w:val="21"/>
        </w:rPr>
        <w:t>2015</w:t>
      </w:r>
      <w:r w:rsidR="00924AA9" w:rsidRPr="00924AA9">
        <w:rPr>
          <w:rFonts w:hint="eastAsia"/>
          <w:szCs w:val="21"/>
        </w:rPr>
        <w:t>年</w:t>
      </w:r>
      <w:r w:rsidR="00924AA9" w:rsidRPr="00924AA9">
        <w:rPr>
          <w:rFonts w:hint="eastAsia"/>
          <w:szCs w:val="21"/>
        </w:rPr>
        <w:t>9</w:t>
      </w:r>
      <w:r w:rsidR="00924AA9" w:rsidRPr="00924AA9">
        <w:rPr>
          <w:rFonts w:hint="eastAsia"/>
          <w:szCs w:val="21"/>
        </w:rPr>
        <w:t>月</w:t>
      </w:r>
      <w:r w:rsidR="00924AA9" w:rsidRPr="00924AA9">
        <w:rPr>
          <w:rFonts w:hint="eastAsia"/>
          <w:szCs w:val="21"/>
        </w:rPr>
        <w:t>2</w:t>
      </w:r>
      <w:r w:rsidR="00924AA9" w:rsidRPr="00924AA9">
        <w:rPr>
          <w:rFonts w:hint="eastAsia"/>
          <w:szCs w:val="21"/>
        </w:rPr>
        <w:t>日举行的第</w:t>
      </w:r>
      <w:r w:rsidR="00924AA9" w:rsidRPr="00924AA9">
        <w:rPr>
          <w:rFonts w:hint="eastAsia"/>
          <w:szCs w:val="21"/>
        </w:rPr>
        <w:t>228</w:t>
      </w:r>
      <w:r w:rsidR="00924AA9" w:rsidRPr="00924AA9">
        <w:rPr>
          <w:rFonts w:hint="eastAsia"/>
          <w:szCs w:val="21"/>
        </w:rPr>
        <w:t>次会议上作出以下结论性意见。</w:t>
      </w:r>
    </w:p>
    <w:p w:rsidR="00924AA9" w:rsidRPr="00924AA9" w:rsidRDefault="00B675B4" w:rsidP="00924AA9">
      <w:pPr>
        <w:pStyle w:val="SingleTxt"/>
        <w:rPr>
          <w:szCs w:val="21"/>
        </w:rPr>
      </w:pPr>
      <w:r>
        <w:rPr>
          <w:rFonts w:ascii="宋体" w:hAnsi="宋体" w:cs="宋体"/>
          <w:szCs w:val="21"/>
        </w:rPr>
        <w:t xml:space="preserve">2.  </w:t>
      </w:r>
      <w:r w:rsidR="00924AA9" w:rsidRPr="00924AA9">
        <w:rPr>
          <w:rFonts w:ascii="宋体" w:hAnsi="宋体" w:cs="宋体" w:hint="eastAsia"/>
          <w:szCs w:val="21"/>
        </w:rPr>
        <w:t>委员会欢迎该缔约国依照委员会报告准则编写的的初次报告，并感谢缔约国对委员会编拟的问题</w:t>
      </w:r>
      <w:r w:rsidR="00924AA9" w:rsidRPr="00924AA9">
        <w:rPr>
          <w:rFonts w:hint="eastAsia"/>
          <w:szCs w:val="21"/>
        </w:rPr>
        <w:t>清</w:t>
      </w:r>
      <w:r w:rsidR="00924AA9" w:rsidRPr="00924AA9">
        <w:rPr>
          <w:rFonts w:ascii="宋体" w:hAnsi="宋体" w:cs="宋体" w:hint="eastAsia"/>
          <w:szCs w:val="21"/>
        </w:rPr>
        <w:t>单作出的书面答复</w:t>
      </w:r>
      <w:r w:rsidR="00924AA9" w:rsidRPr="00924AA9">
        <w:rPr>
          <w:rFonts w:eastAsia="Calibri" w:hint="eastAsia"/>
          <w:szCs w:val="21"/>
        </w:rPr>
        <w:t>(</w:t>
      </w:r>
      <w:bookmarkStart w:id="3" w:name="OLE_LINK41"/>
      <w:bookmarkStart w:id="4" w:name="OLE_LINK42"/>
      <w:r w:rsidR="00924AA9" w:rsidRPr="00924AA9">
        <w:rPr>
          <w:rFonts w:eastAsia="Calibri" w:hint="eastAsia"/>
          <w:szCs w:val="21"/>
        </w:rPr>
        <w:t>CRPD/C/QAT/Q/1/Add.1</w:t>
      </w:r>
      <w:bookmarkEnd w:id="3"/>
      <w:bookmarkEnd w:id="4"/>
      <w:r w:rsidR="00924AA9" w:rsidRPr="00924AA9">
        <w:rPr>
          <w:rFonts w:eastAsia="Calibri" w:hint="eastAsia"/>
          <w:szCs w:val="21"/>
        </w:rPr>
        <w:t>)</w:t>
      </w:r>
      <w:r w:rsidR="00924AA9" w:rsidRPr="00924AA9">
        <w:rPr>
          <w:rFonts w:hint="eastAsia"/>
          <w:szCs w:val="21"/>
        </w:rPr>
        <w:t>。</w:t>
      </w:r>
    </w:p>
    <w:p w:rsidR="00924AA9" w:rsidRPr="00924AA9" w:rsidRDefault="00B675B4" w:rsidP="00924AA9">
      <w:pPr>
        <w:pStyle w:val="SingleTxt"/>
        <w:rPr>
          <w:rFonts w:eastAsia="Calibri"/>
          <w:b/>
          <w:szCs w:val="21"/>
        </w:rPr>
      </w:pPr>
      <w:r>
        <w:rPr>
          <w:szCs w:val="21"/>
        </w:rPr>
        <w:t xml:space="preserve">3.  </w:t>
      </w:r>
      <w:r w:rsidR="00924AA9" w:rsidRPr="00924AA9">
        <w:rPr>
          <w:rFonts w:hint="eastAsia"/>
          <w:szCs w:val="21"/>
        </w:rPr>
        <w:t>委员会赞赏与缔约国高级别代表团举行的对话。</w:t>
      </w: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B675B4" w:rsidRPr="00B675B4" w:rsidRDefault="00B675B4"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924AA9" w:rsidRPr="00924AA9" w:rsidRDefault="00924AA9" w:rsidP="00B675B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eastAsia="Calibri" w:hint="eastAsia"/>
        </w:rPr>
        <w:tab/>
      </w:r>
      <w:r w:rsidRPr="00924AA9">
        <w:rPr>
          <w:rFonts w:hint="eastAsia"/>
        </w:rPr>
        <w:t>二、</w:t>
      </w:r>
      <w:r w:rsidRPr="00924AA9">
        <w:rPr>
          <w:rFonts w:eastAsia="Calibri" w:hint="eastAsia"/>
        </w:rPr>
        <w:tab/>
      </w:r>
      <w:r w:rsidRPr="00924AA9">
        <w:rPr>
          <w:rFonts w:hint="eastAsia"/>
        </w:rPr>
        <w:t>积极方面</w:t>
      </w:r>
    </w:p>
    <w:p w:rsidR="00B675B4" w:rsidRPr="00B675B4" w:rsidRDefault="00B675B4" w:rsidP="00B675B4">
      <w:pPr>
        <w:pStyle w:val="SingleTxt"/>
        <w:spacing w:after="0" w:line="120" w:lineRule="exact"/>
        <w:rPr>
          <w:sz w:val="10"/>
          <w:szCs w:val="21"/>
        </w:rPr>
      </w:pPr>
    </w:p>
    <w:p w:rsidR="00B675B4" w:rsidRPr="00B675B4" w:rsidRDefault="00B675B4" w:rsidP="00B675B4">
      <w:pPr>
        <w:pStyle w:val="SingleTxt"/>
        <w:spacing w:after="0" w:line="120" w:lineRule="exact"/>
        <w:rPr>
          <w:sz w:val="10"/>
          <w:szCs w:val="21"/>
        </w:rPr>
      </w:pPr>
    </w:p>
    <w:p w:rsidR="00924AA9" w:rsidRPr="00924AA9" w:rsidRDefault="00B675B4" w:rsidP="00924AA9">
      <w:pPr>
        <w:pStyle w:val="SingleTxt"/>
        <w:rPr>
          <w:rFonts w:eastAsia="Calibri"/>
          <w:b/>
          <w:szCs w:val="21"/>
        </w:rPr>
      </w:pPr>
      <w:r>
        <w:rPr>
          <w:szCs w:val="21"/>
        </w:rPr>
        <w:t xml:space="preserve">4.  </w:t>
      </w:r>
      <w:r w:rsidR="00924AA9" w:rsidRPr="00924AA9">
        <w:rPr>
          <w:rFonts w:hint="eastAsia"/>
          <w:szCs w:val="21"/>
        </w:rPr>
        <w:t>委员会赞赏缔约国采取初步步骤，制定促进和保护残疾人的立法、机制和方案，包括《</w:t>
      </w:r>
      <w:r w:rsidR="00924AA9" w:rsidRPr="00924AA9">
        <w:rPr>
          <w:rFonts w:hint="eastAsia"/>
          <w:szCs w:val="21"/>
        </w:rPr>
        <w:t>2011</w:t>
      </w:r>
      <w:r w:rsidR="00924AA9" w:rsidRPr="00924AA9">
        <w:rPr>
          <w:rFonts w:hint="eastAsia"/>
          <w:szCs w:val="21"/>
        </w:rPr>
        <w:t>年至</w:t>
      </w:r>
      <w:r w:rsidR="00924AA9" w:rsidRPr="00924AA9">
        <w:rPr>
          <w:rFonts w:hint="eastAsia"/>
          <w:szCs w:val="21"/>
        </w:rPr>
        <w:t>2016</w:t>
      </w:r>
      <w:r w:rsidR="00924AA9" w:rsidRPr="00924AA9">
        <w:rPr>
          <w:rFonts w:hint="eastAsia"/>
          <w:szCs w:val="21"/>
        </w:rPr>
        <w:t>年国家发展战略》。委员会还欢迎缔约国把残疾人问题纳入</w:t>
      </w:r>
      <w:r w:rsidR="00924AA9" w:rsidRPr="00924AA9">
        <w:rPr>
          <w:rFonts w:hint="eastAsia"/>
          <w:szCs w:val="21"/>
        </w:rPr>
        <w:t>2010</w:t>
      </w:r>
      <w:r w:rsidR="00924AA9" w:rsidRPr="00924AA9">
        <w:rPr>
          <w:rFonts w:hint="eastAsia"/>
          <w:szCs w:val="21"/>
        </w:rPr>
        <w:t>年人口普查，这是理解残疾人处境的首次努力。</w:t>
      </w:r>
    </w:p>
    <w:p w:rsidR="00AD6C44" w:rsidRPr="00AD6C44" w:rsidRDefault="00AD6C44" w:rsidP="00AD6C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AD6C44" w:rsidRPr="00AD6C44" w:rsidRDefault="00AD6C44" w:rsidP="00AD6C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924AA9" w:rsidRPr="00924AA9" w:rsidRDefault="00924AA9" w:rsidP="00AD6C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eastAsia="Calibri" w:hint="eastAsia"/>
        </w:rPr>
        <w:tab/>
        <w:t>A.</w:t>
      </w:r>
      <w:r w:rsidRPr="00924AA9">
        <w:rPr>
          <w:rFonts w:eastAsia="Calibri" w:hint="eastAsia"/>
        </w:rPr>
        <w:tab/>
      </w:r>
      <w:r w:rsidRPr="00924AA9">
        <w:rPr>
          <w:rFonts w:hint="eastAsia"/>
        </w:rPr>
        <w:t>一般原则和义务</w:t>
      </w:r>
      <w:r w:rsidRPr="00924AA9">
        <w:t>(</w:t>
      </w:r>
      <w:r w:rsidRPr="00924AA9">
        <w:rPr>
          <w:rFonts w:hint="eastAsia"/>
        </w:rPr>
        <w:t>第一至第四条</w:t>
      </w:r>
      <w:r w:rsidRPr="00924AA9">
        <w:t>)</w:t>
      </w:r>
    </w:p>
    <w:p w:rsidR="00AD6C44" w:rsidRPr="00AD6C44" w:rsidRDefault="00AD6C44" w:rsidP="00AD6C44">
      <w:pPr>
        <w:pStyle w:val="SingleTxt"/>
        <w:spacing w:after="0" w:line="120" w:lineRule="exact"/>
        <w:rPr>
          <w:rFonts w:ascii="宋体" w:hAnsi="宋体" w:cs="宋体" w:hint="eastAsia"/>
          <w:sz w:val="10"/>
          <w:szCs w:val="21"/>
        </w:rPr>
      </w:pPr>
    </w:p>
    <w:p w:rsidR="00AD6C44" w:rsidRPr="00AD6C44" w:rsidRDefault="00AD6C44" w:rsidP="00AD6C44">
      <w:pPr>
        <w:pStyle w:val="SingleTxt"/>
        <w:spacing w:after="0" w:line="120" w:lineRule="exact"/>
        <w:rPr>
          <w:rFonts w:ascii="宋体" w:hAnsi="宋体" w:cs="宋体" w:hint="eastAsia"/>
          <w:sz w:val="10"/>
          <w:szCs w:val="21"/>
        </w:rPr>
      </w:pPr>
    </w:p>
    <w:p w:rsidR="00924AA9" w:rsidRPr="00924AA9" w:rsidRDefault="00AD6C44" w:rsidP="00924AA9">
      <w:pPr>
        <w:pStyle w:val="SingleTxt"/>
        <w:rPr>
          <w:rFonts w:eastAsia="Calibri"/>
          <w:szCs w:val="21"/>
        </w:rPr>
      </w:pPr>
      <w:r>
        <w:rPr>
          <w:rFonts w:ascii="宋体" w:hAnsi="宋体" w:cs="宋体"/>
          <w:szCs w:val="21"/>
        </w:rPr>
        <w:t xml:space="preserve">5.  </w:t>
      </w:r>
      <w:r w:rsidR="00924AA9" w:rsidRPr="00924AA9">
        <w:rPr>
          <w:rFonts w:ascii="宋体" w:hAnsi="宋体" w:cs="宋体" w:hint="eastAsia"/>
          <w:szCs w:val="21"/>
        </w:rPr>
        <w:t>委员会注意到缔约国尚未批准《公约任择议定书》</w:t>
      </w:r>
      <w:r w:rsidR="00924AA9" w:rsidRPr="00924AA9">
        <w:rPr>
          <w:rFonts w:ascii="宋体" w:hAnsi="宋体" w:cs="宋体"/>
          <w:szCs w:val="21"/>
        </w:rPr>
        <w:t>。委员会还注意到缔约国尚未批准促进和保护人权国际</w:t>
      </w:r>
      <w:r w:rsidR="00924AA9" w:rsidRPr="00924AA9">
        <w:rPr>
          <w:rFonts w:ascii="宋体" w:hAnsi="宋体" w:cs="宋体" w:hint="eastAsia"/>
          <w:szCs w:val="21"/>
        </w:rPr>
        <w:t>体系</w:t>
      </w:r>
      <w:r w:rsidR="00924AA9" w:rsidRPr="00924AA9">
        <w:rPr>
          <w:rFonts w:ascii="宋体" w:hAnsi="宋体" w:cs="宋体"/>
          <w:szCs w:val="21"/>
        </w:rPr>
        <w:t>的其他条约，包括</w:t>
      </w:r>
      <w:r w:rsidR="00924AA9" w:rsidRPr="00924AA9">
        <w:rPr>
          <w:rFonts w:ascii="宋体" w:hAnsi="宋体" w:cs="宋体" w:hint="eastAsia"/>
          <w:szCs w:val="21"/>
        </w:rPr>
        <w:t>《公民权利和政治权利国际公约》、《经济、社会、文化权利国际公约》和《保护所有移徙工人及其家庭成员权利国际公约》。</w:t>
      </w:r>
    </w:p>
    <w:p w:rsidR="00924AA9" w:rsidRPr="002C40EF" w:rsidRDefault="00AD6C44" w:rsidP="00924AA9">
      <w:pPr>
        <w:pStyle w:val="SingleTxt"/>
        <w:rPr>
          <w:rFonts w:ascii="黑体" w:eastAsia="黑体" w:hAnsi="黑体"/>
          <w:bCs/>
          <w:szCs w:val="21"/>
        </w:rPr>
      </w:pPr>
      <w:r w:rsidRPr="002C40EF">
        <w:rPr>
          <w:rFonts w:ascii="黑体" w:eastAsia="黑体" w:hAnsi="黑体" w:cs="宋体"/>
          <w:bCs/>
          <w:szCs w:val="21"/>
        </w:rPr>
        <w:t xml:space="preserve">6.  </w:t>
      </w:r>
      <w:r w:rsidR="00924AA9" w:rsidRPr="002C40EF">
        <w:rPr>
          <w:rFonts w:ascii="黑体" w:eastAsia="黑体" w:hAnsi="黑体" w:cs="宋体" w:hint="eastAsia"/>
          <w:bCs/>
          <w:szCs w:val="21"/>
        </w:rPr>
        <w:t>委员会建议缔约国尽快批准《公约任择议定书》，并考虑批准尚未加入的国际人权条约，尤其是《公民权利和政治权利国际公约》、《经济、社会、文化权利国际公约》和《保护所有移徙工人及其家庭成员权利国际公约》。</w:t>
      </w:r>
    </w:p>
    <w:p w:rsidR="00924AA9" w:rsidRPr="00924AA9" w:rsidRDefault="00AD6C44" w:rsidP="00924AA9">
      <w:pPr>
        <w:pStyle w:val="SingleTxt"/>
        <w:rPr>
          <w:rFonts w:eastAsia="Calibri"/>
          <w:szCs w:val="21"/>
        </w:rPr>
      </w:pPr>
      <w:r>
        <w:rPr>
          <w:rFonts w:ascii="宋体" w:hAnsi="宋体" w:cs="宋体"/>
          <w:szCs w:val="21"/>
        </w:rPr>
        <w:lastRenderedPageBreak/>
        <w:t xml:space="preserve">7.  </w:t>
      </w:r>
      <w:r w:rsidR="00924AA9" w:rsidRPr="00924AA9">
        <w:rPr>
          <w:rFonts w:ascii="宋体" w:hAnsi="宋体" w:cs="宋体" w:hint="eastAsia"/>
          <w:szCs w:val="21"/>
        </w:rPr>
        <w:t>委员会关切的是，关于残疾人的立法是在《公约》批准前制定的，没有反映出残疾人权模式，而且过多侧重于提出专项解决办法，而这类办法导致隔离现象。委员会还关切的是，使残疾人方面的立法与《公约》取得一致的后续努力尚未推进到产生成果。</w:t>
      </w:r>
    </w:p>
    <w:p w:rsidR="00924AA9" w:rsidRPr="002C40EF" w:rsidRDefault="00AD6C44" w:rsidP="00924AA9">
      <w:pPr>
        <w:pStyle w:val="SingleTxt"/>
        <w:rPr>
          <w:rFonts w:ascii="黑体" w:eastAsia="黑体" w:hAnsi="黑体" w:cs="宋体"/>
          <w:bCs/>
          <w:szCs w:val="21"/>
        </w:rPr>
      </w:pPr>
      <w:r w:rsidRPr="002C40EF">
        <w:rPr>
          <w:rFonts w:ascii="黑体" w:eastAsia="黑体" w:hAnsi="黑体" w:cs="宋体"/>
          <w:bCs/>
          <w:szCs w:val="21"/>
        </w:rPr>
        <w:t xml:space="preserve">8.  </w:t>
      </w:r>
      <w:r w:rsidR="00924AA9" w:rsidRPr="002C40EF">
        <w:rPr>
          <w:rFonts w:ascii="黑体" w:eastAsia="黑体" w:hAnsi="黑体" w:cs="宋体" w:hint="eastAsia"/>
          <w:bCs/>
          <w:szCs w:val="21"/>
        </w:rPr>
        <w:t>委员会建议缔约国与残疾人及其代表组织协商，采取一切必要措施，确保立法完全符合《公约》的一般原则和具体规定。委员会尤其建议采取措施，处理不歧视问题并向基于人权的残疾模式全面过渡；建议缔约国把残疾人的权利及其获得各项服务纳入现有制度的主流，从而使他们融入社区。</w:t>
      </w:r>
    </w:p>
    <w:p w:rsidR="00924AA9" w:rsidRPr="00924AA9" w:rsidRDefault="00AD6C44" w:rsidP="00924AA9">
      <w:pPr>
        <w:pStyle w:val="SingleTxt"/>
        <w:rPr>
          <w:rFonts w:eastAsia="Calibri"/>
          <w:szCs w:val="21"/>
        </w:rPr>
      </w:pPr>
      <w:r>
        <w:rPr>
          <w:rFonts w:ascii="宋体" w:hAnsi="宋体" w:cs="宋体"/>
          <w:szCs w:val="21"/>
        </w:rPr>
        <w:t xml:space="preserve">9.  </w:t>
      </w:r>
      <w:r w:rsidR="00924AA9" w:rsidRPr="00924AA9">
        <w:rPr>
          <w:rFonts w:ascii="宋体" w:hAnsi="宋体" w:cs="宋体" w:hint="eastAsia"/>
          <w:szCs w:val="21"/>
        </w:rPr>
        <w:t>委员会关切的是，与残疾人的协商不足，残疾人及其家庭的独立组织难以参与改善《公约》执行情况的人权宣传活动。委员会还关切的是，独立于缔约国的</w:t>
      </w:r>
      <w:r w:rsidR="00924AA9" w:rsidRPr="00924AA9">
        <w:rPr>
          <w:rFonts w:ascii="宋体" w:hAnsi="宋体" w:cs="宋体"/>
          <w:szCs w:val="21"/>
        </w:rPr>
        <w:t>残疾人组织的范围缺乏多样性。委员会进一步关切的是，在缔约国考虑执行</w:t>
      </w:r>
      <w:r w:rsidR="00924AA9" w:rsidRPr="00924AA9">
        <w:rPr>
          <w:rFonts w:ascii="宋体" w:hAnsi="宋体" w:cs="宋体" w:hint="eastAsia"/>
          <w:szCs w:val="21"/>
        </w:rPr>
        <w:t>《</w:t>
      </w:r>
      <w:r w:rsidR="00924AA9" w:rsidRPr="00924AA9">
        <w:rPr>
          <w:rFonts w:ascii="宋体" w:hAnsi="宋体" w:cs="宋体"/>
          <w:szCs w:val="21"/>
        </w:rPr>
        <w:t>公约</w:t>
      </w:r>
      <w:r w:rsidR="00924AA9" w:rsidRPr="00924AA9">
        <w:rPr>
          <w:rFonts w:ascii="宋体" w:hAnsi="宋体" w:cs="宋体" w:hint="eastAsia"/>
          <w:szCs w:val="21"/>
        </w:rPr>
        <w:t>》</w:t>
      </w:r>
      <w:r w:rsidR="00924AA9" w:rsidRPr="00924AA9">
        <w:rPr>
          <w:rFonts w:ascii="宋体" w:hAnsi="宋体" w:cs="宋体"/>
          <w:szCs w:val="21"/>
        </w:rPr>
        <w:t>的整个过程中缺乏残疾人组织的参与，委员会没有收到卡塔尔民间社会(包括残疾人组织在内)提交的任何其他报告。</w:t>
      </w:r>
    </w:p>
    <w:p w:rsidR="00924AA9" w:rsidRPr="002C40EF" w:rsidRDefault="00AD6C44" w:rsidP="00924AA9">
      <w:pPr>
        <w:pStyle w:val="SingleTxt"/>
        <w:rPr>
          <w:rFonts w:ascii="黑体" w:eastAsia="黑体" w:hAnsi="黑体" w:cs="宋体"/>
          <w:bCs/>
          <w:szCs w:val="21"/>
        </w:rPr>
      </w:pPr>
      <w:r w:rsidRPr="002C40EF">
        <w:rPr>
          <w:rFonts w:ascii="黑体" w:eastAsia="黑体" w:hAnsi="黑体" w:cs="宋体"/>
          <w:bCs/>
          <w:szCs w:val="21"/>
        </w:rPr>
        <w:t xml:space="preserve">10.  </w:t>
      </w:r>
      <w:r w:rsidR="00924AA9" w:rsidRPr="002C40EF">
        <w:rPr>
          <w:rFonts w:ascii="黑体" w:eastAsia="黑体" w:hAnsi="黑体" w:cs="宋体" w:hint="eastAsia"/>
          <w:bCs/>
          <w:szCs w:val="21"/>
        </w:rPr>
        <w:t>委员会建议缔约国采取必要措施，确保残疾人组织能够作为社团注册，参与相关活动并与之进行协商，</w:t>
      </w:r>
      <w:r w:rsidR="00924AA9" w:rsidRPr="002C40EF">
        <w:rPr>
          <w:rFonts w:ascii="黑体" w:eastAsia="黑体" w:hAnsi="黑体" w:cs="宋体"/>
          <w:bCs/>
          <w:szCs w:val="21"/>
        </w:rPr>
        <w:t>能够为</w:t>
      </w:r>
      <w:r w:rsidR="00924AA9" w:rsidRPr="002C40EF">
        <w:rPr>
          <w:rFonts w:ascii="黑体" w:eastAsia="黑体" w:hAnsi="黑体" w:cs="宋体" w:hint="eastAsia"/>
          <w:bCs/>
          <w:szCs w:val="21"/>
        </w:rPr>
        <w:t>与法律和政策制定相关的《公约》执行工作</w:t>
      </w:r>
      <w:r w:rsidR="00924AA9" w:rsidRPr="002C40EF">
        <w:rPr>
          <w:rFonts w:ascii="黑体" w:eastAsia="黑体" w:hAnsi="黑体" w:cs="宋体"/>
          <w:bCs/>
          <w:szCs w:val="21"/>
        </w:rPr>
        <w:t>作出贡献，包括</w:t>
      </w:r>
      <w:r w:rsidR="00924AA9" w:rsidRPr="002C40EF">
        <w:rPr>
          <w:rFonts w:ascii="黑体" w:eastAsia="黑体" w:hAnsi="黑体" w:cs="宋体" w:hint="eastAsia"/>
          <w:bCs/>
          <w:szCs w:val="21"/>
        </w:rPr>
        <w:t>审查</w:t>
      </w:r>
      <w:r w:rsidR="00924AA9" w:rsidRPr="002C40EF">
        <w:rPr>
          <w:rFonts w:ascii="黑体" w:eastAsia="黑体" w:hAnsi="黑体" w:cs="宋体"/>
          <w:bCs/>
          <w:szCs w:val="21"/>
        </w:rPr>
        <w:t>现</w:t>
      </w:r>
      <w:r w:rsidR="00924AA9" w:rsidRPr="002C40EF">
        <w:rPr>
          <w:rFonts w:ascii="黑体" w:eastAsia="黑体" w:hAnsi="黑体" w:cs="宋体" w:hint="eastAsia"/>
          <w:bCs/>
          <w:szCs w:val="21"/>
        </w:rPr>
        <w:t>有</w:t>
      </w:r>
      <w:r w:rsidR="00924AA9" w:rsidRPr="002C40EF">
        <w:rPr>
          <w:rFonts w:ascii="黑体" w:eastAsia="黑体" w:hAnsi="黑体" w:cs="宋体"/>
          <w:bCs/>
          <w:szCs w:val="21"/>
        </w:rPr>
        <w:t>法律及其</w:t>
      </w:r>
      <w:r w:rsidR="00924AA9" w:rsidRPr="002C40EF">
        <w:rPr>
          <w:rFonts w:ascii="黑体" w:eastAsia="黑体" w:hAnsi="黑体" w:cs="宋体" w:hint="eastAsia"/>
          <w:bCs/>
          <w:szCs w:val="21"/>
        </w:rPr>
        <w:t>当前要求、</w:t>
      </w:r>
      <w:r w:rsidR="00924AA9" w:rsidRPr="002C40EF">
        <w:rPr>
          <w:rFonts w:ascii="黑体" w:eastAsia="黑体" w:hAnsi="黑体" w:cs="宋体"/>
          <w:bCs/>
          <w:szCs w:val="21"/>
        </w:rPr>
        <w:t>提供</w:t>
      </w:r>
      <w:r w:rsidR="00924AA9" w:rsidRPr="002C40EF">
        <w:rPr>
          <w:rFonts w:ascii="黑体" w:eastAsia="黑体" w:hAnsi="黑体" w:cs="宋体" w:hint="eastAsia"/>
          <w:bCs/>
          <w:szCs w:val="21"/>
        </w:rPr>
        <w:t>资金</w:t>
      </w:r>
      <w:r w:rsidR="00924AA9" w:rsidRPr="002C40EF">
        <w:rPr>
          <w:rFonts w:ascii="黑体" w:eastAsia="黑体" w:hAnsi="黑体" w:cs="宋体"/>
          <w:bCs/>
          <w:szCs w:val="21"/>
        </w:rPr>
        <w:t>和其他</w:t>
      </w:r>
      <w:r w:rsidR="00924AA9" w:rsidRPr="002C40EF">
        <w:rPr>
          <w:rFonts w:ascii="黑体" w:eastAsia="黑体" w:hAnsi="黑体" w:cs="宋体" w:hint="eastAsia"/>
          <w:bCs/>
          <w:szCs w:val="21"/>
        </w:rPr>
        <w:t>支持</w:t>
      </w:r>
      <w:r w:rsidR="00924AA9" w:rsidRPr="002C40EF">
        <w:rPr>
          <w:rFonts w:ascii="黑体" w:eastAsia="黑体" w:hAnsi="黑体" w:cs="宋体"/>
          <w:bCs/>
          <w:szCs w:val="21"/>
        </w:rPr>
        <w:t>，以及建立一个</w:t>
      </w:r>
      <w:r w:rsidR="00924AA9" w:rsidRPr="002C40EF">
        <w:rPr>
          <w:rFonts w:ascii="黑体" w:eastAsia="黑体" w:hAnsi="黑体" w:cs="宋体" w:hint="eastAsia"/>
          <w:bCs/>
          <w:szCs w:val="21"/>
        </w:rPr>
        <w:t>得到法律承认</w:t>
      </w:r>
      <w:r w:rsidR="00924AA9" w:rsidRPr="002C40EF">
        <w:rPr>
          <w:rFonts w:ascii="黑体" w:eastAsia="黑体" w:hAnsi="黑体" w:cs="宋体"/>
          <w:bCs/>
          <w:szCs w:val="21"/>
        </w:rPr>
        <w:t>的正式机制。委员会建议缔约国通过制定服务提供方面的指导原则和标准，确保包括残疾人组织在内的所有基金和民间组织遵守</w:t>
      </w:r>
      <w:r w:rsidR="00924AA9" w:rsidRPr="002C40EF">
        <w:rPr>
          <w:rFonts w:ascii="黑体" w:eastAsia="黑体" w:hAnsi="黑体" w:cs="宋体" w:hint="eastAsia"/>
          <w:bCs/>
          <w:szCs w:val="21"/>
        </w:rPr>
        <w:t>《</w:t>
      </w:r>
      <w:r w:rsidR="00924AA9" w:rsidRPr="002C40EF">
        <w:rPr>
          <w:rFonts w:ascii="黑体" w:eastAsia="黑体" w:hAnsi="黑体" w:cs="宋体"/>
          <w:bCs/>
          <w:szCs w:val="21"/>
        </w:rPr>
        <w:t>公约</w:t>
      </w:r>
      <w:r w:rsidR="00924AA9" w:rsidRPr="002C40EF">
        <w:rPr>
          <w:rFonts w:ascii="黑体" w:eastAsia="黑体" w:hAnsi="黑体" w:cs="宋体" w:hint="eastAsia"/>
          <w:bCs/>
          <w:szCs w:val="21"/>
        </w:rPr>
        <w:t>》</w:t>
      </w:r>
      <w:r w:rsidR="00924AA9" w:rsidRPr="002C40EF">
        <w:rPr>
          <w:rFonts w:ascii="黑体" w:eastAsia="黑体" w:hAnsi="黑体" w:cs="宋体"/>
          <w:bCs/>
          <w:szCs w:val="21"/>
        </w:rPr>
        <w:t>的各项原则和规定。委员会还建议缔约国确保残疾人组织拥有与联合国</w:t>
      </w:r>
      <w:r w:rsidR="00924AA9" w:rsidRPr="002C40EF">
        <w:rPr>
          <w:rFonts w:ascii="黑体" w:eastAsia="黑体" w:hAnsi="黑体" w:cs="宋体" w:hint="eastAsia"/>
          <w:bCs/>
          <w:szCs w:val="21"/>
        </w:rPr>
        <w:t>各人权</w:t>
      </w:r>
      <w:r w:rsidR="00924AA9" w:rsidRPr="002C40EF">
        <w:rPr>
          <w:rFonts w:ascii="黑体" w:eastAsia="黑体" w:hAnsi="黑体" w:cs="宋体"/>
          <w:bCs/>
          <w:szCs w:val="21"/>
        </w:rPr>
        <w:t>机制合作的自由。</w:t>
      </w:r>
    </w:p>
    <w:p w:rsidR="00AD6C44" w:rsidRPr="00AD6C44" w:rsidRDefault="00AD6C44" w:rsidP="00AD6C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AD6C44" w:rsidRPr="00AD6C44" w:rsidRDefault="00AD6C44" w:rsidP="00AD6C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924AA9" w:rsidRPr="00924AA9" w:rsidRDefault="00924AA9" w:rsidP="00AD6C4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eastAsia="Calibri"/>
        </w:rPr>
      </w:pPr>
      <w:r w:rsidRPr="00924AA9">
        <w:rPr>
          <w:rFonts w:eastAsia="Calibri" w:hint="eastAsia"/>
        </w:rPr>
        <w:tab/>
        <w:t>B.</w:t>
      </w:r>
      <w:r w:rsidRPr="00924AA9">
        <w:rPr>
          <w:rFonts w:eastAsia="Calibri" w:hint="eastAsia"/>
        </w:rPr>
        <w:tab/>
      </w:r>
      <w:r w:rsidRPr="00924AA9">
        <w:rPr>
          <w:rFonts w:hint="eastAsia"/>
        </w:rPr>
        <w:t>具体权利</w:t>
      </w:r>
      <w:r w:rsidRPr="00924AA9">
        <w:t>(第五</w:t>
      </w:r>
      <w:r w:rsidRPr="00924AA9">
        <w:rPr>
          <w:rFonts w:hint="eastAsia"/>
        </w:rPr>
        <w:t>至</w:t>
      </w:r>
      <w:r w:rsidRPr="00924AA9">
        <w:t>第三十条)</w:t>
      </w:r>
    </w:p>
    <w:p w:rsidR="00AD6C44" w:rsidRPr="00AD6C44" w:rsidRDefault="00AD6C44"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AD6C44" w:rsidRPr="00AD6C44" w:rsidRDefault="00AD6C44"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Calibri" w:hint="eastAsia"/>
          <w:sz w:val="10"/>
        </w:rPr>
      </w:pPr>
    </w:p>
    <w:p w:rsidR="00924AA9" w:rsidRPr="00924AA9" w:rsidRDefault="00924AA9"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eastAsia="Calibri"/>
        </w:rPr>
      </w:pPr>
      <w:r w:rsidRPr="00924AA9">
        <w:rPr>
          <w:rFonts w:eastAsia="Calibri" w:hint="eastAsia"/>
        </w:rPr>
        <w:tab/>
      </w:r>
      <w:r w:rsidRPr="00924AA9">
        <w:rPr>
          <w:rFonts w:eastAsia="Calibri" w:hint="eastAsia"/>
        </w:rPr>
        <w:tab/>
      </w:r>
      <w:r w:rsidRPr="00924AA9">
        <w:rPr>
          <w:rFonts w:hint="eastAsia"/>
        </w:rPr>
        <w:t>平等和不歧视</w:t>
      </w:r>
      <w:r w:rsidRPr="00924AA9">
        <w:t>(第五条)</w:t>
      </w:r>
    </w:p>
    <w:p w:rsidR="00AD6C44" w:rsidRPr="00AD6C44" w:rsidRDefault="00AD6C44" w:rsidP="00AD6C44">
      <w:pPr>
        <w:pStyle w:val="SingleTxt"/>
        <w:spacing w:after="0" w:line="120" w:lineRule="exact"/>
        <w:rPr>
          <w:rFonts w:hint="eastAsia"/>
          <w:sz w:val="10"/>
          <w:szCs w:val="21"/>
        </w:rPr>
      </w:pPr>
    </w:p>
    <w:p w:rsidR="00924AA9" w:rsidRPr="00924AA9" w:rsidRDefault="00AD6C44" w:rsidP="00924AA9">
      <w:pPr>
        <w:pStyle w:val="SingleTxt"/>
        <w:rPr>
          <w:rFonts w:eastAsia="Calibri"/>
          <w:szCs w:val="21"/>
        </w:rPr>
      </w:pPr>
      <w:r>
        <w:rPr>
          <w:szCs w:val="21"/>
        </w:rPr>
        <w:t xml:space="preserve">11.  </w:t>
      </w:r>
      <w:r w:rsidR="00924AA9" w:rsidRPr="00924AA9">
        <w:rPr>
          <w:rFonts w:hint="eastAsia"/>
          <w:szCs w:val="21"/>
        </w:rPr>
        <w:t>委员会关切的是，法律</w:t>
      </w:r>
      <w:r w:rsidR="00924AA9" w:rsidRPr="00924AA9">
        <w:rPr>
          <w:szCs w:val="21"/>
        </w:rPr>
        <w:t>中没有</w:t>
      </w:r>
      <w:r w:rsidR="00924AA9" w:rsidRPr="00924AA9">
        <w:rPr>
          <w:rFonts w:hint="eastAsia"/>
          <w:szCs w:val="21"/>
        </w:rPr>
        <w:t>“</w:t>
      </w:r>
      <w:r w:rsidR="00924AA9" w:rsidRPr="00924AA9">
        <w:rPr>
          <w:szCs w:val="21"/>
        </w:rPr>
        <w:t>合理便利</w:t>
      </w:r>
      <w:r w:rsidR="00924AA9" w:rsidRPr="00924AA9">
        <w:rPr>
          <w:rFonts w:hint="eastAsia"/>
          <w:szCs w:val="21"/>
        </w:rPr>
        <w:t>”</w:t>
      </w:r>
      <w:r w:rsidR="00924AA9" w:rsidRPr="00924AA9">
        <w:rPr>
          <w:szCs w:val="21"/>
        </w:rPr>
        <w:t>的定义，也不将拒绝提供此类便利视为一种歧视。</w:t>
      </w:r>
      <w:r w:rsidR="00924AA9" w:rsidRPr="00924AA9">
        <w:rPr>
          <w:rFonts w:hint="eastAsia"/>
          <w:szCs w:val="21"/>
        </w:rPr>
        <w:t>委员会还关切的是，缺乏平等和不歧视方面的具体立法，包括保护免受多重和跨部门歧视的立法。</w:t>
      </w:r>
    </w:p>
    <w:p w:rsidR="00924AA9" w:rsidRPr="002C40EF" w:rsidRDefault="00AD6C44" w:rsidP="00924AA9">
      <w:pPr>
        <w:pStyle w:val="SingleTxt"/>
        <w:rPr>
          <w:rFonts w:ascii="黑体" w:eastAsia="黑体" w:hAnsi="黑体" w:cs="宋体"/>
          <w:bCs/>
          <w:szCs w:val="21"/>
        </w:rPr>
      </w:pPr>
      <w:r w:rsidRPr="002C40EF">
        <w:rPr>
          <w:rFonts w:ascii="黑体" w:eastAsia="黑体" w:hAnsi="黑体" w:cs="宋体"/>
          <w:bCs/>
          <w:szCs w:val="21"/>
        </w:rPr>
        <w:t xml:space="preserve">12.  </w:t>
      </w:r>
      <w:r w:rsidR="00924AA9" w:rsidRPr="002C40EF">
        <w:rPr>
          <w:rFonts w:ascii="黑体" w:eastAsia="黑体" w:hAnsi="黑体" w:cs="宋体" w:hint="eastAsia"/>
          <w:bCs/>
          <w:szCs w:val="21"/>
        </w:rPr>
        <w:t>委员会建议缔约国在国内立法中纳入禁止基于残疾的歧视的明确规定。委员会还建议缔约国根据《公约》把合理便利的定义纳入国内法律并加以适用</w:t>
      </w:r>
      <w:r w:rsidR="00924AA9" w:rsidRPr="002C40EF">
        <w:rPr>
          <w:rFonts w:ascii="黑体" w:eastAsia="黑体" w:hAnsi="黑体" w:cs="宋体"/>
          <w:bCs/>
          <w:szCs w:val="21"/>
        </w:rPr>
        <w:t>，</w:t>
      </w:r>
      <w:r w:rsidR="00924AA9" w:rsidRPr="002C40EF">
        <w:rPr>
          <w:rFonts w:ascii="黑体" w:eastAsia="黑体" w:hAnsi="黑体" w:cs="宋体" w:hint="eastAsia"/>
          <w:bCs/>
          <w:szCs w:val="21"/>
        </w:rPr>
        <w:t>为此</w:t>
      </w:r>
      <w:r w:rsidR="00924AA9" w:rsidRPr="002C40EF">
        <w:rPr>
          <w:rFonts w:ascii="黑体" w:eastAsia="黑体" w:hAnsi="黑体" w:cs="宋体"/>
          <w:bCs/>
          <w:szCs w:val="21"/>
        </w:rPr>
        <w:t>尤其</w:t>
      </w:r>
      <w:r w:rsidR="00924AA9" w:rsidRPr="002C40EF">
        <w:rPr>
          <w:rFonts w:ascii="黑体" w:eastAsia="黑体" w:hAnsi="黑体" w:cs="宋体" w:hint="eastAsia"/>
          <w:bCs/>
          <w:szCs w:val="21"/>
        </w:rPr>
        <w:t>要</w:t>
      </w:r>
      <w:r w:rsidR="00924AA9" w:rsidRPr="002C40EF">
        <w:rPr>
          <w:rFonts w:ascii="黑体" w:eastAsia="黑体" w:hAnsi="黑体" w:cs="宋体"/>
          <w:bCs/>
          <w:szCs w:val="21"/>
        </w:rPr>
        <w:t>明确承认拒绝提供合理便利</w:t>
      </w:r>
      <w:r w:rsidR="00924AA9" w:rsidRPr="002C40EF">
        <w:rPr>
          <w:rFonts w:ascii="黑体" w:eastAsia="黑体" w:hAnsi="黑体" w:cs="宋体" w:hint="eastAsia"/>
          <w:bCs/>
          <w:szCs w:val="21"/>
        </w:rPr>
        <w:t>是一种</w:t>
      </w:r>
      <w:r w:rsidR="00924AA9" w:rsidRPr="002C40EF">
        <w:rPr>
          <w:rFonts w:ascii="黑体" w:eastAsia="黑体" w:hAnsi="黑体" w:cs="宋体"/>
          <w:bCs/>
          <w:szCs w:val="21"/>
        </w:rPr>
        <w:t>基于残疾的歧视。</w:t>
      </w:r>
      <w:r w:rsidR="00924AA9" w:rsidRPr="002C40EF">
        <w:rPr>
          <w:rFonts w:ascii="黑体" w:eastAsia="黑体" w:hAnsi="黑体" w:cs="宋体" w:hint="eastAsia"/>
          <w:bCs/>
          <w:szCs w:val="21"/>
        </w:rPr>
        <w:t>委员会还建议缔约国对公共和私营行为方，尤其是法律专业人员、司法机关、执法官员和残疾人自身，</w:t>
      </w:r>
      <w:r w:rsidR="00924AA9" w:rsidRPr="002C40EF">
        <w:rPr>
          <w:rFonts w:ascii="黑体" w:eastAsia="黑体" w:hAnsi="黑体" w:cs="宋体"/>
          <w:bCs/>
          <w:szCs w:val="21"/>
        </w:rPr>
        <w:t>提供关于合理便利概念和不歧视残疾人的培训，此外，委员会建议在国内法律中明确纳入保护，避免</w:t>
      </w:r>
      <w:r w:rsidR="00924AA9" w:rsidRPr="002C40EF">
        <w:rPr>
          <w:rFonts w:ascii="黑体" w:eastAsia="黑体" w:hAnsi="黑体" w:cs="宋体" w:hint="eastAsia"/>
          <w:bCs/>
          <w:szCs w:val="21"/>
        </w:rPr>
        <w:t>出于</w:t>
      </w:r>
      <w:r w:rsidR="00924AA9" w:rsidRPr="002C40EF">
        <w:rPr>
          <w:rFonts w:ascii="黑体" w:eastAsia="黑体" w:hAnsi="黑体" w:cs="宋体"/>
          <w:bCs/>
          <w:szCs w:val="21"/>
        </w:rPr>
        <w:t>性别、年龄、残疾和移民身份</w:t>
      </w:r>
      <w:r w:rsidR="00924AA9" w:rsidRPr="002C40EF">
        <w:rPr>
          <w:rFonts w:ascii="黑体" w:eastAsia="黑体" w:hAnsi="黑体" w:cs="宋体" w:hint="eastAsia"/>
          <w:bCs/>
          <w:szCs w:val="21"/>
        </w:rPr>
        <w:t>等</w:t>
      </w:r>
      <w:r w:rsidR="00924AA9" w:rsidRPr="002C40EF">
        <w:rPr>
          <w:rFonts w:ascii="黑体" w:eastAsia="黑体" w:hAnsi="黑体" w:cs="宋体"/>
          <w:bCs/>
          <w:szCs w:val="21"/>
        </w:rPr>
        <w:t>理由的</w:t>
      </w:r>
      <w:r w:rsidR="00924AA9" w:rsidRPr="002C40EF">
        <w:rPr>
          <w:rFonts w:ascii="黑体" w:eastAsia="黑体" w:hAnsi="黑体" w:cs="宋体" w:hint="eastAsia"/>
          <w:bCs/>
          <w:szCs w:val="21"/>
        </w:rPr>
        <w:t>多重</w:t>
      </w:r>
      <w:r w:rsidR="00924AA9" w:rsidRPr="002C40EF">
        <w:rPr>
          <w:rFonts w:ascii="黑体" w:eastAsia="黑体" w:hAnsi="黑体" w:cs="宋体"/>
          <w:bCs/>
          <w:szCs w:val="21"/>
        </w:rPr>
        <w:t>和跨部门</w:t>
      </w:r>
      <w:r w:rsidR="00924AA9" w:rsidRPr="002C40EF">
        <w:rPr>
          <w:rFonts w:ascii="黑体" w:eastAsia="黑体" w:hAnsi="黑体" w:cs="宋体" w:hint="eastAsia"/>
          <w:bCs/>
          <w:szCs w:val="21"/>
        </w:rPr>
        <w:t>歧视</w:t>
      </w:r>
      <w:r w:rsidR="00924AA9" w:rsidRPr="002C40EF">
        <w:rPr>
          <w:rFonts w:ascii="黑体" w:eastAsia="黑体" w:hAnsi="黑体" w:cs="宋体"/>
          <w:bCs/>
          <w:szCs w:val="21"/>
        </w:rPr>
        <w:t>，并提高对责任人的制裁</w:t>
      </w:r>
      <w:r w:rsidR="00924AA9" w:rsidRPr="002C40EF">
        <w:rPr>
          <w:rFonts w:ascii="黑体" w:eastAsia="黑体" w:hAnsi="黑体" w:cs="宋体" w:hint="eastAsia"/>
          <w:bCs/>
          <w:szCs w:val="21"/>
        </w:rPr>
        <w:t>以及</w:t>
      </w:r>
      <w:r w:rsidR="00924AA9" w:rsidRPr="002C40EF">
        <w:rPr>
          <w:rFonts w:ascii="黑体" w:eastAsia="黑体" w:hAnsi="黑体" w:cs="宋体"/>
          <w:bCs/>
          <w:szCs w:val="21"/>
        </w:rPr>
        <w:t>对受害</w:t>
      </w:r>
      <w:r w:rsidR="00924AA9" w:rsidRPr="002C40EF">
        <w:rPr>
          <w:rFonts w:ascii="黑体" w:eastAsia="黑体" w:hAnsi="黑体" w:cs="宋体" w:hint="eastAsia"/>
          <w:bCs/>
          <w:szCs w:val="21"/>
        </w:rPr>
        <w:t>人</w:t>
      </w:r>
      <w:r w:rsidR="00924AA9" w:rsidRPr="002C40EF">
        <w:rPr>
          <w:rFonts w:ascii="黑体" w:eastAsia="黑体" w:hAnsi="黑体" w:cs="宋体"/>
          <w:bCs/>
          <w:szCs w:val="21"/>
        </w:rPr>
        <w:t>的赔偿和补偿。</w:t>
      </w:r>
    </w:p>
    <w:p w:rsidR="00AD6C44" w:rsidRPr="00AD6C44" w:rsidRDefault="00AD6C44"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残疾妇女</w:t>
      </w:r>
      <w:r w:rsidRPr="00924AA9">
        <w:t>(</w:t>
      </w:r>
      <w:r w:rsidRPr="00924AA9">
        <w:rPr>
          <w:rFonts w:hint="eastAsia"/>
        </w:rPr>
        <w:t>第六条</w:t>
      </w:r>
      <w:r w:rsidRPr="00924AA9">
        <w:t>)</w:t>
      </w:r>
    </w:p>
    <w:p w:rsidR="00AD6C44" w:rsidRPr="00AD6C44" w:rsidRDefault="00AD6C44" w:rsidP="00AD6C44">
      <w:pPr>
        <w:pStyle w:val="SingleTxt"/>
        <w:spacing w:after="0" w:line="120" w:lineRule="exact"/>
        <w:rPr>
          <w:rFonts w:hint="eastAsia"/>
          <w:sz w:val="10"/>
          <w:szCs w:val="21"/>
        </w:rPr>
      </w:pPr>
    </w:p>
    <w:p w:rsidR="00924AA9" w:rsidRPr="00924AA9" w:rsidRDefault="00AD6C44" w:rsidP="00924AA9">
      <w:pPr>
        <w:pStyle w:val="SingleTxt"/>
        <w:rPr>
          <w:szCs w:val="21"/>
        </w:rPr>
      </w:pPr>
      <w:r>
        <w:rPr>
          <w:szCs w:val="21"/>
        </w:rPr>
        <w:t xml:space="preserve">13.  </w:t>
      </w:r>
      <w:r w:rsidR="00924AA9" w:rsidRPr="00924AA9">
        <w:rPr>
          <w:rFonts w:hint="eastAsia"/>
          <w:szCs w:val="21"/>
        </w:rPr>
        <w:t>委员会关切的是，残疾妇女和女童在缔约国受到多种形式的歧视。委员会对总体缺乏资料的情况表示关切，无法说明残疾妇女和女童的社会、经济和政治处境，</w:t>
      </w:r>
      <w:r w:rsidR="00924AA9" w:rsidRPr="00924AA9">
        <w:rPr>
          <w:rFonts w:hint="eastAsia"/>
          <w:szCs w:val="21"/>
        </w:rPr>
        <w:lastRenderedPageBreak/>
        <w:t>也无法说明残疾妇女在制定总体上影响到她们的决定中参与有限的情况。委员会还关切的是，把残疾妇女和女童的权利和需求纳入各项战略主流的措施没有被执行。</w:t>
      </w:r>
    </w:p>
    <w:p w:rsidR="00924AA9" w:rsidRPr="002C40EF" w:rsidRDefault="00AD6C44" w:rsidP="00924AA9">
      <w:pPr>
        <w:pStyle w:val="SingleTxt"/>
        <w:rPr>
          <w:rFonts w:ascii="黑体" w:eastAsia="黑体" w:hAnsi="黑体" w:cs="宋体"/>
          <w:bCs/>
          <w:szCs w:val="21"/>
        </w:rPr>
      </w:pPr>
      <w:r w:rsidRPr="002C40EF">
        <w:rPr>
          <w:rFonts w:ascii="黑体" w:eastAsia="黑体" w:hAnsi="黑体" w:cs="宋体"/>
          <w:bCs/>
          <w:szCs w:val="21"/>
        </w:rPr>
        <w:t xml:space="preserve">14.  </w:t>
      </w:r>
      <w:r w:rsidR="00924AA9" w:rsidRPr="002C40EF">
        <w:rPr>
          <w:rFonts w:ascii="黑体" w:eastAsia="黑体" w:hAnsi="黑体" w:cs="宋体" w:hint="eastAsia"/>
          <w:bCs/>
          <w:szCs w:val="21"/>
        </w:rPr>
        <w:t>委员会建议缔约国在各个层面开展提高认识的行动和教育方案，尤其把目标放在家庭层面，从而加强对残疾妇女和女童权利和尊严的尊重，并遏制对残疾妇女和女童的成见、偏见和错误观念</w:t>
      </w:r>
      <w:r w:rsidR="00924AA9" w:rsidRPr="002C40EF">
        <w:rPr>
          <w:rFonts w:ascii="黑体" w:eastAsia="黑体" w:hAnsi="黑体" w:cs="宋体"/>
          <w:bCs/>
          <w:szCs w:val="21"/>
        </w:rPr>
        <w:t>。委员会还建议缔约国通过残疾妇女和女童的代表组织</w:t>
      </w:r>
      <w:r w:rsidR="00924AA9" w:rsidRPr="002C40EF">
        <w:rPr>
          <w:rFonts w:ascii="黑体" w:eastAsia="黑体" w:hAnsi="黑体" w:cs="宋体" w:hint="eastAsia"/>
          <w:bCs/>
          <w:szCs w:val="21"/>
        </w:rPr>
        <w:t>与她们</w:t>
      </w:r>
      <w:r w:rsidR="00924AA9" w:rsidRPr="002C40EF">
        <w:rPr>
          <w:rFonts w:ascii="黑体" w:eastAsia="黑体" w:hAnsi="黑体" w:cs="宋体"/>
          <w:bCs/>
          <w:szCs w:val="21"/>
        </w:rPr>
        <w:t>协商，把她们的权利纳入妇女权利议程各个方面的主流，从而制定促进</w:t>
      </w:r>
      <w:r w:rsidR="00924AA9" w:rsidRPr="002C40EF">
        <w:rPr>
          <w:rFonts w:ascii="黑体" w:eastAsia="黑体" w:hAnsi="黑体" w:cs="宋体" w:hint="eastAsia"/>
          <w:bCs/>
          <w:szCs w:val="21"/>
        </w:rPr>
        <w:t>其</w:t>
      </w:r>
      <w:r w:rsidR="00924AA9" w:rsidRPr="002C40EF">
        <w:rPr>
          <w:rFonts w:ascii="黑体" w:eastAsia="黑体" w:hAnsi="黑体" w:cs="宋体"/>
          <w:bCs/>
          <w:szCs w:val="21"/>
        </w:rPr>
        <w:t>自治和充分参与社会的政策。</w:t>
      </w:r>
    </w:p>
    <w:p w:rsidR="00AD6C44" w:rsidRPr="00AD6C44" w:rsidRDefault="00AD6C44"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残疾儿童</w:t>
      </w:r>
      <w:r w:rsidRPr="00924AA9">
        <w:t>(第七条)</w:t>
      </w:r>
    </w:p>
    <w:p w:rsidR="00AD6C44" w:rsidRPr="00AD6C44" w:rsidRDefault="00AD6C44" w:rsidP="00AD6C44">
      <w:pPr>
        <w:pStyle w:val="SingleTxt"/>
        <w:spacing w:after="0" w:line="120" w:lineRule="exact"/>
        <w:rPr>
          <w:rFonts w:hint="eastAsia"/>
          <w:sz w:val="10"/>
          <w:szCs w:val="21"/>
        </w:rPr>
      </w:pPr>
    </w:p>
    <w:p w:rsidR="00924AA9" w:rsidRPr="00924AA9" w:rsidRDefault="00AD6C44" w:rsidP="00924AA9">
      <w:pPr>
        <w:pStyle w:val="SingleTxt"/>
        <w:rPr>
          <w:szCs w:val="21"/>
        </w:rPr>
      </w:pPr>
      <w:r>
        <w:rPr>
          <w:szCs w:val="21"/>
        </w:rPr>
        <w:t xml:space="preserve">15.  </w:t>
      </w:r>
      <w:r w:rsidR="00924AA9" w:rsidRPr="00924AA9">
        <w:rPr>
          <w:rFonts w:hint="eastAsia"/>
          <w:szCs w:val="21"/>
        </w:rPr>
        <w:t>委员会关切的是，缺乏促进残疾女童和男童</w:t>
      </w:r>
      <w:r w:rsidR="00924AA9" w:rsidRPr="00924AA9">
        <w:rPr>
          <w:szCs w:val="21"/>
        </w:rPr>
        <w:t>在与其他儿童平等的基础上行使各项自由和权利的战略。委员会还关切的是，缺乏关于残疾女童和男童的数据，也缺乏系统资料，说明为了帮助进入成年的残疾女童和男童开始独立生活而采取的措施和提供的支持。委员会还关切的是，女童和男童没有就一切影响本人的事项自由表达意见的手段。</w:t>
      </w:r>
    </w:p>
    <w:p w:rsidR="00924AA9" w:rsidRPr="00924AA9" w:rsidRDefault="00AD6C44" w:rsidP="00924AA9">
      <w:pPr>
        <w:pStyle w:val="SingleTxt"/>
        <w:rPr>
          <w:b/>
          <w:szCs w:val="21"/>
        </w:rPr>
      </w:pPr>
      <w:r w:rsidRPr="002C40EF">
        <w:rPr>
          <w:rFonts w:ascii="黑体" w:eastAsia="黑体" w:hAnsi="黑体" w:cs="宋体"/>
          <w:bCs/>
          <w:szCs w:val="21"/>
        </w:rPr>
        <w:t xml:space="preserve">16.  </w:t>
      </w:r>
      <w:r w:rsidR="00924AA9" w:rsidRPr="002C40EF">
        <w:rPr>
          <w:rFonts w:ascii="黑体" w:eastAsia="黑体" w:hAnsi="黑体" w:cs="宋体" w:hint="eastAsia"/>
          <w:bCs/>
          <w:szCs w:val="21"/>
        </w:rPr>
        <w:t>委员会建议缔约国采取一切必要步骤，促进残疾女童和男童在与其他儿童平等的基础上实现儿童权利，为残疾女童和男童提供适足的支持</w:t>
      </w:r>
      <w:r w:rsidR="00924AA9" w:rsidRPr="002C40EF">
        <w:rPr>
          <w:rFonts w:ascii="黑体" w:eastAsia="黑体" w:hAnsi="黑体" w:cs="宋体"/>
          <w:bCs/>
          <w:szCs w:val="21"/>
        </w:rPr>
        <w:t>，</w:t>
      </w:r>
      <w:r w:rsidR="00924AA9" w:rsidRPr="002C40EF">
        <w:rPr>
          <w:rFonts w:ascii="黑体" w:eastAsia="黑体" w:hAnsi="黑体" w:cs="宋体" w:hint="eastAsia"/>
          <w:bCs/>
          <w:szCs w:val="21"/>
        </w:rPr>
        <w:t>以</w:t>
      </w:r>
      <w:r w:rsidR="00924AA9" w:rsidRPr="002C40EF">
        <w:rPr>
          <w:rFonts w:ascii="黑体" w:eastAsia="黑体" w:hAnsi="黑体" w:cs="宋体"/>
          <w:bCs/>
          <w:szCs w:val="21"/>
        </w:rPr>
        <w:t>帮助他们进入成年</w:t>
      </w:r>
      <w:r w:rsidR="00924AA9" w:rsidRPr="002C40EF">
        <w:rPr>
          <w:rFonts w:ascii="黑体" w:eastAsia="黑体" w:hAnsi="黑体" w:cs="宋体" w:hint="eastAsia"/>
          <w:bCs/>
          <w:szCs w:val="21"/>
        </w:rPr>
        <w:t>时</w:t>
      </w:r>
      <w:r w:rsidR="00924AA9" w:rsidRPr="002C40EF">
        <w:rPr>
          <w:rFonts w:ascii="黑体" w:eastAsia="黑体" w:hAnsi="黑体" w:cs="宋体"/>
          <w:bCs/>
          <w:szCs w:val="21"/>
        </w:rPr>
        <w:t>开始独立生活。委员会建议缔约国确保保</w:t>
      </w:r>
      <w:r w:rsidR="00924AA9" w:rsidRPr="002C40EF">
        <w:rPr>
          <w:rFonts w:ascii="黑体" w:eastAsia="黑体" w:hAnsi="黑体" w:cs="宋体" w:hint="eastAsia"/>
          <w:bCs/>
          <w:szCs w:val="21"/>
        </w:rPr>
        <w:t>采取保障措施，保护残疾男女儿童在影响到他们的所有事务中被征求意见的权利，</w:t>
      </w:r>
      <w:r w:rsidR="00924AA9" w:rsidRPr="002C40EF">
        <w:rPr>
          <w:rFonts w:ascii="黑体" w:eastAsia="黑体" w:hAnsi="黑体" w:cs="宋体"/>
          <w:bCs/>
          <w:szCs w:val="21"/>
        </w:rPr>
        <w:t>并确保他们</w:t>
      </w:r>
      <w:r w:rsidR="00924AA9" w:rsidRPr="002C40EF">
        <w:rPr>
          <w:rFonts w:ascii="黑体" w:eastAsia="黑体" w:hAnsi="黑体" w:cs="宋体" w:hint="eastAsia"/>
          <w:bCs/>
          <w:szCs w:val="21"/>
        </w:rPr>
        <w:t>在此方面</w:t>
      </w:r>
      <w:r w:rsidR="00924AA9" w:rsidRPr="002C40EF">
        <w:rPr>
          <w:rFonts w:ascii="黑体" w:eastAsia="黑体" w:hAnsi="黑体" w:cs="宋体"/>
          <w:bCs/>
          <w:szCs w:val="21"/>
        </w:rPr>
        <w:t>得到适当协助。</w:t>
      </w:r>
    </w:p>
    <w:p w:rsidR="00AD6C44" w:rsidRPr="00AD6C44" w:rsidRDefault="00AD6C44"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AD6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提高认识</w:t>
      </w:r>
      <w:r w:rsidRPr="00924AA9">
        <w:t>(第八条)</w:t>
      </w:r>
    </w:p>
    <w:p w:rsidR="00AD6C44" w:rsidRPr="00AD6C44" w:rsidRDefault="00AD6C44" w:rsidP="00AD6C44">
      <w:pPr>
        <w:pStyle w:val="SingleTxt"/>
        <w:spacing w:after="0" w:line="120" w:lineRule="exact"/>
        <w:rPr>
          <w:rFonts w:ascii="宋体" w:hAnsi="宋体" w:cs="宋体" w:hint="eastAsia"/>
          <w:sz w:val="10"/>
          <w:szCs w:val="21"/>
        </w:rPr>
      </w:pPr>
    </w:p>
    <w:p w:rsidR="00924AA9" w:rsidRPr="00924AA9" w:rsidRDefault="00357AF8" w:rsidP="00924AA9">
      <w:pPr>
        <w:pStyle w:val="SingleTxt"/>
        <w:rPr>
          <w:rFonts w:cs="Segoe UI"/>
          <w:color w:val="000000"/>
          <w:szCs w:val="21"/>
        </w:rPr>
      </w:pPr>
      <w:r>
        <w:rPr>
          <w:rFonts w:ascii="宋体" w:hAnsi="宋体" w:cs="宋体"/>
          <w:szCs w:val="21"/>
        </w:rPr>
        <w:t xml:space="preserve">17.  </w:t>
      </w:r>
      <w:r w:rsidR="00924AA9" w:rsidRPr="00924AA9">
        <w:rPr>
          <w:rFonts w:ascii="宋体" w:hAnsi="宋体" w:cs="宋体" w:hint="eastAsia"/>
          <w:szCs w:val="21"/>
        </w:rPr>
        <w:t>委员会关切的是，缔约国实施的</w:t>
      </w:r>
      <w:r w:rsidR="00924AA9" w:rsidRPr="00924AA9">
        <w:rPr>
          <w:rFonts w:hint="eastAsia"/>
          <w:szCs w:val="21"/>
        </w:rPr>
        <w:t>“预防残障</w:t>
      </w:r>
      <w:r w:rsidR="00924AA9" w:rsidRPr="00924AA9">
        <w:rPr>
          <w:szCs w:val="21"/>
        </w:rPr>
        <w:t>优先</w:t>
      </w:r>
      <w:r w:rsidR="00924AA9" w:rsidRPr="00924AA9">
        <w:rPr>
          <w:rFonts w:hint="eastAsia"/>
          <w:szCs w:val="21"/>
        </w:rPr>
        <w:t>”</w:t>
      </w:r>
      <w:r w:rsidR="00924AA9" w:rsidRPr="00924AA9">
        <w:rPr>
          <w:szCs w:val="21"/>
        </w:rPr>
        <w:t>政策违反</w:t>
      </w:r>
      <w:r w:rsidR="00924AA9" w:rsidRPr="00924AA9">
        <w:rPr>
          <w:rFonts w:hint="eastAsia"/>
          <w:szCs w:val="21"/>
        </w:rPr>
        <w:t>《</w:t>
      </w:r>
      <w:r w:rsidR="00924AA9" w:rsidRPr="00924AA9">
        <w:rPr>
          <w:szCs w:val="21"/>
        </w:rPr>
        <w:t>公约</w:t>
      </w:r>
      <w:r w:rsidR="00924AA9" w:rsidRPr="00924AA9">
        <w:rPr>
          <w:rFonts w:hint="eastAsia"/>
          <w:szCs w:val="21"/>
        </w:rPr>
        <w:t>》</w:t>
      </w:r>
      <w:r w:rsidR="00924AA9" w:rsidRPr="00924AA9">
        <w:rPr>
          <w:szCs w:val="21"/>
        </w:rPr>
        <w:t>以及残疾人的权利。委员会还关切的是，对预防</w:t>
      </w:r>
      <w:r w:rsidR="00924AA9" w:rsidRPr="00924AA9">
        <w:rPr>
          <w:rFonts w:hint="eastAsia"/>
          <w:szCs w:val="21"/>
        </w:rPr>
        <w:t>残障</w:t>
      </w:r>
      <w:r w:rsidR="00924AA9" w:rsidRPr="00924AA9">
        <w:rPr>
          <w:szCs w:val="21"/>
        </w:rPr>
        <w:t>进行高额投资使得残疾人的负面形象长期存在。委员会还关切的是，残疾人在家庭中以及在社会总体上被视为缺乏独立生活的能力，不能</w:t>
      </w:r>
      <w:r w:rsidR="00924AA9" w:rsidRPr="00924AA9">
        <w:rPr>
          <w:rFonts w:hint="eastAsia"/>
          <w:szCs w:val="21"/>
        </w:rPr>
        <w:t>与他人平等地</w:t>
      </w:r>
      <w:r w:rsidR="00924AA9" w:rsidRPr="00924AA9">
        <w:rPr>
          <w:szCs w:val="21"/>
        </w:rPr>
        <w:t>参与并融入社区。</w:t>
      </w:r>
    </w:p>
    <w:p w:rsidR="00924AA9" w:rsidRPr="002C40EF" w:rsidRDefault="00357AF8" w:rsidP="00924AA9">
      <w:pPr>
        <w:pStyle w:val="SingleTxt"/>
        <w:rPr>
          <w:rFonts w:ascii="黑体" w:eastAsia="黑体" w:hAnsi="黑体" w:cs="宋体"/>
          <w:bCs/>
          <w:szCs w:val="21"/>
        </w:rPr>
      </w:pPr>
      <w:r w:rsidRPr="002C40EF">
        <w:rPr>
          <w:rFonts w:ascii="黑体" w:eastAsia="黑体" w:hAnsi="黑体" w:cs="宋体"/>
          <w:bCs/>
          <w:szCs w:val="21"/>
        </w:rPr>
        <w:t xml:space="preserve">18.  </w:t>
      </w:r>
      <w:r w:rsidR="00924AA9" w:rsidRPr="002C40EF">
        <w:rPr>
          <w:rFonts w:ascii="黑体" w:eastAsia="黑体" w:hAnsi="黑体" w:cs="宋体" w:hint="eastAsia"/>
          <w:bCs/>
          <w:szCs w:val="21"/>
        </w:rPr>
        <w:t>委员会建议缔约国采取措施，确保残疾康复、治疗和预防上的任何政策不损害残疾人的尊严，制订符合《公约》各项原则、以残疾人权模式为基础的提高认识的行动和培训项目</w:t>
      </w:r>
      <w:r w:rsidR="00924AA9" w:rsidRPr="002C40EF">
        <w:rPr>
          <w:rFonts w:ascii="黑体" w:eastAsia="黑体" w:hAnsi="黑体" w:cs="宋体"/>
          <w:bCs/>
          <w:szCs w:val="21"/>
        </w:rPr>
        <w:t>，从而克服社会中根深蒂固的性别和残疾</w:t>
      </w:r>
      <w:r w:rsidR="00924AA9" w:rsidRPr="002C40EF">
        <w:rPr>
          <w:rFonts w:ascii="黑体" w:eastAsia="黑体" w:hAnsi="黑体" w:cs="宋体" w:hint="eastAsia"/>
          <w:bCs/>
          <w:szCs w:val="21"/>
        </w:rPr>
        <w:t>成见。</w:t>
      </w:r>
    </w:p>
    <w:p w:rsidR="00357AF8" w:rsidRPr="00357AF8" w:rsidRDefault="00357AF8" w:rsidP="00357A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57A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无障碍(第九条)</w:t>
      </w:r>
    </w:p>
    <w:p w:rsidR="00357AF8" w:rsidRPr="00357AF8" w:rsidRDefault="00357AF8" w:rsidP="00357AF8">
      <w:pPr>
        <w:pStyle w:val="SingleTxt"/>
        <w:spacing w:after="0" w:line="120" w:lineRule="exact"/>
        <w:rPr>
          <w:rFonts w:hint="eastAsia"/>
          <w:sz w:val="10"/>
          <w:szCs w:val="21"/>
        </w:rPr>
      </w:pPr>
    </w:p>
    <w:p w:rsidR="00924AA9" w:rsidRPr="00924AA9" w:rsidRDefault="00357AF8" w:rsidP="00924AA9">
      <w:pPr>
        <w:pStyle w:val="SingleTxt"/>
        <w:rPr>
          <w:szCs w:val="21"/>
        </w:rPr>
      </w:pPr>
      <w:r>
        <w:rPr>
          <w:szCs w:val="21"/>
        </w:rPr>
        <w:t xml:space="preserve">19.  </w:t>
      </w:r>
      <w:r w:rsidR="00924AA9" w:rsidRPr="00924AA9">
        <w:rPr>
          <w:rFonts w:hint="eastAsia"/>
          <w:szCs w:val="21"/>
        </w:rPr>
        <w:t>委员会关切的是，缺乏具体的法律和政策框架，从而确保</w:t>
      </w:r>
      <w:r w:rsidR="00924AA9" w:rsidRPr="00924AA9">
        <w:rPr>
          <w:szCs w:val="21"/>
        </w:rPr>
        <w:t>残疾人在与其他人平等的基础上使用向公众开放或提供的所有设施和服务、包括获取信息、通讯和</w:t>
      </w:r>
      <w:r w:rsidR="00924AA9" w:rsidRPr="00924AA9">
        <w:rPr>
          <w:rFonts w:hint="eastAsia"/>
          <w:szCs w:val="21"/>
        </w:rPr>
        <w:t>交通</w:t>
      </w:r>
      <w:r w:rsidR="00924AA9" w:rsidRPr="00924AA9">
        <w:rPr>
          <w:szCs w:val="21"/>
        </w:rPr>
        <w:t>。</w:t>
      </w:r>
    </w:p>
    <w:p w:rsidR="00357AF8" w:rsidRPr="002C40EF" w:rsidRDefault="00357AF8" w:rsidP="00924AA9">
      <w:pPr>
        <w:pStyle w:val="SingleTxt"/>
        <w:rPr>
          <w:rFonts w:ascii="黑体" w:eastAsia="黑体" w:hAnsi="黑体" w:cs="宋体"/>
          <w:bCs/>
          <w:szCs w:val="21"/>
        </w:rPr>
      </w:pPr>
      <w:r w:rsidRPr="002C40EF">
        <w:rPr>
          <w:rFonts w:ascii="黑体" w:eastAsia="黑体" w:hAnsi="黑体" w:cs="宋体"/>
          <w:bCs/>
          <w:szCs w:val="21"/>
        </w:rPr>
        <w:t xml:space="preserve">20.  </w:t>
      </w:r>
      <w:r w:rsidR="00924AA9" w:rsidRPr="002C40EF">
        <w:rPr>
          <w:rFonts w:ascii="黑体" w:eastAsia="黑体" w:hAnsi="黑体" w:cs="宋体" w:hint="eastAsia"/>
          <w:bCs/>
          <w:szCs w:val="21"/>
        </w:rPr>
        <w:t>委员会参照其关于无障碍的第</w:t>
      </w:r>
      <w:r w:rsidRPr="002C40EF">
        <w:rPr>
          <w:rFonts w:ascii="黑体" w:eastAsia="黑体" w:hAnsi="黑体" w:cs="宋体" w:hint="eastAsia"/>
          <w:bCs/>
          <w:szCs w:val="21"/>
        </w:rPr>
        <w:t>2</w:t>
      </w:r>
      <w:r w:rsidR="00924AA9" w:rsidRPr="002C40EF">
        <w:rPr>
          <w:rFonts w:ascii="黑体" w:eastAsia="黑体" w:hAnsi="黑体" w:cs="宋体" w:hint="eastAsia"/>
          <w:bCs/>
          <w:szCs w:val="21"/>
        </w:rPr>
        <w:t>号一般性意见</w:t>
      </w:r>
      <w:r w:rsidR="00924AA9" w:rsidRPr="002C40EF">
        <w:rPr>
          <w:rFonts w:ascii="黑体" w:eastAsia="黑体" w:hAnsi="黑体" w:cs="宋体"/>
          <w:bCs/>
          <w:szCs w:val="21"/>
        </w:rPr>
        <w:t>(2014</w:t>
      </w:r>
      <w:r w:rsidR="00924AA9" w:rsidRPr="002C40EF">
        <w:rPr>
          <w:rFonts w:ascii="黑体" w:eastAsia="黑体" w:hAnsi="黑体" w:cs="宋体" w:hint="eastAsia"/>
          <w:bCs/>
          <w:szCs w:val="21"/>
        </w:rPr>
        <w:t>年</w:t>
      </w:r>
      <w:r w:rsidR="00924AA9" w:rsidRPr="002C40EF">
        <w:rPr>
          <w:rFonts w:ascii="黑体" w:eastAsia="黑体" w:hAnsi="黑体" w:cs="宋体"/>
          <w:bCs/>
          <w:szCs w:val="21"/>
        </w:rPr>
        <w:t>)</w:t>
      </w:r>
      <w:r w:rsidR="00924AA9" w:rsidRPr="002C40EF">
        <w:rPr>
          <w:rFonts w:ascii="黑体" w:eastAsia="黑体" w:hAnsi="黑体" w:cs="宋体" w:hint="eastAsia"/>
          <w:bCs/>
          <w:szCs w:val="21"/>
        </w:rPr>
        <w:t>，建议缔约国通过无障碍公共设施和服务方面的立法。委员会还建议制定一个综合性的无障碍计划，并划拨充足资源，针对违规行为实施</w:t>
      </w:r>
      <w:r w:rsidR="00924AA9" w:rsidRPr="002C40EF">
        <w:rPr>
          <w:rFonts w:ascii="黑体" w:eastAsia="黑体" w:hAnsi="黑体" w:cs="宋体"/>
          <w:bCs/>
          <w:szCs w:val="21"/>
        </w:rPr>
        <w:t>可执行的和有威慑力的制裁，</w:t>
      </w:r>
      <w:r w:rsidR="00924AA9" w:rsidRPr="002C40EF">
        <w:rPr>
          <w:rFonts w:ascii="黑体" w:eastAsia="黑体" w:hAnsi="黑体" w:cs="宋体" w:hint="eastAsia"/>
          <w:bCs/>
          <w:szCs w:val="21"/>
        </w:rPr>
        <w:t>制定基于详细数据、具有明确时间表的路线图</w:t>
      </w:r>
      <w:r w:rsidR="00924AA9" w:rsidRPr="002C40EF">
        <w:rPr>
          <w:rFonts w:ascii="黑体" w:eastAsia="黑体" w:hAnsi="黑体" w:cs="宋体"/>
          <w:bCs/>
          <w:szCs w:val="21"/>
        </w:rPr>
        <w:t>。</w:t>
      </w:r>
      <w:r w:rsidR="00924AA9" w:rsidRPr="002C40EF">
        <w:rPr>
          <w:rFonts w:ascii="黑体" w:eastAsia="黑体" w:hAnsi="黑体" w:cs="宋体" w:hint="eastAsia"/>
          <w:bCs/>
          <w:szCs w:val="21"/>
        </w:rPr>
        <w:t>委员会还建议缔约国促进</w:t>
      </w:r>
      <w:r w:rsidR="00924AA9" w:rsidRPr="002C40EF">
        <w:rPr>
          <w:rFonts w:ascii="黑体" w:eastAsia="黑体" w:hAnsi="黑体" w:cs="宋体"/>
          <w:bCs/>
          <w:szCs w:val="21"/>
        </w:rPr>
        <w:t>所有建筑和公共服务、信息和社会</w:t>
      </w:r>
      <w:r w:rsidR="00924AA9" w:rsidRPr="002C40EF">
        <w:rPr>
          <w:rFonts w:ascii="黑体" w:eastAsia="黑体" w:hAnsi="黑体" w:cs="宋体" w:hint="eastAsia"/>
          <w:bCs/>
          <w:szCs w:val="21"/>
        </w:rPr>
        <w:t>通讯</w:t>
      </w:r>
      <w:r w:rsidR="00924AA9" w:rsidRPr="002C40EF">
        <w:rPr>
          <w:rFonts w:ascii="黑体" w:eastAsia="黑体" w:hAnsi="黑体" w:cs="宋体"/>
          <w:bCs/>
          <w:szCs w:val="21"/>
        </w:rPr>
        <w:t>媒体、交通运输和对公共开放的所有服务实行普遍的无障碍设计。</w:t>
      </w:r>
    </w:p>
    <w:p w:rsidR="00357AF8" w:rsidRDefault="00357AF8">
      <w:pPr>
        <w:spacing w:line="240" w:lineRule="auto"/>
        <w:jc w:val="left"/>
        <w:rPr>
          <w:b/>
          <w:szCs w:val="21"/>
        </w:rPr>
      </w:pPr>
      <w:r>
        <w:rPr>
          <w:b/>
          <w:szCs w:val="21"/>
        </w:rPr>
        <w:br w:type="page"/>
      </w:r>
    </w:p>
    <w:p w:rsidR="00357AF8" w:rsidRPr="00357AF8" w:rsidRDefault="00357AF8" w:rsidP="00357A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57A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危难情况和人道主义紧急情况(第十一条)</w:t>
      </w:r>
    </w:p>
    <w:p w:rsidR="00357AF8" w:rsidRPr="00357AF8" w:rsidRDefault="00357AF8" w:rsidP="00357AF8">
      <w:pPr>
        <w:pStyle w:val="SingleTxt"/>
        <w:spacing w:after="0" w:line="120" w:lineRule="exact"/>
        <w:rPr>
          <w:rFonts w:hint="eastAsia"/>
          <w:sz w:val="10"/>
          <w:szCs w:val="21"/>
        </w:rPr>
      </w:pPr>
    </w:p>
    <w:p w:rsidR="00924AA9" w:rsidRPr="00924AA9" w:rsidRDefault="00357AF8" w:rsidP="00924AA9">
      <w:pPr>
        <w:pStyle w:val="SingleTxt"/>
        <w:rPr>
          <w:szCs w:val="21"/>
        </w:rPr>
      </w:pPr>
      <w:r>
        <w:rPr>
          <w:szCs w:val="21"/>
        </w:rPr>
        <w:t xml:space="preserve">21.  </w:t>
      </w:r>
      <w:r w:rsidR="00924AA9" w:rsidRPr="00924AA9">
        <w:rPr>
          <w:rFonts w:hint="eastAsia"/>
          <w:szCs w:val="21"/>
        </w:rPr>
        <w:t>委员会关切的是，在</w:t>
      </w:r>
      <w:r w:rsidR="00924AA9" w:rsidRPr="00924AA9">
        <w:rPr>
          <w:szCs w:val="21"/>
        </w:rPr>
        <w:t>危难情况和人道主义紧急情况下残疾人的预防、保护、协助和参与</w:t>
      </w:r>
      <w:r w:rsidR="00924AA9" w:rsidRPr="00924AA9">
        <w:rPr>
          <w:rFonts w:hint="eastAsia"/>
          <w:szCs w:val="21"/>
        </w:rPr>
        <w:t>方面</w:t>
      </w:r>
      <w:r w:rsidR="00924AA9" w:rsidRPr="00924AA9">
        <w:rPr>
          <w:szCs w:val="21"/>
        </w:rPr>
        <w:t>，缺乏具体的战略、文书和工具</w:t>
      </w:r>
      <w:r w:rsidR="00924AA9" w:rsidRPr="00924AA9">
        <w:rPr>
          <w:rFonts w:hint="eastAsia"/>
          <w:szCs w:val="21"/>
        </w:rPr>
        <w:t>。</w:t>
      </w:r>
    </w:p>
    <w:p w:rsidR="00924AA9" w:rsidRPr="002C40EF" w:rsidRDefault="00357AF8" w:rsidP="00924AA9">
      <w:pPr>
        <w:pStyle w:val="SingleTxt"/>
        <w:rPr>
          <w:rFonts w:ascii="黑体" w:eastAsia="黑体" w:hAnsi="黑体" w:cs="宋体"/>
          <w:bCs/>
          <w:szCs w:val="21"/>
        </w:rPr>
      </w:pPr>
      <w:r w:rsidRPr="002C40EF">
        <w:rPr>
          <w:rFonts w:ascii="黑体" w:eastAsia="黑体" w:hAnsi="黑体" w:cs="宋体"/>
          <w:bCs/>
          <w:szCs w:val="21"/>
        </w:rPr>
        <w:t xml:space="preserve">22.  </w:t>
      </w:r>
      <w:r w:rsidR="00924AA9" w:rsidRPr="002C40EF">
        <w:rPr>
          <w:rFonts w:ascii="黑体" w:eastAsia="黑体" w:hAnsi="黑体" w:cs="宋体"/>
          <w:bCs/>
          <w:szCs w:val="21"/>
        </w:rPr>
        <w:t>委员会建议缔约国通过和</w:t>
      </w:r>
      <w:r w:rsidR="00924AA9" w:rsidRPr="002C40EF">
        <w:rPr>
          <w:rFonts w:ascii="黑体" w:eastAsia="黑体" w:hAnsi="黑体" w:cs="宋体" w:hint="eastAsia"/>
          <w:bCs/>
          <w:szCs w:val="21"/>
        </w:rPr>
        <w:t>执行</w:t>
      </w:r>
      <w:r w:rsidR="00924AA9" w:rsidRPr="002C40EF">
        <w:rPr>
          <w:rFonts w:ascii="黑体" w:eastAsia="黑体" w:hAnsi="黑体" w:cs="宋体"/>
          <w:bCs/>
          <w:szCs w:val="21"/>
        </w:rPr>
        <w:t>对于残疾人全面包容并全无障碍的紧急情况和减少灾害风险综合战略和文书</w:t>
      </w:r>
      <w:r w:rsidR="00924AA9" w:rsidRPr="002C40EF">
        <w:rPr>
          <w:rFonts w:ascii="黑体" w:eastAsia="黑体" w:hAnsi="黑体" w:cs="宋体" w:hint="eastAsia"/>
          <w:bCs/>
          <w:szCs w:val="21"/>
        </w:rPr>
        <w:t>。</w:t>
      </w:r>
    </w:p>
    <w:p w:rsidR="00357AF8" w:rsidRPr="00357AF8" w:rsidRDefault="00357AF8" w:rsidP="00357A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57A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在法律面前获得平等承认</w:t>
      </w:r>
      <w:r w:rsidRPr="00924AA9">
        <w:t>(</w:t>
      </w:r>
      <w:r w:rsidRPr="00924AA9">
        <w:rPr>
          <w:rFonts w:hint="eastAsia"/>
        </w:rPr>
        <w:t>第十二条</w:t>
      </w:r>
      <w:r w:rsidRPr="00924AA9">
        <w:t>)</w:t>
      </w:r>
    </w:p>
    <w:p w:rsidR="00357AF8" w:rsidRPr="00357AF8" w:rsidRDefault="00357AF8" w:rsidP="00357AF8">
      <w:pPr>
        <w:pStyle w:val="SingleTxt"/>
        <w:spacing w:after="0" w:line="120" w:lineRule="exact"/>
        <w:rPr>
          <w:rFonts w:hint="eastAsia"/>
          <w:sz w:val="10"/>
          <w:szCs w:val="21"/>
        </w:rPr>
      </w:pPr>
    </w:p>
    <w:p w:rsidR="00924AA9" w:rsidRPr="00924AA9" w:rsidRDefault="00357AF8" w:rsidP="00924AA9">
      <w:pPr>
        <w:pStyle w:val="SingleTxt"/>
        <w:rPr>
          <w:szCs w:val="21"/>
        </w:rPr>
      </w:pPr>
      <w:r>
        <w:rPr>
          <w:szCs w:val="21"/>
        </w:rPr>
        <w:t xml:space="preserve">23.  </w:t>
      </w:r>
      <w:r w:rsidR="00924AA9" w:rsidRPr="00924AA9">
        <w:rPr>
          <w:rFonts w:hint="eastAsia"/>
          <w:szCs w:val="21"/>
        </w:rPr>
        <w:t>委员会深为关切的是，《刑法》第</w:t>
      </w:r>
      <w:r w:rsidR="00924AA9" w:rsidRPr="00924AA9">
        <w:rPr>
          <w:rFonts w:hint="eastAsia"/>
          <w:szCs w:val="21"/>
        </w:rPr>
        <w:t>305</w:t>
      </w:r>
      <w:r w:rsidR="00924AA9" w:rsidRPr="00924AA9">
        <w:rPr>
          <w:rFonts w:hint="eastAsia"/>
          <w:szCs w:val="21"/>
        </w:rPr>
        <w:t>条、</w:t>
      </w:r>
      <w:r w:rsidR="00924AA9" w:rsidRPr="00924AA9">
        <w:rPr>
          <w:szCs w:val="21"/>
        </w:rPr>
        <w:t>2004</w:t>
      </w:r>
      <w:r w:rsidR="00924AA9" w:rsidRPr="00924AA9">
        <w:rPr>
          <w:szCs w:val="21"/>
        </w:rPr>
        <w:t>年第</w:t>
      </w:r>
      <w:r w:rsidR="00924AA9" w:rsidRPr="00924AA9">
        <w:rPr>
          <w:szCs w:val="21"/>
        </w:rPr>
        <w:t>40</w:t>
      </w:r>
      <w:r w:rsidR="00924AA9" w:rsidRPr="00924AA9">
        <w:rPr>
          <w:szCs w:val="21"/>
        </w:rPr>
        <w:t>号《监护</w:t>
      </w:r>
      <w:r w:rsidR="00924AA9" w:rsidRPr="00924AA9">
        <w:rPr>
          <w:szCs w:val="21"/>
        </w:rPr>
        <w:t>(</w:t>
      </w:r>
      <w:r w:rsidR="00924AA9" w:rsidRPr="00924AA9">
        <w:rPr>
          <w:szCs w:val="21"/>
        </w:rPr>
        <w:t>未成年人的资产</w:t>
      </w:r>
      <w:r w:rsidR="00924AA9" w:rsidRPr="00924AA9">
        <w:rPr>
          <w:szCs w:val="21"/>
        </w:rPr>
        <w:t>)</w:t>
      </w:r>
      <w:r w:rsidR="00924AA9" w:rsidRPr="00924AA9">
        <w:rPr>
          <w:szCs w:val="21"/>
        </w:rPr>
        <w:t>法》第</w:t>
      </w:r>
      <w:r w:rsidR="00924AA9" w:rsidRPr="00924AA9">
        <w:rPr>
          <w:szCs w:val="21"/>
        </w:rPr>
        <w:t>34</w:t>
      </w:r>
      <w:r w:rsidR="00924AA9" w:rsidRPr="00924AA9">
        <w:rPr>
          <w:szCs w:val="21"/>
        </w:rPr>
        <w:t>条</w:t>
      </w:r>
      <w:r w:rsidR="00924AA9" w:rsidRPr="00924AA9">
        <w:rPr>
          <w:rFonts w:hint="eastAsia"/>
          <w:szCs w:val="21"/>
        </w:rPr>
        <w:t>、《民法》第</w:t>
      </w:r>
      <w:r w:rsidR="00924AA9" w:rsidRPr="00924AA9">
        <w:rPr>
          <w:rFonts w:hint="eastAsia"/>
          <w:szCs w:val="21"/>
        </w:rPr>
        <w:t>127</w:t>
      </w:r>
      <w:r w:rsidR="00924AA9" w:rsidRPr="00924AA9">
        <w:rPr>
          <w:rFonts w:hint="eastAsia"/>
          <w:szCs w:val="21"/>
        </w:rPr>
        <w:t>条等载入的残疾人替代决策和监护制度对行使多项权利加以限制，包括投票、结婚、组建家庭、给予和</w:t>
      </w:r>
      <w:r w:rsidR="00924AA9" w:rsidRPr="00924AA9">
        <w:rPr>
          <w:szCs w:val="21"/>
        </w:rPr>
        <w:t>(</w:t>
      </w:r>
      <w:r w:rsidR="00924AA9" w:rsidRPr="00924AA9">
        <w:rPr>
          <w:rFonts w:hint="eastAsia"/>
          <w:szCs w:val="21"/>
        </w:rPr>
        <w:t>或</w:t>
      </w:r>
      <w:r w:rsidR="00924AA9" w:rsidRPr="00924AA9">
        <w:rPr>
          <w:szCs w:val="21"/>
        </w:rPr>
        <w:t>)</w:t>
      </w:r>
      <w:r w:rsidR="00924AA9" w:rsidRPr="00924AA9">
        <w:rPr>
          <w:rFonts w:hint="eastAsia"/>
          <w:szCs w:val="21"/>
        </w:rPr>
        <w:t>撤回自由和知情同意、获取司法保护以及选择在何地、与谁一起生活等的权利。</w:t>
      </w:r>
    </w:p>
    <w:p w:rsidR="00924AA9" w:rsidRPr="002C40EF" w:rsidRDefault="00357AF8" w:rsidP="00924AA9">
      <w:pPr>
        <w:pStyle w:val="SingleTxt"/>
        <w:rPr>
          <w:rFonts w:ascii="黑体" w:eastAsia="黑体" w:hAnsi="黑体" w:cs="宋体"/>
          <w:bCs/>
          <w:szCs w:val="21"/>
        </w:rPr>
      </w:pPr>
      <w:r w:rsidRPr="002C40EF">
        <w:rPr>
          <w:rFonts w:ascii="黑体" w:eastAsia="黑体" w:hAnsi="黑体" w:cs="宋体"/>
          <w:bCs/>
          <w:szCs w:val="21"/>
        </w:rPr>
        <w:t xml:space="preserve">24.  </w:t>
      </w:r>
      <w:r w:rsidR="00924AA9" w:rsidRPr="002C40EF">
        <w:rPr>
          <w:rFonts w:ascii="黑体" w:eastAsia="黑体" w:hAnsi="黑体" w:cs="宋体" w:hint="eastAsia"/>
          <w:bCs/>
          <w:szCs w:val="21"/>
        </w:rPr>
        <w:t>委员会回顾关于在法律面前获得平等承认</w:t>
      </w:r>
      <w:r w:rsidR="00924AA9" w:rsidRPr="002C40EF">
        <w:rPr>
          <w:rFonts w:ascii="黑体" w:eastAsia="黑体" w:hAnsi="黑体" w:cs="宋体"/>
          <w:bCs/>
          <w:szCs w:val="21"/>
        </w:rPr>
        <w:t>(</w:t>
      </w:r>
      <w:r w:rsidR="00924AA9" w:rsidRPr="002C40EF">
        <w:rPr>
          <w:rFonts w:ascii="黑体" w:eastAsia="黑体" w:hAnsi="黑体" w:cs="宋体" w:hint="eastAsia"/>
          <w:bCs/>
          <w:szCs w:val="21"/>
        </w:rPr>
        <w:t>第十二条</w:t>
      </w:r>
      <w:r w:rsidR="00924AA9" w:rsidRPr="002C40EF">
        <w:rPr>
          <w:rFonts w:ascii="黑体" w:eastAsia="黑体" w:hAnsi="黑体" w:cs="宋体"/>
          <w:bCs/>
          <w:szCs w:val="21"/>
        </w:rPr>
        <w:t>)</w:t>
      </w:r>
      <w:r w:rsidR="00924AA9" w:rsidRPr="002C40EF">
        <w:rPr>
          <w:rFonts w:ascii="黑体" w:eastAsia="黑体" w:hAnsi="黑体" w:cs="宋体" w:hint="eastAsia"/>
          <w:bCs/>
          <w:szCs w:val="21"/>
        </w:rPr>
        <w:t>的第1号一般性意见</w:t>
      </w:r>
      <w:r w:rsidR="00924AA9" w:rsidRPr="002C40EF">
        <w:rPr>
          <w:rFonts w:ascii="黑体" w:eastAsia="黑体" w:hAnsi="黑体" w:cs="宋体"/>
          <w:bCs/>
          <w:szCs w:val="21"/>
        </w:rPr>
        <w:t>(2014</w:t>
      </w:r>
      <w:r w:rsidR="00924AA9" w:rsidRPr="002C40EF">
        <w:rPr>
          <w:rFonts w:ascii="黑体" w:eastAsia="黑体" w:hAnsi="黑体" w:cs="宋体" w:hint="eastAsia"/>
          <w:bCs/>
          <w:szCs w:val="21"/>
        </w:rPr>
        <w:t>年</w:t>
      </w:r>
      <w:r w:rsidR="00924AA9" w:rsidRPr="002C40EF">
        <w:rPr>
          <w:rFonts w:ascii="黑体" w:eastAsia="黑体" w:hAnsi="黑体" w:cs="宋体"/>
          <w:bCs/>
          <w:szCs w:val="21"/>
        </w:rPr>
        <w:t>)</w:t>
      </w:r>
      <w:r w:rsidR="00924AA9" w:rsidRPr="002C40EF">
        <w:rPr>
          <w:rFonts w:ascii="黑体" w:eastAsia="黑体" w:hAnsi="黑体" w:cs="宋体" w:hint="eastAsia"/>
          <w:bCs/>
          <w:szCs w:val="21"/>
        </w:rPr>
        <w:t>，建议缔约国对其立法开展审查，撤销替代决策制度并代之以维护残疾人自主、意愿和偏好的协助型决策制度。</w:t>
      </w:r>
    </w:p>
    <w:p w:rsidR="00357AF8" w:rsidRPr="00357AF8" w:rsidRDefault="00357AF8" w:rsidP="00357A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57AF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获取司法保护</w:t>
      </w:r>
      <w:r w:rsidRPr="00924AA9">
        <w:t>(</w:t>
      </w:r>
      <w:r w:rsidRPr="00924AA9">
        <w:rPr>
          <w:rFonts w:hint="eastAsia"/>
        </w:rPr>
        <w:t>第十三条</w:t>
      </w:r>
      <w:r w:rsidRPr="00924AA9">
        <w:t>)</w:t>
      </w:r>
    </w:p>
    <w:p w:rsidR="00357AF8" w:rsidRPr="00357AF8" w:rsidRDefault="00357AF8" w:rsidP="00357AF8">
      <w:pPr>
        <w:pStyle w:val="SingleTxt"/>
        <w:spacing w:after="0" w:line="120" w:lineRule="exact"/>
        <w:rPr>
          <w:rFonts w:ascii="宋体" w:hAnsi="宋体" w:cs="宋体" w:hint="eastAsia"/>
          <w:sz w:val="10"/>
          <w:szCs w:val="21"/>
        </w:rPr>
      </w:pPr>
    </w:p>
    <w:p w:rsidR="00924AA9" w:rsidRPr="00924AA9" w:rsidRDefault="00357AF8" w:rsidP="00924AA9">
      <w:pPr>
        <w:pStyle w:val="SingleTxt"/>
        <w:rPr>
          <w:rFonts w:cs="Segoe UI"/>
          <w:color w:val="000000"/>
          <w:szCs w:val="21"/>
        </w:rPr>
      </w:pPr>
      <w:r>
        <w:rPr>
          <w:rFonts w:ascii="宋体" w:hAnsi="宋体" w:cs="宋体"/>
          <w:szCs w:val="21"/>
        </w:rPr>
        <w:t xml:space="preserve">25.  </w:t>
      </w:r>
      <w:r w:rsidR="00924AA9" w:rsidRPr="00924AA9">
        <w:rPr>
          <w:rFonts w:ascii="宋体" w:hAnsi="宋体" w:cs="宋体" w:hint="eastAsia"/>
          <w:szCs w:val="21"/>
        </w:rPr>
        <w:t>委员会关切的是，司法人员不了解残疾人</w:t>
      </w:r>
      <w:r w:rsidR="00924AA9" w:rsidRPr="00924AA9">
        <w:rPr>
          <w:rFonts w:hint="eastAsia"/>
          <w:szCs w:val="21"/>
        </w:rPr>
        <w:t>的</w:t>
      </w:r>
      <w:r w:rsidR="00924AA9" w:rsidRPr="00924AA9">
        <w:rPr>
          <w:rFonts w:ascii="宋体" w:hAnsi="宋体" w:cs="宋体" w:hint="eastAsia"/>
          <w:szCs w:val="21"/>
        </w:rPr>
        <w:t>权利，司法部门没有扶助残疾人的专项方案。</w:t>
      </w:r>
      <w:r w:rsidR="00924AA9" w:rsidRPr="00924AA9">
        <w:rPr>
          <w:rFonts w:hint="eastAsia"/>
          <w:szCs w:val="21"/>
        </w:rPr>
        <w:t>委员会还对</w:t>
      </w:r>
      <w:r w:rsidR="00924AA9" w:rsidRPr="00924AA9">
        <w:rPr>
          <w:rFonts w:ascii="宋体" w:hAnsi="宋体" w:cs="宋体" w:hint="eastAsia"/>
          <w:szCs w:val="21"/>
        </w:rPr>
        <w:t>司法</w:t>
      </w:r>
      <w:r w:rsidR="00924AA9" w:rsidRPr="00924AA9">
        <w:rPr>
          <w:rFonts w:hint="eastAsia"/>
          <w:szCs w:val="21"/>
        </w:rPr>
        <w:t>系统缺乏</w:t>
      </w:r>
      <w:r w:rsidR="00924AA9" w:rsidRPr="00924AA9">
        <w:rPr>
          <w:rFonts w:ascii="宋体" w:hAnsi="宋体" w:cs="宋体" w:hint="eastAsia"/>
          <w:szCs w:val="21"/>
        </w:rPr>
        <w:t>无障碍</w:t>
      </w:r>
      <w:r w:rsidR="00924AA9" w:rsidRPr="00924AA9">
        <w:rPr>
          <w:rFonts w:hint="eastAsia"/>
          <w:szCs w:val="21"/>
        </w:rPr>
        <w:t>措施表示关切，包括法律援助和协助、法庭手语译员和程序性便利。</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26.  </w:t>
      </w:r>
      <w:r w:rsidR="00924AA9" w:rsidRPr="002C40EF">
        <w:rPr>
          <w:rFonts w:ascii="黑体" w:eastAsia="黑体" w:hAnsi="黑体" w:cs="宋体" w:hint="eastAsia"/>
          <w:bCs/>
          <w:szCs w:val="21"/>
        </w:rPr>
        <w:t>委员会建议缔约国确保对法庭工作人员、法官、警察和监狱工作人员进行培训，从而维护残疾人包括公平审判权在内的各项权利，履行提供合理便利的义务。委员会还建议缔约国执行措施，确保所有司法设施在身体、信息和通讯方面无障碍，包括提供职业手语译员</w:t>
      </w:r>
      <w:r w:rsidR="00924AA9" w:rsidRPr="002C40EF">
        <w:rPr>
          <w:rFonts w:ascii="黑体" w:eastAsia="黑体" w:hAnsi="黑体" w:cs="宋体"/>
          <w:bCs/>
          <w:szCs w:val="21"/>
        </w:rPr>
        <w:t>、盲文和其他程序性便利。</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自由和人身安全(</w:t>
      </w:r>
      <w:r w:rsidRPr="00924AA9">
        <w:rPr>
          <w:rFonts w:hint="eastAsia"/>
        </w:rPr>
        <w:t>第十四条</w:t>
      </w:r>
      <w:r w:rsidRPr="00924AA9">
        <w:t>)</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szCs w:val="21"/>
        </w:rPr>
      </w:pPr>
      <w:r>
        <w:rPr>
          <w:szCs w:val="21"/>
        </w:rPr>
        <w:t xml:space="preserve">27.  </w:t>
      </w:r>
      <w:r w:rsidR="00924AA9" w:rsidRPr="00924AA9">
        <w:rPr>
          <w:rFonts w:hint="eastAsia"/>
          <w:szCs w:val="21"/>
        </w:rPr>
        <w:t>委员会关切的是，存在因某人不健全就对其进行非自愿拘留</w:t>
      </w:r>
      <w:r w:rsidR="00924AA9" w:rsidRPr="00924AA9">
        <w:rPr>
          <w:szCs w:val="21"/>
        </w:rPr>
        <w:t>以及基于残疾剥夺自由的做法，包括智力和</w:t>
      </w:r>
      <w:r w:rsidR="00924AA9" w:rsidRPr="00924AA9">
        <w:rPr>
          <w:szCs w:val="21"/>
        </w:rPr>
        <w:t>(</w:t>
      </w:r>
      <w:r w:rsidR="00924AA9" w:rsidRPr="00924AA9">
        <w:rPr>
          <w:szCs w:val="21"/>
        </w:rPr>
        <w:t>或</w:t>
      </w:r>
      <w:r w:rsidR="00924AA9" w:rsidRPr="00924AA9">
        <w:rPr>
          <w:szCs w:val="21"/>
        </w:rPr>
        <w:t>)</w:t>
      </w:r>
      <w:r w:rsidR="00924AA9" w:rsidRPr="00924AA9">
        <w:rPr>
          <w:szCs w:val="21"/>
        </w:rPr>
        <w:t>社会心理残疾。委员会还关切的是，</w:t>
      </w:r>
      <w:r w:rsidR="00924AA9" w:rsidRPr="00924AA9">
        <w:rPr>
          <w:rFonts w:hint="eastAsia"/>
          <w:szCs w:val="21"/>
        </w:rPr>
        <w:t>缔约国宣布</w:t>
      </w:r>
      <w:r w:rsidR="00924AA9" w:rsidRPr="00924AA9">
        <w:rPr>
          <w:szCs w:val="21"/>
        </w:rPr>
        <w:t>受到犯罪指控的智力和</w:t>
      </w:r>
      <w:r w:rsidR="00924AA9" w:rsidRPr="00924AA9">
        <w:rPr>
          <w:szCs w:val="21"/>
        </w:rPr>
        <w:t>(</w:t>
      </w:r>
      <w:r w:rsidR="00924AA9" w:rsidRPr="00924AA9">
        <w:rPr>
          <w:szCs w:val="21"/>
        </w:rPr>
        <w:t>或</w:t>
      </w:r>
      <w:r w:rsidR="00924AA9" w:rsidRPr="00924AA9">
        <w:rPr>
          <w:szCs w:val="21"/>
        </w:rPr>
        <w:t>)</w:t>
      </w:r>
      <w:r w:rsidR="00924AA9" w:rsidRPr="00924AA9">
        <w:rPr>
          <w:szCs w:val="21"/>
        </w:rPr>
        <w:t>社会心理残疾人不适合接受审判，不给予正当法律程序。委员会还关切的是，</w:t>
      </w:r>
      <w:r w:rsidR="00924AA9" w:rsidRPr="00924AA9">
        <w:rPr>
          <w:rFonts w:hint="eastAsia"/>
          <w:szCs w:val="21"/>
        </w:rPr>
        <w:t>犯罪</w:t>
      </w:r>
      <w:r w:rsidR="00924AA9" w:rsidRPr="00924AA9">
        <w:rPr>
          <w:szCs w:val="21"/>
        </w:rPr>
        <w:t>受害人是智力和</w:t>
      </w:r>
      <w:r w:rsidR="00924AA9" w:rsidRPr="00924AA9">
        <w:rPr>
          <w:szCs w:val="21"/>
        </w:rPr>
        <w:t>(</w:t>
      </w:r>
      <w:r w:rsidR="00924AA9" w:rsidRPr="00924AA9">
        <w:rPr>
          <w:szCs w:val="21"/>
        </w:rPr>
        <w:t>或</w:t>
      </w:r>
      <w:r w:rsidR="00924AA9" w:rsidRPr="00924AA9">
        <w:rPr>
          <w:szCs w:val="21"/>
        </w:rPr>
        <w:t>)</w:t>
      </w:r>
      <w:r w:rsidR="00924AA9" w:rsidRPr="00924AA9">
        <w:rPr>
          <w:szCs w:val="21"/>
        </w:rPr>
        <w:t>社会心理残疾人</w:t>
      </w:r>
      <w:r w:rsidR="00924AA9" w:rsidRPr="00924AA9">
        <w:rPr>
          <w:rFonts w:hint="eastAsia"/>
          <w:szCs w:val="21"/>
        </w:rPr>
        <w:t>的</w:t>
      </w:r>
      <w:r w:rsidR="00924AA9" w:rsidRPr="00924AA9">
        <w:rPr>
          <w:szCs w:val="21"/>
        </w:rPr>
        <w:t>，可能在</w:t>
      </w:r>
      <w:r w:rsidR="00924AA9" w:rsidRPr="00924AA9">
        <w:rPr>
          <w:rFonts w:hint="eastAsia"/>
          <w:szCs w:val="21"/>
        </w:rPr>
        <w:t>案件处理过程中</w:t>
      </w:r>
      <w:r w:rsidR="00924AA9" w:rsidRPr="00924AA9">
        <w:rPr>
          <w:szCs w:val="21"/>
        </w:rPr>
        <w:t>暂时被安置在相关机构中。</w:t>
      </w:r>
    </w:p>
    <w:p w:rsidR="00394C81"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28.  </w:t>
      </w:r>
      <w:r w:rsidR="00924AA9" w:rsidRPr="002C40EF">
        <w:rPr>
          <w:rFonts w:ascii="黑体" w:eastAsia="黑体" w:hAnsi="黑体" w:cs="宋体" w:hint="eastAsia"/>
          <w:bCs/>
          <w:szCs w:val="21"/>
        </w:rPr>
        <w:t>委员会建议缔约国撤销所有未经当事人自由、知情同意而将其送入相关机构的立法</w:t>
      </w:r>
      <w:r w:rsidR="00924AA9" w:rsidRPr="002C40EF">
        <w:rPr>
          <w:rFonts w:ascii="黑体" w:eastAsia="黑体" w:hAnsi="黑体" w:cs="宋体"/>
          <w:bCs/>
          <w:szCs w:val="21"/>
        </w:rPr>
        <w:t>，包括由第三方代为同意的</w:t>
      </w:r>
      <w:r w:rsidR="00924AA9" w:rsidRPr="002C40EF">
        <w:rPr>
          <w:rFonts w:ascii="黑体" w:eastAsia="黑体" w:hAnsi="黑体" w:cs="宋体" w:hint="eastAsia"/>
          <w:bCs/>
          <w:szCs w:val="21"/>
        </w:rPr>
        <w:t>情况</w:t>
      </w:r>
      <w:r w:rsidR="00924AA9" w:rsidRPr="002C40EF">
        <w:rPr>
          <w:rFonts w:ascii="黑体" w:eastAsia="黑体" w:hAnsi="黑体" w:cs="宋体"/>
          <w:bCs/>
          <w:szCs w:val="21"/>
        </w:rPr>
        <w:t>；并撤销所有</w:t>
      </w:r>
      <w:r w:rsidR="00924AA9" w:rsidRPr="002C40EF">
        <w:rPr>
          <w:rFonts w:ascii="黑体" w:eastAsia="黑体" w:hAnsi="黑体" w:cs="宋体" w:hint="eastAsia"/>
          <w:bCs/>
          <w:szCs w:val="21"/>
        </w:rPr>
        <w:t>以</w:t>
      </w:r>
      <w:r w:rsidR="00924AA9" w:rsidRPr="002C40EF">
        <w:rPr>
          <w:rFonts w:ascii="黑体" w:eastAsia="黑体" w:hAnsi="黑体" w:cs="宋体"/>
          <w:bCs/>
          <w:szCs w:val="21"/>
        </w:rPr>
        <w:t>残疾为理由剥夺自由的法律。委员会还建议缔约国确保受到犯罪指控的残疾人</w:t>
      </w:r>
      <w:r w:rsidR="00924AA9" w:rsidRPr="002C40EF">
        <w:rPr>
          <w:rFonts w:ascii="黑体" w:eastAsia="黑体" w:hAnsi="黑体" w:cs="宋体" w:hint="eastAsia"/>
          <w:bCs/>
          <w:szCs w:val="21"/>
        </w:rPr>
        <w:t>在与</w:t>
      </w:r>
      <w:r w:rsidR="00924AA9" w:rsidRPr="002C40EF">
        <w:rPr>
          <w:rFonts w:ascii="黑体" w:eastAsia="黑体" w:hAnsi="黑体" w:cs="宋体"/>
          <w:bCs/>
          <w:szCs w:val="21"/>
        </w:rPr>
        <w:t>他人平等的基础上有权获得程序便利、公平审判和正当法律程序保障，包括无罪推定。</w:t>
      </w:r>
    </w:p>
    <w:p w:rsidR="00394C81" w:rsidRDefault="00394C81">
      <w:pPr>
        <w:spacing w:line="240" w:lineRule="auto"/>
        <w:jc w:val="left"/>
        <w:rPr>
          <w:b/>
          <w:szCs w:val="21"/>
        </w:rPr>
      </w:pPr>
      <w:r>
        <w:rPr>
          <w:b/>
          <w:szCs w:val="21"/>
        </w:rPr>
        <w:br w:type="page"/>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免于酷刑或残忍、不人道或有辱人格的待遇或处罚(</w:t>
      </w:r>
      <w:r w:rsidRPr="00924AA9">
        <w:rPr>
          <w:rFonts w:hint="eastAsia"/>
        </w:rPr>
        <w:t>第十五条</w:t>
      </w:r>
      <w:r w:rsidRPr="00924AA9">
        <w:t>)</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b/>
          <w:szCs w:val="21"/>
        </w:rPr>
      </w:pPr>
      <w:r>
        <w:rPr>
          <w:szCs w:val="21"/>
        </w:rPr>
        <w:t xml:space="preserve">29.  </w:t>
      </w:r>
      <w:r w:rsidR="00924AA9" w:rsidRPr="00924AA9">
        <w:rPr>
          <w:rFonts w:hint="eastAsia"/>
          <w:szCs w:val="21"/>
        </w:rPr>
        <w:t>委员会关切的是，体罚仍然合法，而且缺乏资料说明体罚对所有环境中的残疾人的影响，包括在替代照料环境、家庭、学校中以及作为刑罚的情形。</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30.  </w:t>
      </w:r>
      <w:r w:rsidR="00924AA9" w:rsidRPr="002C40EF">
        <w:rPr>
          <w:rFonts w:ascii="黑体" w:eastAsia="黑体" w:hAnsi="黑体" w:cs="宋体" w:hint="eastAsia"/>
          <w:bCs/>
          <w:szCs w:val="21"/>
        </w:rPr>
        <w:t>委员会建议缔约国制定禁止一切体罚的规定，并执行禁止酷刑委员会涉及残疾人的各项建议</w:t>
      </w:r>
      <w:r w:rsidR="00924AA9" w:rsidRPr="002C40EF">
        <w:rPr>
          <w:rFonts w:ascii="黑体" w:eastAsia="黑体" w:hAnsi="黑体" w:cs="宋体"/>
          <w:bCs/>
          <w:szCs w:val="21"/>
        </w:rPr>
        <w:t>(</w:t>
      </w:r>
      <w:r w:rsidR="00924AA9" w:rsidRPr="002C40EF">
        <w:rPr>
          <w:rFonts w:ascii="黑体" w:eastAsia="黑体" w:hAnsi="黑体" w:cs="宋体" w:hint="eastAsia"/>
          <w:bCs/>
          <w:szCs w:val="21"/>
        </w:rPr>
        <w:t>参见CAT/C/QAT/CO/2，第12和第19段</w:t>
      </w:r>
      <w:r w:rsidR="00924AA9" w:rsidRPr="002C40EF">
        <w:rPr>
          <w:rFonts w:ascii="黑体" w:eastAsia="黑体" w:hAnsi="黑体" w:cs="宋体"/>
          <w:bCs/>
          <w:szCs w:val="21"/>
        </w:rPr>
        <w:t>)</w:t>
      </w:r>
      <w:r w:rsidR="00924AA9" w:rsidRPr="002C40EF">
        <w:rPr>
          <w:rFonts w:ascii="黑体" w:eastAsia="黑体" w:hAnsi="黑体" w:cs="宋体" w:hint="eastAsia"/>
          <w:bCs/>
          <w:szCs w:val="21"/>
        </w:rPr>
        <w:t>。委员会还建议缔约国在下次定期报告中提供这方面的资料。</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免于剥削、暴力和凌虐(</w:t>
      </w:r>
      <w:r w:rsidRPr="00924AA9">
        <w:rPr>
          <w:rFonts w:hint="eastAsia"/>
        </w:rPr>
        <w:t>第十六条</w:t>
      </w:r>
      <w:r w:rsidRPr="00924AA9">
        <w:t>)</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szCs w:val="21"/>
        </w:rPr>
      </w:pPr>
      <w:r>
        <w:rPr>
          <w:szCs w:val="21"/>
        </w:rPr>
        <w:t xml:space="preserve">31.  </w:t>
      </w:r>
      <w:r w:rsidR="00924AA9" w:rsidRPr="00924AA9">
        <w:rPr>
          <w:rFonts w:hint="eastAsia"/>
          <w:szCs w:val="21"/>
        </w:rPr>
        <w:t>委员会对以下情况表示关切：</w:t>
      </w:r>
    </w:p>
    <w:p w:rsidR="00924AA9" w:rsidRPr="00924AA9" w:rsidRDefault="00924AA9" w:rsidP="00394C81">
      <w:pPr>
        <w:pStyle w:val="SingleTxt"/>
        <w:ind w:left="1695"/>
        <w:rPr>
          <w:szCs w:val="21"/>
        </w:rPr>
      </w:pPr>
      <w:r w:rsidRPr="00924AA9">
        <w:rPr>
          <w:rFonts w:hint="eastAsia"/>
          <w:szCs w:val="21"/>
        </w:rPr>
        <w:t>(a)</w:t>
      </w:r>
      <w:r w:rsidRPr="00924AA9">
        <w:rPr>
          <w:rFonts w:hint="eastAsia"/>
          <w:szCs w:val="21"/>
        </w:rPr>
        <w:tab/>
      </w:r>
      <w:r w:rsidRPr="00924AA9">
        <w:rPr>
          <w:rFonts w:hint="eastAsia"/>
          <w:szCs w:val="21"/>
        </w:rPr>
        <w:t>缺乏把家庭暴力定为犯罪的专项法律，家庭暴力经常得不到报告；</w:t>
      </w:r>
    </w:p>
    <w:p w:rsidR="00924AA9" w:rsidRPr="00924AA9" w:rsidRDefault="00924AA9" w:rsidP="00394C81">
      <w:pPr>
        <w:pStyle w:val="SingleTxt"/>
        <w:ind w:left="1695"/>
        <w:rPr>
          <w:szCs w:val="21"/>
        </w:rPr>
      </w:pPr>
      <w:r w:rsidRPr="00924AA9">
        <w:rPr>
          <w:rFonts w:hint="eastAsia"/>
          <w:szCs w:val="21"/>
        </w:rPr>
        <w:t>(b)</w:t>
      </w:r>
      <w:r w:rsidRPr="00924AA9">
        <w:rPr>
          <w:rFonts w:hint="eastAsia"/>
          <w:szCs w:val="21"/>
        </w:rPr>
        <w:tab/>
      </w:r>
      <w:r w:rsidRPr="00924AA9">
        <w:rPr>
          <w:rFonts w:hint="eastAsia"/>
          <w:szCs w:val="21"/>
        </w:rPr>
        <w:t>在保护免于暴力、虐待和剥削的政策中缺乏残疾观念；</w:t>
      </w:r>
    </w:p>
    <w:p w:rsidR="00924AA9" w:rsidRPr="00924AA9" w:rsidRDefault="00924AA9" w:rsidP="00394C81">
      <w:pPr>
        <w:pStyle w:val="SingleTxt"/>
        <w:ind w:left="1695"/>
        <w:rPr>
          <w:szCs w:val="21"/>
        </w:rPr>
      </w:pPr>
      <w:r w:rsidRPr="00924AA9">
        <w:rPr>
          <w:rFonts w:hint="eastAsia"/>
          <w:szCs w:val="21"/>
        </w:rPr>
        <w:t>(c)</w:t>
      </w:r>
      <w:r w:rsidRPr="00924AA9">
        <w:rPr>
          <w:rFonts w:hint="eastAsia"/>
          <w:szCs w:val="21"/>
        </w:rPr>
        <w:tab/>
      </w:r>
      <w:r w:rsidRPr="00924AA9">
        <w:rPr>
          <w:szCs w:val="21"/>
        </w:rPr>
        <w:t>缺乏关于保护残疾人尤其是妇女儿童免于剥削、暴力和虐待的数据。</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32.  </w:t>
      </w:r>
      <w:r w:rsidR="00924AA9" w:rsidRPr="002C40EF">
        <w:rPr>
          <w:rFonts w:ascii="黑体" w:eastAsia="黑体" w:hAnsi="黑体" w:cs="宋体" w:hint="eastAsia"/>
          <w:bCs/>
          <w:szCs w:val="21"/>
        </w:rPr>
        <w:t>委员会重申消除对妇女歧视委员会的建议</w:t>
      </w:r>
      <w:r w:rsidR="00924AA9" w:rsidRPr="002C40EF">
        <w:rPr>
          <w:rFonts w:ascii="黑体" w:eastAsia="黑体" w:hAnsi="黑体" w:cs="宋体"/>
          <w:bCs/>
          <w:szCs w:val="21"/>
        </w:rPr>
        <w:t>(</w:t>
      </w:r>
      <w:r w:rsidR="00924AA9" w:rsidRPr="002C40EF">
        <w:rPr>
          <w:rFonts w:ascii="黑体" w:eastAsia="黑体" w:hAnsi="黑体" w:cs="宋体" w:hint="eastAsia"/>
          <w:bCs/>
          <w:szCs w:val="21"/>
        </w:rPr>
        <w:t>参见CEDAW/C/QAT/CO/1，第24段</w:t>
      </w:r>
      <w:r w:rsidR="00924AA9" w:rsidRPr="002C40EF">
        <w:rPr>
          <w:rFonts w:ascii="黑体" w:eastAsia="黑体" w:hAnsi="黑体" w:cs="宋体"/>
          <w:bCs/>
          <w:szCs w:val="21"/>
        </w:rPr>
        <w:t>)</w:t>
      </w:r>
      <w:r w:rsidR="00924AA9" w:rsidRPr="002C40EF">
        <w:rPr>
          <w:rFonts w:ascii="黑体" w:eastAsia="黑体" w:hAnsi="黑体" w:cs="宋体" w:hint="eastAsia"/>
          <w:bCs/>
          <w:szCs w:val="21"/>
        </w:rPr>
        <w:t>，建议缔约国：</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ab/>
      </w:r>
      <w:r w:rsidR="00924AA9" w:rsidRPr="002C40EF">
        <w:rPr>
          <w:rFonts w:ascii="黑体" w:eastAsia="黑体" w:hAnsi="黑体" w:cs="宋体" w:hint="eastAsia"/>
          <w:bCs/>
          <w:szCs w:val="21"/>
        </w:rPr>
        <w:t>(a)</w:t>
      </w:r>
      <w:r w:rsidR="00924AA9" w:rsidRPr="002C40EF">
        <w:rPr>
          <w:rFonts w:ascii="黑体" w:eastAsia="黑体" w:hAnsi="黑体" w:cs="宋体" w:hint="eastAsia"/>
          <w:bCs/>
          <w:szCs w:val="21"/>
        </w:rPr>
        <w:tab/>
      </w:r>
      <w:r w:rsidR="00924AA9" w:rsidRPr="002C40EF">
        <w:rPr>
          <w:rFonts w:ascii="黑体" w:eastAsia="黑体" w:hAnsi="黑体" w:cs="宋体"/>
          <w:bCs/>
          <w:szCs w:val="21"/>
        </w:rPr>
        <w:t>按照</w:t>
      </w:r>
      <w:r w:rsidR="00924AA9" w:rsidRPr="002C40EF">
        <w:rPr>
          <w:rFonts w:ascii="黑体" w:eastAsia="黑体" w:hAnsi="黑体" w:cs="宋体" w:hint="eastAsia"/>
          <w:bCs/>
          <w:szCs w:val="21"/>
        </w:rPr>
        <w:t>《</w:t>
      </w:r>
      <w:r w:rsidR="00924AA9" w:rsidRPr="002C40EF">
        <w:rPr>
          <w:rFonts w:ascii="黑体" w:eastAsia="黑体" w:hAnsi="黑体" w:cs="宋体"/>
          <w:bCs/>
          <w:szCs w:val="21"/>
        </w:rPr>
        <w:t>2011年</w:t>
      </w:r>
      <w:r w:rsidR="00924AA9" w:rsidRPr="002C40EF">
        <w:rPr>
          <w:rFonts w:ascii="黑体" w:eastAsia="黑体" w:hAnsi="黑体" w:cs="宋体" w:hint="eastAsia"/>
          <w:bCs/>
          <w:szCs w:val="21"/>
        </w:rPr>
        <w:t>至</w:t>
      </w:r>
      <w:r w:rsidR="00924AA9" w:rsidRPr="002C40EF">
        <w:rPr>
          <w:rFonts w:ascii="黑体" w:eastAsia="黑体" w:hAnsi="黑体" w:cs="宋体"/>
          <w:bCs/>
          <w:szCs w:val="21"/>
        </w:rPr>
        <w:t>2016年国家发展战略</w:t>
      </w:r>
      <w:r w:rsidR="00924AA9" w:rsidRPr="002C40EF">
        <w:rPr>
          <w:rFonts w:ascii="黑体" w:eastAsia="黑体" w:hAnsi="黑体" w:cs="宋体" w:hint="eastAsia"/>
          <w:bCs/>
          <w:szCs w:val="21"/>
        </w:rPr>
        <w:t>》</w:t>
      </w:r>
      <w:r w:rsidR="00924AA9" w:rsidRPr="002C40EF">
        <w:rPr>
          <w:rFonts w:ascii="黑体" w:eastAsia="黑体" w:hAnsi="黑体" w:cs="宋体"/>
          <w:bCs/>
          <w:szCs w:val="21"/>
        </w:rPr>
        <w:t>的设想建立一个家庭暴力综合保护体系，并且制定把一切形式的暴力侵害妇女和女童的行为定为犯罪的</w:t>
      </w:r>
      <w:r w:rsidR="00924AA9" w:rsidRPr="002C40EF">
        <w:rPr>
          <w:rFonts w:ascii="黑体" w:eastAsia="黑体" w:hAnsi="黑体" w:cs="宋体" w:hint="eastAsia"/>
          <w:bCs/>
          <w:szCs w:val="21"/>
        </w:rPr>
        <w:t>专项</w:t>
      </w:r>
      <w:r w:rsidR="00924AA9" w:rsidRPr="002C40EF">
        <w:rPr>
          <w:rFonts w:ascii="黑体" w:eastAsia="黑体" w:hAnsi="黑体" w:cs="宋体"/>
          <w:bCs/>
          <w:szCs w:val="21"/>
        </w:rPr>
        <w:t>法律，把残疾妇女和女童的权利和需求纳入这项法律的主流，包括通过与其代表组织协商；</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ab/>
      </w:r>
      <w:r w:rsidR="00924AA9" w:rsidRPr="002C40EF">
        <w:rPr>
          <w:rFonts w:ascii="黑体" w:eastAsia="黑体" w:hAnsi="黑体" w:cs="宋体" w:hint="eastAsia"/>
          <w:bCs/>
          <w:szCs w:val="21"/>
        </w:rPr>
        <w:t>(b)</w:t>
      </w:r>
      <w:r w:rsidR="00924AA9" w:rsidRPr="002C40EF">
        <w:rPr>
          <w:rFonts w:ascii="黑体" w:eastAsia="黑体" w:hAnsi="黑体" w:cs="宋体" w:hint="eastAsia"/>
          <w:bCs/>
          <w:szCs w:val="21"/>
        </w:rPr>
        <w:tab/>
      </w:r>
      <w:r w:rsidR="00924AA9" w:rsidRPr="002C40EF">
        <w:rPr>
          <w:rFonts w:ascii="黑体" w:eastAsia="黑体" w:hAnsi="黑体" w:cs="宋体"/>
          <w:bCs/>
          <w:szCs w:val="21"/>
        </w:rPr>
        <w:t>制定免于暴力、虐待和剥削的保护政策，把残疾观念纳入这些政策的主流，并</w:t>
      </w:r>
      <w:r w:rsidR="00924AA9" w:rsidRPr="002C40EF">
        <w:rPr>
          <w:rFonts w:ascii="黑体" w:eastAsia="黑体" w:hAnsi="黑体" w:cs="宋体" w:hint="eastAsia"/>
          <w:bCs/>
          <w:szCs w:val="21"/>
        </w:rPr>
        <w:t>加强</w:t>
      </w:r>
      <w:r w:rsidR="00924AA9" w:rsidRPr="002C40EF">
        <w:rPr>
          <w:rFonts w:ascii="黑体" w:eastAsia="黑体" w:hAnsi="黑体" w:cs="宋体"/>
          <w:bCs/>
          <w:szCs w:val="21"/>
        </w:rPr>
        <w:t>保护残疾人(尤其是妇女和女童)</w:t>
      </w:r>
      <w:r w:rsidR="00924AA9" w:rsidRPr="002C40EF">
        <w:rPr>
          <w:rFonts w:ascii="黑体" w:eastAsia="黑体" w:hAnsi="黑体" w:cs="宋体" w:hint="eastAsia"/>
          <w:bCs/>
          <w:szCs w:val="21"/>
        </w:rPr>
        <w:t>免</w:t>
      </w:r>
      <w:r w:rsidR="00924AA9" w:rsidRPr="002C40EF">
        <w:rPr>
          <w:rFonts w:ascii="黑体" w:eastAsia="黑体" w:hAnsi="黑体" w:cs="宋体"/>
          <w:bCs/>
          <w:szCs w:val="21"/>
        </w:rPr>
        <w:t>受剥削、暴力和虐待的措施；</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ab/>
      </w:r>
      <w:r w:rsidR="00924AA9" w:rsidRPr="002C40EF">
        <w:rPr>
          <w:rFonts w:ascii="黑体" w:eastAsia="黑体" w:hAnsi="黑体" w:cs="宋体" w:hint="eastAsia"/>
          <w:bCs/>
          <w:szCs w:val="21"/>
        </w:rPr>
        <w:t>(c)</w:t>
      </w:r>
      <w:r w:rsidR="00924AA9" w:rsidRPr="002C40EF">
        <w:rPr>
          <w:rFonts w:ascii="黑体" w:eastAsia="黑体" w:hAnsi="黑体" w:cs="宋体" w:hint="eastAsia"/>
          <w:bCs/>
          <w:szCs w:val="21"/>
        </w:rPr>
        <w:tab/>
        <w:t>保障在充足的地点提供充足的无障碍信息和受害人支持服务，并保障其易于获得，尤其对残疾妇女和女童而言；</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ab/>
      </w:r>
      <w:r w:rsidR="00924AA9" w:rsidRPr="002C40EF">
        <w:rPr>
          <w:rFonts w:ascii="黑体" w:eastAsia="黑体" w:hAnsi="黑体" w:cs="宋体" w:hint="eastAsia"/>
          <w:bCs/>
          <w:szCs w:val="21"/>
        </w:rPr>
        <w:t>(d)</w:t>
      </w:r>
      <w:r w:rsidR="00924AA9" w:rsidRPr="002C40EF">
        <w:rPr>
          <w:rFonts w:ascii="黑体" w:eastAsia="黑体" w:hAnsi="黑体" w:cs="宋体" w:hint="eastAsia"/>
          <w:bCs/>
          <w:szCs w:val="21"/>
        </w:rPr>
        <w:tab/>
      </w:r>
      <w:r w:rsidR="00924AA9" w:rsidRPr="002C40EF">
        <w:rPr>
          <w:rFonts w:ascii="黑体" w:eastAsia="黑体" w:hAnsi="黑体" w:cs="宋体"/>
          <w:bCs/>
          <w:szCs w:val="21"/>
        </w:rPr>
        <w:t>收集关于暴力侵害残疾人(尤其是妇女)行为的数据，并对这一问题开展研究。</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保护人身完整性(第十七条)</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szCs w:val="21"/>
        </w:rPr>
      </w:pPr>
      <w:r>
        <w:rPr>
          <w:szCs w:val="21"/>
        </w:rPr>
        <w:t xml:space="preserve">33.  </w:t>
      </w:r>
      <w:r w:rsidR="00924AA9" w:rsidRPr="00924AA9">
        <w:rPr>
          <w:rFonts w:hint="eastAsia"/>
          <w:szCs w:val="21"/>
        </w:rPr>
        <w:t>委员会关切的是，缺乏资料说明是否会强迫残疾人</w:t>
      </w:r>
      <w:r w:rsidR="00924AA9" w:rsidRPr="00924AA9">
        <w:rPr>
          <w:szCs w:val="21"/>
        </w:rPr>
        <w:t>(</w:t>
      </w:r>
      <w:r w:rsidR="00924AA9" w:rsidRPr="00924AA9">
        <w:rPr>
          <w:szCs w:val="21"/>
        </w:rPr>
        <w:t>尤其是智力和</w:t>
      </w:r>
      <w:r w:rsidR="00924AA9" w:rsidRPr="00924AA9">
        <w:rPr>
          <w:szCs w:val="21"/>
        </w:rPr>
        <w:t>/</w:t>
      </w:r>
      <w:r w:rsidR="00924AA9" w:rsidRPr="00924AA9">
        <w:rPr>
          <w:szCs w:val="21"/>
        </w:rPr>
        <w:t>或社会心理残疾人</w:t>
      </w:r>
      <w:r w:rsidR="00924AA9" w:rsidRPr="00924AA9">
        <w:rPr>
          <w:szCs w:val="21"/>
        </w:rPr>
        <w:t>)</w:t>
      </w:r>
      <w:r w:rsidR="00924AA9" w:rsidRPr="00924AA9">
        <w:rPr>
          <w:szCs w:val="21"/>
        </w:rPr>
        <w:t>接受医疗干预，主要是违背</w:t>
      </w:r>
      <w:r w:rsidR="00924AA9" w:rsidRPr="00924AA9">
        <w:rPr>
          <w:rFonts w:hint="eastAsia"/>
          <w:szCs w:val="21"/>
        </w:rPr>
        <w:t>其</w:t>
      </w:r>
      <w:r w:rsidR="00924AA9" w:rsidRPr="00924AA9">
        <w:rPr>
          <w:szCs w:val="21"/>
        </w:rPr>
        <w:t>意愿接受非自愿</w:t>
      </w:r>
      <w:r w:rsidR="00924AA9" w:rsidRPr="00924AA9">
        <w:rPr>
          <w:rFonts w:hint="eastAsia"/>
          <w:szCs w:val="21"/>
        </w:rPr>
        <w:t>或</w:t>
      </w:r>
      <w:r w:rsidR="00924AA9" w:rsidRPr="00924AA9">
        <w:rPr>
          <w:szCs w:val="21"/>
        </w:rPr>
        <w:t>强迫绝育</w:t>
      </w:r>
      <w:r w:rsidR="00924AA9" w:rsidRPr="00924AA9">
        <w:rPr>
          <w:rFonts w:hint="eastAsia"/>
          <w:szCs w:val="21"/>
        </w:rPr>
        <w:t>。</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34.  </w:t>
      </w:r>
      <w:r w:rsidR="00924AA9" w:rsidRPr="002C40EF">
        <w:rPr>
          <w:rFonts w:ascii="黑体" w:eastAsia="黑体" w:hAnsi="黑体" w:cs="宋体"/>
          <w:bCs/>
          <w:szCs w:val="21"/>
        </w:rPr>
        <w:t>委员会建议缔约国确保不得在未获当事人完全、</w:t>
      </w:r>
      <w:r w:rsidR="00924AA9" w:rsidRPr="002C40EF">
        <w:rPr>
          <w:rFonts w:ascii="黑体" w:eastAsia="黑体" w:hAnsi="黑体" w:cs="宋体" w:hint="eastAsia"/>
          <w:bCs/>
          <w:szCs w:val="21"/>
        </w:rPr>
        <w:t>知情</w:t>
      </w:r>
      <w:r w:rsidR="00924AA9" w:rsidRPr="002C40EF">
        <w:rPr>
          <w:rFonts w:ascii="黑体" w:eastAsia="黑体" w:hAnsi="黑体" w:cs="宋体"/>
          <w:bCs/>
          <w:szCs w:val="21"/>
        </w:rPr>
        <w:t>同意的情况下实施</w:t>
      </w:r>
      <w:r w:rsidR="00924AA9" w:rsidRPr="002C40EF">
        <w:rPr>
          <w:rFonts w:ascii="黑体" w:eastAsia="黑体" w:hAnsi="黑体" w:cs="宋体" w:hint="eastAsia"/>
          <w:bCs/>
          <w:szCs w:val="21"/>
        </w:rPr>
        <w:t>医治</w:t>
      </w:r>
      <w:r w:rsidR="00924AA9" w:rsidRPr="002C40EF">
        <w:rPr>
          <w:rFonts w:ascii="黑体" w:eastAsia="黑体" w:hAnsi="黑体" w:cs="宋体"/>
          <w:bCs/>
          <w:szCs w:val="21"/>
        </w:rPr>
        <w:t>，尤其是非自愿和强迫绝育；并请缔约国在把相关资料纳入下次定期报告。</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迁徙自由和国籍(</w:t>
      </w:r>
      <w:r w:rsidRPr="00924AA9">
        <w:rPr>
          <w:rFonts w:hint="eastAsia"/>
        </w:rPr>
        <w:t>第十八条</w:t>
      </w:r>
      <w:r w:rsidRPr="00924AA9">
        <w:t>)</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b/>
          <w:szCs w:val="21"/>
        </w:rPr>
      </w:pPr>
      <w:r>
        <w:rPr>
          <w:szCs w:val="21"/>
        </w:rPr>
        <w:t xml:space="preserve">35.  </w:t>
      </w:r>
      <w:r w:rsidR="00924AA9" w:rsidRPr="00924AA9">
        <w:rPr>
          <w:rFonts w:hint="eastAsia"/>
          <w:szCs w:val="21"/>
        </w:rPr>
        <w:t>委员会对遣返和拘留中心里的条件</w:t>
      </w:r>
      <w:r w:rsidR="00924AA9" w:rsidRPr="00924AA9">
        <w:rPr>
          <w:szCs w:val="21"/>
        </w:rPr>
        <w:t>，以及对这些中心缺乏面向残疾移徙工人的无障碍设施和合理便利表示关切。</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36.  </w:t>
      </w:r>
      <w:r w:rsidR="00924AA9" w:rsidRPr="002C40EF">
        <w:rPr>
          <w:rFonts w:ascii="黑体" w:eastAsia="黑体" w:hAnsi="黑体" w:cs="宋体" w:hint="eastAsia"/>
          <w:bCs/>
          <w:szCs w:val="21"/>
        </w:rPr>
        <w:t>委员会强烈建议缔约国改善拘留和遣返中心的条件，确保它们对残疾移徙工人无障碍，并向残疾移徙工人提供合理便利。</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独立生活和融入社区</w:t>
      </w:r>
      <w:r w:rsidRPr="00924AA9">
        <w:t>(第十九条)</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szCs w:val="21"/>
        </w:rPr>
      </w:pPr>
      <w:r>
        <w:rPr>
          <w:szCs w:val="21"/>
        </w:rPr>
        <w:t xml:space="preserve">37.  </w:t>
      </w:r>
      <w:r w:rsidR="00924AA9" w:rsidRPr="00924AA9">
        <w:rPr>
          <w:rFonts w:hint="eastAsia"/>
          <w:szCs w:val="21"/>
        </w:rPr>
        <w:t>委员会关切的是，缺乏促进残疾人独立生活和融入社区权利的战略，缔约国也没有向残疾人及其家庭系统地提供如何申请他们有权获得的支持服务和援助的信息。</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38.  </w:t>
      </w:r>
      <w:r w:rsidR="00924AA9" w:rsidRPr="002C40EF">
        <w:rPr>
          <w:rFonts w:ascii="黑体" w:eastAsia="黑体" w:hAnsi="黑体" w:cs="宋体" w:hint="eastAsia"/>
          <w:bCs/>
          <w:szCs w:val="21"/>
        </w:rPr>
        <w:t>委员会建议缔约国制定一项战略，从而促进残疾人独立生活和融入社区的权利；并向残疾人及其家庭系统地提供如何申请他们有权获得的支持服务和援助的信息，以便使他们根据自己的选择并作为社区的一部分独立生活。</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表达意见的自由和获得信息的机会(第二十一条)</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szCs w:val="21"/>
        </w:rPr>
      </w:pPr>
      <w:r>
        <w:rPr>
          <w:szCs w:val="21"/>
        </w:rPr>
        <w:t xml:space="preserve">39.  </w:t>
      </w:r>
      <w:r w:rsidR="00924AA9" w:rsidRPr="00924AA9">
        <w:rPr>
          <w:rFonts w:hint="eastAsia"/>
          <w:szCs w:val="21"/>
        </w:rPr>
        <w:t>委员会关切的是，缔约国在没有听觉残障者的充分参与</w:t>
      </w:r>
      <w:r w:rsidR="00924AA9" w:rsidRPr="00924AA9">
        <w:rPr>
          <w:szCs w:val="21"/>
        </w:rPr>
        <w:t>和协商的情况下就对阿拉伯</w:t>
      </w:r>
      <w:r w:rsidR="00924AA9" w:rsidRPr="00924AA9">
        <w:rPr>
          <w:rFonts w:hint="eastAsia"/>
          <w:szCs w:val="21"/>
        </w:rPr>
        <w:t>语区</w:t>
      </w:r>
      <w:r w:rsidR="00924AA9" w:rsidRPr="00924AA9">
        <w:rPr>
          <w:szCs w:val="21"/>
        </w:rPr>
        <w:t>的手语进行规范。</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40.  </w:t>
      </w:r>
      <w:r w:rsidR="00924AA9" w:rsidRPr="002C40EF">
        <w:rPr>
          <w:rFonts w:ascii="黑体" w:eastAsia="黑体" w:hAnsi="黑体" w:cs="宋体" w:hint="eastAsia"/>
          <w:bCs/>
          <w:szCs w:val="21"/>
        </w:rPr>
        <w:t>委员会敦促缔约国承认和促进卡塔尔手语的使用；并且</w:t>
      </w:r>
      <w:r w:rsidR="00924AA9" w:rsidRPr="002C40EF">
        <w:rPr>
          <w:rFonts w:ascii="黑体" w:eastAsia="黑体" w:hAnsi="黑体" w:cs="宋体"/>
          <w:bCs/>
          <w:szCs w:val="21"/>
        </w:rPr>
        <w:t>在制定、执行和</w:t>
      </w:r>
      <w:r w:rsidR="00924AA9" w:rsidRPr="002C40EF">
        <w:rPr>
          <w:rFonts w:ascii="黑体" w:eastAsia="黑体" w:hAnsi="黑体" w:cs="宋体" w:hint="eastAsia"/>
          <w:bCs/>
          <w:szCs w:val="21"/>
        </w:rPr>
        <w:t>监督</w:t>
      </w:r>
      <w:r w:rsidR="00924AA9" w:rsidRPr="002C40EF">
        <w:rPr>
          <w:rFonts w:ascii="黑体" w:eastAsia="黑体" w:hAnsi="黑体" w:cs="宋体"/>
          <w:bCs/>
          <w:szCs w:val="21"/>
        </w:rPr>
        <w:t>缔约国全国和区域的所有手语政策、项目和活动</w:t>
      </w:r>
      <w:r w:rsidR="00924AA9" w:rsidRPr="002C40EF">
        <w:rPr>
          <w:rFonts w:ascii="黑体" w:eastAsia="黑体" w:hAnsi="黑体" w:cs="宋体" w:hint="eastAsia"/>
          <w:bCs/>
          <w:szCs w:val="21"/>
        </w:rPr>
        <w:t>时</w:t>
      </w:r>
      <w:r w:rsidR="00924AA9" w:rsidRPr="002C40EF">
        <w:rPr>
          <w:rFonts w:ascii="黑体" w:eastAsia="黑体" w:hAnsi="黑体" w:cs="宋体"/>
          <w:bCs/>
          <w:szCs w:val="21"/>
        </w:rPr>
        <w:t>，</w:t>
      </w:r>
      <w:r w:rsidR="00924AA9" w:rsidRPr="002C40EF">
        <w:rPr>
          <w:rFonts w:ascii="黑体" w:eastAsia="黑体" w:hAnsi="黑体" w:cs="宋体" w:hint="eastAsia"/>
          <w:bCs/>
          <w:szCs w:val="21"/>
        </w:rPr>
        <w:t>确保卡塔尔聋人社区的参与和协商。</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尊重</w:t>
      </w:r>
      <w:r w:rsidRPr="00924AA9">
        <w:t>家居和家庭(第二十三条)</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szCs w:val="21"/>
        </w:rPr>
      </w:pPr>
      <w:r>
        <w:rPr>
          <w:szCs w:val="21"/>
        </w:rPr>
        <w:t xml:space="preserve">41.  </w:t>
      </w:r>
      <w:r w:rsidR="00924AA9" w:rsidRPr="00924AA9">
        <w:rPr>
          <w:rFonts w:hint="eastAsia"/>
          <w:szCs w:val="21"/>
        </w:rPr>
        <w:t>委员会关切的是，歧视性的法律和政策限制残疾人</w:t>
      </w:r>
      <w:r w:rsidR="00924AA9" w:rsidRPr="00924AA9">
        <w:rPr>
          <w:szCs w:val="21"/>
        </w:rPr>
        <w:t>(</w:t>
      </w:r>
      <w:r w:rsidR="00924AA9" w:rsidRPr="00924AA9">
        <w:rPr>
          <w:rFonts w:hint="eastAsia"/>
          <w:szCs w:val="21"/>
        </w:rPr>
        <w:t>尤其是妇女</w:t>
      </w:r>
      <w:r w:rsidR="00924AA9" w:rsidRPr="00924AA9">
        <w:rPr>
          <w:szCs w:val="21"/>
        </w:rPr>
        <w:t>)</w:t>
      </w:r>
      <w:r w:rsidR="00924AA9" w:rsidRPr="00924AA9">
        <w:rPr>
          <w:rFonts w:hint="eastAsia"/>
          <w:szCs w:val="21"/>
        </w:rPr>
        <w:t>在</w:t>
      </w:r>
      <w:r w:rsidR="00924AA9" w:rsidRPr="00924AA9">
        <w:rPr>
          <w:szCs w:val="21"/>
        </w:rPr>
        <w:t>涉及婚姻、家庭、生育和个人关系的一切事项中</w:t>
      </w:r>
      <w:r w:rsidR="00924AA9" w:rsidRPr="00924AA9">
        <w:rPr>
          <w:rFonts w:hint="eastAsia"/>
          <w:szCs w:val="21"/>
        </w:rPr>
        <w:t>，享受与其他人平等的权利。</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42.  </w:t>
      </w:r>
      <w:r w:rsidR="00924AA9" w:rsidRPr="002C40EF">
        <w:rPr>
          <w:rFonts w:ascii="黑体" w:eastAsia="黑体" w:hAnsi="黑体" w:cs="宋体" w:hint="eastAsia"/>
          <w:bCs/>
          <w:szCs w:val="21"/>
        </w:rPr>
        <w:t>委员会建议缔约国废除家庭方面的歧视性规定和其他法律，从而确保所有残疾妇女和男子在</w:t>
      </w:r>
      <w:r w:rsidR="00924AA9" w:rsidRPr="002C40EF">
        <w:rPr>
          <w:rFonts w:ascii="黑体" w:eastAsia="黑体" w:hAnsi="黑体" w:cs="宋体"/>
          <w:bCs/>
          <w:szCs w:val="21"/>
        </w:rPr>
        <w:t>涉及婚姻、家庭、生育和个人关系的一切事项中</w:t>
      </w:r>
      <w:r w:rsidR="00924AA9" w:rsidRPr="002C40EF">
        <w:rPr>
          <w:rFonts w:ascii="黑体" w:eastAsia="黑体" w:hAnsi="黑体" w:cs="宋体" w:hint="eastAsia"/>
          <w:bCs/>
          <w:szCs w:val="21"/>
        </w:rPr>
        <w:t>享受平等权利。</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教育</w:t>
      </w:r>
      <w:r w:rsidRPr="00924AA9">
        <w:t>(</w:t>
      </w:r>
      <w:r w:rsidRPr="00924AA9">
        <w:rPr>
          <w:rFonts w:hint="eastAsia"/>
        </w:rPr>
        <w:t>第二十四条</w:t>
      </w:r>
      <w:r w:rsidRPr="00924AA9">
        <w:t>)</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szCs w:val="21"/>
        </w:rPr>
      </w:pPr>
      <w:r>
        <w:rPr>
          <w:szCs w:val="21"/>
        </w:rPr>
        <w:t xml:space="preserve">43.  </w:t>
      </w:r>
      <w:r w:rsidR="00924AA9" w:rsidRPr="00924AA9">
        <w:rPr>
          <w:rFonts w:hint="eastAsia"/>
          <w:szCs w:val="21"/>
        </w:rPr>
        <w:t>委员会关切的是，缔约国尚未采取充分步骤向主流学校中的所有残疾学生提供合理便利，缺乏促进优质、包容性教育的战略。委员会还关切的是，只有某些种类残障的学生接受主流教育，其他学生则在单独、隔离的设施中就读或者等待安置</w:t>
      </w:r>
      <w:r w:rsidR="00924AA9" w:rsidRPr="00924AA9">
        <w:rPr>
          <w:szCs w:val="21"/>
        </w:rPr>
        <w:t>，并且不是在教育系统以内。委员会还关切的是，年龄较大的残疾成人文盲率较高，缺乏获得职业培训和高等教育的机会。</w:t>
      </w:r>
    </w:p>
    <w:p w:rsidR="00924AA9" w:rsidRPr="002C40EF" w:rsidRDefault="00394C81" w:rsidP="00924AA9">
      <w:pPr>
        <w:pStyle w:val="SingleTxt"/>
        <w:rPr>
          <w:rFonts w:ascii="黑体" w:eastAsia="黑体" w:hAnsi="黑体" w:cs="宋体"/>
          <w:bCs/>
          <w:szCs w:val="21"/>
        </w:rPr>
      </w:pPr>
      <w:r w:rsidRPr="002C40EF">
        <w:rPr>
          <w:rFonts w:ascii="黑体" w:eastAsia="黑体" w:hAnsi="黑体" w:cs="宋体"/>
          <w:bCs/>
          <w:szCs w:val="21"/>
        </w:rPr>
        <w:t xml:space="preserve">44.  </w:t>
      </w:r>
      <w:r w:rsidR="00924AA9" w:rsidRPr="002C40EF">
        <w:rPr>
          <w:rFonts w:ascii="黑体" w:eastAsia="黑体" w:hAnsi="黑体" w:cs="宋体" w:hint="eastAsia"/>
          <w:bCs/>
          <w:szCs w:val="21"/>
        </w:rPr>
        <w:t>委员会建议缔约国采取必要的法律和其他措施，确保残疾儿童接受义务和免费、优质和包容性小学教育的权利。委员会还建议缔约国把用于隔离教育环境的资源调整到优质、包容性教育中，并向主流学校中的所有残疾学生提供合理便利和个人支持、无障碍环境和课程；向教育设施中的所有教师和全体员工</w:t>
      </w:r>
      <w:r w:rsidR="00924AA9" w:rsidRPr="002C40EF">
        <w:rPr>
          <w:rFonts w:ascii="黑体" w:eastAsia="黑体" w:hAnsi="黑体" w:cs="宋体"/>
          <w:bCs/>
          <w:szCs w:val="21"/>
        </w:rPr>
        <w:t>提供关于优质、包容性教育的在职培训。委员会还建议缔约国确保最高教育委员会负责为残疾人调配适当的</w:t>
      </w:r>
      <w:r w:rsidR="00924AA9" w:rsidRPr="002C40EF">
        <w:rPr>
          <w:rFonts w:ascii="黑体" w:eastAsia="黑体" w:hAnsi="黑体" w:cs="宋体" w:hint="eastAsia"/>
          <w:bCs/>
          <w:szCs w:val="21"/>
        </w:rPr>
        <w:t>终身</w:t>
      </w:r>
      <w:r w:rsidR="00924AA9" w:rsidRPr="002C40EF">
        <w:rPr>
          <w:rFonts w:ascii="黑体" w:eastAsia="黑体" w:hAnsi="黑体" w:cs="宋体"/>
          <w:bCs/>
          <w:szCs w:val="21"/>
        </w:rPr>
        <w:t>学习环境。</w:t>
      </w:r>
    </w:p>
    <w:p w:rsidR="00394C81" w:rsidRPr="00394C81" w:rsidRDefault="00394C81"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394C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健康</w:t>
      </w:r>
      <w:r w:rsidRPr="00924AA9">
        <w:t>(</w:t>
      </w:r>
      <w:r w:rsidRPr="00924AA9">
        <w:rPr>
          <w:rFonts w:hint="eastAsia"/>
        </w:rPr>
        <w:t>第二十五条</w:t>
      </w:r>
      <w:r w:rsidRPr="00924AA9">
        <w:t>)</w:t>
      </w:r>
    </w:p>
    <w:p w:rsidR="00394C81" w:rsidRPr="00394C81" w:rsidRDefault="00394C81" w:rsidP="00394C81">
      <w:pPr>
        <w:pStyle w:val="SingleTxt"/>
        <w:spacing w:after="0" w:line="120" w:lineRule="exact"/>
        <w:rPr>
          <w:rFonts w:hint="eastAsia"/>
          <w:sz w:val="10"/>
          <w:szCs w:val="21"/>
        </w:rPr>
      </w:pPr>
    </w:p>
    <w:p w:rsidR="00924AA9" w:rsidRPr="00924AA9" w:rsidRDefault="00394C81" w:rsidP="00924AA9">
      <w:pPr>
        <w:pStyle w:val="SingleTxt"/>
        <w:rPr>
          <w:szCs w:val="21"/>
        </w:rPr>
      </w:pPr>
      <w:r>
        <w:rPr>
          <w:szCs w:val="21"/>
        </w:rPr>
        <w:t xml:space="preserve">45.  </w:t>
      </w:r>
      <w:r w:rsidR="00924AA9" w:rsidRPr="00924AA9">
        <w:rPr>
          <w:rFonts w:hint="eastAsia"/>
          <w:szCs w:val="21"/>
        </w:rPr>
        <w:t>委员会对卫生专业人员缺乏残疾人人权方面的培训表示关切。委员会还关切的是，缺乏资料说明实施了哪些措施，确保卫生专业人员在有关残疾人权利方面的所</w:t>
      </w:r>
      <w:r w:rsidR="00924AA9" w:rsidRPr="00924AA9">
        <w:rPr>
          <w:rFonts w:hint="eastAsia"/>
          <w:szCs w:val="21"/>
        </w:rPr>
        <w:lastRenderedPageBreak/>
        <w:t>有决策中根据个人、自由和知情同意行事；也缺乏资料说明针对怀孕妇女和移徙工人</w:t>
      </w:r>
      <w:r w:rsidR="00924AA9" w:rsidRPr="00924AA9">
        <w:rPr>
          <w:szCs w:val="21"/>
        </w:rPr>
        <w:t>的艾滋病</w:t>
      </w:r>
      <w:r w:rsidR="00924AA9" w:rsidRPr="00924AA9">
        <w:rPr>
          <w:rFonts w:hint="eastAsia"/>
          <w:szCs w:val="21"/>
        </w:rPr>
        <w:t>病毒</w:t>
      </w:r>
      <w:r w:rsidR="00924AA9" w:rsidRPr="00924AA9">
        <w:rPr>
          <w:szCs w:val="21"/>
        </w:rPr>
        <w:t>/</w:t>
      </w:r>
      <w:r w:rsidR="00924AA9" w:rsidRPr="00924AA9">
        <w:rPr>
          <w:szCs w:val="21"/>
        </w:rPr>
        <w:t>艾滋病强制检测政策怎样影响健康权。委员会关切的</w:t>
      </w:r>
      <w:r w:rsidR="00924AA9" w:rsidRPr="00924AA9">
        <w:rPr>
          <w:rFonts w:hint="eastAsia"/>
          <w:szCs w:val="21"/>
        </w:rPr>
        <w:t>是</w:t>
      </w:r>
      <w:r w:rsidR="00924AA9" w:rsidRPr="00924AA9">
        <w:rPr>
          <w:szCs w:val="21"/>
        </w:rPr>
        <w:t>，缺乏无障碍医疗保健服务和</w:t>
      </w:r>
      <w:r w:rsidR="00924AA9" w:rsidRPr="00924AA9">
        <w:rPr>
          <w:rFonts w:hint="eastAsia"/>
          <w:szCs w:val="21"/>
        </w:rPr>
        <w:t>信息</w:t>
      </w:r>
      <w:r w:rsidR="00924AA9" w:rsidRPr="00924AA9">
        <w:rPr>
          <w:szCs w:val="21"/>
        </w:rPr>
        <w:t>，包括性和生殖健康卫生服务的信息；向残疾人提供的卫生服务被集中在首都对生活在首都以外的残疾人获得服务造成额外的障碍。</w:t>
      </w:r>
    </w:p>
    <w:p w:rsidR="00924AA9" w:rsidRPr="002C40EF" w:rsidRDefault="00135651" w:rsidP="00924AA9">
      <w:pPr>
        <w:pStyle w:val="SingleTxt"/>
        <w:rPr>
          <w:rFonts w:ascii="黑体" w:eastAsia="黑体" w:hAnsi="黑体" w:cs="宋体"/>
          <w:bCs/>
          <w:szCs w:val="21"/>
        </w:rPr>
      </w:pPr>
      <w:r w:rsidRPr="002C40EF">
        <w:rPr>
          <w:rFonts w:ascii="黑体" w:eastAsia="黑体" w:hAnsi="黑体" w:cs="宋体"/>
          <w:bCs/>
          <w:szCs w:val="21"/>
        </w:rPr>
        <w:t xml:space="preserve">46.  </w:t>
      </w:r>
      <w:r w:rsidR="00924AA9" w:rsidRPr="002C40EF">
        <w:rPr>
          <w:rFonts w:ascii="黑体" w:eastAsia="黑体" w:hAnsi="黑体" w:cs="宋体" w:hint="eastAsia"/>
          <w:bCs/>
          <w:szCs w:val="21"/>
        </w:rPr>
        <w:t>委员会建议缔约国采取措施，确保向残疾人提供的所有卫生保健和服务，包括所有的精神卫生保健和服务，以相关个人的自由、知情同意为基础，明确禁止由第三方同意；并且建议修订艾滋病病毒</w:t>
      </w:r>
      <w:r w:rsidR="00924AA9" w:rsidRPr="002C40EF">
        <w:rPr>
          <w:rFonts w:ascii="黑体" w:eastAsia="黑体" w:hAnsi="黑体" w:cs="宋体"/>
          <w:bCs/>
          <w:szCs w:val="21"/>
        </w:rPr>
        <w:t>/艾滋病强制检测的政策，这一政策违反自由、</w:t>
      </w:r>
      <w:r w:rsidR="00924AA9" w:rsidRPr="002C40EF">
        <w:rPr>
          <w:rFonts w:ascii="黑体" w:eastAsia="黑体" w:hAnsi="黑体" w:cs="宋体" w:hint="eastAsia"/>
          <w:bCs/>
          <w:szCs w:val="21"/>
        </w:rPr>
        <w:t>知情同意。</w:t>
      </w:r>
      <w:r w:rsidR="00924AA9" w:rsidRPr="002C40EF">
        <w:rPr>
          <w:rFonts w:ascii="黑体" w:eastAsia="黑体" w:hAnsi="黑体" w:cs="宋体"/>
          <w:bCs/>
          <w:szCs w:val="21"/>
        </w:rPr>
        <w:t>委员会还建议缔约国发展广泛的、以社区为基础的卫生服务并确保无障碍。委员会还建议缔约国提高所有卫生专业人员对残疾人权模式的认识，包括通过关于自由、知情同意的培训。</w:t>
      </w: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适应训练和康复</w:t>
      </w:r>
      <w:r w:rsidRPr="00924AA9">
        <w:t>(第二十六条)</w:t>
      </w:r>
    </w:p>
    <w:p w:rsidR="00135651" w:rsidRPr="00135651" w:rsidRDefault="00135651" w:rsidP="00135651">
      <w:pPr>
        <w:pStyle w:val="SingleTxt"/>
        <w:spacing w:after="0" w:line="120" w:lineRule="exact"/>
        <w:rPr>
          <w:rFonts w:hint="eastAsia"/>
          <w:sz w:val="10"/>
          <w:szCs w:val="21"/>
        </w:rPr>
      </w:pPr>
    </w:p>
    <w:p w:rsidR="00924AA9" w:rsidRPr="00924AA9" w:rsidRDefault="00135651" w:rsidP="00924AA9">
      <w:pPr>
        <w:pStyle w:val="SingleTxt"/>
        <w:rPr>
          <w:b/>
          <w:szCs w:val="21"/>
        </w:rPr>
      </w:pPr>
      <w:r>
        <w:rPr>
          <w:szCs w:val="21"/>
        </w:rPr>
        <w:t xml:space="preserve">47.  </w:t>
      </w:r>
      <w:r w:rsidR="00924AA9" w:rsidRPr="00924AA9">
        <w:rPr>
          <w:rFonts w:hint="eastAsia"/>
          <w:szCs w:val="21"/>
        </w:rPr>
        <w:t>委员会对有关适应训练和康复的政策过于强调涉及健康的问题表示关切。</w:t>
      </w:r>
    </w:p>
    <w:p w:rsidR="00924AA9" w:rsidRPr="002C40EF" w:rsidRDefault="00135651" w:rsidP="00924AA9">
      <w:pPr>
        <w:pStyle w:val="SingleTxt"/>
        <w:rPr>
          <w:rFonts w:ascii="黑体" w:eastAsia="黑体" w:hAnsi="黑体" w:cs="宋体"/>
          <w:bCs/>
          <w:szCs w:val="21"/>
        </w:rPr>
      </w:pPr>
      <w:r w:rsidRPr="002C40EF">
        <w:rPr>
          <w:rFonts w:ascii="黑体" w:eastAsia="黑体" w:hAnsi="黑体" w:cs="宋体"/>
          <w:bCs/>
          <w:szCs w:val="21"/>
        </w:rPr>
        <w:t xml:space="preserve">48.  </w:t>
      </w:r>
      <w:r w:rsidR="00924AA9" w:rsidRPr="002C40EF">
        <w:rPr>
          <w:rFonts w:ascii="黑体" w:eastAsia="黑体" w:hAnsi="黑体" w:cs="宋体" w:hint="eastAsia"/>
          <w:bCs/>
          <w:szCs w:val="21"/>
        </w:rPr>
        <w:t>委员会建议缔约国以参与和包容为基础，发展综合性、跨部门的适应训练和康复服务和方案，</w:t>
      </w:r>
      <w:r w:rsidR="00924AA9" w:rsidRPr="002C40EF">
        <w:rPr>
          <w:rFonts w:ascii="黑体" w:eastAsia="黑体" w:hAnsi="黑体" w:cs="宋体"/>
          <w:bCs/>
          <w:szCs w:val="21"/>
        </w:rPr>
        <w:t>尤其在健康、就业、教育和社会服务等领域，使残疾人在社区内部</w:t>
      </w:r>
      <w:r w:rsidR="00924AA9" w:rsidRPr="002C40EF">
        <w:rPr>
          <w:rFonts w:ascii="黑体" w:eastAsia="黑体" w:hAnsi="黑体" w:cs="宋体" w:hint="eastAsia"/>
          <w:bCs/>
          <w:szCs w:val="21"/>
        </w:rPr>
        <w:t>或</w:t>
      </w:r>
      <w:r w:rsidR="00924AA9" w:rsidRPr="002C40EF">
        <w:rPr>
          <w:rFonts w:ascii="黑体" w:eastAsia="黑体" w:hAnsi="黑体" w:cs="宋体"/>
          <w:bCs/>
          <w:szCs w:val="21"/>
        </w:rPr>
        <w:t>就近</w:t>
      </w:r>
      <w:r w:rsidR="00924AA9" w:rsidRPr="002C40EF">
        <w:rPr>
          <w:rFonts w:ascii="黑体" w:eastAsia="黑体" w:hAnsi="黑体" w:cs="宋体" w:hint="eastAsia"/>
          <w:bCs/>
          <w:szCs w:val="21"/>
        </w:rPr>
        <w:t>即</w:t>
      </w:r>
      <w:r w:rsidR="00924AA9" w:rsidRPr="002C40EF">
        <w:rPr>
          <w:rFonts w:ascii="黑体" w:eastAsia="黑体" w:hAnsi="黑体" w:cs="宋体"/>
          <w:bCs/>
          <w:szCs w:val="21"/>
        </w:rPr>
        <w:t>可获得</w:t>
      </w:r>
      <w:r w:rsidR="00924AA9" w:rsidRPr="002C40EF">
        <w:rPr>
          <w:rFonts w:ascii="黑体" w:eastAsia="黑体" w:hAnsi="黑体" w:cs="宋体" w:hint="eastAsia"/>
          <w:bCs/>
          <w:szCs w:val="21"/>
        </w:rPr>
        <w:t>。</w:t>
      </w: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工作和就业</w:t>
      </w:r>
      <w:r w:rsidRPr="00924AA9">
        <w:t>(第二十七条)</w:t>
      </w:r>
    </w:p>
    <w:p w:rsidR="00135651" w:rsidRPr="00135651" w:rsidRDefault="00135651" w:rsidP="00135651">
      <w:pPr>
        <w:pStyle w:val="SingleTxt"/>
        <w:spacing w:after="0" w:line="120" w:lineRule="exact"/>
        <w:rPr>
          <w:rFonts w:ascii="宋体" w:hAnsi="宋体" w:cs="宋体" w:hint="eastAsia"/>
          <w:sz w:val="10"/>
          <w:szCs w:val="21"/>
        </w:rPr>
      </w:pPr>
    </w:p>
    <w:p w:rsidR="00924AA9" w:rsidRPr="00924AA9" w:rsidRDefault="00135651" w:rsidP="00924AA9">
      <w:pPr>
        <w:pStyle w:val="SingleTxt"/>
        <w:rPr>
          <w:rFonts w:cs="Segoe UI"/>
          <w:b/>
          <w:color w:val="000000"/>
          <w:szCs w:val="21"/>
        </w:rPr>
      </w:pPr>
      <w:r>
        <w:rPr>
          <w:rFonts w:ascii="宋体" w:hAnsi="宋体" w:cs="宋体"/>
          <w:szCs w:val="21"/>
        </w:rPr>
        <w:t xml:space="preserve">49.  </w:t>
      </w:r>
      <w:r w:rsidR="00924AA9" w:rsidRPr="00924AA9">
        <w:rPr>
          <w:rFonts w:ascii="宋体" w:hAnsi="宋体" w:cs="宋体" w:hint="eastAsia"/>
          <w:szCs w:val="21"/>
        </w:rPr>
        <w:t>委员会关切的是，缺乏包容性再就业政策；虽然缔约国实施配额制，但实际上残疾人的就业率偏低，尤其</w:t>
      </w:r>
      <w:r w:rsidR="00924AA9" w:rsidRPr="00924AA9">
        <w:rPr>
          <w:rFonts w:hint="eastAsia"/>
          <w:szCs w:val="21"/>
        </w:rPr>
        <w:t>就妇女而言</w:t>
      </w:r>
      <w:r w:rsidR="00924AA9" w:rsidRPr="00924AA9">
        <w:rPr>
          <w:szCs w:val="21"/>
        </w:rPr>
        <w:t>，她们参与就业</w:t>
      </w:r>
      <w:r w:rsidR="00924AA9" w:rsidRPr="00924AA9">
        <w:rPr>
          <w:rFonts w:hint="eastAsia"/>
          <w:szCs w:val="21"/>
        </w:rPr>
        <w:t>需以</w:t>
      </w:r>
      <w:r w:rsidR="00924AA9" w:rsidRPr="00924AA9">
        <w:rPr>
          <w:szCs w:val="21"/>
        </w:rPr>
        <w:t>男性监护人</w:t>
      </w:r>
      <w:r w:rsidR="00924AA9" w:rsidRPr="00924AA9">
        <w:rPr>
          <w:rFonts w:hint="eastAsia"/>
          <w:szCs w:val="21"/>
        </w:rPr>
        <w:t>同意</w:t>
      </w:r>
      <w:r w:rsidR="00924AA9" w:rsidRPr="00924AA9">
        <w:rPr>
          <w:szCs w:val="21"/>
        </w:rPr>
        <w:t>为条件</w:t>
      </w:r>
      <w:r w:rsidR="00924AA9" w:rsidRPr="00924AA9">
        <w:rPr>
          <w:rFonts w:hint="eastAsia"/>
          <w:szCs w:val="21"/>
        </w:rPr>
        <w:t>。委员会还关切的是，缺乏说明可用的安置服务和继续培训机会的资料。</w:t>
      </w:r>
    </w:p>
    <w:p w:rsidR="00924AA9" w:rsidRPr="002C40EF" w:rsidRDefault="00135651" w:rsidP="00924AA9">
      <w:pPr>
        <w:pStyle w:val="SingleTxt"/>
        <w:rPr>
          <w:rFonts w:ascii="黑体" w:eastAsia="黑体" w:hAnsi="黑体" w:cs="宋体"/>
          <w:bCs/>
          <w:szCs w:val="21"/>
        </w:rPr>
      </w:pPr>
      <w:r w:rsidRPr="002C40EF">
        <w:rPr>
          <w:rFonts w:ascii="黑体" w:eastAsia="黑体" w:hAnsi="黑体" w:cs="宋体"/>
          <w:bCs/>
          <w:szCs w:val="21"/>
        </w:rPr>
        <w:t xml:space="preserve">50.  </w:t>
      </w:r>
      <w:r w:rsidR="00924AA9" w:rsidRPr="002C40EF">
        <w:rPr>
          <w:rFonts w:ascii="黑体" w:eastAsia="黑体" w:hAnsi="黑体" w:cs="宋体" w:hint="eastAsia"/>
          <w:bCs/>
          <w:szCs w:val="21"/>
        </w:rPr>
        <w:t>委员会建议缔约国废除基于残障和性别的歧视性做法，通过显著提高残疾人</w:t>
      </w:r>
      <w:r w:rsidR="00924AA9" w:rsidRPr="002C40EF">
        <w:rPr>
          <w:rFonts w:ascii="黑体" w:eastAsia="黑体" w:hAnsi="黑体" w:cs="宋体"/>
          <w:bCs/>
          <w:szCs w:val="21"/>
        </w:rPr>
        <w:t>(尤其是妇女)在公共和私营部门开放就业市场上</w:t>
      </w:r>
      <w:r w:rsidR="00924AA9" w:rsidRPr="002C40EF">
        <w:rPr>
          <w:rFonts w:ascii="黑体" w:eastAsia="黑体" w:hAnsi="黑体" w:cs="宋体" w:hint="eastAsia"/>
          <w:bCs/>
          <w:szCs w:val="21"/>
        </w:rPr>
        <w:t>的就业率所必需的政策和措施，包括平权行动在内。委员会还建议缔约国采取措施，发展安置服务和继续培训，以及自我就业和创业机会。</w:t>
      </w: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参与政治和公共生活</w:t>
      </w:r>
      <w:r w:rsidRPr="00924AA9">
        <w:t>(第二十九条)</w:t>
      </w:r>
    </w:p>
    <w:p w:rsidR="00135651" w:rsidRPr="00135651" w:rsidRDefault="00135651" w:rsidP="00135651">
      <w:pPr>
        <w:pStyle w:val="SingleTxt"/>
        <w:spacing w:after="0" w:line="120" w:lineRule="exact"/>
        <w:rPr>
          <w:rFonts w:hint="eastAsia"/>
          <w:sz w:val="10"/>
          <w:szCs w:val="21"/>
        </w:rPr>
      </w:pPr>
    </w:p>
    <w:p w:rsidR="00924AA9" w:rsidRPr="00924AA9" w:rsidRDefault="00135651" w:rsidP="00924AA9">
      <w:pPr>
        <w:pStyle w:val="SingleTxt"/>
        <w:rPr>
          <w:szCs w:val="21"/>
        </w:rPr>
      </w:pPr>
      <w:r>
        <w:rPr>
          <w:szCs w:val="21"/>
        </w:rPr>
        <w:t xml:space="preserve">51.  </w:t>
      </w:r>
      <w:r w:rsidR="00924AA9" w:rsidRPr="00924AA9">
        <w:rPr>
          <w:rFonts w:hint="eastAsia"/>
          <w:szCs w:val="21"/>
        </w:rPr>
        <w:t>委员会关切的是，为残疾投票人提供协助的立法违反投票的秘密性。</w:t>
      </w:r>
    </w:p>
    <w:p w:rsidR="00924AA9" w:rsidRPr="002C40EF" w:rsidRDefault="00135651" w:rsidP="00924AA9">
      <w:pPr>
        <w:pStyle w:val="SingleTxt"/>
        <w:rPr>
          <w:rFonts w:ascii="黑体" w:eastAsia="黑体" w:hAnsi="黑体" w:cs="宋体"/>
          <w:bCs/>
          <w:szCs w:val="21"/>
        </w:rPr>
      </w:pPr>
      <w:r w:rsidRPr="002C40EF">
        <w:rPr>
          <w:rFonts w:ascii="黑体" w:eastAsia="黑体" w:hAnsi="黑体" w:cs="宋体"/>
          <w:bCs/>
          <w:szCs w:val="21"/>
        </w:rPr>
        <w:t xml:space="preserve">52.  </w:t>
      </w:r>
      <w:r w:rsidR="00924AA9" w:rsidRPr="002C40EF">
        <w:rPr>
          <w:rFonts w:ascii="黑体" w:eastAsia="黑体" w:hAnsi="黑体" w:cs="宋体" w:hint="eastAsia"/>
          <w:bCs/>
          <w:szCs w:val="21"/>
        </w:rPr>
        <w:t>委员会建议缔约国通过立法和其他措施，确保选票、选举材料和投票站无障碍，并且在投票时残疾人获准由其选定的人士提供协助。</w:t>
      </w: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参与文化生活</w:t>
      </w:r>
      <w:r w:rsidRPr="00924AA9">
        <w:t>(第三十条)</w:t>
      </w:r>
    </w:p>
    <w:p w:rsidR="00135651" w:rsidRPr="00135651" w:rsidRDefault="00135651" w:rsidP="00135651">
      <w:pPr>
        <w:pStyle w:val="SingleTxt"/>
        <w:spacing w:after="0" w:line="120" w:lineRule="exact"/>
        <w:rPr>
          <w:sz w:val="10"/>
          <w:szCs w:val="21"/>
        </w:rPr>
      </w:pPr>
    </w:p>
    <w:p w:rsidR="00924AA9" w:rsidRPr="00924AA9" w:rsidRDefault="00135651" w:rsidP="00924AA9">
      <w:pPr>
        <w:pStyle w:val="SingleTxt"/>
        <w:rPr>
          <w:szCs w:val="21"/>
        </w:rPr>
      </w:pPr>
      <w:r>
        <w:rPr>
          <w:szCs w:val="21"/>
        </w:rPr>
        <w:t xml:space="preserve">53.  </w:t>
      </w:r>
      <w:r w:rsidR="00924AA9" w:rsidRPr="00924AA9">
        <w:rPr>
          <w:szCs w:val="21"/>
        </w:rPr>
        <w:t>委员会关切的是，缔约国尚未批准《关于方便盲人、视障者或印刷品阅读障碍者获得出版作品的马拉喀什条约》，这项条约使盲人、视障者或印刷品阅读障碍者能够享用出版作品。</w:t>
      </w:r>
    </w:p>
    <w:p w:rsidR="00135651" w:rsidRPr="002C40EF" w:rsidRDefault="00135651" w:rsidP="00924AA9">
      <w:pPr>
        <w:pStyle w:val="SingleTxt"/>
        <w:rPr>
          <w:rFonts w:ascii="黑体" w:eastAsia="黑体" w:hAnsi="黑体" w:cs="宋体"/>
          <w:bCs/>
          <w:szCs w:val="21"/>
        </w:rPr>
      </w:pPr>
      <w:r w:rsidRPr="002C40EF">
        <w:rPr>
          <w:rFonts w:ascii="黑体" w:eastAsia="黑体" w:hAnsi="黑体" w:cs="宋体"/>
          <w:bCs/>
          <w:szCs w:val="21"/>
        </w:rPr>
        <w:t xml:space="preserve">54.  </w:t>
      </w:r>
      <w:r w:rsidR="00924AA9" w:rsidRPr="002C40EF">
        <w:rPr>
          <w:rFonts w:ascii="黑体" w:eastAsia="黑体" w:hAnsi="黑体" w:cs="宋体"/>
          <w:bCs/>
          <w:szCs w:val="21"/>
        </w:rPr>
        <w:t>委员会鼓励缔约国采取一切</w:t>
      </w:r>
      <w:r w:rsidR="00924AA9" w:rsidRPr="002C40EF">
        <w:rPr>
          <w:rFonts w:ascii="黑体" w:eastAsia="黑体" w:hAnsi="黑体" w:cs="宋体" w:hint="eastAsia"/>
          <w:bCs/>
          <w:szCs w:val="21"/>
        </w:rPr>
        <w:t>适当</w:t>
      </w:r>
      <w:r w:rsidR="00924AA9" w:rsidRPr="002C40EF">
        <w:rPr>
          <w:rFonts w:ascii="黑体" w:eastAsia="黑体" w:hAnsi="黑体" w:cs="宋体"/>
          <w:bCs/>
          <w:szCs w:val="21"/>
        </w:rPr>
        <w:t>步骤，尽快批准和执行《马拉喀什条约》。</w:t>
      </w:r>
    </w:p>
    <w:p w:rsidR="00135651" w:rsidRDefault="00135651">
      <w:pPr>
        <w:spacing w:line="240" w:lineRule="auto"/>
        <w:jc w:val="left"/>
        <w:rPr>
          <w:b/>
          <w:szCs w:val="21"/>
        </w:rPr>
      </w:pPr>
      <w:r>
        <w:rPr>
          <w:b/>
          <w:szCs w:val="21"/>
        </w:rPr>
        <w:br w:type="page"/>
      </w: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统计和数据收集</w:t>
      </w:r>
      <w:r w:rsidRPr="00924AA9">
        <w:t>(第三十一条)</w:t>
      </w:r>
    </w:p>
    <w:p w:rsidR="00135651" w:rsidRPr="00135651" w:rsidRDefault="00135651" w:rsidP="00135651">
      <w:pPr>
        <w:pStyle w:val="SingleTxt"/>
        <w:spacing w:after="0" w:line="120" w:lineRule="exact"/>
        <w:rPr>
          <w:rFonts w:hint="eastAsia"/>
          <w:sz w:val="10"/>
          <w:szCs w:val="21"/>
        </w:rPr>
      </w:pPr>
    </w:p>
    <w:p w:rsidR="00924AA9" w:rsidRPr="00924AA9" w:rsidRDefault="00135651" w:rsidP="00924AA9">
      <w:pPr>
        <w:pStyle w:val="SingleTxt"/>
        <w:rPr>
          <w:szCs w:val="21"/>
        </w:rPr>
      </w:pPr>
      <w:r>
        <w:rPr>
          <w:szCs w:val="21"/>
        </w:rPr>
        <w:t xml:space="preserve">55.  </w:t>
      </w:r>
      <w:r w:rsidR="00924AA9" w:rsidRPr="00924AA9">
        <w:rPr>
          <w:rFonts w:hint="eastAsia"/>
          <w:szCs w:val="21"/>
        </w:rPr>
        <w:t>委员会关切的是，缔约国没有系统收集关于残疾人的分类统计数据。委员会还关切的是，关于残疾移徙工人和移徙在外罹患残疾的工人所收集的数据不足。</w:t>
      </w:r>
    </w:p>
    <w:p w:rsidR="00924AA9" w:rsidRPr="002C40EF" w:rsidRDefault="00135651" w:rsidP="00924AA9">
      <w:pPr>
        <w:pStyle w:val="SingleTxt"/>
        <w:rPr>
          <w:rFonts w:ascii="黑体" w:eastAsia="黑体" w:hAnsi="黑体" w:cs="宋体"/>
          <w:bCs/>
          <w:szCs w:val="21"/>
        </w:rPr>
      </w:pPr>
      <w:r w:rsidRPr="002C40EF">
        <w:rPr>
          <w:rFonts w:ascii="黑体" w:eastAsia="黑体" w:hAnsi="黑体" w:cs="宋体"/>
          <w:bCs/>
          <w:szCs w:val="21"/>
        </w:rPr>
        <w:t xml:space="preserve">56.  </w:t>
      </w:r>
      <w:r w:rsidR="00924AA9" w:rsidRPr="002C40EF">
        <w:rPr>
          <w:rFonts w:ascii="黑体" w:eastAsia="黑体" w:hAnsi="黑体" w:cs="宋体" w:hint="eastAsia"/>
          <w:bCs/>
          <w:szCs w:val="21"/>
        </w:rPr>
        <w:t>委员会建议缔约国系统地促进各个部门分类统计数据的收集、分析和传播，说明残疾人的人口学情况，</w:t>
      </w:r>
      <w:r w:rsidR="00924AA9" w:rsidRPr="002C40EF">
        <w:rPr>
          <w:rFonts w:ascii="黑体" w:eastAsia="黑体" w:hAnsi="黑体" w:cs="宋体"/>
          <w:bCs/>
          <w:szCs w:val="21"/>
        </w:rPr>
        <w:t>从而使</w:t>
      </w:r>
      <w:r w:rsidR="00924AA9" w:rsidRPr="002C40EF">
        <w:rPr>
          <w:rFonts w:ascii="黑体" w:eastAsia="黑体" w:hAnsi="黑体" w:cs="宋体" w:hint="eastAsia"/>
          <w:bCs/>
          <w:szCs w:val="21"/>
        </w:rPr>
        <w:t>缔约国</w:t>
      </w:r>
      <w:r w:rsidR="00924AA9" w:rsidRPr="002C40EF">
        <w:rPr>
          <w:rFonts w:ascii="黑体" w:eastAsia="黑体" w:hAnsi="黑体" w:cs="宋体"/>
          <w:bCs/>
          <w:szCs w:val="21"/>
        </w:rPr>
        <w:t>能够制定和执行可切实落实《公约》的政策。</w:t>
      </w: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t>国际合作</w:t>
      </w:r>
      <w:r w:rsidRPr="00924AA9">
        <w:t>(第三十二条)</w:t>
      </w:r>
    </w:p>
    <w:p w:rsidR="00135651" w:rsidRPr="00135651" w:rsidRDefault="00135651" w:rsidP="00135651">
      <w:pPr>
        <w:pStyle w:val="SingleTxt"/>
        <w:spacing w:after="0" w:line="120" w:lineRule="exact"/>
        <w:rPr>
          <w:rFonts w:hint="eastAsia"/>
          <w:sz w:val="10"/>
          <w:szCs w:val="21"/>
        </w:rPr>
      </w:pPr>
    </w:p>
    <w:p w:rsidR="00924AA9" w:rsidRPr="00924AA9" w:rsidRDefault="00135651" w:rsidP="00924AA9">
      <w:pPr>
        <w:pStyle w:val="SingleTxt"/>
        <w:rPr>
          <w:szCs w:val="21"/>
        </w:rPr>
      </w:pPr>
      <w:r>
        <w:rPr>
          <w:szCs w:val="21"/>
        </w:rPr>
        <w:t xml:space="preserve">57.  </w:t>
      </w:r>
      <w:r w:rsidR="00924AA9" w:rsidRPr="00924AA9">
        <w:rPr>
          <w:rFonts w:hint="eastAsia"/>
          <w:szCs w:val="21"/>
        </w:rPr>
        <w:t>委员会关切的是，缔约国的各项国际发展和援助努力没有系统地考虑残疾人的权利。</w:t>
      </w:r>
    </w:p>
    <w:p w:rsidR="00924AA9" w:rsidRPr="002C40EF" w:rsidRDefault="00135651" w:rsidP="00924AA9">
      <w:pPr>
        <w:pStyle w:val="SingleTxt"/>
        <w:rPr>
          <w:rFonts w:ascii="黑体" w:eastAsia="黑体" w:hAnsi="黑体" w:cs="宋体"/>
          <w:bCs/>
          <w:szCs w:val="21"/>
        </w:rPr>
      </w:pPr>
      <w:r w:rsidRPr="002C40EF">
        <w:rPr>
          <w:rFonts w:ascii="黑体" w:eastAsia="黑体" w:hAnsi="黑体" w:cs="宋体"/>
          <w:bCs/>
          <w:szCs w:val="21"/>
        </w:rPr>
        <w:t xml:space="preserve">58.  </w:t>
      </w:r>
      <w:r w:rsidR="00924AA9" w:rsidRPr="002C40EF">
        <w:rPr>
          <w:rFonts w:ascii="黑体" w:eastAsia="黑体" w:hAnsi="黑体" w:cs="宋体" w:hint="eastAsia"/>
          <w:bCs/>
          <w:szCs w:val="21"/>
        </w:rPr>
        <w:t>委员会建议缔约国确保所有国际合作从方案和政策的设计开始一直到监测和评估，都充分把残疾人包容在内；缔约国和国际发展行为方应与</w:t>
      </w:r>
      <w:r w:rsidR="00924AA9" w:rsidRPr="002C40EF">
        <w:rPr>
          <w:rFonts w:ascii="黑体" w:eastAsia="黑体" w:hAnsi="黑体" w:cs="宋体"/>
          <w:bCs/>
          <w:szCs w:val="21"/>
        </w:rPr>
        <w:t>残疾人组织</w:t>
      </w:r>
      <w:r w:rsidR="00924AA9" w:rsidRPr="002C40EF">
        <w:rPr>
          <w:rFonts w:ascii="黑体" w:eastAsia="黑体" w:hAnsi="黑体" w:cs="宋体" w:hint="eastAsia"/>
          <w:bCs/>
          <w:szCs w:val="21"/>
        </w:rPr>
        <w:t>系统地进行</w:t>
      </w:r>
      <w:r w:rsidR="00924AA9" w:rsidRPr="002C40EF">
        <w:rPr>
          <w:rFonts w:ascii="黑体" w:eastAsia="黑体" w:hAnsi="黑体" w:cs="宋体"/>
          <w:bCs/>
          <w:szCs w:val="21"/>
        </w:rPr>
        <w:t>协商。</w:t>
      </w:r>
    </w:p>
    <w:p w:rsidR="00135651" w:rsidRPr="00135651" w:rsidRDefault="00135651"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5651" w:rsidRPr="00135651" w:rsidRDefault="00135651"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t>C.</w:t>
      </w:r>
      <w:r w:rsidRPr="00924AA9">
        <w:rPr>
          <w:rFonts w:hint="eastAsia"/>
        </w:rPr>
        <w:tab/>
        <w:t>特殊义务</w:t>
      </w: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5651" w:rsidRPr="00135651" w:rsidRDefault="00135651"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r>
      <w:r w:rsidRPr="00924AA9">
        <w:rPr>
          <w:rFonts w:hint="eastAsia"/>
        </w:rPr>
        <w:tab/>
      </w:r>
      <w:r w:rsidRPr="00924AA9">
        <w:t>国家实施和监测(</w:t>
      </w:r>
      <w:r w:rsidRPr="00924AA9">
        <w:rPr>
          <w:rFonts w:hint="eastAsia"/>
        </w:rPr>
        <w:t>第三十三条</w:t>
      </w:r>
      <w:r w:rsidRPr="00924AA9">
        <w:t>)</w:t>
      </w:r>
    </w:p>
    <w:p w:rsidR="00135651" w:rsidRPr="00135651" w:rsidRDefault="00135651" w:rsidP="00135651">
      <w:pPr>
        <w:pStyle w:val="SingleTxt"/>
        <w:spacing w:after="0" w:line="120" w:lineRule="exact"/>
        <w:rPr>
          <w:rFonts w:hint="eastAsia"/>
          <w:sz w:val="10"/>
          <w:szCs w:val="21"/>
        </w:rPr>
      </w:pPr>
    </w:p>
    <w:p w:rsidR="00924AA9" w:rsidRPr="00924AA9" w:rsidRDefault="00135651" w:rsidP="00924AA9">
      <w:pPr>
        <w:pStyle w:val="SingleTxt"/>
        <w:rPr>
          <w:szCs w:val="21"/>
        </w:rPr>
      </w:pPr>
      <w:r>
        <w:rPr>
          <w:szCs w:val="21"/>
        </w:rPr>
        <w:t xml:space="preserve">59.  </w:t>
      </w:r>
      <w:r w:rsidR="00924AA9" w:rsidRPr="00924AA9">
        <w:rPr>
          <w:rFonts w:hint="eastAsia"/>
          <w:szCs w:val="21"/>
        </w:rPr>
        <w:t>委员会对缺乏协调残疾人政策的高级别机制表示关切。委员会还关切的有，</w:t>
      </w:r>
      <w:r w:rsidR="00924AA9" w:rsidRPr="00924AA9">
        <w:rPr>
          <w:szCs w:val="21"/>
        </w:rPr>
        <w:t>国家人权委员会的独立性不足，它开展与</w:t>
      </w:r>
      <w:r w:rsidR="00924AA9" w:rsidRPr="00924AA9">
        <w:rPr>
          <w:rFonts w:hint="eastAsia"/>
          <w:szCs w:val="21"/>
        </w:rPr>
        <w:t>《</w:t>
      </w:r>
      <w:r w:rsidR="00924AA9" w:rsidRPr="00924AA9">
        <w:rPr>
          <w:szCs w:val="21"/>
        </w:rPr>
        <w:t>公约</w:t>
      </w:r>
      <w:r w:rsidR="00924AA9" w:rsidRPr="00924AA9">
        <w:rPr>
          <w:rFonts w:hint="eastAsia"/>
          <w:szCs w:val="21"/>
        </w:rPr>
        <w:t>》</w:t>
      </w:r>
      <w:r w:rsidR="00924AA9" w:rsidRPr="00924AA9">
        <w:rPr>
          <w:szCs w:val="21"/>
        </w:rPr>
        <w:t>相关的任务所需</w:t>
      </w:r>
      <w:r w:rsidR="00924AA9" w:rsidRPr="00924AA9">
        <w:rPr>
          <w:rFonts w:hint="eastAsia"/>
          <w:szCs w:val="21"/>
        </w:rPr>
        <w:t>的</w:t>
      </w:r>
      <w:r w:rsidR="00924AA9" w:rsidRPr="00924AA9">
        <w:rPr>
          <w:szCs w:val="21"/>
        </w:rPr>
        <w:t>资源不足，以及与残疾人组织的合作水平较低。</w:t>
      </w:r>
    </w:p>
    <w:p w:rsidR="00924AA9" w:rsidRPr="002C40EF" w:rsidRDefault="00135651" w:rsidP="00924AA9">
      <w:pPr>
        <w:pStyle w:val="SingleTxt"/>
        <w:rPr>
          <w:rFonts w:ascii="黑体" w:eastAsia="黑体" w:hAnsi="黑体" w:cs="宋体"/>
          <w:bCs/>
          <w:szCs w:val="21"/>
        </w:rPr>
      </w:pPr>
      <w:r w:rsidRPr="002C40EF">
        <w:rPr>
          <w:rFonts w:ascii="黑体" w:eastAsia="黑体" w:hAnsi="黑体" w:cs="宋体"/>
          <w:bCs/>
          <w:szCs w:val="21"/>
        </w:rPr>
        <w:t xml:space="preserve">60.  </w:t>
      </w:r>
      <w:r w:rsidR="00924AA9" w:rsidRPr="002C40EF">
        <w:rPr>
          <w:rFonts w:ascii="黑体" w:eastAsia="黑体" w:hAnsi="黑体" w:cs="宋体" w:hint="eastAsia"/>
          <w:bCs/>
          <w:szCs w:val="21"/>
        </w:rPr>
        <w:t>委员会建议缔约国考虑在部委层面</w:t>
      </w:r>
      <w:r w:rsidR="00924AA9" w:rsidRPr="002C40EF">
        <w:rPr>
          <w:rFonts w:ascii="黑体" w:eastAsia="黑体" w:hAnsi="黑体" w:cs="宋体"/>
          <w:bCs/>
          <w:szCs w:val="21"/>
        </w:rPr>
        <w:t>建立一个高级别框架</w:t>
      </w:r>
      <w:r w:rsidR="00924AA9" w:rsidRPr="002C40EF">
        <w:rPr>
          <w:rFonts w:ascii="黑体" w:eastAsia="黑体" w:hAnsi="黑体" w:cs="宋体" w:hint="eastAsia"/>
          <w:bCs/>
          <w:szCs w:val="21"/>
        </w:rPr>
        <w:t>主管机构</w:t>
      </w:r>
      <w:r w:rsidR="00924AA9" w:rsidRPr="002C40EF">
        <w:rPr>
          <w:rFonts w:ascii="黑体" w:eastAsia="黑体" w:hAnsi="黑体" w:cs="宋体"/>
          <w:bCs/>
          <w:szCs w:val="21"/>
        </w:rPr>
        <w:t>，协调涉及在</w:t>
      </w:r>
      <w:r w:rsidR="00924AA9" w:rsidRPr="002C40EF">
        <w:rPr>
          <w:rFonts w:ascii="黑体" w:eastAsia="黑体" w:hAnsi="黑体" w:cs="宋体" w:hint="eastAsia"/>
          <w:bCs/>
          <w:szCs w:val="21"/>
        </w:rPr>
        <w:t>所有</w:t>
      </w:r>
      <w:r w:rsidR="00924AA9" w:rsidRPr="002C40EF">
        <w:rPr>
          <w:rFonts w:ascii="黑体" w:eastAsia="黑体" w:hAnsi="黑体" w:cs="宋体"/>
          <w:bCs/>
          <w:szCs w:val="21"/>
        </w:rPr>
        <w:t>部门</w:t>
      </w:r>
      <w:r w:rsidR="00924AA9" w:rsidRPr="002C40EF">
        <w:rPr>
          <w:rFonts w:ascii="黑体" w:eastAsia="黑体" w:hAnsi="黑体" w:cs="宋体" w:hint="eastAsia"/>
          <w:bCs/>
          <w:szCs w:val="21"/>
        </w:rPr>
        <w:t>和在各级政府间</w:t>
      </w:r>
      <w:r w:rsidR="00924AA9" w:rsidRPr="002C40EF">
        <w:rPr>
          <w:rFonts w:ascii="黑体" w:eastAsia="黑体" w:hAnsi="黑体" w:cs="宋体"/>
          <w:bCs/>
          <w:szCs w:val="21"/>
        </w:rPr>
        <w:t>执行</w:t>
      </w:r>
      <w:r w:rsidR="00924AA9" w:rsidRPr="002C40EF">
        <w:rPr>
          <w:rFonts w:ascii="黑体" w:eastAsia="黑体" w:hAnsi="黑体" w:cs="宋体" w:hint="eastAsia"/>
          <w:bCs/>
          <w:szCs w:val="21"/>
        </w:rPr>
        <w:t>《</w:t>
      </w:r>
      <w:r w:rsidR="00924AA9" w:rsidRPr="002C40EF">
        <w:rPr>
          <w:rFonts w:ascii="黑体" w:eastAsia="黑体" w:hAnsi="黑体" w:cs="宋体"/>
          <w:bCs/>
          <w:szCs w:val="21"/>
        </w:rPr>
        <w:t>公约</w:t>
      </w:r>
      <w:r w:rsidR="00924AA9" w:rsidRPr="002C40EF">
        <w:rPr>
          <w:rFonts w:ascii="黑体" w:eastAsia="黑体" w:hAnsi="黑体" w:cs="宋体" w:hint="eastAsia"/>
          <w:bCs/>
          <w:szCs w:val="21"/>
        </w:rPr>
        <w:t>》的事项</w:t>
      </w:r>
      <w:r w:rsidR="00924AA9" w:rsidRPr="002C40EF">
        <w:rPr>
          <w:rFonts w:ascii="黑体" w:eastAsia="黑体" w:hAnsi="黑体" w:cs="宋体"/>
          <w:bCs/>
          <w:szCs w:val="21"/>
        </w:rPr>
        <w:t>。委员会还建议缔约国向国家人权委员会提供适当的人力和财力资源，以确保</w:t>
      </w:r>
      <w:r w:rsidR="00924AA9" w:rsidRPr="002C40EF">
        <w:rPr>
          <w:rFonts w:ascii="黑体" w:eastAsia="黑体" w:hAnsi="黑体" w:cs="宋体" w:hint="eastAsia"/>
          <w:bCs/>
          <w:szCs w:val="21"/>
        </w:rPr>
        <w:t>其</w:t>
      </w:r>
      <w:r w:rsidR="00924AA9" w:rsidRPr="002C40EF">
        <w:rPr>
          <w:rFonts w:ascii="黑体" w:eastAsia="黑体" w:hAnsi="黑体" w:cs="宋体"/>
          <w:bCs/>
          <w:szCs w:val="21"/>
        </w:rPr>
        <w:t>继续遵循有关促进和保护人权的国家机构的地位的原则</w:t>
      </w:r>
      <w:r w:rsidR="00924AA9" w:rsidRPr="002C40EF">
        <w:rPr>
          <w:rFonts w:ascii="黑体" w:eastAsia="黑体" w:hAnsi="黑体" w:cs="宋体" w:hint="eastAsia"/>
          <w:bCs/>
          <w:szCs w:val="21"/>
        </w:rPr>
        <w:t>。</w:t>
      </w:r>
      <w:r w:rsidR="00924AA9" w:rsidRPr="002C40EF">
        <w:rPr>
          <w:rFonts w:ascii="黑体" w:eastAsia="黑体" w:hAnsi="黑体" w:cs="宋体"/>
          <w:bCs/>
          <w:szCs w:val="21"/>
        </w:rPr>
        <w:t>委员会还建议缔约国</w:t>
      </w:r>
      <w:r w:rsidR="00924AA9" w:rsidRPr="002C40EF">
        <w:rPr>
          <w:rFonts w:ascii="黑体" w:eastAsia="黑体" w:hAnsi="黑体" w:cs="宋体" w:hint="eastAsia"/>
          <w:bCs/>
          <w:szCs w:val="21"/>
        </w:rPr>
        <w:t>确保</w:t>
      </w:r>
      <w:r w:rsidR="00924AA9" w:rsidRPr="002C40EF">
        <w:rPr>
          <w:rFonts w:ascii="黑体" w:eastAsia="黑体" w:hAnsi="黑体" w:cs="宋体"/>
          <w:bCs/>
          <w:szCs w:val="21"/>
        </w:rPr>
        <w:t>残疾人组织</w:t>
      </w:r>
      <w:r w:rsidR="00924AA9" w:rsidRPr="002C40EF">
        <w:rPr>
          <w:rFonts w:ascii="黑体" w:eastAsia="黑体" w:hAnsi="黑体" w:cs="宋体" w:hint="eastAsia"/>
          <w:bCs/>
          <w:szCs w:val="21"/>
        </w:rPr>
        <w:t>与</w:t>
      </w:r>
      <w:r w:rsidR="00924AA9" w:rsidRPr="002C40EF">
        <w:rPr>
          <w:rFonts w:ascii="黑体" w:eastAsia="黑体" w:hAnsi="黑体" w:cs="宋体"/>
          <w:bCs/>
          <w:szCs w:val="21"/>
        </w:rPr>
        <w:t>这一</w:t>
      </w:r>
      <w:r w:rsidR="00924AA9" w:rsidRPr="002C40EF">
        <w:rPr>
          <w:rFonts w:ascii="黑体" w:eastAsia="黑体" w:hAnsi="黑体" w:cs="宋体" w:hint="eastAsia"/>
          <w:bCs/>
          <w:szCs w:val="21"/>
        </w:rPr>
        <w:t>主管机构一道参与事务</w:t>
      </w:r>
      <w:r w:rsidR="00924AA9" w:rsidRPr="002C40EF">
        <w:rPr>
          <w:rFonts w:ascii="黑体" w:eastAsia="黑体" w:hAnsi="黑体" w:cs="宋体"/>
          <w:bCs/>
          <w:szCs w:val="21"/>
        </w:rPr>
        <w:t>。</w:t>
      </w:r>
    </w:p>
    <w:p w:rsidR="00135651" w:rsidRPr="00135651" w:rsidRDefault="00135651"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5651" w:rsidRPr="00135651" w:rsidRDefault="00135651"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t>D.</w:t>
      </w:r>
      <w:r w:rsidRPr="00924AA9">
        <w:rPr>
          <w:rFonts w:hint="eastAsia"/>
        </w:rPr>
        <w:tab/>
        <w:t>后续行动和传播</w:t>
      </w:r>
    </w:p>
    <w:p w:rsidR="00135651" w:rsidRPr="00135651" w:rsidRDefault="00135651" w:rsidP="00135651">
      <w:pPr>
        <w:pStyle w:val="SingleTxt"/>
        <w:spacing w:after="0" w:line="120" w:lineRule="exact"/>
        <w:rPr>
          <w:sz w:val="10"/>
          <w:szCs w:val="21"/>
        </w:rPr>
      </w:pPr>
    </w:p>
    <w:p w:rsidR="00135651" w:rsidRPr="00135651" w:rsidRDefault="00135651" w:rsidP="00135651">
      <w:pPr>
        <w:pStyle w:val="SingleTxt"/>
        <w:spacing w:after="0" w:line="120" w:lineRule="exact"/>
        <w:rPr>
          <w:sz w:val="10"/>
          <w:szCs w:val="21"/>
        </w:rPr>
      </w:pPr>
    </w:p>
    <w:p w:rsidR="00924AA9" w:rsidRPr="00924AA9" w:rsidRDefault="00135651" w:rsidP="00924AA9">
      <w:pPr>
        <w:pStyle w:val="SingleTxt"/>
        <w:rPr>
          <w:szCs w:val="21"/>
        </w:rPr>
      </w:pPr>
      <w:r>
        <w:rPr>
          <w:szCs w:val="21"/>
        </w:rPr>
        <w:t xml:space="preserve">61.  </w:t>
      </w:r>
      <w:r w:rsidR="00924AA9" w:rsidRPr="00924AA9">
        <w:rPr>
          <w:szCs w:val="21"/>
        </w:rPr>
        <w:t>委员会请缔约国在</w:t>
      </w:r>
      <w:r w:rsidR="00924AA9" w:rsidRPr="00924AA9">
        <w:rPr>
          <w:szCs w:val="21"/>
        </w:rPr>
        <w:t>12</w:t>
      </w:r>
      <w:r w:rsidR="00924AA9" w:rsidRPr="00924AA9">
        <w:rPr>
          <w:szCs w:val="21"/>
        </w:rPr>
        <w:t>个月内并按照《公约》第三十五条第</w:t>
      </w:r>
      <w:r w:rsidR="00924AA9" w:rsidRPr="00924AA9">
        <w:rPr>
          <w:szCs w:val="21"/>
        </w:rPr>
        <w:t>(</w:t>
      </w:r>
      <w:r w:rsidR="00924AA9" w:rsidRPr="00924AA9">
        <w:rPr>
          <w:szCs w:val="21"/>
        </w:rPr>
        <w:t>二</w:t>
      </w:r>
      <w:r w:rsidR="00924AA9" w:rsidRPr="00924AA9">
        <w:rPr>
          <w:szCs w:val="21"/>
        </w:rPr>
        <w:t>)</w:t>
      </w:r>
      <w:r w:rsidR="00924AA9" w:rsidRPr="00924AA9">
        <w:rPr>
          <w:szCs w:val="21"/>
        </w:rPr>
        <w:t>款，提供</w:t>
      </w:r>
      <w:r w:rsidR="00924AA9" w:rsidRPr="00924AA9">
        <w:rPr>
          <w:rFonts w:hint="eastAsia"/>
          <w:szCs w:val="21"/>
        </w:rPr>
        <w:t>关于</w:t>
      </w:r>
      <w:r w:rsidR="00924AA9" w:rsidRPr="00924AA9">
        <w:rPr>
          <w:szCs w:val="21"/>
        </w:rPr>
        <w:t>为了落实上文第</w:t>
      </w:r>
      <w:r w:rsidR="00924AA9" w:rsidRPr="00924AA9">
        <w:rPr>
          <w:rFonts w:hint="eastAsia"/>
          <w:szCs w:val="21"/>
        </w:rPr>
        <w:t>30</w:t>
      </w:r>
      <w:r w:rsidR="00924AA9" w:rsidRPr="00924AA9">
        <w:rPr>
          <w:rFonts w:hint="eastAsia"/>
          <w:szCs w:val="21"/>
        </w:rPr>
        <w:t>和第</w:t>
      </w:r>
      <w:r w:rsidR="00924AA9" w:rsidRPr="00924AA9">
        <w:rPr>
          <w:rFonts w:hint="eastAsia"/>
          <w:szCs w:val="21"/>
        </w:rPr>
        <w:t>60</w:t>
      </w:r>
      <w:r w:rsidR="00924AA9" w:rsidRPr="00924AA9">
        <w:rPr>
          <w:szCs w:val="21"/>
        </w:rPr>
        <w:t>段所述委员会建议所采取措施的</w:t>
      </w:r>
      <w:r w:rsidR="00924AA9" w:rsidRPr="00924AA9">
        <w:rPr>
          <w:rFonts w:hint="eastAsia"/>
          <w:szCs w:val="21"/>
        </w:rPr>
        <w:t>资料</w:t>
      </w:r>
      <w:r w:rsidR="00924AA9" w:rsidRPr="00924AA9">
        <w:rPr>
          <w:szCs w:val="21"/>
        </w:rPr>
        <w:t>。</w:t>
      </w:r>
    </w:p>
    <w:p w:rsidR="00924AA9" w:rsidRPr="00924AA9" w:rsidRDefault="00135651" w:rsidP="00924AA9">
      <w:pPr>
        <w:pStyle w:val="SingleTxt"/>
        <w:rPr>
          <w:szCs w:val="21"/>
        </w:rPr>
      </w:pPr>
      <w:r>
        <w:rPr>
          <w:szCs w:val="21"/>
        </w:rPr>
        <w:t xml:space="preserve">62.  </w:t>
      </w:r>
      <w:r w:rsidR="00924AA9" w:rsidRPr="00924AA9">
        <w:rPr>
          <w:szCs w:val="21"/>
        </w:rPr>
        <w:t>委员会请缔约国执行本结论性意见所载的委员会的建议。委员会建议缔约国采用现代社会传播方法，向政府和议会成员、相关部委工作人员、地方主管机构和有关专业团体</w:t>
      </w:r>
      <w:r w:rsidR="00924AA9" w:rsidRPr="00924AA9">
        <w:rPr>
          <w:szCs w:val="21"/>
        </w:rPr>
        <w:t>(</w:t>
      </w:r>
      <w:r w:rsidR="00924AA9" w:rsidRPr="00924AA9">
        <w:rPr>
          <w:szCs w:val="21"/>
        </w:rPr>
        <w:t>教育、医学和法律界人士</w:t>
      </w:r>
      <w:r w:rsidR="00924AA9" w:rsidRPr="00924AA9">
        <w:rPr>
          <w:szCs w:val="21"/>
        </w:rPr>
        <w:t>)</w:t>
      </w:r>
      <w:r w:rsidR="00924AA9" w:rsidRPr="00924AA9">
        <w:rPr>
          <w:szCs w:val="21"/>
        </w:rPr>
        <w:t>成员以及媒体传达结论性意见，以供研究和采取行动。</w:t>
      </w:r>
    </w:p>
    <w:p w:rsidR="00924AA9" w:rsidRPr="00924AA9" w:rsidRDefault="00135651" w:rsidP="00924AA9">
      <w:pPr>
        <w:pStyle w:val="SingleTxt"/>
        <w:rPr>
          <w:szCs w:val="21"/>
        </w:rPr>
      </w:pPr>
      <w:r>
        <w:rPr>
          <w:szCs w:val="21"/>
        </w:rPr>
        <w:t xml:space="preserve">63.  </w:t>
      </w:r>
      <w:r w:rsidR="00924AA9" w:rsidRPr="00924AA9">
        <w:rPr>
          <w:szCs w:val="21"/>
        </w:rPr>
        <w:t>委员会大力鼓励缔约国让民间组织特别是残疾人组织参与定期报告的编写工作。</w:t>
      </w:r>
      <w:bookmarkStart w:id="5" w:name="_GoBack"/>
      <w:bookmarkEnd w:id="5"/>
    </w:p>
    <w:p w:rsidR="00924AA9" w:rsidRPr="00924AA9" w:rsidRDefault="00135651" w:rsidP="00924AA9">
      <w:pPr>
        <w:pStyle w:val="SingleTxt"/>
        <w:rPr>
          <w:szCs w:val="21"/>
        </w:rPr>
      </w:pPr>
      <w:r>
        <w:rPr>
          <w:szCs w:val="21"/>
        </w:rPr>
        <w:lastRenderedPageBreak/>
        <w:t xml:space="preserve">64.  </w:t>
      </w:r>
      <w:r w:rsidR="00924AA9" w:rsidRPr="00924AA9">
        <w:rPr>
          <w:szCs w:val="21"/>
        </w:rPr>
        <w:t>委员会请缔约国用本国语言和少数民族语言，包括手语，以</w:t>
      </w:r>
      <w:r w:rsidR="00924AA9" w:rsidRPr="00924AA9">
        <w:rPr>
          <w:rFonts w:hint="eastAsia"/>
          <w:szCs w:val="21"/>
        </w:rPr>
        <w:t>无障碍格式</w:t>
      </w:r>
      <w:r w:rsidR="00924AA9" w:rsidRPr="00924AA9">
        <w:rPr>
          <w:szCs w:val="21"/>
        </w:rPr>
        <w:t>广泛传播本结论性意见，包括向非政府组织和残疾人组织以及残疾人本人及其家庭成员传播本结论性意见，并在政府人权网站张贴这些结论性意见。</w:t>
      </w:r>
    </w:p>
    <w:p w:rsidR="00135651" w:rsidRPr="00135651" w:rsidRDefault="00135651"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35651" w:rsidRPr="00135651" w:rsidRDefault="00135651"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24AA9" w:rsidRPr="00924AA9" w:rsidRDefault="00924AA9" w:rsidP="0013565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924AA9">
        <w:rPr>
          <w:rFonts w:hint="eastAsia"/>
        </w:rPr>
        <w:tab/>
        <w:t>E.</w:t>
      </w:r>
      <w:r w:rsidRPr="00924AA9">
        <w:rPr>
          <w:rFonts w:hint="eastAsia"/>
        </w:rPr>
        <w:tab/>
        <w:t>下次报告</w:t>
      </w:r>
    </w:p>
    <w:p w:rsidR="00135651" w:rsidRPr="00135651" w:rsidRDefault="00135651" w:rsidP="00135651">
      <w:pPr>
        <w:pStyle w:val="SingleTxt"/>
        <w:spacing w:after="0" w:line="120" w:lineRule="exact"/>
        <w:rPr>
          <w:sz w:val="10"/>
          <w:szCs w:val="21"/>
        </w:rPr>
      </w:pPr>
    </w:p>
    <w:p w:rsidR="00135651" w:rsidRPr="00135651" w:rsidRDefault="00135651" w:rsidP="00135651">
      <w:pPr>
        <w:pStyle w:val="SingleTxt"/>
        <w:spacing w:after="0" w:line="120" w:lineRule="exact"/>
        <w:rPr>
          <w:sz w:val="10"/>
          <w:szCs w:val="21"/>
        </w:rPr>
      </w:pPr>
    </w:p>
    <w:p w:rsidR="00B31E9D" w:rsidRDefault="00135651" w:rsidP="00924AA9">
      <w:pPr>
        <w:pStyle w:val="SingleTxt"/>
        <w:rPr>
          <w:szCs w:val="21"/>
        </w:rPr>
      </w:pPr>
      <w:r>
        <w:rPr>
          <w:szCs w:val="21"/>
        </w:rPr>
        <w:t xml:space="preserve">65.  </w:t>
      </w:r>
      <w:r w:rsidR="00924AA9" w:rsidRPr="00924AA9">
        <w:rPr>
          <w:szCs w:val="21"/>
        </w:rPr>
        <w:t>委员会请缔约国在</w:t>
      </w:r>
      <w:r w:rsidR="00924AA9" w:rsidRPr="00924AA9">
        <w:rPr>
          <w:rFonts w:hint="eastAsia"/>
          <w:szCs w:val="21"/>
        </w:rPr>
        <w:t>2022</w:t>
      </w:r>
      <w:r w:rsidR="00924AA9" w:rsidRPr="00924AA9">
        <w:rPr>
          <w:szCs w:val="21"/>
        </w:rPr>
        <w:t>年</w:t>
      </w:r>
      <w:r w:rsidR="00924AA9" w:rsidRPr="00924AA9">
        <w:rPr>
          <w:rFonts w:hint="eastAsia"/>
          <w:szCs w:val="21"/>
        </w:rPr>
        <w:t>6</w:t>
      </w:r>
      <w:r w:rsidR="00924AA9" w:rsidRPr="00924AA9">
        <w:rPr>
          <w:szCs w:val="21"/>
        </w:rPr>
        <w:t>月</w:t>
      </w:r>
      <w:r w:rsidR="00924AA9" w:rsidRPr="00924AA9">
        <w:rPr>
          <w:szCs w:val="21"/>
        </w:rPr>
        <w:t>1</w:t>
      </w:r>
      <w:r w:rsidR="00924AA9" w:rsidRPr="00924AA9">
        <w:rPr>
          <w:rFonts w:hint="eastAsia"/>
          <w:szCs w:val="21"/>
        </w:rPr>
        <w:t>3</w:t>
      </w:r>
      <w:r w:rsidR="00924AA9" w:rsidRPr="00924AA9">
        <w:rPr>
          <w:szCs w:val="21"/>
        </w:rPr>
        <w:t>日之前提交合并</w:t>
      </w:r>
      <w:r w:rsidR="00924AA9" w:rsidRPr="00924AA9">
        <w:rPr>
          <w:rFonts w:hint="eastAsia"/>
          <w:szCs w:val="21"/>
        </w:rPr>
        <w:t>的</w:t>
      </w:r>
      <w:r w:rsidR="00924AA9" w:rsidRPr="00924AA9">
        <w:rPr>
          <w:szCs w:val="21"/>
        </w:rPr>
        <w:t>第二</w:t>
      </w:r>
      <w:r w:rsidR="00924AA9" w:rsidRPr="00924AA9">
        <w:rPr>
          <w:rFonts w:hint="eastAsia"/>
          <w:szCs w:val="21"/>
        </w:rPr>
        <w:t>、</w:t>
      </w:r>
      <w:r w:rsidR="00924AA9" w:rsidRPr="00924AA9">
        <w:rPr>
          <w:szCs w:val="21"/>
        </w:rPr>
        <w:t>第三</w:t>
      </w:r>
      <w:r w:rsidR="00924AA9" w:rsidRPr="00924AA9">
        <w:rPr>
          <w:rFonts w:hint="eastAsia"/>
          <w:szCs w:val="21"/>
        </w:rPr>
        <w:t>和第四</w:t>
      </w:r>
      <w:r w:rsidR="00924AA9" w:rsidRPr="00924AA9">
        <w:rPr>
          <w:szCs w:val="21"/>
        </w:rPr>
        <w:t>次报告，在该报告中介绍本结论性意见的执行情况。委员会请缔约国考虑</w:t>
      </w:r>
      <w:r w:rsidR="00924AA9" w:rsidRPr="00924AA9">
        <w:rPr>
          <w:rFonts w:hint="eastAsia"/>
          <w:szCs w:val="21"/>
        </w:rPr>
        <w:t>按照</w:t>
      </w:r>
      <w:r w:rsidR="00924AA9" w:rsidRPr="00924AA9">
        <w:rPr>
          <w:szCs w:val="21"/>
        </w:rPr>
        <w:t>委员会的简化报告程序提交</w:t>
      </w:r>
      <w:r w:rsidR="00924AA9" w:rsidRPr="00924AA9">
        <w:rPr>
          <w:rFonts w:hint="eastAsia"/>
          <w:szCs w:val="21"/>
        </w:rPr>
        <w:t>上述</w:t>
      </w:r>
      <w:r w:rsidR="00924AA9" w:rsidRPr="00924AA9">
        <w:rPr>
          <w:szCs w:val="21"/>
        </w:rPr>
        <w:t>报告，根据该报告程序，委员会在为缔约国的报告</w:t>
      </w:r>
      <w:r w:rsidR="00924AA9" w:rsidRPr="00924AA9">
        <w:rPr>
          <w:szCs w:val="21"/>
        </w:rPr>
        <w:t>/</w:t>
      </w:r>
      <w:r w:rsidR="00924AA9" w:rsidRPr="00924AA9">
        <w:rPr>
          <w:szCs w:val="21"/>
        </w:rPr>
        <w:t>合并报告规定的到期日期前至少一年拟订一份问题单。</w:t>
      </w:r>
    </w:p>
    <w:p w:rsidR="00135651" w:rsidRPr="00135651" w:rsidRDefault="00135651" w:rsidP="00135651">
      <w:pPr>
        <w:pStyle w:val="SingleTxt"/>
        <w:spacing w:after="0" w:line="240" w:lineRule="auto"/>
        <w:rPr>
          <w:rFonts w:hint="eastAsia"/>
          <w:sz w:val="20"/>
          <w:szCs w:val="21"/>
        </w:rPr>
      </w:pPr>
      <w:r>
        <w:rPr>
          <w:rFonts w:hint="eastAsia"/>
          <w:noProof/>
          <w:sz w:val="20"/>
          <w:szCs w:val="21"/>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135651" w:rsidRPr="00135651" w:rsidSect="00D53629">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9T15:51:00Z" w:initials="Start">
    <w:p w:rsidR="0090051C" w:rsidRDefault="00D53629">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rsidR="0090051C">
        <w:t>&lt;&lt;ODS JOB NO&gt;&gt;N1522673C&lt;&lt;ODS JOB NO&gt;&gt;</w:t>
      </w:r>
    </w:p>
    <w:p w:rsidR="0090051C" w:rsidRDefault="0090051C">
      <w:pPr>
        <w:pStyle w:val="a7"/>
      </w:pPr>
      <w:r>
        <w:t>&lt;&lt;ODS DOC SYMBOL1&gt;&gt;CRPD/C/QAT/CO/1&lt;&lt;ODS DOC SYMBOL1&gt;&gt;</w:t>
      </w:r>
    </w:p>
    <w:p w:rsidR="00D53629" w:rsidRDefault="0090051C">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F68" w:rsidRDefault="00ED3F68">
      <w:r>
        <w:separator/>
      </w:r>
    </w:p>
  </w:endnote>
  <w:endnote w:type="continuationSeparator" w:id="0">
    <w:p w:rsidR="00ED3F68" w:rsidRDefault="00ED3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53629" w:rsidTr="00D53629">
      <w:tblPrEx>
        <w:tblCellMar>
          <w:top w:w="0" w:type="dxa"/>
          <w:bottom w:w="0" w:type="dxa"/>
        </w:tblCellMar>
      </w:tblPrEx>
      <w:trPr>
        <w:jc w:val="center"/>
      </w:trPr>
      <w:tc>
        <w:tcPr>
          <w:tcW w:w="5126" w:type="dxa"/>
          <w:shd w:val="clear" w:color="auto" w:fill="auto"/>
        </w:tcPr>
        <w:p w:rsidR="00D53629" w:rsidRPr="00D53629" w:rsidRDefault="00D53629" w:rsidP="00D53629">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0DB2">
            <w:rPr>
              <w:b w:val="0"/>
              <w:w w:val="103"/>
              <w:sz w:val="14"/>
            </w:rPr>
            <w:t>GE.15-16716</w:t>
          </w:r>
          <w:r>
            <w:rPr>
              <w:b w:val="0"/>
              <w:w w:val="103"/>
              <w:sz w:val="14"/>
            </w:rPr>
            <w:fldChar w:fldCharType="end"/>
          </w:r>
        </w:p>
      </w:tc>
      <w:tc>
        <w:tcPr>
          <w:tcW w:w="5127" w:type="dxa"/>
          <w:shd w:val="clear" w:color="auto" w:fill="auto"/>
        </w:tcPr>
        <w:p w:rsidR="00D53629" w:rsidRPr="00D53629" w:rsidRDefault="00D53629" w:rsidP="00D53629">
          <w:pPr>
            <w:pStyle w:val="ac"/>
            <w:jc w:val="left"/>
            <w:rPr>
              <w:w w:val="103"/>
            </w:rPr>
          </w:pPr>
          <w:r>
            <w:rPr>
              <w:w w:val="103"/>
            </w:rPr>
            <w:fldChar w:fldCharType="begin"/>
          </w:r>
          <w:r>
            <w:rPr>
              <w:w w:val="103"/>
            </w:rPr>
            <w:instrText xml:space="preserve"> PAGE  \* Arabic  \* MERGEFORMAT </w:instrText>
          </w:r>
          <w:r>
            <w:rPr>
              <w:w w:val="103"/>
            </w:rPr>
            <w:fldChar w:fldCharType="separate"/>
          </w:r>
          <w:r w:rsidR="00FB0DB2">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B0DB2">
            <w:rPr>
              <w:w w:val="103"/>
            </w:rPr>
            <w:t>9</w:t>
          </w:r>
          <w:r>
            <w:rPr>
              <w:w w:val="103"/>
            </w:rPr>
            <w:fldChar w:fldCharType="end"/>
          </w:r>
        </w:p>
      </w:tc>
    </w:tr>
  </w:tbl>
  <w:p w:rsidR="00D53629" w:rsidRPr="00D53629" w:rsidRDefault="00D53629" w:rsidP="00D5362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53629" w:rsidTr="00D53629">
      <w:tblPrEx>
        <w:tblCellMar>
          <w:top w:w="0" w:type="dxa"/>
          <w:bottom w:w="0" w:type="dxa"/>
        </w:tblCellMar>
      </w:tblPrEx>
      <w:trPr>
        <w:jc w:val="center"/>
      </w:trPr>
      <w:tc>
        <w:tcPr>
          <w:tcW w:w="5126" w:type="dxa"/>
          <w:shd w:val="clear" w:color="auto" w:fill="auto"/>
        </w:tcPr>
        <w:p w:rsidR="00D53629" w:rsidRPr="00D53629" w:rsidRDefault="00D53629" w:rsidP="00D53629">
          <w:pPr>
            <w:pStyle w:val="ac"/>
            <w:jc w:val="right"/>
          </w:pPr>
          <w:r>
            <w:fldChar w:fldCharType="begin"/>
          </w:r>
          <w:r>
            <w:instrText xml:space="preserve"> PAGE  \* Arabic  \* MERGEFORMAT </w:instrText>
          </w:r>
          <w:r>
            <w:fldChar w:fldCharType="separate"/>
          </w:r>
          <w:r w:rsidR="00FB0DB2">
            <w:t>9</w:t>
          </w:r>
          <w:r>
            <w:fldChar w:fldCharType="end"/>
          </w:r>
          <w:r>
            <w:t>/</w:t>
          </w:r>
          <w:fldSimple w:instr=" NUMPAGES  \* Arabic  \* MERGEFORMAT ">
            <w:r w:rsidR="00FB0DB2">
              <w:t>9</w:t>
            </w:r>
          </w:fldSimple>
        </w:p>
      </w:tc>
      <w:tc>
        <w:tcPr>
          <w:tcW w:w="5127" w:type="dxa"/>
          <w:shd w:val="clear" w:color="auto" w:fill="auto"/>
        </w:tcPr>
        <w:p w:rsidR="00D53629" w:rsidRPr="00D53629" w:rsidRDefault="00D53629" w:rsidP="00D53629">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B0DB2">
            <w:rPr>
              <w:b w:val="0"/>
              <w:w w:val="103"/>
              <w:sz w:val="14"/>
            </w:rPr>
            <w:t>GE.15-16716</w:t>
          </w:r>
          <w:r>
            <w:rPr>
              <w:b w:val="0"/>
              <w:w w:val="103"/>
              <w:sz w:val="14"/>
            </w:rPr>
            <w:fldChar w:fldCharType="end"/>
          </w:r>
        </w:p>
      </w:tc>
    </w:tr>
  </w:tbl>
  <w:p w:rsidR="00D53629" w:rsidRPr="00D53629" w:rsidRDefault="00D53629" w:rsidP="00D53629">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D53629" w:rsidTr="00D53629">
      <w:tblPrEx>
        <w:tblCellMar>
          <w:top w:w="0" w:type="dxa"/>
          <w:bottom w:w="0" w:type="dxa"/>
        </w:tblCellMar>
      </w:tblPrEx>
      <w:tc>
        <w:tcPr>
          <w:tcW w:w="3873" w:type="dxa"/>
        </w:tcPr>
        <w:p w:rsidR="00924AA9" w:rsidRDefault="00924AA9" w:rsidP="00924AA9">
          <w:pPr>
            <w:pStyle w:val="Release"/>
          </w:pPr>
          <w:r>
            <w:rPr>
              <w:rFonts w:ascii="Barcode 3 of 9 by request" w:eastAsia="宋体" w:hAnsi="Barcode 3 of 9 by request"/>
              <w:noProof/>
              <w:sz w:val="24"/>
            </w:rPr>
            <w:drawing>
              <wp:anchor distT="0" distB="0" distL="114300" distR="114300" simplePos="0" relativeHeight="251658240" behindDoc="0" locked="0" layoutInCell="1" allowOverlap="1">
                <wp:simplePos x="0" y="0"/>
                <wp:positionH relativeFrom="column">
                  <wp:posOffset>5666967</wp:posOffset>
                </wp:positionH>
                <wp:positionV relativeFrom="paragraph">
                  <wp:posOffset>-328919</wp:posOffset>
                </wp:positionV>
                <wp:extent cx="694690" cy="694690"/>
                <wp:effectExtent l="0" t="0" r="0" b="0"/>
                <wp:wrapNone/>
                <wp:docPr id="4" name="图片 4" descr="http://undocs.org/m2/QRCode2.ashx?DS=CRPD/C/QAT/CO/1&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RPD/C/QAT/CO/1&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fldChar w:fldCharType="begin"/>
          </w:r>
          <w:r>
            <w:instrText xml:space="preserve"> DOCVARIABLE "jobn" \* MERGEFORMAT </w:instrText>
          </w:r>
          <w:r>
            <w:fldChar w:fldCharType="separate"/>
          </w:r>
          <w:r w:rsidR="00FB0DB2">
            <w:t>GE.15-16716(C)</w:t>
          </w:r>
          <w:r>
            <w:fldChar w:fldCharType="end"/>
          </w:r>
          <w:r>
            <w:t xml:space="preserve">    190116    190116</w:t>
          </w:r>
        </w:p>
        <w:p w:rsidR="00D53629" w:rsidRPr="00924AA9" w:rsidRDefault="00924AA9" w:rsidP="00924AA9">
          <w:pPr>
            <w:spacing w:before="120" w:line="200" w:lineRule="exact"/>
            <w:rPr>
              <w:rFonts w:ascii="Barcode 3 of 9 by request" w:hAnsi="Barcode 3 of 9 by request"/>
              <w:sz w:val="24"/>
            </w:rPr>
          </w:pPr>
          <w:r>
            <w:rPr>
              <w:rFonts w:ascii="Barcode 3 of 9 by request" w:hAnsi="Barcode 3 of 9 by request"/>
              <w:sz w:val="24"/>
            </w:rPr>
            <w:t>*1516716*</w:t>
          </w:r>
        </w:p>
      </w:tc>
      <w:tc>
        <w:tcPr>
          <w:tcW w:w="5127" w:type="dxa"/>
        </w:tcPr>
        <w:p w:rsidR="00D53629" w:rsidRDefault="00D53629" w:rsidP="00D53629">
          <w:pPr>
            <w:pStyle w:val="ac"/>
            <w:jc w:val="right"/>
            <w:rPr>
              <w:b w:val="0"/>
              <w:sz w:val="21"/>
            </w:rPr>
          </w:pPr>
          <w:r>
            <w:rPr>
              <w:b w:val="0"/>
              <w:sz w:val="21"/>
            </w:rPr>
            <w:drawing>
              <wp:inline distT="0" distB="0" distL="0" distR="0" wp14:anchorId="101155A3" wp14:editId="040F0571">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D53629" w:rsidRPr="00D53629" w:rsidRDefault="00D53629" w:rsidP="00D53629">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F68" w:rsidRPr="0090051C" w:rsidRDefault="0090051C" w:rsidP="0090051C">
      <w:pPr>
        <w:pStyle w:val="ac"/>
        <w:spacing w:after="80"/>
        <w:ind w:left="792"/>
        <w:rPr>
          <w:sz w:val="16"/>
        </w:rPr>
      </w:pPr>
      <w:r w:rsidRPr="0090051C">
        <w:rPr>
          <w:sz w:val="16"/>
        </w:rPr>
        <w:t>__________________</w:t>
      </w:r>
    </w:p>
  </w:footnote>
  <w:footnote w:type="continuationSeparator" w:id="0">
    <w:p w:rsidR="00ED3F68" w:rsidRPr="0090051C" w:rsidRDefault="0090051C" w:rsidP="0090051C">
      <w:pPr>
        <w:pStyle w:val="ac"/>
        <w:spacing w:after="80"/>
        <w:ind w:left="792"/>
        <w:rPr>
          <w:sz w:val="16"/>
        </w:rPr>
      </w:pPr>
      <w:r w:rsidRPr="0090051C">
        <w:rPr>
          <w:sz w:val="16"/>
        </w:rPr>
        <w:t>__________________</w:t>
      </w:r>
    </w:p>
  </w:footnote>
  <w:footnote w:id="1">
    <w:p w:rsidR="00924AA9" w:rsidRPr="001336F6" w:rsidRDefault="00924AA9" w:rsidP="0090051C">
      <w:pPr>
        <w:pStyle w:val="a5"/>
        <w:tabs>
          <w:tab w:val="clear" w:pos="418"/>
          <w:tab w:val="right" w:pos="1195"/>
          <w:tab w:val="left" w:pos="1264"/>
          <w:tab w:val="left" w:pos="1695"/>
          <w:tab w:val="left" w:pos="2126"/>
          <w:tab w:val="left" w:pos="2557"/>
        </w:tabs>
        <w:ind w:left="1264" w:right="1264" w:hanging="432"/>
        <w:rPr>
          <w:szCs w:val="18"/>
        </w:rPr>
      </w:pPr>
      <w:r>
        <w:rPr>
          <w:rStyle w:val="a3"/>
        </w:rPr>
        <w:tab/>
      </w:r>
      <w:r w:rsidRPr="0021032E">
        <w:rPr>
          <w:rStyle w:val="a3"/>
          <w:sz w:val="20"/>
        </w:rPr>
        <w:t>*</w:t>
      </w:r>
      <w:r>
        <w:tab/>
      </w:r>
      <w:r>
        <w:rPr>
          <w:rFonts w:hint="eastAsia"/>
        </w:rPr>
        <w:t>委员会第十四届会议</w:t>
      </w:r>
      <w:r>
        <w:t>(</w:t>
      </w:r>
      <w:r>
        <w:rPr>
          <w:rFonts w:hint="eastAsia"/>
        </w:rPr>
        <w:t>2015</w:t>
      </w:r>
      <w:r>
        <w:rPr>
          <w:rFonts w:hint="eastAsia"/>
        </w:rPr>
        <w:t>年</w:t>
      </w:r>
      <w:r>
        <w:rPr>
          <w:rFonts w:hint="eastAsia"/>
        </w:rPr>
        <w:t>8</w:t>
      </w:r>
      <w:r>
        <w:rPr>
          <w:rFonts w:hint="eastAsia"/>
        </w:rPr>
        <w:t>月</w:t>
      </w:r>
      <w:r>
        <w:rPr>
          <w:rFonts w:hint="eastAsia"/>
        </w:rPr>
        <w:t>17</w:t>
      </w:r>
      <w:r>
        <w:rPr>
          <w:rFonts w:hint="eastAsia"/>
        </w:rPr>
        <w:t>日至</w:t>
      </w:r>
      <w:r>
        <w:rPr>
          <w:rFonts w:hint="eastAsia"/>
        </w:rPr>
        <w:t>9</w:t>
      </w:r>
      <w:r>
        <w:rPr>
          <w:rFonts w:hint="eastAsia"/>
        </w:rPr>
        <w:t>月</w:t>
      </w:r>
      <w:r>
        <w:rPr>
          <w:rFonts w:hint="eastAsia"/>
        </w:rPr>
        <w:t>4</w:t>
      </w:r>
      <w:r>
        <w:rPr>
          <w:rFonts w:hint="eastAsia"/>
        </w:rPr>
        <w:t>日</w:t>
      </w:r>
      <w: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0051C" w:rsidTr="0090051C">
      <w:tblPrEx>
        <w:tblCellMar>
          <w:top w:w="0" w:type="dxa"/>
          <w:bottom w:w="0" w:type="dxa"/>
        </w:tblCellMar>
      </w:tblPrEx>
      <w:trPr>
        <w:trHeight w:hRule="exact" w:val="864"/>
        <w:jc w:val="center"/>
      </w:trPr>
      <w:tc>
        <w:tcPr>
          <w:tcW w:w="4882" w:type="dxa"/>
          <w:shd w:val="clear" w:color="auto" w:fill="auto"/>
          <w:vAlign w:val="bottom"/>
        </w:tcPr>
        <w:p w:rsidR="0090051C" w:rsidRPr="0090051C" w:rsidRDefault="0090051C" w:rsidP="0090051C">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B0DB2">
            <w:rPr>
              <w:b/>
              <w:sz w:val="17"/>
            </w:rPr>
            <w:t>CRPD/C/QAT/CO/1</w:t>
          </w:r>
          <w:r>
            <w:rPr>
              <w:b/>
              <w:sz w:val="17"/>
            </w:rPr>
            <w:fldChar w:fldCharType="end"/>
          </w:r>
        </w:p>
      </w:tc>
      <w:tc>
        <w:tcPr>
          <w:tcW w:w="5127" w:type="dxa"/>
          <w:shd w:val="clear" w:color="auto" w:fill="auto"/>
          <w:vAlign w:val="bottom"/>
        </w:tcPr>
        <w:p w:rsidR="0090051C" w:rsidRDefault="0090051C" w:rsidP="0090051C">
          <w:pPr>
            <w:pStyle w:val="ab"/>
          </w:pPr>
        </w:p>
      </w:tc>
    </w:tr>
  </w:tbl>
  <w:p w:rsidR="00D53629" w:rsidRPr="0090051C" w:rsidRDefault="00D53629" w:rsidP="0090051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0051C" w:rsidTr="0090051C">
      <w:tblPrEx>
        <w:tblCellMar>
          <w:top w:w="0" w:type="dxa"/>
          <w:bottom w:w="0" w:type="dxa"/>
        </w:tblCellMar>
      </w:tblPrEx>
      <w:trPr>
        <w:trHeight w:hRule="exact" w:val="864"/>
        <w:jc w:val="center"/>
      </w:trPr>
      <w:tc>
        <w:tcPr>
          <w:tcW w:w="4882" w:type="dxa"/>
          <w:shd w:val="clear" w:color="auto" w:fill="auto"/>
          <w:vAlign w:val="bottom"/>
        </w:tcPr>
        <w:p w:rsidR="0090051C" w:rsidRDefault="0090051C" w:rsidP="0090051C">
          <w:pPr>
            <w:pStyle w:val="ab"/>
          </w:pPr>
        </w:p>
      </w:tc>
      <w:tc>
        <w:tcPr>
          <w:tcW w:w="5127" w:type="dxa"/>
          <w:shd w:val="clear" w:color="auto" w:fill="auto"/>
          <w:vAlign w:val="bottom"/>
        </w:tcPr>
        <w:p w:rsidR="0090051C" w:rsidRPr="0090051C" w:rsidRDefault="0090051C" w:rsidP="0090051C">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B0DB2">
            <w:rPr>
              <w:b/>
              <w:sz w:val="17"/>
            </w:rPr>
            <w:t>CRPD/C/QAT/CO/1</w:t>
          </w:r>
          <w:r>
            <w:rPr>
              <w:b/>
              <w:sz w:val="17"/>
            </w:rPr>
            <w:fldChar w:fldCharType="end"/>
          </w:r>
        </w:p>
      </w:tc>
    </w:tr>
  </w:tbl>
  <w:p w:rsidR="00D53629" w:rsidRPr="0090051C" w:rsidRDefault="00D53629" w:rsidP="0090051C">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D53629" w:rsidTr="00D5362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53629" w:rsidRDefault="00D53629" w:rsidP="00D53629">
          <w:pPr>
            <w:pStyle w:val="ab"/>
            <w:spacing w:after="120"/>
          </w:pPr>
        </w:p>
      </w:tc>
      <w:tc>
        <w:tcPr>
          <w:tcW w:w="1872" w:type="dxa"/>
          <w:tcBorders>
            <w:bottom w:val="single" w:sz="4" w:space="0" w:color="auto"/>
          </w:tcBorders>
          <w:shd w:val="clear" w:color="auto" w:fill="auto"/>
          <w:vAlign w:val="bottom"/>
        </w:tcPr>
        <w:p w:rsidR="00D53629" w:rsidRPr="00D53629" w:rsidRDefault="00D53629" w:rsidP="00D53629">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D53629" w:rsidRDefault="00D53629" w:rsidP="00D53629">
          <w:pPr>
            <w:pStyle w:val="ab"/>
            <w:spacing w:after="120"/>
          </w:pPr>
        </w:p>
      </w:tc>
      <w:tc>
        <w:tcPr>
          <w:tcW w:w="6653" w:type="dxa"/>
          <w:gridSpan w:val="4"/>
          <w:tcBorders>
            <w:bottom w:val="single" w:sz="4" w:space="0" w:color="auto"/>
          </w:tcBorders>
          <w:shd w:val="clear" w:color="auto" w:fill="auto"/>
          <w:vAlign w:val="bottom"/>
        </w:tcPr>
        <w:p w:rsidR="00D53629" w:rsidRPr="00D53629" w:rsidRDefault="00D53629" w:rsidP="00D53629">
          <w:pPr>
            <w:spacing w:after="80" w:line="240" w:lineRule="auto"/>
            <w:jc w:val="right"/>
            <w:rPr>
              <w:position w:val="-4"/>
            </w:rPr>
          </w:pPr>
          <w:r>
            <w:rPr>
              <w:position w:val="-4"/>
              <w:sz w:val="40"/>
            </w:rPr>
            <w:t>CRPD</w:t>
          </w:r>
          <w:r>
            <w:rPr>
              <w:position w:val="-4"/>
            </w:rPr>
            <w:t>/C/QAT/CO/1</w:t>
          </w:r>
        </w:p>
      </w:tc>
    </w:tr>
    <w:tr w:rsidR="00D53629" w:rsidRPr="00D53629" w:rsidTr="00D53629">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D53629" w:rsidRPr="00D53629" w:rsidRDefault="00D53629" w:rsidP="00D53629">
          <w:pPr>
            <w:pStyle w:val="ab"/>
            <w:spacing w:before="109"/>
            <w:ind w:left="-72"/>
          </w:pPr>
          <w:r>
            <w:t xml:space="preserve"> </w:t>
          </w:r>
          <w:r>
            <w:drawing>
              <wp:inline distT="0" distB="0" distL="0" distR="0" wp14:anchorId="5023F883" wp14:editId="0F018AE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53629" w:rsidRDefault="00D53629" w:rsidP="00D53629">
          <w:pPr>
            <w:pStyle w:val="XLarge"/>
            <w:spacing w:before="109" w:after="140" w:line="440" w:lineRule="exact"/>
            <w:rPr>
              <w:rFonts w:hint="eastAsia"/>
              <w:sz w:val="38"/>
            </w:rPr>
          </w:pPr>
          <w:r>
            <w:rPr>
              <w:rFonts w:hint="eastAsia"/>
              <w:sz w:val="38"/>
            </w:rPr>
            <w:t>残疾人权利公约</w:t>
          </w:r>
        </w:p>
        <w:p w:rsidR="00D53629" w:rsidRPr="00D53629" w:rsidRDefault="00D53629" w:rsidP="00D53629">
          <w:pPr>
            <w:pStyle w:val="XLarge"/>
            <w:spacing w:line="120" w:lineRule="exact"/>
            <w:rPr>
              <w:sz w:val="10"/>
            </w:rPr>
          </w:pPr>
        </w:p>
        <w:p w:rsidR="00D53629" w:rsidRPr="00D53629" w:rsidRDefault="00D53629" w:rsidP="00D53629">
          <w:pPr>
            <w:pStyle w:val="XLarge"/>
            <w:spacing w:before="109" w:after="140" w:line="440" w:lineRule="exact"/>
            <w:rPr>
              <w:rFonts w:eastAsia="楷体_GB2312"/>
              <w:sz w:val="28"/>
            </w:rPr>
          </w:pPr>
        </w:p>
      </w:tc>
      <w:tc>
        <w:tcPr>
          <w:tcW w:w="245" w:type="dxa"/>
          <w:tcBorders>
            <w:top w:val="single" w:sz="4" w:space="0" w:color="auto"/>
            <w:bottom w:val="single" w:sz="12" w:space="0" w:color="auto"/>
          </w:tcBorders>
          <w:shd w:val="clear" w:color="auto" w:fill="auto"/>
        </w:tcPr>
        <w:p w:rsidR="00D53629" w:rsidRPr="00D53629" w:rsidRDefault="00D53629" w:rsidP="00D53629">
          <w:pPr>
            <w:pStyle w:val="ab"/>
            <w:spacing w:before="109"/>
          </w:pPr>
        </w:p>
      </w:tc>
      <w:tc>
        <w:tcPr>
          <w:tcW w:w="3280" w:type="dxa"/>
          <w:tcBorders>
            <w:top w:val="single" w:sz="4" w:space="0" w:color="auto"/>
            <w:bottom w:val="single" w:sz="12" w:space="0" w:color="auto"/>
          </w:tcBorders>
          <w:shd w:val="clear" w:color="auto" w:fill="auto"/>
        </w:tcPr>
        <w:p w:rsidR="00D53629" w:rsidRDefault="00D53629" w:rsidP="00D53629">
          <w:pPr>
            <w:pStyle w:val="Distr"/>
          </w:pPr>
          <w:r>
            <w:t>Distr.: General</w:t>
          </w:r>
        </w:p>
        <w:p w:rsidR="00D53629" w:rsidRDefault="00924AA9" w:rsidP="00D53629">
          <w:pPr>
            <w:pStyle w:val="Publication"/>
          </w:pPr>
          <w:r>
            <w:t>2 October 2015</w:t>
          </w:r>
        </w:p>
        <w:p w:rsidR="00D53629" w:rsidRDefault="00D53629" w:rsidP="00D53629">
          <w:pPr>
            <w:spacing w:line="240" w:lineRule="exact"/>
          </w:pPr>
          <w:r>
            <w:t>Chinese</w:t>
          </w:r>
        </w:p>
        <w:p w:rsidR="00D53629" w:rsidRDefault="00D53629" w:rsidP="00D53629">
          <w:pPr>
            <w:pStyle w:val="Original"/>
          </w:pPr>
          <w:r>
            <w:t>Original: English</w:t>
          </w:r>
        </w:p>
        <w:p w:rsidR="00D53629" w:rsidRPr="00D53629" w:rsidRDefault="00D53629" w:rsidP="00D53629"/>
      </w:tc>
    </w:tr>
  </w:tbl>
  <w:p w:rsidR="00D53629" w:rsidRPr="00D53629" w:rsidRDefault="00D53629" w:rsidP="00D53629">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nsid w:val="616C2CC9"/>
    <w:multiLevelType w:val="hybridMultilevel"/>
    <w:tmpl w:val="DFBCD994"/>
    <w:lvl w:ilvl="0" w:tplc="8CE6ED44">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716"/>
    <w:docVar w:name="CreationDt" w:val="19/01/2016 15:45:44"/>
    <w:docVar w:name="DocCategory" w:val="Doc"/>
    <w:docVar w:name="DocType" w:val="Final"/>
    <w:docVar w:name="DutyStation" w:val="Geneva"/>
    <w:docVar w:name="FooterJN" w:val="GE.15-16716"/>
    <w:docVar w:name="jobn" w:val="GE.15-16716(C)"/>
    <w:docVar w:name="jobnDT" w:val="GE.15-16716(C)   190116   "/>
    <w:docVar w:name="jobnDTDT" w:val="GE.15-16716 (C)   190116   190116"/>
    <w:docVar w:name="JobNo" w:val="GE.1516716C"/>
    <w:docVar w:name="LocalDrive" w:val="0"/>
    <w:docVar w:name="OandT" w:val="mlu"/>
    <w:docVar w:name="PaperSize" w:val="A4"/>
    <w:docVar w:name="sss1" w:val="CRPD/C/QAT/CO/1"/>
    <w:docVar w:name="sss2" w:val="-"/>
    <w:docVar w:name="SuppJobNo" w:val="GE.15-16716"/>
    <w:docVar w:name="Symbol1" w:val="CRPD/C/QAT/CO/1"/>
    <w:docVar w:name="Symbol2" w:val="-"/>
  </w:docVars>
  <w:rsids>
    <w:rsidRoot w:val="00ED3F68"/>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86972"/>
    <w:rsid w:val="000946C5"/>
    <w:rsid w:val="000947C2"/>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35651"/>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A2F45"/>
    <w:rsid w:val="002A4AEF"/>
    <w:rsid w:val="002A5E53"/>
    <w:rsid w:val="002B305F"/>
    <w:rsid w:val="002B35DE"/>
    <w:rsid w:val="002B564F"/>
    <w:rsid w:val="002B5F5D"/>
    <w:rsid w:val="002B62ED"/>
    <w:rsid w:val="002B6993"/>
    <w:rsid w:val="002C2254"/>
    <w:rsid w:val="002C3BC9"/>
    <w:rsid w:val="002C40EF"/>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305F1"/>
    <w:rsid w:val="00331221"/>
    <w:rsid w:val="00346223"/>
    <w:rsid w:val="00346C74"/>
    <w:rsid w:val="00350AE6"/>
    <w:rsid w:val="00355510"/>
    <w:rsid w:val="00357AF8"/>
    <w:rsid w:val="00363610"/>
    <w:rsid w:val="003649EE"/>
    <w:rsid w:val="00371BC6"/>
    <w:rsid w:val="00373A15"/>
    <w:rsid w:val="00376C04"/>
    <w:rsid w:val="00381AB0"/>
    <w:rsid w:val="00383ACA"/>
    <w:rsid w:val="00384CB1"/>
    <w:rsid w:val="003869FA"/>
    <w:rsid w:val="00394A02"/>
    <w:rsid w:val="00394C81"/>
    <w:rsid w:val="003966E8"/>
    <w:rsid w:val="003A1C26"/>
    <w:rsid w:val="003A4FED"/>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D776D"/>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051C"/>
    <w:rsid w:val="00907874"/>
    <w:rsid w:val="00911686"/>
    <w:rsid w:val="009122E0"/>
    <w:rsid w:val="00913351"/>
    <w:rsid w:val="00917344"/>
    <w:rsid w:val="00923D95"/>
    <w:rsid w:val="009248ED"/>
    <w:rsid w:val="00924AA9"/>
    <w:rsid w:val="009264B1"/>
    <w:rsid w:val="009331FA"/>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D6C44"/>
    <w:rsid w:val="00AE6719"/>
    <w:rsid w:val="00AE6C5D"/>
    <w:rsid w:val="00AF021F"/>
    <w:rsid w:val="00AF114B"/>
    <w:rsid w:val="00AF2A33"/>
    <w:rsid w:val="00AF4C2D"/>
    <w:rsid w:val="00AF4FD7"/>
    <w:rsid w:val="00B014C7"/>
    <w:rsid w:val="00B01FB8"/>
    <w:rsid w:val="00B02C51"/>
    <w:rsid w:val="00B03EFA"/>
    <w:rsid w:val="00B13C61"/>
    <w:rsid w:val="00B16C8C"/>
    <w:rsid w:val="00B171E7"/>
    <w:rsid w:val="00B309DD"/>
    <w:rsid w:val="00B31E9D"/>
    <w:rsid w:val="00B3574C"/>
    <w:rsid w:val="00B36621"/>
    <w:rsid w:val="00B36D64"/>
    <w:rsid w:val="00B40539"/>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5B4"/>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7718"/>
    <w:rsid w:val="00D0025B"/>
    <w:rsid w:val="00D0701A"/>
    <w:rsid w:val="00D10888"/>
    <w:rsid w:val="00D10EE5"/>
    <w:rsid w:val="00D177F1"/>
    <w:rsid w:val="00D21209"/>
    <w:rsid w:val="00D21DF3"/>
    <w:rsid w:val="00D22A31"/>
    <w:rsid w:val="00D24E82"/>
    <w:rsid w:val="00D25E6B"/>
    <w:rsid w:val="00D26510"/>
    <w:rsid w:val="00D32015"/>
    <w:rsid w:val="00D323B5"/>
    <w:rsid w:val="00D344F9"/>
    <w:rsid w:val="00D42ACC"/>
    <w:rsid w:val="00D46BC5"/>
    <w:rsid w:val="00D51DC5"/>
    <w:rsid w:val="00D53449"/>
    <w:rsid w:val="00D53629"/>
    <w:rsid w:val="00D5525A"/>
    <w:rsid w:val="00D613E0"/>
    <w:rsid w:val="00D64E8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27F8"/>
    <w:rsid w:val="00DC4290"/>
    <w:rsid w:val="00DC49FA"/>
    <w:rsid w:val="00DD3D6B"/>
    <w:rsid w:val="00DD4467"/>
    <w:rsid w:val="00DD5418"/>
    <w:rsid w:val="00DD61C8"/>
    <w:rsid w:val="00DD772B"/>
    <w:rsid w:val="00DF2A07"/>
    <w:rsid w:val="00DF5B53"/>
    <w:rsid w:val="00DF742A"/>
    <w:rsid w:val="00E030F5"/>
    <w:rsid w:val="00E041F4"/>
    <w:rsid w:val="00E050BA"/>
    <w:rsid w:val="00E06783"/>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B33AC"/>
    <w:rsid w:val="00EC25DE"/>
    <w:rsid w:val="00EC669D"/>
    <w:rsid w:val="00EC6F21"/>
    <w:rsid w:val="00EC7887"/>
    <w:rsid w:val="00ED2708"/>
    <w:rsid w:val="00ED2D39"/>
    <w:rsid w:val="00ED3A3A"/>
    <w:rsid w:val="00ED3F68"/>
    <w:rsid w:val="00EE0913"/>
    <w:rsid w:val="00EE71A0"/>
    <w:rsid w:val="00EF23C4"/>
    <w:rsid w:val="00EF2DB0"/>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B3E"/>
    <w:rsid w:val="00F833CB"/>
    <w:rsid w:val="00F87754"/>
    <w:rsid w:val="00F90A4B"/>
    <w:rsid w:val="00F90C56"/>
    <w:rsid w:val="00F94B3C"/>
    <w:rsid w:val="00FA7A95"/>
    <w:rsid w:val="00FB089D"/>
    <w:rsid w:val="00FB0DB2"/>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rsid w:val="00924AA9"/>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rsid w:val="00924AA9"/>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LG">
    <w:name w:val="__S_L_G"/>
    <w:basedOn w:val="a"/>
    <w:next w:val="a"/>
    <w:rsid w:val="00924AA9"/>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H1G">
    <w:name w:val="_ H_1_G"/>
    <w:basedOn w:val="a"/>
    <w:next w:val="a"/>
    <w:rsid w:val="00924AA9"/>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924AA9"/>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Char">
    <w:name w:val="脚注文本 Char"/>
    <w:aliases w:val="5_G Char"/>
    <w:link w:val="a5"/>
    <w:locked/>
    <w:rsid w:val="00924AA9"/>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SingleTxtG">
    <w:name w:val="_ Single Txt_G"/>
    <w:basedOn w:val="a"/>
    <w:rsid w:val="00924AA9"/>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rsid w:val="00924AA9"/>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SLG">
    <w:name w:val="__S_L_G"/>
    <w:basedOn w:val="a"/>
    <w:next w:val="a"/>
    <w:rsid w:val="00924AA9"/>
    <w:pPr>
      <w:keepNext/>
      <w:keepLines/>
      <w:suppressAutoHyphens/>
      <w:spacing w:before="240" w:after="240" w:line="580" w:lineRule="exact"/>
      <w:ind w:left="1134" w:right="1134"/>
      <w:jc w:val="left"/>
    </w:pPr>
    <w:rPr>
      <w:rFonts w:eastAsiaTheme="minorEastAsia"/>
      <w:b/>
      <w:kern w:val="0"/>
      <w:sz w:val="56"/>
      <w:lang w:val="en-GB" w:eastAsia="en-US"/>
    </w:rPr>
  </w:style>
  <w:style w:type="paragraph" w:customStyle="1" w:styleId="H1G">
    <w:name w:val="_ H_1_G"/>
    <w:basedOn w:val="a"/>
    <w:next w:val="a"/>
    <w:rsid w:val="00924AA9"/>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rsid w:val="00924AA9"/>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Char">
    <w:name w:val="脚注文本 Char"/>
    <w:aliases w:val="5_G Char"/>
    <w:link w:val="a5"/>
    <w:locked/>
    <w:rsid w:val="00924AA9"/>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CFB85-F2A4-4968-9BF4-EAD517888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3861</Words>
  <Characters>3901</Characters>
  <Application>Microsoft Office Word</Application>
  <DocSecurity>0</DocSecurity>
  <Lines>139</Lines>
  <Paragraphs>114</Paragraphs>
  <ScaleCrop>false</ScaleCrop>
  <Company>DCM</Company>
  <LinksUpToDate>false</LinksUpToDate>
  <CharactersWithSpaces>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mlu</dc:creator>
  <cp:keywords/>
  <dc:description/>
  <cp:lastModifiedBy>mlu</cp:lastModifiedBy>
  <cp:revision>3</cp:revision>
  <cp:lastPrinted>2016-01-19T16:49:00Z</cp:lastPrinted>
  <dcterms:created xsi:type="dcterms:W3CDTF">2016-01-19T16:49:00Z</dcterms:created>
  <dcterms:modified xsi:type="dcterms:W3CDTF">2016-01-19T16:49:00Z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1522673C</vt:lpwstr>
  </property>
  <property fmtid="{D5CDD505-2E9C-101B-9397-08002B2CF9AE}" pid="3" name="Symbol1">
    <vt:lpwstr>CRPD/C/QAT/CO/1</vt:lpwstr>
  </property>
  <property fmtid="{D5CDD505-2E9C-101B-9397-08002B2CF9AE}" pid="4" name="Symbol2">
    <vt:lpwstr/>
  </property>
  <property fmtid="{D5CDD505-2E9C-101B-9397-08002B2CF9AE}" pid="5" name="Translator">
    <vt:lpwstr/>
  </property>
  <property fmtid="{D5CDD505-2E9C-101B-9397-08002B2CF9AE}" pid="6" name="Operator">
    <vt:lpwstr>mlu</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19 December 2015</vt:lpwstr>
  </property>
  <property fmtid="{D5CDD505-2E9C-101B-9397-08002B2CF9AE}" pid="11" name="Original">
    <vt:lpwstr>English</vt:lpwstr>
  </property>
  <property fmtid="{D5CDD505-2E9C-101B-9397-08002B2CF9AE}" pid="12" name="Release Date">
    <vt:lpwstr>190116</vt:lpwstr>
  </property>
  <property fmtid="{D5CDD505-2E9C-101B-9397-08002B2CF9AE}" pid="13" name="JobNo">
    <vt:lpwstr>GE.1516716C</vt:lpwstr>
  </property>
</Properties>
</file>