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Thirty-first session</w:t>
      </w:r>
    </w:p>
    <w:p w:rsidR="00000000" w:rsidRDefault="00000000">
      <w:r>
        <w:t>6-23 July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Provisional agenda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Opening of the session.</w:t>
      </w:r>
    </w:p>
    <w:p w:rsidR="00000000" w:rsidRDefault="00000000">
      <w:pPr>
        <w:pStyle w:val="SingleTxt"/>
      </w:pPr>
      <w:r>
        <w:t>2.</w:t>
      </w:r>
      <w:r>
        <w:tab/>
        <w:t>Adoption of the agenda and organization of work.</w:t>
      </w:r>
    </w:p>
    <w:p w:rsidR="00000000" w:rsidRDefault="00000000">
      <w:pPr>
        <w:pStyle w:val="SingleTxt"/>
        <w:ind w:left="1742" w:hanging="475"/>
      </w:pPr>
      <w:r>
        <w:t>3.</w:t>
      </w:r>
      <w:r>
        <w:tab/>
        <w:t>Report of the Chairperson on activities undertaken between the thirtieth and thirty-first sessions of the Committee.</w:t>
      </w:r>
    </w:p>
    <w:p w:rsidR="00000000" w:rsidRDefault="00000000">
      <w:pPr>
        <w:pStyle w:val="SingleTxt"/>
        <w:ind w:left="1742" w:hanging="475"/>
      </w:pPr>
      <w:r>
        <w:t>4.</w:t>
      </w:r>
      <w:r>
        <w:tab/>
        <w:t>Consideration of reports submitted by States parties under article 18 of the Convention on the Elimination of All Forms of Discrimination against Women.</w:t>
      </w:r>
    </w:p>
    <w:p w:rsidR="00000000" w:rsidRDefault="00000000">
      <w:pPr>
        <w:pStyle w:val="SingleTxt"/>
        <w:ind w:left="1742" w:hanging="475"/>
      </w:pPr>
      <w:r>
        <w:t>5.</w:t>
      </w:r>
      <w:r>
        <w:tab/>
        <w:t>Implementation of article 21 of the Convention on the Elimination of All Forms of Discrimination against Women.</w:t>
      </w:r>
    </w:p>
    <w:p w:rsidR="00000000" w:rsidRDefault="00000000">
      <w:pPr>
        <w:pStyle w:val="SingleTxt"/>
      </w:pPr>
      <w:r>
        <w:t>6.</w:t>
      </w:r>
      <w:r>
        <w:tab/>
        <w:t>Ways and means of expediting the work of the Committee.</w:t>
      </w:r>
    </w:p>
    <w:p w:rsidR="00000000" w:rsidRDefault="00000000">
      <w:pPr>
        <w:pStyle w:val="SingleTxt"/>
        <w:ind w:left="1742" w:hanging="475"/>
      </w:pPr>
      <w:r>
        <w:t>7.</w:t>
      </w:r>
      <w:r>
        <w:tab/>
        <w:t>Activities of the Committee under the Optional Protocol to the Convention on the Elimination of All Forms of Discrimination against Women.</w:t>
      </w:r>
    </w:p>
    <w:p w:rsidR="00000000" w:rsidRDefault="00000000">
      <w:pPr>
        <w:pStyle w:val="SingleTxt"/>
      </w:pPr>
      <w:r>
        <w:t>8.</w:t>
      </w:r>
      <w:r>
        <w:tab/>
        <w:t>Provisional agenda for the thirty-second session.</w:t>
      </w:r>
    </w:p>
    <w:p w:rsidR="00000000" w:rsidRDefault="00000000">
      <w:pPr>
        <w:pStyle w:val="SingleTxt"/>
      </w:pPr>
      <w:r>
        <w:t>9.</w:t>
      </w:r>
      <w:r>
        <w:tab/>
        <w:t>Adoption of the report of the Committee on its thirty-first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Annotations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Item 2</w:t>
      </w:r>
      <w:r>
        <w:br/>
        <w:t>Adoption of the agenda and organization of work</w:t>
      </w:r>
    </w:p>
    <w:p w:rsidR="00000000" w:rsidRDefault="00000000">
      <w:pPr>
        <w:pStyle w:val="SingleTxt"/>
        <w:spacing w:after="0" w:line="120" w:lineRule="exact"/>
        <w:rPr>
          <w:sz w:val="10"/>
        </w:rPr>
      </w:pPr>
    </w:p>
    <w:p w:rsidR="00000000" w:rsidRDefault="00000000">
      <w:pPr>
        <w:pStyle w:val="SingleTxt"/>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Chairperson, in conformity with the relevant provisions of articles 17 to 22 of the Convention.</w:t>
      </w:r>
    </w:p>
    <w:p w:rsidR="00000000" w:rsidRDefault="00000000">
      <w:pPr>
        <w:pStyle w:val="SingleTxt"/>
      </w:pPr>
      <w:r>
        <w:t>At its thirtieth session the Committee approved the provisional agenda for its thirty-first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00000" w:rsidRDefault="00000000">
      <w:pPr>
        <w:pStyle w:val="SingleTxt"/>
        <w:spacing w:after="0" w:line="120" w:lineRule="exact"/>
        <w:rPr>
          <w:sz w:val="10"/>
        </w:rPr>
      </w:pPr>
    </w:p>
    <w:p w:rsidR="00000000" w:rsidRDefault="00000000">
      <w:pPr>
        <w:pStyle w:val="SingleTxt"/>
      </w:pPr>
      <w:r>
        <w:t>Provisional agenda and annotations (CEDAW/C/2004/II/1)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Item 3</w:t>
      </w:r>
      <w:r>
        <w:br/>
        <w:t>Report of the Chairperson on activities undertaken between the thirtieth and thirty-first sessions of the Committee</w:t>
      </w:r>
    </w:p>
    <w:p w:rsidR="00000000" w:rsidRDefault="00000000">
      <w:pPr>
        <w:pStyle w:val="SingleTxt"/>
        <w:spacing w:after="0" w:line="120" w:lineRule="exact"/>
        <w:rPr>
          <w:sz w:val="10"/>
        </w:rPr>
      </w:pPr>
    </w:p>
    <w:p w:rsidR="00000000" w:rsidRDefault="00000000">
      <w:pPr>
        <w:pStyle w:val="SingleTxt"/>
      </w:pPr>
      <w:r>
        <w:t>Under this item, the Chairperson will brief the Committee on activities and events occurring since the previous session that had a bearing on the Committee’s work.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Item 4</w:t>
      </w:r>
      <w:r>
        <w:br/>
        <w:t>Consideration of reports submitted by States parties under article18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pPr>
      <w:r>
        <w:t>Article 18 of the Convention provides that States parties to the Convention shall undertake to submit to the Secretary-General, for consideration by the Committee, a report on the legislative, judicial, administrative or other measures that they have adopted to give effect to the provisions of the Convention and other progress made in this respect. Reports are to be submitted within one year after the entry into force of the Convention for the State concerned and thereafter at least every four years and further whenever the Committee requests.</w:t>
      </w:r>
    </w:p>
    <w:p w:rsidR="00000000" w:rsidRDefault="00000000">
      <w:pPr>
        <w:pStyle w:val="SingleTxt"/>
      </w:pPr>
      <w:r>
        <w:t>At its thirtieth session, the Committee, taking into account the criteria of preference to be given to those States parties whose reports had been pending for the longest time, the need to give priority to initial reports and the desirability of balance of reports in terms of geographic and other factors, decided to invite eight States parties to present their reports. Eight States parties agreed to this request.</w:t>
      </w:r>
    </w:p>
    <w:p w:rsidR="00000000" w:rsidRDefault="00000000">
      <w:pPr>
        <w:pStyle w:val="SingleTxt"/>
      </w:pPr>
      <w:r>
        <w:t xml:space="preserve">At its thirty-first session, the Committee will have before it the following reports: the combined initial, second and third periodic report of Angola (CEDAW/C/AGO/1-3); the combined initial, second and third periodic report of Latvia (CEDAW/C/LVA/1-3); the combined initial, second and third periodic report of Malta (CEDAW/C/MLT/1-3); the combined second and third periodic report and the combined fourth and fifth periodic report of Equatorial Guinea (CEDAW/C/GNQ/2-3) and (CEDAW/C/GNQ/4-5); the fifth periodic report of Bangladesh (CEDAW/C/BGD/5); the fifth periodic report of Dominican Republic (CEDAW/C/DOM/5); the fifth periodic report of Spain (CEDAW/C/ESP/5); and the </w:t>
      </w:r>
      <w:r>
        <w:rPr>
          <w:spacing w:val="0"/>
        </w:rPr>
        <w:t>follow-up report to the fifth periodic report of Argentina (CEDAW/C/ARG/5/Add.1).</w:t>
      </w:r>
    </w:p>
    <w:p w:rsidR="00000000" w:rsidRDefault="00000000">
      <w:pPr>
        <w:pStyle w:val="SingleTxt"/>
      </w:pPr>
      <w:r>
        <w:t>Rule 51 of the rules of procedure provides that representatives of a State party shall be present at meetings of the Committee when the report of the State is being examined and shall participate in discussions and answer questions concerning the reports. The Secretary-General has informed the States parties concerned of the tentative dates on which their reports are scheduled for consideration by the Committee at its thirty-first session.</w:t>
      </w:r>
    </w:p>
    <w:p w:rsidR="00000000" w:rsidRDefault="00000000">
      <w:pPr>
        <w:pStyle w:val="SingleTxt"/>
      </w:pPr>
      <w:r>
        <w:t>Rule 49 of the rules of procedure provides that, at each session, the Secretary-General shall notify the Committee of the non-receipt of any report required from a State party under article 18 of the Convention. The Secretary-General also provides the Committee with a list of reports submitted by States parties to the Convention that have not yet been considered by the Committee. At its thirty-first session the Committee will have before it the report of the Secretary-General on the status of the submission of the reports by States parties under article 18 of the Convention (CEDAW/C/2004/II/2).</w:t>
      </w:r>
    </w:p>
    <w:p w:rsidR="00000000" w:rsidRDefault="00000000">
      <w:pPr>
        <w:pStyle w:val="SingleTxt"/>
        <w:rPr>
          <w:spacing w:val="0"/>
          <w:w w:val="100"/>
        </w:rPr>
      </w:pPr>
      <w:r>
        <w:t xml:space="preserve">A pre-session working group of the Committee is convened before each session to prepare a list of issues and questions relating to periodic reports for transmission to the representatives of States parties before the meetings at which their reports are to be considered. The pre-session working group for the thirty-first session met in New York from 3 to 5 February 2004. The report of the pre-session working group and the responses of States parties to the lists of issues and questions drawn up by the </w:t>
      </w:r>
      <w:r>
        <w:rPr>
          <w:spacing w:val="0"/>
          <w:w w:val="100"/>
        </w:rPr>
        <w:t>pre-session working group will be before the Committee (CEDAW/PSWG/2004/II/CRP.1 and 2 and addenda).</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00000" w:rsidRDefault="00000000">
      <w:pPr>
        <w:pStyle w:val="SingleTxt"/>
        <w:spacing w:after="0" w:line="120" w:lineRule="exact"/>
        <w:rPr>
          <w:sz w:val="10"/>
        </w:rPr>
      </w:pPr>
    </w:p>
    <w:p w:rsidR="00000000" w:rsidRDefault="00000000">
      <w:pPr>
        <w:pStyle w:val="SingleTxt"/>
        <w:rPr>
          <w:spacing w:val="0"/>
        </w:rPr>
      </w:pPr>
      <w:r>
        <w:rPr>
          <w:spacing w:val="0"/>
        </w:rPr>
        <w:t>Combined initial, second, and third periodic report of Angola (CEDAW/C/AGO/1-3)</w:t>
      </w:r>
    </w:p>
    <w:p w:rsidR="00000000" w:rsidRDefault="00000000">
      <w:pPr>
        <w:pStyle w:val="SingleTxt"/>
      </w:pPr>
      <w:r>
        <w:t>Combined initial, second and third periodic report of Latvia (CEDAW/C/LVA/1-3)</w:t>
      </w:r>
    </w:p>
    <w:p w:rsidR="00000000" w:rsidRDefault="00000000">
      <w:pPr>
        <w:pStyle w:val="SingleTxt"/>
      </w:pPr>
      <w:r>
        <w:t>Combined initial, second and third periodic report of Malta (CEDAW/C/MLT/1-3)</w:t>
      </w:r>
    </w:p>
    <w:p w:rsidR="00000000" w:rsidRDefault="00000000">
      <w:pPr>
        <w:pStyle w:val="SingleTxt"/>
      </w:pPr>
      <w:r>
        <w:t>Combined second and third periodic report and combined fourth and fifth periodic report of Equatorial Guinea (CEDAW/C/GNQ/2-3) and (CEDAW/C/GNQ/4-5)</w:t>
      </w:r>
    </w:p>
    <w:p w:rsidR="00000000" w:rsidRDefault="00000000">
      <w:pPr>
        <w:pStyle w:val="SingleTxt"/>
      </w:pPr>
      <w:r>
        <w:t>Fifth periodic report of Bangladesh (CEDAW/C/BGD/5)</w:t>
      </w:r>
    </w:p>
    <w:p w:rsidR="00000000" w:rsidRDefault="00000000">
      <w:pPr>
        <w:pStyle w:val="SingleTxt"/>
      </w:pPr>
      <w:r>
        <w:t>Fifth periodic report of Dominican Republic (CEDAW/C/DOM/5)</w:t>
      </w:r>
    </w:p>
    <w:p w:rsidR="00000000" w:rsidRDefault="00000000">
      <w:pPr>
        <w:pStyle w:val="SingleTxt"/>
      </w:pPr>
      <w:r>
        <w:t>Fifth periodic report of Spain (CEDAW/C/ESP/5)</w:t>
      </w:r>
    </w:p>
    <w:p w:rsidR="00000000" w:rsidRDefault="00000000">
      <w:pPr>
        <w:pStyle w:val="SingleTxt"/>
        <w:rPr>
          <w:spacing w:val="0"/>
        </w:rPr>
      </w:pPr>
      <w:r>
        <w:rPr>
          <w:spacing w:val="0"/>
        </w:rPr>
        <w:t>Follow-up report to the fifth periodic report of Argentina (CEDAW/C/ARG/5/Add.1)</w:t>
      </w:r>
    </w:p>
    <w:p w:rsidR="00000000" w:rsidRDefault="00000000">
      <w:pPr>
        <w:pStyle w:val="SingleTxt"/>
      </w:pPr>
      <w:r>
        <w:t>Report of the pre-session working group (CEDAW/PSWG/2004/II/CRP.1 and Add.1 (Bangladesh), Add.2 (Dominican Republic), Add.3 (Equatorial Guinea), and Add.4 (Spain))</w:t>
      </w:r>
    </w:p>
    <w:p w:rsidR="00000000" w:rsidRDefault="00000000">
      <w:pPr>
        <w:pStyle w:val="SingleTxt"/>
      </w:pPr>
      <w:r>
        <w:t>Responses to list of issues (CEDAW/PSWG/2004/II/CRP.2 (Bangladesh) and Add.1 (Dominican Republic), Add.2 (Equatorial Guinea), and Add.3 (Spain))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Item 5</w:t>
      </w:r>
      <w:r>
        <w:br/>
        <w:t>Implementation of article 21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pPr>
      <w:r>
        <w:t xml:space="preserve">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together with comments, if any, from States parties. </w:t>
      </w:r>
    </w:p>
    <w:p w:rsidR="00000000" w:rsidRDefault="00000000">
      <w:pPr>
        <w:pStyle w:val="SingleTxt"/>
      </w:pPr>
      <w:r>
        <w:t>Under this agenda item, the Committee provides opportunities for specialists from the specialized agencies and other United Nations bodies to present to the Committee, in plenary, information related to specific articles of the Convention or to issues being considered for general recommendations and suggestions.</w:t>
      </w:r>
    </w:p>
    <w:p w:rsidR="00000000" w:rsidRDefault="00000000">
      <w:pPr>
        <w:pStyle w:val="SingleTxt"/>
      </w:pPr>
      <w:r>
        <w:t>Article 22 of the Convention provides that the specialized agencies shall be entitled to be represented during the consideration of the implementation of such provisions of the Convention as fall within the scope of their activities and that the Committee may invite the specialized agencies to submit reports on the implementation of the Convention in those areas. At its thirty-first session, the Committee will have before it a note by the Secretary-General on reports of specialized agencies on that subject (CEDAW/C/2004/II/3 and addenda).</w:t>
      </w:r>
    </w:p>
    <w:p w:rsidR="00000000" w:rsidRDefault="00000000">
      <w:pPr>
        <w:pStyle w:val="SingleTxt"/>
      </w:pPr>
      <w:r>
        <w:t>At its thirtieth session, the Committee agreed that the next general recommendation would be on article 2 of the Convention and work thereon would commence at the thirty-first session. Accordingly, the Committee will initiate the first stage of the process and hold a general discussion and exchange of views on the subject of the proposed general recommendation with specialized agencies and United Nations bodies and with non-governmental organizations.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00000" w:rsidRDefault="00000000">
      <w:pPr>
        <w:pStyle w:val="SingleTxt"/>
        <w:spacing w:after="0" w:line="120" w:lineRule="exact"/>
        <w:rPr>
          <w:sz w:val="10"/>
        </w:rPr>
      </w:pPr>
    </w:p>
    <w:p w:rsidR="00000000" w:rsidRDefault="00000000">
      <w:pPr>
        <w:pStyle w:val="SingleTxt"/>
      </w:pPr>
      <w:r>
        <w:t>Note by the Secretary-General on reports of specialized agencies on the implementation of the Convention in areas falling within the scope of their activities (CEDAW/C/2004/II/3)</w:t>
      </w:r>
    </w:p>
    <w:p w:rsidR="00000000" w:rsidRDefault="00000000">
      <w:pPr>
        <w:pStyle w:val="SingleTxt"/>
      </w:pPr>
      <w:r>
        <w:t>Report of the Food and Agriculture Organization of the United Nations (CEDAW/C/2004/II/3/Add.1)</w:t>
      </w:r>
    </w:p>
    <w:p w:rsidR="00000000" w:rsidRDefault="00000000">
      <w:pPr>
        <w:pStyle w:val="SingleTxt"/>
      </w:pPr>
      <w:r>
        <w:t>Report of the World Health Organization (CEDAW/C/2004/II/3/Add.2)</w:t>
      </w:r>
    </w:p>
    <w:p w:rsidR="00000000" w:rsidRDefault="00000000">
      <w:pPr>
        <w:pStyle w:val="SingleTxt"/>
      </w:pPr>
      <w:r>
        <w:t>Report of the United Nations Educational, Scientific and Cultural Organization (CEDAW/C/2004/II/3/Add.3)</w:t>
      </w:r>
    </w:p>
    <w:p w:rsidR="00000000" w:rsidRDefault="00000000">
      <w:pPr>
        <w:pStyle w:val="SingleTxt"/>
      </w:pPr>
      <w:r>
        <w:t>Report of the International Labour Organization (CEDAW/C/2004/II/Add.4)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Item 6</w:t>
      </w:r>
      <w:r>
        <w:br/>
        <w:t>Ways and means of expediting the work of the Committee</w:t>
      </w:r>
    </w:p>
    <w:p w:rsidR="00000000" w:rsidRDefault="00000000">
      <w:pPr>
        <w:pStyle w:val="SingleTxt"/>
        <w:spacing w:after="0" w:line="120" w:lineRule="exact"/>
        <w:rPr>
          <w:sz w:val="10"/>
        </w:rPr>
      </w:pPr>
    </w:p>
    <w:p w:rsidR="00000000" w:rsidRDefault="00000000">
      <w:pPr>
        <w:pStyle w:val="SingleTxt"/>
      </w:pPr>
      <w:r>
        <w:t>Before each session, the Secretariat prepares a pre-session report on ways and means of improving the work of the Committee, containing information provided by the Secretariat, comments made by members of the Committee or information on developments elsewhere in the human rights regime (CEDAW/C/2004/II/4).</w:t>
      </w:r>
    </w:p>
    <w:p w:rsidR="00000000" w:rsidRDefault="00000000">
      <w:pPr>
        <w:pStyle w:val="SingleTxt"/>
      </w:pPr>
      <w:r>
        <w:t xml:space="preserve">Upon the invitation of the Director of the Netherlands Institute of Human Rights (SIM), financially supported by the Netherlands Government, the Committee will hold an informal meeting from 5 to 7 May 2004 in Utrecht, the Netherlands. The Committee’s working methods will be the main focus of the meeting.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00000" w:rsidRDefault="00000000">
      <w:pPr>
        <w:pStyle w:val="SingleTxt"/>
        <w:spacing w:after="0" w:line="120" w:lineRule="exact"/>
        <w:rPr>
          <w:sz w:val="10"/>
        </w:rPr>
      </w:pPr>
    </w:p>
    <w:p w:rsidR="00000000" w:rsidRDefault="00000000">
      <w:pPr>
        <w:pStyle w:val="SingleTxt"/>
      </w:pPr>
      <w:r>
        <w:t>Report of the Secretariat on ways and means of expediting the work of the Committee, including recommendations emanating from the informal meeting in Utrecht (CEDAW/C/2004/II/4)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Item 7</w:t>
      </w:r>
      <w:r>
        <w:br/>
        <w:t>Activities of the Committee under the Optional Protocol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pPr>
      <w:r>
        <w:t>Following the entry into force of the Optional Protocol to the Convention in December 2000, the Committee established the Working Group on Communications under the Optional Protocol. The Working Group will hold its fourth session from 30 June to 2 July 2004. The Committee will consider the report of the Working Group on its fourth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00000" w:rsidRDefault="00000000">
      <w:pPr>
        <w:pStyle w:val="SingleTxt"/>
        <w:spacing w:after="0" w:line="120" w:lineRule="exact"/>
        <w:rPr>
          <w:sz w:val="10"/>
        </w:rPr>
      </w:pPr>
    </w:p>
    <w:p w:rsidR="00000000" w:rsidRDefault="00000000">
      <w:pPr>
        <w:pStyle w:val="SingleTxt"/>
      </w:pPr>
      <w:r>
        <w:t>Report of the Working Group on Communications under the Optional Protocol (CEDAW/C/2004/II/WGCOP/L.1)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Item 8</w:t>
      </w:r>
      <w:r>
        <w:br/>
        <w:t>Provisional agenda for the thirty-second session</w:t>
      </w:r>
    </w:p>
    <w:p w:rsidR="00000000" w:rsidRDefault="00000000">
      <w:pPr>
        <w:pStyle w:val="SingleTxt"/>
        <w:spacing w:after="0" w:line="120" w:lineRule="exact"/>
        <w:rPr>
          <w:sz w:val="10"/>
        </w:rPr>
      </w:pPr>
    </w:p>
    <w:p w:rsidR="00000000" w:rsidRDefault="00000000">
      <w:pPr>
        <w:pStyle w:val="SingleTxt"/>
      </w:pPr>
      <w:r>
        <w:t>At its tenth session, the Committee decided that the draft provisional agenda for the following session of the Committee would be approved at the end of each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000000" w:rsidRDefault="00000000">
      <w:pPr>
        <w:pStyle w:val="SingleTxt"/>
        <w:spacing w:after="0" w:line="120" w:lineRule="exact"/>
        <w:rPr>
          <w:sz w:val="10"/>
        </w:rPr>
      </w:pPr>
    </w:p>
    <w:p w:rsidR="00000000" w:rsidRDefault="00000000">
      <w:pPr>
        <w:pStyle w:val="SingleTxt"/>
      </w:pPr>
      <w:r>
        <w:t>Draft provisional agenda for the thirty-second session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Item 9</w:t>
      </w:r>
      <w:r>
        <w:br/>
        <w:t>Adoption of the report of the Committee on its thirty-first session</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br w:type="page"/>
        <w:t>Annex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Proposed organization of work</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970"/>
        <w:gridCol w:w="1350"/>
        <w:gridCol w:w="5530"/>
      </w:tblGrid>
      <w:tr w:rsidR="00000000">
        <w:tblPrEx>
          <w:tblCellMar>
            <w:top w:w="0" w:type="dxa"/>
            <w:left w:w="0" w:type="dxa"/>
            <w:bottom w:w="0" w:type="dxa"/>
            <w:right w:w="0" w:type="dxa"/>
          </w:tblCellMar>
        </w:tblPrEx>
        <w:trPr>
          <w:trHeight w:val="300"/>
          <w:tblHeader/>
        </w:trPr>
        <w:tc>
          <w:tcPr>
            <w:tcW w:w="2970" w:type="dxa"/>
            <w:tcBorders>
              <w:top w:val="single" w:sz="4" w:space="0" w:color="auto"/>
            </w:tcBorders>
          </w:tcPr>
          <w:p w:rsidR="00000000" w:rsidRDefault="00000000">
            <w:pPr>
              <w:tabs>
                <w:tab w:val="left" w:pos="288"/>
                <w:tab w:val="left" w:pos="576"/>
                <w:tab w:val="left" w:pos="864"/>
                <w:tab w:val="left" w:pos="1152"/>
              </w:tabs>
              <w:spacing w:before="80" w:after="80" w:line="240" w:lineRule="auto"/>
              <w:ind w:right="40"/>
              <w:rPr>
                <w:i/>
                <w:sz w:val="14"/>
              </w:rPr>
            </w:pPr>
            <w:r>
              <w:rPr>
                <w:i/>
                <w:sz w:val="14"/>
              </w:rPr>
              <w:t>Date/time</w:t>
            </w:r>
          </w:p>
        </w:tc>
        <w:tc>
          <w:tcPr>
            <w:tcW w:w="1350" w:type="dxa"/>
            <w:tcBorders>
              <w:top w:val="single" w:sz="4" w:space="0" w:color="auto"/>
            </w:tcBorders>
          </w:tcPr>
          <w:p w:rsidR="00000000" w:rsidRDefault="00000000">
            <w:pPr>
              <w:pStyle w:val="Heading2"/>
              <w:spacing w:before="80" w:after="80" w:line="240" w:lineRule="auto"/>
              <w:rPr>
                <w:sz w:val="14"/>
              </w:rPr>
            </w:pPr>
            <w:r>
              <w:rPr>
                <w:sz w:val="14"/>
              </w:rPr>
              <w:t>Agenda item</w:t>
            </w:r>
          </w:p>
        </w:tc>
        <w:tc>
          <w:tcPr>
            <w:tcW w:w="5530" w:type="dxa"/>
            <w:tcBorders>
              <w:top w:val="single" w:sz="4" w:space="0" w:color="auto"/>
            </w:tcBorders>
          </w:tcPr>
          <w:p w:rsidR="00000000" w:rsidRDefault="00000000">
            <w:pPr>
              <w:tabs>
                <w:tab w:val="left" w:pos="360"/>
                <w:tab w:val="left" w:pos="576"/>
                <w:tab w:val="left" w:pos="864"/>
                <w:tab w:val="left" w:pos="1152"/>
              </w:tabs>
              <w:spacing w:before="80" w:after="80" w:line="240" w:lineRule="auto"/>
              <w:ind w:right="40"/>
              <w:rPr>
                <w:i/>
                <w:sz w:val="14"/>
              </w:rPr>
            </w:pPr>
            <w:r>
              <w:rPr>
                <w:i/>
                <w:sz w:val="14"/>
              </w:rPr>
              <w:t>Documentation/programme</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tcPr>
          <w:p w:rsidR="00000000" w:rsidRDefault="00000000">
            <w:pPr>
              <w:tabs>
                <w:tab w:val="left" w:pos="288"/>
                <w:tab w:val="left" w:pos="576"/>
                <w:tab w:val="left" w:pos="864"/>
                <w:tab w:val="left" w:pos="1152"/>
              </w:tabs>
              <w:spacing w:before="40" w:after="40" w:line="240" w:lineRule="auto"/>
              <w:ind w:right="40"/>
              <w:rPr>
                <w:sz w:val="17"/>
              </w:rPr>
            </w:pPr>
          </w:p>
        </w:tc>
        <w:tc>
          <w:tcPr>
            <w:tcW w:w="1350" w:type="dxa"/>
            <w:tcBorders>
              <w:top w:val="single" w:sz="12" w:space="0" w:color="auto"/>
            </w:tcBorders>
          </w:tcPr>
          <w:p w:rsidR="00000000" w:rsidRDefault="00000000">
            <w:pPr>
              <w:pStyle w:val="Heading2"/>
              <w:spacing w:before="40" w:line="240" w:lineRule="auto"/>
              <w:rPr>
                <w:b/>
                <w:i w:val="0"/>
                <w:sz w:val="17"/>
              </w:rPr>
            </w:pPr>
          </w:p>
        </w:tc>
        <w:tc>
          <w:tcPr>
            <w:tcW w:w="5530" w:type="dxa"/>
            <w:tcBorders>
              <w:top w:val="single" w:sz="12" w:space="0" w:color="auto"/>
            </w:tcBorders>
          </w:tcPr>
          <w:p w:rsidR="00000000" w:rsidRDefault="00000000">
            <w:pPr>
              <w:tabs>
                <w:tab w:val="left" w:pos="360"/>
                <w:tab w:val="left" w:pos="576"/>
                <w:tab w:val="left" w:pos="864"/>
                <w:tab w:val="left" w:pos="1152"/>
              </w:tabs>
              <w:spacing w:before="40" w:after="40" w:line="240" w:lineRule="auto"/>
              <w:ind w:right="40"/>
              <w:rPr>
                <w:b/>
                <w:sz w:val="17"/>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ind w:right="43"/>
              <w:rPr>
                <w:b/>
              </w:rPr>
            </w:pPr>
            <w:r>
              <w:rPr>
                <w:b/>
              </w:rPr>
              <w:t>Tuesday, 6 July 2004</w:t>
            </w:r>
          </w:p>
        </w:tc>
        <w:tc>
          <w:tcPr>
            <w:tcW w:w="1350" w:type="dxa"/>
          </w:tcPr>
          <w:p w:rsidR="00000000" w:rsidRDefault="00000000">
            <w:pPr>
              <w:pStyle w:val="Heading2"/>
              <w:spacing w:before="60" w:after="0" w:line="240" w:lineRule="exact"/>
              <w:rPr>
                <w:b/>
                <w:i w:val="0"/>
              </w:rPr>
            </w:pPr>
          </w:p>
        </w:tc>
        <w:tc>
          <w:tcPr>
            <w:tcW w:w="5530" w:type="dxa"/>
          </w:tcPr>
          <w:p w:rsidR="00000000" w:rsidRDefault="00000000">
            <w:pPr>
              <w:tabs>
                <w:tab w:val="left" w:pos="288"/>
                <w:tab w:val="left" w:pos="360"/>
                <w:tab w:val="left" w:pos="576"/>
                <w:tab w:val="left" w:pos="864"/>
                <w:tab w:val="left" w:pos="1152"/>
              </w:tabs>
              <w:spacing w:before="60"/>
              <w:ind w:right="40"/>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648th meeting</w:t>
            </w:r>
          </w:p>
        </w:tc>
        <w:tc>
          <w:tcPr>
            <w:tcW w:w="1350" w:type="dxa"/>
          </w:tcPr>
          <w:p w:rsidR="00000000" w:rsidRDefault="00000000">
            <w:pPr>
              <w:pStyle w:val="Heading2"/>
              <w:spacing w:line="240" w:lineRule="exact"/>
              <w:rPr>
                <w:b/>
                <w:i w:val="0"/>
              </w:rPr>
            </w:pPr>
          </w:p>
        </w:tc>
        <w:tc>
          <w:tcPr>
            <w:tcW w:w="5530" w:type="dxa"/>
          </w:tcPr>
          <w:p w:rsidR="00000000" w:rsidRDefault="00000000">
            <w:pPr>
              <w:tabs>
                <w:tab w:val="left" w:pos="288"/>
                <w:tab w:val="left" w:pos="360"/>
                <w:tab w:val="left" w:pos="576"/>
                <w:tab w:val="left" w:pos="864"/>
                <w:tab w:val="left" w:pos="1152"/>
              </w:tabs>
              <w:spacing w:after="40"/>
              <w:ind w:right="40"/>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10-11.30 a.m.</w:t>
            </w:r>
          </w:p>
        </w:tc>
        <w:tc>
          <w:tcPr>
            <w:tcW w:w="1350" w:type="dxa"/>
          </w:tcPr>
          <w:p w:rsidR="00000000" w:rsidRDefault="00000000">
            <w:pPr>
              <w:pStyle w:val="Heading2"/>
              <w:spacing w:before="60" w:after="60" w:line="240" w:lineRule="exact"/>
              <w:rPr>
                <w:b/>
                <w:i w:val="0"/>
              </w:rPr>
            </w:pPr>
            <w:r>
              <w:rPr>
                <w:b/>
                <w:i w:val="0"/>
              </w:rPr>
              <w:t>1</w:t>
            </w:r>
          </w:p>
        </w:tc>
        <w:tc>
          <w:tcPr>
            <w:tcW w:w="5530" w:type="dxa"/>
          </w:tcPr>
          <w:p w:rsidR="00000000" w:rsidRDefault="00000000">
            <w:pPr>
              <w:tabs>
                <w:tab w:val="left" w:pos="288"/>
                <w:tab w:val="left" w:pos="360"/>
                <w:tab w:val="left" w:pos="576"/>
                <w:tab w:val="left" w:pos="864"/>
                <w:tab w:val="left" w:pos="1152"/>
              </w:tabs>
              <w:spacing w:before="60" w:after="60"/>
              <w:ind w:right="40"/>
            </w:pPr>
            <w:r>
              <w:t>Opening of the session</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p>
        </w:tc>
        <w:tc>
          <w:tcPr>
            <w:tcW w:w="1350" w:type="dxa"/>
          </w:tcPr>
          <w:p w:rsidR="00000000" w:rsidRDefault="00000000">
            <w:pPr>
              <w:tabs>
                <w:tab w:val="left" w:pos="288"/>
                <w:tab w:val="left" w:pos="576"/>
                <w:tab w:val="left" w:pos="864"/>
                <w:tab w:val="left" w:pos="1152"/>
              </w:tabs>
              <w:spacing w:before="60" w:after="60"/>
              <w:ind w:right="40"/>
              <w:rPr>
                <w:b/>
              </w:rPr>
            </w:pPr>
            <w:r>
              <w:rPr>
                <w:b/>
              </w:rPr>
              <w:t>2</w:t>
            </w:r>
          </w:p>
        </w:tc>
        <w:tc>
          <w:tcPr>
            <w:tcW w:w="5530" w:type="dxa"/>
          </w:tcPr>
          <w:p w:rsidR="00000000" w:rsidRDefault="00000000">
            <w:pPr>
              <w:tabs>
                <w:tab w:val="left" w:pos="288"/>
                <w:tab w:val="left" w:pos="360"/>
                <w:tab w:val="left" w:pos="576"/>
                <w:tab w:val="left" w:pos="864"/>
                <w:tab w:val="left" w:pos="1152"/>
              </w:tabs>
              <w:spacing w:before="60" w:after="60"/>
              <w:ind w:right="40"/>
            </w:pPr>
            <w:r>
              <w:t>Adoption of the agenda and organization of work</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p>
        </w:tc>
        <w:tc>
          <w:tcPr>
            <w:tcW w:w="1350" w:type="dxa"/>
          </w:tcPr>
          <w:p w:rsidR="00000000" w:rsidRDefault="00000000">
            <w:pPr>
              <w:tabs>
                <w:tab w:val="left" w:pos="288"/>
                <w:tab w:val="left" w:pos="576"/>
                <w:tab w:val="left" w:pos="864"/>
                <w:tab w:val="left" w:pos="1152"/>
              </w:tabs>
              <w:spacing w:before="60" w:after="60"/>
              <w:ind w:right="40"/>
              <w:rPr>
                <w:b/>
              </w:rPr>
            </w:pPr>
            <w:r>
              <w:rPr>
                <w:b/>
              </w:rPr>
              <w:t>3</w:t>
            </w:r>
          </w:p>
        </w:tc>
        <w:tc>
          <w:tcPr>
            <w:tcW w:w="5530" w:type="dxa"/>
          </w:tcPr>
          <w:p w:rsidR="00000000" w:rsidRDefault="00000000">
            <w:pPr>
              <w:tabs>
                <w:tab w:val="left" w:pos="288"/>
                <w:tab w:val="left" w:pos="360"/>
                <w:tab w:val="left" w:pos="576"/>
                <w:tab w:val="left" w:pos="864"/>
                <w:tab w:val="left" w:pos="1152"/>
              </w:tabs>
              <w:spacing w:before="60" w:after="60"/>
              <w:ind w:right="40"/>
            </w:pPr>
            <w:r>
              <w:t>Report of the Chairperson on activities undertaken between the thirtieth and thirty-first sessions of the Committee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p>
        </w:tc>
        <w:tc>
          <w:tcPr>
            <w:tcW w:w="1350" w:type="dxa"/>
          </w:tcPr>
          <w:p w:rsidR="00000000" w:rsidRDefault="00000000">
            <w:pPr>
              <w:tabs>
                <w:tab w:val="left" w:pos="288"/>
                <w:tab w:val="left" w:pos="576"/>
                <w:tab w:val="left" w:pos="864"/>
                <w:tab w:val="left" w:pos="1152"/>
              </w:tabs>
              <w:spacing w:before="60" w:after="60"/>
              <w:ind w:right="40"/>
              <w:rPr>
                <w:b/>
              </w:rPr>
            </w:pPr>
            <w:r>
              <w:rPr>
                <w:b/>
              </w:rPr>
              <w:t>4</w:t>
            </w:r>
          </w:p>
        </w:tc>
        <w:tc>
          <w:tcPr>
            <w:tcW w:w="5530" w:type="dxa"/>
          </w:tcPr>
          <w:p w:rsidR="00000000" w:rsidRDefault="00000000">
            <w:pPr>
              <w:tabs>
                <w:tab w:val="left" w:pos="288"/>
                <w:tab w:val="left" w:pos="360"/>
                <w:tab w:val="left" w:pos="576"/>
                <w:tab w:val="left" w:pos="864"/>
                <w:tab w:val="left" w:pos="1152"/>
              </w:tabs>
              <w:spacing w:before="60" w:after="60"/>
              <w:ind w:right="40"/>
            </w:pPr>
            <w:r>
              <w:t>Consideration of reports submitted by States parties under article 18 of the Convention on the Elimination of All Forms of Discrimination against Women: report of the pre-session working group</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p>
        </w:tc>
        <w:tc>
          <w:tcPr>
            <w:tcW w:w="1350" w:type="dxa"/>
          </w:tcPr>
          <w:p w:rsidR="00000000" w:rsidRDefault="00000000">
            <w:pPr>
              <w:tabs>
                <w:tab w:val="left" w:pos="288"/>
                <w:tab w:val="left" w:pos="576"/>
                <w:tab w:val="left" w:pos="864"/>
                <w:tab w:val="left" w:pos="1152"/>
              </w:tabs>
              <w:spacing w:before="60" w:after="60"/>
              <w:ind w:right="40"/>
              <w:rPr>
                <w:b/>
              </w:rPr>
            </w:pPr>
            <w:r>
              <w:rPr>
                <w:b/>
              </w:rPr>
              <w:t>5</w:t>
            </w:r>
          </w:p>
        </w:tc>
        <w:tc>
          <w:tcPr>
            <w:tcW w:w="5530" w:type="dxa"/>
          </w:tcPr>
          <w:p w:rsidR="00000000" w:rsidRDefault="00000000">
            <w:pPr>
              <w:tabs>
                <w:tab w:val="left" w:pos="288"/>
                <w:tab w:val="left" w:pos="360"/>
                <w:tab w:val="left" w:pos="576"/>
                <w:tab w:val="left" w:pos="864"/>
                <w:tab w:val="left" w:pos="1152"/>
              </w:tabs>
              <w:spacing w:before="60" w:after="60"/>
              <w:ind w:right="40"/>
            </w:pPr>
            <w:r>
              <w:t>Implementation of article 21 of the Convention on the Elimination of All Forms of Discrimination against Women: introductory statement</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p>
        </w:tc>
        <w:tc>
          <w:tcPr>
            <w:tcW w:w="1350" w:type="dxa"/>
          </w:tcPr>
          <w:p w:rsidR="00000000" w:rsidRDefault="00000000">
            <w:pPr>
              <w:tabs>
                <w:tab w:val="left" w:pos="288"/>
                <w:tab w:val="left" w:pos="576"/>
                <w:tab w:val="left" w:pos="864"/>
                <w:tab w:val="left" w:pos="1152"/>
              </w:tabs>
              <w:spacing w:before="60" w:after="60"/>
              <w:ind w:right="40"/>
              <w:rPr>
                <w:b/>
              </w:rPr>
            </w:pPr>
            <w:r>
              <w:rPr>
                <w:b/>
              </w:rPr>
              <w:t>6</w:t>
            </w:r>
          </w:p>
        </w:tc>
        <w:tc>
          <w:tcPr>
            <w:tcW w:w="5530" w:type="dxa"/>
          </w:tcPr>
          <w:p w:rsidR="00000000" w:rsidRDefault="00000000">
            <w:pPr>
              <w:tabs>
                <w:tab w:val="left" w:pos="288"/>
                <w:tab w:val="left" w:pos="360"/>
                <w:tab w:val="left" w:pos="576"/>
                <w:tab w:val="left" w:pos="864"/>
                <w:tab w:val="left" w:pos="1152"/>
              </w:tabs>
              <w:spacing w:before="60" w:after="60"/>
              <w:ind w:right="40"/>
            </w:pPr>
            <w:r>
              <w:t>Ways and means of expediting the work of the Committee: introductory statement</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11.30 a.m.-1 p.m. (closed)</w:t>
            </w: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pPr>
            <w:r>
              <w:t>Informal meeting with United Nations bodies and specialized agencies</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3-4.30 p.m.</w:t>
            </w: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pPr>
            <w:r>
              <w:t>Informal meeting with non-governmental organizations</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ind w:right="43"/>
            </w:pPr>
            <w:r>
              <w:rPr>
                <w:b/>
              </w:rPr>
              <w:tab/>
            </w:r>
            <w:r>
              <w:t>4.30-6 p.m. (closed)</w:t>
            </w:r>
          </w:p>
        </w:tc>
        <w:tc>
          <w:tcPr>
            <w:tcW w:w="1350" w:type="dxa"/>
          </w:tcPr>
          <w:p w:rsidR="00000000" w:rsidRDefault="00000000">
            <w:pPr>
              <w:tabs>
                <w:tab w:val="left" w:pos="288"/>
                <w:tab w:val="left" w:pos="576"/>
                <w:tab w:val="left" w:pos="864"/>
                <w:tab w:val="left" w:pos="1152"/>
              </w:tabs>
              <w:spacing w:before="60"/>
              <w:ind w:right="43"/>
              <w:rPr>
                <w:b/>
              </w:rPr>
            </w:pPr>
            <w:r>
              <w:rPr>
                <w:b/>
              </w:rPr>
              <w:t>5 and 6</w:t>
            </w:r>
          </w:p>
        </w:tc>
        <w:tc>
          <w:tcPr>
            <w:tcW w:w="5530" w:type="dxa"/>
          </w:tcPr>
          <w:p w:rsidR="00000000" w:rsidRDefault="00000000">
            <w:pPr>
              <w:tabs>
                <w:tab w:val="left" w:pos="288"/>
                <w:tab w:val="left" w:pos="360"/>
                <w:tab w:val="left" w:pos="576"/>
                <w:tab w:val="left" w:pos="864"/>
                <w:tab w:val="left" w:pos="1152"/>
              </w:tabs>
              <w:spacing w:before="60"/>
              <w:ind w:right="43"/>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ind w:right="43"/>
              <w:rPr>
                <w:b/>
              </w:rPr>
            </w:pPr>
            <w:r>
              <w:rPr>
                <w:b/>
              </w:rPr>
              <w:t>Wednesday, 7 July 2004</w:t>
            </w:r>
            <w:r>
              <w:rPr>
                <w:b/>
              </w:rPr>
              <w:br/>
              <w:t>649th meeting</w:t>
            </w:r>
          </w:p>
        </w:tc>
        <w:tc>
          <w:tcPr>
            <w:tcW w:w="1350" w:type="dxa"/>
          </w:tcPr>
          <w:p w:rsidR="00000000" w:rsidRDefault="00000000">
            <w:pPr>
              <w:tabs>
                <w:tab w:val="left" w:pos="288"/>
                <w:tab w:val="left" w:pos="576"/>
                <w:tab w:val="left" w:pos="864"/>
                <w:tab w:val="left" w:pos="1152"/>
              </w:tabs>
              <w:spacing w:before="60"/>
              <w:ind w:right="43"/>
              <w:rPr>
                <w:b/>
              </w:rPr>
            </w:pPr>
          </w:p>
        </w:tc>
        <w:tc>
          <w:tcPr>
            <w:tcW w:w="5530" w:type="dxa"/>
          </w:tcPr>
          <w:p w:rsidR="00000000" w:rsidRDefault="00000000">
            <w:pPr>
              <w:tabs>
                <w:tab w:val="left" w:pos="288"/>
                <w:tab w:val="left" w:pos="360"/>
                <w:tab w:val="left" w:pos="576"/>
                <w:tab w:val="left" w:pos="864"/>
                <w:tab w:val="left" w:pos="1152"/>
              </w:tabs>
              <w:spacing w:before="60"/>
              <w:ind w:right="43"/>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10-10.30 a.m.</w:t>
            </w:r>
          </w:p>
        </w:tc>
        <w:tc>
          <w:tcPr>
            <w:tcW w:w="1350" w:type="dxa"/>
          </w:tcPr>
          <w:p w:rsidR="00000000" w:rsidRDefault="00000000">
            <w:pPr>
              <w:tabs>
                <w:tab w:val="left" w:pos="288"/>
                <w:tab w:val="left" w:pos="576"/>
                <w:tab w:val="left" w:pos="864"/>
                <w:tab w:val="left" w:pos="1152"/>
              </w:tabs>
              <w:spacing w:before="60" w:after="60"/>
              <w:ind w:right="40"/>
              <w:rPr>
                <w:i/>
              </w:rPr>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Consideration of reports submitted by States parties under article 18 of the Convention</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p>
        </w:tc>
        <w:tc>
          <w:tcPr>
            <w:tcW w:w="1350" w:type="dxa"/>
          </w:tcPr>
          <w:p w:rsidR="00000000" w:rsidRDefault="00000000">
            <w:pPr>
              <w:tabs>
                <w:tab w:val="left" w:pos="288"/>
                <w:tab w:val="left" w:pos="576"/>
                <w:tab w:val="left" w:pos="864"/>
                <w:tab w:val="left" w:pos="1152"/>
              </w:tabs>
              <w:spacing w:before="60" w:after="60"/>
              <w:ind w:right="40"/>
              <w:rPr>
                <w:i/>
              </w:rPr>
            </w:pPr>
          </w:p>
        </w:tc>
        <w:tc>
          <w:tcPr>
            <w:tcW w:w="5530" w:type="dxa"/>
          </w:tcPr>
          <w:p w:rsidR="00000000" w:rsidRDefault="00000000">
            <w:pPr>
              <w:tabs>
                <w:tab w:val="left" w:pos="288"/>
                <w:tab w:val="left" w:pos="360"/>
                <w:tab w:val="left" w:pos="576"/>
                <w:tab w:val="left" w:pos="864"/>
                <w:tab w:val="left" w:pos="1152"/>
              </w:tabs>
              <w:spacing w:before="60" w:after="60"/>
              <w:ind w:right="40"/>
            </w:pPr>
            <w:r>
              <w:t>Spain, fifth periodic report (CEDAW/C/ESP/5)</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rPr>
                <w:b/>
              </w:rPr>
            </w:pPr>
            <w:r>
              <w:t>Introduction by the representative of the State party</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10.30 a.m.-1 p.m.</w:t>
            </w: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rPr>
                <w:b/>
              </w:rPr>
            </w:pPr>
            <w:r>
              <w:t>Questions by experts and dialogue with the Committee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650th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3-5 p.m.</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Spain (</w:t>
            </w:r>
            <w:r>
              <w:rPr>
                <w:i/>
              </w:rPr>
              <w:t>continued</w:t>
            </w:r>
            <w:r>
              <w:t>)</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5-6 p.m. (closed)</w:t>
            </w:r>
          </w:p>
        </w:tc>
        <w:tc>
          <w:tcPr>
            <w:tcW w:w="1350" w:type="dxa"/>
          </w:tcPr>
          <w:p w:rsidR="00000000" w:rsidRDefault="00000000">
            <w:pPr>
              <w:tabs>
                <w:tab w:val="left" w:pos="288"/>
                <w:tab w:val="left" w:pos="576"/>
                <w:tab w:val="left" w:pos="864"/>
                <w:tab w:val="left" w:pos="1152"/>
              </w:tabs>
              <w:spacing w:before="60" w:after="60"/>
              <w:ind w:right="40"/>
              <w:rPr>
                <w:b/>
              </w:rPr>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rPr>
                <w:b/>
              </w:rPr>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pStyle w:val="Heading4"/>
            </w:pPr>
            <w:r>
              <w:t>Thursday, 8 July 2004</w:t>
            </w:r>
          </w:p>
        </w:tc>
        <w:tc>
          <w:tcPr>
            <w:tcW w:w="1350" w:type="dxa"/>
          </w:tcPr>
          <w:p w:rsidR="00000000" w:rsidRDefault="00000000">
            <w:pPr>
              <w:tabs>
                <w:tab w:val="left" w:pos="288"/>
                <w:tab w:val="left" w:pos="576"/>
                <w:tab w:val="left" w:pos="864"/>
                <w:tab w:val="left" w:pos="1152"/>
              </w:tabs>
              <w:spacing w:before="60"/>
              <w:ind w:right="43"/>
              <w:rPr>
                <w:b/>
              </w:rPr>
            </w:pPr>
          </w:p>
        </w:tc>
        <w:tc>
          <w:tcPr>
            <w:tcW w:w="5530" w:type="dxa"/>
          </w:tcPr>
          <w:p w:rsidR="00000000" w:rsidRDefault="00000000">
            <w:pPr>
              <w:tabs>
                <w:tab w:val="left" w:pos="288"/>
                <w:tab w:val="left" w:pos="360"/>
                <w:tab w:val="left" w:pos="576"/>
                <w:tab w:val="left" w:pos="864"/>
                <w:tab w:val="left" w:pos="1152"/>
              </w:tabs>
              <w:spacing w:before="6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651st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10-10.30 a.m.</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Equatorial Guinea, combined second and third periodic report and combined fourth and fifth periodic report (CEDAW/C/GNQ/2-3 and CEDAW/C/GNQ/4-5)</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rPr>
                <w:b/>
              </w:rPr>
            </w:pPr>
            <w:r>
              <w:t>Introduction by the representative of the State party</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10.30 a.m.-1 p.m.</w:t>
            </w: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rPr>
                <w:b/>
              </w:rPr>
            </w:pPr>
            <w:r>
              <w:t>Questions by experts and dialogue with the Committee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652nd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3-5 p.m.</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Equatorial Guinea (</w:t>
            </w:r>
            <w:r>
              <w:rPr>
                <w:i/>
              </w:rPr>
              <w:t>continued</w:t>
            </w:r>
            <w:r>
              <w:t>)</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5-6 p.m. (closed)</w:t>
            </w:r>
          </w:p>
        </w:tc>
        <w:tc>
          <w:tcPr>
            <w:tcW w:w="1350" w:type="dxa"/>
          </w:tcPr>
          <w:p w:rsidR="00000000" w:rsidRDefault="00000000">
            <w:pPr>
              <w:tabs>
                <w:tab w:val="left" w:pos="288"/>
                <w:tab w:val="left" w:pos="576"/>
                <w:tab w:val="left" w:pos="864"/>
                <w:tab w:val="left" w:pos="1152"/>
              </w:tabs>
              <w:spacing w:before="60" w:after="60"/>
              <w:ind w:right="40"/>
            </w:pPr>
            <w:r>
              <w:rPr>
                <w:b/>
              </w:rPr>
              <w:t>4</w:t>
            </w:r>
            <w:r>
              <w:t xml:space="preserve"> (</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3"/>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ind w:right="43"/>
              <w:rPr>
                <w:b/>
              </w:rPr>
            </w:pPr>
            <w:r>
              <w:rPr>
                <w:b/>
              </w:rPr>
              <w:t>Friday, 9 July 2004</w:t>
            </w:r>
          </w:p>
        </w:tc>
        <w:tc>
          <w:tcPr>
            <w:tcW w:w="1350" w:type="dxa"/>
          </w:tcPr>
          <w:p w:rsidR="00000000" w:rsidRDefault="00000000">
            <w:pPr>
              <w:tabs>
                <w:tab w:val="left" w:pos="288"/>
                <w:tab w:val="left" w:pos="576"/>
                <w:tab w:val="left" w:pos="864"/>
                <w:tab w:val="left" w:pos="1152"/>
              </w:tabs>
              <w:spacing w:before="60"/>
              <w:ind w:right="43"/>
              <w:rPr>
                <w:b/>
              </w:rPr>
            </w:pPr>
          </w:p>
        </w:tc>
        <w:tc>
          <w:tcPr>
            <w:tcW w:w="5530" w:type="dxa"/>
          </w:tcPr>
          <w:p w:rsidR="00000000" w:rsidRDefault="00000000">
            <w:pPr>
              <w:tabs>
                <w:tab w:val="left" w:pos="288"/>
                <w:tab w:val="left" w:pos="360"/>
                <w:tab w:val="left" w:pos="576"/>
                <w:tab w:val="left" w:pos="864"/>
                <w:tab w:val="left" w:pos="1152"/>
              </w:tabs>
              <w:spacing w:before="6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653rd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10-10.30 a.m.</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Bangladesh, fifth periodic report (CEDAW/C/BGD/5)</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rPr>
                <w:b/>
              </w:rPr>
            </w:pPr>
            <w:r>
              <w:t>Introduction by the representative of the State party</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10.30 a.m.-1 p.m.</w:t>
            </w: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rPr>
                <w:b/>
              </w:rPr>
            </w:pPr>
            <w:r>
              <w:t>Questions by experts and dialogue with the Committee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654th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3-5 p.m.</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Bangladesh (</w:t>
            </w:r>
            <w:r>
              <w:rPr>
                <w:i/>
              </w:rPr>
              <w:t>continued</w:t>
            </w:r>
            <w:r>
              <w:t>)</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5-6 p.m. (closed)</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rPr>
                <w:b/>
              </w:rPr>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ind w:right="43"/>
              <w:rPr>
                <w:b/>
              </w:rPr>
            </w:pPr>
            <w:r>
              <w:rPr>
                <w:b/>
              </w:rPr>
              <w:t>Monday, 12 July 2004</w:t>
            </w:r>
          </w:p>
        </w:tc>
        <w:tc>
          <w:tcPr>
            <w:tcW w:w="1350" w:type="dxa"/>
          </w:tcPr>
          <w:p w:rsidR="00000000" w:rsidRDefault="00000000">
            <w:pPr>
              <w:tabs>
                <w:tab w:val="left" w:pos="288"/>
                <w:tab w:val="left" w:pos="576"/>
                <w:tab w:val="left" w:pos="864"/>
                <w:tab w:val="left" w:pos="1152"/>
              </w:tabs>
              <w:spacing w:before="60"/>
              <w:ind w:right="43"/>
              <w:rPr>
                <w:b/>
              </w:rPr>
            </w:pPr>
          </w:p>
        </w:tc>
        <w:tc>
          <w:tcPr>
            <w:tcW w:w="5530" w:type="dxa"/>
          </w:tcPr>
          <w:p w:rsidR="00000000" w:rsidRDefault="00000000">
            <w:pPr>
              <w:tabs>
                <w:tab w:val="left" w:pos="288"/>
                <w:tab w:val="left" w:pos="360"/>
                <w:tab w:val="left" w:pos="576"/>
                <w:tab w:val="left" w:pos="864"/>
                <w:tab w:val="left" w:pos="1152"/>
              </w:tabs>
              <w:spacing w:before="6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655th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10-10.30 a.m.(closed)</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Angola, combined initial second and third periodic report (CEDAW/C/AGO/1-3)</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10.30-11.15 a.m.</w:t>
            </w: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rPr>
                <w:b/>
              </w:rPr>
            </w:pPr>
            <w:r>
              <w:t>Introduction by the representative of the State party</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11.15 a.m.-1 p.m.</w:t>
            </w: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rPr>
                <w:b/>
              </w:rPr>
            </w:pPr>
            <w:r>
              <w:t>Questions by experts and dialogue with the Committee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656th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3-4.30 p.m.</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Angola (</w:t>
            </w:r>
            <w:r>
              <w:rPr>
                <w:i/>
              </w:rPr>
              <w:t>continued</w:t>
            </w:r>
            <w:r>
              <w:t>)</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4.30-6 p.m.</w:t>
            </w:r>
          </w:p>
        </w:tc>
        <w:tc>
          <w:tcPr>
            <w:tcW w:w="1350" w:type="dxa"/>
          </w:tcPr>
          <w:p w:rsidR="00000000" w:rsidRDefault="00000000">
            <w:pPr>
              <w:tabs>
                <w:tab w:val="left" w:pos="288"/>
                <w:tab w:val="left" w:pos="576"/>
                <w:tab w:val="left" w:pos="864"/>
                <w:tab w:val="left" w:pos="1152"/>
              </w:tabs>
              <w:spacing w:before="60" w:after="60"/>
              <w:ind w:right="40"/>
            </w:pPr>
          </w:p>
        </w:tc>
        <w:tc>
          <w:tcPr>
            <w:tcW w:w="5530" w:type="dxa"/>
          </w:tcPr>
          <w:p w:rsidR="00000000" w:rsidRDefault="00000000">
            <w:pPr>
              <w:tabs>
                <w:tab w:val="left" w:pos="288"/>
                <w:tab w:val="left" w:pos="360"/>
                <w:tab w:val="left" w:pos="576"/>
                <w:tab w:val="left" w:pos="864"/>
                <w:tab w:val="left" w:pos="1152"/>
              </w:tabs>
              <w:spacing w:before="60" w:after="60"/>
              <w:ind w:right="40"/>
            </w:pPr>
            <w:r>
              <w:t>Informal meeting with non-governmental organizations</w:t>
            </w:r>
          </w:p>
        </w:tc>
      </w:tr>
      <w:tr w:rsidR="00000000">
        <w:tblPrEx>
          <w:tblCellMar>
            <w:top w:w="0" w:type="dxa"/>
            <w:left w:w="0" w:type="dxa"/>
            <w:bottom w:w="0" w:type="dxa"/>
            <w:right w:w="0" w:type="dxa"/>
          </w:tblCellMar>
        </w:tblPrEx>
        <w:trPr>
          <w:trHeight w:val="300"/>
        </w:trPr>
        <w:tc>
          <w:tcPr>
            <w:tcW w:w="2970" w:type="dxa"/>
          </w:tcPr>
          <w:p w:rsidR="00000000" w:rsidRDefault="00000000">
            <w:pPr>
              <w:pStyle w:val="Heading4"/>
            </w:pPr>
            <w:r>
              <w:t>Tuesday, 13 July 2004</w:t>
            </w:r>
          </w:p>
        </w:tc>
        <w:tc>
          <w:tcPr>
            <w:tcW w:w="1350" w:type="dxa"/>
          </w:tcPr>
          <w:p w:rsidR="00000000" w:rsidRDefault="00000000">
            <w:pPr>
              <w:tabs>
                <w:tab w:val="left" w:pos="288"/>
                <w:tab w:val="left" w:pos="576"/>
                <w:tab w:val="left" w:pos="864"/>
                <w:tab w:val="left" w:pos="1152"/>
              </w:tabs>
              <w:spacing w:before="60"/>
              <w:ind w:right="43"/>
              <w:rPr>
                <w:b/>
              </w:rPr>
            </w:pPr>
          </w:p>
        </w:tc>
        <w:tc>
          <w:tcPr>
            <w:tcW w:w="5530" w:type="dxa"/>
          </w:tcPr>
          <w:p w:rsidR="00000000" w:rsidRDefault="00000000">
            <w:pPr>
              <w:tabs>
                <w:tab w:val="left" w:pos="288"/>
                <w:tab w:val="left" w:pos="360"/>
                <w:tab w:val="left" w:pos="576"/>
                <w:tab w:val="left" w:pos="864"/>
                <w:tab w:val="left" w:pos="1152"/>
              </w:tabs>
              <w:spacing w:before="6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657th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3"/>
            </w:pPr>
            <w:r>
              <w:tab/>
              <w:t>10-10.30 a.m. (closed)</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r>
              <w:rPr>
                <w:b/>
              </w:rPr>
              <w:t xml:space="preserve"> </w:t>
            </w:r>
          </w:p>
        </w:tc>
        <w:tc>
          <w:tcPr>
            <w:tcW w:w="5530" w:type="dxa"/>
          </w:tcPr>
          <w:p w:rsidR="00000000" w:rsidRDefault="00000000">
            <w:pPr>
              <w:tabs>
                <w:tab w:val="left" w:pos="288"/>
                <w:tab w:val="left" w:pos="360"/>
                <w:tab w:val="left" w:pos="576"/>
                <w:tab w:val="left" w:pos="864"/>
                <w:tab w:val="left" w:pos="1152"/>
              </w:tabs>
              <w:spacing w:before="60" w:after="60"/>
              <w:ind w:right="40"/>
            </w:pPr>
            <w:r>
              <w:t>Malta, combined initial, second and third periodic report (CEDAW/C/MLT/1-3)</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pPr>
            <w:r>
              <w:tab/>
              <w:t>10.30-11.15 a.m.</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pPr>
            <w:r>
              <w:t>Introduction by the representative of the State party</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11.15 a.m.-1 p.m.</w:t>
            </w:r>
          </w:p>
        </w:tc>
        <w:tc>
          <w:tcPr>
            <w:tcW w:w="1350" w:type="dxa"/>
          </w:tcPr>
          <w:p w:rsidR="00000000" w:rsidRDefault="00000000">
            <w:pPr>
              <w:tabs>
                <w:tab w:val="left" w:pos="288"/>
                <w:tab w:val="left" w:pos="576"/>
                <w:tab w:val="left" w:pos="864"/>
                <w:tab w:val="left" w:pos="1152"/>
              </w:tabs>
              <w:spacing w:before="60" w:after="60"/>
              <w:ind w:right="40"/>
            </w:pPr>
          </w:p>
        </w:tc>
        <w:tc>
          <w:tcPr>
            <w:tcW w:w="5530" w:type="dxa"/>
          </w:tcPr>
          <w:p w:rsidR="00000000" w:rsidRDefault="00000000">
            <w:pPr>
              <w:tabs>
                <w:tab w:val="left" w:pos="288"/>
                <w:tab w:val="left" w:pos="360"/>
                <w:tab w:val="left" w:pos="576"/>
                <w:tab w:val="left" w:pos="864"/>
                <w:tab w:val="left" w:pos="1152"/>
              </w:tabs>
              <w:spacing w:before="60" w:after="60"/>
              <w:ind w:right="40"/>
            </w:pPr>
            <w:r>
              <w:t>Questions by experts and dialogue with the Committee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40" w:after="40"/>
              <w:ind w:right="43"/>
              <w:rPr>
                <w:b/>
              </w:rPr>
            </w:pPr>
            <w:r>
              <w:rPr>
                <w:b/>
              </w:rPr>
              <w:t>658th meeting</w:t>
            </w:r>
          </w:p>
        </w:tc>
        <w:tc>
          <w:tcPr>
            <w:tcW w:w="1350" w:type="dxa"/>
          </w:tcPr>
          <w:p w:rsidR="00000000" w:rsidRDefault="00000000">
            <w:pPr>
              <w:tabs>
                <w:tab w:val="left" w:pos="288"/>
                <w:tab w:val="left" w:pos="576"/>
                <w:tab w:val="left" w:pos="864"/>
                <w:tab w:val="left" w:pos="1152"/>
              </w:tabs>
              <w:spacing w:before="40" w:after="40"/>
              <w:ind w:right="43"/>
              <w:rPr>
                <w:b/>
              </w:rPr>
            </w:pPr>
          </w:p>
        </w:tc>
        <w:tc>
          <w:tcPr>
            <w:tcW w:w="5530" w:type="dxa"/>
          </w:tcPr>
          <w:p w:rsidR="00000000" w:rsidRDefault="00000000">
            <w:pPr>
              <w:tabs>
                <w:tab w:val="left" w:pos="288"/>
                <w:tab w:val="left" w:pos="360"/>
                <w:tab w:val="left" w:pos="576"/>
                <w:tab w:val="left" w:pos="864"/>
                <w:tab w:val="left" w:pos="1152"/>
              </w:tabs>
              <w:spacing w:before="40"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3-4.30 p.m.</w:t>
            </w:r>
          </w:p>
        </w:tc>
        <w:tc>
          <w:tcPr>
            <w:tcW w:w="1350" w:type="dxa"/>
          </w:tcPr>
          <w:p w:rsidR="00000000" w:rsidRDefault="00000000">
            <w:pPr>
              <w:tabs>
                <w:tab w:val="left" w:pos="288"/>
                <w:tab w:val="left" w:pos="576"/>
                <w:tab w:val="left" w:pos="864"/>
                <w:tab w:val="left" w:pos="1152"/>
              </w:tabs>
              <w:spacing w:before="60" w:after="60"/>
              <w:ind w:right="40"/>
              <w:rPr>
                <w:b/>
              </w:rPr>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Malta (</w:t>
            </w:r>
            <w:r>
              <w:rPr>
                <w:i/>
              </w:rPr>
              <w:t>continued</w:t>
            </w:r>
            <w:r>
              <w:t>)</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4.30-6 p.m. (closed)</w:t>
            </w:r>
          </w:p>
        </w:tc>
        <w:tc>
          <w:tcPr>
            <w:tcW w:w="1350" w:type="dxa"/>
          </w:tcPr>
          <w:p w:rsidR="00000000" w:rsidRDefault="00000000">
            <w:pPr>
              <w:tabs>
                <w:tab w:val="left" w:pos="288"/>
                <w:tab w:val="left" w:pos="576"/>
                <w:tab w:val="left" w:pos="864"/>
                <w:tab w:val="left" w:pos="1152"/>
              </w:tabs>
              <w:spacing w:before="60" w:after="60"/>
              <w:ind w:right="40"/>
            </w:pPr>
            <w:r>
              <w:rPr>
                <w:b/>
              </w:rPr>
              <w:t>7</w:t>
            </w:r>
            <w:r>
              <w:t xml:space="preserve"> (</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Activities of the Committee under the Optional Protocol to the Convention</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ind w:right="43"/>
              <w:rPr>
                <w:b/>
              </w:rPr>
            </w:pPr>
            <w:r>
              <w:rPr>
                <w:b/>
              </w:rPr>
              <w:t>Wednesday, 14 July 2004</w:t>
            </w:r>
          </w:p>
        </w:tc>
        <w:tc>
          <w:tcPr>
            <w:tcW w:w="1350" w:type="dxa"/>
          </w:tcPr>
          <w:p w:rsidR="00000000" w:rsidRDefault="00000000">
            <w:pPr>
              <w:tabs>
                <w:tab w:val="left" w:pos="288"/>
                <w:tab w:val="left" w:pos="576"/>
                <w:tab w:val="left" w:pos="864"/>
                <w:tab w:val="left" w:pos="1152"/>
              </w:tabs>
              <w:spacing w:before="60"/>
              <w:ind w:right="43"/>
              <w:rPr>
                <w:b/>
              </w:rPr>
            </w:pPr>
          </w:p>
        </w:tc>
        <w:tc>
          <w:tcPr>
            <w:tcW w:w="5530" w:type="dxa"/>
          </w:tcPr>
          <w:p w:rsidR="00000000" w:rsidRDefault="00000000">
            <w:pPr>
              <w:tabs>
                <w:tab w:val="left" w:pos="288"/>
                <w:tab w:val="left" w:pos="360"/>
                <w:tab w:val="left" w:pos="576"/>
                <w:tab w:val="left" w:pos="864"/>
                <w:tab w:val="left" w:pos="1152"/>
              </w:tabs>
              <w:spacing w:before="6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659th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10-10.30 a.m. (closed)</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rPr>
                <w:b/>
              </w:rPr>
            </w:pPr>
            <w:r>
              <w:t>Latvia, combined initial, second and third periodic report (CEDAW/C/LVA/1-3)</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10.30-11.15 a.m.</w:t>
            </w: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pPr>
            <w:r>
              <w:t>Introduction by the representative of the State party</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11.15 a.m.-1 p.m.</w:t>
            </w:r>
          </w:p>
        </w:tc>
        <w:tc>
          <w:tcPr>
            <w:tcW w:w="1350" w:type="dxa"/>
          </w:tcPr>
          <w:p w:rsidR="00000000" w:rsidRDefault="00000000">
            <w:pPr>
              <w:tabs>
                <w:tab w:val="left" w:pos="288"/>
                <w:tab w:val="left" w:pos="576"/>
                <w:tab w:val="left" w:pos="864"/>
                <w:tab w:val="left" w:pos="1152"/>
              </w:tabs>
              <w:spacing w:before="60" w:after="60"/>
              <w:ind w:right="40"/>
              <w:rPr>
                <w:b/>
              </w:rPr>
            </w:pPr>
          </w:p>
        </w:tc>
        <w:tc>
          <w:tcPr>
            <w:tcW w:w="5530" w:type="dxa"/>
          </w:tcPr>
          <w:p w:rsidR="00000000" w:rsidRDefault="00000000">
            <w:pPr>
              <w:tabs>
                <w:tab w:val="left" w:pos="288"/>
                <w:tab w:val="left" w:pos="360"/>
                <w:tab w:val="left" w:pos="576"/>
                <w:tab w:val="left" w:pos="864"/>
                <w:tab w:val="left" w:pos="1152"/>
              </w:tabs>
              <w:spacing w:before="60" w:after="60"/>
              <w:ind w:right="40"/>
              <w:rPr>
                <w:b/>
              </w:rPr>
            </w:pPr>
            <w:r>
              <w:t>Questions by experts and dialogue with the Committee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660th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3-4.30 p.m.</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Latvia (</w:t>
            </w:r>
            <w:r>
              <w:rPr>
                <w:i/>
              </w:rPr>
              <w:t>continued</w:t>
            </w:r>
            <w:r>
              <w:t>)</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4.30-6 p.m. (closed)</w:t>
            </w:r>
          </w:p>
        </w:tc>
        <w:tc>
          <w:tcPr>
            <w:tcW w:w="1350" w:type="dxa"/>
          </w:tcPr>
          <w:p w:rsidR="00000000" w:rsidRDefault="00000000">
            <w:pPr>
              <w:tabs>
                <w:tab w:val="left" w:pos="288"/>
                <w:tab w:val="left" w:pos="576"/>
                <w:tab w:val="left" w:pos="864"/>
                <w:tab w:val="left" w:pos="1152"/>
              </w:tabs>
              <w:spacing w:before="60" w:after="60"/>
              <w:ind w:right="40"/>
            </w:pPr>
            <w:r>
              <w:rPr>
                <w:b/>
              </w:rPr>
              <w:t>4</w:t>
            </w:r>
            <w:r>
              <w:t xml:space="preserve"> (</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ind w:right="43"/>
              <w:rPr>
                <w:b/>
              </w:rPr>
            </w:pPr>
            <w:r>
              <w:rPr>
                <w:b/>
              </w:rPr>
              <w:t>Thursday, 15 July 2004</w:t>
            </w:r>
          </w:p>
        </w:tc>
        <w:tc>
          <w:tcPr>
            <w:tcW w:w="1350" w:type="dxa"/>
          </w:tcPr>
          <w:p w:rsidR="00000000" w:rsidRDefault="00000000">
            <w:pPr>
              <w:tabs>
                <w:tab w:val="left" w:pos="288"/>
                <w:tab w:val="left" w:pos="576"/>
                <w:tab w:val="left" w:pos="864"/>
                <w:tab w:val="left" w:pos="1152"/>
              </w:tabs>
              <w:spacing w:before="60"/>
              <w:ind w:right="43"/>
              <w:rPr>
                <w:b/>
              </w:rPr>
            </w:pPr>
          </w:p>
        </w:tc>
        <w:tc>
          <w:tcPr>
            <w:tcW w:w="5530" w:type="dxa"/>
          </w:tcPr>
          <w:p w:rsidR="00000000" w:rsidRDefault="00000000">
            <w:pPr>
              <w:tabs>
                <w:tab w:val="left" w:pos="288"/>
                <w:tab w:val="left" w:pos="360"/>
                <w:tab w:val="left" w:pos="576"/>
                <w:tab w:val="left" w:pos="864"/>
                <w:tab w:val="left" w:pos="1152"/>
              </w:tabs>
              <w:spacing w:before="6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661st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rPr>
                <w:b/>
              </w:rPr>
              <w:tab/>
            </w:r>
            <w:r>
              <w:t>10-10.30 a.m.</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Dominican Republic, fifth periodic report (CEDAW/C/DOM/5)</w:t>
            </w:r>
          </w:p>
          <w:p w:rsidR="00000000" w:rsidRDefault="00000000">
            <w:pPr>
              <w:tabs>
                <w:tab w:val="left" w:pos="288"/>
                <w:tab w:val="left" w:pos="360"/>
                <w:tab w:val="left" w:pos="576"/>
                <w:tab w:val="left" w:pos="864"/>
                <w:tab w:val="left" w:pos="1152"/>
              </w:tabs>
              <w:spacing w:before="60" w:after="60"/>
              <w:ind w:right="40"/>
            </w:pPr>
            <w:r>
              <w:t>Introduction by the representative of the State party</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3"/>
            </w:pPr>
            <w:r>
              <w:tab/>
              <w:t>10.30 a.m.-1 p.m.</w:t>
            </w:r>
          </w:p>
        </w:tc>
        <w:tc>
          <w:tcPr>
            <w:tcW w:w="1350" w:type="dxa"/>
          </w:tcPr>
          <w:p w:rsidR="00000000" w:rsidRDefault="00000000">
            <w:pPr>
              <w:tabs>
                <w:tab w:val="left" w:pos="288"/>
                <w:tab w:val="left" w:pos="576"/>
                <w:tab w:val="left" w:pos="864"/>
                <w:tab w:val="left" w:pos="1152"/>
              </w:tabs>
              <w:spacing w:before="60" w:after="60"/>
              <w:ind w:right="43"/>
              <w:rPr>
                <w:b/>
              </w:rPr>
            </w:pPr>
          </w:p>
        </w:tc>
        <w:tc>
          <w:tcPr>
            <w:tcW w:w="5530" w:type="dxa"/>
          </w:tcPr>
          <w:p w:rsidR="00000000" w:rsidRDefault="00000000">
            <w:pPr>
              <w:tabs>
                <w:tab w:val="left" w:pos="288"/>
                <w:tab w:val="left" w:pos="360"/>
                <w:tab w:val="left" w:pos="576"/>
                <w:tab w:val="left" w:pos="864"/>
                <w:tab w:val="left" w:pos="1152"/>
              </w:tabs>
              <w:spacing w:before="60" w:after="60"/>
              <w:ind w:right="43"/>
            </w:pPr>
            <w:r>
              <w:t>Questions by experts and dialogue with the Committee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662nd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3-5 p.m.</w:t>
            </w:r>
          </w:p>
        </w:tc>
        <w:tc>
          <w:tcPr>
            <w:tcW w:w="1350" w:type="dxa"/>
          </w:tcPr>
          <w:p w:rsidR="00000000" w:rsidRDefault="00000000">
            <w:pPr>
              <w:tabs>
                <w:tab w:val="left" w:pos="288"/>
                <w:tab w:val="left" w:pos="576"/>
                <w:tab w:val="left" w:pos="864"/>
                <w:tab w:val="left" w:pos="1152"/>
              </w:tabs>
              <w:spacing w:before="60" w:after="60"/>
              <w:ind w:right="40"/>
              <w:rPr>
                <w:b/>
              </w:rPr>
            </w:pPr>
            <w:r>
              <w:rPr>
                <w:b/>
              </w:rPr>
              <w:t>4</w:t>
            </w:r>
          </w:p>
        </w:tc>
        <w:tc>
          <w:tcPr>
            <w:tcW w:w="5530" w:type="dxa"/>
          </w:tcPr>
          <w:p w:rsidR="00000000" w:rsidRDefault="00000000">
            <w:pPr>
              <w:tabs>
                <w:tab w:val="left" w:pos="288"/>
                <w:tab w:val="left" w:pos="360"/>
                <w:tab w:val="left" w:pos="576"/>
                <w:tab w:val="left" w:pos="864"/>
                <w:tab w:val="left" w:pos="1152"/>
              </w:tabs>
              <w:spacing w:before="60" w:after="60"/>
              <w:ind w:right="40"/>
            </w:pPr>
            <w:r>
              <w:t>Dominican Republic (</w:t>
            </w:r>
            <w:r>
              <w:rPr>
                <w:i/>
              </w:rPr>
              <w:t>continued</w:t>
            </w:r>
            <w:r>
              <w:t>)</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5-6 p.m. (closed)</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pStyle w:val="Heading4"/>
            </w:pPr>
            <w:r>
              <w:t>Friday, 16 July 2004</w:t>
            </w:r>
          </w:p>
        </w:tc>
        <w:tc>
          <w:tcPr>
            <w:tcW w:w="1350" w:type="dxa"/>
          </w:tcPr>
          <w:p w:rsidR="00000000" w:rsidRDefault="00000000">
            <w:pPr>
              <w:tabs>
                <w:tab w:val="left" w:pos="288"/>
                <w:tab w:val="left" w:pos="576"/>
                <w:tab w:val="left" w:pos="864"/>
                <w:tab w:val="left" w:pos="1152"/>
              </w:tabs>
              <w:spacing w:before="60"/>
              <w:ind w:right="43"/>
              <w:rPr>
                <w:b/>
              </w:rPr>
            </w:pPr>
          </w:p>
        </w:tc>
        <w:tc>
          <w:tcPr>
            <w:tcW w:w="5530" w:type="dxa"/>
          </w:tcPr>
          <w:p w:rsidR="00000000" w:rsidRDefault="00000000">
            <w:pPr>
              <w:tabs>
                <w:tab w:val="left" w:pos="288"/>
                <w:tab w:val="left" w:pos="360"/>
                <w:tab w:val="left" w:pos="576"/>
                <w:tab w:val="left" w:pos="864"/>
                <w:tab w:val="left" w:pos="1152"/>
              </w:tabs>
              <w:spacing w:before="6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663rd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 a.m.-12.30 p.m.</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rPr>
                <w:b/>
              </w:rPr>
            </w:pPr>
            <w:r>
              <w:t>Argentina, follow-up report to the fifth periodic report (CEDAW/C/ARG/5/Add.1)</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12.30-1 p.m. (closed)</w:t>
            </w:r>
          </w:p>
        </w:tc>
        <w:tc>
          <w:tcPr>
            <w:tcW w:w="1350" w:type="dxa"/>
          </w:tcPr>
          <w:p w:rsidR="00000000" w:rsidRDefault="00000000">
            <w:pPr>
              <w:tabs>
                <w:tab w:val="left" w:pos="288"/>
                <w:tab w:val="left" w:pos="576"/>
                <w:tab w:val="left" w:pos="864"/>
                <w:tab w:val="left" w:pos="1152"/>
              </w:tabs>
              <w:spacing w:before="60" w:after="60"/>
              <w:ind w:right="40"/>
            </w:pPr>
            <w:r>
              <w:rPr>
                <w:b/>
              </w:rPr>
              <w:t>4</w:t>
            </w:r>
            <w:r>
              <w:t xml:space="preserve"> (</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3-5 p.m.</w:t>
            </w:r>
          </w:p>
        </w:tc>
        <w:tc>
          <w:tcPr>
            <w:tcW w:w="1350" w:type="dxa"/>
          </w:tcPr>
          <w:p w:rsidR="00000000" w:rsidRDefault="00000000">
            <w:pPr>
              <w:tabs>
                <w:tab w:val="left" w:pos="288"/>
                <w:tab w:val="left" w:pos="576"/>
                <w:tab w:val="left" w:pos="864"/>
                <w:tab w:val="left" w:pos="1152"/>
              </w:tabs>
              <w:spacing w:before="60" w:after="60"/>
              <w:ind w:right="40"/>
              <w:rPr>
                <w:b/>
              </w:rPr>
            </w:pPr>
            <w:r>
              <w:rPr>
                <w:b/>
              </w:rPr>
              <w:t>4</w:t>
            </w:r>
          </w:p>
        </w:tc>
        <w:tc>
          <w:tcPr>
            <w:tcW w:w="5530" w:type="dxa"/>
          </w:tcPr>
          <w:p w:rsidR="00000000" w:rsidRDefault="00000000">
            <w:pPr>
              <w:tabs>
                <w:tab w:val="left" w:pos="288"/>
                <w:tab w:val="left" w:pos="360"/>
                <w:tab w:val="left" w:pos="576"/>
                <w:tab w:val="left" w:pos="864"/>
                <w:tab w:val="left" w:pos="1152"/>
              </w:tabs>
              <w:spacing w:before="60" w:after="60"/>
              <w:ind w:right="40"/>
            </w:pPr>
            <w:r>
              <w:t>Replies (Angola)</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5-6 p.m.</w:t>
            </w:r>
          </w:p>
        </w:tc>
        <w:tc>
          <w:tcPr>
            <w:tcW w:w="1350" w:type="dxa"/>
          </w:tcPr>
          <w:p w:rsidR="00000000" w:rsidRDefault="00000000">
            <w:pPr>
              <w:tabs>
                <w:tab w:val="left" w:pos="288"/>
                <w:tab w:val="left" w:pos="576"/>
                <w:tab w:val="left" w:pos="864"/>
                <w:tab w:val="left" w:pos="1152"/>
              </w:tabs>
              <w:spacing w:before="60" w:after="60"/>
              <w:ind w:right="40"/>
              <w:rPr>
                <w:b/>
              </w:rPr>
            </w:pPr>
            <w:r>
              <w:rPr>
                <w:b/>
              </w:rPr>
              <w:t>4</w:t>
            </w:r>
          </w:p>
        </w:tc>
        <w:tc>
          <w:tcPr>
            <w:tcW w:w="5530" w:type="dxa"/>
          </w:tcPr>
          <w:p w:rsidR="00000000" w:rsidRDefault="00000000">
            <w:pPr>
              <w:tabs>
                <w:tab w:val="left" w:pos="288"/>
                <w:tab w:val="left" w:pos="360"/>
                <w:tab w:val="left" w:pos="576"/>
                <w:tab w:val="left" w:pos="864"/>
                <w:tab w:val="left" w:pos="1152"/>
              </w:tabs>
              <w:spacing w:before="60" w:after="60"/>
              <w:ind w:right="40"/>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Monday, 19 July 2004</w:t>
            </w:r>
            <w:r>
              <w:rPr>
                <w:b/>
              </w:rPr>
              <w:br/>
              <w:t>664th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 a.m.-12 p.m.</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Replies (Latvia)</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12-1 p.m. (closed)</w:t>
            </w:r>
          </w:p>
        </w:tc>
        <w:tc>
          <w:tcPr>
            <w:tcW w:w="1350" w:type="dxa"/>
          </w:tcPr>
          <w:p w:rsidR="00000000" w:rsidRDefault="00000000">
            <w:pPr>
              <w:tabs>
                <w:tab w:val="left" w:pos="288"/>
                <w:tab w:val="left" w:pos="576"/>
                <w:tab w:val="left" w:pos="864"/>
                <w:tab w:val="left" w:pos="1152"/>
              </w:tabs>
              <w:spacing w:before="60" w:after="60"/>
              <w:ind w:right="40"/>
            </w:pPr>
            <w:r>
              <w:rPr>
                <w:b/>
              </w:rPr>
              <w:t>4</w:t>
            </w:r>
            <w:r>
              <w:t xml:space="preserve"> (</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rPr>
                <w:b/>
              </w:rPr>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665th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3-5 p.m.</w:t>
            </w:r>
          </w:p>
        </w:tc>
        <w:tc>
          <w:tcPr>
            <w:tcW w:w="1350" w:type="dxa"/>
          </w:tcPr>
          <w:p w:rsidR="00000000" w:rsidRDefault="00000000">
            <w:pPr>
              <w:tabs>
                <w:tab w:val="left" w:pos="288"/>
                <w:tab w:val="left" w:pos="576"/>
                <w:tab w:val="left" w:pos="864"/>
                <w:tab w:val="left" w:pos="1152"/>
              </w:tabs>
              <w:spacing w:before="60" w:after="60"/>
              <w:ind w:right="40"/>
              <w:rPr>
                <w:b/>
              </w:rPr>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Replies (Malta)</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5-6 p.m. (closed)</w:t>
            </w:r>
          </w:p>
        </w:tc>
        <w:tc>
          <w:tcPr>
            <w:tcW w:w="1350" w:type="dxa"/>
          </w:tcPr>
          <w:p w:rsidR="00000000" w:rsidRDefault="00000000">
            <w:pPr>
              <w:tabs>
                <w:tab w:val="left" w:pos="288"/>
                <w:tab w:val="left" w:pos="576"/>
                <w:tab w:val="left" w:pos="864"/>
                <w:tab w:val="left" w:pos="1152"/>
              </w:tabs>
              <w:spacing w:before="60" w:after="60"/>
              <w:ind w:right="40"/>
              <w:rPr>
                <w:b/>
              </w:rPr>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rPr>
                <w:b/>
              </w:rPr>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Tuesday, 20 July 2004</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 a.m.-1 p.m. (closed)</w:t>
            </w:r>
          </w:p>
        </w:tc>
        <w:tc>
          <w:tcPr>
            <w:tcW w:w="1350" w:type="dxa"/>
          </w:tcPr>
          <w:p w:rsidR="00000000" w:rsidRDefault="00000000">
            <w:pPr>
              <w:tabs>
                <w:tab w:val="left" w:pos="288"/>
                <w:tab w:val="left" w:pos="576"/>
                <w:tab w:val="left" w:pos="864"/>
                <w:tab w:val="left" w:pos="1152"/>
              </w:tabs>
              <w:spacing w:before="60" w:after="60"/>
              <w:ind w:right="40"/>
            </w:pPr>
            <w:r>
              <w:rPr>
                <w:b/>
              </w:rPr>
              <w:t xml:space="preserve">7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Activities of the Committee under the Optional Protocol to the Convention on the Elimination of All Forms of Discrimination against Women</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 xml:space="preserve">3-6 p.m. </w:t>
            </w:r>
          </w:p>
        </w:tc>
        <w:tc>
          <w:tcPr>
            <w:tcW w:w="1350" w:type="dxa"/>
          </w:tcPr>
          <w:p w:rsidR="00000000" w:rsidRDefault="00000000">
            <w:pPr>
              <w:tabs>
                <w:tab w:val="left" w:pos="288"/>
                <w:tab w:val="left" w:pos="576"/>
                <w:tab w:val="left" w:pos="864"/>
                <w:tab w:val="left" w:pos="1152"/>
              </w:tabs>
              <w:spacing w:before="60" w:after="60"/>
              <w:ind w:right="40"/>
              <w:rPr>
                <w:b/>
              </w:rPr>
            </w:pPr>
            <w:r>
              <w:rPr>
                <w:b/>
              </w:rPr>
              <w:t>4</w:t>
            </w:r>
          </w:p>
        </w:tc>
        <w:tc>
          <w:tcPr>
            <w:tcW w:w="5530" w:type="dxa"/>
          </w:tcPr>
          <w:p w:rsidR="00000000" w:rsidRDefault="00000000">
            <w:pPr>
              <w:tabs>
                <w:tab w:val="left" w:pos="288"/>
                <w:tab w:val="left" w:pos="360"/>
                <w:tab w:val="left" w:pos="576"/>
                <w:tab w:val="left" w:pos="864"/>
                <w:tab w:val="left" w:pos="1152"/>
              </w:tabs>
              <w:spacing w:before="60" w:after="60"/>
              <w:ind w:right="40"/>
              <w:rPr>
                <w:b/>
              </w:rPr>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ind w:right="43"/>
              <w:rPr>
                <w:b/>
              </w:rPr>
            </w:pPr>
            <w:r>
              <w:rPr>
                <w:b/>
              </w:rPr>
              <w:t>Wednesday, 21 July 2004</w:t>
            </w:r>
            <w:r>
              <w:rPr>
                <w:b/>
              </w:rPr>
              <w:br/>
              <w:t>666th meeting</w:t>
            </w:r>
          </w:p>
        </w:tc>
        <w:tc>
          <w:tcPr>
            <w:tcW w:w="1350" w:type="dxa"/>
          </w:tcPr>
          <w:p w:rsidR="00000000" w:rsidRDefault="00000000">
            <w:pPr>
              <w:tabs>
                <w:tab w:val="left" w:pos="288"/>
                <w:tab w:val="left" w:pos="576"/>
                <w:tab w:val="left" w:pos="864"/>
                <w:tab w:val="left" w:pos="1152"/>
              </w:tabs>
              <w:spacing w:before="60"/>
              <w:ind w:right="43"/>
              <w:rPr>
                <w:b/>
              </w:rPr>
            </w:pPr>
          </w:p>
        </w:tc>
        <w:tc>
          <w:tcPr>
            <w:tcW w:w="5530" w:type="dxa"/>
          </w:tcPr>
          <w:p w:rsidR="00000000" w:rsidRDefault="00000000">
            <w:pPr>
              <w:tabs>
                <w:tab w:val="left" w:pos="288"/>
                <w:tab w:val="left" w:pos="360"/>
                <w:tab w:val="left" w:pos="576"/>
                <w:tab w:val="left" w:pos="864"/>
                <w:tab w:val="left" w:pos="1152"/>
              </w:tabs>
              <w:spacing w:before="60"/>
              <w:ind w:right="43"/>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 a.m.-1 p.m.</w:t>
            </w:r>
          </w:p>
        </w:tc>
        <w:tc>
          <w:tcPr>
            <w:tcW w:w="1350" w:type="dxa"/>
          </w:tcPr>
          <w:p w:rsidR="00000000" w:rsidRDefault="00000000">
            <w:pPr>
              <w:tabs>
                <w:tab w:val="left" w:pos="288"/>
                <w:tab w:val="left" w:pos="576"/>
                <w:tab w:val="left" w:pos="864"/>
                <w:tab w:val="left" w:pos="1152"/>
              </w:tabs>
              <w:spacing w:before="60" w:after="60"/>
              <w:ind w:right="40"/>
            </w:pPr>
            <w:r>
              <w:rPr>
                <w:b/>
              </w:rPr>
              <w:t xml:space="preserve">5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Discussion on general recommendations on article 2 of the Convention with United Nations bodies, specialized agencies and non-governmental organizations</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3-6 p.m. (closed)</w:t>
            </w:r>
          </w:p>
        </w:tc>
        <w:tc>
          <w:tcPr>
            <w:tcW w:w="1350" w:type="dxa"/>
          </w:tcPr>
          <w:p w:rsidR="00000000" w:rsidRDefault="00000000">
            <w:pPr>
              <w:tabs>
                <w:tab w:val="left" w:pos="288"/>
                <w:tab w:val="left" w:pos="576"/>
                <w:tab w:val="left" w:pos="864"/>
                <w:tab w:val="left" w:pos="1152"/>
              </w:tabs>
              <w:spacing w:before="60" w:after="60"/>
              <w:ind w:right="40"/>
              <w:rPr>
                <w:b/>
              </w:rPr>
            </w:pPr>
            <w:r>
              <w:rPr>
                <w:b/>
              </w:rPr>
              <w:t>4</w:t>
            </w:r>
          </w:p>
        </w:tc>
        <w:tc>
          <w:tcPr>
            <w:tcW w:w="5530" w:type="dxa"/>
          </w:tcPr>
          <w:p w:rsidR="00000000" w:rsidRDefault="00000000">
            <w:pPr>
              <w:tabs>
                <w:tab w:val="left" w:pos="288"/>
                <w:tab w:val="left" w:pos="360"/>
                <w:tab w:val="left" w:pos="576"/>
                <w:tab w:val="left" w:pos="864"/>
                <w:tab w:val="left" w:pos="1152"/>
              </w:tabs>
              <w:spacing w:before="60" w:after="60"/>
              <w:ind w:right="40"/>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ind w:right="43"/>
              <w:rPr>
                <w:b/>
              </w:rPr>
            </w:pPr>
            <w:r>
              <w:rPr>
                <w:b/>
              </w:rPr>
              <w:t>Thursday, 22 July 2004</w:t>
            </w:r>
          </w:p>
        </w:tc>
        <w:tc>
          <w:tcPr>
            <w:tcW w:w="1350" w:type="dxa"/>
          </w:tcPr>
          <w:p w:rsidR="00000000" w:rsidRDefault="00000000">
            <w:pPr>
              <w:tabs>
                <w:tab w:val="left" w:pos="288"/>
                <w:tab w:val="left" w:pos="576"/>
                <w:tab w:val="left" w:pos="864"/>
                <w:tab w:val="left" w:pos="1152"/>
              </w:tabs>
              <w:spacing w:before="60"/>
              <w:ind w:right="43"/>
              <w:rPr>
                <w:b/>
              </w:rPr>
            </w:pPr>
          </w:p>
        </w:tc>
        <w:tc>
          <w:tcPr>
            <w:tcW w:w="5530" w:type="dxa"/>
          </w:tcPr>
          <w:p w:rsidR="00000000" w:rsidRDefault="00000000">
            <w:pPr>
              <w:tabs>
                <w:tab w:val="left" w:pos="288"/>
                <w:tab w:val="left" w:pos="360"/>
                <w:tab w:val="left" w:pos="576"/>
                <w:tab w:val="left" w:pos="864"/>
                <w:tab w:val="left" w:pos="1152"/>
              </w:tabs>
              <w:spacing w:before="60"/>
              <w:ind w:right="43"/>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 a.m.-1 p.m. (closed)</w:t>
            </w:r>
          </w:p>
        </w:tc>
        <w:tc>
          <w:tcPr>
            <w:tcW w:w="1350" w:type="dxa"/>
          </w:tcPr>
          <w:p w:rsidR="00000000" w:rsidRDefault="00000000">
            <w:pPr>
              <w:tabs>
                <w:tab w:val="left" w:pos="288"/>
                <w:tab w:val="left" w:pos="576"/>
                <w:tab w:val="left" w:pos="864"/>
                <w:tab w:val="left" w:pos="1152"/>
              </w:tabs>
              <w:spacing w:before="60" w:after="60"/>
              <w:ind w:right="40"/>
            </w:pPr>
            <w:r>
              <w:rPr>
                <w:b/>
              </w:rPr>
              <w:t xml:space="preserve">6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3-6 p.m. (closed)</w:t>
            </w:r>
          </w:p>
        </w:tc>
        <w:tc>
          <w:tcPr>
            <w:tcW w:w="1350" w:type="dxa"/>
          </w:tcPr>
          <w:p w:rsidR="00000000" w:rsidRDefault="00000000">
            <w:pPr>
              <w:pStyle w:val="Heading1"/>
              <w:spacing w:before="60" w:after="60" w:line="240" w:lineRule="exact"/>
              <w:rPr>
                <w:b w:val="0"/>
                <w:lang w:val="en-GB"/>
              </w:rPr>
            </w:pPr>
            <w:r>
              <w:rPr>
                <w:lang w:val="en-GB"/>
              </w:rPr>
              <w:t xml:space="preserve">4 </w:t>
            </w:r>
            <w:r>
              <w:rPr>
                <w:b w:val="0"/>
                <w:lang w:val="en-GB"/>
              </w:rPr>
              <w:t>(</w:t>
            </w:r>
            <w:r>
              <w:rPr>
                <w:b w:val="0"/>
                <w:i/>
                <w:lang w:val="en-GB"/>
              </w:rPr>
              <w:t>continued</w:t>
            </w:r>
            <w:r>
              <w:rPr>
                <w:b w:val="0"/>
                <w:lang w:val="en-GB"/>
              </w:rPr>
              <w:t>)</w:t>
            </w:r>
          </w:p>
        </w:tc>
        <w:tc>
          <w:tcPr>
            <w:tcW w:w="5530" w:type="dxa"/>
          </w:tcPr>
          <w:p w:rsidR="00000000" w:rsidRDefault="00000000">
            <w:pPr>
              <w:tabs>
                <w:tab w:val="left" w:pos="288"/>
                <w:tab w:val="left" w:pos="360"/>
                <w:tab w:val="left" w:pos="576"/>
                <w:tab w:val="left" w:pos="864"/>
                <w:tab w:val="left" w:pos="1152"/>
              </w:tabs>
              <w:spacing w:before="60" w:after="60"/>
              <w:ind w:right="40"/>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ind w:right="43"/>
              <w:rPr>
                <w:b/>
              </w:rPr>
            </w:pPr>
            <w:r>
              <w:rPr>
                <w:b/>
              </w:rPr>
              <w:t>Friday, 23 July 2004</w:t>
            </w:r>
          </w:p>
        </w:tc>
        <w:tc>
          <w:tcPr>
            <w:tcW w:w="1350" w:type="dxa"/>
          </w:tcPr>
          <w:p w:rsidR="00000000" w:rsidRDefault="00000000">
            <w:pPr>
              <w:pageBreakBefore/>
              <w:tabs>
                <w:tab w:val="left" w:pos="288"/>
                <w:tab w:val="left" w:pos="576"/>
                <w:tab w:val="left" w:pos="864"/>
                <w:tab w:val="left" w:pos="1152"/>
              </w:tabs>
              <w:spacing w:before="60"/>
              <w:ind w:right="43"/>
              <w:rPr>
                <w:b/>
              </w:rPr>
            </w:pPr>
          </w:p>
        </w:tc>
        <w:tc>
          <w:tcPr>
            <w:tcW w:w="5530" w:type="dxa"/>
          </w:tcPr>
          <w:p w:rsidR="00000000" w:rsidRDefault="00000000">
            <w:pPr>
              <w:pageBreakBefore/>
              <w:tabs>
                <w:tab w:val="left" w:pos="288"/>
                <w:tab w:val="left" w:pos="360"/>
                <w:tab w:val="left" w:pos="576"/>
                <w:tab w:val="left" w:pos="864"/>
                <w:tab w:val="left" w:pos="1152"/>
              </w:tabs>
              <w:spacing w:before="60"/>
              <w:ind w:right="43"/>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10 a.m. (closed)</w:t>
            </w:r>
          </w:p>
        </w:tc>
        <w:tc>
          <w:tcPr>
            <w:tcW w:w="1350" w:type="dxa"/>
          </w:tcPr>
          <w:p w:rsidR="00000000" w:rsidRDefault="00000000">
            <w:pPr>
              <w:tabs>
                <w:tab w:val="left" w:pos="288"/>
                <w:tab w:val="left" w:pos="576"/>
                <w:tab w:val="left" w:pos="864"/>
                <w:tab w:val="left" w:pos="1152"/>
              </w:tabs>
              <w:spacing w:before="60" w:after="60"/>
              <w:ind w:right="40"/>
            </w:pPr>
            <w:r>
              <w:rPr>
                <w:b/>
              </w:rPr>
              <w:t xml:space="preserve">4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pPr>
            <w:r>
              <w:t>Working Group of the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after="40"/>
              <w:ind w:right="43"/>
              <w:rPr>
                <w:b/>
              </w:rPr>
            </w:pPr>
            <w:r>
              <w:rPr>
                <w:b/>
              </w:rPr>
              <w:t>667th meeting</w:t>
            </w:r>
          </w:p>
        </w:tc>
        <w:tc>
          <w:tcPr>
            <w:tcW w:w="1350" w:type="dxa"/>
          </w:tcPr>
          <w:p w:rsidR="00000000" w:rsidRDefault="00000000">
            <w:pPr>
              <w:tabs>
                <w:tab w:val="left" w:pos="288"/>
                <w:tab w:val="left" w:pos="576"/>
                <w:tab w:val="left" w:pos="864"/>
                <w:tab w:val="left" w:pos="1152"/>
              </w:tabs>
              <w:spacing w:after="40"/>
              <w:ind w:right="43"/>
              <w:rPr>
                <w:b/>
              </w:rPr>
            </w:pPr>
          </w:p>
        </w:tc>
        <w:tc>
          <w:tcPr>
            <w:tcW w:w="5530" w:type="dxa"/>
          </w:tcPr>
          <w:p w:rsidR="00000000" w:rsidRDefault="00000000">
            <w:pPr>
              <w:tabs>
                <w:tab w:val="left" w:pos="288"/>
                <w:tab w:val="left" w:pos="360"/>
                <w:tab w:val="left" w:pos="576"/>
                <w:tab w:val="left" w:pos="864"/>
                <w:tab w:val="left" w:pos="1152"/>
              </w:tabs>
              <w:spacing w:after="40"/>
              <w:ind w:right="43"/>
              <w:rPr>
                <w:b/>
              </w:rPr>
            </w:pP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ind w:right="40"/>
            </w:pPr>
            <w:r>
              <w:tab/>
              <w:t>3-4 p.m. (closed)</w:t>
            </w:r>
          </w:p>
        </w:tc>
        <w:tc>
          <w:tcPr>
            <w:tcW w:w="1350" w:type="dxa"/>
          </w:tcPr>
          <w:p w:rsidR="00000000" w:rsidRDefault="00000000">
            <w:pPr>
              <w:tabs>
                <w:tab w:val="left" w:pos="288"/>
                <w:tab w:val="left" w:pos="576"/>
                <w:tab w:val="left" w:pos="864"/>
                <w:tab w:val="left" w:pos="1152"/>
              </w:tabs>
              <w:spacing w:before="60" w:after="60"/>
              <w:ind w:right="40"/>
            </w:pPr>
            <w:r>
              <w:rPr>
                <w:b/>
              </w:rPr>
              <w:t xml:space="preserve">5 and 6 </w:t>
            </w:r>
            <w:r>
              <w:t>(</w:t>
            </w:r>
            <w:r>
              <w:rPr>
                <w:i/>
              </w:rPr>
              <w:t>continued</w:t>
            </w:r>
            <w:r>
              <w:t>)</w:t>
            </w:r>
          </w:p>
        </w:tc>
        <w:tc>
          <w:tcPr>
            <w:tcW w:w="5530" w:type="dxa"/>
          </w:tcPr>
          <w:p w:rsidR="00000000" w:rsidRDefault="00000000">
            <w:pPr>
              <w:tabs>
                <w:tab w:val="left" w:pos="288"/>
                <w:tab w:val="left" w:pos="360"/>
                <w:tab w:val="left" w:pos="576"/>
                <w:tab w:val="left" w:pos="864"/>
                <w:tab w:val="left" w:pos="1152"/>
              </w:tabs>
              <w:spacing w:before="60" w:after="60"/>
              <w:ind w:right="40"/>
              <w:rPr>
                <w:b/>
              </w:rPr>
            </w:pPr>
            <w:r>
              <w:t>Adoption of the report of the Working Group as a whole</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line="240" w:lineRule="auto"/>
              <w:ind w:right="40"/>
            </w:pPr>
            <w:r>
              <w:tab/>
              <w:t>4-6 p.m.</w:t>
            </w:r>
          </w:p>
        </w:tc>
        <w:tc>
          <w:tcPr>
            <w:tcW w:w="1350" w:type="dxa"/>
          </w:tcPr>
          <w:p w:rsidR="00000000" w:rsidRDefault="00000000">
            <w:pPr>
              <w:tabs>
                <w:tab w:val="left" w:pos="288"/>
                <w:tab w:val="left" w:pos="576"/>
                <w:tab w:val="left" w:pos="864"/>
                <w:tab w:val="left" w:pos="1152"/>
              </w:tabs>
              <w:spacing w:before="60" w:after="60" w:line="240" w:lineRule="auto"/>
              <w:ind w:right="40"/>
              <w:rPr>
                <w:b/>
              </w:rPr>
            </w:pPr>
            <w:r>
              <w:rPr>
                <w:b/>
              </w:rPr>
              <w:t>8</w:t>
            </w:r>
          </w:p>
        </w:tc>
        <w:tc>
          <w:tcPr>
            <w:tcW w:w="5530" w:type="dxa"/>
          </w:tcPr>
          <w:p w:rsidR="00000000" w:rsidRDefault="00000000">
            <w:pPr>
              <w:tabs>
                <w:tab w:val="left" w:pos="288"/>
                <w:tab w:val="left" w:pos="360"/>
                <w:tab w:val="left" w:pos="576"/>
                <w:tab w:val="left" w:pos="864"/>
                <w:tab w:val="left" w:pos="1152"/>
              </w:tabs>
              <w:spacing w:before="60" w:after="60" w:line="240" w:lineRule="auto"/>
              <w:ind w:right="40"/>
            </w:pPr>
            <w:r>
              <w:t>Provisional agenda for the thirty-second session</w:t>
            </w:r>
          </w:p>
        </w:tc>
      </w:tr>
      <w:tr w:rsidR="00000000">
        <w:tblPrEx>
          <w:tblCellMar>
            <w:top w:w="0" w:type="dxa"/>
            <w:left w:w="0" w:type="dxa"/>
            <w:bottom w:w="0" w:type="dxa"/>
            <w:right w:w="0" w:type="dxa"/>
          </w:tblCellMar>
        </w:tblPrEx>
        <w:trPr>
          <w:trHeight w:val="300"/>
        </w:trPr>
        <w:tc>
          <w:tcPr>
            <w:tcW w:w="2970" w:type="dxa"/>
          </w:tcPr>
          <w:p w:rsidR="00000000" w:rsidRDefault="00000000">
            <w:pPr>
              <w:tabs>
                <w:tab w:val="left" w:pos="288"/>
                <w:tab w:val="left" w:pos="576"/>
                <w:tab w:val="left" w:pos="864"/>
                <w:tab w:val="left" w:pos="1152"/>
              </w:tabs>
              <w:spacing w:before="60" w:after="60" w:line="240" w:lineRule="auto"/>
              <w:ind w:right="40"/>
            </w:pPr>
          </w:p>
        </w:tc>
        <w:tc>
          <w:tcPr>
            <w:tcW w:w="1350" w:type="dxa"/>
          </w:tcPr>
          <w:p w:rsidR="00000000" w:rsidRDefault="00000000">
            <w:pPr>
              <w:tabs>
                <w:tab w:val="left" w:pos="288"/>
                <w:tab w:val="left" w:pos="576"/>
                <w:tab w:val="left" w:pos="864"/>
                <w:tab w:val="left" w:pos="1152"/>
              </w:tabs>
              <w:spacing w:before="60" w:after="60" w:line="240" w:lineRule="auto"/>
              <w:ind w:right="40"/>
              <w:rPr>
                <w:b/>
              </w:rPr>
            </w:pPr>
            <w:r>
              <w:rPr>
                <w:b/>
              </w:rPr>
              <w:t>9</w:t>
            </w:r>
          </w:p>
        </w:tc>
        <w:tc>
          <w:tcPr>
            <w:tcW w:w="5530" w:type="dxa"/>
          </w:tcPr>
          <w:p w:rsidR="00000000" w:rsidRDefault="00000000">
            <w:pPr>
              <w:tabs>
                <w:tab w:val="left" w:pos="288"/>
                <w:tab w:val="left" w:pos="360"/>
                <w:tab w:val="left" w:pos="576"/>
                <w:tab w:val="left" w:pos="864"/>
                <w:tab w:val="left" w:pos="1152"/>
              </w:tabs>
              <w:spacing w:before="60" w:after="60" w:line="240" w:lineRule="auto"/>
              <w:ind w:right="40"/>
            </w:pPr>
            <w:r>
              <w:t>Adoption of the report of the Committee on the thirty-first session</w:t>
            </w:r>
          </w:p>
        </w:tc>
      </w:tr>
      <w:tr w:rsidR="00000000">
        <w:tblPrEx>
          <w:tblCellMar>
            <w:top w:w="0" w:type="dxa"/>
            <w:left w:w="0" w:type="dxa"/>
            <w:bottom w:w="0" w:type="dxa"/>
            <w:right w:w="0" w:type="dxa"/>
          </w:tblCellMar>
        </w:tblPrEx>
        <w:trPr>
          <w:trHeight w:hRule="exact" w:val="115"/>
        </w:trPr>
        <w:tc>
          <w:tcPr>
            <w:tcW w:w="2970" w:type="dxa"/>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0"/>
            </w:pPr>
          </w:p>
        </w:tc>
        <w:tc>
          <w:tcPr>
            <w:tcW w:w="1350" w:type="dxa"/>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0"/>
            </w:pPr>
          </w:p>
        </w:tc>
        <w:tc>
          <w:tcPr>
            <w:tcW w:w="5530" w:type="dxa"/>
            <w:tcBorders>
              <w:bottom w:val="single" w:sz="12" w:space="0" w:color="auto"/>
            </w:tcBorders>
          </w:tcPr>
          <w:p w:rsidR="00000000" w:rsidRDefault="00000000">
            <w:pPr>
              <w:tabs>
                <w:tab w:val="left" w:pos="288"/>
                <w:tab w:val="left" w:pos="576"/>
                <w:tab w:val="left" w:pos="864"/>
                <w:tab w:val="left" w:pos="1152"/>
              </w:tabs>
              <w:spacing w:before="60" w:after="60" w:line="240" w:lineRule="auto"/>
              <w:ind w:right="40"/>
            </w:pPr>
          </w:p>
        </w:tc>
      </w:tr>
    </w:tbl>
    <w:p w:rsidR="00000000" w:rsidRDefault="00000000">
      <w:pPr>
        <w:pStyle w:val="SingleTxt"/>
        <w:spacing w:line="480" w:lineRule="auto"/>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NO&gt;&gt;N0435912E&lt;&lt;ODS JOB NO&gt;&gt;</w:t>
      </w:r>
    </w:p>
    <w:p w:rsidR="00000000" w:rsidRDefault="00000000">
      <w:pPr>
        <w:pStyle w:val="CommentText"/>
      </w:pPr>
      <w:r>
        <w:t>&lt;&lt;ODS DOC SYMBOL1&gt;&gt;CEDAW/C/2004/II/1&lt;&lt;ODS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04-35912 (E)    070604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*0435912*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CEDAW/C/2004/II/1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CEDAW/C/2004/II/1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/C/2004/II/1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May 2004</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B0253"/>
    <w:multiLevelType w:val="singleLevel"/>
    <w:tmpl w:val="AB78ACB6"/>
    <w:lvl w:ilvl="0">
      <w:start w:val="8"/>
      <w:numFmt w:val="decimal"/>
      <w:lvlText w:val="%1."/>
      <w:lvlJc w:val="left"/>
      <w:pPr>
        <w:tabs>
          <w:tab w:val="num" w:pos="720"/>
        </w:tabs>
        <w:ind w:left="720" w:hanging="720"/>
      </w:pPr>
      <w:rPr>
        <w:rFonts w:hint="default"/>
      </w:rPr>
    </w:lvl>
  </w:abstractNum>
  <w:abstractNum w:abstractNumId="1">
    <w:nsid w:val="0F432E86"/>
    <w:multiLevelType w:val="multilevel"/>
    <w:tmpl w:val="23446AC6"/>
    <w:lvl w:ilvl="0">
      <w:start w:val="8"/>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2">
    <w:nsid w:val="1B623FA3"/>
    <w:multiLevelType w:val="singleLevel"/>
    <w:tmpl w:val="3BB64228"/>
    <w:lvl w:ilvl="0">
      <w:start w:val="3"/>
      <w:numFmt w:val="decimal"/>
      <w:lvlText w:val="%1."/>
      <w:lvlJc w:val="left"/>
      <w:pPr>
        <w:tabs>
          <w:tab w:val="num" w:pos="720"/>
        </w:tabs>
        <w:ind w:left="720" w:hanging="720"/>
      </w:pPr>
      <w:rPr>
        <w:rFonts w:hint="default"/>
      </w:rPr>
    </w:lvl>
  </w:abstractNum>
  <w:abstractNum w:abstractNumId="3">
    <w:nsid w:val="265E1BC1"/>
    <w:multiLevelType w:val="singleLevel"/>
    <w:tmpl w:val="0809000F"/>
    <w:lvl w:ilvl="0">
      <w:start w:val="1"/>
      <w:numFmt w:val="decimal"/>
      <w:lvlText w:val="%1."/>
      <w:lvlJc w:val="left"/>
      <w:pPr>
        <w:tabs>
          <w:tab w:val="num" w:pos="360"/>
        </w:tabs>
        <w:ind w:left="360" w:hanging="360"/>
      </w:pPr>
    </w:lvl>
  </w:abstractNum>
  <w:abstractNum w:abstractNumId="4">
    <w:nsid w:val="518C2F41"/>
    <w:multiLevelType w:val="singleLevel"/>
    <w:tmpl w:val="71F8B4E8"/>
    <w:lvl w:ilvl="0">
      <w:start w:val="9"/>
      <w:numFmt w:val="decimal"/>
      <w:lvlText w:val="%1."/>
      <w:lvlJc w:val="left"/>
      <w:pPr>
        <w:tabs>
          <w:tab w:val="num" w:pos="1747"/>
        </w:tabs>
        <w:ind w:left="1747" w:hanging="480"/>
      </w:pPr>
      <w:rPr>
        <w:rFonts w:hint="default"/>
      </w:rPr>
    </w:lvl>
  </w:abstractNum>
  <w:abstractNum w:abstractNumId="5">
    <w:nsid w:val="57AE6B72"/>
    <w:multiLevelType w:val="singleLevel"/>
    <w:tmpl w:val="71F8B4E8"/>
    <w:lvl w:ilvl="0">
      <w:start w:val="9"/>
      <w:numFmt w:val="decimal"/>
      <w:lvlText w:val="%1."/>
      <w:lvlJc w:val="left"/>
      <w:pPr>
        <w:tabs>
          <w:tab w:val="num" w:pos="1747"/>
        </w:tabs>
        <w:ind w:left="1747" w:hanging="480"/>
      </w:pPr>
      <w:rPr>
        <w:rFonts w:hint="default"/>
      </w:rPr>
    </w:lvl>
  </w:abstractNum>
  <w:abstractNum w:abstractNumId="6">
    <w:nsid w:val="5B633E2D"/>
    <w:multiLevelType w:val="multilevel"/>
    <w:tmpl w:val="B0EA7D8A"/>
    <w:lvl w:ilvl="0">
      <w:start w:val="3"/>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7">
    <w:nsid w:val="691A6340"/>
    <w:multiLevelType w:val="singleLevel"/>
    <w:tmpl w:val="0809000F"/>
    <w:lvl w:ilvl="0">
      <w:start w:val="1"/>
      <w:numFmt w:val="decimal"/>
      <w:lvlText w:val="%1."/>
      <w:lvlJc w:val="left"/>
      <w:pPr>
        <w:tabs>
          <w:tab w:val="num" w:pos="360"/>
        </w:tabs>
        <w:ind w:left="360" w:hanging="360"/>
      </w:pPr>
    </w:lvl>
  </w:abstractNum>
  <w:num w:numId="1">
    <w:abstractNumId w:val="1"/>
  </w:num>
  <w:num w:numId="2">
    <w:abstractNumId w:val="6"/>
  </w:num>
  <w:num w:numId="3">
    <w:abstractNumId w:val="2"/>
  </w:num>
  <w:num w:numId="4">
    <w:abstractNumId w:val="0"/>
  </w:num>
  <w:num w:numId="5">
    <w:abstractNumId w:val="3"/>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6/2004 4:50: PM"/>
    <w:docVar w:name="DocCategory" w:val="Doc"/>
    <w:docVar w:name="DocType" w:val="Final"/>
    <w:docVar w:name="JobNo" w:val="0435912E"/>
    <w:docVar w:name="OandT" w:val="kh"/>
    <w:docVar w:name="Symbol1" w:val="CEDAW/C/2004/II/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tabs>
        <w:tab w:val="left" w:pos="288"/>
        <w:tab w:val="left" w:pos="576"/>
        <w:tab w:val="left" w:pos="864"/>
        <w:tab w:val="left" w:pos="1152"/>
      </w:tabs>
      <w:spacing w:after="40" w:line="210" w:lineRule="exact"/>
      <w:ind w:right="40"/>
      <w:outlineLvl w:val="0"/>
    </w:pPr>
    <w:rPr>
      <w:b/>
      <w:lang w:val="en-US"/>
    </w:rPr>
  </w:style>
  <w:style w:type="paragraph" w:styleId="Heading2">
    <w:name w:val="heading 2"/>
    <w:basedOn w:val="Normal"/>
    <w:next w:val="Normal"/>
    <w:qFormat/>
    <w:pPr>
      <w:keepNext/>
      <w:tabs>
        <w:tab w:val="left" w:pos="288"/>
        <w:tab w:val="left" w:pos="576"/>
        <w:tab w:val="left" w:pos="864"/>
        <w:tab w:val="left" w:pos="1152"/>
      </w:tabs>
      <w:spacing w:after="40" w:line="210" w:lineRule="exact"/>
      <w:ind w:right="40"/>
      <w:outlineLvl w:val="1"/>
    </w:pPr>
    <w:rPr>
      <w:i/>
      <w:lang w:val="en-US"/>
    </w:rPr>
  </w:style>
  <w:style w:type="paragraph" w:styleId="Heading3">
    <w:name w:val="heading 3"/>
    <w:basedOn w:val="Normal"/>
    <w:next w:val="Normal"/>
    <w:qFormat/>
    <w:pPr>
      <w:keepNext/>
      <w:tabs>
        <w:tab w:val="left" w:pos="288"/>
        <w:tab w:val="left" w:pos="576"/>
        <w:tab w:val="left" w:pos="864"/>
        <w:tab w:val="left" w:pos="1152"/>
      </w:tabs>
      <w:suppressAutoHyphens w:val="0"/>
      <w:spacing w:before="60" w:after="60" w:line="240" w:lineRule="auto"/>
      <w:ind w:right="40"/>
      <w:outlineLvl w:val="2"/>
    </w:pPr>
    <w:rPr>
      <w:b/>
      <w:spacing w:val="0"/>
      <w:w w:val="100"/>
      <w:kern w:val="0"/>
      <w:sz w:val="24"/>
      <w:lang w:val="en-US"/>
    </w:rPr>
  </w:style>
  <w:style w:type="paragraph" w:styleId="Heading4">
    <w:name w:val="heading 4"/>
    <w:basedOn w:val="Normal"/>
    <w:next w:val="Normal"/>
    <w:qFormat/>
    <w:pPr>
      <w:keepNext/>
      <w:tabs>
        <w:tab w:val="left" w:pos="288"/>
        <w:tab w:val="left" w:pos="576"/>
        <w:tab w:val="left" w:pos="864"/>
        <w:tab w:val="left" w:pos="1152"/>
      </w:tabs>
      <w:spacing w:before="60"/>
      <w:ind w:right="43"/>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tabs>
        <w:tab w:val="left" w:pos="288"/>
        <w:tab w:val="left" w:pos="360"/>
        <w:tab w:val="left" w:pos="576"/>
        <w:tab w:val="left" w:pos="864"/>
        <w:tab w:val="left" w:pos="1152"/>
      </w:tabs>
      <w:suppressAutoHyphens w:val="0"/>
      <w:spacing w:before="60" w:after="60" w:line="240" w:lineRule="auto"/>
      <w:ind w:right="40"/>
    </w:pPr>
    <w:rPr>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2337</Words>
  <Characters>13323</Characters>
  <Application>Microsoft Office Word</Application>
  <DocSecurity>4</DocSecurity>
  <Lines>532</Lines>
  <Paragraphs>261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16361</CharactersWithSpaces>
  <SharedDoc>false</SharedDoc>
  <HLinks>
    <vt:vector size="6" baseType="variant">
      <vt:variant>
        <vt:i4>4522087</vt:i4>
      </vt:variant>
      <vt:variant>
        <vt:i4>17287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Kaye.Hamilton</dc:creator>
  <cp:keywords/>
  <dc:description/>
  <cp:lastModifiedBy>Myrna.Sheridan</cp:lastModifiedBy>
  <cp:revision>3</cp:revision>
  <cp:lastPrinted>2004-06-07T08:05:00Z</cp:lastPrinted>
  <dcterms:created xsi:type="dcterms:W3CDTF">2004-06-07T08:17:00Z</dcterms:created>
  <dcterms:modified xsi:type="dcterms:W3CDTF">2004-06-07T08:31:00Z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0435912</vt:lpwstr>
  </property>
  <property fmtid="{D5CDD505-2E9C-101B-9397-08002B2CF9AE}" pid="3" name="Symbol1">
    <vt:lpwstr>CEDAW/C/2004/II/1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 F</vt:lpwstr>
  </property>
  <property fmtid="{D5CDD505-2E9C-101B-9397-08002B2CF9AE}" pid="8" name="Operator">
    <vt:lpwstr>ms</vt:lpwstr>
  </property>
</Properties>
</file>