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3BE" w:rsidRDefault="00C443BE" w:rsidP="002C0C3A">
      <w:pPr>
        <w:suppressAutoHyphens/>
        <w:spacing w:line="240" w:lineRule="auto"/>
        <w:rPr>
          <w:sz w:val="2"/>
        </w:rPr>
        <w:sectPr w:rsidR="00C443BE" w:rsidSect="00C443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742" w:right="1200" w:bottom="1898" w:left="1200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2C0C3A" w:rsidRPr="00C84307" w:rsidRDefault="002C0C3A" w:rsidP="002C0C3A">
      <w:pPr>
        <w:pStyle w:val="H1"/>
        <w:rPr>
          <w:lang w:val="fr-FR"/>
        </w:rPr>
      </w:pPr>
      <w:r w:rsidRPr="00C84307">
        <w:rPr>
          <w:lang w:val="fr-FR"/>
        </w:rPr>
        <w:lastRenderedPageBreak/>
        <w:t>Comité pour l</w:t>
      </w:r>
      <w:r>
        <w:rPr>
          <w:lang w:val="fr-FR"/>
        </w:rPr>
        <w:t>’</w:t>
      </w:r>
      <w:r w:rsidRPr="00C84307">
        <w:rPr>
          <w:lang w:val="fr-FR"/>
        </w:rPr>
        <w:t xml:space="preserve">élimination de la discrimination </w:t>
      </w:r>
    </w:p>
    <w:p w:rsidR="002C0C3A" w:rsidRPr="00C84307" w:rsidRDefault="002C0C3A" w:rsidP="002C0C3A">
      <w:pPr>
        <w:pStyle w:val="H1"/>
        <w:ind w:right="1260"/>
        <w:rPr>
          <w:lang w:val="fr-FR"/>
        </w:rPr>
      </w:pPr>
      <w:r w:rsidRPr="00C84307">
        <w:rPr>
          <w:lang w:val="fr-FR"/>
        </w:rPr>
        <w:t>à l</w:t>
      </w:r>
      <w:r>
        <w:rPr>
          <w:lang w:val="fr-FR"/>
        </w:rPr>
        <w:t>’</w:t>
      </w:r>
      <w:r w:rsidRPr="00C84307">
        <w:rPr>
          <w:lang w:val="fr-FR"/>
        </w:rPr>
        <w:t>égard des femmes</w:t>
      </w:r>
    </w:p>
    <w:p w:rsidR="002C0C3A" w:rsidRPr="00C84307" w:rsidRDefault="002C0C3A" w:rsidP="002C0C3A">
      <w:pPr>
        <w:pStyle w:val="H23"/>
        <w:rPr>
          <w:lang w:val="fr-FR"/>
        </w:rPr>
      </w:pPr>
      <w:r w:rsidRPr="00C84307">
        <w:rPr>
          <w:lang w:val="fr-FR"/>
        </w:rPr>
        <w:t>Groupe de travail d</w:t>
      </w:r>
      <w:r>
        <w:rPr>
          <w:lang w:val="fr-FR"/>
        </w:rPr>
        <w:t>’</w:t>
      </w:r>
      <w:r w:rsidRPr="00C84307">
        <w:rPr>
          <w:lang w:val="fr-FR"/>
        </w:rPr>
        <w:t>avant-session</w:t>
      </w:r>
    </w:p>
    <w:p w:rsidR="002C0C3A" w:rsidRPr="00857F56" w:rsidRDefault="002C0C3A" w:rsidP="002C0C3A">
      <w:pPr>
        <w:pStyle w:val="H23"/>
        <w:rPr>
          <w:lang w:val="fr-FR"/>
        </w:rPr>
      </w:pPr>
      <w:r w:rsidRPr="00C84307">
        <w:rPr>
          <w:lang w:val="fr-FR"/>
        </w:rPr>
        <w:t>Soixante-septième session</w:t>
      </w:r>
    </w:p>
    <w:p w:rsidR="002C0C3A" w:rsidRPr="00857F56" w:rsidRDefault="002C0C3A" w:rsidP="002C0C3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right="1260"/>
        <w:rPr>
          <w:lang w:val="fr-FR"/>
        </w:rPr>
      </w:pPr>
      <w:r w:rsidRPr="00857F56">
        <w:rPr>
          <w:lang w:val="fr-FR"/>
        </w:rPr>
        <w:t>21-25 novembre 2016</w:t>
      </w:r>
    </w:p>
    <w:p w:rsidR="002C0C3A" w:rsidRPr="002C0C3A" w:rsidRDefault="002C0C3A" w:rsidP="002C0C3A">
      <w:pPr>
        <w:pStyle w:val="HCh0"/>
        <w:spacing w:line="120" w:lineRule="exact"/>
        <w:rPr>
          <w:sz w:val="10"/>
          <w:lang w:val="fr-FR"/>
        </w:rPr>
      </w:pPr>
    </w:p>
    <w:p w:rsidR="002C0C3A" w:rsidRPr="002C0C3A" w:rsidRDefault="002C0C3A" w:rsidP="002C0C3A">
      <w:pPr>
        <w:spacing w:line="120" w:lineRule="exact"/>
        <w:rPr>
          <w:sz w:val="10"/>
          <w:lang w:val="fr-FR"/>
        </w:rPr>
      </w:pPr>
    </w:p>
    <w:p w:rsidR="002C0C3A" w:rsidRPr="002C0C3A" w:rsidRDefault="002C0C3A" w:rsidP="002C0C3A">
      <w:pPr>
        <w:spacing w:line="120" w:lineRule="exact"/>
        <w:rPr>
          <w:sz w:val="10"/>
          <w:lang w:val="fr-FR"/>
        </w:rPr>
      </w:pPr>
    </w:p>
    <w:p w:rsidR="002C0C3A" w:rsidRDefault="002C0C3A" w:rsidP="002C0C3A">
      <w:pPr>
        <w:pStyle w:val="HCh0"/>
        <w:tabs>
          <w:tab w:val="clear" w:pos="1742"/>
        </w:tabs>
        <w:ind w:left="1267" w:hanging="1267"/>
        <w:rPr>
          <w:lang w:val="fr-CA"/>
        </w:rPr>
      </w:pPr>
      <w:r w:rsidRPr="000E590D">
        <w:tab/>
      </w:r>
      <w:r w:rsidRPr="000E590D">
        <w:tab/>
      </w:r>
      <w:r w:rsidRPr="002C0C3A">
        <w:rPr>
          <w:lang w:val="fr-CA"/>
        </w:rPr>
        <w:t xml:space="preserve">Examen des rapports soumis par les États parties </w:t>
      </w:r>
      <w:r>
        <w:rPr>
          <w:lang w:val="fr-CA"/>
        </w:rPr>
        <w:br/>
      </w:r>
      <w:r w:rsidRPr="002C0C3A">
        <w:rPr>
          <w:lang w:val="fr-CA"/>
        </w:rPr>
        <w:t>en vertu de l</w:t>
      </w:r>
      <w:r>
        <w:rPr>
          <w:lang w:val="fr-CA"/>
        </w:rPr>
        <w:t>’</w:t>
      </w:r>
      <w:r w:rsidRPr="002C0C3A">
        <w:rPr>
          <w:lang w:val="fr-CA"/>
        </w:rPr>
        <w:t>article 18 de la Convention sur l</w:t>
      </w:r>
      <w:r>
        <w:rPr>
          <w:lang w:val="fr-CA"/>
        </w:rPr>
        <w:t>’</w:t>
      </w:r>
      <w:r w:rsidRPr="002C0C3A">
        <w:rPr>
          <w:lang w:val="fr-CA"/>
        </w:rPr>
        <w:t xml:space="preserve">élimination </w:t>
      </w:r>
      <w:r>
        <w:rPr>
          <w:lang w:val="fr-CA"/>
        </w:rPr>
        <w:br/>
      </w:r>
      <w:r w:rsidRPr="002C0C3A">
        <w:rPr>
          <w:lang w:val="fr-CA"/>
        </w:rPr>
        <w:t>de toutes les formes de discrimination à l</w:t>
      </w:r>
      <w:r>
        <w:rPr>
          <w:lang w:val="fr-CA"/>
        </w:rPr>
        <w:t>’</w:t>
      </w:r>
      <w:r w:rsidRPr="002C0C3A">
        <w:rPr>
          <w:lang w:val="fr-CA"/>
        </w:rPr>
        <w:t>égard des femmes</w:t>
      </w:r>
    </w:p>
    <w:p w:rsidR="002C0C3A" w:rsidRPr="002C0C3A" w:rsidRDefault="002C0C3A" w:rsidP="002C0C3A">
      <w:pPr>
        <w:pStyle w:val="SingleTxt"/>
        <w:suppressAutoHyphens/>
        <w:spacing w:after="0" w:line="120" w:lineRule="exact"/>
        <w:rPr>
          <w:sz w:val="10"/>
        </w:rPr>
      </w:pPr>
    </w:p>
    <w:p w:rsidR="002C0C3A" w:rsidRPr="002C0C3A" w:rsidRDefault="002C0C3A" w:rsidP="002C0C3A">
      <w:pPr>
        <w:pStyle w:val="SingleTxt"/>
        <w:suppressAutoHyphens/>
        <w:spacing w:after="0" w:line="120" w:lineRule="exact"/>
        <w:rPr>
          <w:sz w:val="10"/>
        </w:rPr>
      </w:pPr>
    </w:p>
    <w:p w:rsidR="002C0C3A" w:rsidRPr="00857F56" w:rsidRDefault="002C0C3A" w:rsidP="002C0C3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857F56">
        <w:rPr>
          <w:lang w:val="fr-FR"/>
        </w:rPr>
        <w:t xml:space="preserve"> </w:t>
      </w:r>
      <w:r w:rsidRPr="00857F56">
        <w:rPr>
          <w:lang w:val="fr-FR"/>
        </w:rPr>
        <w:tab/>
      </w:r>
      <w:r w:rsidRPr="00857F56">
        <w:rPr>
          <w:lang w:val="fr-FR"/>
        </w:rPr>
        <w:tab/>
        <w:t>Rapport du groupe de travail d</w:t>
      </w:r>
      <w:r>
        <w:rPr>
          <w:lang w:val="fr-FR"/>
        </w:rPr>
        <w:t>’</w:t>
      </w:r>
      <w:r w:rsidRPr="00857F56">
        <w:rPr>
          <w:lang w:val="fr-FR"/>
        </w:rPr>
        <w:t>avant session</w:t>
      </w:r>
      <w:r w:rsidRPr="002C0C3A">
        <w:rPr>
          <w:rStyle w:val="FootnoteReference"/>
          <w:b w:val="0"/>
          <w:sz w:val="20"/>
          <w:szCs w:val="20"/>
          <w:vertAlign w:val="baseline"/>
          <w:lang w:val="fr-FR"/>
        </w:rPr>
        <w:footnoteReference w:customMarkFollows="1" w:id="1"/>
        <w:t>*</w:t>
      </w:r>
    </w:p>
    <w:p w:rsidR="002B0019" w:rsidRPr="002B0019" w:rsidRDefault="002B0019" w:rsidP="002B0019">
      <w:pPr>
        <w:pStyle w:val="SingleTxt"/>
        <w:suppressAutoHyphens/>
        <w:spacing w:after="0" w:line="120" w:lineRule="exact"/>
        <w:rPr>
          <w:sz w:val="10"/>
          <w:lang w:val="fr-FR"/>
        </w:rPr>
      </w:pPr>
    </w:p>
    <w:p w:rsidR="002B0019" w:rsidRPr="002B0019" w:rsidRDefault="002B0019" w:rsidP="002B0019">
      <w:pPr>
        <w:pStyle w:val="SingleTxt"/>
        <w:suppressAutoHyphens/>
        <w:spacing w:after="0" w:line="120" w:lineRule="exact"/>
        <w:rPr>
          <w:sz w:val="10"/>
          <w:lang w:val="fr-FR"/>
        </w:rPr>
      </w:pPr>
    </w:p>
    <w:p w:rsidR="002C0C3A" w:rsidRPr="00E578F0" w:rsidRDefault="002C0C3A" w:rsidP="002C0C3A">
      <w:pPr>
        <w:pStyle w:val="SingleTxt"/>
        <w:suppressAutoHyphens/>
        <w:rPr>
          <w:lang w:val="fr-FR"/>
        </w:rPr>
      </w:pPr>
      <w:r w:rsidRPr="000E590D">
        <w:rPr>
          <w:lang w:val="fr-FR"/>
        </w:rPr>
        <w:t>1.</w:t>
      </w:r>
      <w:r w:rsidRPr="000E590D">
        <w:rPr>
          <w:lang w:val="fr-FR"/>
        </w:rPr>
        <w:tab/>
        <w:t>Le Comité pour l</w:t>
      </w:r>
      <w:r>
        <w:rPr>
          <w:lang w:val="fr-FR"/>
        </w:rPr>
        <w:t>’</w:t>
      </w:r>
      <w:r w:rsidRPr="000E590D">
        <w:rPr>
          <w:lang w:val="fr-FR"/>
        </w:rPr>
        <w:t>élimination de la discrimination à l</w:t>
      </w:r>
      <w:r>
        <w:rPr>
          <w:lang w:val="fr-FR"/>
        </w:rPr>
        <w:t>’</w:t>
      </w:r>
      <w:r w:rsidRPr="000E590D">
        <w:rPr>
          <w:lang w:val="fr-FR"/>
        </w:rPr>
        <w:t>égard des femmes a pour usage de réunir pour cinq jours un groupe de travail d</w:t>
      </w:r>
      <w:r>
        <w:rPr>
          <w:lang w:val="fr-FR"/>
        </w:rPr>
        <w:t>’</w:t>
      </w:r>
      <w:r w:rsidRPr="000E590D">
        <w:rPr>
          <w:lang w:val="fr-FR"/>
        </w:rPr>
        <w:t>avant session chargé d</w:t>
      </w:r>
      <w:r>
        <w:rPr>
          <w:lang w:val="fr-FR"/>
        </w:rPr>
        <w:t>’</w:t>
      </w:r>
      <w:r w:rsidRPr="000E590D">
        <w:rPr>
          <w:lang w:val="fr-FR"/>
        </w:rPr>
        <w:t>établir des listes de points et de questions concernant</w:t>
      </w:r>
      <w:r w:rsidRPr="00C84307">
        <w:rPr>
          <w:lang w:val="fr-FR"/>
        </w:rPr>
        <w:t xml:space="preserve"> les rapports initiaux et périodiques qu</w:t>
      </w:r>
      <w:r>
        <w:rPr>
          <w:lang w:val="fr-FR"/>
        </w:rPr>
        <w:t>’</w:t>
      </w:r>
      <w:r w:rsidRPr="00C84307">
        <w:rPr>
          <w:lang w:val="fr-FR"/>
        </w:rPr>
        <w:t>il examinera à l</w:t>
      </w:r>
      <w:r>
        <w:rPr>
          <w:lang w:val="fr-FR"/>
        </w:rPr>
        <w:t>’</w:t>
      </w:r>
      <w:r w:rsidRPr="00C84307">
        <w:rPr>
          <w:lang w:val="fr-FR"/>
        </w:rPr>
        <w:t>une de ses sessions suivantes.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2.</w:t>
      </w:r>
      <w:r w:rsidRPr="00857F56">
        <w:rPr>
          <w:lang w:val="fr-FR"/>
        </w:rPr>
        <w:tab/>
        <w:t xml:space="preserve">Le Comité a décidé que pour sa soixante-septième session, le groupe de travail se réunirait du 21 au 25 novembre 2016, immédiatement après sa soixante-cinquième session, de façon à </w:t>
      </w:r>
      <w:r w:rsidRPr="000E590D">
        <w:rPr>
          <w:lang w:val="fr-FR"/>
        </w:rPr>
        <w:t>que les États parties</w:t>
      </w:r>
      <w:r w:rsidRPr="00C84307">
        <w:rPr>
          <w:lang w:val="fr-FR"/>
        </w:rPr>
        <w:t xml:space="preserve"> disposent </w:t>
      </w:r>
      <w:r w:rsidRPr="00857F56">
        <w:rPr>
          <w:lang w:val="fr-FR"/>
        </w:rPr>
        <w:t>de suffisamment de temps pour soumettre par écrit leurs réponses aux listes de points et de questions et que ces réponses puissent être traduites en temps utile.</w:t>
      </w:r>
    </w:p>
    <w:p w:rsidR="002C0C3A" w:rsidRPr="000E590D" w:rsidRDefault="002C0C3A" w:rsidP="002C0C3A">
      <w:pPr>
        <w:pStyle w:val="SingleTxt"/>
        <w:suppressAutoHyphens/>
        <w:rPr>
          <w:lang w:val="fr-FR"/>
        </w:rPr>
      </w:pPr>
      <w:r w:rsidRPr="000E590D">
        <w:rPr>
          <w:lang w:val="fr-FR"/>
        </w:rPr>
        <w:t>3.</w:t>
      </w:r>
      <w:r w:rsidRPr="000E590D">
        <w:rPr>
          <w:lang w:val="fr-FR"/>
        </w:rPr>
        <w:tab/>
        <w:t>Les experts ci-après ont été nommés membres du groupe de travail d</w:t>
      </w:r>
      <w:r>
        <w:rPr>
          <w:lang w:val="fr-FR"/>
        </w:rPr>
        <w:t>’</w:t>
      </w:r>
      <w:r w:rsidRPr="000E590D">
        <w:rPr>
          <w:lang w:val="fr-FR"/>
        </w:rPr>
        <w:t>avant session et ont participé à la session :</w:t>
      </w:r>
    </w:p>
    <w:p w:rsidR="002C0C3A" w:rsidRPr="004B4C64" w:rsidRDefault="002C0C3A" w:rsidP="002C0C3A">
      <w:pPr>
        <w:pStyle w:val="SingleTxt"/>
        <w:suppressAutoHyphens/>
        <w:rPr>
          <w:lang w:val="es-ES"/>
        </w:rPr>
      </w:pPr>
      <w:r w:rsidRPr="000E590D">
        <w:rPr>
          <w:lang w:val="fr-FR"/>
        </w:rPr>
        <w:tab/>
      </w:r>
      <w:r w:rsidRPr="004B4C64">
        <w:rPr>
          <w:lang w:val="es-ES"/>
        </w:rPr>
        <w:t>Barbara Bailey</w:t>
      </w:r>
    </w:p>
    <w:p w:rsidR="002C0C3A" w:rsidRPr="004B4C64" w:rsidRDefault="002C0C3A" w:rsidP="002C0C3A">
      <w:pPr>
        <w:pStyle w:val="SingleTxt"/>
        <w:suppressAutoHyphens/>
        <w:rPr>
          <w:lang w:val="es-ES"/>
        </w:rPr>
      </w:pPr>
      <w:r w:rsidRPr="004B4C64">
        <w:rPr>
          <w:lang w:val="es-ES"/>
        </w:rPr>
        <w:tab/>
        <w:t>Louiza Chalal</w:t>
      </w:r>
    </w:p>
    <w:p w:rsidR="002C0C3A" w:rsidRPr="004B4C64" w:rsidRDefault="002C0C3A" w:rsidP="002C0C3A">
      <w:pPr>
        <w:pStyle w:val="SingleTxt"/>
        <w:suppressAutoHyphens/>
        <w:rPr>
          <w:lang w:val="es-ES"/>
        </w:rPr>
      </w:pPr>
      <w:r w:rsidRPr="004B4C64">
        <w:rPr>
          <w:lang w:val="es-ES"/>
        </w:rPr>
        <w:tab/>
        <w:t>Dalia Leinarte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4B4C64">
        <w:rPr>
          <w:lang w:val="es-ES"/>
        </w:rPr>
        <w:tab/>
      </w:r>
      <w:r w:rsidRPr="00C84307">
        <w:rPr>
          <w:lang w:val="fr-FR"/>
        </w:rPr>
        <w:t>Patricia Schulz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ab/>
        <w:t>Xiaoqiao Zou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4.</w:t>
      </w:r>
      <w:r w:rsidRPr="00857F56">
        <w:rPr>
          <w:lang w:val="fr-FR"/>
        </w:rPr>
        <w:tab/>
        <w:t>Le groupe de travail d</w:t>
      </w:r>
      <w:r>
        <w:rPr>
          <w:lang w:val="fr-FR"/>
        </w:rPr>
        <w:t>’</w:t>
      </w:r>
      <w:r w:rsidRPr="00857F56">
        <w:rPr>
          <w:lang w:val="fr-FR"/>
        </w:rPr>
        <w:t>avant session a élu Mme Schulz Présidente.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 xml:space="preserve">5. </w:t>
      </w:r>
      <w:r w:rsidRPr="00857F56">
        <w:rPr>
          <w:lang w:val="fr-FR"/>
        </w:rPr>
        <w:tab/>
        <w:t>Le groupe de travail d</w:t>
      </w:r>
      <w:r>
        <w:rPr>
          <w:lang w:val="fr-FR"/>
        </w:rPr>
        <w:t>’</w:t>
      </w:r>
      <w:r w:rsidRPr="00857F56">
        <w:rPr>
          <w:lang w:val="fr-FR"/>
        </w:rPr>
        <w:t>avant session a établi des listes de points et de questions concernant les rapports soumis par la Barbade, le Costa Rica,</w:t>
      </w:r>
      <w:r w:rsidRPr="000E590D">
        <w:rPr>
          <w:lang w:val="fr-FR"/>
        </w:rPr>
        <w:t xml:space="preserve"> l</w:t>
      </w:r>
      <w:r>
        <w:rPr>
          <w:lang w:val="fr-FR"/>
        </w:rPr>
        <w:t>’</w:t>
      </w:r>
      <w:r w:rsidRPr="000E590D">
        <w:rPr>
          <w:lang w:val="fr-FR"/>
        </w:rPr>
        <w:t xml:space="preserve">Italie, le </w:t>
      </w:r>
      <w:r w:rsidRPr="000E590D">
        <w:rPr>
          <w:lang w:val="fr-FR"/>
        </w:rPr>
        <w:lastRenderedPageBreak/>
        <w:t>Monténégro, le Niger, le Nigéria et la Thaïlande.</w:t>
      </w:r>
      <w:r w:rsidRPr="00C84307">
        <w:rPr>
          <w:lang w:val="fr-FR"/>
        </w:rPr>
        <w:t xml:space="preserve"> Pour ce faire, il s</w:t>
      </w:r>
      <w:r>
        <w:rPr>
          <w:lang w:val="fr-FR"/>
        </w:rPr>
        <w:t>’</w:t>
      </w:r>
      <w:r w:rsidRPr="00C84307">
        <w:rPr>
          <w:lang w:val="fr-FR"/>
        </w:rPr>
        <w:t xml:space="preserve">est appuyé sur la décision 49/IX du Comité de limiter ces listes à 20 questions. Dans </w:t>
      </w:r>
      <w:r w:rsidRPr="00857F56">
        <w:rPr>
          <w:lang w:val="fr-FR"/>
        </w:rPr>
        <w:t>les faits et à titre exceptionnel, certaines listes contiennent jusqu</w:t>
      </w:r>
      <w:r>
        <w:rPr>
          <w:lang w:val="fr-FR"/>
        </w:rPr>
        <w:t>’</w:t>
      </w:r>
      <w:r w:rsidRPr="00857F56">
        <w:rPr>
          <w:lang w:val="fr-FR"/>
        </w:rPr>
        <w:t>à 24 paragraphes. Conformément à ses décisions 58/II, 59/IV et 60/IX, le Comité a dressé, à titre d</w:t>
      </w:r>
      <w:r>
        <w:rPr>
          <w:lang w:val="fr-FR"/>
        </w:rPr>
        <w:t>’</w:t>
      </w:r>
      <w:r w:rsidRPr="00857F56">
        <w:rPr>
          <w:lang w:val="fr-FR"/>
        </w:rPr>
        <w:t>essai</w:t>
      </w:r>
      <w:r w:rsidRPr="00C84307">
        <w:rPr>
          <w:lang w:val="fr-FR"/>
        </w:rPr>
        <w:t xml:space="preserve">, une liste de points et de questions avant </w:t>
      </w:r>
      <w:r w:rsidRPr="00857F56">
        <w:rPr>
          <w:lang w:val="fr-FR"/>
        </w:rPr>
        <w:t>l</w:t>
      </w:r>
      <w:r>
        <w:rPr>
          <w:lang w:val="fr-FR"/>
        </w:rPr>
        <w:t>’</w:t>
      </w:r>
      <w:r w:rsidRPr="00857F56">
        <w:rPr>
          <w:lang w:val="fr-FR"/>
        </w:rPr>
        <w:t>obtention d</w:t>
      </w:r>
      <w:r>
        <w:rPr>
          <w:lang w:val="fr-FR"/>
        </w:rPr>
        <w:t>’</w:t>
      </w:r>
      <w:r w:rsidRPr="00857F56">
        <w:rPr>
          <w:lang w:val="fr-FR"/>
        </w:rPr>
        <w:t>un rapport (à savoir les sixième et septième rapports périodiques du Luxembourg</w:t>
      </w:r>
      <w:r w:rsidRPr="000E590D">
        <w:rPr>
          <w:lang w:val="fr-FR"/>
        </w:rPr>
        <w:t>, présentés en un seul document) au titre de la procédure simplifiée de présentation des rapports, qui est facultative.</w:t>
      </w:r>
      <w:r w:rsidRPr="00C84307">
        <w:rPr>
          <w:lang w:val="fr-FR"/>
        </w:rPr>
        <w:t xml:space="preserve"> Il a été guidé à cet égard par ses décisions 59/IV et 64/II de limiter c</w:t>
      </w:r>
      <w:r w:rsidRPr="00857F56">
        <w:rPr>
          <w:lang w:val="fr-FR"/>
        </w:rPr>
        <w:t>es listes à 25 paragraphes et 75 questions.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6.</w:t>
      </w:r>
      <w:r w:rsidRPr="00857F56">
        <w:rPr>
          <w:lang w:val="fr-FR"/>
        </w:rPr>
        <w:tab/>
        <w:t>Pour établir ces listes de points et de questions, le groupe de travail d</w:t>
      </w:r>
      <w:r>
        <w:rPr>
          <w:lang w:val="fr-FR"/>
        </w:rPr>
        <w:t>’</w:t>
      </w:r>
      <w:r w:rsidRPr="00857F56">
        <w:rPr>
          <w:lang w:val="fr-FR"/>
        </w:rPr>
        <w:t>avant session était saisi</w:t>
      </w:r>
      <w:r w:rsidRPr="000E590D">
        <w:rPr>
          <w:lang w:val="fr-FR"/>
        </w:rPr>
        <w:t xml:space="preserve"> des rapports des États parties énumérés ci-dessus, à l</w:t>
      </w:r>
      <w:r>
        <w:rPr>
          <w:lang w:val="fr-FR"/>
        </w:rPr>
        <w:t>’</w:t>
      </w:r>
      <w:r w:rsidRPr="000E590D">
        <w:rPr>
          <w:lang w:val="fr-FR"/>
        </w:rPr>
        <w:t>exception de celui du Luxembourg, qui avait suivi la procédure simplifiée</w:t>
      </w:r>
      <w:r w:rsidRPr="00C84307">
        <w:rPr>
          <w:lang w:val="fr-FR"/>
        </w:rPr>
        <w:t>, et des documents de base de ces États, à l</w:t>
      </w:r>
      <w:r>
        <w:rPr>
          <w:lang w:val="fr-FR"/>
        </w:rPr>
        <w:t>’</w:t>
      </w:r>
      <w:r w:rsidRPr="00C84307">
        <w:rPr>
          <w:lang w:val="fr-FR"/>
        </w:rPr>
        <w:t>exception de ceux du Nigéria; d</w:t>
      </w:r>
      <w:r w:rsidRPr="00857F56">
        <w:rPr>
          <w:lang w:val="fr-FR"/>
        </w:rPr>
        <w:t xml:space="preserve">es recommandations générales adoptées par le Comité; des projets de listes de points et de questions établies par le secrétariat; </w:t>
      </w:r>
      <w:r w:rsidRPr="00C84307">
        <w:rPr>
          <w:lang w:val="fr-FR"/>
        </w:rPr>
        <w:t>d</w:t>
      </w:r>
      <w:r>
        <w:rPr>
          <w:lang w:val="fr-FR"/>
        </w:rPr>
        <w:t>’</w:t>
      </w:r>
      <w:r w:rsidRPr="00C84307">
        <w:rPr>
          <w:lang w:val="fr-FR"/>
        </w:rPr>
        <w:t>autres informations pertinentes, y compris les observations finales du Comité et d</w:t>
      </w:r>
      <w:r>
        <w:rPr>
          <w:lang w:val="fr-FR"/>
        </w:rPr>
        <w:t>’</w:t>
      </w:r>
      <w:r w:rsidRPr="00C84307">
        <w:rPr>
          <w:lang w:val="fr-FR"/>
        </w:rPr>
        <w:t xml:space="preserve">autres organes conventionnels, le cas échéant. Il a par ailleurs prêté une attention particulière à la suite donnée par les États parties aux observations finales </w:t>
      </w:r>
      <w:r w:rsidRPr="00857F56">
        <w:rPr>
          <w:lang w:val="fr-FR"/>
        </w:rPr>
        <w:t>formulées par le Comité au sujet de leurs rapports précédents.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7.</w:t>
      </w:r>
      <w:r w:rsidRPr="00857F56">
        <w:rPr>
          <w:lang w:val="fr-FR"/>
        </w:rPr>
        <w:tab/>
        <w:t>Le groupe de travail d</w:t>
      </w:r>
      <w:r>
        <w:rPr>
          <w:lang w:val="fr-FR"/>
        </w:rPr>
        <w:t>’</w:t>
      </w:r>
      <w:r w:rsidRPr="00857F56">
        <w:rPr>
          <w:lang w:val="fr-FR"/>
        </w:rPr>
        <w:t xml:space="preserve">avant session </w:t>
      </w:r>
      <w:r w:rsidRPr="000E590D">
        <w:rPr>
          <w:lang w:val="fr-FR"/>
        </w:rPr>
        <w:t>s</w:t>
      </w:r>
      <w:r>
        <w:rPr>
          <w:lang w:val="fr-FR"/>
        </w:rPr>
        <w:t>’</w:t>
      </w:r>
      <w:r w:rsidRPr="000E590D">
        <w:rPr>
          <w:lang w:val="fr-FR"/>
        </w:rPr>
        <w:t>est appuyé</w:t>
      </w:r>
      <w:r w:rsidRPr="00C84307">
        <w:rPr>
          <w:lang w:val="fr-FR"/>
        </w:rPr>
        <w:t xml:space="preserve"> sur des informations communiquées </w:t>
      </w:r>
      <w:r>
        <w:rPr>
          <w:lang w:val="fr-FR"/>
        </w:rPr>
        <w:t>à</w:t>
      </w:r>
      <w:r w:rsidRPr="00C84307">
        <w:rPr>
          <w:lang w:val="fr-FR"/>
        </w:rPr>
        <w:t xml:space="preserve"> </w:t>
      </w:r>
      <w:r>
        <w:rPr>
          <w:lang w:val="fr-FR"/>
        </w:rPr>
        <w:t>l’</w:t>
      </w:r>
      <w:r w:rsidRPr="00C84307">
        <w:rPr>
          <w:lang w:val="fr-FR"/>
        </w:rPr>
        <w:t>écrit et</w:t>
      </w:r>
      <w:r>
        <w:rPr>
          <w:lang w:val="fr-FR"/>
        </w:rPr>
        <w:t xml:space="preserve"> à</w:t>
      </w:r>
      <w:r w:rsidRPr="00C84307">
        <w:rPr>
          <w:lang w:val="fr-FR"/>
        </w:rPr>
        <w:t xml:space="preserve"> </w:t>
      </w:r>
      <w:r>
        <w:rPr>
          <w:lang w:val="fr-FR"/>
        </w:rPr>
        <w:t>l’</w:t>
      </w:r>
      <w:r w:rsidRPr="00C84307">
        <w:rPr>
          <w:lang w:val="fr-FR"/>
        </w:rPr>
        <w:t>oral par des entités et des institutions spécialisées des Nations Unies, par des organisations non gouvernementales et par une institution nationale de défense des droits de l</w:t>
      </w:r>
      <w:r>
        <w:rPr>
          <w:lang w:val="fr-FR"/>
        </w:rPr>
        <w:t>’</w:t>
      </w:r>
      <w:r w:rsidRPr="00C84307">
        <w:rPr>
          <w:lang w:val="fr-FR"/>
        </w:rPr>
        <w:t>homme.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8.</w:t>
      </w:r>
      <w:r w:rsidRPr="00857F56">
        <w:rPr>
          <w:lang w:val="fr-FR"/>
        </w:rPr>
        <w:tab/>
        <w:t>Les listes de points et de questions adoptées par le groupe de travail d</w:t>
      </w:r>
      <w:r>
        <w:rPr>
          <w:lang w:val="fr-FR"/>
        </w:rPr>
        <w:t>’</w:t>
      </w:r>
      <w:r w:rsidRPr="00857F56">
        <w:rPr>
          <w:lang w:val="fr-FR"/>
        </w:rPr>
        <w:t>avant session ont été transmises aux États parties concernés et figurent dans les documents ci-après :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ab/>
        <w:t>a)</w:t>
      </w:r>
      <w:r w:rsidRPr="00857F56">
        <w:rPr>
          <w:lang w:val="fr-FR"/>
        </w:rPr>
        <w:tab/>
        <w:t>Liste de points et de questions concernant les cinquième à huitième rapports périodiques (présentés en un seul docum</w:t>
      </w:r>
      <w:r w:rsidRPr="00C84307">
        <w:rPr>
          <w:lang w:val="fr-FR"/>
        </w:rPr>
        <w:t>ent) de la Barbade (</w:t>
      </w:r>
      <w:hyperlink r:id="rId15" w:history="1">
        <w:r w:rsidRPr="002C0C3A">
          <w:rPr>
            <w:rStyle w:val="Hyperlink"/>
            <w:lang w:val="fr-FR"/>
          </w:rPr>
          <w:t>CEDAW/C/BRB/Q/5-8</w:t>
        </w:r>
      </w:hyperlink>
      <w:r w:rsidRPr="00C84307">
        <w:rPr>
          <w:lang w:val="fr-FR"/>
        </w:rPr>
        <w:t>)</w:t>
      </w:r>
      <w:r>
        <w:rPr>
          <w:lang w:val="fr-FR"/>
        </w:rPr>
        <w:t>;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C84307">
        <w:rPr>
          <w:lang w:val="fr-FR"/>
        </w:rPr>
        <w:tab/>
        <w:t>b)</w:t>
      </w:r>
      <w:r w:rsidRPr="00C84307">
        <w:rPr>
          <w:lang w:val="fr-FR"/>
        </w:rPr>
        <w:tab/>
        <w:t>Liste de points et de questions concernant le septième rapport périodique du Costa Rica (</w:t>
      </w:r>
      <w:hyperlink r:id="rId16" w:history="1">
        <w:r w:rsidRPr="002C0C3A">
          <w:rPr>
            <w:rStyle w:val="Hyperlink"/>
            <w:lang w:val="fr-FR"/>
          </w:rPr>
          <w:t>CEDAW/C/CRI/Q/7</w:t>
        </w:r>
      </w:hyperlink>
      <w:r w:rsidRPr="00C84307">
        <w:rPr>
          <w:lang w:val="fr-FR"/>
        </w:rPr>
        <w:t>)</w:t>
      </w:r>
      <w:r>
        <w:rPr>
          <w:lang w:val="fr-FR"/>
        </w:rPr>
        <w:t>;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ab/>
        <w:t>c)</w:t>
      </w:r>
      <w:r w:rsidRPr="00857F56">
        <w:rPr>
          <w:lang w:val="fr-FR"/>
        </w:rPr>
        <w:tab/>
        <w:t>Liste de points et de questions concernant le septième rapport périodique de l</w:t>
      </w:r>
      <w:r>
        <w:rPr>
          <w:lang w:val="fr-FR"/>
        </w:rPr>
        <w:t>’</w:t>
      </w:r>
      <w:r w:rsidRPr="00857F56">
        <w:rPr>
          <w:lang w:val="fr-FR"/>
        </w:rPr>
        <w:t>Italie (</w:t>
      </w:r>
      <w:hyperlink r:id="rId17" w:history="1">
        <w:r w:rsidRPr="002C0C3A">
          <w:rPr>
            <w:rStyle w:val="Hyperlink"/>
            <w:lang w:val="fr-FR"/>
          </w:rPr>
          <w:t>CEDAW/C/ITA/Q/7</w:t>
        </w:r>
      </w:hyperlink>
      <w:r w:rsidRPr="00857F56">
        <w:rPr>
          <w:lang w:val="fr-FR"/>
        </w:rPr>
        <w:t>)</w:t>
      </w:r>
      <w:r>
        <w:rPr>
          <w:lang w:val="fr-FR"/>
        </w:rPr>
        <w:t>;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ab/>
        <w:t>d)</w:t>
      </w:r>
      <w:r w:rsidRPr="00857F56">
        <w:rPr>
          <w:lang w:val="fr-FR"/>
        </w:rPr>
        <w:tab/>
        <w:t>Liste de points et de questions concernant le deuxième rapport périodique du Monténégro (</w:t>
      </w:r>
      <w:hyperlink r:id="rId18" w:history="1">
        <w:r w:rsidRPr="002C0C3A">
          <w:rPr>
            <w:rStyle w:val="Hyperlink"/>
            <w:lang w:val="fr-FR"/>
          </w:rPr>
          <w:t>CEDAW/C/MNE/Q/2</w:t>
        </w:r>
      </w:hyperlink>
      <w:r w:rsidRPr="00857F56">
        <w:rPr>
          <w:lang w:val="fr-FR"/>
        </w:rPr>
        <w:t>)</w:t>
      </w:r>
      <w:r>
        <w:rPr>
          <w:lang w:val="fr-FR"/>
        </w:rPr>
        <w:t>;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ab/>
        <w:t>e)</w:t>
      </w:r>
      <w:r w:rsidRPr="00857F56">
        <w:rPr>
          <w:lang w:val="fr-FR"/>
        </w:rPr>
        <w:tab/>
        <w:t xml:space="preserve">Liste de points et de questions concernant les troisième et quatrième rapports périodiques (présentés en un seul document) </w:t>
      </w:r>
      <w:r w:rsidRPr="00C84307">
        <w:rPr>
          <w:lang w:val="fr-FR"/>
        </w:rPr>
        <w:t>du Niger (</w:t>
      </w:r>
      <w:hyperlink r:id="rId19" w:history="1">
        <w:r w:rsidRPr="002C0C3A">
          <w:rPr>
            <w:rStyle w:val="Hyperlink"/>
            <w:lang w:val="fr-FR"/>
          </w:rPr>
          <w:t>CEDAW/C/NER/Q/3-4</w:t>
        </w:r>
      </w:hyperlink>
      <w:r w:rsidRPr="00C84307">
        <w:rPr>
          <w:lang w:val="fr-FR"/>
        </w:rPr>
        <w:t>)</w:t>
      </w:r>
      <w:r>
        <w:rPr>
          <w:lang w:val="fr-FR"/>
        </w:rPr>
        <w:t>;</w:t>
      </w:r>
    </w:p>
    <w:p w:rsidR="002C0C3A" w:rsidRPr="00C84307" w:rsidRDefault="002C0C3A" w:rsidP="002C0C3A">
      <w:pPr>
        <w:pStyle w:val="SingleTxt"/>
        <w:suppressAutoHyphens/>
        <w:rPr>
          <w:lang w:val="fr-FR"/>
        </w:rPr>
      </w:pPr>
      <w:r w:rsidRPr="00C84307">
        <w:rPr>
          <w:lang w:val="fr-FR"/>
        </w:rPr>
        <w:tab/>
        <w:t>f)</w:t>
      </w:r>
      <w:r w:rsidRPr="00C84307">
        <w:rPr>
          <w:lang w:val="fr-FR"/>
        </w:rPr>
        <w:tab/>
        <w:t>Liste de points et de questions concernant les septième et huitième rapports périodiques (présentés en un seul document) du Nigéria (</w:t>
      </w:r>
      <w:hyperlink r:id="rId20" w:history="1">
        <w:r w:rsidRPr="002C0C3A">
          <w:rPr>
            <w:rStyle w:val="Hyperlink"/>
            <w:lang w:val="fr-FR"/>
          </w:rPr>
          <w:t>CEDAW/C/NGA/Q/7-8</w:t>
        </w:r>
      </w:hyperlink>
      <w:r w:rsidRPr="00C84307">
        <w:rPr>
          <w:lang w:val="fr-FR"/>
        </w:rPr>
        <w:t>)</w:t>
      </w:r>
      <w:r>
        <w:rPr>
          <w:lang w:val="fr-FR"/>
        </w:rPr>
        <w:t>;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C84307">
        <w:rPr>
          <w:lang w:val="fr-FR"/>
        </w:rPr>
        <w:tab/>
        <w:t>g)</w:t>
      </w:r>
      <w:r w:rsidRPr="00C84307">
        <w:rPr>
          <w:lang w:val="fr-FR"/>
        </w:rPr>
        <w:tab/>
        <w:t>Liste de points et de questions concernant les sixième et septième rapports périodi</w:t>
      </w:r>
      <w:r w:rsidRPr="00857F56">
        <w:rPr>
          <w:lang w:val="fr-FR"/>
        </w:rPr>
        <w:t>ques (présentés en un seul document) de la Thaïlande (</w:t>
      </w:r>
      <w:hyperlink r:id="rId21" w:history="1">
        <w:r w:rsidRPr="002C0C3A">
          <w:rPr>
            <w:rStyle w:val="Hyperlink"/>
            <w:lang w:val="fr-FR"/>
          </w:rPr>
          <w:t>CEDAW/C/THA/Q/6-7</w:t>
        </w:r>
      </w:hyperlink>
      <w:r w:rsidRPr="00857F56">
        <w:rPr>
          <w:lang w:val="fr-FR"/>
        </w:rPr>
        <w:t>).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9.</w:t>
      </w:r>
      <w:r w:rsidRPr="00857F56">
        <w:rPr>
          <w:lang w:val="fr-FR"/>
        </w:rPr>
        <w:tab/>
        <w:t xml:space="preserve">La liste de points et de questions préalable à la présentation des sixième et septième rapports périodiques (présentés en un seul document) du Luxembourg </w:t>
      </w:r>
      <w:r w:rsidRPr="00857F56">
        <w:rPr>
          <w:lang w:val="fr-FR"/>
        </w:rPr>
        <w:lastRenderedPageBreak/>
        <w:t>(</w:t>
      </w:r>
      <w:hyperlink r:id="rId22" w:history="1">
        <w:r w:rsidRPr="002C0C3A">
          <w:rPr>
            <w:rStyle w:val="Hyperlink"/>
            <w:lang w:val="fr-FR"/>
          </w:rPr>
          <w:t>CEDAW/C/LUX/QPR/6-7</w:t>
        </w:r>
      </w:hyperlink>
      <w:r w:rsidRPr="00857F56">
        <w:rPr>
          <w:lang w:val="fr-FR"/>
        </w:rPr>
        <w:t>) sera soumise au Comité pour approbation à sa soixante-sixième session (13 février-3 mars 2017) avant d</w:t>
      </w:r>
      <w:r>
        <w:rPr>
          <w:lang w:val="fr-FR"/>
        </w:rPr>
        <w:t>’</w:t>
      </w:r>
      <w:r w:rsidRPr="00857F56">
        <w:rPr>
          <w:lang w:val="fr-FR"/>
        </w:rPr>
        <w:t>être transmise à l</w:t>
      </w:r>
      <w:r>
        <w:rPr>
          <w:lang w:val="fr-FR"/>
        </w:rPr>
        <w:t>’</w:t>
      </w:r>
      <w:r w:rsidRPr="00857F56">
        <w:rPr>
          <w:lang w:val="fr-FR"/>
        </w:rPr>
        <w:t>État partie.</w:t>
      </w:r>
    </w:p>
    <w:p w:rsidR="002C0C3A" w:rsidRPr="00857F56" w:rsidRDefault="002C0C3A" w:rsidP="002C0C3A">
      <w:pPr>
        <w:pStyle w:val="SingleTxt"/>
        <w:suppressAutoHyphens/>
        <w:rPr>
          <w:lang w:val="fr-FR"/>
        </w:rPr>
      </w:pPr>
      <w:r w:rsidRPr="00857F56">
        <w:rPr>
          <w:lang w:val="fr-FR"/>
        </w:rPr>
        <w:t>10.</w:t>
      </w:r>
      <w:r w:rsidRPr="00857F56">
        <w:rPr>
          <w:lang w:val="fr-FR"/>
        </w:rPr>
        <w:tab/>
        <w:t>Conformément aux décisions 22/IV, 25/II et 31/III du Comité, les listes de points et de questions ont porté sur des thèmes traités dans la Convention</w:t>
      </w:r>
      <w:r w:rsidRPr="000E590D">
        <w:rPr>
          <w:lang w:val="fr-FR"/>
        </w:rPr>
        <w:t xml:space="preserve">, ainsi que </w:t>
      </w:r>
      <w:r w:rsidRPr="00C84307">
        <w:rPr>
          <w:lang w:val="fr-FR"/>
        </w:rPr>
        <w:t>sur les liens entre ces thèmes et la cible 5.1 des objectifs de développement durable, à savoir : le cadre constitutionnel et législatif; les femmes et la paix et la sécurité, le cas échéant; le mécanisme national de promotion de la femme; les stéréotypes et pratiques traditionnelles néfastes; la violence à l</w:t>
      </w:r>
      <w:r>
        <w:rPr>
          <w:lang w:val="fr-FR"/>
        </w:rPr>
        <w:t>’</w:t>
      </w:r>
      <w:r w:rsidRPr="00C84307">
        <w:rPr>
          <w:lang w:val="fr-FR"/>
        </w:rPr>
        <w:t>égard des femmes, notamment la violence familiale; la traite des femmes et l</w:t>
      </w:r>
      <w:r>
        <w:rPr>
          <w:lang w:val="fr-FR"/>
        </w:rPr>
        <w:t>’</w:t>
      </w:r>
      <w:r w:rsidRPr="00C84307">
        <w:rPr>
          <w:lang w:val="fr-FR"/>
        </w:rPr>
        <w:t>exploitation de la prostitution</w:t>
      </w:r>
      <w:r>
        <w:rPr>
          <w:lang w:val="fr-FR"/>
        </w:rPr>
        <w:t>;</w:t>
      </w:r>
      <w:r w:rsidRPr="00C84307">
        <w:rPr>
          <w:lang w:val="fr-FR"/>
        </w:rPr>
        <w:t xml:space="preserve"> la participation des femmes à la prise de décisions</w:t>
      </w:r>
      <w:r w:rsidRPr="00857F56">
        <w:rPr>
          <w:lang w:val="fr-FR"/>
        </w:rPr>
        <w:t>; la nationalité; l</w:t>
      </w:r>
      <w:r>
        <w:rPr>
          <w:lang w:val="fr-FR"/>
        </w:rPr>
        <w:t>’</w:t>
      </w:r>
      <w:r w:rsidRPr="00857F56">
        <w:rPr>
          <w:lang w:val="fr-FR"/>
        </w:rPr>
        <w:t>éducation et la formation; l</w:t>
      </w:r>
      <w:r>
        <w:rPr>
          <w:lang w:val="fr-FR"/>
        </w:rPr>
        <w:t>’</w:t>
      </w:r>
      <w:r w:rsidRPr="00857F56">
        <w:rPr>
          <w:lang w:val="fr-FR"/>
        </w:rPr>
        <w:t>emploi; la santé; les avantages économiques et sociaux; les femmes issues des zones rurales; la situation des groupes de femmes défavorisés, notamment les femmes âgées, les femmes handicapées, les femmes appartenant à des minorités ethniques, les réfugiées et les migrantes; l</w:t>
      </w:r>
      <w:r>
        <w:rPr>
          <w:lang w:val="fr-FR"/>
        </w:rPr>
        <w:t>’</w:t>
      </w:r>
      <w:r w:rsidRPr="00857F56">
        <w:rPr>
          <w:lang w:val="fr-FR"/>
        </w:rPr>
        <w:t>égalité devant la loi; le mariage et les rapports familiaux.</w:t>
      </w:r>
    </w:p>
    <w:p w:rsidR="002C0C3A" w:rsidRPr="002C0C3A" w:rsidRDefault="002C0C3A" w:rsidP="002C0C3A">
      <w:pPr>
        <w:pStyle w:val="SingleTxt"/>
        <w:suppressAutoHyphens/>
        <w:spacing w:after="0" w:line="240" w:lineRule="auto"/>
        <w:rPr>
          <w:lang w:val="fr-FR"/>
        </w:rPr>
      </w:pPr>
      <w:r>
        <w:rPr>
          <w:noProof/>
          <w:w w:val="10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E0FF6" wp14:editId="69972F13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2C0C3A" w:rsidRPr="002C0C3A" w:rsidSect="00C443BE">
      <w:type w:val="continuous"/>
      <w:pgSz w:w="12240" w:h="15840"/>
      <w:pgMar w:top="1742" w:right="1200" w:bottom="1898" w:left="1200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12-15T15:02:00Z" w:initials="Start">
    <w:p w:rsidR="00C443BE" w:rsidRPr="002C0C3A" w:rsidRDefault="00C443BE">
      <w:pPr>
        <w:pStyle w:val="CommentText"/>
        <w:rPr>
          <w:lang w:val="en-GB"/>
        </w:rPr>
      </w:pPr>
      <w:r>
        <w:fldChar w:fldCharType="begin"/>
      </w:r>
      <w:r w:rsidRPr="002C0C3A">
        <w:rPr>
          <w:rStyle w:val="CommentReference"/>
          <w:lang w:val="en-GB"/>
        </w:rPr>
        <w:instrText xml:space="preserve"> </w:instrText>
      </w:r>
      <w:r w:rsidRPr="002C0C3A">
        <w:rPr>
          <w:lang w:val="en-GB"/>
        </w:rPr>
        <w:instrText>PAGE \# "'Page: '#'</w:instrText>
      </w:r>
      <w:r w:rsidRPr="002C0C3A">
        <w:rPr>
          <w:lang w:val="en-GB"/>
        </w:rPr>
        <w:br/>
        <w:instrText>'"</w:instrText>
      </w:r>
      <w:r w:rsidRPr="002C0C3A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C0C3A">
        <w:rPr>
          <w:lang w:val="en-GB"/>
        </w:rPr>
        <w:t>&lt;&lt;ODS JOB NO&gt;&gt;N1640325F&lt;&lt;ODS JOB NO&gt;&gt;</w:t>
      </w:r>
    </w:p>
    <w:p w:rsidR="00C443BE" w:rsidRDefault="00C443BE">
      <w:pPr>
        <w:pStyle w:val="CommentText"/>
      </w:pPr>
      <w:r>
        <w:t>&lt;&lt;ODS DOC SYMBOL1&gt;&gt;CEDAW/C/PSWG/67/1&lt;&lt;ODS DOC SYMBOL1&gt;&gt;</w:t>
      </w:r>
    </w:p>
    <w:p w:rsidR="00C443BE" w:rsidRDefault="00C443B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3BE" w:rsidRDefault="00C443BE" w:rsidP="00C443BE">
      <w:pPr>
        <w:spacing w:line="240" w:lineRule="auto"/>
      </w:pPr>
      <w:r>
        <w:separator/>
      </w:r>
    </w:p>
  </w:endnote>
  <w:endnote w:type="continuationSeparator" w:id="0">
    <w:p w:rsidR="00C443BE" w:rsidRDefault="00C443BE" w:rsidP="00C443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C443BE" w:rsidTr="00C443BE">
      <w:tc>
        <w:tcPr>
          <w:tcW w:w="5028" w:type="dxa"/>
          <w:shd w:val="clear" w:color="auto" w:fill="auto"/>
        </w:tcPr>
        <w:p w:rsidR="00C443BE" w:rsidRPr="00C443BE" w:rsidRDefault="00C443BE" w:rsidP="00C443B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566F4">
            <w:rPr>
              <w:b w:val="0"/>
              <w:w w:val="103"/>
              <w:sz w:val="14"/>
            </w:rPr>
            <w:t>16-20905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C443BE" w:rsidRPr="00C443BE" w:rsidRDefault="00C443BE" w:rsidP="00C443B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5321F0"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5321F0"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C443BE" w:rsidRPr="00C443BE" w:rsidRDefault="00C443BE" w:rsidP="00C443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C443BE" w:rsidTr="00C443BE">
      <w:tc>
        <w:tcPr>
          <w:tcW w:w="5028" w:type="dxa"/>
          <w:shd w:val="clear" w:color="auto" w:fill="auto"/>
        </w:tcPr>
        <w:p w:rsidR="00C443BE" w:rsidRPr="00C443BE" w:rsidRDefault="00C443BE" w:rsidP="00C443B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5321F0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5321F0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C443BE" w:rsidRPr="00C443BE" w:rsidRDefault="00C443BE" w:rsidP="00C443B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566F4">
            <w:rPr>
              <w:b w:val="0"/>
              <w:w w:val="103"/>
              <w:sz w:val="14"/>
            </w:rPr>
            <w:t>16-20905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C443BE" w:rsidRPr="00C443BE" w:rsidRDefault="00C443BE" w:rsidP="00C443B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3BE" w:rsidRDefault="00C443BE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28FB087" wp14:editId="1D74124C">
          <wp:simplePos x="0" y="0"/>
          <wp:positionH relativeFrom="column">
            <wp:posOffset>5532120</wp:posOffset>
          </wp:positionH>
          <wp:positionV relativeFrom="paragraph">
            <wp:posOffset>-173355</wp:posOffset>
          </wp:positionV>
          <wp:extent cx="694690" cy="694690"/>
          <wp:effectExtent l="0" t="0" r="0" b="0"/>
          <wp:wrapNone/>
          <wp:docPr id="3" name="Picture 3" descr="http://undocs.org/m2/QRCode2.ashx?DS=CEDAW/C/PSWG/67/1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DAW/C/PSWG/67/1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758"/>
      <w:gridCol w:w="5028"/>
    </w:tblGrid>
    <w:tr w:rsidR="00C443BE" w:rsidTr="00C443BE">
      <w:tc>
        <w:tcPr>
          <w:tcW w:w="3758" w:type="dxa"/>
        </w:tcPr>
        <w:p w:rsidR="00C443BE" w:rsidRDefault="00403B51" w:rsidP="00C443BE">
          <w:pPr>
            <w:pStyle w:val="Footer"/>
            <w:rPr>
              <w:b w:val="0"/>
              <w:sz w:val="20"/>
            </w:rPr>
          </w:pPr>
          <w:r w:rsidRPr="00403B51">
            <w:rPr>
              <w:b w:val="0"/>
              <w:sz w:val="20"/>
            </w:rPr>
            <w:t>16-20905</w:t>
          </w:r>
          <w:r>
            <w:rPr>
              <w:b w:val="0"/>
              <w:sz w:val="20"/>
            </w:rPr>
            <w:t>X</w:t>
          </w:r>
          <w:r w:rsidRPr="00403B51">
            <w:rPr>
              <w:b w:val="0"/>
              <w:sz w:val="20"/>
            </w:rPr>
            <w:t xml:space="preserve"> (F)</w:t>
          </w:r>
        </w:p>
        <w:p w:rsidR="00C443BE" w:rsidRPr="00C443BE" w:rsidRDefault="00C443BE" w:rsidP="00C443BE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9566F4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*1620905*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028" w:type="dxa"/>
        </w:tcPr>
        <w:p w:rsidR="00C443BE" w:rsidRDefault="00C443BE" w:rsidP="00C443B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GB" w:eastAsia="en-GB"/>
            </w:rPr>
            <w:drawing>
              <wp:inline distT="0" distB="0" distL="0" distR="0" wp14:anchorId="08EEACA1" wp14:editId="476146BF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443BE" w:rsidRPr="00C443BE" w:rsidRDefault="00C443BE" w:rsidP="00C443BE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3BE" w:rsidRPr="002C0C3A" w:rsidRDefault="002C0C3A" w:rsidP="002C0C3A">
      <w:pPr>
        <w:pStyle w:val="Footer"/>
        <w:spacing w:after="80"/>
        <w:ind w:left="792"/>
        <w:rPr>
          <w:sz w:val="16"/>
        </w:rPr>
      </w:pPr>
      <w:r w:rsidRPr="002C0C3A">
        <w:rPr>
          <w:sz w:val="16"/>
        </w:rPr>
        <w:t>__________________</w:t>
      </w:r>
    </w:p>
  </w:footnote>
  <w:footnote w:type="continuationSeparator" w:id="0">
    <w:p w:rsidR="00C443BE" w:rsidRPr="002C0C3A" w:rsidRDefault="002C0C3A" w:rsidP="002C0C3A">
      <w:pPr>
        <w:pStyle w:val="Footer"/>
        <w:spacing w:after="80"/>
        <w:ind w:left="792"/>
        <w:rPr>
          <w:sz w:val="16"/>
        </w:rPr>
      </w:pPr>
      <w:r w:rsidRPr="002C0C3A">
        <w:rPr>
          <w:sz w:val="16"/>
        </w:rPr>
        <w:t>__________________</w:t>
      </w:r>
    </w:p>
  </w:footnote>
  <w:footnote w:id="1">
    <w:p w:rsidR="002C0C3A" w:rsidRPr="00403B51" w:rsidRDefault="002C0C3A" w:rsidP="002C0C3A">
      <w:pPr>
        <w:pStyle w:val="Defaul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4"/>
          <w:lang w:val="fr-FR"/>
        </w:rPr>
      </w:pPr>
      <w:r w:rsidRPr="00403B51">
        <w:rPr>
          <w:spacing w:val="4"/>
          <w:sz w:val="17"/>
          <w:szCs w:val="17"/>
          <w:lang w:val="fr-FR"/>
        </w:rPr>
        <w:tab/>
      </w:r>
      <w:r w:rsidRPr="00403B51">
        <w:rPr>
          <w:spacing w:val="4"/>
          <w:sz w:val="20"/>
          <w:szCs w:val="20"/>
          <w:lang w:val="fr-FR"/>
        </w:rPr>
        <w:t>*</w:t>
      </w:r>
      <w:r w:rsidRPr="00403B51">
        <w:rPr>
          <w:spacing w:val="4"/>
          <w:sz w:val="17"/>
          <w:szCs w:val="17"/>
          <w:lang w:val="fr-FR"/>
        </w:rPr>
        <w:tab/>
      </w:r>
      <w:r w:rsidRPr="00403B51">
        <w:rPr>
          <w:i/>
          <w:spacing w:val="4"/>
          <w:sz w:val="17"/>
          <w:szCs w:val="17"/>
          <w:lang w:val="fr-FR"/>
        </w:rPr>
        <w:t>Note</w:t>
      </w:r>
      <w:r w:rsidRPr="00403B51">
        <w:rPr>
          <w:spacing w:val="4"/>
          <w:sz w:val="17"/>
          <w:szCs w:val="17"/>
          <w:lang w:val="fr-FR"/>
        </w:rPr>
        <w:t> : le présent document est distribué uniquement en anglais, espagnol et français</w:t>
      </w:r>
      <w:r w:rsidRPr="00403B51">
        <w:rPr>
          <w:spacing w:val="4"/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C443BE" w:rsidTr="00C443B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3BE" w:rsidRPr="00C443BE" w:rsidRDefault="00C443BE" w:rsidP="00C443BE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566F4">
            <w:rPr>
              <w:b/>
              <w:color w:val="000000"/>
            </w:rPr>
            <w:t>CEDAW/C/PSWG/67/1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C443BE" w:rsidRDefault="00C443BE" w:rsidP="00C443BE">
          <w:pPr>
            <w:pStyle w:val="Header"/>
          </w:pPr>
        </w:p>
      </w:tc>
    </w:tr>
  </w:tbl>
  <w:p w:rsidR="00C443BE" w:rsidRPr="00C443BE" w:rsidRDefault="00C443BE" w:rsidP="00C443BE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C443BE" w:rsidTr="00C443B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3BE" w:rsidRDefault="00C443BE" w:rsidP="00C443BE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C443BE" w:rsidRPr="00C443BE" w:rsidRDefault="00C443BE" w:rsidP="00C443BE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566F4">
            <w:rPr>
              <w:b/>
              <w:color w:val="000000"/>
            </w:rPr>
            <w:t>CEDAW/C/PSWG/67/1</w:t>
          </w:r>
          <w:r>
            <w:rPr>
              <w:b/>
              <w:color w:val="000000"/>
            </w:rPr>
            <w:fldChar w:fldCharType="end"/>
          </w:r>
        </w:p>
      </w:tc>
    </w:tr>
  </w:tbl>
  <w:p w:rsidR="00C443BE" w:rsidRPr="00C443BE" w:rsidRDefault="00C443BE" w:rsidP="00C443BE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C443BE" w:rsidTr="00C443BE"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3BE" w:rsidRDefault="00C443BE" w:rsidP="00C443BE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3BE" w:rsidRPr="00C443BE" w:rsidRDefault="00C443BE" w:rsidP="00C443BE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3BE" w:rsidRDefault="00C443BE" w:rsidP="00C443B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443BE" w:rsidRPr="00C443BE" w:rsidRDefault="00C443BE" w:rsidP="00C443B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/C/PSWG/67/1</w:t>
          </w:r>
        </w:p>
      </w:tc>
    </w:tr>
    <w:tr w:rsidR="00C443BE" w:rsidRPr="00C443BE" w:rsidTr="00C443B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3BE" w:rsidRPr="00C443BE" w:rsidRDefault="00C443BE" w:rsidP="00C443BE">
          <w:pPr>
            <w:pStyle w:val="Header"/>
            <w:spacing w:before="120" w:line="240" w:lineRule="auto"/>
            <w:ind w:left="-72"/>
            <w:jc w:val="center"/>
          </w:pPr>
          <w:r>
            <w:t xml:space="preserve">  </w:t>
          </w:r>
          <w:r>
            <w:rPr>
              <w:noProof/>
              <w:lang w:val="en-GB" w:eastAsia="en-GB"/>
            </w:rPr>
            <w:drawing>
              <wp:inline distT="0" distB="0" distL="0" distR="0" wp14:anchorId="2B2A5E32" wp14:editId="136C734B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3BE" w:rsidRPr="00C443BE" w:rsidRDefault="00C443BE" w:rsidP="00C443BE">
          <w:pPr>
            <w:pStyle w:val="XLarge"/>
            <w:spacing w:before="120" w:line="360" w:lineRule="exact"/>
            <w:rPr>
              <w:sz w:val="36"/>
            </w:rPr>
          </w:pPr>
          <w:r>
            <w:rPr>
              <w:sz w:val="36"/>
            </w:rPr>
            <w:t>Convention sur l</w:t>
          </w:r>
          <w:r w:rsidR="002C0C3A">
            <w:rPr>
              <w:sz w:val="36"/>
            </w:rPr>
            <w:t>’</w:t>
          </w:r>
          <w:r>
            <w:rPr>
              <w:sz w:val="36"/>
            </w:rPr>
            <w:t>élimination</w:t>
          </w:r>
          <w:r>
            <w:rPr>
              <w:sz w:val="36"/>
            </w:rPr>
            <w:br/>
            <w:t>de toutes les formes</w:t>
          </w:r>
          <w:r>
            <w:rPr>
              <w:sz w:val="36"/>
            </w:rPr>
            <w:br/>
            <w:t>de discrimination à l</w:t>
          </w:r>
          <w:r w:rsidR="002C0C3A">
            <w:rPr>
              <w:sz w:val="36"/>
            </w:rPr>
            <w:t>’</w:t>
          </w:r>
          <w:r>
            <w:rPr>
              <w:sz w:val="36"/>
            </w:rPr>
            <w:t>égard</w:t>
          </w:r>
          <w:r>
            <w:rPr>
              <w:sz w:val="36"/>
            </w:rPr>
            <w:br/>
            <w:t xml:space="preserve">des 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3BE" w:rsidRPr="002C0C3A" w:rsidRDefault="00C443BE" w:rsidP="00C443BE">
          <w:pPr>
            <w:pStyle w:val="Header"/>
            <w:spacing w:before="109"/>
            <w:rPr>
              <w:lang w:val="fr-CA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3BE" w:rsidRPr="002C0C3A" w:rsidRDefault="00C443BE" w:rsidP="00C443BE">
          <w:pPr>
            <w:pStyle w:val="Distribution"/>
            <w:rPr>
              <w:color w:val="000000"/>
              <w:lang w:val="fr-CA"/>
            </w:rPr>
          </w:pPr>
          <w:r w:rsidRPr="002C0C3A">
            <w:rPr>
              <w:color w:val="000000"/>
              <w:lang w:val="fr-CA"/>
            </w:rPr>
            <w:t>Distr. générale</w:t>
          </w:r>
        </w:p>
        <w:p w:rsidR="00C443BE" w:rsidRPr="002C0C3A" w:rsidRDefault="002C0C3A" w:rsidP="00C443BE">
          <w:pPr>
            <w:pStyle w:val="Publication"/>
            <w:rPr>
              <w:color w:val="000000"/>
              <w:lang w:val="fr-CA"/>
            </w:rPr>
          </w:pPr>
          <w:r>
            <w:rPr>
              <w:color w:val="000000"/>
              <w:lang w:val="fr-CA"/>
            </w:rPr>
            <w:t>25 nov</w:t>
          </w:r>
          <w:r w:rsidR="00C443BE" w:rsidRPr="002C0C3A">
            <w:rPr>
              <w:color w:val="000000"/>
              <w:lang w:val="fr-CA"/>
            </w:rPr>
            <w:t>embre 2016</w:t>
          </w:r>
        </w:p>
        <w:p w:rsidR="00C443BE" w:rsidRPr="002C0C3A" w:rsidRDefault="00C443BE" w:rsidP="00C443BE">
          <w:r w:rsidRPr="002C0C3A">
            <w:t>Français</w:t>
          </w:r>
        </w:p>
        <w:p w:rsidR="00C443BE" w:rsidRPr="002C0C3A" w:rsidRDefault="00C443BE" w:rsidP="00C443BE">
          <w:pPr>
            <w:pStyle w:val="Original"/>
            <w:rPr>
              <w:color w:val="000000"/>
              <w:lang w:val="fr-CA"/>
            </w:rPr>
          </w:pPr>
          <w:r w:rsidRPr="002C0C3A">
            <w:rPr>
              <w:color w:val="000000"/>
              <w:lang w:val="fr-CA"/>
            </w:rPr>
            <w:t>Original : anglais</w:t>
          </w:r>
        </w:p>
      </w:tc>
    </w:tr>
  </w:tbl>
  <w:p w:rsidR="00C443BE" w:rsidRPr="002C0C3A" w:rsidRDefault="00C443BE" w:rsidP="00C443BE">
    <w:pPr>
      <w:pStyle w:val="Header"/>
      <w:spacing w:line="240" w:lineRule="auto"/>
      <w:rPr>
        <w:sz w:val="2"/>
        <w:lang w:val="fr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5290"/>
    <w:multiLevelType w:val="hybridMultilevel"/>
    <w:tmpl w:val="A73C1F7A"/>
    <w:lvl w:ilvl="0" w:tplc="6F8AA45A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C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isplayBackgroundShape/>
  <w:embedSystemFonts/>
  <w:hideSpelling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905*"/>
    <w:docVar w:name="CreationDt" w:val="15/12/2016 15:02:44"/>
    <w:docVar w:name="DocCategory" w:val="Doc"/>
    <w:docVar w:name="DocType" w:val="Final"/>
    <w:docVar w:name="DutyStation" w:val="New York"/>
    <w:docVar w:name="FooterJN" w:val="16-20905"/>
    <w:docVar w:name="jobn" w:val="16-20905 (F)"/>
    <w:docVar w:name="jobnDT" w:val="16-20905 (F)   151216"/>
    <w:docVar w:name="jobnDTDT" w:val="16-20905 (F)   151216   151216"/>
    <w:docVar w:name="JobNo" w:val="1620905F"/>
    <w:docVar w:name="JobNo2" w:val="1640325F"/>
    <w:docVar w:name="LocalDrive" w:val="0"/>
    <w:docVar w:name="OandT" w:val="mko"/>
    <w:docVar w:name="sss1" w:val="CEDAW/C/PSWG/67/1"/>
    <w:docVar w:name="sss2" w:val="-"/>
    <w:docVar w:name="Symbol1" w:val="CEDAW/C/PSWG/67/1"/>
    <w:docVar w:name="Symbol2" w:val="-"/>
  </w:docVars>
  <w:rsids>
    <w:rsidRoot w:val="007A4B8C"/>
    <w:rsid w:val="002B0019"/>
    <w:rsid w:val="002C0C3A"/>
    <w:rsid w:val="00403B51"/>
    <w:rsid w:val="004C1A25"/>
    <w:rsid w:val="004E313B"/>
    <w:rsid w:val="005321F0"/>
    <w:rsid w:val="00771C9E"/>
    <w:rsid w:val="007A4B8C"/>
    <w:rsid w:val="007F7ACE"/>
    <w:rsid w:val="009566F4"/>
    <w:rsid w:val="00993CB7"/>
    <w:rsid w:val="00AD5F2F"/>
    <w:rsid w:val="00BF39F9"/>
    <w:rsid w:val="00C443BE"/>
    <w:rsid w:val="00CB06FB"/>
    <w:rsid w:val="00E343A6"/>
    <w:rsid w:val="00E7105F"/>
    <w:rsid w:val="00EF2DFA"/>
    <w:rsid w:val="00F73093"/>
    <w:rsid w:val="00FA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footnote reference" w:uiPriority="0"/>
    <w:lsdException w:name="lin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C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ACE"/>
    <w:pPr>
      <w:numPr>
        <w:numId w:val="16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ACE"/>
    <w:pPr>
      <w:numPr>
        <w:ilvl w:val="1"/>
        <w:numId w:val="16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7ACE"/>
    <w:pPr>
      <w:numPr>
        <w:ilvl w:val="2"/>
        <w:numId w:val="16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7F7ACE"/>
    <w:pPr>
      <w:keepNext/>
      <w:keepLines/>
      <w:numPr>
        <w:ilvl w:val="3"/>
        <w:numId w:val="16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7F7ACE"/>
    <w:pPr>
      <w:keepNext/>
      <w:keepLines/>
      <w:numPr>
        <w:ilvl w:val="4"/>
        <w:numId w:val="16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F7ACE"/>
    <w:pPr>
      <w:keepNext/>
      <w:keepLines/>
      <w:numPr>
        <w:ilvl w:val="5"/>
        <w:numId w:val="16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7F7ACE"/>
    <w:pPr>
      <w:keepNext/>
      <w:keepLines/>
      <w:numPr>
        <w:ilvl w:val="6"/>
        <w:numId w:val="16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ACE"/>
    <w:pPr>
      <w:keepNext/>
      <w:keepLines/>
      <w:numPr>
        <w:ilvl w:val="7"/>
        <w:numId w:val="16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ACE"/>
    <w:pPr>
      <w:keepNext/>
      <w:keepLines/>
      <w:numPr>
        <w:ilvl w:val="8"/>
        <w:numId w:val="16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7F7ACE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7F7ACE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F7ACE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F7ACE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F7AC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F7AC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F7ACE"/>
    <w:pPr>
      <w:ind w:left="1267" w:right="1267"/>
    </w:pPr>
  </w:style>
  <w:style w:type="paragraph" w:customStyle="1" w:styleId="SingleTxt">
    <w:name w:val="__Single Txt"/>
    <w:basedOn w:val="Normal"/>
    <w:qFormat/>
    <w:rsid w:val="007F7AC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autoRedefine/>
    <w:qFormat/>
    <w:rsid w:val="007F7AC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TitleH1">
    <w:name w:val="Title_H1"/>
    <w:basedOn w:val="H1"/>
    <w:next w:val="SingleTxt"/>
    <w:qFormat/>
    <w:rsid w:val="007F7ACE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7F7ACE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F7ACE"/>
    <w:rPr>
      <w:rFonts w:ascii="Tahoma" w:eastAsiaTheme="minorHAnsi" w:hAnsi="Tahoma" w:cs="Tahoma"/>
      <w:spacing w:val="4"/>
      <w:w w:val="103"/>
      <w:kern w:val="14"/>
      <w:sz w:val="16"/>
      <w:szCs w:val="16"/>
      <w:lang w:val="fr-CA" w:eastAsia="en-US"/>
    </w:rPr>
  </w:style>
  <w:style w:type="paragraph" w:customStyle="1" w:styleId="Bullet1">
    <w:name w:val="Bullet 1"/>
    <w:basedOn w:val="Normal"/>
    <w:qFormat/>
    <w:rsid w:val="007F7ACE"/>
    <w:pPr>
      <w:numPr>
        <w:numId w:val="5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7F7ACE"/>
    <w:pPr>
      <w:numPr>
        <w:numId w:val="6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7F7ACE"/>
    <w:pPr>
      <w:numPr>
        <w:numId w:val="7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7F7ACE"/>
    <w:pPr>
      <w:spacing w:before="240"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7F7AC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F7ACE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7F7ACE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Footer">
    <w:name w:val="footer"/>
    <w:link w:val="FooterChar"/>
    <w:uiPriority w:val="99"/>
    <w:qFormat/>
    <w:rsid w:val="007F7ACE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customStyle="1" w:styleId="FooterChar">
    <w:name w:val="Footer Char"/>
    <w:link w:val="Footer"/>
    <w:uiPriority w:val="99"/>
    <w:rsid w:val="007F7ACE"/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styleId="FootnoteReference">
    <w:name w:val="footnote reference"/>
    <w:aliases w:val="4_G"/>
    <w:rsid w:val="007F7AC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99"/>
    <w:rsid w:val="007F7ACE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7F7ACE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Header">
    <w:name w:val="header"/>
    <w:link w:val="HeaderChar"/>
    <w:uiPriority w:val="99"/>
    <w:rsid w:val="007F7ACE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erChar">
    <w:name w:val="Header Char"/>
    <w:link w:val="Header"/>
    <w:uiPriority w:val="99"/>
    <w:rsid w:val="007F7ACE"/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ing1Char">
    <w:name w:val="Heading 1 Char"/>
    <w:link w:val="Heading1"/>
    <w:uiPriority w:val="9"/>
    <w:rsid w:val="007F7ACE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  <w:lang w:val="fr-CA" w:eastAsia="en-US"/>
    </w:rPr>
  </w:style>
  <w:style w:type="character" w:customStyle="1" w:styleId="Heading2Char">
    <w:name w:val="Heading 2 Char"/>
    <w:link w:val="Heading2"/>
    <w:uiPriority w:val="9"/>
    <w:rsid w:val="007F7ACE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  <w:lang w:val="fr-CA" w:eastAsia="en-US"/>
    </w:rPr>
  </w:style>
  <w:style w:type="character" w:customStyle="1" w:styleId="Heading3Char">
    <w:name w:val="Heading 3 Char"/>
    <w:link w:val="Heading3"/>
    <w:uiPriority w:val="9"/>
    <w:rsid w:val="007F7ACE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  <w:lang w:val="fr-CA" w:eastAsia="en-US"/>
    </w:rPr>
  </w:style>
  <w:style w:type="character" w:customStyle="1" w:styleId="Heading4Char">
    <w:name w:val="Heading 4 Char"/>
    <w:link w:val="Heading4"/>
    <w:uiPriority w:val="9"/>
    <w:rsid w:val="007F7ACE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  <w:lang w:val="fr-CA" w:eastAsia="en-US"/>
    </w:rPr>
  </w:style>
  <w:style w:type="character" w:customStyle="1" w:styleId="Heading5Char">
    <w:name w:val="Heading 5 Char"/>
    <w:link w:val="Heading5"/>
    <w:uiPriority w:val="9"/>
    <w:rsid w:val="007F7ACE"/>
    <w:rPr>
      <w:rFonts w:ascii="Cambria" w:eastAsia="Times New Roman" w:hAnsi="Cambria" w:cs="Times New Roman"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6Char">
    <w:name w:val="Heading 6 Char"/>
    <w:link w:val="Heading6"/>
    <w:uiPriority w:val="9"/>
    <w:rsid w:val="007F7ACE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7Char">
    <w:name w:val="Heading 7 Char"/>
    <w:link w:val="Heading7"/>
    <w:uiPriority w:val="9"/>
    <w:semiHidden/>
    <w:rsid w:val="007F7ACE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lang w:val="fr-CA" w:eastAsia="en-US"/>
    </w:rPr>
  </w:style>
  <w:style w:type="character" w:customStyle="1" w:styleId="Heading8Char">
    <w:name w:val="Heading 8 Char"/>
    <w:link w:val="Heading8"/>
    <w:uiPriority w:val="9"/>
    <w:semiHidden/>
    <w:rsid w:val="007F7ACE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  <w:lang w:val="fr-CA" w:eastAsia="en-US"/>
    </w:rPr>
  </w:style>
  <w:style w:type="character" w:customStyle="1" w:styleId="Heading9Char">
    <w:name w:val="Heading 9 Char"/>
    <w:link w:val="Heading9"/>
    <w:uiPriority w:val="9"/>
    <w:semiHidden/>
    <w:rsid w:val="007F7ACE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  <w:lang w:val="fr-CA" w:eastAsia="en-US"/>
    </w:rPr>
  </w:style>
  <w:style w:type="character" w:styleId="LineNumber">
    <w:name w:val="line number"/>
    <w:uiPriority w:val="99"/>
    <w:qFormat/>
    <w:rsid w:val="007F7ACE"/>
    <w:rPr>
      <w:sz w:val="14"/>
    </w:rPr>
  </w:style>
  <w:style w:type="paragraph" w:styleId="ListParagraph">
    <w:name w:val="List Paragraph"/>
    <w:basedOn w:val="Normal"/>
    <w:uiPriority w:val="34"/>
    <w:rsid w:val="007F7ACE"/>
    <w:pPr>
      <w:ind w:left="720"/>
      <w:contextualSpacing/>
    </w:pPr>
  </w:style>
  <w:style w:type="paragraph" w:styleId="NoSpacing">
    <w:name w:val="No Spacing"/>
    <w:uiPriority w:val="1"/>
    <w:rsid w:val="007F7ACE"/>
    <w:pPr>
      <w:spacing w:after="0" w:line="240" w:lineRule="auto"/>
    </w:pPr>
    <w:rPr>
      <w:rFonts w:ascii="Calibri" w:eastAsiaTheme="minorHAnsi" w:hAnsi="Calibri" w:cs="Times New Roman"/>
      <w:lang w:val="en-US" w:eastAsia="en-US"/>
    </w:rPr>
  </w:style>
  <w:style w:type="paragraph" w:customStyle="1" w:styleId="Original">
    <w:name w:val="Original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Publication">
    <w:name w:val="Publication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ReleaseDate">
    <w:name w:val="Release Date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-3"/>
      <w:w w:val="99"/>
      <w:kern w:val="14"/>
      <w:sz w:val="20"/>
      <w:lang w:val="en-US" w:eastAsia="en-US"/>
    </w:rPr>
  </w:style>
  <w:style w:type="paragraph" w:customStyle="1" w:styleId="Small">
    <w:name w:val="Small"/>
    <w:basedOn w:val="Normal"/>
    <w:next w:val="Normal"/>
    <w:qFormat/>
    <w:rsid w:val="007F7AC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F7ACE"/>
    <w:pPr>
      <w:spacing w:line="180" w:lineRule="exact"/>
      <w:jc w:val="right"/>
    </w:pPr>
    <w:rPr>
      <w:spacing w:val="6"/>
      <w:w w:val="106"/>
      <w:sz w:val="14"/>
    </w:rPr>
  </w:style>
  <w:style w:type="character" w:styleId="Strong">
    <w:name w:val="Strong"/>
    <w:uiPriority w:val="22"/>
    <w:rsid w:val="007F7ACE"/>
    <w:rPr>
      <w:b/>
      <w:bCs/>
    </w:rPr>
  </w:style>
  <w:style w:type="paragraph" w:customStyle="1" w:styleId="Style1">
    <w:name w:val="Style1"/>
    <w:basedOn w:val="Normal"/>
    <w:qFormat/>
    <w:rsid w:val="007F7ACE"/>
  </w:style>
  <w:style w:type="paragraph" w:customStyle="1" w:styleId="Style2">
    <w:name w:val="Style2"/>
    <w:basedOn w:val="Normal"/>
    <w:autoRedefine/>
    <w:qFormat/>
    <w:rsid w:val="007F7ACE"/>
  </w:style>
  <w:style w:type="paragraph" w:customStyle="1" w:styleId="TitleHCH">
    <w:name w:val="Title_H_CH"/>
    <w:basedOn w:val="HCH"/>
    <w:next w:val="SingleTxt"/>
    <w:qFormat/>
    <w:rsid w:val="007F7AC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7F7AC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7F7ACE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character" w:styleId="CommentReference">
    <w:name w:val="annotation reference"/>
    <w:basedOn w:val="DefaultParagraphFont"/>
    <w:uiPriority w:val="99"/>
    <w:semiHidden/>
    <w:unhideWhenUsed/>
    <w:rsid w:val="00C443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43B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43B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fr-C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43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43B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fr-CA" w:eastAsia="en-US"/>
    </w:rPr>
  </w:style>
  <w:style w:type="paragraph" w:customStyle="1" w:styleId="SingleTxtG">
    <w:name w:val="_ Single Txt_G"/>
    <w:basedOn w:val="Normal"/>
    <w:rsid w:val="002C0C3A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2C0C3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Ch0">
    <w:name w:val="_ H _Ch"/>
    <w:basedOn w:val="H1"/>
    <w:next w:val="Normal"/>
    <w:rsid w:val="002C0C3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</w:pPr>
    <w:rPr>
      <w:rFonts w:eastAsia="Times New Roman"/>
      <w:spacing w:val="-2"/>
      <w:sz w:val="28"/>
      <w:szCs w:val="20"/>
      <w:lang w:val="en-GB"/>
    </w:rPr>
  </w:style>
  <w:style w:type="paragraph" w:customStyle="1" w:styleId="Default">
    <w:name w:val="Default"/>
    <w:rsid w:val="002C0C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2C0C3A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C0C3A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footnote reference" w:uiPriority="0"/>
    <w:lsdException w:name="lin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C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ACE"/>
    <w:pPr>
      <w:numPr>
        <w:numId w:val="16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ACE"/>
    <w:pPr>
      <w:numPr>
        <w:ilvl w:val="1"/>
        <w:numId w:val="16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7ACE"/>
    <w:pPr>
      <w:numPr>
        <w:ilvl w:val="2"/>
        <w:numId w:val="16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7F7ACE"/>
    <w:pPr>
      <w:keepNext/>
      <w:keepLines/>
      <w:numPr>
        <w:ilvl w:val="3"/>
        <w:numId w:val="16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7F7ACE"/>
    <w:pPr>
      <w:keepNext/>
      <w:keepLines/>
      <w:numPr>
        <w:ilvl w:val="4"/>
        <w:numId w:val="16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F7ACE"/>
    <w:pPr>
      <w:keepNext/>
      <w:keepLines/>
      <w:numPr>
        <w:ilvl w:val="5"/>
        <w:numId w:val="16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7F7ACE"/>
    <w:pPr>
      <w:keepNext/>
      <w:keepLines/>
      <w:numPr>
        <w:ilvl w:val="6"/>
        <w:numId w:val="16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ACE"/>
    <w:pPr>
      <w:keepNext/>
      <w:keepLines/>
      <w:numPr>
        <w:ilvl w:val="7"/>
        <w:numId w:val="16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ACE"/>
    <w:pPr>
      <w:keepNext/>
      <w:keepLines/>
      <w:numPr>
        <w:ilvl w:val="8"/>
        <w:numId w:val="16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7F7ACE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7F7ACE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F7ACE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F7ACE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F7AC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F7ACE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F7AC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F7ACE"/>
    <w:pPr>
      <w:ind w:left="1267" w:right="1267"/>
    </w:pPr>
  </w:style>
  <w:style w:type="paragraph" w:customStyle="1" w:styleId="SingleTxt">
    <w:name w:val="__Single Txt"/>
    <w:basedOn w:val="Normal"/>
    <w:qFormat/>
    <w:rsid w:val="007F7AC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autoRedefine/>
    <w:qFormat/>
    <w:rsid w:val="007F7AC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TitleH1">
    <w:name w:val="Title_H1"/>
    <w:basedOn w:val="H1"/>
    <w:next w:val="SingleTxt"/>
    <w:qFormat/>
    <w:rsid w:val="007F7ACE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7F7ACE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F7ACE"/>
    <w:rPr>
      <w:rFonts w:ascii="Tahoma" w:eastAsiaTheme="minorHAnsi" w:hAnsi="Tahoma" w:cs="Tahoma"/>
      <w:spacing w:val="4"/>
      <w:w w:val="103"/>
      <w:kern w:val="14"/>
      <w:sz w:val="16"/>
      <w:szCs w:val="16"/>
      <w:lang w:val="fr-CA" w:eastAsia="en-US"/>
    </w:rPr>
  </w:style>
  <w:style w:type="paragraph" w:customStyle="1" w:styleId="Bullet1">
    <w:name w:val="Bullet 1"/>
    <w:basedOn w:val="Normal"/>
    <w:qFormat/>
    <w:rsid w:val="007F7ACE"/>
    <w:pPr>
      <w:numPr>
        <w:numId w:val="5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7F7ACE"/>
    <w:pPr>
      <w:numPr>
        <w:numId w:val="6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7F7ACE"/>
    <w:pPr>
      <w:numPr>
        <w:numId w:val="7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7F7ACE"/>
    <w:pPr>
      <w:spacing w:before="240"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7F7AC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F7ACE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7F7ACE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Footer">
    <w:name w:val="footer"/>
    <w:link w:val="FooterChar"/>
    <w:uiPriority w:val="99"/>
    <w:qFormat/>
    <w:rsid w:val="007F7ACE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customStyle="1" w:styleId="FooterChar">
    <w:name w:val="Footer Char"/>
    <w:link w:val="Footer"/>
    <w:uiPriority w:val="99"/>
    <w:rsid w:val="007F7ACE"/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styleId="FootnoteReference">
    <w:name w:val="footnote reference"/>
    <w:aliases w:val="4_G"/>
    <w:rsid w:val="007F7AC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99"/>
    <w:rsid w:val="007F7ACE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7F7ACE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Header">
    <w:name w:val="header"/>
    <w:link w:val="HeaderChar"/>
    <w:uiPriority w:val="99"/>
    <w:rsid w:val="007F7ACE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erChar">
    <w:name w:val="Header Char"/>
    <w:link w:val="Header"/>
    <w:uiPriority w:val="99"/>
    <w:rsid w:val="007F7ACE"/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ing1Char">
    <w:name w:val="Heading 1 Char"/>
    <w:link w:val="Heading1"/>
    <w:uiPriority w:val="9"/>
    <w:rsid w:val="007F7ACE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  <w:lang w:val="fr-CA" w:eastAsia="en-US"/>
    </w:rPr>
  </w:style>
  <w:style w:type="character" w:customStyle="1" w:styleId="Heading2Char">
    <w:name w:val="Heading 2 Char"/>
    <w:link w:val="Heading2"/>
    <w:uiPriority w:val="9"/>
    <w:rsid w:val="007F7ACE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  <w:lang w:val="fr-CA" w:eastAsia="en-US"/>
    </w:rPr>
  </w:style>
  <w:style w:type="character" w:customStyle="1" w:styleId="Heading3Char">
    <w:name w:val="Heading 3 Char"/>
    <w:link w:val="Heading3"/>
    <w:uiPriority w:val="9"/>
    <w:rsid w:val="007F7ACE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  <w:lang w:val="fr-CA" w:eastAsia="en-US"/>
    </w:rPr>
  </w:style>
  <w:style w:type="character" w:customStyle="1" w:styleId="Heading4Char">
    <w:name w:val="Heading 4 Char"/>
    <w:link w:val="Heading4"/>
    <w:uiPriority w:val="9"/>
    <w:rsid w:val="007F7ACE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  <w:lang w:val="fr-CA" w:eastAsia="en-US"/>
    </w:rPr>
  </w:style>
  <w:style w:type="character" w:customStyle="1" w:styleId="Heading5Char">
    <w:name w:val="Heading 5 Char"/>
    <w:link w:val="Heading5"/>
    <w:uiPriority w:val="9"/>
    <w:rsid w:val="007F7ACE"/>
    <w:rPr>
      <w:rFonts w:ascii="Cambria" w:eastAsia="Times New Roman" w:hAnsi="Cambria" w:cs="Times New Roman"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6Char">
    <w:name w:val="Heading 6 Char"/>
    <w:link w:val="Heading6"/>
    <w:uiPriority w:val="9"/>
    <w:rsid w:val="007F7ACE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7Char">
    <w:name w:val="Heading 7 Char"/>
    <w:link w:val="Heading7"/>
    <w:uiPriority w:val="9"/>
    <w:semiHidden/>
    <w:rsid w:val="007F7ACE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lang w:val="fr-CA" w:eastAsia="en-US"/>
    </w:rPr>
  </w:style>
  <w:style w:type="character" w:customStyle="1" w:styleId="Heading8Char">
    <w:name w:val="Heading 8 Char"/>
    <w:link w:val="Heading8"/>
    <w:uiPriority w:val="9"/>
    <w:semiHidden/>
    <w:rsid w:val="007F7ACE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  <w:lang w:val="fr-CA" w:eastAsia="en-US"/>
    </w:rPr>
  </w:style>
  <w:style w:type="character" w:customStyle="1" w:styleId="Heading9Char">
    <w:name w:val="Heading 9 Char"/>
    <w:link w:val="Heading9"/>
    <w:uiPriority w:val="9"/>
    <w:semiHidden/>
    <w:rsid w:val="007F7ACE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  <w:lang w:val="fr-CA" w:eastAsia="en-US"/>
    </w:rPr>
  </w:style>
  <w:style w:type="character" w:styleId="LineNumber">
    <w:name w:val="line number"/>
    <w:uiPriority w:val="99"/>
    <w:qFormat/>
    <w:rsid w:val="007F7ACE"/>
    <w:rPr>
      <w:sz w:val="14"/>
    </w:rPr>
  </w:style>
  <w:style w:type="paragraph" w:styleId="ListParagraph">
    <w:name w:val="List Paragraph"/>
    <w:basedOn w:val="Normal"/>
    <w:uiPriority w:val="34"/>
    <w:rsid w:val="007F7ACE"/>
    <w:pPr>
      <w:ind w:left="720"/>
      <w:contextualSpacing/>
    </w:pPr>
  </w:style>
  <w:style w:type="paragraph" w:styleId="NoSpacing">
    <w:name w:val="No Spacing"/>
    <w:uiPriority w:val="1"/>
    <w:rsid w:val="007F7ACE"/>
    <w:pPr>
      <w:spacing w:after="0" w:line="240" w:lineRule="auto"/>
    </w:pPr>
    <w:rPr>
      <w:rFonts w:ascii="Calibri" w:eastAsiaTheme="minorHAnsi" w:hAnsi="Calibri" w:cs="Times New Roman"/>
      <w:lang w:val="en-US" w:eastAsia="en-US"/>
    </w:rPr>
  </w:style>
  <w:style w:type="paragraph" w:customStyle="1" w:styleId="Original">
    <w:name w:val="Original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Publication">
    <w:name w:val="Publication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ReleaseDate">
    <w:name w:val="Release Date"/>
    <w:next w:val="Normal"/>
    <w:autoRedefine/>
    <w:qFormat/>
    <w:rsid w:val="007F7ACE"/>
    <w:pPr>
      <w:spacing w:after="0" w:line="240" w:lineRule="auto"/>
    </w:pPr>
    <w:rPr>
      <w:rFonts w:ascii="Times New Roman" w:eastAsiaTheme="minorHAnsi" w:hAnsi="Times New Roman" w:cs="Times New Roman"/>
      <w:spacing w:val="-3"/>
      <w:w w:val="99"/>
      <w:kern w:val="14"/>
      <w:sz w:val="20"/>
      <w:lang w:val="en-US" w:eastAsia="en-US"/>
    </w:rPr>
  </w:style>
  <w:style w:type="paragraph" w:customStyle="1" w:styleId="Small">
    <w:name w:val="Small"/>
    <w:basedOn w:val="Normal"/>
    <w:next w:val="Normal"/>
    <w:qFormat/>
    <w:rsid w:val="007F7AC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F7ACE"/>
    <w:pPr>
      <w:spacing w:line="180" w:lineRule="exact"/>
      <w:jc w:val="right"/>
    </w:pPr>
    <w:rPr>
      <w:spacing w:val="6"/>
      <w:w w:val="106"/>
      <w:sz w:val="14"/>
    </w:rPr>
  </w:style>
  <w:style w:type="character" w:styleId="Strong">
    <w:name w:val="Strong"/>
    <w:uiPriority w:val="22"/>
    <w:rsid w:val="007F7ACE"/>
    <w:rPr>
      <w:b/>
      <w:bCs/>
    </w:rPr>
  </w:style>
  <w:style w:type="paragraph" w:customStyle="1" w:styleId="Style1">
    <w:name w:val="Style1"/>
    <w:basedOn w:val="Normal"/>
    <w:qFormat/>
    <w:rsid w:val="007F7ACE"/>
  </w:style>
  <w:style w:type="paragraph" w:customStyle="1" w:styleId="Style2">
    <w:name w:val="Style2"/>
    <w:basedOn w:val="Normal"/>
    <w:autoRedefine/>
    <w:qFormat/>
    <w:rsid w:val="007F7ACE"/>
  </w:style>
  <w:style w:type="paragraph" w:customStyle="1" w:styleId="TitleHCH">
    <w:name w:val="Title_H_CH"/>
    <w:basedOn w:val="HCH"/>
    <w:next w:val="SingleTxt"/>
    <w:qFormat/>
    <w:rsid w:val="007F7AC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7F7AC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7F7ACE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character" w:styleId="CommentReference">
    <w:name w:val="annotation reference"/>
    <w:basedOn w:val="DefaultParagraphFont"/>
    <w:uiPriority w:val="99"/>
    <w:semiHidden/>
    <w:unhideWhenUsed/>
    <w:rsid w:val="00C443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43B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43B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fr-C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43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43B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fr-CA" w:eastAsia="en-US"/>
    </w:rPr>
  </w:style>
  <w:style w:type="paragraph" w:customStyle="1" w:styleId="SingleTxtG">
    <w:name w:val="_ Single Txt_G"/>
    <w:basedOn w:val="Normal"/>
    <w:rsid w:val="002C0C3A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2C0C3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Ch0">
    <w:name w:val="_ H _Ch"/>
    <w:basedOn w:val="H1"/>
    <w:next w:val="Normal"/>
    <w:rsid w:val="002C0C3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</w:pPr>
    <w:rPr>
      <w:rFonts w:eastAsia="Times New Roman"/>
      <w:spacing w:val="-2"/>
      <w:sz w:val="28"/>
      <w:szCs w:val="20"/>
      <w:lang w:val="en-GB"/>
    </w:rPr>
  </w:style>
  <w:style w:type="paragraph" w:customStyle="1" w:styleId="Default">
    <w:name w:val="Default"/>
    <w:rsid w:val="002C0C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2C0C3A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C0C3A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undocs.org/fr/CEDAW/C/MNE/Q/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ndocs.org/fr/CEDAW/C/THA/Q/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undocs.org/fr/CEDAW/C/ITA/Q/7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fr/CEDAW/C/CRI/Q/7" TargetMode="External"/><Relationship Id="rId20" Type="http://schemas.openxmlformats.org/officeDocument/2006/relationships/hyperlink" Target="http://undocs.org/fr/CEDAW/C/NGA/Q/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ndocs.org/fr/CEDAW/C/BRB/Q/5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undocs.org/fr/CEDAW/C/NER/Q/3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://undocs.org/fr/CEDAW/C/LUX/QPR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madzouka</dc:creator>
  <cp:keywords/>
  <dc:description/>
  <cp:lastModifiedBy>Front Desk 1</cp:lastModifiedBy>
  <cp:revision>8</cp:revision>
  <cp:lastPrinted>2016-12-15T20:10:00Z</cp:lastPrinted>
  <dcterms:created xsi:type="dcterms:W3CDTF">2016-12-15T20:02:00Z</dcterms:created>
  <dcterms:modified xsi:type="dcterms:W3CDTF">2016-12-15T21:25:00Z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1620905F</vt:lpwstr>
  </property>
  <property fmtid="{D5CDD505-2E9C-101B-9397-08002B2CF9AE}" pid="3" name="ODSRefJobNo">
    <vt:lpwstr>1640325F</vt:lpwstr>
  </property>
  <property fmtid="{D5CDD505-2E9C-101B-9397-08002B2CF9AE}" pid="4" name="Symbol1">
    <vt:lpwstr>CEDAW/C/PSWG/67/1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générale</vt:lpwstr>
  </property>
  <property fmtid="{D5CDD505-2E9C-101B-9397-08002B2CF9AE}" pid="8" name="Publication Date">
    <vt:lpwstr>15 décembre 2016</vt:lpwstr>
  </property>
  <property fmtid="{D5CDD505-2E9C-101B-9397-08002B2CF9AE}" pid="9" name="Original">
    <vt:lpwstr>anglais</vt:lpwstr>
  </property>
  <property fmtid="{D5CDD505-2E9C-101B-9397-08002B2CF9AE}" pid="10" name="Release Date">
    <vt:lpwstr>151216</vt:lpwstr>
  </property>
  <property fmtid="{D5CDD505-2E9C-101B-9397-08002B2CF9AE}" pid="11" name="Comment">
    <vt:lpwstr/>
  </property>
  <property fmtid="{D5CDD505-2E9C-101B-9397-08002B2CF9AE}" pid="12" name="DraftPages">
    <vt:lpwstr>3</vt:lpwstr>
  </property>
  <property fmtid="{D5CDD505-2E9C-101B-9397-08002B2CF9AE}" pid="13" name="Operator">
    <vt:lpwstr>mko/mko</vt:lpwstr>
  </property>
</Properties>
</file>