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24D" w:rsidRDefault="0057324D" w:rsidP="0057324D">
      <w:pPr>
        <w:spacing w:line="60" w:lineRule="exact"/>
        <w:rPr>
          <w:sz w:val="6"/>
          <w:lang w:val="en-US"/>
        </w:rPr>
        <w:sectPr w:rsidR="0057324D" w:rsidSect="0057324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46D7A" w:rsidRDefault="00D44EDE" w:rsidP="00D44ED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D44EDE" w:rsidRDefault="00D44EDE" w:rsidP="00D44EDE">
      <w:pPr>
        <w:rPr>
          <w:b/>
        </w:rPr>
      </w:pPr>
      <w:r>
        <w:rPr>
          <w:b/>
        </w:rPr>
        <w:t>Предсессионная рабочая группа</w:t>
      </w:r>
      <w:r>
        <w:rPr>
          <w:b/>
        </w:rPr>
        <w:br/>
        <w:t>Тридцать восьмая сессия</w:t>
      </w:r>
    </w:p>
    <w:p w:rsidR="00D44EDE" w:rsidRDefault="00D44EDE" w:rsidP="00D44EDE">
      <w:r>
        <w:t>14 мая — 1 июня 2007 года</w:t>
      </w: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Default="00D44EDE" w:rsidP="00D44ED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Перечень тем и вопросов в связи с рассмотрением первоначального и второго периодических докладов</w:t>
      </w:r>
      <w:r w:rsidRPr="00D44EDE">
        <w:rPr>
          <w:rStyle w:val="FootnoteReference"/>
          <w:b w:val="0"/>
          <w:sz w:val="20"/>
        </w:rPr>
        <w:footnoteReference w:customMarkFollows="1" w:id="1"/>
        <w:t>*</w:t>
      </w: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Default="00D44EDE" w:rsidP="00D44E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Нигер</w:t>
      </w: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Pr="00D44EDE" w:rsidRDefault="00D44EDE" w:rsidP="00D44EDE">
      <w:pPr>
        <w:pStyle w:val="SingleTxt"/>
        <w:spacing w:after="0" w:line="120" w:lineRule="exact"/>
        <w:rPr>
          <w:sz w:val="10"/>
        </w:rPr>
      </w:pPr>
    </w:p>
    <w:p w:rsidR="00D44EDE" w:rsidRDefault="00D44EDE" w:rsidP="00D44EDE">
      <w:pPr>
        <w:pStyle w:val="SingleTxt"/>
      </w:pPr>
      <w:r>
        <w:t>1.</w:t>
      </w:r>
      <w:r>
        <w:tab/>
        <w:t>Предсессионная</w:t>
      </w:r>
      <w:r w:rsidR="00C7085A">
        <w:t xml:space="preserve"> рабочая группа рассмотрела сведенный воедино перв</w:t>
      </w:r>
      <w:r w:rsidR="00C7085A">
        <w:t>о</w:t>
      </w:r>
      <w:r w:rsidR="00C7085A">
        <w:t>начальный и второй периодические доклады Нигера (</w:t>
      </w:r>
      <w:r w:rsidR="00C7085A">
        <w:rPr>
          <w:lang w:val="en-US"/>
        </w:rPr>
        <w:t>CEDAW</w:t>
      </w:r>
      <w:r w:rsidR="00C7085A" w:rsidRPr="00C7085A">
        <w:t>/</w:t>
      </w:r>
      <w:r w:rsidR="00C7085A">
        <w:rPr>
          <w:lang w:val="en-US"/>
        </w:rPr>
        <w:t>C</w:t>
      </w:r>
      <w:r w:rsidR="00C7085A" w:rsidRPr="00C7085A">
        <w:t>/</w:t>
      </w:r>
      <w:r w:rsidR="00C7085A">
        <w:rPr>
          <w:lang w:val="en-US"/>
        </w:rPr>
        <w:t>NER</w:t>
      </w:r>
      <w:r w:rsidR="00C7085A" w:rsidRPr="00C7085A">
        <w:t>/1–2</w:t>
      </w:r>
      <w:r w:rsidR="00C7085A">
        <w:t>).</w:t>
      </w:r>
    </w:p>
    <w:p w:rsidR="00C7085A" w:rsidRPr="00C7085A" w:rsidRDefault="00C7085A" w:rsidP="00C7085A">
      <w:pPr>
        <w:pStyle w:val="SingleTxt"/>
        <w:spacing w:after="0" w:line="120" w:lineRule="exact"/>
        <w:rPr>
          <w:sz w:val="10"/>
        </w:rPr>
      </w:pPr>
    </w:p>
    <w:p w:rsidR="00C7085A" w:rsidRDefault="00C7085A" w:rsidP="00C70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C7085A" w:rsidRPr="00C7085A" w:rsidRDefault="00C7085A" w:rsidP="00C7085A">
      <w:pPr>
        <w:pStyle w:val="SingleTxt"/>
        <w:spacing w:after="0" w:line="120" w:lineRule="exact"/>
        <w:rPr>
          <w:sz w:val="10"/>
        </w:rPr>
      </w:pPr>
    </w:p>
    <w:p w:rsidR="00C7085A" w:rsidRDefault="00C7085A" w:rsidP="00C7085A">
      <w:pPr>
        <w:pStyle w:val="SingleTxt"/>
      </w:pPr>
      <w:r>
        <w:t>2.</w:t>
      </w:r>
      <w:r>
        <w:tab/>
        <w:t>Просьба представить более подробную информацию о ходе подготовки первоначального и второго докладов Нигера. Просьба указать в ней, какие пр</w:t>
      </w:r>
      <w:r>
        <w:t>а</w:t>
      </w:r>
      <w:r>
        <w:t>вительственные департаменты и учреждения участвовали в этой работ</w:t>
      </w:r>
      <w:r w:rsidR="00974DD2">
        <w:rPr>
          <w:lang w:val="en-US"/>
        </w:rPr>
        <w:t>t</w:t>
      </w:r>
      <w:r>
        <w:t xml:space="preserve"> и н</w:t>
      </w:r>
      <w:r>
        <w:t>а</w:t>
      </w:r>
      <w:r>
        <w:t>сколько активно, а также проводились ли консультации с неправительственн</w:t>
      </w:r>
      <w:r>
        <w:t>ы</w:t>
      </w:r>
      <w:r>
        <w:t xml:space="preserve">ми организациями и утверждался ли доклад правительством и обсуждался </w:t>
      </w:r>
      <w:r w:rsidR="00974DD2">
        <w:t xml:space="preserve">ли </w:t>
      </w:r>
      <w:r>
        <w:t>в парламенте.</w:t>
      </w:r>
    </w:p>
    <w:p w:rsidR="00C7085A" w:rsidRDefault="00C7085A" w:rsidP="00C7085A">
      <w:pPr>
        <w:pStyle w:val="SingleTxt"/>
      </w:pPr>
      <w:r>
        <w:t>3.</w:t>
      </w:r>
      <w:r>
        <w:tab/>
        <w:t>Просьба сообщить, какие принимаются и планируются на будущее ко</w:t>
      </w:r>
      <w:r>
        <w:t>н</w:t>
      </w:r>
      <w:r>
        <w:t xml:space="preserve">кретные меры для снятия оговорок в отношении статей </w:t>
      </w:r>
      <w:r w:rsidRPr="00C7085A">
        <w:t>2(</w:t>
      </w:r>
      <w:r>
        <w:rPr>
          <w:lang w:val="en-US"/>
        </w:rPr>
        <w:t>d</w:t>
      </w:r>
      <w:r w:rsidRPr="00C7085A">
        <w:t>), 2(</w:t>
      </w:r>
      <w:r>
        <w:rPr>
          <w:lang w:val="en-US"/>
        </w:rPr>
        <w:t>f</w:t>
      </w:r>
      <w:r w:rsidRPr="00C7085A">
        <w:t>), 5(</w:t>
      </w:r>
      <w:r>
        <w:rPr>
          <w:lang w:val="en-US"/>
        </w:rPr>
        <w:t>a</w:t>
      </w:r>
      <w:r w:rsidRPr="00C7085A">
        <w:t>), 15(4), 16(1)(</w:t>
      </w:r>
      <w:r>
        <w:rPr>
          <w:lang w:val="en-US"/>
        </w:rPr>
        <w:t>c</w:t>
      </w:r>
      <w:r w:rsidRPr="00C7085A">
        <w:t>), 16(1)(</w:t>
      </w:r>
      <w:r>
        <w:rPr>
          <w:lang w:val="en-US"/>
        </w:rPr>
        <w:t>e</w:t>
      </w:r>
      <w:r w:rsidRPr="00C7085A">
        <w:t xml:space="preserve">) </w:t>
      </w:r>
      <w:r>
        <w:t xml:space="preserve">и </w:t>
      </w:r>
      <w:r w:rsidRPr="00C7085A">
        <w:t>16(1)(</w:t>
      </w:r>
      <w:r>
        <w:rPr>
          <w:lang w:val="en-US"/>
        </w:rPr>
        <w:t>g</w:t>
      </w:r>
      <w:r w:rsidRPr="00C7085A">
        <w:t>)</w:t>
      </w:r>
      <w:r>
        <w:t xml:space="preserve"> Конвенции о ликвидации всех форм дискримин</w:t>
      </w:r>
      <w:r>
        <w:t>а</w:t>
      </w:r>
      <w:r>
        <w:t>ции в отношении женщин. Произошли ли какие-либо сдвиги в нигерийском обществе за время, прошедшее после ратификации Конвенции до представл</w:t>
      </w:r>
      <w:r>
        <w:t>е</w:t>
      </w:r>
      <w:r>
        <w:t>ния сводного первоначального и второго докладов?</w:t>
      </w:r>
    </w:p>
    <w:p w:rsidR="00C7085A" w:rsidRPr="00C7085A" w:rsidRDefault="00C7085A" w:rsidP="00C7085A">
      <w:pPr>
        <w:pStyle w:val="SingleTxt"/>
        <w:spacing w:after="0" w:line="120" w:lineRule="exact"/>
        <w:rPr>
          <w:sz w:val="10"/>
        </w:rPr>
      </w:pPr>
    </w:p>
    <w:p w:rsidR="00C7085A" w:rsidRDefault="00C7085A" w:rsidP="00C70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C7085A" w:rsidRPr="00C7085A" w:rsidRDefault="00C7085A" w:rsidP="00C7085A">
      <w:pPr>
        <w:pStyle w:val="SingleTxt"/>
        <w:spacing w:after="0" w:line="120" w:lineRule="exact"/>
        <w:rPr>
          <w:sz w:val="10"/>
        </w:rPr>
      </w:pPr>
    </w:p>
    <w:p w:rsidR="00C7085A" w:rsidRDefault="005F37BE" w:rsidP="00C7085A">
      <w:pPr>
        <w:pStyle w:val="SingleTxt"/>
      </w:pPr>
      <w:r>
        <w:t>4.</w:t>
      </w:r>
      <w:r>
        <w:tab/>
        <w:t>В докладе говорится, что «на практике в Нигере источниками гражда</w:t>
      </w:r>
      <w:r>
        <w:t>н</w:t>
      </w:r>
      <w:r>
        <w:t xml:space="preserve">ских прав являются прежде всего обычное и исламское право и, в меньшей степени, Гражданский </w:t>
      </w:r>
      <w:r w:rsidR="00D24DF9">
        <w:t>кодекс</w:t>
      </w:r>
      <w:r>
        <w:t>. Такая практика допускает и закрепляет дискр</w:t>
      </w:r>
      <w:r>
        <w:t>и</w:t>
      </w:r>
      <w:r>
        <w:t>минацию в отношении женщин» (стр. 75, пункт 14.1). Специальный докладчик по вопросу о насилии в отношении женщин, его причинах и последствиях о</w:t>
      </w:r>
      <w:r>
        <w:t>т</w:t>
      </w:r>
      <w:r>
        <w:t>метил, что после ратификации Конвенции министерство юстиции сформиров</w:t>
      </w:r>
      <w:r>
        <w:t>а</w:t>
      </w:r>
      <w:r>
        <w:t>ло комитет в составе правоведов, которые начали обзор соответствующих з</w:t>
      </w:r>
      <w:r>
        <w:t>а</w:t>
      </w:r>
      <w:r>
        <w:t>конов (</w:t>
      </w:r>
      <w:r>
        <w:rPr>
          <w:lang w:val="en-US"/>
        </w:rPr>
        <w:t>E</w:t>
      </w:r>
      <w:r w:rsidRPr="005F37BE">
        <w:t>/</w:t>
      </w:r>
      <w:r>
        <w:rPr>
          <w:lang w:val="en-US"/>
        </w:rPr>
        <w:t>CN</w:t>
      </w:r>
      <w:r w:rsidRPr="005F37BE">
        <w:t>.4/2003/75/</w:t>
      </w:r>
      <w:r>
        <w:rPr>
          <w:lang w:val="en-US"/>
        </w:rPr>
        <w:t>Add</w:t>
      </w:r>
      <w:r w:rsidRPr="005F37BE">
        <w:t>.1</w:t>
      </w:r>
      <w:r>
        <w:t>, пункт 440). Просьба представить информацию о ходе обзора, в том числе о планах правительства, сроках и приоритетах в связи с проведением обзора законодательства, а также о том, какие дискриминацио</w:t>
      </w:r>
      <w:r>
        <w:t>н</w:t>
      </w:r>
      <w:r>
        <w:t>ные обычаи и законы отменены, и о любых результатах, достигнутых к н</w:t>
      </w:r>
      <w:r>
        <w:t>а</w:t>
      </w:r>
      <w:r>
        <w:t>стоящему времени. Укажите, какие шаги предпринимаются правительством в данном временном контексте для согласования норм статутного, обычного и религиозного права в части обеспечения соблюдения прав человека и полож</w:t>
      </w:r>
      <w:r>
        <w:t>е</w:t>
      </w:r>
      <w:r>
        <w:t>ний семейного законодательства. Сообщите более подробно о ходе принятия Семейного кодекса. Соответствует ли содержание этого Кодекса положениям Конвенции?</w:t>
      </w:r>
    </w:p>
    <w:p w:rsidR="005F37BE" w:rsidRDefault="005F37BE" w:rsidP="00C7085A">
      <w:pPr>
        <w:pStyle w:val="SingleTxt"/>
      </w:pPr>
      <w:r>
        <w:t>5.</w:t>
      </w:r>
      <w:r>
        <w:tab/>
        <w:t>В докладе говорится, что «ратифицированный в установленном порядке международный договор приобретает силу, аналогичную положениям Конст</w:t>
      </w:r>
      <w:r>
        <w:t>и</w:t>
      </w:r>
      <w:r>
        <w:t>туции</w:t>
      </w:r>
      <w:r w:rsidR="00974DD2">
        <w:t>,</w:t>
      </w:r>
      <w:r>
        <w:t xml:space="preserve"> и что принцип иерархии </w:t>
      </w:r>
      <w:r w:rsidR="00D24DF9">
        <w:t>требует</w:t>
      </w:r>
      <w:r>
        <w:t xml:space="preserve"> обязательного пересмотра национал</w:t>
      </w:r>
      <w:r>
        <w:t>ь</w:t>
      </w:r>
      <w:r>
        <w:t>ных документов (законов, постановлений, регламентов), которые не соответс</w:t>
      </w:r>
      <w:r>
        <w:t>т</w:t>
      </w:r>
      <w:r>
        <w:t>вуют таким соглашениям или договорам» (стр. 21, пункт 2.1.1). Просьба уто</w:t>
      </w:r>
      <w:r>
        <w:t>ч</w:t>
      </w:r>
      <w:r>
        <w:t xml:space="preserve">нить </w:t>
      </w:r>
      <w:r w:rsidR="00E56697">
        <w:t>место Конвенции во внутреннем правопорядке и сообщить, может ли она применяться или уже применялась в судах.</w:t>
      </w:r>
    </w:p>
    <w:p w:rsidR="00E56697" w:rsidRDefault="00E56697" w:rsidP="00C7085A">
      <w:pPr>
        <w:pStyle w:val="SingleTxt"/>
      </w:pPr>
      <w:r>
        <w:t>6.</w:t>
      </w:r>
      <w:r>
        <w:tab/>
        <w:t>В докладе говорится о сохранении в стране дискриминационного закон</w:t>
      </w:r>
      <w:r>
        <w:t>о</w:t>
      </w:r>
      <w:r>
        <w:t xml:space="preserve">дательства (стр. 26, пункт 1.2.1). Это прежде всего положения Общего статута о гражданской службе, а также </w:t>
      </w:r>
      <w:r w:rsidR="00D24DF9">
        <w:t>положения</w:t>
      </w:r>
      <w:r>
        <w:t xml:space="preserve"> Трудового кодекса (декрет № 60</w:t>
      </w:r>
      <w:r>
        <w:noBreakHyphen/>
      </w:r>
      <w:r>
        <w:rPr>
          <w:lang w:val="en-US"/>
        </w:rPr>
        <w:t>S</w:t>
      </w:r>
      <w:r w:rsidRPr="00E56697">
        <w:t>/</w:t>
      </w:r>
      <w:r>
        <w:rPr>
          <w:lang w:val="en-US"/>
        </w:rPr>
        <w:t>MFP</w:t>
      </w:r>
      <w:r w:rsidRPr="00E56697">
        <w:t>/</w:t>
      </w:r>
      <w:r>
        <w:rPr>
          <w:lang w:val="en-US"/>
        </w:rPr>
        <w:t>T</w:t>
      </w:r>
      <w:r>
        <w:t>), регулирующие порядок оплаты труда и льгот госуда</w:t>
      </w:r>
      <w:r>
        <w:t>р</w:t>
      </w:r>
      <w:r>
        <w:t>ственных служащих. Укажите, какие меры принимаются правительством Ниг</w:t>
      </w:r>
      <w:r>
        <w:t>е</w:t>
      </w:r>
      <w:r>
        <w:t>ра для отмены этого дискриминационного законодательства.</w:t>
      </w:r>
    </w:p>
    <w:p w:rsidR="00E56697" w:rsidRDefault="00E56697" w:rsidP="00C7085A">
      <w:pPr>
        <w:pStyle w:val="SingleTxt"/>
      </w:pPr>
      <w:r>
        <w:t>7.</w:t>
      </w:r>
      <w:r>
        <w:tab/>
        <w:t>Просьба сообщить, какие механизмы и средства судебной защиты имею</w:t>
      </w:r>
      <w:r>
        <w:t>т</w:t>
      </w:r>
      <w:r>
        <w:t>ся в распоряжении женщин, подвергающихся гендерной дискриминации, в том числе о независимых механизмах (таких, как омбудсмен), и представить стат</w:t>
      </w:r>
      <w:r>
        <w:t>и</w:t>
      </w:r>
      <w:r>
        <w:t>стическую информацию об использовании этих средств защиты.</w:t>
      </w:r>
    </w:p>
    <w:p w:rsidR="00E56697" w:rsidRPr="00E56697" w:rsidRDefault="00E56697" w:rsidP="00E56697">
      <w:pPr>
        <w:pStyle w:val="SingleTxt"/>
        <w:spacing w:after="0" w:line="120" w:lineRule="exact"/>
        <w:rPr>
          <w:sz w:val="10"/>
        </w:rPr>
      </w:pPr>
    </w:p>
    <w:p w:rsidR="00E56697" w:rsidRDefault="00E56697" w:rsidP="00E566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E56697" w:rsidRPr="00E56697" w:rsidRDefault="00E56697" w:rsidP="00E56697">
      <w:pPr>
        <w:pStyle w:val="SingleTxt"/>
        <w:spacing w:after="0" w:line="120" w:lineRule="exact"/>
        <w:rPr>
          <w:sz w:val="10"/>
        </w:rPr>
      </w:pPr>
    </w:p>
    <w:p w:rsidR="00E56697" w:rsidRDefault="00E56697" w:rsidP="00E56697">
      <w:pPr>
        <w:pStyle w:val="SingleTxt"/>
      </w:pPr>
      <w:r>
        <w:t>8.</w:t>
      </w:r>
      <w:r>
        <w:tab/>
        <w:t>Просьба охарактеризовать нынешний статус и прогресс, достигнутый в реализации проводимой с 1996 года национальной политики, направленной на улучшение положения женщин, о которой говорится в докладе (стр. 29, пункт 1.3.2). Просьба представить подробные сведения о целях, задачах и стр</w:t>
      </w:r>
      <w:r>
        <w:t>а</w:t>
      </w:r>
      <w:r>
        <w:t>тегиях, а также о препятствиях на пути их эффективной реализации, о мерах по исправлению сложившейся ситуации и о планах на будущее в том, что кас</w:t>
      </w:r>
      <w:r>
        <w:t>а</w:t>
      </w:r>
      <w:r>
        <w:t>ется национальной политики в области улучшения положения женщин.</w:t>
      </w:r>
    </w:p>
    <w:p w:rsidR="00E56697" w:rsidRDefault="00E56697" w:rsidP="00E56697">
      <w:pPr>
        <w:pStyle w:val="SingleTxt"/>
      </w:pPr>
      <w:r>
        <w:t>9.</w:t>
      </w:r>
      <w:r>
        <w:tab/>
        <w:t>Просьба сообщить, какие конкретные меры приняты и какие результаты достигнуты следующими учреждениями:</w:t>
      </w:r>
    </w:p>
    <w:p w:rsidR="00E56697" w:rsidRDefault="00E56697" w:rsidP="00E56697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национальным наблюдательным комитетом по улучшению положения женщин;</w:t>
      </w:r>
    </w:p>
    <w:p w:rsidR="00E56697" w:rsidRDefault="00E56697" w:rsidP="00E56697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комитетом по наблюдению за осуществлением рекомендаций Пекинской конференции;</w:t>
      </w:r>
    </w:p>
    <w:p w:rsidR="00E56697" w:rsidRDefault="00E56697" w:rsidP="00E56697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аппаратом советников по гендерным вопросам и вопросам развития при президенте Республики и премьер-министре;</w:t>
      </w:r>
    </w:p>
    <w:p w:rsidR="00E56697" w:rsidRDefault="00E56697" w:rsidP="00E56697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нигерским комитетом по борьбе с вредной традиционной практикой.</w:t>
      </w:r>
    </w:p>
    <w:p w:rsidR="00BA7DE0" w:rsidRPr="00BA7DE0" w:rsidRDefault="00BA7DE0" w:rsidP="00BA7DE0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BA7DE0" w:rsidRDefault="00BA7DE0" w:rsidP="00BA7D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 4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D77306">
      <w:pPr>
        <w:pStyle w:val="SingleTxt"/>
      </w:pPr>
      <w:r>
        <w:t>10.</w:t>
      </w:r>
      <w:r>
        <w:tab/>
        <w:t>В докладе приводится информация о временных специальных мерах, к</w:t>
      </w:r>
      <w:r>
        <w:t>о</w:t>
      </w:r>
      <w:r>
        <w:t>торые были приняты с целью скорейшего обеспечения равенства между же</w:t>
      </w:r>
      <w:r>
        <w:t>н</w:t>
      </w:r>
      <w:r>
        <w:t>щинами и мужчинами в сфере образования и руководящих органах, и отмеч</w:t>
      </w:r>
      <w:r>
        <w:t>а</w:t>
      </w:r>
      <w:r>
        <w:t>ется, что после устранения неравенства между мужчинами и женщинами ос</w:t>
      </w:r>
      <w:r>
        <w:t>у</w:t>
      </w:r>
      <w:r>
        <w:t>ществление этих мер прекратится (стр. 31–33, пункты 2.1–2.3). Просьба соо</w:t>
      </w:r>
      <w:r>
        <w:t>б</w:t>
      </w:r>
      <w:r>
        <w:t>щить об эффективности этих мер и любых конкретных результатах, достигн</w:t>
      </w:r>
      <w:r>
        <w:t>у</w:t>
      </w:r>
      <w:r>
        <w:t>тых в сокращении масштабов и ликвидации дискриминации в отношении же</w:t>
      </w:r>
      <w:r>
        <w:t>н</w:t>
      </w:r>
      <w:r>
        <w:t>щин.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BA7D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1FF3">
        <w:tab/>
      </w:r>
      <w:r w:rsidRPr="00921FF3">
        <w:tab/>
      </w:r>
      <w:r>
        <w:t>Статья 5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D77306">
      <w:pPr>
        <w:pStyle w:val="SingleTxt"/>
      </w:pPr>
      <w:r>
        <w:t>11.</w:t>
      </w:r>
      <w:r>
        <w:tab/>
        <w:t>В докладе говорится, что «поскольку обычай ставит мужчину над женщ</w:t>
      </w:r>
      <w:r>
        <w:t>и</w:t>
      </w:r>
      <w:r>
        <w:t>ной, она не может считаться равной ему ни при каких обстоятельствах (…) и что, таким образом, нигерская женщина является гражданином второго сорта» (стр. 63, пункт 14.1.1). Просьба сообщить о любых мерах, принимаемых пр</w:t>
      </w:r>
      <w:r>
        <w:t>а</w:t>
      </w:r>
      <w:r>
        <w:t>вительством для изменения сложившихся представлений и практики, носящих дискриминационный по отношению к женщине характер.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Pr="009148AC" w:rsidRDefault="00BA7DE0" w:rsidP="00BA7D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21FF3">
        <w:tab/>
      </w:r>
      <w:r w:rsidRPr="00921FF3">
        <w:tab/>
      </w:r>
      <w:r>
        <w:t>Насилие в отношении женщин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D77306">
      <w:pPr>
        <w:pStyle w:val="SingleTxt"/>
      </w:pPr>
      <w:r>
        <w:t>12.</w:t>
      </w:r>
      <w:r>
        <w:tab/>
        <w:t>Просьба представить данные о динамике и тенденциях, характерных для насилия в отношении женщин, в том числе о случаях изнасилования и бытов</w:t>
      </w:r>
      <w:r>
        <w:t>о</w:t>
      </w:r>
      <w:r>
        <w:t>го насилия, а также о числе лиц, привлеченных к ответственности и понесших наказание за бытовое насилие в последние пять лет.</w:t>
      </w:r>
    </w:p>
    <w:p w:rsidR="00BA7DE0" w:rsidRDefault="00BA7DE0" w:rsidP="00D77306">
      <w:pPr>
        <w:pStyle w:val="SingleTxt"/>
      </w:pPr>
      <w:r>
        <w:t>13.</w:t>
      </w:r>
      <w:r>
        <w:tab/>
        <w:t>С учетом общей рекомендации № 19 Комитета, касающейся насилия в о</w:t>
      </w:r>
      <w:r>
        <w:t>т</w:t>
      </w:r>
      <w:r>
        <w:t>ношении женщин, просьба сообщить, какие предпринимаются шаги в целях выработки комплексной стратегии борьбы со всеми формами насилия в отн</w:t>
      </w:r>
      <w:r>
        <w:t>о</w:t>
      </w:r>
      <w:r>
        <w:t>шении женщин, включая принятие соответствующего закона и осуществление программы наращивания потенциала и повышения осведомленности в интер</w:t>
      </w:r>
      <w:r>
        <w:t>е</w:t>
      </w:r>
      <w:r>
        <w:t>сах различных профессиональных групп (например, полиции, адвокатов, м</w:t>
      </w:r>
      <w:r>
        <w:t>е</w:t>
      </w:r>
      <w:r>
        <w:t>дицинских работников и судей) и ш</w:t>
      </w:r>
      <w:r>
        <w:t>и</w:t>
      </w:r>
      <w:r>
        <w:t>рокой общественности.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BA7D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598A">
        <w:tab/>
      </w:r>
      <w:r w:rsidRPr="005C598A">
        <w:tab/>
      </w:r>
      <w:r>
        <w:t>Статья 6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Pr="00BB4745" w:rsidRDefault="00BA7DE0" w:rsidP="00D77306">
      <w:pPr>
        <w:pStyle w:val="SingleTxt"/>
      </w:pPr>
      <w:r>
        <w:t>14.</w:t>
      </w:r>
      <w:r>
        <w:tab/>
        <w:t>В докладе указывается, что в Нигере сохраняется рабство (стр. 35, пункт 4.1), к которому государство, как представляется, относится терпимо, поскольку «не было принято никаких нормативно-правовых актов для пресеч</w:t>
      </w:r>
      <w:r>
        <w:t>е</w:t>
      </w:r>
      <w:r>
        <w:t>ния такой практики». По мнению Специального докладчика по вопросу о н</w:t>
      </w:r>
      <w:r>
        <w:t>а</w:t>
      </w:r>
      <w:r>
        <w:t>силии в отношении женщин, его причинам и последствиям, хотя Национальное собрание приняло поправки к Уголовному кодексу, включив в него определ</w:t>
      </w:r>
      <w:r>
        <w:t>е</w:t>
      </w:r>
      <w:r>
        <w:t>ние новых уголовно-наказуемых преступлений, связанных с рабством, по с</w:t>
      </w:r>
      <w:r>
        <w:t>о</w:t>
      </w:r>
      <w:r>
        <w:t>стоянию на 2002 год президентский указ о внесении этих новых поправок еще не был принят (</w:t>
      </w:r>
      <w:r>
        <w:rPr>
          <w:lang w:val="en-US"/>
        </w:rPr>
        <w:t>E</w:t>
      </w:r>
      <w:r w:rsidRPr="00BB4745">
        <w:t>/</w:t>
      </w:r>
      <w:r>
        <w:rPr>
          <w:lang w:val="en-US"/>
        </w:rPr>
        <w:t>CN</w:t>
      </w:r>
      <w:r w:rsidRPr="00BB4745">
        <w:t>.4/2003/75/</w:t>
      </w:r>
      <w:r>
        <w:rPr>
          <w:lang w:val="en-US"/>
        </w:rPr>
        <w:t>Add</w:t>
      </w:r>
      <w:r w:rsidRPr="00BB4745">
        <w:t xml:space="preserve">.1, </w:t>
      </w:r>
      <w:r>
        <w:t>пункт 4</w:t>
      </w:r>
      <w:r w:rsidRPr="00BB4745">
        <w:t>3</w:t>
      </w:r>
      <w:r>
        <w:t>8). Просьба сообщить о любых последних событиях в этой связи. Просьба представить статист</w:t>
      </w:r>
      <w:r>
        <w:t>и</w:t>
      </w:r>
      <w:r>
        <w:t>ческие данные о численности женщин и девочек, обращенных в рабство. Поскольку в докладе упоминается лишь о мероприятиях неправительственных организаций, просьба сообщить, как правительство намерено эффективно бороться с этим явлением, и о результативности любых принятых в последнее время мер.</w:t>
      </w:r>
    </w:p>
    <w:p w:rsidR="00BA7DE0" w:rsidRDefault="00BA7DE0" w:rsidP="00D77306">
      <w:pPr>
        <w:pStyle w:val="SingleTxt"/>
      </w:pPr>
      <w:r>
        <w:t>15.</w:t>
      </w:r>
      <w:r>
        <w:tab/>
        <w:t>Просьба представить статистические данные, если таковые имеются, о численности женщин и девушек, вовлеченных в проституцию. Просьба по</w:t>
      </w:r>
      <w:r>
        <w:t>д</w:t>
      </w:r>
      <w:r>
        <w:t>робно сообщить, какие законы и меры приняты для пресечения эксплуатации проституции и наказания за нее, а также о мероприятиях в области реабилит</w:t>
      </w:r>
      <w:r>
        <w:t>а</w:t>
      </w:r>
      <w:r>
        <w:t>ции и поддержки социальной реинтеграции женщин, которые хотели бы пр</w:t>
      </w:r>
      <w:r>
        <w:t>е</w:t>
      </w:r>
      <w:r>
        <w:t>кратить заниматься пр</w:t>
      </w:r>
      <w:r>
        <w:t>о</w:t>
      </w:r>
      <w:r>
        <w:t>ституцией.</w:t>
      </w:r>
    </w:p>
    <w:p w:rsidR="00BA7DE0" w:rsidRDefault="00BA7DE0" w:rsidP="00D77306">
      <w:pPr>
        <w:pStyle w:val="SingleTxt"/>
      </w:pPr>
      <w:r>
        <w:t>16.</w:t>
      </w:r>
      <w:r>
        <w:tab/>
        <w:t>В докладе не содержится достаточной информации о законах или мерах, направленных на пресечение торговли женщинами и девочками и наказание торговцев живым товаром, в том числе ничего не говорится о масштабах ее распространения. Просьба представить эту информацию.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BA7D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4797">
        <w:tab/>
      </w:r>
      <w:r w:rsidRPr="005C4797">
        <w:tab/>
      </w:r>
      <w:r>
        <w:t>Статьи 7 и 8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D77306">
      <w:pPr>
        <w:pStyle w:val="SingleTxt"/>
      </w:pPr>
      <w:r>
        <w:t>17.</w:t>
      </w:r>
      <w:r>
        <w:tab/>
        <w:t>Согласно докладу, на практике женщины сталкиваются с ограничениям</w:t>
      </w:r>
      <w:r>
        <w:t>и</w:t>
      </w:r>
      <w:r>
        <w:t xml:space="preserve"> при реализации своего права голоса, которые вызваны не отсутствием полож</w:t>
      </w:r>
      <w:r>
        <w:t>е</w:t>
      </w:r>
      <w:r>
        <w:t>ний о равенстве прав, а социальными предрассудками (стр. 37, пункт 5.1). Просьба представить дополнительную информацию о мерах, принимаемых правительством с целью поощрения женщин к более активному участию в п</w:t>
      </w:r>
      <w:r>
        <w:t>о</w:t>
      </w:r>
      <w:r>
        <w:t>литической жизни в качестве как избирателей, так и кандидатов в ходе разли</w:t>
      </w:r>
      <w:r>
        <w:t>ч</w:t>
      </w:r>
      <w:r>
        <w:t>ных выборов.</w:t>
      </w:r>
    </w:p>
    <w:p w:rsidR="00BA7DE0" w:rsidRDefault="00BA7DE0" w:rsidP="00D77306">
      <w:pPr>
        <w:pStyle w:val="SingleTxt"/>
      </w:pPr>
      <w:r>
        <w:t>18.</w:t>
      </w:r>
      <w:r>
        <w:tab/>
        <w:t>В докладе указывается, что правительство Нигера приняло з</w:t>
      </w:r>
      <w:r>
        <w:t>а</w:t>
      </w:r>
      <w:r>
        <w:t>кон № 2000</w:t>
      </w:r>
      <w:r>
        <w:noBreakHyphen/>
        <w:t>008 о создании системы квот для продвижения женщин на руков</w:t>
      </w:r>
      <w:r>
        <w:t>о</w:t>
      </w:r>
      <w:r>
        <w:t>дящие должности (стр. 33, пункт 2.3). В докладе далее отмечается, что «хотя в целом в состав руководящих органов входит довольно мало женщин, эффе</w:t>
      </w:r>
      <w:r>
        <w:t>к</w:t>
      </w:r>
      <w:r>
        <w:t>тивное применение закона о квотах должно позволить со временем исправить эту ситуацию» (стр. 41, пункт 5.2.4). Просьба сообщить о результатах и эффе</w:t>
      </w:r>
      <w:r>
        <w:t>к</w:t>
      </w:r>
      <w:r>
        <w:t>тивности применения закона о квотах с 2001 года, а также о любых других м</w:t>
      </w:r>
      <w:r>
        <w:t>е</w:t>
      </w:r>
      <w:r>
        <w:t>рах, принятых в целях активизации участия женщин и их успешного выдвиж</w:t>
      </w:r>
      <w:r>
        <w:t>е</w:t>
      </w:r>
      <w:r>
        <w:t>ния на работу в руководящих органах.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BA7D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C00B3">
        <w:tab/>
      </w:r>
      <w:r w:rsidRPr="006C00B3">
        <w:tab/>
      </w:r>
      <w:r>
        <w:t>Статья 9</w:t>
      </w:r>
    </w:p>
    <w:p w:rsidR="00BA7DE0" w:rsidRPr="00BA7DE0" w:rsidRDefault="00BA7DE0" w:rsidP="00BA7DE0">
      <w:pPr>
        <w:pStyle w:val="SingleTxt"/>
        <w:spacing w:after="0" w:line="120" w:lineRule="exact"/>
        <w:rPr>
          <w:sz w:val="10"/>
        </w:rPr>
      </w:pPr>
    </w:p>
    <w:p w:rsidR="00BA7DE0" w:rsidRDefault="00BA7DE0" w:rsidP="00D77306">
      <w:pPr>
        <w:pStyle w:val="SingleTxt"/>
      </w:pPr>
      <w:r>
        <w:t>19.</w:t>
      </w:r>
      <w:r>
        <w:tab/>
        <w:t>Просьба сообщить, создан ли механизм реализации закона, определяющ</w:t>
      </w:r>
      <w:r>
        <w:t>е</w:t>
      </w:r>
      <w:r>
        <w:t>го нигерское гражданство, о котором говорится в докладе (стр. 43, пункт 7.1) и, в частности, могут ли нигерские женщины из этнических меньшинств и гру</w:t>
      </w:r>
      <w:r>
        <w:t>п</w:t>
      </w:r>
      <w:r>
        <w:t>п коренного населения эффективно устанавливать свое гражданство и передавать его мужьям-иностранцам, и соблюдаются ли их права де-юре и де-факто.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10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20.</w:t>
      </w:r>
      <w:r>
        <w:tab/>
        <w:t>В докладе приводится информация о доле девочек и мальчиков, пос</w:t>
      </w:r>
      <w:r>
        <w:t>е</w:t>
      </w:r>
      <w:r>
        <w:t>щающих дошкольные учреждения и начальную и среднюю школу и прекр</w:t>
      </w:r>
      <w:r>
        <w:t>а</w:t>
      </w:r>
      <w:r>
        <w:t>тивших учебу,. без проведения различия между сельскими и городскими ра</w:t>
      </w:r>
      <w:r>
        <w:t>й</w:t>
      </w:r>
      <w:r>
        <w:t>онами. Просьба представить последнюю статистическую информацию о доле девочек и мальчиков, посещающих дошкольные учреждения и начальную и среднюю школу и прекративших учебу, в разбивке по городским и сельским районам. Какое наказание несут родители и опекуны, которые не соблюдают требования об обязательном школьном образов</w:t>
      </w:r>
      <w:r>
        <w:t>а</w:t>
      </w:r>
      <w:r>
        <w:t>нии?</w:t>
      </w:r>
    </w:p>
    <w:p w:rsidR="00332C55" w:rsidRDefault="00332C55" w:rsidP="00D77306">
      <w:pPr>
        <w:pStyle w:val="SingleTxt"/>
      </w:pPr>
      <w:r>
        <w:t>21.</w:t>
      </w:r>
      <w:r>
        <w:tab/>
        <w:t>Согласно докладу, «стереотипные взгляды на роль нигерских мужчин и женщин и разделение труда по половому признаку приводят к тому, что право на образование не полностью осуществляется женщинами и девочками» (стр. 47, пункт 8). Просьба сообщить о прогрессе, достигнутом в приеме дев</w:t>
      </w:r>
      <w:r>
        <w:t>о</w:t>
      </w:r>
      <w:r>
        <w:t>чек и женщин в учебные заведения в результате мероприятий, которые пров</w:t>
      </w:r>
      <w:r>
        <w:t>о</w:t>
      </w:r>
      <w:r>
        <w:t>дились Технической группой по расширению охвата школьным обучением, о которой упоминается в докладе (стр. 31, пункт 2.1), и указать, принимались ли также другие комплексные меры для борьбы с гендерными стереотипами в системе образования как в частных, так и государственных школах. Просьба представить дополнительную информацию о специальных мерах, принима</w:t>
      </w:r>
      <w:r>
        <w:t>е</w:t>
      </w:r>
      <w:r>
        <w:t>мых правительством для удержания девочек в школах или обеспечения их до</w:t>
      </w:r>
      <w:r>
        <w:t>с</w:t>
      </w:r>
      <w:r>
        <w:t>тупа на все уровни обр</w:t>
      </w:r>
      <w:r>
        <w:t>а</w:t>
      </w:r>
      <w:r>
        <w:t xml:space="preserve">зования. 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22.</w:t>
      </w:r>
      <w:r>
        <w:tab/>
        <w:t>Просьба представить последние статистические данные, дезагрегирова</w:t>
      </w:r>
      <w:r>
        <w:t>н</w:t>
      </w:r>
      <w:r>
        <w:t>ные по признаку пола и отражающие временные тенденции, с указанием общ</w:t>
      </w:r>
      <w:r>
        <w:t>е</w:t>
      </w:r>
      <w:r>
        <w:t>го участия женщин в рабочей силе с разбивкой по профессиям в государстве</w:t>
      </w:r>
      <w:r>
        <w:t>н</w:t>
      </w:r>
      <w:r>
        <w:t>ном и час</w:t>
      </w:r>
      <w:r>
        <w:t>т</w:t>
      </w:r>
      <w:r>
        <w:t xml:space="preserve">ном секторах. </w:t>
      </w:r>
    </w:p>
    <w:p w:rsidR="00332C55" w:rsidRDefault="00332C55" w:rsidP="00D77306">
      <w:pPr>
        <w:pStyle w:val="SingleTxt"/>
      </w:pPr>
      <w:r>
        <w:t>23.</w:t>
      </w:r>
      <w:r>
        <w:tab/>
        <w:t>Просьба представить информацию об участии женщин в неформальном секторе, в том числе о занятости женщин в неформальной экономике по сра</w:t>
      </w:r>
      <w:r>
        <w:t>в</w:t>
      </w:r>
      <w:r>
        <w:t>нению с их занятостью в фо</w:t>
      </w:r>
      <w:r>
        <w:t>р</w:t>
      </w:r>
      <w:r>
        <w:t>мальной экономике.</w:t>
      </w:r>
    </w:p>
    <w:p w:rsidR="00332C55" w:rsidRDefault="00332C55" w:rsidP="00D77306">
      <w:pPr>
        <w:pStyle w:val="SingleTxt"/>
      </w:pPr>
      <w:r>
        <w:t>24.</w:t>
      </w:r>
      <w:r>
        <w:tab/>
        <w:t>Просьба указать, каким образом в национальных планах развития или стратегиях сокращения нищеты, реализуемых в стране, в том числе для дост</w:t>
      </w:r>
      <w:r>
        <w:t>и</w:t>
      </w:r>
      <w:r>
        <w:t>жения целей развития, поставленных в Декларации тысячелетия, обеспечив</w:t>
      </w:r>
      <w:r>
        <w:t>а</w:t>
      </w:r>
      <w:r>
        <w:t>ется учет гендерной перспективы и как они способствуют осуществлению Конвенции о ликвидации всех форм дискр</w:t>
      </w:r>
      <w:r>
        <w:t>и</w:t>
      </w:r>
      <w:r>
        <w:t>минации в отношении женщин.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25.</w:t>
      </w:r>
      <w:r>
        <w:tab/>
        <w:t>Специальный докладчик по вопросу о насилии в отношении женщин, его причинах и последствиях выразил обеспокоенность по поводу калечения же</w:t>
      </w:r>
      <w:r>
        <w:t>н</w:t>
      </w:r>
      <w:r>
        <w:t>ских половых органов некоторыми этническими группами в западном депа</w:t>
      </w:r>
      <w:r>
        <w:t>р</w:t>
      </w:r>
      <w:r>
        <w:t>таменте Тиллабери и восточном департаменте Диффа (</w:t>
      </w:r>
      <w:r>
        <w:rPr>
          <w:lang w:val="en-US"/>
        </w:rPr>
        <w:t>E</w:t>
      </w:r>
      <w:r w:rsidRPr="0027431F">
        <w:t>/</w:t>
      </w:r>
      <w:r>
        <w:rPr>
          <w:lang w:val="en-US"/>
        </w:rPr>
        <w:t>CN</w:t>
      </w:r>
      <w:r w:rsidRPr="0027431F">
        <w:t>.4/2003/75/</w:t>
      </w:r>
      <w:r>
        <w:rPr>
          <w:lang w:val="en-US"/>
        </w:rPr>
        <w:t>Add</w:t>
      </w:r>
      <w:r w:rsidRPr="0027431F">
        <w:t>.1</w:t>
      </w:r>
      <w:r>
        <w:t>, пункт 446), несмотря на то, что эта практика запрещена с 2001 года. Укажите, какие приняты меры для устранения этих проблем, в том числе проводились ли кампании по информированию практикующих такие операции лиц и широкой общественности о пагубных последствиях этой традиционной практики с ц</w:t>
      </w:r>
      <w:r>
        <w:t>е</w:t>
      </w:r>
      <w:r>
        <w:t>лью ее ликвидации. Представьте более подробные сведения об осуществл</w:t>
      </w:r>
      <w:r>
        <w:t>е</w:t>
      </w:r>
      <w:r>
        <w:t>нии законодательства, запрещающего проведение калечащих операций на женских половых органах, и данные о том, сколько человек были привлечены к ответс</w:t>
      </w:r>
      <w:r>
        <w:t>т</w:t>
      </w:r>
      <w:r>
        <w:t xml:space="preserve">венности за эту практику и какие наказания они понесли. </w:t>
      </w:r>
    </w:p>
    <w:p w:rsidR="00332C55" w:rsidRDefault="00332C55" w:rsidP="00D77306">
      <w:pPr>
        <w:pStyle w:val="SingleTxt"/>
      </w:pPr>
      <w:r>
        <w:t>26.</w:t>
      </w:r>
      <w:r>
        <w:tab/>
        <w:t>Просьба представить информацию о числе женщин, инфицированных в настоящее время ВИЧ/СПИДом, и о наличии антиретровирусных медицинских препаратов и служб психологической помощи женщинам, инфицированным ВИЧ/СПИДом, и их детям. Просьба сообщить о любых действующих програ</w:t>
      </w:r>
      <w:r>
        <w:t>м</w:t>
      </w:r>
      <w:r>
        <w:t xml:space="preserve">мах борьбы с ВИЧ/СПИДом, обеспечивающих учет гендерной проблематики. </w:t>
      </w:r>
    </w:p>
    <w:p w:rsidR="00332C55" w:rsidRDefault="00332C55" w:rsidP="00D77306">
      <w:pPr>
        <w:pStyle w:val="SingleTxt"/>
      </w:pPr>
      <w:r>
        <w:t>27.</w:t>
      </w:r>
      <w:r>
        <w:tab/>
        <w:t>В докладе указывается, что состояние здоровья женщин является неудо</w:t>
      </w:r>
      <w:r>
        <w:t>в</w:t>
      </w:r>
      <w:r>
        <w:t>летворительным в силу целого ряда взаимосвязанных факторов, таких, как частые роды, пищевые запреты, наносящие вред здоровью традиции и обычаи, тяжелый домашний и сельскохозяйственный труд, которые ограничивают их трудовые возможности и наносят вред их здоровью (стр. 61, пункт 10.1). Как об этом говорится в докладе (стр. 60, пункт 50), Нигер приступил к осущест</w:t>
      </w:r>
      <w:r>
        <w:t>в</w:t>
      </w:r>
      <w:r>
        <w:t>лению принятого в 1994 году плана развития здравоохранения с целью укр</w:t>
      </w:r>
      <w:r>
        <w:t>е</w:t>
      </w:r>
      <w:r>
        <w:t>пить здоровье матери и ребенка и усовершенствовать практику планирования размера семьи для снижения коэффициента материнской смертности и смер</w:t>
      </w:r>
      <w:r>
        <w:t>т</w:t>
      </w:r>
      <w:r>
        <w:t>ности в младенческом и детском возрасте, улучшения продовольственного снабжения и организации правильного питания. Просьба сообщить, какие предприним</w:t>
      </w:r>
      <w:r>
        <w:t>а</w:t>
      </w:r>
      <w:r>
        <w:t>лись конкретные действия для проведения этой политики, а также о любых дости</w:t>
      </w:r>
      <w:r>
        <w:t>г</w:t>
      </w:r>
      <w:r>
        <w:t>нутых к настоящему времени результатах. Просьба указать также коэффициенты материнской и младенческой смертности и заболеваем</w:t>
      </w:r>
      <w:r>
        <w:t>о</w:t>
      </w:r>
      <w:r>
        <w:t>сти, включая их динамику в городских и сельских районах за определенный промежуток времени.</w:t>
      </w:r>
    </w:p>
    <w:p w:rsidR="00332C55" w:rsidRDefault="00332C55" w:rsidP="00D77306">
      <w:pPr>
        <w:pStyle w:val="SingleTxt"/>
      </w:pPr>
      <w:r>
        <w:t>28.</w:t>
      </w:r>
      <w:r>
        <w:tab/>
        <w:t>Просьба представить более подробную информацию об обращении же</w:t>
      </w:r>
      <w:r>
        <w:t>н</w:t>
      </w:r>
      <w:r>
        <w:t>щин в службы охраны репродуктивного и сексуального здоровья и их охвате образовательными программами, в том числе об их основном содержании и доступности для конкретных групп, таких, как подростки и сельские женщ</w:t>
      </w:r>
      <w:r>
        <w:t>и</w:t>
      </w:r>
      <w:r>
        <w:t>ны.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13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29.</w:t>
      </w:r>
      <w:r>
        <w:tab/>
        <w:t>Просьба сообщить об эффективности мер, принимаемых для оказания помощи женщинам-предпринимателям, о которых упоминается в докладе (стр. 64, пункт 11.1.2).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14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30.</w:t>
      </w:r>
      <w:r>
        <w:tab/>
        <w:t>Просьба сообщить об эффективности всех мер, реализуемых правител</w:t>
      </w:r>
      <w:r>
        <w:t>ь</w:t>
      </w:r>
      <w:r>
        <w:t>ством для улучшения положения сельских женщин, в том числе ра</w:t>
      </w:r>
      <w:r>
        <w:t>с</w:t>
      </w:r>
      <w:r>
        <w:t>ширения их доступа к здравоохранению, образованию, водо- и землепользованию и соц</w:t>
      </w:r>
      <w:r>
        <w:t>и</w:t>
      </w:r>
      <w:r>
        <w:t>альному обеспечению, а также для активизации их участия в выработке реш</w:t>
      </w:r>
      <w:r>
        <w:t>е</w:t>
      </w:r>
      <w:r>
        <w:t>ний на всех уровнях. Просьба сообщить также об усилиях, предпринятых для повышения степени осведомленности женщин и расширения их во</w:t>
      </w:r>
      <w:r>
        <w:t>з</w:t>
      </w:r>
      <w:r>
        <w:t>можностей отстаивать свои права, например имущественные права и права наследов</w:t>
      </w:r>
      <w:r>
        <w:t>а</w:t>
      </w:r>
      <w:r>
        <w:t xml:space="preserve">ния. 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15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31.</w:t>
      </w:r>
      <w:r>
        <w:tab/>
        <w:t>Новый Торговый кодекс предусматривает, что замужняя женщина «м</w:t>
      </w:r>
      <w:r>
        <w:t>о</w:t>
      </w:r>
      <w:r>
        <w:t>жет свободно заниматься коммерческой деятельностью без разрешения супруга» (стр. 63, пункт 11.1.1). Тем не менее «Закон №</w:t>
      </w:r>
      <w:r>
        <w:rPr>
          <w:lang w:val="en-US"/>
        </w:rPr>
        <w:t> </w:t>
      </w:r>
      <w:r w:rsidRPr="00354150">
        <w:t>62-11</w:t>
      </w:r>
      <w:r>
        <w:t xml:space="preserve"> о судоустройстве от 16 марта 1962 года резко ограничил сферу применения Гражданского кодекса, отнеся к сфере обычного права регулирование многих вопросов, например сделкоспособности и дееспособности» (стр. 24, пункт 1.1.2). Просьба указать, какой из этих двух документов применяется, когда замужняя женщина хочет заняться коммерческой деятельностью. В докладе также говорится, что согла</w:t>
      </w:r>
      <w:r>
        <w:t>с</w:t>
      </w:r>
      <w:r>
        <w:t>но статье 130 Конституции Нигера «этот устаревший и не соответствующий нормам закон является неконституционным и утратившим силу» (стр. 76, пункт 14.1.1). Предпринимаются ли правительством какие-либо шаги с целью отм</w:t>
      </w:r>
      <w:r>
        <w:t>е</w:t>
      </w:r>
      <w:r>
        <w:t>ны этого закона?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332C5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16</w:t>
      </w:r>
    </w:p>
    <w:p w:rsidR="00332C55" w:rsidRPr="00332C55" w:rsidRDefault="00332C55" w:rsidP="00332C55">
      <w:pPr>
        <w:pStyle w:val="SingleTxt"/>
        <w:spacing w:after="0" w:line="120" w:lineRule="exact"/>
        <w:rPr>
          <w:sz w:val="10"/>
        </w:rPr>
      </w:pPr>
    </w:p>
    <w:p w:rsidR="00332C55" w:rsidRDefault="00332C55" w:rsidP="00D77306">
      <w:pPr>
        <w:pStyle w:val="SingleTxt"/>
      </w:pPr>
      <w:r>
        <w:t>32.</w:t>
      </w:r>
      <w:r>
        <w:tab/>
        <w:t>По мнению Специального докладчика по вопросу о насилии в отношении женщин, его причинах и последствиях, в Нигере отмечается самый высокий коэффициент ранних браков среди стран Африки к югу от Сахары: в возра</w:t>
      </w:r>
      <w:r>
        <w:t>с</w:t>
      </w:r>
      <w:r>
        <w:t>тной группе 25–49 лет 77 процентов брачующихся моложе 18 лет (</w:t>
      </w:r>
      <w:r>
        <w:rPr>
          <w:lang w:val="en-US"/>
        </w:rPr>
        <w:t>E</w:t>
      </w:r>
      <w:r w:rsidRPr="00354150">
        <w:t>/</w:t>
      </w:r>
      <w:r>
        <w:rPr>
          <w:lang w:val="en-US"/>
        </w:rPr>
        <w:t>CN</w:t>
      </w:r>
      <w:r w:rsidRPr="00354150">
        <w:t>.4/2003/</w:t>
      </w:r>
      <w:r>
        <w:t xml:space="preserve"> </w:t>
      </w:r>
      <w:r w:rsidRPr="00354150">
        <w:t>75/</w:t>
      </w:r>
      <w:r>
        <w:rPr>
          <w:lang w:val="en-US"/>
        </w:rPr>
        <w:t>Add</w:t>
      </w:r>
      <w:r w:rsidRPr="00354150">
        <w:t>.1</w:t>
      </w:r>
      <w:r>
        <w:t>, пункт 448). В своих заключительных замечаниях Ком</w:t>
      </w:r>
      <w:r>
        <w:t>и</w:t>
      </w:r>
      <w:r>
        <w:t>тет по правам ребенка рекомендовал «государству-участнику установить одинаковый мин</w:t>
      </w:r>
      <w:r>
        <w:t>и</w:t>
      </w:r>
      <w:r>
        <w:t>мальный возраст вступления в брак для девочек и мальчиков, увеличив мин</w:t>
      </w:r>
      <w:r>
        <w:t>и</w:t>
      </w:r>
      <w:r>
        <w:t>мальный возраст для девочек, и разработать и</w:t>
      </w:r>
      <w:r>
        <w:t>н</w:t>
      </w:r>
      <w:r>
        <w:t>формационно-разъяснительные программы с участием традиционных и религиозных лидеров и широкой о</w:t>
      </w:r>
      <w:r>
        <w:t>б</w:t>
      </w:r>
      <w:r>
        <w:t>щественности, включая самих детей, с целью ликвидации пра</w:t>
      </w:r>
      <w:r>
        <w:t>к</w:t>
      </w:r>
      <w:r>
        <w:t>тики ранних браков» (</w:t>
      </w:r>
      <w:r>
        <w:rPr>
          <w:lang w:val="en-US"/>
        </w:rPr>
        <w:t>CRC</w:t>
      </w:r>
      <w:r w:rsidRPr="007912D1">
        <w:t>/</w:t>
      </w:r>
      <w:r>
        <w:rPr>
          <w:lang w:val="en-US"/>
        </w:rPr>
        <w:t>C</w:t>
      </w:r>
      <w:r>
        <w:t>/</w:t>
      </w:r>
      <w:r w:rsidRPr="007912D1">
        <w:t>15/</w:t>
      </w:r>
      <w:r>
        <w:rPr>
          <w:lang w:val="en-US"/>
        </w:rPr>
        <w:t>Add</w:t>
      </w:r>
      <w:r w:rsidRPr="007912D1">
        <w:t>.179</w:t>
      </w:r>
      <w:r>
        <w:t>, пункт 24). Просьба указать любые конкретные реализуемые или планируемые меры, направленные на отказ пра</w:t>
      </w:r>
      <w:r>
        <w:t>к</w:t>
      </w:r>
      <w:r>
        <w:t>тики ранних браков.</w:t>
      </w:r>
      <w:r w:rsidRPr="007912D1">
        <w:t xml:space="preserve"> </w:t>
      </w:r>
    </w:p>
    <w:p w:rsidR="00332C55" w:rsidRPr="00F77F54" w:rsidRDefault="00332C55" w:rsidP="00D7730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p w:rsidR="00BA7DE0" w:rsidRPr="006C00B3" w:rsidRDefault="00BA7DE0" w:rsidP="00D77306">
      <w:pPr>
        <w:pStyle w:val="SingleTxt"/>
      </w:pPr>
    </w:p>
    <w:p w:rsidR="00E56697" w:rsidRPr="00E56697" w:rsidRDefault="00E56697" w:rsidP="00E56697">
      <w:pPr>
        <w:pStyle w:val="SingleTxt"/>
        <w:tabs>
          <w:tab w:val="right" w:pos="1685"/>
        </w:tabs>
        <w:ind w:left="1742" w:hanging="475"/>
      </w:pPr>
    </w:p>
    <w:sectPr w:rsidR="00E56697" w:rsidRPr="00E56697" w:rsidSect="00BA7DE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0-30T07:30:00Z" w:initials="Start">
    <w:p w:rsidR="00D77306" w:rsidRPr="00D44EDE" w:rsidRDefault="00D77306">
      <w:pPr>
        <w:pStyle w:val="CommentText"/>
        <w:rPr>
          <w:lang w:val="en-US"/>
        </w:rPr>
      </w:pPr>
      <w:r>
        <w:fldChar w:fldCharType="begin"/>
      </w:r>
      <w:r w:rsidRPr="00D44EDE">
        <w:rPr>
          <w:rStyle w:val="CommentReference"/>
          <w:lang w:val="en-US"/>
        </w:rPr>
        <w:instrText xml:space="preserve"> </w:instrText>
      </w:r>
      <w:r w:rsidRPr="00D44EDE">
        <w:rPr>
          <w:lang w:val="en-US"/>
        </w:rPr>
        <w:instrText>PAGE \# "'Page: '#'</w:instrText>
      </w:r>
      <w:r w:rsidRPr="00D44EDE">
        <w:rPr>
          <w:lang w:val="en-US"/>
        </w:rPr>
        <w:br/>
        <w:instrText>'"</w:instrText>
      </w:r>
      <w:r w:rsidRPr="00D44ED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44EDE">
        <w:rPr>
          <w:lang w:val="en-US"/>
        </w:rPr>
        <w:t>&lt;&lt;ODS JOB NO&gt;&gt;N0655519R&lt;&lt;ODS JOB NO&gt;&gt;</w:t>
      </w:r>
    </w:p>
    <w:p w:rsidR="00D77306" w:rsidRPr="00D44EDE" w:rsidRDefault="00D77306">
      <w:pPr>
        <w:pStyle w:val="CommentText"/>
        <w:rPr>
          <w:lang w:val="en-US"/>
        </w:rPr>
      </w:pPr>
      <w:r w:rsidRPr="00D44EDE">
        <w:rPr>
          <w:lang w:val="en-US"/>
        </w:rPr>
        <w:t>&lt;&lt;ODS DOC SYMBOL1&gt;&gt;CEDAW/C/NER/Q/2&lt;&lt;ODS DOC SYMBOL1&gt;&gt;</w:t>
      </w:r>
    </w:p>
    <w:p w:rsidR="00D77306" w:rsidRPr="00D44EDE" w:rsidRDefault="00D77306">
      <w:pPr>
        <w:pStyle w:val="CommentText"/>
        <w:rPr>
          <w:lang w:val="en-US"/>
        </w:rPr>
      </w:pPr>
      <w:r w:rsidRPr="00D44ED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C06" w:rsidRDefault="00BA0C06" w:rsidP="0057324D">
      <w:pPr>
        <w:pStyle w:val="Header"/>
      </w:pPr>
      <w:r>
        <w:separator/>
      </w:r>
    </w:p>
  </w:endnote>
  <w:endnote w:type="continuationSeparator" w:id="0">
    <w:p w:rsidR="00BA0C06" w:rsidRDefault="00BA0C06" w:rsidP="0057324D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773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77306" w:rsidRPr="0057324D" w:rsidRDefault="00D77306" w:rsidP="0057324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72A95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77306" w:rsidRPr="0057324D" w:rsidRDefault="00D77306" w:rsidP="0057324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72A95">
            <w:rPr>
              <w:b w:val="0"/>
              <w:sz w:val="14"/>
            </w:rPr>
            <w:t>06-55519</w:t>
          </w:r>
          <w:r>
            <w:rPr>
              <w:b w:val="0"/>
              <w:sz w:val="14"/>
            </w:rPr>
            <w:fldChar w:fldCharType="end"/>
          </w:r>
        </w:p>
      </w:tc>
    </w:tr>
  </w:tbl>
  <w:p w:rsidR="00D77306" w:rsidRPr="0057324D" w:rsidRDefault="00D77306" w:rsidP="005732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7730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77306" w:rsidRPr="0057324D" w:rsidRDefault="00D77306" w:rsidP="0057324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72A95">
            <w:rPr>
              <w:b w:val="0"/>
              <w:sz w:val="14"/>
            </w:rPr>
            <w:t>06-55519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77306" w:rsidRPr="0057324D" w:rsidRDefault="00D77306" w:rsidP="0057324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72A95">
            <w:t>7</w:t>
          </w:r>
          <w:r>
            <w:fldChar w:fldCharType="end"/>
          </w:r>
        </w:p>
      </w:tc>
    </w:tr>
  </w:tbl>
  <w:p w:rsidR="00D77306" w:rsidRPr="0057324D" w:rsidRDefault="00D77306" w:rsidP="005732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06" w:rsidRDefault="00D77306">
    <w:pPr>
      <w:pStyle w:val="Footer"/>
    </w:pPr>
  </w:p>
  <w:p w:rsidR="00D77306" w:rsidRDefault="00D77306" w:rsidP="0057324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72A95">
      <w:rPr>
        <w:b w:val="0"/>
        <w:sz w:val="20"/>
      </w:rPr>
      <w:t>06-55519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2701006    0111006</w:t>
    </w:r>
  </w:p>
  <w:p w:rsidR="00D77306" w:rsidRPr="0057324D" w:rsidRDefault="00D77306" w:rsidP="0057324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72A95">
      <w:rPr>
        <w:rFonts w:ascii="Barcode 3 of 9 by request" w:hAnsi="Barcode 3 of 9 by request"/>
        <w:b w:val="0"/>
        <w:sz w:val="24"/>
      </w:rPr>
      <w:t>*0655519*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C06" w:rsidRPr="00D44EDE" w:rsidRDefault="00BA0C06" w:rsidP="00D44EDE">
      <w:pPr>
        <w:pStyle w:val="Footer"/>
        <w:spacing w:after="80"/>
        <w:ind w:left="792"/>
        <w:rPr>
          <w:sz w:val="16"/>
        </w:rPr>
      </w:pPr>
      <w:r w:rsidRPr="00D44EDE">
        <w:rPr>
          <w:sz w:val="16"/>
        </w:rPr>
        <w:t>__________________</w:t>
      </w:r>
    </w:p>
  </w:footnote>
  <w:footnote w:type="continuationSeparator" w:id="0">
    <w:p w:rsidR="00BA0C06" w:rsidRPr="00D44EDE" w:rsidRDefault="00BA0C06" w:rsidP="00D44EDE">
      <w:pPr>
        <w:pStyle w:val="Footer"/>
        <w:spacing w:after="80"/>
        <w:ind w:left="792"/>
        <w:rPr>
          <w:sz w:val="16"/>
        </w:rPr>
      </w:pPr>
      <w:r w:rsidRPr="00D44EDE">
        <w:rPr>
          <w:sz w:val="16"/>
        </w:rPr>
        <w:t>__________________</w:t>
      </w:r>
    </w:p>
  </w:footnote>
  <w:footnote w:id="1">
    <w:p w:rsidR="00D77306" w:rsidRDefault="00D77306" w:rsidP="00D44ED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перечне тем и вопросов приводится по тексту доклада на английском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773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77306" w:rsidRPr="0057324D" w:rsidRDefault="00D77306" w:rsidP="0057324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2A95">
            <w:rPr>
              <w:b/>
            </w:rPr>
            <w:t>CEDAW/C/NER/Q/2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77306" w:rsidRDefault="00D77306" w:rsidP="0057324D">
          <w:pPr>
            <w:pStyle w:val="Header"/>
          </w:pPr>
        </w:p>
      </w:tc>
    </w:tr>
  </w:tbl>
  <w:p w:rsidR="00D77306" w:rsidRPr="0057324D" w:rsidRDefault="00D77306" w:rsidP="005732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773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77306" w:rsidRDefault="00D77306" w:rsidP="0057324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77306" w:rsidRPr="0057324D" w:rsidRDefault="00D77306" w:rsidP="0057324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72A95">
            <w:rPr>
              <w:b/>
            </w:rPr>
            <w:t>CEDAW/C/NER/Q/2</w:t>
          </w:r>
          <w:r>
            <w:rPr>
              <w:b/>
            </w:rPr>
            <w:fldChar w:fldCharType="end"/>
          </w:r>
        </w:p>
      </w:tc>
    </w:tr>
  </w:tbl>
  <w:p w:rsidR="00D77306" w:rsidRPr="0057324D" w:rsidRDefault="00D77306" w:rsidP="005732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7730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77306" w:rsidRPr="0057324D" w:rsidRDefault="00D77306" w:rsidP="0057324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77306" w:rsidRDefault="00D77306" w:rsidP="0057324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77306" w:rsidRPr="0057324D" w:rsidRDefault="00D77306" w:rsidP="0057324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/C/NER/Q/2</w:t>
          </w:r>
        </w:p>
      </w:tc>
    </w:tr>
    <w:tr w:rsidR="00D77306" w:rsidRPr="00D44ED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7306" w:rsidRDefault="00D77306" w:rsidP="0057324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77306" w:rsidRPr="0057324D" w:rsidRDefault="00D77306" w:rsidP="0057324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7306" w:rsidRPr="0057324D" w:rsidRDefault="00D77306" w:rsidP="0057324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7306" w:rsidRPr="00D44EDE" w:rsidRDefault="00D77306" w:rsidP="0057324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77306" w:rsidRPr="00D44EDE" w:rsidRDefault="00D77306" w:rsidP="0057324D">
          <w:pPr>
            <w:spacing w:before="240"/>
            <w:rPr>
              <w:lang w:val="en-US"/>
            </w:rPr>
          </w:pPr>
          <w:r w:rsidRPr="00D44EDE">
            <w:rPr>
              <w:lang w:val="en-US"/>
            </w:rPr>
            <w:t>Distr.: General</w:t>
          </w:r>
        </w:p>
        <w:p w:rsidR="00D77306" w:rsidRPr="00D44EDE" w:rsidRDefault="00D77306" w:rsidP="0057324D">
          <w:pPr>
            <w:rPr>
              <w:lang w:val="en-US"/>
            </w:rPr>
          </w:pPr>
          <w:r w:rsidRPr="00D44EDE">
            <w:rPr>
              <w:lang w:val="en-US"/>
            </w:rPr>
            <w:t>5 October 2006</w:t>
          </w:r>
        </w:p>
        <w:p w:rsidR="00D77306" w:rsidRPr="00D44EDE" w:rsidRDefault="00D77306" w:rsidP="0057324D">
          <w:pPr>
            <w:rPr>
              <w:lang w:val="en-US"/>
            </w:rPr>
          </w:pPr>
          <w:r w:rsidRPr="00D44EDE">
            <w:rPr>
              <w:lang w:val="en-US"/>
            </w:rPr>
            <w:t>Russian</w:t>
          </w:r>
        </w:p>
        <w:p w:rsidR="00D77306" w:rsidRPr="00D44EDE" w:rsidRDefault="00D77306" w:rsidP="0057324D">
          <w:pPr>
            <w:rPr>
              <w:lang w:val="en-US"/>
            </w:rPr>
          </w:pPr>
          <w:r w:rsidRPr="00D44EDE">
            <w:rPr>
              <w:lang w:val="en-US"/>
            </w:rPr>
            <w:t>Original: English</w:t>
          </w:r>
        </w:p>
      </w:tc>
    </w:tr>
  </w:tbl>
  <w:p w:rsidR="00D77306" w:rsidRPr="0057324D" w:rsidRDefault="00D77306" w:rsidP="0057324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19*"/>
    <w:docVar w:name="CreationDt" w:val="30/10/2006 7:30::01"/>
    <w:docVar w:name="DocCategory" w:val="Doc"/>
    <w:docVar w:name="DocType" w:val="Final"/>
    <w:docVar w:name="FooterJN" w:val="06-55519"/>
    <w:docVar w:name="jobn" w:val="06-55519 (R)"/>
    <w:docVar w:name="jobnDT" w:val="06-55519 (R)   301006"/>
    <w:docVar w:name="jobnDTDT" w:val="06-55519 (R)   301006   301006"/>
    <w:docVar w:name="JobNo" w:val="0655519R"/>
    <w:docVar w:name="OandT" w:val=" "/>
    <w:docVar w:name="sss1" w:val="CEDAW/C/NER/Q/2"/>
    <w:docVar w:name="sss2" w:val="-"/>
    <w:docVar w:name="Symbol1" w:val="CEDAW/C/NER/Q/2"/>
    <w:docVar w:name="Symbol2" w:val="-"/>
  </w:docVars>
  <w:rsids>
    <w:rsidRoot w:val="00E84DF2"/>
    <w:rsid w:val="00004E32"/>
    <w:rsid w:val="0001250D"/>
    <w:rsid w:val="00070841"/>
    <w:rsid w:val="00086C68"/>
    <w:rsid w:val="000E5AE4"/>
    <w:rsid w:val="00101C22"/>
    <w:rsid w:val="00273D16"/>
    <w:rsid w:val="002A529E"/>
    <w:rsid w:val="002F4020"/>
    <w:rsid w:val="00332C55"/>
    <w:rsid w:val="003F20B9"/>
    <w:rsid w:val="00412514"/>
    <w:rsid w:val="004338E2"/>
    <w:rsid w:val="0045465A"/>
    <w:rsid w:val="00465704"/>
    <w:rsid w:val="00480A82"/>
    <w:rsid w:val="0057324D"/>
    <w:rsid w:val="005F37BE"/>
    <w:rsid w:val="00663E67"/>
    <w:rsid w:val="006B399B"/>
    <w:rsid w:val="007807F7"/>
    <w:rsid w:val="007D7973"/>
    <w:rsid w:val="00807207"/>
    <w:rsid w:val="00814840"/>
    <w:rsid w:val="008D20C2"/>
    <w:rsid w:val="008F21B6"/>
    <w:rsid w:val="00972A95"/>
    <w:rsid w:val="00974DD2"/>
    <w:rsid w:val="00AB20FA"/>
    <w:rsid w:val="00AC4CCE"/>
    <w:rsid w:val="00B45048"/>
    <w:rsid w:val="00B46D7A"/>
    <w:rsid w:val="00B93D7B"/>
    <w:rsid w:val="00BA0C06"/>
    <w:rsid w:val="00BA7DE0"/>
    <w:rsid w:val="00BD2395"/>
    <w:rsid w:val="00BE5C54"/>
    <w:rsid w:val="00BE735B"/>
    <w:rsid w:val="00C4049B"/>
    <w:rsid w:val="00C62474"/>
    <w:rsid w:val="00C7085A"/>
    <w:rsid w:val="00CE23C8"/>
    <w:rsid w:val="00CE57D7"/>
    <w:rsid w:val="00CF7E6D"/>
    <w:rsid w:val="00D24DF9"/>
    <w:rsid w:val="00D44EDE"/>
    <w:rsid w:val="00D47558"/>
    <w:rsid w:val="00D77306"/>
    <w:rsid w:val="00DA54F1"/>
    <w:rsid w:val="00DE1479"/>
    <w:rsid w:val="00DE5E5D"/>
    <w:rsid w:val="00E56697"/>
    <w:rsid w:val="00E84DF2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7324D"/>
  </w:style>
  <w:style w:type="paragraph" w:styleId="CommentSubject">
    <w:name w:val="annotation subject"/>
    <w:basedOn w:val="CommentText"/>
    <w:next w:val="CommentText"/>
    <w:semiHidden/>
    <w:rsid w:val="005732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2176</Words>
  <Characters>14276</Characters>
  <Application>Microsoft Office Word</Application>
  <DocSecurity>4</DocSecurity>
  <Lines>310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Olga.Filippova</dc:creator>
  <cp:keywords/>
  <dc:description/>
  <cp:lastModifiedBy>Irina Sergueenko</cp:lastModifiedBy>
  <cp:revision>3</cp:revision>
  <cp:lastPrinted>2006-11-01T09:02:00Z</cp:lastPrinted>
  <dcterms:created xsi:type="dcterms:W3CDTF">2006-11-01T09:02:00Z</dcterms:created>
  <dcterms:modified xsi:type="dcterms:W3CDTF">2006-11-01T09:05:00Z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0655519</vt:lpwstr>
  </property>
  <property fmtid="{D5CDD505-2E9C-101B-9397-08002B2CF9AE}" pid="3" name="Symbol1">
    <vt:lpwstr>CEDAW/C/NER/Q/2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Сергеенко</vt:lpwstr>
  </property>
</Properties>
</file>