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129E6" w:rsidRDefault="002129E6" w:rsidP="00E4712C">
            <w:pPr>
              <w:spacing w:line="240" w:lineRule="atLeast"/>
              <w:jc w:val="right"/>
              <w:rPr>
                <w:sz w:val="20"/>
                <w:szCs w:val="21"/>
              </w:rPr>
            </w:pPr>
            <w:r w:rsidRPr="002129E6">
              <w:rPr>
                <w:sz w:val="40"/>
                <w:szCs w:val="21"/>
              </w:rPr>
              <w:t>CRC</w:t>
            </w:r>
            <w:r>
              <w:rPr>
                <w:sz w:val="20"/>
                <w:szCs w:val="21"/>
              </w:rPr>
              <w:t>/C/</w:t>
            </w:r>
            <w:proofErr w:type="spellStart"/>
            <w:r>
              <w:rPr>
                <w:sz w:val="20"/>
                <w:szCs w:val="21"/>
              </w:rPr>
              <w:t>MRT</w:t>
            </w:r>
            <w:proofErr w:type="spellEnd"/>
            <w:r>
              <w:rPr>
                <w:sz w:val="20"/>
                <w:szCs w:val="21"/>
              </w:rPr>
              <w:t>/CO/3-5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2129E6" w:rsidRPr="002129E6" w:rsidRDefault="001D2C3F" w:rsidP="002129E6">
            <w:pPr>
              <w:spacing w:before="240"/>
              <w:rPr>
                <w:sz w:val="20"/>
              </w:rPr>
            </w:pPr>
            <w:r w:rsidRPr="00F124C6">
              <w:rPr>
                <w:sz w:val="20"/>
              </w:rPr>
              <w:t>Distr.:</w:t>
            </w:r>
            <w:r w:rsidR="002129E6">
              <w:t xml:space="preserve"> </w:t>
            </w:r>
            <w:r w:rsidR="002129E6" w:rsidRPr="002129E6">
              <w:rPr>
                <w:sz w:val="20"/>
              </w:rPr>
              <w:t>General</w:t>
            </w:r>
          </w:p>
          <w:p w:rsidR="001D2C3F" w:rsidRPr="002129E6" w:rsidRDefault="002129E6" w:rsidP="002129E6">
            <w:pPr>
              <w:spacing w:line="240" w:lineRule="atLeast"/>
              <w:rPr>
                <w:sz w:val="20"/>
              </w:rPr>
            </w:pPr>
            <w:r w:rsidRPr="002129E6">
              <w:rPr>
                <w:sz w:val="20"/>
              </w:rPr>
              <w:t>26 November 2018</w:t>
            </w:r>
          </w:p>
          <w:p w:rsidR="001D2C3F" w:rsidRPr="002129E6" w:rsidRDefault="002129E6" w:rsidP="00E4712C">
            <w:pPr>
              <w:spacing w:line="240" w:lineRule="atLeast"/>
              <w:rPr>
                <w:sz w:val="20"/>
              </w:rPr>
            </w:pPr>
            <w:r w:rsidRPr="002129E6">
              <w:rPr>
                <w:sz w:val="20"/>
              </w:rPr>
              <w:t>Chinese</w:t>
            </w:r>
          </w:p>
          <w:p w:rsidR="001D2C3F" w:rsidRPr="00F124C6" w:rsidRDefault="001D2C3F" w:rsidP="00E4712C">
            <w:pPr>
              <w:spacing w:line="240" w:lineRule="atLeast"/>
            </w:pPr>
            <w:r w:rsidRPr="002129E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4D6B6E" w:rsidRPr="003E572B" w:rsidRDefault="004D6B6E" w:rsidP="00B2026B">
      <w:pPr>
        <w:pStyle w:val="HChGC"/>
        <w:rPr>
          <w:color w:val="0000CC"/>
        </w:rPr>
      </w:pPr>
      <w:r w:rsidRPr="00B2026B">
        <w:tab/>
      </w:r>
      <w:r w:rsidRPr="00B2026B">
        <w:tab/>
      </w:r>
      <w:r w:rsidRPr="00B2026B">
        <w:t>关于毛里塔尼亚第三至第五次</w:t>
      </w:r>
      <w:r w:rsidRPr="00B2026B">
        <w:rPr>
          <w:rFonts w:hint="eastAsia"/>
        </w:rPr>
        <w:t>合并</w:t>
      </w:r>
      <w:r w:rsidRPr="00B2026B">
        <w:t>定期</w:t>
      </w:r>
      <w:r w:rsidRPr="00B2026B">
        <w:rPr>
          <w:rFonts w:hint="eastAsia"/>
        </w:rPr>
        <w:t>报告的结论性意见</w:t>
      </w:r>
      <w:r w:rsidRPr="003E572B">
        <w:rPr>
          <w:color w:val="0000CC"/>
        </w:rPr>
        <w:footnoteReference w:customMarkFollows="1" w:id="2"/>
        <w:t>*</w:t>
      </w:r>
    </w:p>
    <w:p w:rsidR="004D6B6E" w:rsidRPr="000D7C1E" w:rsidRDefault="004D6B6E" w:rsidP="000D7C1E">
      <w:pPr>
        <w:pStyle w:val="HChGC"/>
      </w:pPr>
      <w:r w:rsidRPr="000D7C1E">
        <w:tab/>
      </w:r>
      <w:proofErr w:type="gramStart"/>
      <w:r w:rsidRPr="000D7C1E">
        <w:t>一</w:t>
      </w:r>
      <w:proofErr w:type="gramEnd"/>
      <w:r w:rsidRPr="000D7C1E">
        <w:t>.</w:t>
      </w:r>
      <w:r w:rsidRPr="000D7C1E">
        <w:tab/>
      </w:r>
      <w:r w:rsidRPr="000D7C1E">
        <w:t>导言</w:t>
      </w:r>
    </w:p>
    <w:p w:rsidR="004D6B6E" w:rsidRPr="000D7C1E" w:rsidRDefault="004D6B6E" w:rsidP="004D6B6E">
      <w:pPr>
        <w:pStyle w:val="SingleTxtGC"/>
        <w:tabs>
          <w:tab w:val="clear" w:pos="431"/>
          <w:tab w:val="clear" w:pos="1134"/>
          <w:tab w:val="clear" w:pos="1565"/>
          <w:tab w:val="clear" w:pos="1996"/>
          <w:tab w:val="clear" w:pos="2427"/>
          <w:tab w:val="left" w:pos="1701"/>
        </w:tabs>
      </w:pPr>
      <w:r w:rsidRPr="000D7C1E">
        <w:t>1.</w:t>
      </w:r>
      <w:r w:rsidRPr="000D7C1E">
        <w:tab/>
      </w:r>
      <w:r w:rsidRPr="000D7C1E">
        <w:rPr>
          <w:rFonts w:hint="eastAsia"/>
        </w:rPr>
        <w:t>委员会在</w:t>
      </w:r>
      <w:r w:rsidRPr="000D7C1E">
        <w:t>2018</w:t>
      </w:r>
      <w:r w:rsidRPr="000D7C1E">
        <w:rPr>
          <w:rFonts w:hint="eastAsia"/>
        </w:rPr>
        <w:t>年</w:t>
      </w:r>
      <w:r w:rsidRPr="000D7C1E">
        <w:t>9</w:t>
      </w:r>
      <w:r w:rsidRPr="000D7C1E">
        <w:rPr>
          <w:rFonts w:hint="eastAsia"/>
        </w:rPr>
        <w:t>月</w:t>
      </w:r>
      <w:r w:rsidRPr="000D7C1E">
        <w:t>17</w:t>
      </w:r>
      <w:r w:rsidRPr="000D7C1E">
        <w:rPr>
          <w:rFonts w:hint="eastAsia"/>
        </w:rPr>
        <w:t>日和</w:t>
      </w:r>
      <w:r w:rsidRPr="000D7C1E">
        <w:t>18</w:t>
      </w:r>
      <w:r w:rsidRPr="000D7C1E">
        <w:rPr>
          <w:rFonts w:hint="eastAsia"/>
        </w:rPr>
        <w:t>日举行的第</w:t>
      </w:r>
      <w:r w:rsidRPr="000D7C1E">
        <w:t>2312</w:t>
      </w:r>
      <w:r w:rsidRPr="000D7C1E">
        <w:rPr>
          <w:rFonts w:hint="eastAsia"/>
        </w:rPr>
        <w:t>和</w:t>
      </w:r>
      <w:r w:rsidRPr="000D7C1E">
        <w:t>2313</w:t>
      </w:r>
      <w:r w:rsidRPr="000D7C1E">
        <w:rPr>
          <w:rFonts w:hint="eastAsia"/>
        </w:rPr>
        <w:t>次会议</w:t>
      </w:r>
      <w:r w:rsidR="00B2026B" w:rsidRPr="000D7C1E">
        <w:rPr>
          <w:rFonts w:hint="eastAsia"/>
        </w:rPr>
        <w:t>(</w:t>
      </w:r>
      <w:r w:rsidRPr="000D7C1E">
        <w:rPr>
          <w:rFonts w:hint="eastAsia"/>
        </w:rPr>
        <w:t>见</w:t>
      </w:r>
      <w:r w:rsidRPr="000D7C1E">
        <w:t>CRC/C/</w:t>
      </w:r>
      <w:proofErr w:type="spellStart"/>
      <w:r w:rsidRPr="000D7C1E">
        <w:t>SR.2312</w:t>
      </w:r>
      <w:proofErr w:type="spellEnd"/>
      <w:r w:rsidRPr="000D7C1E">
        <w:rPr>
          <w:rFonts w:hint="eastAsia"/>
        </w:rPr>
        <w:t>和</w:t>
      </w:r>
      <w:r w:rsidRPr="000D7C1E">
        <w:t>2313</w:t>
      </w:r>
      <w:r w:rsidR="00B2026B" w:rsidRPr="000D7C1E">
        <w:rPr>
          <w:rFonts w:hint="eastAsia"/>
        </w:rPr>
        <w:t>)</w:t>
      </w:r>
      <w:r w:rsidRPr="000D7C1E">
        <w:rPr>
          <w:rFonts w:hint="eastAsia"/>
        </w:rPr>
        <w:t>上审议了毛里塔尼亚的第三至第五次合并定期报告</w:t>
      </w:r>
      <w:r w:rsidR="00B2026B" w:rsidRPr="000D7C1E">
        <w:rPr>
          <w:rFonts w:hint="eastAsia"/>
        </w:rPr>
        <w:t>(</w:t>
      </w:r>
      <w:r w:rsidRPr="000D7C1E">
        <w:t>CRC/C/</w:t>
      </w:r>
      <w:proofErr w:type="spellStart"/>
      <w:r w:rsidRPr="000D7C1E">
        <w:t>MRT</w:t>
      </w:r>
      <w:proofErr w:type="spellEnd"/>
      <w:r w:rsidRPr="000D7C1E">
        <w:t>/3-5</w:t>
      </w:r>
      <w:r w:rsidR="00B2026B" w:rsidRPr="000D7C1E">
        <w:rPr>
          <w:rFonts w:hint="eastAsia"/>
        </w:rPr>
        <w:t>)</w:t>
      </w:r>
      <w:r w:rsidRPr="000D7C1E">
        <w:rPr>
          <w:rFonts w:hint="eastAsia"/>
        </w:rPr>
        <w:t>，并在</w:t>
      </w:r>
      <w:r w:rsidRPr="000D7C1E">
        <w:t>2018</w:t>
      </w:r>
      <w:r w:rsidRPr="000D7C1E">
        <w:rPr>
          <w:rFonts w:hint="eastAsia"/>
        </w:rPr>
        <w:t>年</w:t>
      </w:r>
      <w:r w:rsidRPr="000D7C1E">
        <w:t>10</w:t>
      </w:r>
      <w:r w:rsidRPr="000D7C1E">
        <w:rPr>
          <w:rFonts w:hint="eastAsia"/>
        </w:rPr>
        <w:t>月</w:t>
      </w:r>
      <w:r w:rsidRPr="000D7C1E">
        <w:t>5</w:t>
      </w:r>
      <w:r w:rsidRPr="000D7C1E">
        <w:rPr>
          <w:rFonts w:hint="eastAsia"/>
        </w:rPr>
        <w:t>日举行的第</w:t>
      </w:r>
      <w:r w:rsidRPr="000D7C1E">
        <w:t>2340</w:t>
      </w:r>
      <w:r w:rsidRPr="000D7C1E">
        <w:rPr>
          <w:rFonts w:hint="eastAsia"/>
        </w:rPr>
        <w:t>次会议上通过了本结论性意见。</w:t>
      </w:r>
    </w:p>
    <w:p w:rsidR="004D6B6E" w:rsidRPr="000D7C1E" w:rsidRDefault="004D6B6E" w:rsidP="004D6B6E">
      <w:pPr>
        <w:pStyle w:val="SingleTxtGC"/>
        <w:tabs>
          <w:tab w:val="clear" w:pos="431"/>
          <w:tab w:val="clear" w:pos="1134"/>
          <w:tab w:val="clear" w:pos="1565"/>
          <w:tab w:val="clear" w:pos="1996"/>
          <w:tab w:val="clear" w:pos="2427"/>
          <w:tab w:val="left" w:pos="1701"/>
        </w:tabs>
        <w:rPr>
          <w:rFonts w:ascii="宋体" w:hAnsi="宋体"/>
        </w:rPr>
      </w:pPr>
      <w:r w:rsidRPr="000D7C1E">
        <w:t>2.</w:t>
      </w:r>
      <w:r w:rsidRPr="000D7C1E">
        <w:tab/>
      </w:r>
      <w:r w:rsidRPr="000D7C1E">
        <w:rPr>
          <w:rFonts w:ascii="宋体" w:hAnsi="宋体" w:cs="宋体" w:hint="eastAsia"/>
        </w:rPr>
        <w:t>委</w:t>
      </w:r>
      <w:r w:rsidRPr="000D7C1E">
        <w:rPr>
          <w:rFonts w:hint="eastAsia"/>
        </w:rPr>
        <w:t>员会欢迎缔约国提交第三至第五次合并定期报告并对问题清单</w:t>
      </w:r>
      <w:proofErr w:type="gramStart"/>
      <w:r w:rsidRPr="000D7C1E">
        <w:rPr>
          <w:rFonts w:hint="eastAsia"/>
        </w:rPr>
        <w:t>作出</w:t>
      </w:r>
      <w:proofErr w:type="gramEnd"/>
      <w:r w:rsidRPr="000D7C1E">
        <w:rPr>
          <w:rFonts w:hint="eastAsia"/>
        </w:rPr>
        <w:t>书面答复</w:t>
      </w:r>
      <w:r w:rsidR="00B2026B" w:rsidRPr="000D7C1E">
        <w:rPr>
          <w:rFonts w:hint="eastAsia"/>
        </w:rPr>
        <w:t>(</w:t>
      </w:r>
      <w:r w:rsidRPr="000D7C1E">
        <w:t>CRC/C/</w:t>
      </w:r>
      <w:proofErr w:type="spellStart"/>
      <w:r w:rsidRPr="000D7C1E">
        <w:t>MRT</w:t>
      </w:r>
      <w:proofErr w:type="spellEnd"/>
      <w:r w:rsidRPr="000D7C1E">
        <w:t>/Q/3-5/</w:t>
      </w:r>
      <w:proofErr w:type="spellStart"/>
      <w:r w:rsidRPr="000D7C1E">
        <w:t>Add.1</w:t>
      </w:r>
      <w:proofErr w:type="spellEnd"/>
      <w:r w:rsidR="00B2026B" w:rsidRPr="000D7C1E">
        <w:rPr>
          <w:rFonts w:hint="eastAsia"/>
        </w:rPr>
        <w:t>)</w:t>
      </w:r>
      <w:r w:rsidRPr="000D7C1E">
        <w:rPr>
          <w:rFonts w:hint="eastAsia"/>
        </w:rPr>
        <w:t>，籍此可以更好地了解缔约国的儿童权利状况。委员会赞赏与缔约国高级别多部门代表团进行的建设性</w:t>
      </w:r>
      <w:r w:rsidRPr="000D7C1E">
        <w:rPr>
          <w:rFonts w:ascii="宋体" w:hAnsi="宋体" w:cs="宋体" w:hint="eastAsia"/>
        </w:rPr>
        <w:t>对话。</w:t>
      </w:r>
    </w:p>
    <w:p w:rsidR="004D6B6E" w:rsidRPr="000D7C1E" w:rsidRDefault="004D6B6E" w:rsidP="003E572B">
      <w:pPr>
        <w:pStyle w:val="HChGC"/>
      </w:pPr>
      <w:r w:rsidRPr="000D7C1E">
        <w:tab/>
      </w:r>
      <w:r w:rsidRPr="000D7C1E">
        <w:t>二</w:t>
      </w:r>
      <w:r w:rsidRPr="000D7C1E">
        <w:t>.</w:t>
      </w:r>
      <w:r w:rsidRPr="000D7C1E">
        <w:tab/>
      </w:r>
      <w:r w:rsidRPr="000D7C1E">
        <w:rPr>
          <w:rFonts w:hint="eastAsia"/>
        </w:rPr>
        <w:t>缔约国采取的后续措施和取得的进展</w:t>
      </w:r>
    </w:p>
    <w:p w:rsidR="004D6B6E" w:rsidRPr="000D7C1E" w:rsidRDefault="004D6B6E" w:rsidP="004D6B6E">
      <w:pPr>
        <w:pStyle w:val="SingleTxtGC"/>
        <w:tabs>
          <w:tab w:val="clear" w:pos="431"/>
          <w:tab w:val="clear" w:pos="1134"/>
          <w:tab w:val="clear" w:pos="1565"/>
          <w:tab w:val="clear" w:pos="1996"/>
          <w:tab w:val="clear" w:pos="2427"/>
          <w:tab w:val="left" w:pos="1701"/>
        </w:tabs>
      </w:pPr>
      <w:r w:rsidRPr="000D7C1E">
        <w:t>3.</w:t>
      </w:r>
      <w:r w:rsidRPr="000D7C1E">
        <w:tab/>
      </w:r>
      <w:r w:rsidRPr="000D7C1E">
        <w:rPr>
          <w:rFonts w:hint="eastAsia"/>
        </w:rPr>
        <w:t>委员会欢迎缔约国在各个领域取得的进展，包括批准或加入国际文书，特别是批准《残疾人权利公约》及其《任择议定书》、《保护所有人免遭强迫失踪国际公约》和《阿拉伯人权宪章》。委员会赞赏地注意到为执行</w:t>
      </w:r>
      <w:r w:rsidRPr="000D7C1E">
        <w:t>《公约》</w:t>
      </w:r>
      <w:r w:rsidRPr="000D7C1E">
        <w:rPr>
          <w:rFonts w:hint="eastAsia"/>
        </w:rPr>
        <w:t>而采取的立法、体制和政策措施，特别是通过了《一般儿童保护法》和在总理办公室下重设全国儿童理事会。</w:t>
      </w:r>
    </w:p>
    <w:p w:rsidR="004D6B6E" w:rsidRPr="000D7C1E" w:rsidRDefault="004D6B6E" w:rsidP="003E572B">
      <w:pPr>
        <w:pStyle w:val="HChGC"/>
      </w:pPr>
      <w:r w:rsidRPr="000D7C1E">
        <w:tab/>
      </w:r>
      <w:r w:rsidRPr="000D7C1E">
        <w:t>三</w:t>
      </w:r>
      <w:r w:rsidRPr="000D7C1E">
        <w:t>.</w:t>
      </w:r>
      <w:r w:rsidRPr="000D7C1E">
        <w:tab/>
      </w:r>
      <w:r w:rsidRPr="000D7C1E">
        <w:rPr>
          <w:rFonts w:hint="eastAsia"/>
        </w:rPr>
        <w:t>关注的主要领域和建议</w:t>
      </w:r>
    </w:p>
    <w:p w:rsidR="004D6B6E" w:rsidRPr="000D7C1E" w:rsidRDefault="004D6B6E" w:rsidP="004D6B6E">
      <w:pPr>
        <w:pStyle w:val="SingleTxtGC"/>
        <w:tabs>
          <w:tab w:val="clear" w:pos="431"/>
          <w:tab w:val="clear" w:pos="1134"/>
          <w:tab w:val="clear" w:pos="1565"/>
          <w:tab w:val="clear" w:pos="1996"/>
          <w:tab w:val="clear" w:pos="2427"/>
          <w:tab w:val="left" w:pos="1701"/>
        </w:tabs>
      </w:pPr>
      <w:r w:rsidRPr="000D7C1E">
        <w:t>4.</w:t>
      </w:r>
      <w:r w:rsidRPr="000D7C1E">
        <w:tab/>
      </w:r>
      <w:r w:rsidRPr="000D7C1E">
        <w:rPr>
          <w:rFonts w:hint="eastAsia"/>
        </w:rPr>
        <w:t>委员会提醒缔约国注意《公约》规定的各项权利不可分割且相互依存，强调本结论性意见所载各项建议都十分重要。委员会提请缔约国注意关于以下亟须采取措施的领域的建议：儿童的定义</w:t>
      </w:r>
      <w:r w:rsidR="00B2026B" w:rsidRPr="000D7C1E">
        <w:rPr>
          <w:rFonts w:hint="eastAsia"/>
        </w:rPr>
        <w:t>(</w:t>
      </w:r>
      <w:r w:rsidRPr="000D7C1E">
        <w:rPr>
          <w:rFonts w:hint="eastAsia"/>
        </w:rPr>
        <w:t>第</w:t>
      </w:r>
      <w:r w:rsidRPr="000D7C1E">
        <w:t>16</w:t>
      </w:r>
      <w:r w:rsidRPr="000D7C1E">
        <w:rPr>
          <w:rFonts w:hint="eastAsia"/>
        </w:rPr>
        <w:t>段</w:t>
      </w:r>
      <w:r w:rsidR="00B2026B" w:rsidRPr="000D7C1E">
        <w:rPr>
          <w:rFonts w:hint="eastAsia"/>
        </w:rPr>
        <w:t>)</w:t>
      </w:r>
      <w:r w:rsidRPr="000D7C1E">
        <w:rPr>
          <w:rFonts w:hint="eastAsia"/>
        </w:rPr>
        <w:t>，不歧视</w:t>
      </w:r>
      <w:r w:rsidR="00B2026B" w:rsidRPr="000D7C1E">
        <w:rPr>
          <w:rFonts w:hint="eastAsia"/>
        </w:rPr>
        <w:t>(</w:t>
      </w:r>
      <w:r w:rsidRPr="000D7C1E">
        <w:rPr>
          <w:rFonts w:hint="eastAsia"/>
        </w:rPr>
        <w:t>第</w:t>
      </w:r>
      <w:r w:rsidRPr="000D7C1E">
        <w:t>18</w:t>
      </w:r>
      <w:r w:rsidRPr="000D7C1E">
        <w:rPr>
          <w:rFonts w:hint="eastAsia"/>
        </w:rPr>
        <w:t>段</w:t>
      </w:r>
      <w:r w:rsidR="00B2026B" w:rsidRPr="000D7C1E">
        <w:rPr>
          <w:rFonts w:hint="eastAsia"/>
        </w:rPr>
        <w:t>)</w:t>
      </w:r>
      <w:r w:rsidRPr="000D7C1E">
        <w:rPr>
          <w:rFonts w:hint="eastAsia"/>
        </w:rPr>
        <w:t>，出生登记</w:t>
      </w:r>
      <w:r w:rsidR="00B2026B" w:rsidRPr="000D7C1E">
        <w:rPr>
          <w:rFonts w:hint="eastAsia"/>
        </w:rPr>
        <w:t>(</w:t>
      </w:r>
      <w:r w:rsidRPr="000D7C1E">
        <w:rPr>
          <w:rFonts w:hint="eastAsia"/>
        </w:rPr>
        <w:t>第</w:t>
      </w:r>
      <w:r w:rsidRPr="000D7C1E">
        <w:t>22</w:t>
      </w:r>
      <w:r w:rsidRPr="000D7C1E">
        <w:rPr>
          <w:rFonts w:hint="eastAsia"/>
        </w:rPr>
        <w:t>段</w:t>
      </w:r>
      <w:r w:rsidR="00B2026B" w:rsidRPr="000D7C1E">
        <w:rPr>
          <w:rFonts w:hint="eastAsia"/>
        </w:rPr>
        <w:t>)</w:t>
      </w:r>
      <w:r w:rsidRPr="000D7C1E">
        <w:rPr>
          <w:rFonts w:hint="eastAsia"/>
        </w:rPr>
        <w:t>，教育，包括职业培训和指导</w:t>
      </w:r>
      <w:r w:rsidR="00B2026B" w:rsidRPr="000D7C1E">
        <w:rPr>
          <w:rFonts w:hint="eastAsia"/>
        </w:rPr>
        <w:t>(</w:t>
      </w:r>
      <w:r w:rsidRPr="000D7C1E">
        <w:rPr>
          <w:rFonts w:hint="eastAsia"/>
        </w:rPr>
        <w:t>第</w:t>
      </w:r>
      <w:r w:rsidRPr="000D7C1E">
        <w:t>36</w:t>
      </w:r>
      <w:r w:rsidRPr="000D7C1E">
        <w:rPr>
          <w:rFonts w:hint="eastAsia"/>
        </w:rPr>
        <w:t>段</w:t>
      </w:r>
      <w:r w:rsidR="00B2026B" w:rsidRPr="000D7C1E">
        <w:rPr>
          <w:rFonts w:hint="eastAsia"/>
        </w:rPr>
        <w:t>)</w:t>
      </w:r>
      <w:r w:rsidRPr="000D7C1E">
        <w:rPr>
          <w:rFonts w:hint="eastAsia"/>
        </w:rPr>
        <w:t>，经济剥削，包括童工</w:t>
      </w:r>
      <w:r w:rsidR="00B2026B" w:rsidRPr="000D7C1E">
        <w:rPr>
          <w:rFonts w:hint="eastAsia"/>
        </w:rPr>
        <w:t>(</w:t>
      </w:r>
      <w:r w:rsidRPr="000D7C1E">
        <w:rPr>
          <w:rFonts w:hint="eastAsia"/>
        </w:rPr>
        <w:t>第</w:t>
      </w:r>
      <w:r w:rsidRPr="000D7C1E">
        <w:t>41</w:t>
      </w:r>
      <w:r w:rsidRPr="000D7C1E">
        <w:rPr>
          <w:rFonts w:hint="eastAsia"/>
        </w:rPr>
        <w:t>段</w:t>
      </w:r>
      <w:r w:rsidR="00B2026B" w:rsidRPr="000D7C1E">
        <w:rPr>
          <w:rFonts w:hint="eastAsia"/>
        </w:rPr>
        <w:t>)</w:t>
      </w:r>
      <w:r w:rsidRPr="000D7C1E">
        <w:rPr>
          <w:rFonts w:hint="eastAsia"/>
        </w:rPr>
        <w:t>和少年司法</w:t>
      </w:r>
      <w:r w:rsidR="00B2026B" w:rsidRPr="000D7C1E">
        <w:rPr>
          <w:rFonts w:hint="eastAsia"/>
        </w:rPr>
        <w:t>(</w:t>
      </w:r>
      <w:r w:rsidRPr="000D7C1E">
        <w:rPr>
          <w:rFonts w:hint="eastAsia"/>
        </w:rPr>
        <w:t>第</w:t>
      </w:r>
      <w:r w:rsidRPr="000D7C1E">
        <w:t>45</w:t>
      </w:r>
      <w:r w:rsidRPr="000D7C1E">
        <w:rPr>
          <w:rFonts w:hint="eastAsia"/>
        </w:rPr>
        <w:t>段</w:t>
      </w:r>
      <w:r w:rsidR="00B2026B" w:rsidRPr="000D7C1E">
        <w:rPr>
          <w:rFonts w:hint="eastAsia"/>
        </w:rPr>
        <w:t>)</w:t>
      </w:r>
      <w:r w:rsidRPr="000D7C1E">
        <w:rPr>
          <w:rFonts w:hint="eastAsia"/>
        </w:rPr>
        <w:t>。</w:t>
      </w:r>
    </w:p>
    <w:p w:rsidR="004D6B6E" w:rsidRPr="000D7C1E" w:rsidRDefault="004D6B6E" w:rsidP="000D7C1E">
      <w:pPr>
        <w:pStyle w:val="H1GC"/>
      </w:pPr>
      <w:r w:rsidRPr="000D7C1E">
        <w:lastRenderedPageBreak/>
        <w:tab/>
        <w:t>A.</w:t>
      </w:r>
      <w:r w:rsidRPr="000D7C1E">
        <w:tab/>
      </w:r>
      <w:r w:rsidRPr="000D7C1E">
        <w:rPr>
          <w:rFonts w:hint="eastAsia"/>
        </w:rPr>
        <w:t>一般执行措施</w:t>
      </w:r>
      <w:r w:rsidRPr="000D7C1E">
        <w:rPr>
          <w:rFonts w:hint="eastAsia"/>
        </w:rPr>
        <w:t>(</w:t>
      </w:r>
      <w:r w:rsidRPr="000D7C1E">
        <w:rPr>
          <w:rFonts w:hint="eastAsia"/>
        </w:rPr>
        <w:t>第</w:t>
      </w:r>
      <w:r w:rsidRPr="000D7C1E">
        <w:rPr>
          <w:rFonts w:hint="eastAsia"/>
        </w:rPr>
        <w:t>4</w:t>
      </w:r>
      <w:r w:rsidRPr="000D7C1E">
        <w:rPr>
          <w:rFonts w:hint="eastAsia"/>
        </w:rPr>
        <w:t>条、第</w:t>
      </w:r>
      <w:r w:rsidRPr="000D7C1E">
        <w:rPr>
          <w:rFonts w:hint="eastAsia"/>
        </w:rPr>
        <w:t>42</w:t>
      </w:r>
      <w:r w:rsidRPr="000D7C1E">
        <w:rPr>
          <w:rFonts w:hint="eastAsia"/>
        </w:rPr>
        <w:t>条和第</w:t>
      </w:r>
      <w:r w:rsidRPr="000D7C1E">
        <w:rPr>
          <w:rFonts w:hint="eastAsia"/>
        </w:rPr>
        <w:t>44</w:t>
      </w:r>
      <w:r w:rsidRPr="000D7C1E">
        <w:rPr>
          <w:rFonts w:hint="eastAsia"/>
        </w:rPr>
        <w:t>条第</w:t>
      </w:r>
      <w:r w:rsidRPr="000D7C1E">
        <w:rPr>
          <w:rFonts w:hint="eastAsia"/>
        </w:rPr>
        <w:t>6</w:t>
      </w:r>
      <w:r w:rsidRPr="000D7C1E">
        <w:rPr>
          <w:rFonts w:hint="eastAsia"/>
        </w:rPr>
        <w:t>款</w:t>
      </w:r>
      <w:r w:rsidRPr="000D7C1E">
        <w:rPr>
          <w:rFonts w:hint="eastAsia"/>
        </w:rPr>
        <w:t>)</w:t>
      </w:r>
    </w:p>
    <w:p w:rsidR="004D6B6E" w:rsidRPr="000D7C1E" w:rsidRDefault="004D6B6E" w:rsidP="004B2DDE">
      <w:pPr>
        <w:pStyle w:val="H23GC"/>
      </w:pPr>
      <w:r w:rsidRPr="000D7C1E">
        <w:tab/>
      </w:r>
      <w:r w:rsidRPr="000D7C1E">
        <w:tab/>
      </w:r>
      <w:r w:rsidRPr="000D7C1E">
        <w:t>保留</w:t>
      </w:r>
    </w:p>
    <w:p w:rsidR="004D6B6E" w:rsidRPr="000D7C1E" w:rsidRDefault="004D6B6E" w:rsidP="000D7C1E">
      <w:pPr>
        <w:pStyle w:val="SingleTxtGC"/>
        <w:tabs>
          <w:tab w:val="clear" w:pos="431"/>
          <w:tab w:val="clear" w:pos="1134"/>
          <w:tab w:val="clear" w:pos="1565"/>
          <w:tab w:val="clear" w:pos="1996"/>
          <w:tab w:val="clear" w:pos="2427"/>
          <w:tab w:val="left" w:pos="1701"/>
        </w:tabs>
        <w:rPr>
          <w:rFonts w:eastAsia="黑体"/>
        </w:rPr>
      </w:pPr>
      <w:r w:rsidRPr="000D7C1E">
        <w:t>5.</w:t>
      </w:r>
      <w:r w:rsidRPr="000D7C1E">
        <w:rPr>
          <w:rFonts w:eastAsia="黑体"/>
        </w:rPr>
        <w:tab/>
      </w:r>
      <w:r w:rsidRPr="000D7C1E">
        <w:rPr>
          <w:rFonts w:eastAsia="黑体" w:hint="eastAsia"/>
        </w:rPr>
        <w:t>委员会重申其先前的建议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0D7C1E">
        <w:rPr>
          <w:rFonts w:eastAsia="黑体" w:hint="eastAsia"/>
        </w:rPr>
        <w:t>,</w:t>
      </w:r>
      <w:r w:rsidR="000D7C1E">
        <w:rPr>
          <w:rFonts w:eastAsia="黑体"/>
        </w:rPr>
        <w:t xml:space="preserve"> </w:t>
      </w:r>
      <w:r w:rsidRPr="000D7C1E">
        <w:rPr>
          <w:rFonts w:eastAsia="黑体" w:hint="eastAsia"/>
        </w:rPr>
        <w:t>第</w:t>
      </w:r>
      <w:r w:rsidRPr="000D7C1E">
        <w:rPr>
          <w:rFonts w:eastAsia="黑体"/>
        </w:rPr>
        <w:t>10</w:t>
      </w:r>
      <w:r w:rsidRPr="000D7C1E">
        <w:rPr>
          <w:rFonts w:eastAsia="黑体" w:hint="eastAsia"/>
        </w:rPr>
        <w:t>段</w:t>
      </w:r>
      <w:r w:rsidR="00B2026B" w:rsidRPr="000D7C1E">
        <w:rPr>
          <w:rFonts w:eastAsia="黑体" w:hint="eastAsia"/>
        </w:rPr>
        <w:t>)</w:t>
      </w:r>
      <w:r w:rsidRPr="000D7C1E">
        <w:rPr>
          <w:rFonts w:eastAsia="黑体" w:hint="eastAsia"/>
        </w:rPr>
        <w:t>，并鼓励缔约国撤销对</w:t>
      </w:r>
      <w:r w:rsidRPr="000D7C1E">
        <w:rPr>
          <w:rFonts w:eastAsia="黑体"/>
        </w:rPr>
        <w:t>《公约》</w:t>
      </w:r>
      <w:r w:rsidRPr="000D7C1E">
        <w:rPr>
          <w:rFonts w:eastAsia="黑体" w:hint="eastAsia"/>
        </w:rPr>
        <w:t>的一般性保留。</w:t>
      </w:r>
    </w:p>
    <w:p w:rsidR="004D6B6E" w:rsidRPr="000D7C1E" w:rsidRDefault="004D6B6E" w:rsidP="006057D3">
      <w:pPr>
        <w:pStyle w:val="H23GC"/>
      </w:pPr>
      <w:r w:rsidRPr="000D7C1E">
        <w:tab/>
      </w:r>
      <w:r w:rsidRPr="000D7C1E">
        <w:tab/>
      </w:r>
      <w:r w:rsidRPr="000D7C1E">
        <w:t>立法</w:t>
      </w:r>
    </w:p>
    <w:p w:rsidR="004D6B6E" w:rsidRPr="000D7C1E" w:rsidRDefault="004D6B6E" w:rsidP="00E01D10">
      <w:pPr>
        <w:pStyle w:val="SingleTxtGC"/>
        <w:tabs>
          <w:tab w:val="clear" w:pos="431"/>
          <w:tab w:val="clear" w:pos="1134"/>
          <w:tab w:val="clear" w:pos="1565"/>
          <w:tab w:val="clear" w:pos="1996"/>
          <w:tab w:val="clear" w:pos="2427"/>
          <w:tab w:val="left" w:pos="1701"/>
        </w:tabs>
        <w:spacing w:after="160"/>
        <w:rPr>
          <w:rFonts w:eastAsia="黑体"/>
        </w:rPr>
      </w:pPr>
      <w:r w:rsidRPr="000D7C1E">
        <w:t>6.</w:t>
      </w:r>
      <w:r w:rsidRPr="000D7C1E">
        <w:tab/>
      </w:r>
      <w:r w:rsidRPr="000D7C1E">
        <w:rPr>
          <w:rFonts w:eastAsia="黑体" w:hint="eastAsia"/>
        </w:rPr>
        <w:t>委员会注意到通过了《一般儿童保护法》，但对该法没有涵盖</w:t>
      </w:r>
      <w:r w:rsidRPr="000D7C1E">
        <w:rPr>
          <w:rFonts w:eastAsia="黑体"/>
        </w:rPr>
        <w:t>《公约》</w:t>
      </w:r>
      <w:r w:rsidRPr="000D7C1E">
        <w:rPr>
          <w:rFonts w:eastAsia="黑体" w:hint="eastAsia"/>
        </w:rPr>
        <w:t>的所有规定和原则感到遗憾。委员会建议缔约国：</w:t>
      </w:r>
    </w:p>
    <w:p w:rsidR="004D6B6E" w:rsidRPr="000D7C1E" w:rsidRDefault="004D6B6E" w:rsidP="000D7C1E">
      <w:pPr>
        <w:pStyle w:val="SingleTxtGC"/>
        <w:numPr>
          <w:ilvl w:val="0"/>
          <w:numId w:val="32"/>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根据委员会先前的建议</w:t>
      </w:r>
      <w:r w:rsidR="00B2026B" w:rsidRPr="000D7C1E">
        <w:rPr>
          <w:rFonts w:eastAsia="黑体" w:hint="eastAsia"/>
        </w:rPr>
        <w:t>(</w:t>
      </w:r>
      <w:r w:rsidRPr="000D7C1E">
        <w:rPr>
          <w:rFonts w:eastAsia="黑体"/>
          <w:spacing w:val="-8"/>
        </w:rPr>
        <w:t>CRC/C/</w:t>
      </w:r>
      <w:proofErr w:type="spellStart"/>
      <w:r w:rsidRPr="000D7C1E">
        <w:rPr>
          <w:rFonts w:eastAsia="黑体"/>
          <w:spacing w:val="-8"/>
        </w:rPr>
        <w:t>MRT</w:t>
      </w:r>
      <w:proofErr w:type="spellEnd"/>
      <w:r w:rsidRPr="000D7C1E">
        <w:rPr>
          <w:rFonts w:eastAsia="黑体"/>
          <w:spacing w:val="-8"/>
        </w:rPr>
        <w:t>/CO/2</w:t>
      </w:r>
      <w:r w:rsidR="000D7C1E">
        <w:rPr>
          <w:rFonts w:eastAsia="黑体" w:hint="eastAsia"/>
          <w:spacing w:val="-8"/>
        </w:rPr>
        <w:t>,</w:t>
      </w:r>
      <w:r w:rsidR="000D7C1E">
        <w:rPr>
          <w:rFonts w:eastAsia="黑体"/>
          <w:spacing w:val="-8"/>
        </w:rPr>
        <w:t xml:space="preserve"> </w:t>
      </w:r>
      <w:r w:rsidRPr="000D7C1E">
        <w:rPr>
          <w:rFonts w:eastAsia="黑体" w:hint="eastAsia"/>
          <w:spacing w:val="-8"/>
        </w:rPr>
        <w:t>第</w:t>
      </w:r>
      <w:r w:rsidRPr="000D7C1E">
        <w:rPr>
          <w:rFonts w:eastAsia="黑体"/>
          <w:spacing w:val="-8"/>
        </w:rPr>
        <w:t>8</w:t>
      </w:r>
      <w:r w:rsidRPr="000D7C1E">
        <w:rPr>
          <w:rFonts w:eastAsia="黑体" w:hint="eastAsia"/>
          <w:spacing w:val="-8"/>
        </w:rPr>
        <w:t>段</w:t>
      </w:r>
      <w:r w:rsidR="00B2026B" w:rsidRPr="000D7C1E">
        <w:rPr>
          <w:rFonts w:eastAsia="黑体" w:hint="eastAsia"/>
          <w:spacing w:val="-8"/>
        </w:rPr>
        <w:t>)</w:t>
      </w:r>
      <w:r w:rsidRPr="000D7C1E">
        <w:rPr>
          <w:rFonts w:eastAsia="黑体" w:hint="eastAsia"/>
        </w:rPr>
        <w:t>，确保将</w:t>
      </w:r>
      <w:r w:rsidRPr="000D7C1E">
        <w:rPr>
          <w:rFonts w:eastAsia="黑体"/>
        </w:rPr>
        <w:t>《公约》</w:t>
      </w:r>
      <w:r w:rsidRPr="000D7C1E">
        <w:rPr>
          <w:rFonts w:eastAsia="黑体" w:hint="eastAsia"/>
        </w:rPr>
        <w:t>的所有原则和规定充分纳入国内法律体系；</w:t>
      </w:r>
    </w:p>
    <w:p w:rsidR="004D6B6E" w:rsidRPr="000D7C1E" w:rsidRDefault="004D6B6E" w:rsidP="003C163C">
      <w:pPr>
        <w:pStyle w:val="SingleTxtGC"/>
        <w:numPr>
          <w:ilvl w:val="0"/>
          <w:numId w:val="32"/>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加快立法改革，旨在毫无例外地禁止童婚、一切形式的切割女性生殖器和其他有害习俗，包括强迫喂养</w:t>
      </w:r>
      <w:r w:rsidRPr="000D7C1E">
        <w:rPr>
          <w:rFonts w:eastAsia="黑体" w:hint="eastAsia"/>
        </w:rPr>
        <w:t>(</w:t>
      </w:r>
      <w:proofErr w:type="gramStart"/>
      <w:r w:rsidRPr="000D7C1E">
        <w:rPr>
          <w:rFonts w:eastAsia="黑体" w:hint="eastAsia"/>
        </w:rPr>
        <w:t>管饲法</w:t>
      </w:r>
      <w:proofErr w:type="gramEnd"/>
      <w:r w:rsidRPr="000D7C1E">
        <w:rPr>
          <w:rFonts w:eastAsia="黑体" w:hint="eastAsia"/>
        </w:rPr>
        <w:t>)</w:t>
      </w:r>
      <w:r w:rsidRPr="000D7C1E">
        <w:rPr>
          <w:rFonts w:eastAsia="黑体" w:hint="eastAsia"/>
        </w:rPr>
        <w:t>，途径包括对可能阻碍此类改革的社会经济和社会文化因素进行研究。</w:t>
      </w:r>
    </w:p>
    <w:p w:rsidR="004D6B6E" w:rsidRPr="000D7C1E" w:rsidRDefault="004D6B6E" w:rsidP="006057D3">
      <w:pPr>
        <w:pStyle w:val="H23GC"/>
      </w:pPr>
      <w:r w:rsidRPr="000D7C1E">
        <w:tab/>
      </w:r>
      <w:r w:rsidRPr="000D7C1E">
        <w:tab/>
      </w:r>
      <w:r w:rsidRPr="000D7C1E">
        <w:rPr>
          <w:rFonts w:hint="eastAsia"/>
        </w:rPr>
        <w:t>综合政策和战略</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t>7.</w:t>
      </w:r>
      <w:r w:rsidRPr="000D7C1E">
        <w:tab/>
      </w:r>
      <w:r w:rsidRPr="000D7C1E">
        <w:rPr>
          <w:rFonts w:eastAsia="黑体" w:hint="eastAsia"/>
        </w:rPr>
        <w:t>委员会注意到尚未通过一项战略来替代《</w:t>
      </w:r>
      <w:r w:rsidRPr="000D7C1E">
        <w:rPr>
          <w:rFonts w:eastAsia="黑体"/>
        </w:rPr>
        <w:t>2009-2013</w:t>
      </w:r>
      <w:r w:rsidRPr="000D7C1E">
        <w:rPr>
          <w:rFonts w:eastAsia="黑体" w:hint="eastAsia"/>
        </w:rPr>
        <w:t>年国家儿童保护战略》，建议缔约国：</w:t>
      </w:r>
    </w:p>
    <w:p w:rsidR="004D6B6E" w:rsidRPr="000D7C1E" w:rsidRDefault="004D6B6E" w:rsidP="003C163C">
      <w:pPr>
        <w:pStyle w:val="SingleTxtGC"/>
        <w:numPr>
          <w:ilvl w:val="0"/>
          <w:numId w:val="31"/>
        </w:numPr>
        <w:tabs>
          <w:tab w:val="clear" w:pos="431"/>
          <w:tab w:val="clear" w:pos="1134"/>
          <w:tab w:val="clear" w:pos="1565"/>
          <w:tab w:val="clear" w:pos="1996"/>
          <w:tab w:val="clear" w:pos="2427"/>
        </w:tabs>
        <w:ind w:left="1134" w:firstLine="567"/>
        <w:rPr>
          <w:rFonts w:eastAsia="黑体"/>
        </w:rPr>
      </w:pPr>
      <w:r w:rsidRPr="000D7C1E">
        <w:rPr>
          <w:rFonts w:eastAsia="黑体" w:hint="eastAsia"/>
        </w:rPr>
        <w:t>根据对《国家儿童保护战略》有效性的评估，并在民间社会的参与下，采取一项包括</w:t>
      </w:r>
      <w:r w:rsidRPr="000D7C1E">
        <w:rPr>
          <w:rFonts w:eastAsia="黑体"/>
        </w:rPr>
        <w:t>《公约》</w:t>
      </w:r>
      <w:r w:rsidRPr="000D7C1E">
        <w:rPr>
          <w:rFonts w:eastAsia="黑体" w:hint="eastAsia"/>
        </w:rPr>
        <w:t>所涵盖的所有领域的综合政策；</w:t>
      </w:r>
    </w:p>
    <w:p w:rsidR="004D6B6E" w:rsidRPr="000D7C1E" w:rsidRDefault="004D6B6E" w:rsidP="003C163C">
      <w:pPr>
        <w:pStyle w:val="SingleTxtGC"/>
        <w:numPr>
          <w:ilvl w:val="0"/>
          <w:numId w:val="31"/>
        </w:numPr>
        <w:tabs>
          <w:tab w:val="clear" w:pos="431"/>
          <w:tab w:val="clear" w:pos="1134"/>
          <w:tab w:val="clear" w:pos="1565"/>
          <w:tab w:val="clear" w:pos="1996"/>
          <w:tab w:val="clear" w:pos="2427"/>
        </w:tabs>
        <w:ind w:left="1134" w:firstLine="567"/>
        <w:rPr>
          <w:rFonts w:eastAsia="黑体"/>
        </w:rPr>
      </w:pPr>
      <w:r w:rsidRPr="000D7C1E">
        <w:rPr>
          <w:rFonts w:eastAsia="黑体" w:hint="eastAsia"/>
        </w:rPr>
        <w:t>制定相应的实施战略，具有具体、有时限和</w:t>
      </w:r>
      <w:proofErr w:type="gramStart"/>
      <w:r w:rsidRPr="000D7C1E">
        <w:rPr>
          <w:rFonts w:eastAsia="黑体" w:hint="eastAsia"/>
        </w:rPr>
        <w:t>可</w:t>
      </w:r>
      <w:proofErr w:type="gramEnd"/>
      <w:r w:rsidRPr="000D7C1E">
        <w:rPr>
          <w:rFonts w:eastAsia="黑体" w:hint="eastAsia"/>
        </w:rPr>
        <w:t>衡量的目标和指标，并得到充足的人力、技术和财政资源的支持；</w:t>
      </w:r>
    </w:p>
    <w:p w:rsidR="004D6B6E" w:rsidRPr="000D7C1E" w:rsidRDefault="004D6B6E" w:rsidP="003C163C">
      <w:pPr>
        <w:pStyle w:val="SingleTxtGC"/>
        <w:numPr>
          <w:ilvl w:val="0"/>
          <w:numId w:val="31"/>
        </w:numPr>
        <w:tabs>
          <w:tab w:val="clear" w:pos="431"/>
          <w:tab w:val="clear" w:pos="1134"/>
          <w:tab w:val="clear" w:pos="1565"/>
          <w:tab w:val="clear" w:pos="1996"/>
          <w:tab w:val="clear" w:pos="2427"/>
        </w:tabs>
        <w:ind w:left="1134" w:firstLine="567"/>
        <w:rPr>
          <w:rFonts w:eastAsia="黑体"/>
          <w:spacing w:val="6"/>
        </w:rPr>
      </w:pPr>
      <w:r w:rsidRPr="000D7C1E">
        <w:rPr>
          <w:rFonts w:eastAsia="黑体" w:hint="eastAsia"/>
          <w:spacing w:val="6"/>
        </w:rPr>
        <w:t>系统评价政策的实施情况，以评估进展，找出差距并制定未来政策。</w:t>
      </w:r>
    </w:p>
    <w:p w:rsidR="004D6B6E" w:rsidRPr="000D7C1E" w:rsidRDefault="004D6B6E" w:rsidP="006057D3">
      <w:pPr>
        <w:pStyle w:val="H23GC"/>
      </w:pPr>
      <w:r w:rsidRPr="000D7C1E">
        <w:tab/>
      </w:r>
      <w:r w:rsidRPr="000D7C1E">
        <w:tab/>
      </w:r>
      <w:r w:rsidRPr="000D7C1E">
        <w:t>协调</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8.</w:t>
      </w:r>
      <w:r w:rsidRPr="000D7C1E">
        <w:rPr>
          <w:rFonts w:eastAsia="黑体"/>
        </w:rPr>
        <w:tab/>
      </w:r>
      <w:r w:rsidRPr="000D7C1E">
        <w:rPr>
          <w:rFonts w:eastAsia="黑体" w:hint="eastAsia"/>
        </w:rPr>
        <w:t>委员会建议缔约国确保社会事务、儿童和家庭事务部的儿童事务局有明确的任务规定和充足的权力，在跨部门、区域、国家和地方各级协调与执行</w:t>
      </w:r>
      <w:r w:rsidRPr="000D7C1E">
        <w:rPr>
          <w:rFonts w:eastAsia="黑体"/>
        </w:rPr>
        <w:t>《公约》</w:t>
      </w:r>
      <w:r w:rsidRPr="000D7C1E">
        <w:rPr>
          <w:rFonts w:eastAsia="黑体" w:hint="eastAsia"/>
        </w:rPr>
        <w:t>有关的所有活动。委员会还建议缔约国为儿童事务局的有效运作分配足够的人力、技术和财政资源。</w:t>
      </w:r>
    </w:p>
    <w:p w:rsidR="004D6B6E" w:rsidRPr="000D7C1E" w:rsidRDefault="004D6B6E" w:rsidP="00082EEB">
      <w:pPr>
        <w:pStyle w:val="H23GC"/>
      </w:pPr>
      <w:r w:rsidRPr="000D7C1E">
        <w:tab/>
      </w:r>
      <w:r w:rsidRPr="000D7C1E">
        <w:tab/>
      </w:r>
      <w:r w:rsidRPr="000D7C1E">
        <w:rPr>
          <w:rFonts w:hint="eastAsia"/>
        </w:rPr>
        <w:t>资源的分配</w:t>
      </w:r>
    </w:p>
    <w:p w:rsidR="004D6B6E" w:rsidRPr="000D7C1E" w:rsidRDefault="004D6B6E" w:rsidP="000D7C1E">
      <w:pPr>
        <w:pStyle w:val="SingleTxtGC"/>
        <w:tabs>
          <w:tab w:val="clear" w:pos="431"/>
          <w:tab w:val="clear" w:pos="1134"/>
          <w:tab w:val="clear" w:pos="1565"/>
          <w:tab w:val="clear" w:pos="1996"/>
          <w:tab w:val="clear" w:pos="2427"/>
          <w:tab w:val="left" w:pos="1701"/>
        </w:tabs>
        <w:spacing w:after="160"/>
        <w:rPr>
          <w:rFonts w:eastAsia="黑体"/>
          <w:spacing w:val="2"/>
        </w:rPr>
      </w:pPr>
      <w:r w:rsidRPr="000D7C1E">
        <w:rPr>
          <w:rFonts w:eastAsia="黑体"/>
        </w:rPr>
        <w:t>9.</w:t>
      </w:r>
      <w:r w:rsidRPr="000D7C1E">
        <w:rPr>
          <w:rFonts w:eastAsia="黑体"/>
        </w:rPr>
        <w:tab/>
      </w:r>
      <w:r w:rsidRPr="000D7C1E">
        <w:rPr>
          <w:rFonts w:eastAsia="黑体" w:hint="eastAsia"/>
          <w:spacing w:val="2"/>
        </w:rPr>
        <w:t>委员会参照其关于用于实现儿童权利的公共预算的第</w:t>
      </w:r>
      <w:r w:rsidRPr="000D7C1E">
        <w:rPr>
          <w:rFonts w:eastAsia="黑体" w:hint="eastAsia"/>
          <w:spacing w:val="2"/>
        </w:rPr>
        <w:t>19</w:t>
      </w:r>
      <w:r w:rsidRPr="000D7C1E">
        <w:rPr>
          <w:rFonts w:eastAsia="黑体" w:hint="eastAsia"/>
          <w:spacing w:val="2"/>
        </w:rPr>
        <w:t>号一般性意见</w:t>
      </w:r>
      <w:r w:rsidRPr="000D7C1E">
        <w:rPr>
          <w:rFonts w:eastAsia="黑体" w:hint="eastAsia"/>
          <w:spacing w:val="2"/>
        </w:rPr>
        <w:t>(2016</w:t>
      </w:r>
      <w:r w:rsidRPr="000D7C1E">
        <w:rPr>
          <w:rFonts w:eastAsia="黑体" w:hint="eastAsia"/>
          <w:spacing w:val="2"/>
        </w:rPr>
        <w:t>年</w:t>
      </w:r>
      <w:r w:rsidRPr="000D7C1E">
        <w:rPr>
          <w:rFonts w:eastAsia="黑体" w:hint="eastAsia"/>
          <w:spacing w:val="2"/>
        </w:rPr>
        <w:t>)</w:t>
      </w:r>
      <w:r w:rsidRPr="000D7C1E">
        <w:rPr>
          <w:rFonts w:eastAsia="黑体" w:hint="eastAsia"/>
          <w:spacing w:val="2"/>
        </w:rPr>
        <w:t>，重申其先前的建议</w:t>
      </w:r>
      <w:r w:rsidR="00B2026B" w:rsidRPr="000D7C1E">
        <w:rPr>
          <w:rFonts w:eastAsia="黑体" w:hint="eastAsia"/>
          <w:spacing w:val="2"/>
        </w:rPr>
        <w:t>(</w:t>
      </w:r>
      <w:r w:rsidRPr="000D7C1E">
        <w:rPr>
          <w:rFonts w:eastAsia="黑体"/>
          <w:spacing w:val="2"/>
        </w:rPr>
        <w:t>CRC/C/</w:t>
      </w:r>
      <w:proofErr w:type="spellStart"/>
      <w:r w:rsidRPr="000D7C1E">
        <w:rPr>
          <w:rFonts w:eastAsia="黑体"/>
          <w:spacing w:val="2"/>
        </w:rPr>
        <w:t>MRT</w:t>
      </w:r>
      <w:proofErr w:type="spellEnd"/>
      <w:r w:rsidRPr="000D7C1E">
        <w:rPr>
          <w:rFonts w:eastAsia="黑体"/>
          <w:spacing w:val="2"/>
        </w:rPr>
        <w:t>/CO/2</w:t>
      </w:r>
      <w:r w:rsidR="000D7C1E">
        <w:rPr>
          <w:rFonts w:eastAsia="黑体" w:hint="eastAsia"/>
          <w:spacing w:val="2"/>
        </w:rPr>
        <w:t>,</w:t>
      </w:r>
      <w:r w:rsidR="000D7C1E">
        <w:rPr>
          <w:rFonts w:eastAsia="黑体"/>
          <w:spacing w:val="2"/>
        </w:rPr>
        <w:t xml:space="preserve"> </w:t>
      </w:r>
      <w:r w:rsidRPr="000D7C1E">
        <w:rPr>
          <w:rFonts w:eastAsia="黑体" w:hint="eastAsia"/>
          <w:spacing w:val="2"/>
        </w:rPr>
        <w:t>第</w:t>
      </w:r>
      <w:r w:rsidRPr="000D7C1E">
        <w:rPr>
          <w:rFonts w:eastAsia="黑体"/>
          <w:spacing w:val="2"/>
        </w:rPr>
        <w:t>19</w:t>
      </w:r>
      <w:r w:rsidRPr="000D7C1E">
        <w:rPr>
          <w:rFonts w:eastAsia="黑体" w:hint="eastAsia"/>
          <w:spacing w:val="2"/>
        </w:rPr>
        <w:t>段</w:t>
      </w:r>
      <w:r w:rsidR="00B2026B" w:rsidRPr="000D7C1E">
        <w:rPr>
          <w:rFonts w:eastAsia="黑体" w:hint="eastAsia"/>
          <w:spacing w:val="2"/>
        </w:rPr>
        <w:t>)</w:t>
      </w:r>
      <w:r w:rsidRPr="000D7C1E">
        <w:rPr>
          <w:rFonts w:eastAsia="黑体" w:hint="eastAsia"/>
          <w:spacing w:val="2"/>
        </w:rPr>
        <w:t>，并建议缔约国：</w:t>
      </w:r>
    </w:p>
    <w:p w:rsidR="004D6B6E" w:rsidRPr="000D7C1E" w:rsidRDefault="004D6B6E" w:rsidP="003C163C">
      <w:pPr>
        <w:pStyle w:val="SingleTxtGC"/>
        <w:numPr>
          <w:ilvl w:val="0"/>
          <w:numId w:val="30"/>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在各级政府，为执行针对儿童的所有政策、计划、方案和立法措施分配足够的人力、财力和技术资源；</w:t>
      </w:r>
    </w:p>
    <w:p w:rsidR="004D6B6E" w:rsidRPr="000D7C1E" w:rsidRDefault="004D6B6E" w:rsidP="003C163C">
      <w:pPr>
        <w:pStyle w:val="SingleTxtGC"/>
        <w:numPr>
          <w:ilvl w:val="0"/>
          <w:numId w:val="30"/>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建立适当的机制和包容性进程，使民间社会、公众和儿童能够通过其参与预算过程的所有阶段，包括制定、实施和评估阶段；</w:t>
      </w:r>
    </w:p>
    <w:p w:rsidR="004D6B6E" w:rsidRPr="00B904FE" w:rsidRDefault="004D6B6E" w:rsidP="003C163C">
      <w:pPr>
        <w:pStyle w:val="SingleTxtGC"/>
        <w:numPr>
          <w:ilvl w:val="0"/>
          <w:numId w:val="30"/>
        </w:numPr>
        <w:tabs>
          <w:tab w:val="clear" w:pos="431"/>
          <w:tab w:val="clear" w:pos="1134"/>
          <w:tab w:val="clear" w:pos="1565"/>
          <w:tab w:val="clear" w:pos="1996"/>
          <w:tab w:val="clear" w:pos="2427"/>
        </w:tabs>
        <w:ind w:left="1134" w:firstLine="567"/>
        <w:rPr>
          <w:rFonts w:ascii="Time New Roman" w:eastAsia="黑体" w:hAnsi="Time New Roman"/>
        </w:rPr>
      </w:pPr>
      <w:r w:rsidRPr="000D7C1E">
        <w:rPr>
          <w:rFonts w:eastAsia="黑体" w:hint="eastAsia"/>
        </w:rPr>
        <w:t>定期评估预算拨款对儿童的影响，确保这些拨款有实效、高效率</w:t>
      </w:r>
      <w:r w:rsidRPr="00B904FE">
        <w:rPr>
          <w:rFonts w:ascii="Time New Roman" w:eastAsia="黑体" w:hAnsi="Time New Roman" w:hint="eastAsia"/>
        </w:rPr>
        <w:t>、可</w:t>
      </w:r>
      <w:r w:rsidRPr="00B904FE">
        <w:rPr>
          <w:rFonts w:ascii="Time New Roman" w:eastAsia="黑体" w:hAnsi="Time New Roman" w:cs="宋体" w:hint="eastAsia"/>
        </w:rPr>
        <w:t>持续并符合不歧视原则</w:t>
      </w:r>
      <w:r w:rsidRPr="00B904FE">
        <w:rPr>
          <w:rFonts w:ascii="Time New Roman" w:eastAsia="黑体" w:hAnsi="Time New Roman" w:cs="Arial" w:hint="eastAsia"/>
        </w:rPr>
        <w:t>；</w:t>
      </w:r>
    </w:p>
    <w:p w:rsidR="004D6B6E" w:rsidRPr="000D7C1E" w:rsidRDefault="004D6B6E" w:rsidP="003C163C">
      <w:pPr>
        <w:pStyle w:val="SingleTxtGC"/>
        <w:numPr>
          <w:ilvl w:val="0"/>
          <w:numId w:val="30"/>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加强调动国内财政资源的努力，以确保支持实现儿童权利部门的预算拨款不受官方发展援助减少或不利经济条件的影响。</w:t>
      </w:r>
    </w:p>
    <w:p w:rsidR="004D6B6E" w:rsidRPr="000D7C1E" w:rsidRDefault="004D6B6E" w:rsidP="001F317D">
      <w:pPr>
        <w:pStyle w:val="H23GC"/>
      </w:pPr>
      <w:r w:rsidRPr="000D7C1E">
        <w:tab/>
      </w:r>
      <w:r w:rsidRPr="000D7C1E">
        <w:tab/>
      </w:r>
      <w:r w:rsidRPr="000D7C1E">
        <w:rPr>
          <w:rFonts w:hint="eastAsia"/>
        </w:rPr>
        <w:t>数据收集</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10.</w:t>
      </w:r>
      <w:r w:rsidRPr="000D7C1E">
        <w:rPr>
          <w:rFonts w:eastAsia="黑体"/>
        </w:rPr>
        <w:tab/>
      </w:r>
      <w:r w:rsidRPr="000D7C1E">
        <w:rPr>
          <w:rFonts w:eastAsia="黑体"/>
        </w:rPr>
        <w:t>委员会建议缔约国</w:t>
      </w:r>
      <w:r w:rsidRPr="000D7C1E">
        <w:rPr>
          <w:rFonts w:eastAsia="黑体" w:hint="eastAsia"/>
        </w:rPr>
        <w:t>：</w:t>
      </w:r>
    </w:p>
    <w:p w:rsidR="004D6B6E" w:rsidRPr="000D7C1E" w:rsidRDefault="004D6B6E" w:rsidP="003C163C">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加强用于数据收集的数据库，确保其涵盖</w:t>
      </w:r>
      <w:r w:rsidRPr="000D7C1E">
        <w:rPr>
          <w:rFonts w:eastAsia="黑体"/>
        </w:rPr>
        <w:t>《公约》</w:t>
      </w:r>
      <w:r w:rsidRPr="000D7C1E">
        <w:rPr>
          <w:rFonts w:eastAsia="黑体" w:hint="eastAsia"/>
        </w:rPr>
        <w:t>的所有领域，包括与处境不利或弱势儿童有关的领域，特别是与暴力侵害儿童行为、残疾儿童、街头儿童和移民儿童有关的领域；</w:t>
      </w:r>
    </w:p>
    <w:p w:rsidR="004D6B6E" w:rsidRPr="000D7C1E" w:rsidRDefault="004D6B6E" w:rsidP="003C163C">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0D7C1E">
        <w:rPr>
          <w:rFonts w:eastAsia="黑体" w:hint="eastAsia"/>
        </w:rPr>
        <w:t>按年龄、性别、残疾、地理位置、种族和民族血统以及社会经济背景分列数据；</w:t>
      </w:r>
    </w:p>
    <w:p w:rsidR="004D6B6E" w:rsidRPr="000D7C1E" w:rsidRDefault="004D6B6E" w:rsidP="003C163C">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确保相关部委共享数据和指标，并将其用于制定、监测和评估有效执行</w:t>
      </w:r>
      <w:r w:rsidRPr="000D7C1E">
        <w:rPr>
          <w:rFonts w:eastAsia="黑体"/>
        </w:rPr>
        <w:t>《公约》</w:t>
      </w:r>
      <w:r w:rsidRPr="000D7C1E">
        <w:rPr>
          <w:rFonts w:eastAsia="黑体" w:hint="eastAsia"/>
        </w:rPr>
        <w:t>的政策和方案；</w:t>
      </w:r>
    </w:p>
    <w:p w:rsidR="004D6B6E" w:rsidRPr="000D7C1E" w:rsidRDefault="004D6B6E" w:rsidP="003C163C">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0D7C1E">
        <w:rPr>
          <w:rFonts w:eastAsia="黑体" w:hint="eastAsia"/>
        </w:rPr>
        <w:t>考虑到联合国人权事务高级专员办事处</w:t>
      </w:r>
      <w:r w:rsidR="00B2026B" w:rsidRPr="000D7C1E">
        <w:rPr>
          <w:rFonts w:eastAsia="黑体" w:hint="eastAsia"/>
        </w:rPr>
        <w:t>(</w:t>
      </w:r>
      <w:r w:rsidRPr="000D7C1E">
        <w:rPr>
          <w:rFonts w:eastAsia="黑体" w:hint="eastAsia"/>
        </w:rPr>
        <w:t>人权高专办</w:t>
      </w:r>
      <w:r w:rsidR="00B2026B" w:rsidRPr="000D7C1E">
        <w:rPr>
          <w:rFonts w:eastAsia="黑体" w:hint="eastAsia"/>
        </w:rPr>
        <w:t>)</w:t>
      </w:r>
      <w:r w:rsidRPr="000D7C1E">
        <w:rPr>
          <w:rFonts w:eastAsia="黑体" w:hint="eastAsia"/>
        </w:rPr>
        <w:t>题为</w:t>
      </w:r>
      <w:r w:rsidR="00975360" w:rsidRPr="000D7C1E">
        <w:rPr>
          <w:rFonts w:eastAsia="黑体" w:hint="eastAsia"/>
        </w:rPr>
        <w:t>“</w:t>
      </w:r>
      <w:r w:rsidRPr="000D7C1E">
        <w:rPr>
          <w:rFonts w:eastAsia="黑体" w:hint="eastAsia"/>
        </w:rPr>
        <w:t>人权指标：衡量和执行指南</w:t>
      </w:r>
      <w:r w:rsidR="00975360" w:rsidRPr="000D7C1E">
        <w:rPr>
          <w:rFonts w:eastAsia="黑体" w:hint="eastAsia"/>
        </w:rPr>
        <w:t>”</w:t>
      </w:r>
      <w:r w:rsidRPr="000D7C1E">
        <w:rPr>
          <w:rFonts w:eastAsia="黑体" w:hint="eastAsia"/>
        </w:rPr>
        <w:t>的报告中提出的概念和方法框架，界定、收集和传播统</w:t>
      </w:r>
      <w:r w:rsidRPr="000D7C1E">
        <w:rPr>
          <w:rFonts w:ascii="宋体" w:eastAsia="黑体" w:hAnsi="宋体" w:cs="宋体" w:hint="eastAsia"/>
        </w:rPr>
        <w:t>计</w:t>
      </w:r>
      <w:r w:rsidRPr="000D7C1E">
        <w:rPr>
          <w:rFonts w:eastAsia="黑体" w:hint="eastAsia"/>
        </w:rPr>
        <w:t>资料。</w:t>
      </w:r>
    </w:p>
    <w:p w:rsidR="004D6B6E" w:rsidRPr="000D7C1E" w:rsidRDefault="004D6B6E" w:rsidP="001F317D">
      <w:pPr>
        <w:pStyle w:val="H23GC"/>
      </w:pPr>
      <w:r w:rsidRPr="000D7C1E">
        <w:tab/>
      </w:r>
      <w:r w:rsidRPr="000D7C1E">
        <w:tab/>
      </w:r>
      <w:r w:rsidRPr="000D7C1E">
        <w:rPr>
          <w:rFonts w:hint="eastAsia"/>
        </w:rPr>
        <w:t>独立监测</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11.</w:t>
      </w:r>
      <w:r w:rsidRPr="000D7C1E">
        <w:rPr>
          <w:rFonts w:eastAsia="黑体"/>
        </w:rPr>
        <w:tab/>
      </w:r>
      <w:r w:rsidRPr="000D7C1E">
        <w:rPr>
          <w:rFonts w:eastAsia="黑体" w:hint="eastAsia"/>
        </w:rPr>
        <w:t>委员会建议缔约国根据《关于促进和保护人权的国家机构的地位的原则》</w:t>
      </w:r>
      <w:r w:rsidR="00B2026B" w:rsidRPr="000D7C1E">
        <w:rPr>
          <w:rFonts w:eastAsia="黑体" w:hint="eastAsia"/>
        </w:rPr>
        <w:t>(</w:t>
      </w:r>
      <w:r w:rsidRPr="000D7C1E">
        <w:rPr>
          <w:rFonts w:eastAsia="黑体" w:hint="eastAsia"/>
        </w:rPr>
        <w:t>《巴黎原则》</w:t>
      </w:r>
      <w:r w:rsidR="00B2026B" w:rsidRPr="000D7C1E">
        <w:rPr>
          <w:rFonts w:eastAsia="黑体" w:hint="eastAsia"/>
        </w:rPr>
        <w:t>)</w:t>
      </w:r>
      <w:r w:rsidRPr="000D7C1E">
        <w:rPr>
          <w:rFonts w:eastAsia="黑体" w:hint="eastAsia"/>
        </w:rPr>
        <w:t>，确保国家人权委员会的独立性，包括在资金、任务规定和专业人员方面的独立性，加强其监测儿童权利的能力，以及以对儿童问题敏感的方式有效接收、审查和处理儿童投诉的能力。</w:t>
      </w:r>
    </w:p>
    <w:p w:rsidR="004D6B6E" w:rsidRPr="000D7C1E" w:rsidRDefault="004D6B6E" w:rsidP="001F317D">
      <w:pPr>
        <w:pStyle w:val="H23GC"/>
      </w:pPr>
      <w:r w:rsidRPr="000D7C1E">
        <w:tab/>
      </w:r>
      <w:r w:rsidRPr="000D7C1E">
        <w:tab/>
      </w:r>
      <w:r w:rsidRPr="000D7C1E">
        <w:rPr>
          <w:rFonts w:hint="eastAsia"/>
        </w:rPr>
        <w:t>传播、提高认识和培训</w:t>
      </w:r>
    </w:p>
    <w:p w:rsidR="004D6B6E" w:rsidRPr="000D7C1E" w:rsidRDefault="004D6B6E" w:rsidP="000D7C1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12.</w:t>
      </w:r>
      <w:r w:rsidRPr="000D7C1E">
        <w:rPr>
          <w:rFonts w:eastAsia="黑体"/>
        </w:rPr>
        <w:tab/>
      </w:r>
      <w:r w:rsidRPr="000D7C1E">
        <w:rPr>
          <w:rFonts w:eastAsia="黑体" w:hint="eastAsia"/>
        </w:rPr>
        <w:t>委员会赞赏缔约国努力提供关于</w:t>
      </w:r>
      <w:r w:rsidRPr="000D7C1E">
        <w:rPr>
          <w:rFonts w:eastAsia="黑体"/>
        </w:rPr>
        <w:t>《公约》</w:t>
      </w:r>
      <w:r w:rsidRPr="000D7C1E">
        <w:rPr>
          <w:rFonts w:eastAsia="黑体" w:hint="eastAsia"/>
        </w:rPr>
        <w:t>的培训，同时回顾其先前的建议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0D7C1E">
        <w:rPr>
          <w:rFonts w:eastAsia="黑体" w:hint="eastAsia"/>
        </w:rPr>
        <w:t>,</w:t>
      </w:r>
      <w:r w:rsidR="000D7C1E">
        <w:rPr>
          <w:rFonts w:eastAsia="黑体"/>
        </w:rPr>
        <w:t xml:space="preserve"> </w:t>
      </w:r>
      <w:r w:rsidRPr="000D7C1E">
        <w:rPr>
          <w:rFonts w:eastAsia="黑体" w:hint="eastAsia"/>
        </w:rPr>
        <w:t>第</w:t>
      </w:r>
      <w:r w:rsidRPr="000D7C1E">
        <w:rPr>
          <w:rFonts w:eastAsia="黑体"/>
        </w:rPr>
        <w:t>23</w:t>
      </w:r>
      <w:r w:rsidRPr="000D7C1E">
        <w:rPr>
          <w:rFonts w:eastAsia="黑体" w:hint="eastAsia"/>
        </w:rPr>
        <w:t>和</w:t>
      </w:r>
      <w:r w:rsidRPr="000D7C1E">
        <w:rPr>
          <w:rFonts w:eastAsia="黑体"/>
        </w:rPr>
        <w:t>24</w:t>
      </w:r>
      <w:r w:rsidRPr="000D7C1E">
        <w:rPr>
          <w:rFonts w:eastAsia="黑体" w:hint="eastAsia"/>
        </w:rPr>
        <w:t>段</w:t>
      </w:r>
      <w:r w:rsidR="00B2026B" w:rsidRPr="000D7C1E">
        <w:rPr>
          <w:rFonts w:eastAsia="黑体" w:hint="eastAsia"/>
        </w:rPr>
        <w:t>)</w:t>
      </w:r>
      <w:r w:rsidRPr="000D7C1E">
        <w:rPr>
          <w:rFonts w:eastAsia="黑体" w:hint="eastAsia"/>
        </w:rPr>
        <w:t>，并建议缔约国加强提高认识和教育方案，包括与民间社会和媒体合作开展的与</w:t>
      </w:r>
      <w:r w:rsidRPr="000D7C1E">
        <w:rPr>
          <w:rFonts w:eastAsia="黑体"/>
        </w:rPr>
        <w:t>《公约》</w:t>
      </w:r>
      <w:r w:rsidRPr="000D7C1E">
        <w:rPr>
          <w:rFonts w:eastAsia="黑体" w:hint="eastAsia"/>
        </w:rPr>
        <w:t>有关的活动，确保以爱幼的方式和所有四种民族语言制定和开展这些活动，特别关注女孩和边远地区及农村地区的儿童。</w:t>
      </w:r>
    </w:p>
    <w:p w:rsidR="004D6B6E" w:rsidRPr="000D7C1E" w:rsidRDefault="004D6B6E" w:rsidP="001F317D">
      <w:pPr>
        <w:pStyle w:val="H23GC"/>
      </w:pPr>
      <w:r w:rsidRPr="000D7C1E">
        <w:tab/>
      </w:r>
      <w:r w:rsidRPr="000D7C1E">
        <w:tab/>
      </w:r>
      <w:r w:rsidRPr="000D7C1E">
        <w:t>与民间社会合作</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13.</w:t>
      </w:r>
      <w:r w:rsidRPr="000D7C1E">
        <w:rPr>
          <w:rFonts w:eastAsia="黑体"/>
        </w:rPr>
        <w:tab/>
      </w:r>
      <w:r w:rsidRPr="000D7C1E">
        <w:rPr>
          <w:rFonts w:eastAsia="黑体" w:hint="eastAsia"/>
        </w:rPr>
        <w:t>委员会感到关切的是，关于民间社会结社的法案草案具有限制性。委员会建议缔约国：</w:t>
      </w:r>
    </w:p>
    <w:p w:rsidR="004D6B6E" w:rsidRPr="000D7C1E" w:rsidRDefault="004D6B6E" w:rsidP="003C163C">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0D7C1E">
        <w:rPr>
          <w:rFonts w:eastAsia="黑体" w:hint="eastAsia"/>
        </w:rPr>
        <w:t>修订关于民间社会结社的法案草案，取消对其登记和运作的限制，特别是对那些从事儿童权利工作的协会；</w:t>
      </w:r>
    </w:p>
    <w:p w:rsidR="004D6B6E" w:rsidRPr="000D7C1E" w:rsidRDefault="004D6B6E" w:rsidP="003C163C">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0D7C1E">
        <w:rPr>
          <w:rFonts w:eastAsia="黑体" w:hint="eastAsia"/>
        </w:rPr>
        <w:t>进一步加强与民间社会协会的合作，包括提供必要的支持，以便在与促进和保护儿童权利有关的所有领域开展活动，并为儿童事务局分配充足的资源，使其能够有效地协调其工作。</w:t>
      </w:r>
    </w:p>
    <w:p w:rsidR="004D6B6E" w:rsidRPr="000D7C1E" w:rsidRDefault="004D6B6E" w:rsidP="008244D4">
      <w:pPr>
        <w:pStyle w:val="H23GC"/>
        <w:spacing w:after="160"/>
      </w:pPr>
      <w:r w:rsidRPr="000D7C1E">
        <w:tab/>
      </w:r>
      <w:r w:rsidRPr="000D7C1E">
        <w:tab/>
      </w:r>
      <w:r w:rsidRPr="000D7C1E">
        <w:t>儿童权利与工商部门</w:t>
      </w:r>
    </w:p>
    <w:p w:rsidR="004D6B6E" w:rsidRPr="000D7C1E" w:rsidRDefault="004D6B6E" w:rsidP="008244D4">
      <w:pPr>
        <w:pStyle w:val="SingleTxtGC"/>
        <w:tabs>
          <w:tab w:val="clear" w:pos="431"/>
          <w:tab w:val="clear" w:pos="1134"/>
          <w:tab w:val="clear" w:pos="1565"/>
          <w:tab w:val="clear" w:pos="1996"/>
          <w:tab w:val="clear" w:pos="2427"/>
          <w:tab w:val="left" w:pos="1701"/>
        </w:tabs>
        <w:spacing w:after="160"/>
        <w:rPr>
          <w:b/>
          <w:bCs/>
        </w:rPr>
      </w:pPr>
      <w:r w:rsidRPr="000D7C1E">
        <w:rPr>
          <w:rFonts w:eastAsia="黑体"/>
        </w:rPr>
        <w:t>14.</w:t>
      </w:r>
      <w:r w:rsidRPr="000D7C1E">
        <w:rPr>
          <w:rFonts w:eastAsia="黑体"/>
        </w:rPr>
        <w:tab/>
      </w:r>
      <w:r w:rsidRPr="000D7C1E">
        <w:rPr>
          <w:rFonts w:eastAsia="黑体" w:hint="eastAsia"/>
        </w:rPr>
        <w:t>委员会参照其关于工商部门对儿童权利影响方面国家义务的第</w:t>
      </w:r>
      <w:r w:rsidRPr="000D7C1E">
        <w:rPr>
          <w:rFonts w:eastAsia="黑体" w:hint="eastAsia"/>
        </w:rPr>
        <w:t>16</w:t>
      </w:r>
      <w:r w:rsidRPr="000D7C1E">
        <w:rPr>
          <w:rFonts w:eastAsia="黑体" w:hint="eastAsia"/>
        </w:rPr>
        <w:t>号一般性</w:t>
      </w:r>
      <w:r w:rsidRPr="000D7C1E">
        <w:rPr>
          <w:rFonts w:eastAsia="黑体" w:hint="eastAsia"/>
          <w:spacing w:val="4"/>
        </w:rPr>
        <w:t>意见</w:t>
      </w:r>
      <w:r w:rsidRPr="000D7C1E">
        <w:rPr>
          <w:rFonts w:eastAsia="黑体" w:hint="eastAsia"/>
          <w:spacing w:val="4"/>
        </w:rPr>
        <w:t>(2013</w:t>
      </w:r>
      <w:r w:rsidRPr="000D7C1E">
        <w:rPr>
          <w:rFonts w:eastAsia="黑体" w:hint="eastAsia"/>
          <w:spacing w:val="4"/>
        </w:rPr>
        <w:t>年</w:t>
      </w:r>
      <w:r w:rsidRPr="000D7C1E">
        <w:rPr>
          <w:rFonts w:eastAsia="黑体" w:hint="eastAsia"/>
          <w:spacing w:val="4"/>
        </w:rPr>
        <w:t>)</w:t>
      </w:r>
      <w:r w:rsidRPr="000D7C1E">
        <w:rPr>
          <w:rFonts w:eastAsia="黑体" w:hint="eastAsia"/>
          <w:spacing w:val="4"/>
        </w:rPr>
        <w:t>，以及</w:t>
      </w:r>
      <w:r w:rsidRPr="000D7C1E">
        <w:rPr>
          <w:rFonts w:eastAsia="黑体" w:hint="eastAsia"/>
        </w:rPr>
        <w:t>《工商企业与人权：实施联合国“保护、尊重和补救”框架指导原则》</w:t>
      </w:r>
      <w:r w:rsidRPr="000D7C1E">
        <w:rPr>
          <w:rFonts w:eastAsia="黑体" w:hint="eastAsia"/>
          <w:spacing w:val="4"/>
        </w:rPr>
        <w:t>，建议缔约国制定和实施条例，以</w:t>
      </w:r>
      <w:r w:rsidRPr="000D7C1E">
        <w:rPr>
          <w:rFonts w:eastAsia="黑体" w:hint="eastAsia"/>
        </w:rPr>
        <w:t>确保工商部门遵守国际和国家人权、劳工、环境和其他标准，特别是与儿童权利有关的标准。它尤其建议缔约国：</w:t>
      </w:r>
    </w:p>
    <w:p w:rsidR="004D6B6E" w:rsidRPr="000D7C1E" w:rsidRDefault="004D6B6E" w:rsidP="003C163C">
      <w:pPr>
        <w:pStyle w:val="SingleTxtGC"/>
        <w:numPr>
          <w:ilvl w:val="0"/>
          <w:numId w:val="27"/>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为在</w:t>
      </w:r>
      <w:r w:rsidRPr="000D7C1E">
        <w:rPr>
          <w:rFonts w:eastAsia="黑体" w:hint="eastAsia"/>
          <w:spacing w:val="6"/>
        </w:rPr>
        <w:t>缔约国运作的行业，特别是渔业、农业和采掘业建立明确</w:t>
      </w:r>
      <w:r w:rsidRPr="000D7C1E">
        <w:rPr>
          <w:rFonts w:eastAsia="黑体" w:hint="eastAsia"/>
        </w:rPr>
        <w:t>的监管框架，以确保它们的活动不会对儿童权利产生负面影响或违反环境和其他标准；</w:t>
      </w:r>
    </w:p>
    <w:p w:rsidR="004D6B6E" w:rsidRPr="000D7C1E" w:rsidRDefault="004D6B6E" w:rsidP="003C163C">
      <w:pPr>
        <w:pStyle w:val="SingleTxtGC"/>
        <w:numPr>
          <w:ilvl w:val="0"/>
          <w:numId w:val="27"/>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审查和调整其立法框架，包括该框架的民事、刑事和行政方面，以确保在缔约国境内经营的或由缔约国境内管理的公司及其子公司的法律责任，特别是在采矿业；</w:t>
      </w:r>
    </w:p>
    <w:p w:rsidR="004D6B6E" w:rsidRPr="000D7C1E" w:rsidRDefault="004D6B6E" w:rsidP="003C163C">
      <w:pPr>
        <w:pStyle w:val="SingleTxtGC"/>
        <w:numPr>
          <w:ilvl w:val="0"/>
          <w:numId w:val="27"/>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要求公司对其业务活动在环境、健康和人权方面的影响及其解决此类影响的计划进行评估和咨询，并充分和公开披露这些评估、咨询和计划。</w:t>
      </w:r>
    </w:p>
    <w:p w:rsidR="004D6B6E" w:rsidRPr="000D7C1E" w:rsidRDefault="004D6B6E" w:rsidP="003B5CCF">
      <w:pPr>
        <w:pStyle w:val="H1GC"/>
        <w:spacing w:before="400" w:after="280"/>
      </w:pPr>
      <w:r w:rsidRPr="000D7C1E">
        <w:tab/>
        <w:t>B.</w:t>
      </w:r>
      <w:r w:rsidRPr="000D7C1E">
        <w:tab/>
      </w:r>
      <w:r w:rsidRPr="000D7C1E">
        <w:t>儿童的定义</w:t>
      </w:r>
      <w:r w:rsidR="00B2026B" w:rsidRPr="000D7C1E">
        <w:rPr>
          <w:rFonts w:asciiTheme="majorBidi" w:hAnsiTheme="majorBidi" w:cstheme="majorBidi"/>
        </w:rPr>
        <w:t>(</w:t>
      </w:r>
      <w:r w:rsidRPr="000D7C1E">
        <w:rPr>
          <w:rFonts w:asciiTheme="majorBidi" w:hAnsiTheme="majorBidi" w:cstheme="majorBidi"/>
        </w:rPr>
        <w:t>第</w:t>
      </w:r>
      <w:r w:rsidRPr="000D7C1E">
        <w:rPr>
          <w:rFonts w:asciiTheme="majorBidi" w:hAnsiTheme="majorBidi" w:cstheme="majorBidi"/>
        </w:rPr>
        <w:t>1</w:t>
      </w:r>
      <w:r w:rsidRPr="000D7C1E">
        <w:rPr>
          <w:rFonts w:asciiTheme="majorBidi" w:hAnsiTheme="majorBidi" w:cstheme="majorBidi"/>
        </w:rPr>
        <w:t>条</w:t>
      </w:r>
      <w:r w:rsidR="00B2026B" w:rsidRPr="000D7C1E">
        <w:rPr>
          <w:rFonts w:asciiTheme="majorBidi" w:hAnsiTheme="majorBidi" w:cstheme="majorBidi"/>
        </w:rPr>
        <w:t>)</w:t>
      </w:r>
    </w:p>
    <w:p w:rsidR="004D6B6E" w:rsidRPr="000D7C1E" w:rsidRDefault="004D6B6E" w:rsidP="008244D4">
      <w:pPr>
        <w:pStyle w:val="SingleTxtGC"/>
        <w:tabs>
          <w:tab w:val="clear" w:pos="431"/>
          <w:tab w:val="clear" w:pos="1134"/>
          <w:tab w:val="clear" w:pos="1565"/>
          <w:tab w:val="clear" w:pos="1996"/>
          <w:tab w:val="clear" w:pos="2427"/>
          <w:tab w:val="left" w:pos="1701"/>
        </w:tabs>
        <w:spacing w:after="160"/>
      </w:pPr>
      <w:r w:rsidRPr="000D7C1E">
        <w:t>15.</w:t>
      </w:r>
      <w:r w:rsidRPr="000D7C1E">
        <w:tab/>
      </w:r>
      <w:r w:rsidRPr="000D7C1E">
        <w:rPr>
          <w:rFonts w:hint="eastAsia"/>
        </w:rPr>
        <w:t>委员会赞赏地注意到</w:t>
      </w:r>
      <w:r w:rsidR="00E01D10" w:rsidRPr="000D7C1E">
        <w:rPr>
          <w:rFonts w:hint="eastAsia"/>
        </w:rPr>
        <w:t>“</w:t>
      </w:r>
      <w:r w:rsidRPr="000D7C1E">
        <w:t>2014-2016</w:t>
      </w:r>
      <w:r w:rsidRPr="000D7C1E">
        <w:rPr>
          <w:rFonts w:hint="eastAsia"/>
        </w:rPr>
        <w:t>年促进放弃童婚国家行动计划</w:t>
      </w:r>
      <w:r w:rsidR="00E01D10" w:rsidRPr="000D7C1E">
        <w:rPr>
          <w:rFonts w:hint="eastAsia"/>
        </w:rPr>
        <w:t>”</w:t>
      </w:r>
      <w:r w:rsidRPr="000D7C1E">
        <w:rPr>
          <w:rFonts w:hint="eastAsia"/>
        </w:rPr>
        <w:t>及相关活动，但对童婚的持续高发率仍感严重关切。</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16.</w:t>
      </w:r>
      <w:r w:rsidRPr="000D7C1E">
        <w:rPr>
          <w:rFonts w:eastAsia="黑体"/>
        </w:rPr>
        <w:tab/>
      </w:r>
      <w:r w:rsidRPr="000D7C1E">
        <w:rPr>
          <w:rFonts w:eastAsia="黑体" w:hint="eastAsia"/>
        </w:rPr>
        <w:t>委员会敦促缔约国修改立法，包括《个人身份法》，以一律禁止未满</w:t>
      </w:r>
      <w:r w:rsidRPr="000D7C1E">
        <w:rPr>
          <w:rFonts w:eastAsia="黑体"/>
        </w:rPr>
        <w:t>18</w:t>
      </w:r>
      <w:r w:rsidRPr="000D7C1E">
        <w:rPr>
          <w:rFonts w:eastAsia="黑体" w:hint="eastAsia"/>
        </w:rPr>
        <w:t>岁的婚姻，并采取一切必要措施，消除任何情况下的童婚。</w:t>
      </w:r>
    </w:p>
    <w:p w:rsidR="004D6B6E" w:rsidRPr="000D7C1E" w:rsidRDefault="004D6B6E" w:rsidP="003B5CCF">
      <w:pPr>
        <w:pStyle w:val="H1GC"/>
        <w:spacing w:before="400" w:after="280"/>
      </w:pPr>
      <w:r w:rsidRPr="000D7C1E">
        <w:tab/>
        <w:t>C.</w:t>
      </w:r>
      <w:r w:rsidRPr="000D7C1E">
        <w:tab/>
      </w:r>
      <w:r w:rsidRPr="000D7C1E">
        <w:rPr>
          <w:rFonts w:hint="eastAsia"/>
        </w:rPr>
        <w:t>一般原则</w:t>
      </w:r>
      <w:r w:rsidRPr="000D7C1E">
        <w:rPr>
          <w:rFonts w:hint="eastAsia"/>
        </w:rPr>
        <w:t>(</w:t>
      </w:r>
      <w:r w:rsidRPr="000D7C1E">
        <w:rPr>
          <w:rFonts w:hint="eastAsia"/>
        </w:rPr>
        <w:t>第</w:t>
      </w:r>
      <w:r w:rsidRPr="000D7C1E">
        <w:rPr>
          <w:rFonts w:hint="eastAsia"/>
        </w:rPr>
        <w:t>2</w:t>
      </w:r>
      <w:r w:rsidRPr="000D7C1E">
        <w:rPr>
          <w:rFonts w:hint="eastAsia"/>
        </w:rPr>
        <w:t>条、第</w:t>
      </w:r>
      <w:r w:rsidRPr="000D7C1E">
        <w:rPr>
          <w:rFonts w:hint="eastAsia"/>
        </w:rPr>
        <w:t>3</w:t>
      </w:r>
      <w:r w:rsidRPr="000D7C1E">
        <w:rPr>
          <w:rFonts w:hint="eastAsia"/>
        </w:rPr>
        <w:t>条、第</w:t>
      </w:r>
      <w:r w:rsidRPr="000D7C1E">
        <w:rPr>
          <w:rFonts w:hint="eastAsia"/>
        </w:rPr>
        <w:t>6</w:t>
      </w:r>
      <w:r w:rsidRPr="000D7C1E">
        <w:rPr>
          <w:rFonts w:hint="eastAsia"/>
        </w:rPr>
        <w:t>条和第</w:t>
      </w:r>
      <w:r w:rsidRPr="000D7C1E">
        <w:rPr>
          <w:rFonts w:hint="eastAsia"/>
        </w:rPr>
        <w:t>12</w:t>
      </w:r>
      <w:r w:rsidRPr="000D7C1E">
        <w:rPr>
          <w:rFonts w:hint="eastAsia"/>
        </w:rPr>
        <w:t>条</w:t>
      </w:r>
      <w:r w:rsidRPr="000D7C1E">
        <w:rPr>
          <w:rFonts w:hint="eastAsia"/>
        </w:rPr>
        <w:t>)</w:t>
      </w:r>
    </w:p>
    <w:p w:rsidR="004D6B6E" w:rsidRPr="000D7C1E" w:rsidRDefault="004D6B6E" w:rsidP="008244D4">
      <w:pPr>
        <w:pStyle w:val="H23GC"/>
        <w:spacing w:after="160"/>
      </w:pPr>
      <w:r w:rsidRPr="000D7C1E">
        <w:tab/>
      </w:r>
      <w:r w:rsidRPr="000D7C1E">
        <w:tab/>
      </w:r>
      <w:r w:rsidRPr="000D7C1E">
        <w:rPr>
          <w:rFonts w:hint="eastAsia"/>
        </w:rPr>
        <w:t>不歧视</w:t>
      </w:r>
    </w:p>
    <w:p w:rsidR="004D6B6E" w:rsidRPr="000D7C1E" w:rsidRDefault="004D6B6E" w:rsidP="008244D4">
      <w:pPr>
        <w:pStyle w:val="SingleTxtGC"/>
        <w:tabs>
          <w:tab w:val="clear" w:pos="431"/>
          <w:tab w:val="clear" w:pos="1134"/>
          <w:tab w:val="clear" w:pos="1565"/>
          <w:tab w:val="clear" w:pos="1996"/>
          <w:tab w:val="clear" w:pos="2427"/>
          <w:tab w:val="left" w:pos="1701"/>
        </w:tabs>
        <w:spacing w:after="160"/>
      </w:pPr>
      <w:r w:rsidRPr="000D7C1E">
        <w:t>17.</w:t>
      </w:r>
      <w:r w:rsidRPr="000D7C1E">
        <w:tab/>
      </w:r>
      <w:r w:rsidRPr="000D7C1E">
        <w:rPr>
          <w:rFonts w:ascii="宋体" w:hAnsi="宋体" w:cs="宋体" w:hint="eastAsia"/>
        </w:rPr>
        <w:t>委员会对普遍歧视女孩和来自处境不利或弱势群体的儿童深感关切，并对缔约国不承认这一问题感到遗憾。</w:t>
      </w:r>
    </w:p>
    <w:p w:rsidR="004D6B6E" w:rsidRPr="000D7C1E" w:rsidRDefault="004D6B6E" w:rsidP="009B5352">
      <w:pPr>
        <w:pStyle w:val="SingleTxtGC"/>
        <w:tabs>
          <w:tab w:val="clear" w:pos="431"/>
          <w:tab w:val="clear" w:pos="1134"/>
          <w:tab w:val="clear" w:pos="1565"/>
          <w:tab w:val="clear" w:pos="1996"/>
          <w:tab w:val="clear" w:pos="2427"/>
          <w:tab w:val="left" w:pos="1701"/>
        </w:tabs>
        <w:spacing w:after="160"/>
        <w:rPr>
          <w:rFonts w:eastAsia="黑体"/>
        </w:rPr>
      </w:pPr>
      <w:r w:rsidRPr="000D7C1E">
        <w:rPr>
          <w:rFonts w:eastAsia="黑体"/>
        </w:rPr>
        <w:t>18.</w:t>
      </w:r>
      <w:r w:rsidRPr="000D7C1E">
        <w:rPr>
          <w:rFonts w:eastAsia="黑体"/>
        </w:rPr>
        <w:tab/>
      </w:r>
      <w:r w:rsidRPr="000D7C1E">
        <w:rPr>
          <w:rFonts w:eastAsia="黑体" w:hint="eastAsia"/>
        </w:rPr>
        <w:t>委员会敦促缔约国：</w:t>
      </w:r>
    </w:p>
    <w:p w:rsidR="004D6B6E" w:rsidRPr="000D7C1E" w:rsidRDefault="004D6B6E" w:rsidP="003C163C">
      <w:pPr>
        <w:pStyle w:val="SingleTxtGC"/>
        <w:numPr>
          <w:ilvl w:val="0"/>
          <w:numId w:val="26"/>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优先采取综合战略，消除对女孩和来自处境不利群体或弱势群体儿童的一切形式歧视，包括对生活在奴役或类似奴役状况下的儿童、少数群体儿童、残疾儿童和流落街头儿童</w:t>
      </w:r>
      <w:r w:rsidRPr="000D7C1E">
        <w:rPr>
          <w:rFonts w:eastAsia="黑体"/>
        </w:rPr>
        <w:t>的歧视</w:t>
      </w:r>
      <w:r w:rsidRPr="000D7C1E">
        <w:rPr>
          <w:rFonts w:eastAsia="黑体" w:hint="eastAsia"/>
        </w:rPr>
        <w:t>；</w:t>
      </w:r>
    </w:p>
    <w:p w:rsidR="004D6B6E" w:rsidRPr="000D7C1E" w:rsidRDefault="004D6B6E" w:rsidP="003C163C">
      <w:pPr>
        <w:pStyle w:val="SingleTxtGC"/>
        <w:numPr>
          <w:ilvl w:val="0"/>
          <w:numId w:val="26"/>
        </w:numPr>
        <w:tabs>
          <w:tab w:val="clear" w:pos="431"/>
          <w:tab w:val="clear" w:pos="1134"/>
          <w:tab w:val="clear" w:pos="1565"/>
          <w:tab w:val="clear" w:pos="1996"/>
          <w:tab w:val="clear" w:pos="2427"/>
        </w:tabs>
        <w:spacing w:after="160"/>
        <w:ind w:left="1134" w:firstLine="567"/>
        <w:rPr>
          <w:rFonts w:eastAsia="黑体"/>
        </w:rPr>
      </w:pPr>
      <w:r w:rsidRPr="000D7C1E">
        <w:rPr>
          <w:rFonts w:eastAsia="黑体" w:hint="eastAsia"/>
        </w:rPr>
        <w:t>与民间社会、媒体和社区及宗教领袖密切合作，通过旨在创造促进儿童平等的有利环境的提高认识方案，加紧努力消除对女孩和来自处境不利群体或弱势群体的儿童的歧视。</w:t>
      </w:r>
    </w:p>
    <w:p w:rsidR="004D6B6E" w:rsidRPr="000D7C1E" w:rsidRDefault="004D6B6E" w:rsidP="00071EEC">
      <w:pPr>
        <w:pStyle w:val="H23GC"/>
      </w:pPr>
      <w:r w:rsidRPr="000D7C1E">
        <w:tab/>
      </w:r>
      <w:r w:rsidRPr="000D7C1E">
        <w:tab/>
      </w:r>
      <w:r w:rsidRPr="000D7C1E">
        <w:rPr>
          <w:rFonts w:hint="eastAsia"/>
        </w:rPr>
        <w:t>儿童的最大利益</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19.</w:t>
      </w:r>
      <w:r w:rsidRPr="000D7C1E">
        <w:rPr>
          <w:rFonts w:eastAsia="黑体"/>
        </w:rPr>
        <w:tab/>
      </w:r>
      <w:r w:rsidRPr="000D7C1E">
        <w:rPr>
          <w:rFonts w:eastAsia="黑体" w:hint="eastAsia"/>
        </w:rPr>
        <w:t>根据其关于儿童将其最大利益作为首要考虑的权利的第</w:t>
      </w:r>
      <w:r w:rsidRPr="000D7C1E">
        <w:rPr>
          <w:rFonts w:eastAsia="黑体"/>
        </w:rPr>
        <w:t>14</w:t>
      </w:r>
      <w:r w:rsidRPr="000D7C1E">
        <w:rPr>
          <w:rFonts w:eastAsia="黑体" w:hint="eastAsia"/>
        </w:rPr>
        <w:t>号一般性意见</w:t>
      </w:r>
      <w:r w:rsidR="00B2026B" w:rsidRPr="000D7C1E">
        <w:rPr>
          <w:rFonts w:eastAsia="黑体" w:hint="eastAsia"/>
        </w:rPr>
        <w:t>(</w:t>
      </w:r>
      <w:r w:rsidRPr="000D7C1E">
        <w:rPr>
          <w:rFonts w:eastAsia="黑体"/>
        </w:rPr>
        <w:t>2013</w:t>
      </w:r>
      <w:r w:rsidRPr="000D7C1E">
        <w:rPr>
          <w:rFonts w:eastAsia="黑体" w:hint="eastAsia"/>
        </w:rPr>
        <w:t>年</w:t>
      </w:r>
      <w:r w:rsidR="00B2026B" w:rsidRPr="000D7C1E">
        <w:rPr>
          <w:rFonts w:eastAsia="黑体" w:hint="eastAsia"/>
        </w:rPr>
        <w:t>)</w:t>
      </w:r>
      <w:r w:rsidRPr="000D7C1E">
        <w:rPr>
          <w:rFonts w:eastAsia="黑体" w:hint="eastAsia"/>
        </w:rPr>
        <w:t>，委员会欢迎将儿童最大利益的原则纳入《一般儿童保护法》，并建议缔约国：</w:t>
      </w:r>
    </w:p>
    <w:p w:rsidR="004D6B6E" w:rsidRPr="000D7C1E" w:rsidRDefault="004D6B6E" w:rsidP="003C163C">
      <w:pPr>
        <w:pStyle w:val="SingleTxtGC"/>
        <w:numPr>
          <w:ilvl w:val="0"/>
          <w:numId w:val="25"/>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加强努力，确保在所有立法、行政及司法程序和决策以及与儿童有关和对儿童有影响的一切政策、规划和项目中，恰如其分地纳入、</w:t>
      </w:r>
      <w:proofErr w:type="gramStart"/>
      <w:r w:rsidRPr="000D7C1E">
        <w:rPr>
          <w:rFonts w:eastAsia="黑体" w:hint="eastAsia"/>
        </w:rPr>
        <w:t>一</w:t>
      </w:r>
      <w:proofErr w:type="gramEnd"/>
      <w:r w:rsidRPr="000D7C1E">
        <w:rPr>
          <w:rFonts w:eastAsia="黑体" w:hint="eastAsia"/>
        </w:rPr>
        <w:t>以贯之地诠释和适用这一权利；</w:t>
      </w:r>
    </w:p>
    <w:p w:rsidR="004D6B6E" w:rsidRPr="000D7C1E" w:rsidRDefault="004D6B6E" w:rsidP="003C163C">
      <w:pPr>
        <w:pStyle w:val="SingleTxtGC"/>
        <w:numPr>
          <w:ilvl w:val="0"/>
          <w:numId w:val="25"/>
        </w:numPr>
        <w:tabs>
          <w:tab w:val="clear" w:pos="431"/>
          <w:tab w:val="clear" w:pos="1134"/>
          <w:tab w:val="clear" w:pos="1565"/>
          <w:tab w:val="clear" w:pos="1996"/>
          <w:tab w:val="clear" w:pos="2427"/>
        </w:tabs>
        <w:ind w:left="1134" w:firstLine="567"/>
        <w:rPr>
          <w:rFonts w:eastAsia="黑体"/>
        </w:rPr>
      </w:pPr>
      <w:r w:rsidRPr="000D7C1E">
        <w:rPr>
          <w:rFonts w:eastAsia="黑体" w:hint="eastAsia"/>
        </w:rPr>
        <w:t>制定向政府中所有相关人员提供指导的程序和标准，以确定儿童在每个领域的最大利益，并将儿童的最大利益作为首要考虑因素，给予应有重视；</w:t>
      </w:r>
    </w:p>
    <w:p w:rsidR="004D6B6E" w:rsidRPr="000D7C1E" w:rsidRDefault="004D6B6E" w:rsidP="003C163C">
      <w:pPr>
        <w:pStyle w:val="SingleTxtGC"/>
        <w:numPr>
          <w:ilvl w:val="0"/>
          <w:numId w:val="25"/>
        </w:numPr>
        <w:tabs>
          <w:tab w:val="clear" w:pos="431"/>
          <w:tab w:val="clear" w:pos="1134"/>
          <w:tab w:val="clear" w:pos="1565"/>
          <w:tab w:val="clear" w:pos="1996"/>
          <w:tab w:val="clear" w:pos="2427"/>
        </w:tabs>
        <w:ind w:left="1134" w:firstLine="567"/>
        <w:rPr>
          <w:rFonts w:eastAsia="黑体"/>
        </w:rPr>
      </w:pPr>
      <w:r w:rsidRPr="000D7C1E">
        <w:rPr>
          <w:rFonts w:eastAsia="黑体" w:hint="eastAsia"/>
        </w:rPr>
        <w:t>向政府中所有相关人员提供培训，以根据上述程序和标准，确定在正确理解和应用这一权利方面的儿童最大利益；</w:t>
      </w:r>
    </w:p>
    <w:p w:rsidR="004D6B6E" w:rsidRPr="000D7C1E" w:rsidRDefault="004D6B6E" w:rsidP="003C163C">
      <w:pPr>
        <w:pStyle w:val="SingleTxtGC"/>
        <w:numPr>
          <w:ilvl w:val="0"/>
          <w:numId w:val="25"/>
        </w:numPr>
        <w:tabs>
          <w:tab w:val="clear" w:pos="431"/>
          <w:tab w:val="clear" w:pos="1134"/>
          <w:tab w:val="clear" w:pos="1565"/>
          <w:tab w:val="clear" w:pos="1996"/>
          <w:tab w:val="clear" w:pos="2427"/>
        </w:tabs>
        <w:ind w:left="1134" w:firstLine="567"/>
        <w:rPr>
          <w:rFonts w:eastAsia="黑体"/>
        </w:rPr>
      </w:pPr>
      <w:r w:rsidRPr="000D7C1E">
        <w:rPr>
          <w:rFonts w:eastAsia="黑体" w:hint="eastAsia"/>
        </w:rPr>
        <w:t>根据上述程序和标准，评估可能不符合儿童最大利益的习俗、政策和服务，例如童婚。</w:t>
      </w:r>
    </w:p>
    <w:p w:rsidR="004D6B6E" w:rsidRPr="000D7C1E" w:rsidRDefault="004D6B6E" w:rsidP="00071EEC">
      <w:pPr>
        <w:pStyle w:val="H23GC"/>
      </w:pPr>
      <w:r w:rsidRPr="000D7C1E">
        <w:tab/>
      </w:r>
      <w:r w:rsidRPr="000D7C1E">
        <w:tab/>
      </w:r>
      <w:r w:rsidRPr="000D7C1E">
        <w:rPr>
          <w:rFonts w:hint="eastAsia"/>
        </w:rPr>
        <w:t>尊重儿童的意见</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20.</w:t>
      </w:r>
      <w:r w:rsidRPr="000D7C1E">
        <w:rPr>
          <w:rFonts w:eastAsia="黑体"/>
        </w:rPr>
        <w:tab/>
      </w:r>
      <w:r w:rsidRPr="000D7C1E">
        <w:rPr>
          <w:rFonts w:eastAsia="黑体" w:hint="eastAsia"/>
        </w:rPr>
        <w:t>委员会参照其关于儿童表达</w:t>
      </w:r>
      <w:proofErr w:type="gramStart"/>
      <w:r w:rsidRPr="000D7C1E">
        <w:rPr>
          <w:rFonts w:eastAsia="黑体" w:hint="eastAsia"/>
        </w:rPr>
        <w:t>意见权</w:t>
      </w:r>
      <w:proofErr w:type="gramEnd"/>
      <w:r w:rsidRPr="000D7C1E">
        <w:rPr>
          <w:rFonts w:eastAsia="黑体" w:hint="eastAsia"/>
        </w:rPr>
        <w:t>的第</w:t>
      </w:r>
      <w:r w:rsidRPr="000D7C1E">
        <w:rPr>
          <w:rFonts w:eastAsia="黑体"/>
        </w:rPr>
        <w:t>12</w:t>
      </w:r>
      <w:r w:rsidRPr="000D7C1E">
        <w:rPr>
          <w:rFonts w:eastAsia="黑体" w:hint="eastAsia"/>
        </w:rPr>
        <w:t>号一般性意见</w:t>
      </w:r>
      <w:r w:rsidR="00B2026B" w:rsidRPr="000D7C1E">
        <w:rPr>
          <w:rFonts w:eastAsia="黑体" w:hint="eastAsia"/>
        </w:rPr>
        <w:t>(</w:t>
      </w:r>
      <w:r w:rsidRPr="000D7C1E">
        <w:rPr>
          <w:rFonts w:eastAsia="黑体"/>
        </w:rPr>
        <w:t>2009</w:t>
      </w:r>
      <w:r w:rsidRPr="000D7C1E">
        <w:rPr>
          <w:rFonts w:eastAsia="黑体" w:hint="eastAsia"/>
        </w:rPr>
        <w:t>年</w:t>
      </w:r>
      <w:r w:rsidR="00B2026B" w:rsidRPr="000D7C1E">
        <w:rPr>
          <w:rFonts w:eastAsia="黑体" w:hint="eastAsia"/>
        </w:rPr>
        <w:t>)</w:t>
      </w:r>
      <w:r w:rsidRPr="000D7C1E">
        <w:rPr>
          <w:rFonts w:eastAsia="黑体" w:hint="eastAsia"/>
        </w:rPr>
        <w:t>，建议缔约国：</w:t>
      </w:r>
    </w:p>
    <w:p w:rsidR="004D6B6E" w:rsidRPr="000D7C1E" w:rsidRDefault="004D6B6E" w:rsidP="003C163C">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儿童议会和儿童市政委员会等机构和机制，确保听取儿童的意见，并在国家和地方通过有关儿童的法律、政策和方案的决策过程中适当考虑儿童的意见，并制定儿童参与涉及或影响他们的司法和行政诉讼的程序</w:t>
      </w:r>
      <w:r w:rsidR="00071EEC" w:rsidRPr="000D7C1E">
        <w:rPr>
          <w:rFonts w:eastAsia="黑体" w:hint="eastAsia"/>
        </w:rPr>
        <w:t>；</w:t>
      </w:r>
    </w:p>
    <w:p w:rsidR="004D6B6E" w:rsidRPr="000D7C1E" w:rsidRDefault="004D6B6E" w:rsidP="003C163C">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0D7C1E">
        <w:rPr>
          <w:rFonts w:eastAsia="黑体" w:hint="eastAsia"/>
        </w:rPr>
        <w:t>开展提高认识和教育方案，以促进所有儿童在社区一级、家庭和学校中有意义和有权力地参与社会所有层面，特别关注女孩和处境不利或弱势儿童。</w:t>
      </w:r>
    </w:p>
    <w:p w:rsidR="004D6B6E" w:rsidRPr="000D7C1E" w:rsidRDefault="004D6B6E" w:rsidP="003B5CCF">
      <w:pPr>
        <w:pStyle w:val="H1GC"/>
      </w:pPr>
      <w:r w:rsidRPr="000D7C1E">
        <w:tab/>
        <w:t>D.</w:t>
      </w:r>
      <w:r w:rsidRPr="000D7C1E">
        <w:tab/>
      </w:r>
      <w:r w:rsidRPr="000D7C1E">
        <w:rPr>
          <w:rFonts w:hint="eastAsia"/>
        </w:rPr>
        <w:t>公民权利和自由</w:t>
      </w:r>
      <w:r w:rsidRPr="000D7C1E">
        <w:rPr>
          <w:rFonts w:hint="eastAsia"/>
        </w:rPr>
        <w:t>(</w:t>
      </w:r>
      <w:r w:rsidRPr="000D7C1E">
        <w:rPr>
          <w:rFonts w:hint="eastAsia"/>
        </w:rPr>
        <w:t>第</w:t>
      </w:r>
      <w:r w:rsidRPr="000D7C1E">
        <w:rPr>
          <w:rFonts w:hint="eastAsia"/>
        </w:rPr>
        <w:t>7</w:t>
      </w:r>
      <w:r w:rsidRPr="000D7C1E">
        <w:rPr>
          <w:rFonts w:hint="eastAsia"/>
        </w:rPr>
        <w:t>条、第</w:t>
      </w:r>
      <w:r w:rsidRPr="000D7C1E">
        <w:rPr>
          <w:rFonts w:hint="eastAsia"/>
        </w:rPr>
        <w:t>8</w:t>
      </w:r>
      <w:r w:rsidRPr="000D7C1E">
        <w:rPr>
          <w:rFonts w:hint="eastAsia"/>
        </w:rPr>
        <w:t>条和第</w:t>
      </w:r>
      <w:r w:rsidRPr="000D7C1E">
        <w:rPr>
          <w:rFonts w:hint="eastAsia"/>
        </w:rPr>
        <w:t>13</w:t>
      </w:r>
      <w:r w:rsidRPr="000D7C1E">
        <w:rPr>
          <w:rFonts w:hint="eastAsia"/>
        </w:rPr>
        <w:t>至</w:t>
      </w:r>
      <w:r w:rsidRPr="000D7C1E">
        <w:rPr>
          <w:rFonts w:hint="eastAsia"/>
        </w:rPr>
        <w:t>17</w:t>
      </w:r>
      <w:r w:rsidRPr="000D7C1E">
        <w:rPr>
          <w:rFonts w:hint="eastAsia"/>
        </w:rPr>
        <w:t>条</w:t>
      </w:r>
      <w:r w:rsidRPr="000D7C1E">
        <w:rPr>
          <w:rFonts w:hint="eastAsia"/>
        </w:rPr>
        <w:t>)</w:t>
      </w:r>
    </w:p>
    <w:p w:rsidR="004D6B6E" w:rsidRPr="000D7C1E" w:rsidRDefault="004D6B6E" w:rsidP="004D32F6">
      <w:pPr>
        <w:pStyle w:val="H23GC"/>
      </w:pPr>
      <w:r w:rsidRPr="000D7C1E">
        <w:tab/>
      </w:r>
      <w:r w:rsidRPr="000D7C1E">
        <w:tab/>
      </w:r>
      <w:r w:rsidRPr="000D7C1E">
        <w:t>出生登记</w:t>
      </w:r>
    </w:p>
    <w:p w:rsidR="004D6B6E" w:rsidRPr="000D7C1E" w:rsidRDefault="004D6B6E" w:rsidP="004D6B6E">
      <w:pPr>
        <w:pStyle w:val="SingleTxtGC"/>
        <w:tabs>
          <w:tab w:val="clear" w:pos="431"/>
          <w:tab w:val="clear" w:pos="1134"/>
          <w:tab w:val="clear" w:pos="1565"/>
          <w:tab w:val="clear" w:pos="1996"/>
          <w:tab w:val="clear" w:pos="2427"/>
          <w:tab w:val="left" w:pos="1701"/>
        </w:tabs>
      </w:pPr>
      <w:r w:rsidRPr="000D7C1E">
        <w:t>21.</w:t>
      </w:r>
      <w:r w:rsidRPr="000D7C1E">
        <w:tab/>
      </w:r>
      <w:r w:rsidRPr="000D7C1E">
        <w:rPr>
          <w:rFonts w:ascii="宋体" w:hAnsi="宋体" w:cs="宋体" w:hint="eastAsia"/>
          <w:spacing w:val="-6"/>
        </w:rPr>
        <w:t>委员会欢迎为促进出生登记而采取的措施，包括对民事</w:t>
      </w:r>
      <w:r w:rsidRPr="000D7C1E">
        <w:rPr>
          <w:rFonts w:ascii="宋体" w:hAnsi="宋体" w:cs="宋体" w:hint="eastAsia"/>
        </w:rPr>
        <w:t>登记系统进行改革，开始采用生物识别登记</w:t>
      </w:r>
      <w:r w:rsidRPr="000D7C1E">
        <w:rPr>
          <w:rFonts w:ascii="宋体" w:hAnsi="宋体" w:cs="宋体" w:hint="eastAsia"/>
          <w:spacing w:val="-6"/>
        </w:rPr>
        <w:t>和扩大登记中心。然而</w:t>
      </w:r>
      <w:r w:rsidRPr="000D7C1E">
        <w:rPr>
          <w:rFonts w:ascii="宋体" w:hAnsi="宋体" w:cs="宋体" w:hint="eastAsia"/>
        </w:rPr>
        <w:t>，委员会仍关切包括寻求庇护儿童和难民</w:t>
      </w:r>
      <w:r w:rsidRPr="000D7C1E">
        <w:rPr>
          <w:rFonts w:ascii="宋体" w:hAnsi="宋体" w:cs="宋体" w:hint="eastAsia"/>
          <w:spacing w:val="-6"/>
        </w:rPr>
        <w:t>儿童在内的儿童登记率持续很低，以及人们对</w:t>
      </w:r>
      <w:r w:rsidRPr="000D7C1E">
        <w:rPr>
          <w:rFonts w:ascii="宋体" w:hAnsi="宋体" w:cs="宋体" w:hint="eastAsia"/>
        </w:rPr>
        <w:t>出生登记重要性的认识有限。</w:t>
      </w:r>
    </w:p>
    <w:p w:rsidR="004D6B6E" w:rsidRPr="000D7C1E" w:rsidRDefault="004D6B6E" w:rsidP="003B5CCF">
      <w:pPr>
        <w:pStyle w:val="SingleTxtGC"/>
        <w:tabs>
          <w:tab w:val="clear" w:pos="431"/>
          <w:tab w:val="clear" w:pos="1134"/>
          <w:tab w:val="clear" w:pos="1565"/>
          <w:tab w:val="clear" w:pos="1996"/>
          <w:tab w:val="clear" w:pos="2427"/>
          <w:tab w:val="left" w:pos="1701"/>
        </w:tabs>
        <w:spacing w:after="100"/>
        <w:rPr>
          <w:rFonts w:eastAsia="黑体"/>
        </w:rPr>
      </w:pPr>
      <w:r w:rsidRPr="000D7C1E">
        <w:rPr>
          <w:rFonts w:eastAsia="黑体"/>
        </w:rPr>
        <w:t>22.</w:t>
      </w:r>
      <w:r w:rsidRPr="000D7C1E">
        <w:rPr>
          <w:rFonts w:eastAsia="黑体"/>
        </w:rPr>
        <w:tab/>
      </w:r>
      <w:r w:rsidRPr="000D7C1E">
        <w:rPr>
          <w:rFonts w:eastAsia="黑体" w:hint="eastAsia"/>
        </w:rPr>
        <w:t>委员会注意到可持续发展目标具体目标</w:t>
      </w:r>
      <w:r w:rsidRPr="000D7C1E">
        <w:rPr>
          <w:rFonts w:eastAsia="黑体"/>
        </w:rPr>
        <w:t>16.9</w:t>
      </w:r>
      <w:r w:rsidR="003B5CCF">
        <w:rPr>
          <w:rFonts w:eastAsia="黑体" w:hint="eastAsia"/>
        </w:rPr>
        <w:t>,</w:t>
      </w:r>
      <w:r w:rsidR="003B5CCF">
        <w:rPr>
          <w:rFonts w:eastAsia="黑体"/>
        </w:rPr>
        <w:t xml:space="preserve"> </w:t>
      </w:r>
      <w:r w:rsidRPr="000D7C1E">
        <w:rPr>
          <w:rFonts w:eastAsia="黑体" w:hint="eastAsia"/>
        </w:rPr>
        <w:t>该目标有关为所有人提供法律身份，包括出生登记。委员会建议缔约国采取全面的国家战略，以加速出生登记，并：</w:t>
      </w:r>
    </w:p>
    <w:p w:rsidR="004D6B6E" w:rsidRPr="000D7C1E" w:rsidRDefault="004D6B6E" w:rsidP="003C163C">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0D7C1E">
        <w:rPr>
          <w:rFonts w:eastAsia="黑体" w:hint="eastAsia"/>
        </w:rPr>
        <w:t>采取一切必要措施，确保所有儿童都能获得免费出生登记，包括取消出生登记延误费，在农村地区和难民营实施流动登记单位，将登记单位纳入卫生设施，以及开展出生登记运动；</w:t>
      </w:r>
    </w:p>
    <w:p w:rsidR="004D6B6E" w:rsidRPr="000D7C1E" w:rsidRDefault="004D6B6E" w:rsidP="003C163C">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0D7C1E">
        <w:rPr>
          <w:rFonts w:eastAsia="黑体" w:hint="eastAsia"/>
        </w:rPr>
        <w:t>提供使民事登记中心有效运作，包括培训登记官员所需的人力、技术和财政资源；</w:t>
      </w:r>
    </w:p>
    <w:p w:rsidR="004D6B6E" w:rsidRPr="000D7C1E" w:rsidRDefault="004D6B6E" w:rsidP="003C163C">
      <w:pPr>
        <w:pStyle w:val="SingleTxtGC"/>
        <w:numPr>
          <w:ilvl w:val="0"/>
          <w:numId w:val="23"/>
        </w:numPr>
        <w:tabs>
          <w:tab w:val="clear" w:pos="431"/>
          <w:tab w:val="clear" w:pos="1134"/>
          <w:tab w:val="clear" w:pos="1565"/>
          <w:tab w:val="clear" w:pos="1996"/>
          <w:tab w:val="clear" w:pos="2427"/>
        </w:tabs>
        <w:spacing w:after="100"/>
        <w:ind w:left="1134" w:firstLine="567"/>
        <w:rPr>
          <w:rFonts w:eastAsia="黑体"/>
        </w:rPr>
      </w:pPr>
      <w:r w:rsidRPr="000D7C1E">
        <w:rPr>
          <w:rFonts w:eastAsia="黑体" w:hint="eastAsia"/>
        </w:rPr>
        <w:t>简化出生登记程序，并以所有民族语言提供</w:t>
      </w:r>
      <w:r w:rsidRPr="000D7C1E">
        <w:rPr>
          <w:rFonts w:eastAsia="黑体"/>
        </w:rPr>
        <w:t>这些程序</w:t>
      </w:r>
      <w:r w:rsidRPr="000D7C1E">
        <w:rPr>
          <w:rFonts w:eastAsia="黑体" w:hint="eastAsia"/>
        </w:rPr>
        <w:t>；</w:t>
      </w:r>
    </w:p>
    <w:p w:rsidR="004D6B6E" w:rsidRPr="000D7C1E" w:rsidRDefault="004D6B6E" w:rsidP="003C163C">
      <w:pPr>
        <w:pStyle w:val="SingleTxtGC"/>
        <w:numPr>
          <w:ilvl w:val="0"/>
          <w:numId w:val="23"/>
        </w:numPr>
        <w:tabs>
          <w:tab w:val="clear" w:pos="431"/>
          <w:tab w:val="clear" w:pos="1134"/>
          <w:tab w:val="clear" w:pos="1565"/>
          <w:tab w:val="clear" w:pos="1996"/>
          <w:tab w:val="clear" w:pos="2427"/>
        </w:tabs>
        <w:ind w:left="1134" w:firstLine="567"/>
        <w:rPr>
          <w:rFonts w:eastAsia="黑体"/>
          <w:spacing w:val="-6"/>
        </w:rPr>
      </w:pPr>
      <w:r w:rsidRPr="000D7C1E">
        <w:rPr>
          <w:rFonts w:eastAsia="黑体" w:hint="eastAsia"/>
          <w:spacing w:val="-6"/>
        </w:rPr>
        <w:t>加强努力，提高民众对出生登记重要性的认识，并鼓励父母为子女登记。</w:t>
      </w:r>
    </w:p>
    <w:p w:rsidR="004D6B6E" w:rsidRPr="000D7C1E" w:rsidRDefault="004D6B6E" w:rsidP="004D32F6">
      <w:pPr>
        <w:pStyle w:val="H23GC"/>
      </w:pPr>
      <w:r w:rsidRPr="000D7C1E">
        <w:tab/>
      </w:r>
      <w:r w:rsidRPr="000D7C1E">
        <w:tab/>
      </w:r>
      <w:r w:rsidRPr="000D7C1E">
        <w:t>国籍</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23.</w:t>
      </w:r>
      <w:r w:rsidRPr="000D7C1E">
        <w:rPr>
          <w:rFonts w:eastAsia="黑体"/>
        </w:rPr>
        <w:tab/>
      </w:r>
      <w:r w:rsidRPr="000D7C1E">
        <w:rPr>
          <w:rFonts w:eastAsia="黑体" w:hint="eastAsia"/>
        </w:rPr>
        <w:t>委员会关切地注意到，授予毛里塔尼亚母亲和非毛里塔尼亚父亲所生子女公民身份的程序不同于毛里塔尼亚父亲所生子女的程序，委员会建议缔约国审查其国籍立法，以确保通过</w:t>
      </w:r>
      <w:proofErr w:type="gramStart"/>
      <w:r w:rsidRPr="000D7C1E">
        <w:rPr>
          <w:rFonts w:eastAsia="黑体" w:hint="eastAsia"/>
        </w:rPr>
        <w:t>母系和</w:t>
      </w:r>
      <w:proofErr w:type="gramEnd"/>
      <w:r w:rsidRPr="000D7C1E">
        <w:rPr>
          <w:rFonts w:eastAsia="黑体" w:hint="eastAsia"/>
        </w:rPr>
        <w:t>父系传递国籍给儿童的程序平等，特别是对那些否则会成为无国籍人的儿童。委员会还建议缔约国考虑批准</w:t>
      </w:r>
      <w:r w:rsidRPr="000D7C1E">
        <w:rPr>
          <w:rFonts w:eastAsia="黑体"/>
        </w:rPr>
        <w:t>1954</w:t>
      </w:r>
      <w:r w:rsidRPr="000D7C1E">
        <w:rPr>
          <w:rFonts w:eastAsia="黑体" w:hint="eastAsia"/>
        </w:rPr>
        <w:t>年《关于无国籍人地位的公约》和</w:t>
      </w:r>
      <w:r w:rsidRPr="000D7C1E">
        <w:rPr>
          <w:rFonts w:eastAsia="黑体"/>
        </w:rPr>
        <w:t>1961</w:t>
      </w:r>
      <w:r w:rsidRPr="000D7C1E">
        <w:rPr>
          <w:rFonts w:eastAsia="黑体" w:hint="eastAsia"/>
        </w:rPr>
        <w:t>年《减少无国籍状态公约》。</w:t>
      </w:r>
    </w:p>
    <w:p w:rsidR="004D6B6E" w:rsidRPr="000D7C1E" w:rsidRDefault="004D6B6E" w:rsidP="00A37FCB">
      <w:pPr>
        <w:pStyle w:val="H23GC"/>
      </w:pPr>
      <w:r w:rsidRPr="000D7C1E">
        <w:tab/>
      </w:r>
      <w:r w:rsidRPr="000D7C1E">
        <w:tab/>
      </w:r>
      <w:r w:rsidRPr="000D7C1E">
        <w:rPr>
          <w:rFonts w:hint="eastAsia"/>
        </w:rPr>
        <w:t>奴役和类似</w:t>
      </w:r>
      <w:r w:rsidRPr="000D7C1E">
        <w:rPr>
          <w:rFonts w:asciiTheme="minorEastAsia" w:hAnsiTheme="minorEastAsia" w:hint="eastAsia"/>
        </w:rPr>
        <w:t>奴役</w:t>
      </w:r>
      <w:r w:rsidRPr="000D7C1E">
        <w:rPr>
          <w:rFonts w:hint="eastAsia"/>
        </w:rPr>
        <w:t>的做法</w:t>
      </w:r>
    </w:p>
    <w:p w:rsidR="004D6B6E" w:rsidRPr="000D7C1E" w:rsidRDefault="004D6B6E" w:rsidP="003B5CCF">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24.</w:t>
      </w:r>
      <w:r w:rsidRPr="000D7C1E">
        <w:rPr>
          <w:rFonts w:eastAsia="黑体"/>
        </w:rPr>
        <w:tab/>
      </w:r>
      <w:r w:rsidRPr="000D7C1E">
        <w:rPr>
          <w:rFonts w:eastAsia="黑体" w:hint="eastAsia"/>
        </w:rPr>
        <w:t>委员会欢迎在</w:t>
      </w:r>
      <w:r w:rsidRPr="000D7C1E">
        <w:rPr>
          <w:rFonts w:eastAsia="黑体"/>
        </w:rPr>
        <w:t>2015</w:t>
      </w:r>
      <w:r w:rsidRPr="000D7C1E">
        <w:rPr>
          <w:rFonts w:eastAsia="黑体" w:hint="eastAsia"/>
        </w:rPr>
        <w:t>年修订第</w:t>
      </w:r>
      <w:r w:rsidRPr="000D7C1E">
        <w:rPr>
          <w:rFonts w:eastAsia="黑体"/>
        </w:rPr>
        <w:t>2007-042</w:t>
      </w:r>
      <w:r w:rsidRPr="000D7C1E">
        <w:rPr>
          <w:rFonts w:eastAsia="黑体" w:hint="eastAsia"/>
        </w:rPr>
        <w:t>号法，该修订有关将奴役定为刑事犯罪，</w:t>
      </w:r>
      <w:r w:rsidRPr="000D7C1E">
        <w:rPr>
          <w:rFonts w:eastAsia="黑体" w:hint="eastAsia"/>
          <w:spacing w:val="2"/>
        </w:rPr>
        <w:t>宣布奴役为危害人类罪，并在每个区域设立特别法庭，审理</w:t>
      </w:r>
      <w:r w:rsidRPr="000D7C1E">
        <w:rPr>
          <w:rFonts w:eastAsia="黑体" w:hint="eastAsia"/>
        </w:rPr>
        <w:t>奴役案件及相关</w:t>
      </w:r>
      <w:r w:rsidRPr="000D7C1E">
        <w:rPr>
          <w:rFonts w:eastAsia="黑体" w:hint="eastAsia"/>
          <w:spacing w:val="2"/>
        </w:rPr>
        <w:t>问题。但委员会仍然关注有关存在种姓奴役</w:t>
      </w:r>
      <w:r w:rsidRPr="000D7C1E">
        <w:rPr>
          <w:rFonts w:eastAsia="黑体" w:hint="eastAsia"/>
        </w:rPr>
        <w:t>的报道，这种做法对从事家</w:t>
      </w:r>
      <w:proofErr w:type="gramStart"/>
      <w:r w:rsidRPr="000D7C1E">
        <w:rPr>
          <w:rFonts w:eastAsia="黑体" w:hint="eastAsia"/>
        </w:rPr>
        <w:t>佣</w:t>
      </w:r>
      <w:proofErr w:type="gramEnd"/>
      <w:r w:rsidRPr="000D7C1E">
        <w:rPr>
          <w:rFonts w:eastAsia="黑体" w:hint="eastAsia"/>
        </w:rPr>
        <w:t>服务的</w:t>
      </w:r>
      <w:r w:rsidRPr="000D7C1E">
        <w:rPr>
          <w:rFonts w:eastAsia="黑体" w:hint="eastAsia"/>
          <w:spacing w:val="2"/>
        </w:rPr>
        <w:t>女孩产生了特别的影响，还关注没有采取具体措施使</w:t>
      </w:r>
      <w:r w:rsidRPr="000D7C1E">
        <w:rPr>
          <w:rFonts w:eastAsia="黑体" w:hint="eastAsia"/>
        </w:rPr>
        <w:t>前奴隶及其子女融入社会，并教育公众了解传统奴隶</w:t>
      </w:r>
      <w:proofErr w:type="gramStart"/>
      <w:r w:rsidRPr="000D7C1E">
        <w:rPr>
          <w:rFonts w:eastAsia="黑体" w:hint="eastAsia"/>
        </w:rPr>
        <w:t>制做</w:t>
      </w:r>
      <w:proofErr w:type="gramEnd"/>
      <w:r w:rsidRPr="000D7C1E">
        <w:rPr>
          <w:rFonts w:eastAsia="黑体" w:hint="eastAsia"/>
        </w:rPr>
        <w:t>法。委员会回顾其先前的建议</w:t>
      </w:r>
      <w:r w:rsidR="00B2026B" w:rsidRPr="000D7C1E">
        <w:rPr>
          <w:rFonts w:eastAsia="黑体" w:hint="eastAsia"/>
        </w:rPr>
        <w:t>(</w:t>
      </w:r>
      <w:r w:rsidRPr="000D7C1E">
        <w:rPr>
          <w:rFonts w:eastAsia="黑体"/>
        </w:rPr>
        <w:t>CRC/C/</w:t>
      </w:r>
      <w:r w:rsidR="00A37FCB" w:rsidRPr="000D7C1E">
        <w:rPr>
          <w:rFonts w:eastAsia="黑体"/>
        </w:rPr>
        <w:t xml:space="preserve"> </w:t>
      </w:r>
      <w:proofErr w:type="spellStart"/>
      <w:r w:rsidRPr="000D7C1E">
        <w:rPr>
          <w:rFonts w:eastAsia="黑体"/>
        </w:rPr>
        <w:t>MRT</w:t>
      </w:r>
      <w:proofErr w:type="spellEnd"/>
      <w:r w:rsidRPr="000D7C1E">
        <w:rPr>
          <w:rFonts w:eastAsia="黑体"/>
        </w:rPr>
        <w:t>/CO/2</w:t>
      </w:r>
      <w:r w:rsidR="003B5CCF">
        <w:rPr>
          <w:rFonts w:eastAsia="黑体" w:hint="eastAsia"/>
        </w:rPr>
        <w:t>,</w:t>
      </w:r>
      <w:r w:rsidR="003B5CCF">
        <w:rPr>
          <w:rFonts w:eastAsia="黑体"/>
        </w:rPr>
        <w:t xml:space="preserve"> </w:t>
      </w:r>
      <w:r w:rsidRPr="000D7C1E">
        <w:rPr>
          <w:rFonts w:eastAsia="黑体" w:hint="eastAsia"/>
        </w:rPr>
        <w:t>第</w:t>
      </w:r>
      <w:r w:rsidRPr="000D7C1E">
        <w:rPr>
          <w:rFonts w:eastAsia="黑体"/>
        </w:rPr>
        <w:t>37</w:t>
      </w:r>
      <w:r w:rsidRPr="000D7C1E">
        <w:rPr>
          <w:rFonts w:eastAsia="黑体" w:hint="eastAsia"/>
        </w:rPr>
        <w:t>段</w:t>
      </w:r>
      <w:r w:rsidR="00B2026B" w:rsidRPr="000D7C1E">
        <w:rPr>
          <w:rFonts w:eastAsia="黑体" w:hint="eastAsia"/>
        </w:rPr>
        <w:t>)</w:t>
      </w:r>
      <w:r w:rsidRPr="000D7C1E">
        <w:rPr>
          <w:rFonts w:eastAsia="黑体" w:hint="eastAsia"/>
        </w:rPr>
        <w:t>，促请缔约国：</w:t>
      </w:r>
    </w:p>
    <w:p w:rsidR="004D6B6E" w:rsidRPr="000D7C1E" w:rsidRDefault="004D6B6E" w:rsidP="003C163C">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确保对关于儿童生活在奴役状态下的指控进行有效调查，如果指控得到证实，解放有关儿童，并给予其充分的赔偿和支持，以使他们返回家中，并使犯罪者受到起诉和与其罪行严重程度相称的制裁；</w:t>
      </w:r>
    </w:p>
    <w:p w:rsidR="004D6B6E" w:rsidRPr="000D7C1E" w:rsidRDefault="004D6B6E" w:rsidP="003C163C">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确保以前受奴役的儿童融入社会，为他们获得教育、保健和社会服务提供便利；</w:t>
      </w:r>
    </w:p>
    <w:p w:rsidR="004D6B6E" w:rsidRPr="000D7C1E" w:rsidRDefault="004D6B6E" w:rsidP="003C163C">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0D7C1E">
        <w:rPr>
          <w:rFonts w:eastAsia="黑体" w:hint="eastAsia"/>
        </w:rPr>
        <w:t>开展提高认识方案，包括宣传活动，以改变公众对使用儿童作为家庭佣工或农业工人或强迫童婚的新娘的看法，以便公众了解这种做法是非法的，并构成奴役儿童的形式；</w:t>
      </w:r>
    </w:p>
    <w:p w:rsidR="004D6B6E" w:rsidRPr="000D7C1E" w:rsidRDefault="004D6B6E" w:rsidP="003C163C">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0D7C1E">
        <w:rPr>
          <w:rFonts w:eastAsia="黑体" w:hint="eastAsia"/>
        </w:rPr>
        <w:t>收集和分析说明生活在奴役或类似奴役条件下的儿童人数和概况的分类数据，以了解这个问题的严重程度，并采取有针对性的政策和方案来加以解决。</w:t>
      </w:r>
    </w:p>
    <w:p w:rsidR="004D6B6E" w:rsidRPr="000D7C1E" w:rsidRDefault="004D6B6E" w:rsidP="003B5CCF">
      <w:pPr>
        <w:pStyle w:val="H1GC"/>
        <w:jc w:val="both"/>
      </w:pPr>
      <w:r w:rsidRPr="000D7C1E">
        <w:tab/>
        <w:t>E.</w:t>
      </w:r>
      <w:r w:rsidRPr="000D7C1E">
        <w:tab/>
      </w:r>
      <w:r w:rsidRPr="000D7C1E">
        <w:rPr>
          <w:rFonts w:hint="eastAsia"/>
        </w:rPr>
        <w:t>侵害儿童的暴力</w:t>
      </w:r>
      <w:r w:rsidRPr="000D7C1E">
        <w:rPr>
          <w:rFonts w:hint="eastAsia"/>
        </w:rPr>
        <w:t>(</w:t>
      </w:r>
      <w:r w:rsidRPr="000D7C1E">
        <w:rPr>
          <w:rFonts w:hint="eastAsia"/>
        </w:rPr>
        <w:t>第</w:t>
      </w:r>
      <w:r w:rsidRPr="000D7C1E">
        <w:rPr>
          <w:rFonts w:hint="eastAsia"/>
        </w:rPr>
        <w:t>19</w:t>
      </w:r>
      <w:r w:rsidRPr="000D7C1E">
        <w:rPr>
          <w:rFonts w:hint="eastAsia"/>
        </w:rPr>
        <w:t>条、第</w:t>
      </w:r>
      <w:r w:rsidRPr="000D7C1E">
        <w:rPr>
          <w:rFonts w:hint="eastAsia"/>
        </w:rPr>
        <w:t>24</w:t>
      </w:r>
      <w:r w:rsidRPr="000D7C1E">
        <w:rPr>
          <w:rFonts w:hint="eastAsia"/>
        </w:rPr>
        <w:t>条第</w:t>
      </w:r>
      <w:r w:rsidRPr="000D7C1E">
        <w:rPr>
          <w:rFonts w:hint="eastAsia"/>
        </w:rPr>
        <w:t>3</w:t>
      </w:r>
      <w:r w:rsidRPr="000D7C1E">
        <w:rPr>
          <w:rFonts w:hint="eastAsia"/>
        </w:rPr>
        <w:t>款、第</w:t>
      </w:r>
      <w:r w:rsidRPr="000D7C1E">
        <w:rPr>
          <w:rFonts w:hint="eastAsia"/>
        </w:rPr>
        <w:t>28</w:t>
      </w:r>
      <w:r w:rsidRPr="000D7C1E">
        <w:rPr>
          <w:rFonts w:hint="eastAsia"/>
        </w:rPr>
        <w:t>条第</w:t>
      </w:r>
      <w:r w:rsidRPr="000D7C1E">
        <w:rPr>
          <w:rFonts w:hint="eastAsia"/>
        </w:rPr>
        <w:t>2</w:t>
      </w:r>
      <w:r w:rsidRPr="000D7C1E">
        <w:rPr>
          <w:rFonts w:hint="eastAsia"/>
        </w:rPr>
        <w:t>款、第</w:t>
      </w:r>
      <w:r w:rsidRPr="000D7C1E">
        <w:rPr>
          <w:rFonts w:hint="eastAsia"/>
        </w:rPr>
        <w:t>34</w:t>
      </w:r>
      <w:r w:rsidRPr="000D7C1E">
        <w:rPr>
          <w:rFonts w:hint="eastAsia"/>
        </w:rPr>
        <w:t>条、第</w:t>
      </w:r>
      <w:r w:rsidRPr="000D7C1E">
        <w:rPr>
          <w:rFonts w:hint="eastAsia"/>
        </w:rPr>
        <w:t>37</w:t>
      </w:r>
      <w:r w:rsidRPr="000D7C1E">
        <w:rPr>
          <w:rFonts w:hint="eastAsia"/>
        </w:rPr>
        <w:t>条</w:t>
      </w:r>
      <w:r w:rsidRPr="000D7C1E">
        <w:rPr>
          <w:rFonts w:hint="eastAsia"/>
        </w:rPr>
        <w:t>(a)</w:t>
      </w:r>
      <w:r w:rsidRPr="000D7C1E">
        <w:rPr>
          <w:rFonts w:hint="eastAsia"/>
        </w:rPr>
        <w:t>项和第</w:t>
      </w:r>
      <w:r w:rsidRPr="000D7C1E">
        <w:rPr>
          <w:rFonts w:hint="eastAsia"/>
        </w:rPr>
        <w:t>39</w:t>
      </w:r>
      <w:r w:rsidRPr="000D7C1E">
        <w:rPr>
          <w:rFonts w:hint="eastAsia"/>
        </w:rPr>
        <w:t>条</w:t>
      </w:r>
      <w:r w:rsidRPr="000D7C1E">
        <w:rPr>
          <w:rFonts w:hint="eastAsia"/>
        </w:rPr>
        <w:t>)</w:t>
      </w:r>
    </w:p>
    <w:p w:rsidR="004D6B6E" w:rsidRPr="000D7C1E" w:rsidRDefault="004D6B6E" w:rsidP="004A1ABA">
      <w:pPr>
        <w:pStyle w:val="H23GC"/>
      </w:pPr>
      <w:r w:rsidRPr="000D7C1E">
        <w:tab/>
      </w:r>
      <w:r w:rsidRPr="000D7C1E">
        <w:tab/>
      </w:r>
      <w:r w:rsidRPr="000D7C1E">
        <w:t>体罚</w:t>
      </w:r>
    </w:p>
    <w:p w:rsidR="004D6B6E" w:rsidRPr="000D7C1E" w:rsidRDefault="004D6B6E" w:rsidP="003B5CCF">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25.</w:t>
      </w:r>
      <w:r w:rsidRPr="000D7C1E">
        <w:rPr>
          <w:rFonts w:eastAsia="黑体"/>
        </w:rPr>
        <w:tab/>
      </w:r>
      <w:proofErr w:type="gramStart"/>
      <w:r w:rsidRPr="000D7C1E">
        <w:rPr>
          <w:rFonts w:eastAsia="黑体" w:hint="eastAsia"/>
        </w:rPr>
        <w:t>鉴于没有</w:t>
      </w:r>
      <w:proofErr w:type="gramEnd"/>
      <w:r w:rsidRPr="000D7C1E">
        <w:rPr>
          <w:rFonts w:eastAsia="黑体" w:hint="eastAsia"/>
        </w:rPr>
        <w:t>在所有情况下禁止体罚，</w:t>
      </w:r>
      <w:proofErr w:type="gramStart"/>
      <w:r w:rsidRPr="000D7C1E">
        <w:rPr>
          <w:rFonts w:eastAsia="黑体" w:hint="eastAsia"/>
        </w:rPr>
        <w:t>且仍然</w:t>
      </w:r>
      <w:proofErr w:type="gramEnd"/>
      <w:r w:rsidRPr="000D7C1E">
        <w:rPr>
          <w:rFonts w:eastAsia="黑体" w:hint="eastAsia"/>
        </w:rPr>
        <w:t>普遍接受体罚是惩戒儿童的手段，委员会重申其先前的建议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3B5CCF">
        <w:rPr>
          <w:rFonts w:eastAsia="黑体" w:hint="eastAsia"/>
        </w:rPr>
        <w:t>,</w:t>
      </w:r>
      <w:r w:rsidR="003B5CCF">
        <w:rPr>
          <w:rFonts w:eastAsia="黑体"/>
        </w:rPr>
        <w:t xml:space="preserve"> </w:t>
      </w:r>
      <w:r w:rsidRPr="000D7C1E">
        <w:rPr>
          <w:rFonts w:eastAsia="黑体" w:hint="eastAsia"/>
        </w:rPr>
        <w:t>第</w:t>
      </w:r>
      <w:r w:rsidRPr="000D7C1E">
        <w:rPr>
          <w:rFonts w:eastAsia="黑体"/>
        </w:rPr>
        <w:t>41</w:t>
      </w:r>
      <w:r w:rsidRPr="000D7C1E">
        <w:rPr>
          <w:rFonts w:eastAsia="黑体" w:hint="eastAsia"/>
        </w:rPr>
        <w:t>段</w:t>
      </w:r>
      <w:r w:rsidR="00B2026B" w:rsidRPr="000D7C1E">
        <w:rPr>
          <w:rFonts w:eastAsia="黑体" w:hint="eastAsia"/>
        </w:rPr>
        <w:t>)</w:t>
      </w:r>
      <w:r w:rsidRPr="000D7C1E">
        <w:rPr>
          <w:rFonts w:eastAsia="黑体" w:hint="eastAsia"/>
        </w:rPr>
        <w:t>，并敦促缔约国：</w:t>
      </w:r>
    </w:p>
    <w:p w:rsidR="004D6B6E" w:rsidRPr="000D7C1E" w:rsidRDefault="004D6B6E" w:rsidP="003C163C">
      <w:pPr>
        <w:pStyle w:val="SingleTxtGC"/>
        <w:numPr>
          <w:ilvl w:val="0"/>
          <w:numId w:val="21"/>
        </w:numPr>
        <w:tabs>
          <w:tab w:val="clear" w:pos="431"/>
          <w:tab w:val="clear" w:pos="1134"/>
          <w:tab w:val="clear" w:pos="1565"/>
          <w:tab w:val="clear" w:pos="1996"/>
          <w:tab w:val="clear" w:pos="2427"/>
        </w:tabs>
        <w:ind w:left="1134" w:firstLine="567"/>
        <w:rPr>
          <w:rFonts w:eastAsia="黑体"/>
        </w:rPr>
      </w:pPr>
      <w:r w:rsidRPr="000D7C1E">
        <w:rPr>
          <w:rFonts w:eastAsia="黑体" w:hint="eastAsia"/>
        </w:rPr>
        <w:t>修订其立法，包括《刑法》和关于儿童司法保护的第</w:t>
      </w:r>
      <w:r w:rsidRPr="000D7C1E">
        <w:rPr>
          <w:rFonts w:eastAsia="黑体"/>
        </w:rPr>
        <w:t>2005-015</w:t>
      </w:r>
      <w:r w:rsidRPr="000D7C1E">
        <w:rPr>
          <w:rFonts w:eastAsia="黑体" w:hint="eastAsia"/>
        </w:rPr>
        <w:t>号令，禁止将体罚，包括鞭笞和截肢作为对</w:t>
      </w:r>
      <w:r w:rsidRPr="000D7C1E">
        <w:rPr>
          <w:rFonts w:eastAsia="黑体"/>
        </w:rPr>
        <w:t>18</w:t>
      </w:r>
      <w:r w:rsidRPr="000D7C1E">
        <w:rPr>
          <w:rFonts w:eastAsia="黑体" w:hint="eastAsia"/>
        </w:rPr>
        <w:t>岁以下犯罪者所犯任何罪行的处罚；</w:t>
      </w:r>
    </w:p>
    <w:p w:rsidR="004D6B6E" w:rsidRPr="000D7C1E" w:rsidRDefault="004D6B6E" w:rsidP="003C163C">
      <w:pPr>
        <w:pStyle w:val="SingleTxtGC"/>
        <w:numPr>
          <w:ilvl w:val="0"/>
          <w:numId w:val="21"/>
        </w:numPr>
        <w:tabs>
          <w:tab w:val="clear" w:pos="431"/>
          <w:tab w:val="clear" w:pos="1134"/>
          <w:tab w:val="clear" w:pos="1565"/>
          <w:tab w:val="clear" w:pos="1996"/>
          <w:tab w:val="clear" w:pos="2427"/>
        </w:tabs>
        <w:ind w:left="1134" w:firstLine="567"/>
        <w:rPr>
          <w:rFonts w:eastAsia="黑体"/>
        </w:rPr>
      </w:pPr>
      <w:r w:rsidRPr="000D7C1E">
        <w:rPr>
          <w:rFonts w:eastAsia="黑体" w:hint="eastAsia"/>
        </w:rPr>
        <w:t>法律明令禁止在所有环境中使用体罚；</w:t>
      </w:r>
    </w:p>
    <w:p w:rsidR="004D6B6E" w:rsidRPr="000D7C1E" w:rsidRDefault="004D6B6E" w:rsidP="003C163C">
      <w:pPr>
        <w:pStyle w:val="SingleTxtGC"/>
        <w:numPr>
          <w:ilvl w:val="0"/>
          <w:numId w:val="21"/>
        </w:numPr>
        <w:tabs>
          <w:tab w:val="clear" w:pos="431"/>
          <w:tab w:val="clear" w:pos="1134"/>
          <w:tab w:val="clear" w:pos="1565"/>
          <w:tab w:val="clear" w:pos="1996"/>
          <w:tab w:val="clear" w:pos="2427"/>
        </w:tabs>
        <w:ind w:left="1134" w:firstLine="567"/>
        <w:rPr>
          <w:rFonts w:eastAsia="黑体"/>
        </w:rPr>
      </w:pPr>
      <w:r w:rsidRPr="000D7C1E">
        <w:rPr>
          <w:rFonts w:eastAsia="黑体" w:hint="eastAsia"/>
        </w:rPr>
        <w:t>促进积极的、非暴力的和参与性的儿童养育和惩戒形式，提高父母、从事儿童工作的专业人员以及一般公众对体罚造成伤害的认识；</w:t>
      </w:r>
    </w:p>
    <w:p w:rsidR="004D6B6E" w:rsidRPr="000D7C1E" w:rsidRDefault="004D6B6E" w:rsidP="003C163C">
      <w:pPr>
        <w:pStyle w:val="SingleTxtGC"/>
        <w:numPr>
          <w:ilvl w:val="0"/>
          <w:numId w:val="21"/>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确保有关行政和司法当局迅速起诉和适当制裁违法者。</w:t>
      </w:r>
    </w:p>
    <w:p w:rsidR="004D6B6E" w:rsidRPr="000D7C1E" w:rsidRDefault="004D6B6E" w:rsidP="004A1ABA">
      <w:pPr>
        <w:pStyle w:val="H23GC"/>
      </w:pPr>
      <w:r w:rsidRPr="000D7C1E">
        <w:tab/>
      </w:r>
      <w:r w:rsidRPr="000D7C1E">
        <w:tab/>
      </w:r>
      <w:r w:rsidRPr="000D7C1E">
        <w:t>性剥削和性虐待</w:t>
      </w:r>
    </w:p>
    <w:p w:rsidR="004D6B6E" w:rsidRPr="000D7C1E" w:rsidRDefault="004D6B6E" w:rsidP="003B5CCF">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26.</w:t>
      </w:r>
      <w:r w:rsidRPr="000D7C1E">
        <w:rPr>
          <w:rFonts w:eastAsia="黑体"/>
        </w:rPr>
        <w:tab/>
      </w:r>
      <w:r w:rsidRPr="000D7C1E">
        <w:rPr>
          <w:rFonts w:eastAsia="黑体" w:hint="eastAsia"/>
        </w:rPr>
        <w:t>委员会深为关切地注意到缔约国境内普遍存在性剥削和性虐待行为。委员会参照其关于儿童免遭一切形式暴力侵害的权利的第</w:t>
      </w:r>
      <w:r w:rsidRPr="000D7C1E">
        <w:rPr>
          <w:rFonts w:eastAsia="黑体"/>
        </w:rPr>
        <w:t>13</w:t>
      </w:r>
      <w:r w:rsidRPr="000D7C1E">
        <w:rPr>
          <w:rFonts w:eastAsia="黑体" w:hint="eastAsia"/>
        </w:rPr>
        <w:t>号一般性意见</w:t>
      </w:r>
      <w:r w:rsidR="00B2026B" w:rsidRPr="000D7C1E">
        <w:rPr>
          <w:rFonts w:eastAsia="黑体" w:hint="eastAsia"/>
        </w:rPr>
        <w:t>(</w:t>
      </w:r>
      <w:r w:rsidRPr="000D7C1E">
        <w:rPr>
          <w:rFonts w:eastAsia="黑体"/>
        </w:rPr>
        <w:t>2011</w:t>
      </w:r>
      <w:r w:rsidRPr="000D7C1E">
        <w:rPr>
          <w:rFonts w:eastAsia="黑体" w:hint="eastAsia"/>
        </w:rPr>
        <w:t>年</w:t>
      </w:r>
      <w:r w:rsidR="00B2026B" w:rsidRPr="000D7C1E">
        <w:rPr>
          <w:rFonts w:eastAsia="黑体" w:hint="eastAsia"/>
        </w:rPr>
        <w:t>)</w:t>
      </w:r>
      <w:r w:rsidRPr="000D7C1E">
        <w:rPr>
          <w:rFonts w:eastAsia="黑体" w:hint="eastAsia"/>
        </w:rPr>
        <w:t>，并注意到关于制止对儿童进行虐待、剥削、贩运以及一切形式的暴力和酷刑的可持续发展目标具体目标</w:t>
      </w:r>
      <w:r w:rsidRPr="000D7C1E">
        <w:rPr>
          <w:rFonts w:eastAsia="黑体"/>
        </w:rPr>
        <w:t>16.2</w:t>
      </w:r>
      <w:r w:rsidR="003B5CCF">
        <w:rPr>
          <w:rFonts w:eastAsia="黑体" w:hint="eastAsia"/>
        </w:rPr>
        <w:t>,</w:t>
      </w:r>
      <w:r w:rsidR="003B5CCF">
        <w:rPr>
          <w:rFonts w:eastAsia="黑体"/>
        </w:rPr>
        <w:t xml:space="preserve"> </w:t>
      </w:r>
      <w:r w:rsidRPr="000D7C1E">
        <w:rPr>
          <w:rFonts w:eastAsia="黑体" w:hint="eastAsia"/>
        </w:rPr>
        <w:t>建议缔约国：</w:t>
      </w:r>
    </w:p>
    <w:p w:rsidR="004D6B6E" w:rsidRPr="000D7C1E" w:rsidRDefault="004D6B6E" w:rsidP="003C163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0D7C1E">
        <w:rPr>
          <w:rFonts w:eastAsia="黑体" w:hint="eastAsia"/>
        </w:rPr>
        <w:t>迅速通过立法，包括关于性别暴力的法律草案，以将所有形式的性剥削和性虐待儿童行为定为刑事犯罪，并确保犯罪者受到适当的起诉和惩罚；</w:t>
      </w:r>
    </w:p>
    <w:p w:rsidR="004D6B6E" w:rsidRPr="000D7C1E" w:rsidRDefault="004D6B6E" w:rsidP="003C163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确保举报性剥削和性虐待儿童案件的渠道无障碍、保密、对儿童友好和有效，并将受害者，特别是处境不利和弱势儿童有效转介给护理和支助服务机构；</w:t>
      </w:r>
    </w:p>
    <w:p w:rsidR="004D6B6E" w:rsidRPr="000D7C1E" w:rsidRDefault="004D6B6E" w:rsidP="003C163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加强提高认识和教育方案，包括旨在预防和应对性剥削和性虐待儿童行为以及使受害者</w:t>
      </w:r>
      <w:proofErr w:type="gramStart"/>
      <w:r w:rsidRPr="000D7C1E">
        <w:rPr>
          <w:rFonts w:eastAsia="黑体" w:hint="eastAsia"/>
        </w:rPr>
        <w:t>污名化</w:t>
      </w:r>
      <w:proofErr w:type="gramEnd"/>
      <w:r w:rsidRPr="000D7C1E">
        <w:rPr>
          <w:rFonts w:eastAsia="黑体" w:hint="eastAsia"/>
        </w:rPr>
        <w:t>的运动；</w:t>
      </w:r>
    </w:p>
    <w:p w:rsidR="004D6B6E" w:rsidRPr="000D7C1E" w:rsidRDefault="004D6B6E" w:rsidP="003C163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0D7C1E">
        <w:rPr>
          <w:rFonts w:eastAsia="黑体" w:hint="eastAsia"/>
        </w:rPr>
        <w:t>处理和回应性剥削和性虐待受害儿童的健康、法律和心理社会需求，包括向他们提供庇护所，以及适当的康复和重新融入社会服务。</w:t>
      </w:r>
    </w:p>
    <w:p w:rsidR="004D6B6E" w:rsidRPr="000D7C1E" w:rsidRDefault="004D6B6E" w:rsidP="004D1917">
      <w:pPr>
        <w:pStyle w:val="H23GC"/>
      </w:pPr>
      <w:r w:rsidRPr="000D7C1E">
        <w:tab/>
      </w:r>
      <w:r w:rsidRPr="000D7C1E">
        <w:tab/>
      </w:r>
      <w:r w:rsidRPr="000D7C1E">
        <w:rPr>
          <w:rFonts w:hint="eastAsia"/>
        </w:rPr>
        <w:t>有害习俗</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27.</w:t>
      </w:r>
      <w:r w:rsidRPr="000D7C1E">
        <w:rPr>
          <w:rFonts w:eastAsia="黑体"/>
        </w:rPr>
        <w:tab/>
      </w:r>
      <w:r w:rsidRPr="000D7C1E">
        <w:rPr>
          <w:rFonts w:eastAsia="黑体" w:hint="eastAsia"/>
        </w:rPr>
        <w:t>在注意到</w:t>
      </w:r>
      <w:r w:rsidRPr="000D7C1E">
        <w:rPr>
          <w:rFonts w:eastAsia="黑体"/>
        </w:rPr>
        <w:t>2016-2019</w:t>
      </w:r>
      <w:r w:rsidRPr="000D7C1E">
        <w:rPr>
          <w:rFonts w:eastAsia="黑体" w:hint="eastAsia"/>
        </w:rPr>
        <w:t>年促进放弃</w:t>
      </w:r>
      <w:proofErr w:type="gramStart"/>
      <w:r w:rsidRPr="000D7C1E">
        <w:rPr>
          <w:rFonts w:eastAsia="黑体" w:hint="eastAsia"/>
        </w:rPr>
        <w:t>残割</w:t>
      </w:r>
      <w:r w:rsidRPr="000D7C1E">
        <w:rPr>
          <w:rFonts w:eastAsia="黑体" w:hint="eastAsia"/>
        </w:rPr>
        <w:t>/</w:t>
      </w:r>
      <w:proofErr w:type="gramEnd"/>
      <w:r w:rsidRPr="000D7C1E">
        <w:rPr>
          <w:rFonts w:eastAsia="黑体" w:hint="eastAsia"/>
        </w:rPr>
        <w:t>切割女性生殖器习俗国家战略的同时，委员会根据与消除对妇女歧视委员会联合通过的关于有害习俗的第</w:t>
      </w:r>
      <w:r w:rsidRPr="000D7C1E">
        <w:rPr>
          <w:rFonts w:eastAsia="黑体"/>
        </w:rPr>
        <w:t>18</w:t>
      </w:r>
      <w:r w:rsidRPr="000D7C1E">
        <w:rPr>
          <w:rFonts w:eastAsia="黑体" w:hint="eastAsia"/>
        </w:rPr>
        <w:t>号一般性意见</w:t>
      </w:r>
      <w:r w:rsidR="00B2026B" w:rsidRPr="000D7C1E">
        <w:rPr>
          <w:rFonts w:eastAsia="黑体" w:hint="eastAsia"/>
        </w:rPr>
        <w:t>(</w:t>
      </w:r>
      <w:r w:rsidRPr="000D7C1E">
        <w:rPr>
          <w:rFonts w:eastAsia="黑体"/>
        </w:rPr>
        <w:t>2014</w:t>
      </w:r>
      <w:r w:rsidRPr="000D7C1E">
        <w:rPr>
          <w:rFonts w:eastAsia="黑体" w:hint="eastAsia"/>
        </w:rPr>
        <w:t>年</w:t>
      </w:r>
      <w:r w:rsidR="00B2026B" w:rsidRPr="000D7C1E">
        <w:rPr>
          <w:rFonts w:eastAsia="黑体" w:hint="eastAsia"/>
        </w:rPr>
        <w:t>)</w:t>
      </w:r>
      <w:r w:rsidRPr="000D7C1E">
        <w:rPr>
          <w:rFonts w:eastAsia="黑体" w:hint="eastAsia"/>
        </w:rPr>
        <w:t>，敦促缔约国消除对儿童的一切形式的切割女性生殖器和强迫喂养</w:t>
      </w:r>
      <w:r w:rsidR="00B2026B" w:rsidRPr="000D7C1E">
        <w:rPr>
          <w:rFonts w:eastAsia="黑体" w:hint="eastAsia"/>
        </w:rPr>
        <w:t>(</w:t>
      </w:r>
      <w:r w:rsidRPr="000D7C1E">
        <w:rPr>
          <w:rFonts w:eastAsia="黑体" w:hint="eastAsia"/>
        </w:rPr>
        <w:t>管饲</w:t>
      </w:r>
      <w:r w:rsidR="00B2026B" w:rsidRPr="000D7C1E">
        <w:rPr>
          <w:rFonts w:eastAsia="黑体" w:hint="eastAsia"/>
        </w:rPr>
        <w:t>)</w:t>
      </w:r>
      <w:r w:rsidRPr="000D7C1E">
        <w:rPr>
          <w:rFonts w:eastAsia="黑体" w:hint="eastAsia"/>
        </w:rPr>
        <w:t>行为，并：</w:t>
      </w:r>
    </w:p>
    <w:p w:rsidR="004D6B6E" w:rsidRPr="000D7C1E" w:rsidRDefault="004D6B6E" w:rsidP="003C163C">
      <w:pPr>
        <w:pStyle w:val="SingleTxtGC"/>
        <w:numPr>
          <w:ilvl w:val="0"/>
          <w:numId w:val="19"/>
        </w:numPr>
        <w:tabs>
          <w:tab w:val="clear" w:pos="431"/>
          <w:tab w:val="clear" w:pos="1134"/>
          <w:tab w:val="clear" w:pos="1565"/>
          <w:tab w:val="clear" w:pos="1996"/>
          <w:tab w:val="clear" w:pos="2427"/>
        </w:tabs>
        <w:ind w:left="1134" w:firstLine="567"/>
        <w:rPr>
          <w:rFonts w:eastAsia="黑体"/>
        </w:rPr>
      </w:pPr>
      <w:r w:rsidRPr="000D7C1E">
        <w:rPr>
          <w:rFonts w:eastAsia="黑体" w:hint="eastAsia"/>
        </w:rPr>
        <w:t>明确将所有类型的切割女性生殖器行为定为刑事犯罪，并确保严格执行这方面的立法，包括为执行《性别暴力问题国家行动计划》分配足够的资源，并将实施此类有害习俗的人绳之以法；</w:t>
      </w:r>
    </w:p>
    <w:p w:rsidR="004D6B6E" w:rsidRPr="000D7C1E" w:rsidRDefault="004D6B6E" w:rsidP="003C163C">
      <w:pPr>
        <w:pStyle w:val="SingleTxtGC"/>
        <w:numPr>
          <w:ilvl w:val="0"/>
          <w:numId w:val="19"/>
        </w:numPr>
        <w:tabs>
          <w:tab w:val="clear" w:pos="431"/>
          <w:tab w:val="clear" w:pos="1134"/>
          <w:tab w:val="clear" w:pos="1565"/>
          <w:tab w:val="clear" w:pos="1996"/>
          <w:tab w:val="clear" w:pos="2427"/>
        </w:tabs>
        <w:ind w:left="1134" w:firstLine="567"/>
        <w:rPr>
          <w:rFonts w:eastAsia="黑体"/>
        </w:rPr>
      </w:pPr>
      <w:r w:rsidRPr="000D7C1E">
        <w:rPr>
          <w:rFonts w:eastAsia="黑体" w:hint="eastAsia"/>
        </w:rPr>
        <w:t>强制规定报告切割女孩生殖器案件的义务；</w:t>
      </w:r>
    </w:p>
    <w:p w:rsidR="004D6B6E" w:rsidRPr="000D7C1E" w:rsidRDefault="004D6B6E" w:rsidP="003C163C">
      <w:pPr>
        <w:pStyle w:val="SingleTxtGC"/>
        <w:numPr>
          <w:ilvl w:val="0"/>
          <w:numId w:val="19"/>
        </w:numPr>
        <w:tabs>
          <w:tab w:val="clear" w:pos="431"/>
          <w:tab w:val="clear" w:pos="1134"/>
          <w:tab w:val="clear" w:pos="1565"/>
          <w:tab w:val="clear" w:pos="1996"/>
          <w:tab w:val="clear" w:pos="2427"/>
        </w:tabs>
        <w:ind w:left="1134" w:firstLine="567"/>
        <w:rPr>
          <w:rFonts w:eastAsia="黑体"/>
        </w:rPr>
      </w:pPr>
      <w:r w:rsidRPr="000D7C1E">
        <w:rPr>
          <w:rFonts w:eastAsia="黑体" w:hint="eastAsia"/>
        </w:rPr>
        <w:t>建立保护机制和服务，以保护有可能被切割女性生殖器和强迫喂养</w:t>
      </w:r>
      <w:r w:rsidR="00B2026B" w:rsidRPr="000D7C1E">
        <w:rPr>
          <w:rFonts w:eastAsia="黑体" w:hint="eastAsia"/>
        </w:rPr>
        <w:t>(</w:t>
      </w:r>
      <w:r w:rsidRPr="000D7C1E">
        <w:rPr>
          <w:rFonts w:eastAsia="黑体" w:hint="eastAsia"/>
        </w:rPr>
        <w:t>管饲</w:t>
      </w:r>
      <w:r w:rsidR="00B2026B" w:rsidRPr="000D7C1E">
        <w:rPr>
          <w:rFonts w:eastAsia="黑体" w:hint="eastAsia"/>
        </w:rPr>
        <w:t>)</w:t>
      </w:r>
      <w:r w:rsidRPr="000D7C1E">
        <w:rPr>
          <w:rFonts w:eastAsia="黑体" w:hint="eastAsia"/>
        </w:rPr>
        <w:t>的儿童，并确保此类行为的所有受害者都能获得社会、医疗、心理和康复服务以及法律补救；</w:t>
      </w:r>
    </w:p>
    <w:p w:rsidR="004D6B6E" w:rsidRPr="000D7C1E" w:rsidRDefault="004D6B6E" w:rsidP="003C163C">
      <w:pPr>
        <w:pStyle w:val="SingleTxtGC"/>
        <w:numPr>
          <w:ilvl w:val="0"/>
          <w:numId w:val="19"/>
        </w:numPr>
        <w:tabs>
          <w:tab w:val="clear" w:pos="431"/>
          <w:tab w:val="clear" w:pos="1134"/>
          <w:tab w:val="clear" w:pos="1565"/>
          <w:tab w:val="clear" w:pos="1996"/>
          <w:tab w:val="clear" w:pos="2427"/>
        </w:tabs>
        <w:ind w:left="1134" w:firstLine="567"/>
        <w:rPr>
          <w:rFonts w:eastAsia="黑体"/>
        </w:rPr>
      </w:pPr>
      <w:r w:rsidRPr="000D7C1E">
        <w:rPr>
          <w:rFonts w:eastAsia="黑体" w:hint="eastAsia"/>
        </w:rPr>
        <w:t>在民间社会的充分参与下，进一步加强提高认识和教育方案，包括宣传这些习俗对儿童，特别是女童身心健康有害影响的运动，并确保此类运动和方案系统地、</w:t>
      </w:r>
      <w:proofErr w:type="gramStart"/>
      <w:r w:rsidRPr="000D7C1E">
        <w:rPr>
          <w:rFonts w:eastAsia="黑体" w:hint="eastAsia"/>
        </w:rPr>
        <w:t>一</w:t>
      </w:r>
      <w:proofErr w:type="gramEnd"/>
      <w:r w:rsidRPr="000D7C1E">
        <w:rPr>
          <w:rFonts w:eastAsia="黑体" w:hint="eastAsia"/>
        </w:rPr>
        <w:t>以贯之地纳入主流，</w:t>
      </w:r>
      <w:r w:rsidRPr="000D7C1E">
        <w:rPr>
          <w:rFonts w:eastAsia="黑体"/>
        </w:rPr>
        <w:t>并</w:t>
      </w:r>
      <w:r w:rsidRPr="000D7C1E">
        <w:rPr>
          <w:rFonts w:eastAsia="黑体" w:hint="eastAsia"/>
        </w:rPr>
        <w:t>将社会各阶层，包括政府官员、家庭以及所有宗教和社区领袖作为目标；</w:t>
      </w:r>
    </w:p>
    <w:p w:rsidR="004D6B6E" w:rsidRPr="000D7C1E" w:rsidRDefault="004D6B6E" w:rsidP="003C163C">
      <w:pPr>
        <w:pStyle w:val="SingleTxtGC"/>
        <w:numPr>
          <w:ilvl w:val="0"/>
          <w:numId w:val="19"/>
        </w:numPr>
        <w:tabs>
          <w:tab w:val="clear" w:pos="431"/>
          <w:tab w:val="clear" w:pos="1134"/>
          <w:tab w:val="clear" w:pos="1565"/>
          <w:tab w:val="clear" w:pos="1996"/>
          <w:tab w:val="clear" w:pos="2427"/>
        </w:tabs>
        <w:ind w:left="1134" w:firstLine="567"/>
        <w:rPr>
          <w:rFonts w:eastAsia="黑体"/>
        </w:rPr>
      </w:pPr>
      <w:r w:rsidRPr="000D7C1E">
        <w:rPr>
          <w:rFonts w:eastAsia="黑体" w:hint="eastAsia"/>
        </w:rPr>
        <w:t>开展一项综合研究，对强迫喂养</w:t>
      </w:r>
      <w:r w:rsidR="00B2026B" w:rsidRPr="000D7C1E">
        <w:rPr>
          <w:rFonts w:eastAsia="黑体" w:hint="eastAsia"/>
        </w:rPr>
        <w:t>(</w:t>
      </w:r>
      <w:r w:rsidRPr="000D7C1E">
        <w:rPr>
          <w:rFonts w:eastAsia="黑体" w:hint="eastAsia"/>
        </w:rPr>
        <w:t>管饲</w:t>
      </w:r>
      <w:r w:rsidR="00B2026B" w:rsidRPr="000D7C1E">
        <w:rPr>
          <w:rFonts w:eastAsia="黑体" w:hint="eastAsia"/>
        </w:rPr>
        <w:t>)</w:t>
      </w:r>
      <w:r w:rsidRPr="000D7C1E">
        <w:rPr>
          <w:rFonts w:eastAsia="黑体" w:hint="eastAsia"/>
        </w:rPr>
        <w:t>儿童特别是女童行为的范围、性质和根本原因进行评估，以期制定国家预防战略。</w:t>
      </w:r>
    </w:p>
    <w:p w:rsidR="004D6B6E" w:rsidRPr="000D7C1E" w:rsidRDefault="004D6B6E" w:rsidP="004D1917">
      <w:pPr>
        <w:pStyle w:val="H23GC"/>
      </w:pPr>
      <w:r w:rsidRPr="000D7C1E">
        <w:tab/>
      </w:r>
      <w:r w:rsidRPr="000D7C1E">
        <w:tab/>
      </w:r>
      <w:r w:rsidRPr="000D7C1E">
        <w:t>求助热线</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28.</w:t>
      </w:r>
      <w:r w:rsidRPr="000D7C1E">
        <w:rPr>
          <w:rFonts w:eastAsia="黑体"/>
        </w:rPr>
        <w:tab/>
      </w:r>
      <w:r w:rsidRPr="000D7C1E">
        <w:rPr>
          <w:rFonts w:eastAsia="黑体" w:hint="eastAsia"/>
        </w:rPr>
        <w:t>委员会鼓励缔约国与联合国有关机构和民间社会合作，在国家一级设立一条为所有儿童</w:t>
      </w:r>
      <w:r w:rsidRPr="000D7C1E">
        <w:rPr>
          <w:rFonts w:eastAsia="黑体" w:hint="eastAsia"/>
          <w:spacing w:val="4"/>
        </w:rPr>
        <w:t>提供的三位数的免费</w:t>
      </w:r>
      <w:r w:rsidRPr="000D7C1E">
        <w:rPr>
          <w:rFonts w:eastAsia="黑体"/>
          <w:spacing w:val="4"/>
        </w:rPr>
        <w:t>24</w:t>
      </w:r>
      <w:r w:rsidRPr="000D7C1E">
        <w:rPr>
          <w:rFonts w:eastAsia="黑体" w:hint="eastAsia"/>
          <w:spacing w:val="4"/>
        </w:rPr>
        <w:t>小时服务热线，以接收和处理所有关于暴力和虐待行为的举报，</w:t>
      </w:r>
      <w:r w:rsidRPr="000D7C1E">
        <w:rPr>
          <w:rFonts w:eastAsia="黑体" w:hint="eastAsia"/>
        </w:rPr>
        <w:t>并为其有效运作提供必要的人力、财力和技术资源。</w:t>
      </w:r>
    </w:p>
    <w:p w:rsidR="004D6B6E" w:rsidRPr="000D7C1E" w:rsidRDefault="004D6B6E" w:rsidP="003B5CCF">
      <w:pPr>
        <w:pStyle w:val="H1GC"/>
        <w:jc w:val="both"/>
      </w:pPr>
      <w:r w:rsidRPr="000D7C1E">
        <w:tab/>
        <w:t>F.</w:t>
      </w:r>
      <w:r w:rsidRPr="000D7C1E">
        <w:tab/>
      </w:r>
      <w:r w:rsidRPr="000D7C1E">
        <w:rPr>
          <w:rFonts w:hint="eastAsia"/>
        </w:rPr>
        <w:t>家庭环境和替代性照料</w:t>
      </w:r>
      <w:r w:rsidRPr="000D7C1E">
        <w:rPr>
          <w:rFonts w:hint="eastAsia"/>
        </w:rPr>
        <w:t>(</w:t>
      </w:r>
      <w:r w:rsidRPr="000D7C1E">
        <w:rPr>
          <w:rFonts w:hint="eastAsia"/>
        </w:rPr>
        <w:t>第</w:t>
      </w:r>
      <w:r w:rsidRPr="000D7C1E">
        <w:rPr>
          <w:rFonts w:hint="eastAsia"/>
        </w:rPr>
        <w:t>5</w:t>
      </w:r>
      <w:r w:rsidRPr="000D7C1E">
        <w:rPr>
          <w:rFonts w:hint="eastAsia"/>
        </w:rPr>
        <w:t>条、第</w:t>
      </w:r>
      <w:r w:rsidRPr="000D7C1E">
        <w:rPr>
          <w:rFonts w:hint="eastAsia"/>
        </w:rPr>
        <w:t>9</w:t>
      </w:r>
      <w:r w:rsidRPr="000D7C1E">
        <w:rPr>
          <w:rFonts w:hint="eastAsia"/>
        </w:rPr>
        <w:t>条至</w:t>
      </w:r>
      <w:r w:rsidRPr="000D7C1E">
        <w:rPr>
          <w:rFonts w:hint="eastAsia"/>
        </w:rPr>
        <w:t>11</w:t>
      </w:r>
      <w:r w:rsidRPr="000D7C1E">
        <w:rPr>
          <w:rFonts w:hint="eastAsia"/>
        </w:rPr>
        <w:t>条、第</w:t>
      </w:r>
      <w:r w:rsidRPr="000D7C1E">
        <w:rPr>
          <w:rFonts w:hint="eastAsia"/>
        </w:rPr>
        <w:t>18</w:t>
      </w:r>
      <w:r w:rsidRPr="000D7C1E">
        <w:rPr>
          <w:rFonts w:hint="eastAsia"/>
        </w:rPr>
        <w:t>条第</w:t>
      </w:r>
      <w:r w:rsidRPr="000D7C1E">
        <w:rPr>
          <w:rFonts w:hint="eastAsia"/>
        </w:rPr>
        <w:t>1</w:t>
      </w:r>
      <w:r w:rsidRPr="000D7C1E">
        <w:rPr>
          <w:rFonts w:hint="eastAsia"/>
        </w:rPr>
        <w:t>和第</w:t>
      </w:r>
      <w:r w:rsidRPr="000D7C1E">
        <w:rPr>
          <w:rFonts w:hint="eastAsia"/>
        </w:rPr>
        <w:t>2</w:t>
      </w:r>
      <w:r w:rsidRPr="000D7C1E">
        <w:rPr>
          <w:rFonts w:hint="eastAsia"/>
        </w:rPr>
        <w:t>款、第</w:t>
      </w:r>
      <w:r w:rsidRPr="000D7C1E">
        <w:rPr>
          <w:rFonts w:hint="eastAsia"/>
        </w:rPr>
        <w:t>20</w:t>
      </w:r>
      <w:r w:rsidRPr="000D7C1E">
        <w:rPr>
          <w:rFonts w:hint="eastAsia"/>
        </w:rPr>
        <w:t>条、第</w:t>
      </w:r>
      <w:r w:rsidRPr="000D7C1E">
        <w:rPr>
          <w:rFonts w:hint="eastAsia"/>
        </w:rPr>
        <w:t>21</w:t>
      </w:r>
      <w:r w:rsidRPr="000D7C1E">
        <w:rPr>
          <w:rFonts w:hint="eastAsia"/>
        </w:rPr>
        <w:t>条、第</w:t>
      </w:r>
      <w:r w:rsidRPr="000D7C1E">
        <w:rPr>
          <w:rFonts w:hint="eastAsia"/>
        </w:rPr>
        <w:t>25</w:t>
      </w:r>
      <w:r w:rsidRPr="000D7C1E">
        <w:rPr>
          <w:rFonts w:hint="eastAsia"/>
        </w:rPr>
        <w:t>条和第</w:t>
      </w:r>
      <w:r w:rsidRPr="000D7C1E">
        <w:rPr>
          <w:rFonts w:hint="eastAsia"/>
        </w:rPr>
        <w:t>27</w:t>
      </w:r>
      <w:r w:rsidRPr="000D7C1E">
        <w:rPr>
          <w:rFonts w:hint="eastAsia"/>
        </w:rPr>
        <w:t>条第</w:t>
      </w:r>
      <w:r w:rsidRPr="000D7C1E">
        <w:rPr>
          <w:rFonts w:hint="eastAsia"/>
        </w:rPr>
        <w:t>4</w:t>
      </w:r>
      <w:r w:rsidRPr="000D7C1E">
        <w:rPr>
          <w:rFonts w:hint="eastAsia"/>
        </w:rPr>
        <w:t>款</w:t>
      </w:r>
      <w:r w:rsidRPr="000D7C1E">
        <w:rPr>
          <w:rFonts w:hint="eastAsia"/>
        </w:rPr>
        <w:t>)</w:t>
      </w:r>
    </w:p>
    <w:p w:rsidR="004D6B6E" w:rsidRPr="000D7C1E" w:rsidRDefault="004D6B6E" w:rsidP="004D1917">
      <w:pPr>
        <w:pStyle w:val="H23GC"/>
      </w:pPr>
      <w:r w:rsidRPr="000D7C1E">
        <w:tab/>
      </w:r>
      <w:r w:rsidRPr="000D7C1E">
        <w:tab/>
      </w:r>
      <w:r w:rsidRPr="000D7C1E">
        <w:t>家长的责任</w:t>
      </w:r>
    </w:p>
    <w:p w:rsidR="004D6B6E" w:rsidRPr="000D7C1E" w:rsidRDefault="004D6B6E" w:rsidP="003B5CCF">
      <w:pPr>
        <w:pStyle w:val="SingleTxtGC"/>
        <w:tabs>
          <w:tab w:val="clear" w:pos="431"/>
          <w:tab w:val="clear" w:pos="1134"/>
          <w:tab w:val="clear" w:pos="1565"/>
          <w:tab w:val="clear" w:pos="1996"/>
          <w:tab w:val="clear" w:pos="2427"/>
          <w:tab w:val="left" w:pos="1701"/>
        </w:tabs>
        <w:rPr>
          <w:rFonts w:eastAsia="黑体"/>
        </w:rPr>
      </w:pPr>
      <w:r w:rsidRPr="000D7C1E">
        <w:rPr>
          <w:rFonts w:eastAsia="黑体"/>
        </w:rPr>
        <w:t>29.</w:t>
      </w:r>
      <w:r w:rsidRPr="000D7C1E">
        <w:rPr>
          <w:rFonts w:eastAsia="黑体"/>
        </w:rPr>
        <w:tab/>
      </w:r>
      <w:r w:rsidRPr="000D7C1E">
        <w:rPr>
          <w:rFonts w:eastAsia="黑体" w:hint="eastAsia"/>
        </w:rPr>
        <w:t>委员会回顾其先前的建议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3B5CCF">
        <w:rPr>
          <w:rFonts w:eastAsia="黑体" w:hint="eastAsia"/>
        </w:rPr>
        <w:t>,</w:t>
      </w:r>
      <w:r w:rsidR="003B5CCF">
        <w:rPr>
          <w:rFonts w:eastAsia="黑体"/>
        </w:rPr>
        <w:t xml:space="preserve"> </w:t>
      </w:r>
      <w:r w:rsidRPr="000D7C1E">
        <w:rPr>
          <w:rFonts w:eastAsia="黑体" w:hint="eastAsia"/>
        </w:rPr>
        <w:t>第</w:t>
      </w:r>
      <w:r w:rsidRPr="000D7C1E">
        <w:rPr>
          <w:rFonts w:eastAsia="黑体"/>
        </w:rPr>
        <w:t>45</w:t>
      </w:r>
      <w:r w:rsidRPr="000D7C1E">
        <w:rPr>
          <w:rFonts w:eastAsia="黑体" w:hint="eastAsia"/>
        </w:rPr>
        <w:t>段</w:t>
      </w:r>
      <w:r w:rsidR="00B2026B" w:rsidRPr="000D7C1E">
        <w:rPr>
          <w:rFonts w:eastAsia="黑体" w:hint="eastAsia"/>
        </w:rPr>
        <w:t>)</w:t>
      </w:r>
      <w:r w:rsidRPr="000D7C1E">
        <w:rPr>
          <w:rFonts w:eastAsia="黑体" w:hint="eastAsia"/>
        </w:rPr>
        <w:t>，敦促缔约国废除歧视妇女并对其子女产生负面影响的所有法律规定，例如与一夫多妻制和脱离关系有关的法律规定，并采取一切必要的法律、行政和教育措施，以遏制可能对儿童产生不利影响的一夫多妻制。</w:t>
      </w:r>
    </w:p>
    <w:p w:rsidR="004D6B6E" w:rsidRPr="000D7C1E" w:rsidRDefault="004D6B6E" w:rsidP="004D1917">
      <w:pPr>
        <w:pStyle w:val="H23GC"/>
      </w:pPr>
      <w:r w:rsidRPr="000D7C1E">
        <w:tab/>
      </w:r>
      <w:r w:rsidRPr="000D7C1E">
        <w:tab/>
      </w:r>
      <w:r w:rsidRPr="000D7C1E">
        <w:rPr>
          <w:rFonts w:hint="eastAsia"/>
        </w:rPr>
        <w:t>被剥夺家庭环境的儿童</w:t>
      </w:r>
    </w:p>
    <w:p w:rsidR="004D6B6E" w:rsidRPr="000D7C1E" w:rsidRDefault="004D6B6E" w:rsidP="003B5CCF">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30.</w:t>
      </w:r>
      <w:r w:rsidRPr="000D7C1E">
        <w:rPr>
          <w:rFonts w:eastAsia="黑体"/>
        </w:rPr>
        <w:tab/>
      </w:r>
      <w:r w:rsidRPr="000D7C1E">
        <w:rPr>
          <w:rFonts w:eastAsia="黑体" w:hint="eastAsia"/>
        </w:rPr>
        <w:t>委员会注意到《一般儿童保护法》为申请监护规定了条件，但提请缔约国注意《儿童替代性照料准则》</w:t>
      </w:r>
      <w:r w:rsidR="00B2026B" w:rsidRPr="000D7C1E">
        <w:rPr>
          <w:rFonts w:eastAsia="黑体" w:hint="eastAsia"/>
        </w:rPr>
        <w:t>(</w:t>
      </w:r>
      <w:proofErr w:type="gramStart"/>
      <w:r w:rsidRPr="000D7C1E">
        <w:rPr>
          <w:rFonts w:eastAsia="黑体" w:hint="eastAsia"/>
        </w:rPr>
        <w:t>见大会</w:t>
      </w:r>
      <w:proofErr w:type="gramEnd"/>
      <w:r w:rsidRPr="000D7C1E">
        <w:rPr>
          <w:rFonts w:eastAsia="黑体" w:hint="eastAsia"/>
        </w:rPr>
        <w:t>第</w:t>
      </w:r>
      <w:r w:rsidRPr="000D7C1E">
        <w:rPr>
          <w:rFonts w:eastAsia="黑体"/>
        </w:rPr>
        <w:t>64/142</w:t>
      </w:r>
      <w:r w:rsidRPr="000D7C1E">
        <w:rPr>
          <w:rFonts w:eastAsia="黑体" w:hint="eastAsia"/>
        </w:rPr>
        <w:t>号决议，附件</w:t>
      </w:r>
      <w:r w:rsidR="00B2026B" w:rsidRPr="000D7C1E">
        <w:rPr>
          <w:rFonts w:eastAsia="黑体" w:hint="eastAsia"/>
        </w:rPr>
        <w:t>)</w:t>
      </w:r>
      <w:r w:rsidRPr="000D7C1E">
        <w:rPr>
          <w:rFonts w:eastAsia="黑体" w:hint="eastAsia"/>
        </w:rPr>
        <w:t>，并强调经济和物质贫困</w:t>
      </w:r>
      <w:r w:rsidR="00D90878" w:rsidRPr="000D7C1E">
        <w:rPr>
          <w:rFonts w:hint="eastAsia"/>
          <w:spacing w:val="-50"/>
        </w:rPr>
        <w:t>―</w:t>
      </w:r>
      <w:r w:rsidR="00D90878" w:rsidRPr="000D7C1E">
        <w:rPr>
          <w:rFonts w:hint="eastAsia"/>
        </w:rPr>
        <w:t>―</w:t>
      </w:r>
      <w:r w:rsidRPr="000D7C1E">
        <w:rPr>
          <w:rFonts w:eastAsia="黑体" w:hint="eastAsia"/>
        </w:rPr>
        <w:t>或直接和唯一导致这种贫困的条件</w:t>
      </w:r>
      <w:r w:rsidR="00D90878" w:rsidRPr="000D7C1E">
        <w:rPr>
          <w:rFonts w:hint="eastAsia"/>
          <w:spacing w:val="-50"/>
        </w:rPr>
        <w:t>―</w:t>
      </w:r>
      <w:r w:rsidR="00D90878" w:rsidRPr="000D7C1E">
        <w:rPr>
          <w:rFonts w:hint="eastAsia"/>
        </w:rPr>
        <w:t>―</w:t>
      </w:r>
      <w:r w:rsidRPr="000D7C1E">
        <w:rPr>
          <w:rFonts w:eastAsia="黑体" w:hint="eastAsia"/>
        </w:rPr>
        <w:t>绝不应成为使儿童脱离父母的照料，将其送交替代性照料或阻止儿童重新融入社会的唯一理由。在这方面，委员会回顾其先前的建议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3B5CCF">
        <w:rPr>
          <w:rFonts w:eastAsia="黑体" w:hint="eastAsia"/>
        </w:rPr>
        <w:t>,</w:t>
      </w:r>
      <w:r w:rsidR="003B5CCF">
        <w:rPr>
          <w:rFonts w:eastAsia="黑体"/>
        </w:rPr>
        <w:t xml:space="preserve"> </w:t>
      </w:r>
      <w:r w:rsidRPr="000D7C1E">
        <w:rPr>
          <w:rFonts w:eastAsia="黑体" w:hint="eastAsia"/>
        </w:rPr>
        <w:t>第</w:t>
      </w:r>
      <w:r w:rsidRPr="000D7C1E">
        <w:rPr>
          <w:rFonts w:eastAsia="黑体"/>
        </w:rPr>
        <w:t>47</w:t>
      </w:r>
      <w:r w:rsidRPr="000D7C1E">
        <w:rPr>
          <w:rFonts w:eastAsia="黑体" w:hint="eastAsia"/>
        </w:rPr>
        <w:t>段</w:t>
      </w:r>
      <w:r w:rsidR="00B2026B" w:rsidRPr="000D7C1E">
        <w:rPr>
          <w:rFonts w:eastAsia="黑体" w:hint="eastAsia"/>
        </w:rPr>
        <w:t>)</w:t>
      </w:r>
      <w:r w:rsidRPr="000D7C1E">
        <w:rPr>
          <w:rFonts w:eastAsia="黑体" w:hint="eastAsia"/>
        </w:rPr>
        <w:t>，并建议缔约国：</w:t>
      </w:r>
    </w:p>
    <w:p w:rsidR="004D6B6E" w:rsidRPr="000D7C1E" w:rsidRDefault="004D6B6E" w:rsidP="003C163C">
      <w:pPr>
        <w:pStyle w:val="SingleTxtGC"/>
        <w:numPr>
          <w:ilvl w:val="0"/>
          <w:numId w:val="18"/>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确保根据儿童的需要和最大利益，在确定是否应将儿童置于替代照料时有足够的保障和明确的标准；</w:t>
      </w:r>
    </w:p>
    <w:p w:rsidR="004D6B6E" w:rsidRPr="000D7C1E" w:rsidRDefault="004D6B6E" w:rsidP="003C163C">
      <w:pPr>
        <w:pStyle w:val="SingleTxtGC"/>
        <w:numPr>
          <w:ilvl w:val="0"/>
          <w:numId w:val="18"/>
        </w:numPr>
        <w:tabs>
          <w:tab w:val="clear" w:pos="431"/>
          <w:tab w:val="clear" w:pos="1134"/>
          <w:tab w:val="clear" w:pos="1565"/>
          <w:tab w:val="clear" w:pos="1996"/>
          <w:tab w:val="clear" w:pos="2427"/>
        </w:tabs>
        <w:ind w:left="1134" w:firstLine="567"/>
        <w:rPr>
          <w:rFonts w:eastAsia="黑体"/>
        </w:rPr>
      </w:pPr>
      <w:r w:rsidRPr="000D7C1E">
        <w:rPr>
          <w:rFonts w:eastAsia="黑体" w:hint="eastAsia"/>
        </w:rPr>
        <w:t>建立领养制度，并辅以适当的机制，监测对不能与家人同住的儿童的照料质量，以尽可能支持和促进以家庭为基础的儿童照料；</w:t>
      </w:r>
    </w:p>
    <w:p w:rsidR="004D6B6E" w:rsidRPr="000D7C1E" w:rsidRDefault="004D6B6E" w:rsidP="003C163C">
      <w:pPr>
        <w:pStyle w:val="SingleTxtGC"/>
        <w:numPr>
          <w:ilvl w:val="0"/>
          <w:numId w:val="18"/>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确保为儿童保护服务机构，包括为儿童保护和社会融合中心分配足够的人力、技术和财政资源，以促进被剥夺家庭环境的儿童的康复和重新融入社会；</w:t>
      </w:r>
    </w:p>
    <w:p w:rsidR="004D6B6E" w:rsidRPr="000D7C1E" w:rsidRDefault="004D6B6E" w:rsidP="003C163C">
      <w:pPr>
        <w:pStyle w:val="SingleTxtGC"/>
        <w:numPr>
          <w:ilvl w:val="0"/>
          <w:numId w:val="18"/>
        </w:numPr>
        <w:tabs>
          <w:tab w:val="clear" w:pos="431"/>
          <w:tab w:val="clear" w:pos="1134"/>
          <w:tab w:val="clear" w:pos="1565"/>
          <w:tab w:val="clear" w:pos="1996"/>
          <w:tab w:val="clear" w:pos="2427"/>
        </w:tabs>
        <w:ind w:left="1134" w:firstLine="567"/>
        <w:rPr>
          <w:rFonts w:eastAsia="黑体"/>
        </w:rPr>
      </w:pPr>
      <w:r w:rsidRPr="000D7C1E">
        <w:rPr>
          <w:rFonts w:eastAsia="黑体" w:hint="eastAsia"/>
        </w:rPr>
        <w:t>通过关于监护的立法草案，确保法律保护在监护诉讼程序中儿童的意见得到听取和适当考虑的权利，并为筛选潜在的监护人提供标准指南。</w:t>
      </w:r>
    </w:p>
    <w:p w:rsidR="004D6B6E" w:rsidRPr="000D7C1E" w:rsidRDefault="004D6B6E" w:rsidP="003B5CCF">
      <w:pPr>
        <w:pStyle w:val="H1GC"/>
      </w:pPr>
      <w:r w:rsidRPr="000D7C1E">
        <w:tab/>
        <w:t>G.</w:t>
      </w:r>
      <w:r w:rsidRPr="000D7C1E">
        <w:tab/>
      </w:r>
      <w:r w:rsidRPr="000D7C1E">
        <w:rPr>
          <w:rFonts w:hint="eastAsia"/>
        </w:rPr>
        <w:t>残疾、基本保健和福利</w:t>
      </w:r>
      <w:r w:rsidRPr="000D7C1E">
        <w:rPr>
          <w:rFonts w:hint="eastAsia"/>
        </w:rPr>
        <w:t>(</w:t>
      </w:r>
      <w:r w:rsidRPr="000D7C1E">
        <w:rPr>
          <w:rFonts w:hint="eastAsia"/>
        </w:rPr>
        <w:t>第</w:t>
      </w:r>
      <w:r w:rsidRPr="000D7C1E">
        <w:rPr>
          <w:rFonts w:hint="eastAsia"/>
        </w:rPr>
        <w:t>6</w:t>
      </w:r>
      <w:r w:rsidRPr="000D7C1E">
        <w:rPr>
          <w:rFonts w:hint="eastAsia"/>
        </w:rPr>
        <w:t>条、第</w:t>
      </w:r>
      <w:r w:rsidRPr="000D7C1E">
        <w:rPr>
          <w:rFonts w:hint="eastAsia"/>
        </w:rPr>
        <w:t>18</w:t>
      </w:r>
      <w:r w:rsidRPr="000D7C1E">
        <w:rPr>
          <w:rFonts w:hint="eastAsia"/>
        </w:rPr>
        <w:t>条第</w:t>
      </w:r>
      <w:r w:rsidRPr="000D7C1E">
        <w:rPr>
          <w:rFonts w:hint="eastAsia"/>
        </w:rPr>
        <w:t>3</w:t>
      </w:r>
      <w:r w:rsidRPr="000D7C1E">
        <w:rPr>
          <w:rFonts w:hint="eastAsia"/>
        </w:rPr>
        <w:t>款、第</w:t>
      </w:r>
      <w:r w:rsidRPr="000D7C1E">
        <w:rPr>
          <w:rFonts w:hint="eastAsia"/>
        </w:rPr>
        <w:t>23</w:t>
      </w:r>
      <w:r w:rsidRPr="000D7C1E">
        <w:rPr>
          <w:rFonts w:hint="eastAsia"/>
        </w:rPr>
        <w:t>条、第</w:t>
      </w:r>
      <w:r w:rsidRPr="000D7C1E">
        <w:rPr>
          <w:rFonts w:hint="eastAsia"/>
        </w:rPr>
        <w:t>24</w:t>
      </w:r>
      <w:r w:rsidRPr="000D7C1E">
        <w:rPr>
          <w:rFonts w:hint="eastAsia"/>
        </w:rPr>
        <w:t>条、第</w:t>
      </w:r>
      <w:r w:rsidRPr="000D7C1E">
        <w:rPr>
          <w:rFonts w:hint="eastAsia"/>
        </w:rPr>
        <w:t>26</w:t>
      </w:r>
      <w:r w:rsidRPr="000D7C1E">
        <w:rPr>
          <w:rFonts w:hint="eastAsia"/>
        </w:rPr>
        <w:t>条、第</w:t>
      </w:r>
      <w:r w:rsidRPr="000D7C1E">
        <w:rPr>
          <w:rFonts w:hint="eastAsia"/>
        </w:rPr>
        <w:t>27</w:t>
      </w:r>
      <w:r w:rsidRPr="000D7C1E">
        <w:rPr>
          <w:rFonts w:hint="eastAsia"/>
        </w:rPr>
        <w:t>条第</w:t>
      </w:r>
      <w:r w:rsidRPr="000D7C1E">
        <w:rPr>
          <w:rFonts w:hint="eastAsia"/>
        </w:rPr>
        <w:t>1</w:t>
      </w:r>
      <w:r w:rsidRPr="000D7C1E">
        <w:rPr>
          <w:rFonts w:hint="eastAsia"/>
        </w:rPr>
        <w:t>至</w:t>
      </w:r>
      <w:r w:rsidRPr="000D7C1E">
        <w:rPr>
          <w:rFonts w:hint="eastAsia"/>
        </w:rPr>
        <w:t>3</w:t>
      </w:r>
      <w:r w:rsidRPr="000D7C1E">
        <w:rPr>
          <w:rFonts w:hint="eastAsia"/>
        </w:rPr>
        <w:t>款和第</w:t>
      </w:r>
      <w:r w:rsidRPr="000D7C1E">
        <w:rPr>
          <w:rFonts w:hint="eastAsia"/>
        </w:rPr>
        <w:t>33</w:t>
      </w:r>
      <w:r w:rsidRPr="000D7C1E">
        <w:rPr>
          <w:rFonts w:hint="eastAsia"/>
        </w:rPr>
        <w:t>条</w:t>
      </w:r>
      <w:r w:rsidRPr="000D7C1E">
        <w:rPr>
          <w:rFonts w:hint="eastAsia"/>
        </w:rPr>
        <w:t>)</w:t>
      </w:r>
    </w:p>
    <w:p w:rsidR="004D6B6E" w:rsidRPr="000D7C1E" w:rsidRDefault="004D6B6E" w:rsidP="004D1917">
      <w:pPr>
        <w:pStyle w:val="H23GC"/>
      </w:pPr>
      <w:r w:rsidRPr="000D7C1E">
        <w:tab/>
      </w:r>
      <w:r w:rsidRPr="000D7C1E">
        <w:tab/>
      </w:r>
      <w:r w:rsidRPr="000D7C1E">
        <w:t>残疾儿童</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31.</w:t>
      </w:r>
      <w:r w:rsidRPr="000D7C1E">
        <w:rPr>
          <w:rFonts w:eastAsia="黑体"/>
        </w:rPr>
        <w:tab/>
      </w:r>
      <w:r w:rsidRPr="000D7C1E">
        <w:rPr>
          <w:rFonts w:eastAsia="黑体" w:hint="eastAsia"/>
        </w:rPr>
        <w:t>委员会欢迎采取各种立法措施，以确保残疾人权利和设立残疾人事务局，同时敦促缔约国对残疾问题采取立足人权的方法，并：</w:t>
      </w:r>
    </w:p>
    <w:p w:rsidR="004D6B6E" w:rsidRPr="000D7C1E" w:rsidRDefault="004D6B6E" w:rsidP="003C163C">
      <w:pPr>
        <w:pStyle w:val="SingleTxtGC"/>
        <w:numPr>
          <w:ilvl w:val="0"/>
          <w:numId w:val="17"/>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确保所有残疾儿童，包括农村和偏远社区的残疾儿童，都能获得适当的保健和精神健康服务，包括早期发现和干预方案；</w:t>
      </w:r>
    </w:p>
    <w:p w:rsidR="004D6B6E" w:rsidRPr="000D7C1E" w:rsidRDefault="004D6B6E" w:rsidP="003C163C">
      <w:pPr>
        <w:pStyle w:val="SingleTxtGC"/>
        <w:numPr>
          <w:ilvl w:val="0"/>
          <w:numId w:val="17"/>
        </w:numPr>
        <w:tabs>
          <w:tab w:val="clear" w:pos="431"/>
          <w:tab w:val="clear" w:pos="1134"/>
          <w:tab w:val="clear" w:pos="1565"/>
          <w:tab w:val="clear" w:pos="1996"/>
          <w:tab w:val="clear" w:pos="2427"/>
        </w:tabs>
        <w:ind w:left="1134" w:firstLine="567"/>
        <w:rPr>
          <w:rFonts w:eastAsia="黑体"/>
        </w:rPr>
      </w:pPr>
      <w:r w:rsidRPr="000D7C1E">
        <w:rPr>
          <w:rFonts w:eastAsia="黑体" w:hint="eastAsia"/>
        </w:rPr>
        <w:t>保障所有残疾儿童在主流学校享有包容性教育的权利，确保包容性教育优先于将儿童安置在专门的教育机构和班级中，并培训和指派专门教师和专业人员在综合班级工作，以支持有学习困难的儿童；</w:t>
      </w:r>
    </w:p>
    <w:p w:rsidR="004D6B6E" w:rsidRPr="000D7C1E" w:rsidRDefault="004D6B6E" w:rsidP="003C163C">
      <w:pPr>
        <w:pStyle w:val="SingleTxtGC"/>
        <w:numPr>
          <w:ilvl w:val="0"/>
          <w:numId w:val="17"/>
        </w:numPr>
        <w:tabs>
          <w:tab w:val="clear" w:pos="431"/>
          <w:tab w:val="clear" w:pos="1134"/>
          <w:tab w:val="clear" w:pos="1565"/>
          <w:tab w:val="clear" w:pos="1996"/>
          <w:tab w:val="clear" w:pos="2427"/>
        </w:tabs>
        <w:ind w:left="1134" w:firstLine="567"/>
        <w:rPr>
          <w:rFonts w:eastAsia="黑体"/>
        </w:rPr>
      </w:pPr>
      <w:r w:rsidRPr="000D7C1E">
        <w:rPr>
          <w:rFonts w:eastAsia="黑体" w:hint="eastAsia"/>
        </w:rPr>
        <w:t>开展针对政府官员、广大公众和家庭的提高认识运动，以打击对残疾儿童，特别是有心理社会和智力残疾儿童的侮辱和偏见，并宣传这些儿童的正面形象。</w:t>
      </w:r>
    </w:p>
    <w:p w:rsidR="004D6B6E" w:rsidRPr="000D7C1E" w:rsidRDefault="004D6B6E" w:rsidP="004D1917">
      <w:pPr>
        <w:pStyle w:val="H23GC"/>
      </w:pPr>
      <w:r w:rsidRPr="000D7C1E">
        <w:tab/>
      </w:r>
      <w:r w:rsidRPr="000D7C1E">
        <w:tab/>
      </w:r>
      <w:r w:rsidRPr="000D7C1E">
        <w:rPr>
          <w:rFonts w:hint="eastAsia"/>
        </w:rPr>
        <w:t>健康和保健服务</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32.</w:t>
      </w:r>
      <w:r w:rsidRPr="000D7C1E">
        <w:rPr>
          <w:rFonts w:eastAsia="黑体"/>
        </w:rPr>
        <w:tab/>
      </w:r>
      <w:r w:rsidRPr="000D7C1E">
        <w:rPr>
          <w:rFonts w:eastAsia="黑体" w:hint="eastAsia"/>
        </w:rPr>
        <w:t>委员会赞赏地注意到增加了保健工作的预算拨款，但仍然关注婴儿、</w:t>
      </w:r>
      <w:r w:rsidRPr="000D7C1E">
        <w:rPr>
          <w:rFonts w:eastAsia="黑体"/>
        </w:rPr>
        <w:t>5</w:t>
      </w:r>
      <w:r w:rsidRPr="000D7C1E">
        <w:rPr>
          <w:rFonts w:eastAsia="黑体" w:hint="eastAsia"/>
        </w:rPr>
        <w:t>岁以下儿童和</w:t>
      </w:r>
      <w:proofErr w:type="gramStart"/>
      <w:r w:rsidRPr="000D7C1E">
        <w:rPr>
          <w:rFonts w:eastAsia="黑体" w:hint="eastAsia"/>
        </w:rPr>
        <w:t>孕产妇</w:t>
      </w:r>
      <w:proofErr w:type="gramEnd"/>
      <w:r w:rsidRPr="000D7C1E">
        <w:rPr>
          <w:rFonts w:eastAsia="黑体" w:hint="eastAsia"/>
        </w:rPr>
        <w:t>死亡率和急性营养不良率极高，以及由熟练保健人员接生的人数较少，在农村地区的女孩中尤其如此，以及缺乏精神健康服务和艾滋病毒母婴传播率很高。委员会参照其关于儿童享有可达到的最高标准健康的权利问题的第</w:t>
      </w:r>
      <w:r w:rsidRPr="000D7C1E">
        <w:rPr>
          <w:rFonts w:eastAsia="黑体"/>
        </w:rPr>
        <w:t>15</w:t>
      </w:r>
      <w:r w:rsidRPr="000D7C1E">
        <w:rPr>
          <w:rFonts w:eastAsia="黑体" w:hint="eastAsia"/>
        </w:rPr>
        <w:t>号一般性意见</w:t>
      </w:r>
      <w:r w:rsidR="00B2026B" w:rsidRPr="000D7C1E">
        <w:rPr>
          <w:rFonts w:eastAsia="黑体" w:hint="eastAsia"/>
        </w:rPr>
        <w:t>(</w:t>
      </w:r>
      <w:r w:rsidRPr="000D7C1E">
        <w:rPr>
          <w:rFonts w:eastAsia="黑体"/>
        </w:rPr>
        <w:t>2013</w:t>
      </w:r>
      <w:r w:rsidRPr="000D7C1E">
        <w:rPr>
          <w:rFonts w:eastAsia="黑体"/>
        </w:rPr>
        <w:t>年</w:t>
      </w:r>
      <w:r w:rsidR="00B2026B" w:rsidRPr="000D7C1E">
        <w:rPr>
          <w:rFonts w:eastAsia="黑体" w:hint="eastAsia"/>
        </w:rPr>
        <w:t>)</w:t>
      </w:r>
      <w:r w:rsidRPr="000D7C1E">
        <w:rPr>
          <w:rFonts w:eastAsia="黑体" w:hint="eastAsia"/>
        </w:rPr>
        <w:t>，建议缔约国：</w:t>
      </w:r>
    </w:p>
    <w:p w:rsidR="004D6B6E" w:rsidRPr="000D7C1E" w:rsidRDefault="004D6B6E" w:rsidP="003C163C">
      <w:pPr>
        <w:pStyle w:val="SingleTxtGC"/>
        <w:numPr>
          <w:ilvl w:val="0"/>
          <w:numId w:val="16"/>
        </w:numPr>
        <w:tabs>
          <w:tab w:val="clear" w:pos="431"/>
          <w:tab w:val="clear" w:pos="1134"/>
          <w:tab w:val="clear" w:pos="1565"/>
          <w:tab w:val="clear" w:pos="1996"/>
          <w:tab w:val="clear" w:pos="2427"/>
        </w:tabs>
        <w:ind w:left="1134" w:firstLine="567"/>
        <w:rPr>
          <w:rFonts w:eastAsia="黑体"/>
        </w:rPr>
      </w:pPr>
      <w:r w:rsidRPr="000D7C1E">
        <w:rPr>
          <w:rFonts w:eastAsia="黑体" w:hint="eastAsia"/>
        </w:rPr>
        <w:t>优先采取措施，降低婴儿和</w:t>
      </w:r>
      <w:r w:rsidRPr="000D7C1E">
        <w:rPr>
          <w:rFonts w:eastAsia="黑体" w:hint="eastAsia"/>
        </w:rPr>
        <w:t>5</w:t>
      </w:r>
      <w:r w:rsidRPr="000D7C1E">
        <w:rPr>
          <w:rFonts w:eastAsia="黑体" w:hint="eastAsia"/>
        </w:rPr>
        <w:t>岁以下儿童死亡率，除其他外，途径包括改善产前和产后护理，提高保健提供者的能力，增加农村地区产科急诊护理和熟练接生员的可提供性和</w:t>
      </w:r>
      <w:proofErr w:type="gramStart"/>
      <w:r w:rsidRPr="000D7C1E">
        <w:rPr>
          <w:rFonts w:eastAsia="黑体" w:hint="eastAsia"/>
        </w:rPr>
        <w:t>可</w:t>
      </w:r>
      <w:proofErr w:type="gramEnd"/>
      <w:r w:rsidRPr="000D7C1E">
        <w:rPr>
          <w:rFonts w:eastAsia="黑体" w:hint="eastAsia"/>
        </w:rPr>
        <w:t>获得性，以及应用人权高专办关于采取立足人权的方针执行降低和消除</w:t>
      </w:r>
      <w:r w:rsidRPr="000D7C1E">
        <w:rPr>
          <w:rFonts w:eastAsia="黑体"/>
        </w:rPr>
        <w:t>5</w:t>
      </w:r>
      <w:r w:rsidRPr="000D7C1E">
        <w:rPr>
          <w:rFonts w:eastAsia="黑体" w:hint="eastAsia"/>
        </w:rPr>
        <w:t>岁以下儿童可预防死亡率和发病率的政策和方案的技术指南</w:t>
      </w:r>
      <w:r w:rsidR="00B2026B" w:rsidRPr="000D7C1E">
        <w:rPr>
          <w:rFonts w:eastAsia="黑体" w:hint="eastAsia"/>
        </w:rPr>
        <w:t>(</w:t>
      </w:r>
      <w:r w:rsidRPr="000D7C1E">
        <w:rPr>
          <w:rFonts w:eastAsia="黑体"/>
        </w:rPr>
        <w:t>A/</w:t>
      </w:r>
      <w:proofErr w:type="spellStart"/>
      <w:r w:rsidRPr="000D7C1E">
        <w:rPr>
          <w:rFonts w:eastAsia="黑体"/>
        </w:rPr>
        <w:t>HRC</w:t>
      </w:r>
      <w:proofErr w:type="spellEnd"/>
      <w:r w:rsidRPr="000D7C1E">
        <w:rPr>
          <w:rFonts w:eastAsia="黑体"/>
        </w:rPr>
        <w:t>/27/31</w:t>
      </w:r>
      <w:r w:rsidR="00B2026B" w:rsidRPr="000D7C1E">
        <w:rPr>
          <w:rFonts w:eastAsia="黑体" w:hint="eastAsia"/>
        </w:rPr>
        <w:t>)</w:t>
      </w:r>
      <w:r w:rsidRPr="000D7C1E">
        <w:rPr>
          <w:rFonts w:eastAsia="黑体" w:hint="eastAsia"/>
        </w:rPr>
        <w:t>；</w:t>
      </w:r>
    </w:p>
    <w:p w:rsidR="004D6B6E" w:rsidRPr="000D7C1E" w:rsidRDefault="004D6B6E" w:rsidP="007B19F0">
      <w:pPr>
        <w:pStyle w:val="SingleTxtGC"/>
        <w:numPr>
          <w:ilvl w:val="0"/>
          <w:numId w:val="16"/>
        </w:numPr>
        <w:tabs>
          <w:tab w:val="clear" w:pos="431"/>
          <w:tab w:val="clear" w:pos="1134"/>
          <w:tab w:val="clear" w:pos="1565"/>
          <w:tab w:val="clear" w:pos="1996"/>
          <w:tab w:val="clear" w:pos="2427"/>
        </w:tabs>
        <w:spacing w:after="100"/>
        <w:ind w:left="1134" w:firstLine="567"/>
        <w:rPr>
          <w:rFonts w:eastAsia="黑体"/>
        </w:rPr>
      </w:pPr>
      <w:r w:rsidRPr="000D7C1E">
        <w:rPr>
          <w:rFonts w:eastAsia="黑体" w:hint="eastAsia"/>
        </w:rPr>
        <w:t>将《母乳代用品国际销售守则》的规定纳入其立法，并增加爱幼医院的数量；</w:t>
      </w:r>
    </w:p>
    <w:p w:rsidR="004D6B6E" w:rsidRPr="000D7C1E" w:rsidRDefault="004D6B6E" w:rsidP="003C163C">
      <w:pPr>
        <w:pStyle w:val="SingleTxtGC"/>
        <w:numPr>
          <w:ilvl w:val="0"/>
          <w:numId w:val="16"/>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确保向更弱势的家庭以及农村和偏远社区提供保健和营养服务，包括任何国家营养计划；</w:t>
      </w:r>
    </w:p>
    <w:p w:rsidR="004D6B6E" w:rsidRPr="000D7C1E" w:rsidRDefault="004D6B6E" w:rsidP="003C163C">
      <w:pPr>
        <w:pStyle w:val="SingleTxtGC"/>
        <w:numPr>
          <w:ilvl w:val="0"/>
          <w:numId w:val="16"/>
        </w:numPr>
        <w:tabs>
          <w:tab w:val="clear" w:pos="431"/>
          <w:tab w:val="clear" w:pos="1134"/>
          <w:tab w:val="clear" w:pos="1565"/>
          <w:tab w:val="clear" w:pos="1996"/>
          <w:tab w:val="clear" w:pos="2427"/>
        </w:tabs>
        <w:ind w:left="1134" w:firstLine="567"/>
        <w:rPr>
          <w:rFonts w:eastAsia="黑体"/>
        </w:rPr>
      </w:pPr>
      <w:r w:rsidRPr="000D7C1E">
        <w:rPr>
          <w:rFonts w:eastAsia="黑体" w:hint="eastAsia"/>
        </w:rPr>
        <w:t>在家庭和社区</w:t>
      </w:r>
      <w:r w:rsidRPr="000D7C1E">
        <w:rPr>
          <w:rFonts w:eastAsia="黑体" w:hint="eastAsia"/>
          <w:spacing w:val="-6"/>
        </w:rPr>
        <w:t>的充分参与下，在国家一级实施全面的政策和战略，以</w:t>
      </w:r>
      <w:r w:rsidRPr="000D7C1E">
        <w:rPr>
          <w:rFonts w:eastAsia="黑体" w:hint="eastAsia"/>
        </w:rPr>
        <w:t>促进精神健康</w:t>
      </w:r>
      <w:r w:rsidRPr="000D7C1E">
        <w:rPr>
          <w:rFonts w:eastAsia="黑体" w:hint="eastAsia"/>
          <w:spacing w:val="-6"/>
        </w:rPr>
        <w:t>，预防精神健康障碍，为识别、诊断和</w:t>
      </w:r>
      <w:bookmarkStart w:id="0" w:name="_GoBack"/>
      <w:bookmarkEnd w:id="0"/>
      <w:r w:rsidRPr="000D7C1E">
        <w:rPr>
          <w:rFonts w:eastAsia="黑体" w:hint="eastAsia"/>
          <w:spacing w:val="-6"/>
        </w:rPr>
        <w:t>治疗儿童</w:t>
      </w:r>
      <w:r w:rsidRPr="000D7C1E">
        <w:rPr>
          <w:rFonts w:eastAsia="黑体" w:hint="eastAsia"/>
        </w:rPr>
        <w:t>精神健康问题提供充分的精神</w:t>
      </w:r>
      <w:r w:rsidRPr="000D7C1E">
        <w:rPr>
          <w:rFonts w:eastAsia="黑体" w:hint="eastAsia"/>
          <w:spacing w:val="-6"/>
        </w:rPr>
        <w:t>健康服务，并为有风险儿童的家庭提供必要</w:t>
      </w:r>
      <w:r w:rsidRPr="000D7C1E">
        <w:rPr>
          <w:rFonts w:eastAsia="黑体" w:hint="eastAsia"/>
        </w:rPr>
        <w:t>的设施和合格的人员以及支持；</w:t>
      </w:r>
    </w:p>
    <w:p w:rsidR="004D6B6E" w:rsidRPr="000D7C1E" w:rsidRDefault="004D6B6E" w:rsidP="00D23213">
      <w:pPr>
        <w:pStyle w:val="SingleTxtGC"/>
        <w:numPr>
          <w:ilvl w:val="0"/>
          <w:numId w:val="16"/>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加强努力，防止艾滋病毒</w:t>
      </w:r>
      <w:r w:rsidRPr="000D7C1E">
        <w:rPr>
          <w:rFonts w:eastAsia="黑体"/>
        </w:rPr>
        <w:t>/</w:t>
      </w:r>
      <w:r w:rsidRPr="000D7C1E">
        <w:rPr>
          <w:rFonts w:eastAsia="黑体" w:hint="eastAsia"/>
        </w:rPr>
        <w:t>艾滋病的传播和影响，途径包括加强努力防止母婴传播和强化提高认识运动，这符合委员会以前关于这一主题的建议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D23213">
        <w:rPr>
          <w:rFonts w:eastAsia="黑体" w:hint="eastAsia"/>
        </w:rPr>
        <w:t>,</w:t>
      </w:r>
      <w:r w:rsidR="00D23213">
        <w:rPr>
          <w:rFonts w:eastAsia="黑体"/>
        </w:rPr>
        <w:t xml:space="preserve"> </w:t>
      </w:r>
      <w:r w:rsidRPr="000D7C1E">
        <w:rPr>
          <w:rFonts w:eastAsia="黑体" w:hint="eastAsia"/>
        </w:rPr>
        <w:t>第</w:t>
      </w:r>
      <w:r w:rsidRPr="000D7C1E">
        <w:rPr>
          <w:rFonts w:eastAsia="黑体"/>
        </w:rPr>
        <w:t>58</w:t>
      </w:r>
      <w:r w:rsidRPr="000D7C1E">
        <w:rPr>
          <w:rFonts w:eastAsia="黑体" w:hint="eastAsia"/>
        </w:rPr>
        <w:t>段</w:t>
      </w:r>
      <w:r w:rsidR="00B2026B" w:rsidRPr="000D7C1E">
        <w:rPr>
          <w:rFonts w:eastAsia="黑体" w:hint="eastAsia"/>
        </w:rPr>
        <w:t>)</w:t>
      </w:r>
      <w:r w:rsidRPr="000D7C1E">
        <w:rPr>
          <w:rFonts w:eastAsia="黑体" w:hint="eastAsia"/>
        </w:rPr>
        <w:t>。</w:t>
      </w:r>
    </w:p>
    <w:p w:rsidR="004D6B6E" w:rsidRPr="000D7C1E" w:rsidRDefault="004D6B6E" w:rsidP="007B19F0">
      <w:pPr>
        <w:pStyle w:val="H23GC"/>
        <w:spacing w:before="200"/>
      </w:pPr>
      <w:r w:rsidRPr="000D7C1E">
        <w:tab/>
      </w:r>
      <w:r w:rsidRPr="000D7C1E">
        <w:tab/>
      </w:r>
      <w:r w:rsidRPr="000D7C1E">
        <w:rPr>
          <w:rFonts w:hint="eastAsia"/>
        </w:rPr>
        <w:t>青少年</w:t>
      </w:r>
      <w:r w:rsidRPr="000D7C1E">
        <w:t>健康</w:t>
      </w:r>
    </w:p>
    <w:p w:rsidR="004D6B6E" w:rsidRPr="000D7C1E" w:rsidRDefault="004D6B6E" w:rsidP="00D23213">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33.</w:t>
      </w:r>
      <w:r w:rsidRPr="000D7C1E">
        <w:rPr>
          <w:rFonts w:eastAsia="黑体"/>
        </w:rPr>
        <w:tab/>
      </w:r>
      <w:r w:rsidRPr="000D7C1E">
        <w:rPr>
          <w:rFonts w:eastAsia="黑体" w:hint="eastAsia"/>
        </w:rPr>
        <w:t>委员会深切关注少女怀孕率高的问题，重申其先前关于青少年健康的建议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D23213">
        <w:rPr>
          <w:rFonts w:eastAsia="黑体" w:hint="eastAsia"/>
        </w:rPr>
        <w:t>,</w:t>
      </w:r>
      <w:r w:rsidR="00D23213">
        <w:rPr>
          <w:rFonts w:eastAsia="黑体"/>
        </w:rPr>
        <w:t xml:space="preserve"> </w:t>
      </w:r>
      <w:r w:rsidRPr="000D7C1E">
        <w:rPr>
          <w:rFonts w:eastAsia="黑体" w:hint="eastAsia"/>
        </w:rPr>
        <w:t>第</w:t>
      </w:r>
      <w:r w:rsidRPr="000D7C1E">
        <w:rPr>
          <w:rFonts w:eastAsia="黑体"/>
        </w:rPr>
        <w:t>60</w:t>
      </w:r>
      <w:r w:rsidRPr="000D7C1E">
        <w:rPr>
          <w:rFonts w:eastAsia="黑体" w:hint="eastAsia"/>
        </w:rPr>
        <w:t>段</w:t>
      </w:r>
      <w:r w:rsidR="00B2026B" w:rsidRPr="000D7C1E">
        <w:rPr>
          <w:rFonts w:eastAsia="黑体" w:hint="eastAsia"/>
        </w:rPr>
        <w:t>)</w:t>
      </w:r>
      <w:r w:rsidRPr="000D7C1E">
        <w:rPr>
          <w:rFonts w:eastAsia="黑体" w:hint="eastAsia"/>
        </w:rPr>
        <w:t>，并建议缔约国：</w:t>
      </w:r>
    </w:p>
    <w:p w:rsidR="004D6B6E" w:rsidRPr="000D7C1E" w:rsidRDefault="004D6B6E" w:rsidP="007B19F0">
      <w:pPr>
        <w:pStyle w:val="SingleTxtGC"/>
        <w:numPr>
          <w:ilvl w:val="0"/>
          <w:numId w:val="15"/>
        </w:numPr>
        <w:tabs>
          <w:tab w:val="clear" w:pos="431"/>
          <w:tab w:val="clear" w:pos="1134"/>
          <w:tab w:val="clear" w:pos="1565"/>
          <w:tab w:val="clear" w:pos="1996"/>
          <w:tab w:val="clear" w:pos="2427"/>
        </w:tabs>
        <w:spacing w:after="100"/>
        <w:ind w:left="1134" w:firstLine="567"/>
        <w:rPr>
          <w:rFonts w:eastAsia="黑体"/>
        </w:rPr>
      </w:pPr>
      <w:r w:rsidRPr="000D7C1E">
        <w:rPr>
          <w:rFonts w:eastAsia="黑体" w:hint="eastAsia"/>
        </w:rPr>
        <w:t>将性健康和生殖健康教育纳入青春期女孩和男孩的学校必修课程，特别注意防止早孕；</w:t>
      </w:r>
    </w:p>
    <w:p w:rsidR="004D6B6E" w:rsidRPr="000D7C1E" w:rsidRDefault="004D6B6E" w:rsidP="003C163C">
      <w:pPr>
        <w:pStyle w:val="SingleTxtGC"/>
        <w:numPr>
          <w:ilvl w:val="0"/>
          <w:numId w:val="15"/>
        </w:numPr>
        <w:tabs>
          <w:tab w:val="clear" w:pos="431"/>
          <w:tab w:val="clear" w:pos="1134"/>
          <w:tab w:val="clear" w:pos="1565"/>
          <w:tab w:val="clear" w:pos="1996"/>
          <w:tab w:val="clear" w:pos="2427"/>
        </w:tabs>
        <w:ind w:left="1134" w:firstLine="567"/>
        <w:rPr>
          <w:rFonts w:eastAsia="黑体"/>
        </w:rPr>
      </w:pPr>
      <w:r w:rsidRPr="000D7C1E">
        <w:rPr>
          <w:rFonts w:eastAsia="黑体" w:hint="eastAsia"/>
        </w:rPr>
        <w:t>向青少年提供免费、保密和非歧视性的性健康和生殖健康服务，特别是提供现代避孕方法；</w:t>
      </w:r>
    </w:p>
    <w:p w:rsidR="004D6B6E" w:rsidRPr="000D7C1E" w:rsidRDefault="004D6B6E" w:rsidP="003C163C">
      <w:pPr>
        <w:pStyle w:val="SingleTxtGC"/>
        <w:numPr>
          <w:ilvl w:val="0"/>
          <w:numId w:val="15"/>
        </w:numPr>
        <w:tabs>
          <w:tab w:val="clear" w:pos="431"/>
          <w:tab w:val="clear" w:pos="1134"/>
          <w:tab w:val="clear" w:pos="1565"/>
          <w:tab w:val="clear" w:pos="1996"/>
          <w:tab w:val="clear" w:pos="2427"/>
        </w:tabs>
        <w:ind w:left="1134" w:firstLine="567"/>
        <w:rPr>
          <w:rFonts w:eastAsia="黑体"/>
        </w:rPr>
      </w:pPr>
      <w:r w:rsidRPr="000D7C1E">
        <w:rPr>
          <w:rFonts w:eastAsia="黑体" w:hint="eastAsia"/>
        </w:rPr>
        <w:t>继续努力使保健专业人员更加了解青少年的健康权，并加强他们提供满足青少年需求和非歧视性保健服务的能力；</w:t>
      </w:r>
    </w:p>
    <w:p w:rsidR="004D6B6E" w:rsidRPr="000D7C1E" w:rsidRDefault="004D6B6E" w:rsidP="003C163C">
      <w:pPr>
        <w:pStyle w:val="SingleTxtGC"/>
        <w:numPr>
          <w:ilvl w:val="0"/>
          <w:numId w:val="15"/>
        </w:numPr>
        <w:tabs>
          <w:tab w:val="clear" w:pos="431"/>
          <w:tab w:val="clear" w:pos="1134"/>
          <w:tab w:val="clear" w:pos="1565"/>
          <w:tab w:val="clear" w:pos="1996"/>
          <w:tab w:val="clear" w:pos="2427"/>
        </w:tabs>
        <w:ind w:left="1134" w:firstLine="567"/>
        <w:rPr>
          <w:rFonts w:eastAsia="黑体"/>
        </w:rPr>
      </w:pPr>
      <w:r w:rsidRPr="000D7C1E">
        <w:rPr>
          <w:rFonts w:eastAsia="黑体" w:hint="eastAsia"/>
        </w:rPr>
        <w:t>将堕胎合法化，以确保女孩能够获得安全堕胎和堕胎后服务，并在</w:t>
      </w:r>
      <w:proofErr w:type="gramStart"/>
      <w:r w:rsidRPr="000D7C1E">
        <w:rPr>
          <w:rFonts w:eastAsia="黑体" w:hint="eastAsia"/>
        </w:rPr>
        <w:t>作出</w:t>
      </w:r>
      <w:proofErr w:type="gramEnd"/>
      <w:r w:rsidRPr="000D7C1E">
        <w:rPr>
          <w:rFonts w:eastAsia="黑体" w:hint="eastAsia"/>
        </w:rPr>
        <w:t>与堕胎有关的决定时始终听取她们的意见并予以适当考虑。</w:t>
      </w:r>
    </w:p>
    <w:p w:rsidR="004D6B6E" w:rsidRPr="000D7C1E" w:rsidRDefault="004D6B6E" w:rsidP="007B19F0">
      <w:pPr>
        <w:pStyle w:val="H23GC"/>
        <w:spacing w:before="200"/>
      </w:pPr>
      <w:r w:rsidRPr="000D7C1E">
        <w:tab/>
      </w:r>
      <w:r w:rsidRPr="000D7C1E">
        <w:tab/>
      </w:r>
      <w:r w:rsidRPr="000D7C1E">
        <w:t>生活水准</w:t>
      </w:r>
    </w:p>
    <w:p w:rsidR="004D6B6E" w:rsidRPr="000D7C1E" w:rsidRDefault="004D6B6E" w:rsidP="00D23213">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34.</w:t>
      </w:r>
      <w:r w:rsidRPr="000D7C1E">
        <w:rPr>
          <w:rFonts w:eastAsia="黑体"/>
        </w:rPr>
        <w:tab/>
      </w:r>
      <w:r w:rsidRPr="000D7C1E">
        <w:rPr>
          <w:rFonts w:eastAsia="黑体" w:hint="eastAsia"/>
        </w:rPr>
        <w:t>委员会关注生活贫困的儿童人数众多，提请缔约国注意</w:t>
      </w:r>
      <w:r w:rsidRPr="000D7C1E">
        <w:rPr>
          <w:rFonts w:eastAsia="黑体"/>
        </w:rPr>
        <w:t>关于</w:t>
      </w:r>
      <w:r w:rsidRPr="000D7C1E">
        <w:rPr>
          <w:rFonts w:eastAsia="黑体" w:hint="eastAsia"/>
        </w:rPr>
        <w:t>执行适合本国国情的全民社会保障制度和措施的可持续发展目标具体目标</w:t>
      </w:r>
      <w:r w:rsidRPr="000D7C1E">
        <w:rPr>
          <w:rFonts w:eastAsia="黑体"/>
        </w:rPr>
        <w:t>1.3</w:t>
      </w:r>
      <w:r w:rsidR="00D23213">
        <w:rPr>
          <w:rFonts w:eastAsia="黑体" w:hint="eastAsia"/>
        </w:rPr>
        <w:t>,</w:t>
      </w:r>
      <w:r w:rsidR="00D23213">
        <w:rPr>
          <w:rFonts w:eastAsia="黑体"/>
        </w:rPr>
        <w:t xml:space="preserve"> </w:t>
      </w:r>
      <w:r w:rsidRPr="000D7C1E">
        <w:rPr>
          <w:rFonts w:eastAsia="黑体" w:hint="eastAsia"/>
        </w:rPr>
        <w:t>并建议缔约国加紧努力，</w:t>
      </w:r>
      <w:r w:rsidRPr="000D7C1E">
        <w:rPr>
          <w:rFonts w:eastAsia="黑体"/>
        </w:rPr>
        <w:t>把</w:t>
      </w:r>
      <w:r w:rsidRPr="000D7C1E">
        <w:rPr>
          <w:rFonts w:eastAsia="黑体" w:hint="eastAsia"/>
        </w:rPr>
        <w:t>提高儿童的生活水平作为优先事项，特别注意住房、营养、水和卫生设施。在这方面，敦促缔约国拨出足够的资金，用于扩大其国家现金转移方案和执行多部门营养战略计划，侧重有几个孩子的家庭、难民家庭和生活在农村和偏远地区的家庭。</w:t>
      </w:r>
    </w:p>
    <w:p w:rsidR="004D6B6E" w:rsidRPr="000D7C1E" w:rsidRDefault="004D6B6E" w:rsidP="00D23213">
      <w:pPr>
        <w:pStyle w:val="H1GC"/>
      </w:pPr>
      <w:r w:rsidRPr="000D7C1E">
        <w:tab/>
        <w:t>H.</w:t>
      </w:r>
      <w:r w:rsidRPr="000D7C1E">
        <w:tab/>
      </w:r>
      <w:r w:rsidRPr="000D7C1E">
        <w:rPr>
          <w:rFonts w:hint="eastAsia"/>
        </w:rPr>
        <w:t>教育、休闲及文化活动</w:t>
      </w:r>
      <w:r w:rsidRPr="000D7C1E">
        <w:rPr>
          <w:rFonts w:hint="eastAsia"/>
        </w:rPr>
        <w:t>(</w:t>
      </w:r>
      <w:r w:rsidRPr="000D7C1E">
        <w:rPr>
          <w:rFonts w:hint="eastAsia"/>
        </w:rPr>
        <w:t>第</w:t>
      </w:r>
      <w:r w:rsidRPr="000D7C1E">
        <w:rPr>
          <w:rFonts w:hint="eastAsia"/>
        </w:rPr>
        <w:t>28</w:t>
      </w:r>
      <w:r w:rsidRPr="000D7C1E">
        <w:rPr>
          <w:rFonts w:hint="eastAsia"/>
        </w:rPr>
        <w:t>至</w:t>
      </w:r>
      <w:r w:rsidRPr="000D7C1E">
        <w:rPr>
          <w:rFonts w:hint="eastAsia"/>
        </w:rPr>
        <w:t>31</w:t>
      </w:r>
      <w:r w:rsidRPr="000D7C1E">
        <w:rPr>
          <w:rFonts w:hint="eastAsia"/>
        </w:rPr>
        <w:t>条</w:t>
      </w:r>
      <w:r w:rsidRPr="000D7C1E">
        <w:rPr>
          <w:rFonts w:hint="eastAsia"/>
        </w:rPr>
        <w:t>)</w:t>
      </w:r>
    </w:p>
    <w:p w:rsidR="004D6B6E" w:rsidRPr="000D7C1E" w:rsidRDefault="004D6B6E" w:rsidP="00994B28">
      <w:pPr>
        <w:pStyle w:val="H23GC"/>
      </w:pPr>
      <w:r w:rsidRPr="000D7C1E">
        <w:tab/>
      </w:r>
      <w:r w:rsidRPr="000D7C1E">
        <w:tab/>
      </w:r>
      <w:r w:rsidRPr="000D7C1E">
        <w:rPr>
          <w:rFonts w:hint="eastAsia"/>
        </w:rPr>
        <w:t>教育，包括职业培训和指导</w:t>
      </w:r>
    </w:p>
    <w:p w:rsidR="004D6B6E" w:rsidRPr="000D7C1E" w:rsidRDefault="004D6B6E" w:rsidP="00D23213">
      <w:pPr>
        <w:pStyle w:val="SingleTxtGC"/>
        <w:tabs>
          <w:tab w:val="clear" w:pos="431"/>
          <w:tab w:val="clear" w:pos="1134"/>
          <w:tab w:val="clear" w:pos="1565"/>
          <w:tab w:val="clear" w:pos="1996"/>
          <w:tab w:val="clear" w:pos="2427"/>
          <w:tab w:val="left" w:pos="1701"/>
        </w:tabs>
        <w:rPr>
          <w:rFonts w:ascii="宋体" w:hAnsi="宋体"/>
        </w:rPr>
      </w:pPr>
      <w:r w:rsidRPr="000D7C1E">
        <w:t>35.</w:t>
      </w:r>
      <w:r w:rsidRPr="000D7C1E">
        <w:tab/>
      </w:r>
      <w:r w:rsidRPr="000D7C1E">
        <w:rPr>
          <w:rFonts w:hint="eastAsia"/>
        </w:rPr>
        <w:t>委员会欢迎《</w:t>
      </w:r>
      <w:r w:rsidRPr="000D7C1E">
        <w:t>2011-2020</w:t>
      </w:r>
      <w:r w:rsidRPr="000D7C1E">
        <w:rPr>
          <w:rFonts w:hint="eastAsia"/>
        </w:rPr>
        <w:t>年全国教育部门发展方案》以及将人权教育纳入学校课程，但重申其先前对教育质量差、向中学过渡率低和对私立学校和古兰经学校监测不够表示的担忧</w:t>
      </w:r>
      <w:r w:rsidR="00B2026B" w:rsidRPr="000D7C1E">
        <w:rPr>
          <w:rFonts w:hint="eastAsia"/>
        </w:rPr>
        <w:t>(</w:t>
      </w:r>
      <w:r w:rsidRPr="000D7C1E">
        <w:t>CRC/C/</w:t>
      </w:r>
      <w:proofErr w:type="spellStart"/>
      <w:r w:rsidRPr="000D7C1E">
        <w:t>MRT</w:t>
      </w:r>
      <w:proofErr w:type="spellEnd"/>
      <w:r w:rsidRPr="000D7C1E">
        <w:t>/CO/2</w:t>
      </w:r>
      <w:r w:rsidR="00D23213">
        <w:rPr>
          <w:rFonts w:hint="eastAsia"/>
        </w:rPr>
        <w:t>,</w:t>
      </w:r>
      <w:r w:rsidR="00D23213">
        <w:t xml:space="preserve"> </w:t>
      </w:r>
      <w:r w:rsidRPr="000D7C1E">
        <w:rPr>
          <w:rFonts w:hint="eastAsia"/>
        </w:rPr>
        <w:t>第</w:t>
      </w:r>
      <w:r w:rsidRPr="000D7C1E">
        <w:t>66</w:t>
      </w:r>
      <w:r w:rsidRPr="000D7C1E">
        <w:rPr>
          <w:rFonts w:hint="eastAsia"/>
        </w:rPr>
        <w:t>段</w:t>
      </w:r>
      <w:r w:rsidR="00B2026B" w:rsidRPr="000D7C1E">
        <w:rPr>
          <w:rFonts w:hint="eastAsia"/>
        </w:rPr>
        <w:t>)</w:t>
      </w:r>
      <w:r w:rsidRPr="000D7C1E">
        <w:rPr>
          <w:rFonts w:hint="eastAsia"/>
        </w:rPr>
        <w:t>。它还对努瓦克肖特近期关闭六所公立学校且没有明显的替代办法、文盲率高、学前教育和小学的可获性有限以及私立学校数量激增深感担忧，这使得优质教育对生活在不利或弱势环境中的儿童来说过于昂贵。</w:t>
      </w:r>
    </w:p>
    <w:p w:rsidR="004D6B6E" w:rsidRPr="000D7C1E" w:rsidRDefault="004D6B6E" w:rsidP="00D23213">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36.</w:t>
      </w:r>
      <w:r w:rsidRPr="000D7C1E">
        <w:rPr>
          <w:rFonts w:eastAsia="黑体"/>
        </w:rPr>
        <w:tab/>
      </w:r>
      <w:r w:rsidRPr="000D7C1E">
        <w:rPr>
          <w:rFonts w:eastAsia="黑体" w:hint="eastAsia"/>
          <w:spacing w:val="4"/>
        </w:rPr>
        <w:t>委员会注意到关于到</w:t>
      </w:r>
      <w:r w:rsidRPr="000D7C1E">
        <w:rPr>
          <w:rFonts w:eastAsia="黑体"/>
          <w:spacing w:val="4"/>
        </w:rPr>
        <w:t>2030</w:t>
      </w:r>
      <w:r w:rsidRPr="000D7C1E">
        <w:rPr>
          <w:rFonts w:eastAsia="黑体" w:hint="eastAsia"/>
          <w:spacing w:val="4"/>
        </w:rPr>
        <w:t>年确保所有男女</w:t>
      </w:r>
      <w:proofErr w:type="gramStart"/>
      <w:r w:rsidRPr="000D7C1E">
        <w:rPr>
          <w:rFonts w:eastAsia="黑体" w:hint="eastAsia"/>
          <w:spacing w:val="4"/>
        </w:rPr>
        <w:t>童完成</w:t>
      </w:r>
      <w:proofErr w:type="gramEnd"/>
      <w:r w:rsidRPr="000D7C1E">
        <w:rPr>
          <w:rFonts w:eastAsia="黑体" w:hint="eastAsia"/>
          <w:spacing w:val="4"/>
        </w:rPr>
        <w:t>免费、公平和优质的中小学教育，并获得优质幼儿发展、看护和学前教育的可持续发展</w:t>
      </w:r>
      <w:r w:rsidRPr="000D7C1E">
        <w:rPr>
          <w:rFonts w:eastAsia="黑体" w:hint="eastAsia"/>
        </w:rPr>
        <w:t>目标具体目标</w:t>
      </w:r>
      <w:r w:rsidRPr="000D7C1E">
        <w:rPr>
          <w:rFonts w:eastAsia="黑体"/>
          <w:spacing w:val="4"/>
        </w:rPr>
        <w:t>4.1</w:t>
      </w:r>
      <w:r w:rsidRPr="000D7C1E">
        <w:rPr>
          <w:rFonts w:eastAsia="黑体" w:hint="eastAsia"/>
          <w:spacing w:val="4"/>
        </w:rPr>
        <w:t>和</w:t>
      </w:r>
      <w:r w:rsidRPr="000D7C1E">
        <w:rPr>
          <w:rFonts w:eastAsia="黑体"/>
          <w:spacing w:val="4"/>
        </w:rPr>
        <w:t>4.2</w:t>
      </w:r>
      <w:r w:rsidR="00D23213">
        <w:rPr>
          <w:rFonts w:eastAsia="黑体" w:hint="eastAsia"/>
          <w:spacing w:val="4"/>
        </w:rPr>
        <w:t>,</w:t>
      </w:r>
      <w:r w:rsidR="00D23213">
        <w:rPr>
          <w:rFonts w:eastAsia="黑体"/>
          <w:spacing w:val="4"/>
        </w:rPr>
        <w:t xml:space="preserve"> </w:t>
      </w:r>
      <w:r w:rsidRPr="000D7C1E">
        <w:rPr>
          <w:rFonts w:eastAsia="黑体" w:hint="eastAsia"/>
          <w:spacing w:val="4"/>
        </w:rPr>
        <w:t>回顾其先前的建议</w:t>
      </w:r>
      <w:r w:rsidR="00B2026B" w:rsidRPr="000D7C1E">
        <w:rPr>
          <w:rFonts w:eastAsia="黑体" w:hint="eastAsia"/>
          <w:spacing w:val="4"/>
        </w:rPr>
        <w:t>(</w:t>
      </w:r>
      <w:r w:rsidRPr="000D7C1E">
        <w:rPr>
          <w:rFonts w:eastAsia="黑体"/>
          <w:spacing w:val="4"/>
        </w:rPr>
        <w:t>CRC/C/</w:t>
      </w:r>
      <w:proofErr w:type="spellStart"/>
      <w:r w:rsidRPr="000D7C1E">
        <w:rPr>
          <w:rFonts w:eastAsia="黑体"/>
          <w:spacing w:val="4"/>
        </w:rPr>
        <w:t>MRT</w:t>
      </w:r>
      <w:proofErr w:type="spellEnd"/>
      <w:r w:rsidRPr="000D7C1E">
        <w:rPr>
          <w:rFonts w:eastAsia="黑体"/>
        </w:rPr>
        <w:t>/CO/2</w:t>
      </w:r>
      <w:r w:rsidR="00D23213">
        <w:rPr>
          <w:rFonts w:eastAsia="黑体"/>
        </w:rPr>
        <w:t xml:space="preserve">, </w:t>
      </w:r>
      <w:r w:rsidRPr="000D7C1E">
        <w:rPr>
          <w:rFonts w:eastAsia="黑体" w:hint="eastAsia"/>
        </w:rPr>
        <w:t>第</w:t>
      </w:r>
      <w:r w:rsidRPr="000D7C1E">
        <w:rPr>
          <w:rFonts w:eastAsia="黑体"/>
        </w:rPr>
        <w:t>66</w:t>
      </w:r>
      <w:r w:rsidRPr="000D7C1E">
        <w:rPr>
          <w:rFonts w:eastAsia="黑体" w:hint="eastAsia"/>
        </w:rPr>
        <w:t>段</w:t>
      </w:r>
      <w:r w:rsidR="00B2026B" w:rsidRPr="000D7C1E">
        <w:rPr>
          <w:rFonts w:eastAsia="黑体" w:hint="eastAsia"/>
        </w:rPr>
        <w:t>)</w:t>
      </w:r>
      <w:r w:rsidRPr="000D7C1E">
        <w:rPr>
          <w:rFonts w:eastAsia="黑体" w:hint="eastAsia"/>
        </w:rPr>
        <w:t>，并建议缔约国：</w:t>
      </w:r>
    </w:p>
    <w:p w:rsidR="004D6B6E" w:rsidRPr="000D7C1E" w:rsidRDefault="004D6B6E" w:rsidP="003C163C">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加强努力，提高整个缔约国的教育质量，途径包括向教师提供持续培训，建设和改善包括在农村地区的教育设施和学校，并加强职业教育方案；</w:t>
      </w:r>
    </w:p>
    <w:p w:rsidR="004D6B6E" w:rsidRPr="000D7C1E" w:rsidRDefault="004D6B6E" w:rsidP="003C163C">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0D7C1E">
        <w:rPr>
          <w:rFonts w:eastAsia="黑体" w:hint="eastAsia"/>
        </w:rPr>
        <w:t>取消所有隐性教育费用，增加接受中等教育的机会；</w:t>
      </w:r>
    </w:p>
    <w:p w:rsidR="004D6B6E" w:rsidRPr="000D7C1E" w:rsidRDefault="004D6B6E" w:rsidP="003C163C">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0D7C1E">
        <w:rPr>
          <w:rFonts w:eastAsia="黑体" w:hint="eastAsia"/>
        </w:rPr>
        <w:t>为包括古兰经学校在内的所有教育机构制定并实施有关水、环境卫生、个人卫生和营养的国家标准和技术规定，并建立监督机制和强制执行工具；</w:t>
      </w:r>
    </w:p>
    <w:p w:rsidR="004D6B6E" w:rsidRPr="000D7C1E" w:rsidRDefault="004D6B6E" w:rsidP="003C163C">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0D7C1E">
        <w:rPr>
          <w:rFonts w:eastAsia="黑体" w:hint="eastAsia"/>
        </w:rPr>
        <w:t>制定一项政策，以监测古兰经学校的质量，特别是在结构、管理和课程方面的质量；</w:t>
      </w:r>
    </w:p>
    <w:p w:rsidR="004D6B6E" w:rsidRPr="000D7C1E" w:rsidRDefault="004D6B6E" w:rsidP="003C163C">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0D7C1E">
        <w:rPr>
          <w:rFonts w:eastAsia="黑体" w:hint="eastAsia"/>
        </w:rPr>
        <w:t>减少私有化和私立教育对来自经济上处境不利家庭的儿童的歧视性影响，并建立监测私立学校遵守最低教育标准、课程要求和教师资格情况的机制。</w:t>
      </w:r>
    </w:p>
    <w:p w:rsidR="004D6B6E" w:rsidRPr="000D7C1E" w:rsidRDefault="004D6B6E" w:rsidP="00994B28">
      <w:pPr>
        <w:pStyle w:val="H23GC"/>
      </w:pPr>
      <w:r w:rsidRPr="000D7C1E">
        <w:tab/>
      </w:r>
      <w:r w:rsidRPr="000D7C1E">
        <w:tab/>
      </w:r>
      <w:r w:rsidRPr="000D7C1E">
        <w:rPr>
          <w:rFonts w:hint="eastAsia"/>
        </w:rPr>
        <w:t>休息、休闲、娱乐、文化和艺术活动</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37.</w:t>
      </w:r>
      <w:r w:rsidRPr="000D7C1E">
        <w:rPr>
          <w:rFonts w:eastAsia="黑体"/>
        </w:rPr>
        <w:tab/>
      </w:r>
      <w:r w:rsidRPr="000D7C1E">
        <w:rPr>
          <w:rFonts w:eastAsia="黑体" w:hint="eastAsia"/>
        </w:rPr>
        <w:t>委员会赞赏为促进儿童参与文化、青年和体育所采取的措施，提请缔约国注意其关于儿童享有休息和闲暇、从事游戏和娱乐活动、参加文化生活和艺术活动的权利的第</w:t>
      </w:r>
      <w:r w:rsidRPr="000D7C1E">
        <w:rPr>
          <w:rFonts w:eastAsia="黑体" w:hint="eastAsia"/>
        </w:rPr>
        <w:t>17</w:t>
      </w:r>
      <w:r w:rsidRPr="000D7C1E">
        <w:rPr>
          <w:rFonts w:eastAsia="黑体" w:hint="eastAsia"/>
        </w:rPr>
        <w:t>号一般性意见</w:t>
      </w:r>
      <w:r w:rsidRPr="000D7C1E">
        <w:rPr>
          <w:rFonts w:eastAsia="黑体" w:hint="eastAsia"/>
        </w:rPr>
        <w:t>(2013</w:t>
      </w:r>
      <w:r w:rsidRPr="000D7C1E">
        <w:rPr>
          <w:rFonts w:eastAsia="黑体" w:hint="eastAsia"/>
        </w:rPr>
        <w:t>年</w:t>
      </w:r>
      <w:r w:rsidRPr="000D7C1E">
        <w:rPr>
          <w:rFonts w:eastAsia="黑体" w:hint="eastAsia"/>
        </w:rPr>
        <w:t>)</w:t>
      </w:r>
      <w:r w:rsidRPr="000D7C1E">
        <w:rPr>
          <w:rFonts w:eastAsia="黑体" w:hint="eastAsia"/>
        </w:rPr>
        <w:t>，并建议缔约国加强努力，为执行提供时间和空间以使儿童参加适合其年龄的游戏和娱乐活动的政策和方案，分配充足和</w:t>
      </w:r>
      <w:proofErr w:type="gramStart"/>
      <w:r w:rsidRPr="000D7C1E">
        <w:rPr>
          <w:rFonts w:eastAsia="黑体" w:hint="eastAsia"/>
        </w:rPr>
        <w:t>可</w:t>
      </w:r>
      <w:proofErr w:type="gramEnd"/>
      <w:r w:rsidRPr="000D7C1E">
        <w:rPr>
          <w:rFonts w:eastAsia="黑体" w:hint="eastAsia"/>
        </w:rPr>
        <w:t>持续的资源，从而保障儿童的游戏和娱乐权利。</w:t>
      </w:r>
    </w:p>
    <w:p w:rsidR="004D6B6E" w:rsidRPr="000D7C1E" w:rsidRDefault="004D6B6E" w:rsidP="00D23213">
      <w:pPr>
        <w:pStyle w:val="H1GC"/>
        <w:jc w:val="both"/>
      </w:pPr>
      <w:r w:rsidRPr="000D7C1E">
        <w:tab/>
        <w:t>I.</w:t>
      </w:r>
      <w:r w:rsidRPr="000D7C1E">
        <w:tab/>
      </w:r>
      <w:r w:rsidRPr="000D7C1E">
        <w:t>特别保护措施</w:t>
      </w:r>
      <w:r w:rsidR="00B2026B" w:rsidRPr="000D7C1E">
        <w:t>(</w:t>
      </w:r>
      <w:r w:rsidRPr="000D7C1E">
        <w:t>第</w:t>
      </w:r>
      <w:r w:rsidRPr="000D7C1E">
        <w:t>22</w:t>
      </w:r>
      <w:r w:rsidRPr="000D7C1E">
        <w:t>条、第</w:t>
      </w:r>
      <w:r w:rsidRPr="000D7C1E">
        <w:t>30</w:t>
      </w:r>
      <w:r w:rsidRPr="000D7C1E">
        <w:t>条、第</w:t>
      </w:r>
      <w:r w:rsidRPr="000D7C1E">
        <w:t>32</w:t>
      </w:r>
      <w:r w:rsidRPr="000D7C1E">
        <w:rPr>
          <w:rFonts w:hint="eastAsia"/>
        </w:rPr>
        <w:t>条、第</w:t>
      </w:r>
      <w:r w:rsidRPr="000D7C1E">
        <w:t>33</w:t>
      </w:r>
      <w:r w:rsidRPr="000D7C1E">
        <w:t>条、第</w:t>
      </w:r>
      <w:r w:rsidRPr="000D7C1E">
        <w:t>35</w:t>
      </w:r>
      <w:r w:rsidRPr="000D7C1E">
        <w:rPr>
          <w:rFonts w:hint="eastAsia"/>
        </w:rPr>
        <w:t>条、第</w:t>
      </w:r>
      <w:r w:rsidRPr="000D7C1E">
        <w:t>36</w:t>
      </w:r>
      <w:r w:rsidRPr="000D7C1E">
        <w:t>条、第</w:t>
      </w:r>
      <w:r w:rsidRPr="000D7C1E">
        <w:t>37</w:t>
      </w:r>
      <w:r w:rsidRPr="000D7C1E">
        <w:t>条</w:t>
      </w:r>
      <w:r w:rsidR="00B2026B" w:rsidRPr="000D7C1E">
        <w:t>(</w:t>
      </w:r>
      <w:r w:rsidRPr="000D7C1E">
        <w:t>b</w:t>
      </w:r>
      <w:r w:rsidR="00B2026B" w:rsidRPr="000D7C1E">
        <w:t>)</w:t>
      </w:r>
      <w:r w:rsidRPr="000D7C1E">
        <w:t>至</w:t>
      </w:r>
      <w:r w:rsidR="00B2026B" w:rsidRPr="000D7C1E">
        <w:t>(</w:t>
      </w:r>
      <w:r w:rsidRPr="000D7C1E">
        <w:t>d</w:t>
      </w:r>
      <w:r w:rsidR="00B2026B" w:rsidRPr="000D7C1E">
        <w:t>)</w:t>
      </w:r>
      <w:r w:rsidRPr="000D7C1E">
        <w:t>项</w:t>
      </w:r>
      <w:r w:rsidRPr="000D7C1E">
        <w:rPr>
          <w:rFonts w:hint="eastAsia"/>
        </w:rPr>
        <w:t>和</w:t>
      </w:r>
      <w:r w:rsidRPr="000D7C1E">
        <w:t>第</w:t>
      </w:r>
      <w:r w:rsidRPr="000D7C1E">
        <w:t>38</w:t>
      </w:r>
      <w:r w:rsidRPr="000D7C1E">
        <w:rPr>
          <w:rFonts w:hint="eastAsia"/>
        </w:rPr>
        <w:t>至</w:t>
      </w:r>
      <w:r w:rsidRPr="000D7C1E">
        <w:t>第</w:t>
      </w:r>
      <w:r w:rsidRPr="000D7C1E">
        <w:t>40</w:t>
      </w:r>
      <w:r w:rsidRPr="000D7C1E">
        <w:t>条</w:t>
      </w:r>
      <w:r w:rsidR="00B2026B" w:rsidRPr="000D7C1E">
        <w:t>)</w:t>
      </w:r>
    </w:p>
    <w:p w:rsidR="004D6B6E" w:rsidRPr="000D7C1E" w:rsidRDefault="004D6B6E" w:rsidP="006A5449">
      <w:pPr>
        <w:pStyle w:val="H23GC"/>
      </w:pPr>
      <w:r w:rsidRPr="000D7C1E">
        <w:tab/>
      </w:r>
      <w:r w:rsidRPr="000D7C1E">
        <w:tab/>
      </w:r>
      <w:r w:rsidRPr="000D7C1E">
        <w:t>寻求庇护儿童</w:t>
      </w:r>
      <w:r w:rsidRPr="000D7C1E">
        <w:rPr>
          <w:rFonts w:hint="eastAsia"/>
        </w:rPr>
        <w:t>、</w:t>
      </w:r>
      <w:r w:rsidRPr="000D7C1E">
        <w:t>难民儿童和移民儿童</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38.</w:t>
      </w:r>
      <w:r w:rsidRPr="000D7C1E">
        <w:rPr>
          <w:rFonts w:eastAsia="黑体"/>
        </w:rPr>
        <w:tab/>
      </w:r>
      <w:r w:rsidRPr="000D7C1E">
        <w:rPr>
          <w:rFonts w:eastAsia="黑体" w:hint="eastAsia"/>
        </w:rPr>
        <w:t>委员会欢迎与人权高专办和其他联合国机构持续合作，向居住在</w:t>
      </w:r>
      <w:proofErr w:type="spellStart"/>
      <w:r w:rsidRPr="000D7C1E">
        <w:rPr>
          <w:rFonts w:eastAsia="黑体"/>
        </w:rPr>
        <w:t>Mbera</w:t>
      </w:r>
      <w:proofErr w:type="spellEnd"/>
      <w:r w:rsidRPr="000D7C1E">
        <w:rPr>
          <w:rFonts w:eastAsia="黑体" w:hint="eastAsia"/>
        </w:rPr>
        <w:t>难民营的难民和移民儿童提供援助，同时关切地注意到居住在</w:t>
      </w:r>
      <w:proofErr w:type="spellStart"/>
      <w:r w:rsidRPr="000D7C1E">
        <w:rPr>
          <w:rFonts w:eastAsia="黑体"/>
        </w:rPr>
        <w:t>Mbera</w:t>
      </w:r>
      <w:proofErr w:type="spellEnd"/>
      <w:r w:rsidRPr="000D7C1E">
        <w:rPr>
          <w:rFonts w:eastAsia="黑体" w:hint="eastAsia"/>
        </w:rPr>
        <w:t>难民营以外的难民儿童和移民儿童没有得到必要的保护和服务，并正在遭受各种形式的剥削，还关切地注意到为与移民相关的目的，拘留寻求庇护的儿童、难民儿童和移民儿童，以及关于非国家武装团体据称正在招募马里难民儿童参加马里武装冲突的报告。委员会根据关于在国际移民背景下的儿童人权问题的保护所有移</w:t>
      </w:r>
      <w:proofErr w:type="gramStart"/>
      <w:r w:rsidRPr="000D7C1E">
        <w:rPr>
          <w:rFonts w:eastAsia="黑体" w:hint="eastAsia"/>
        </w:rPr>
        <w:t>徙工</w:t>
      </w:r>
      <w:proofErr w:type="gramEnd"/>
      <w:r w:rsidRPr="000D7C1E">
        <w:rPr>
          <w:rFonts w:eastAsia="黑体" w:hint="eastAsia"/>
        </w:rPr>
        <w:t>人及其家庭成员权利委员会的第</w:t>
      </w:r>
      <w:r w:rsidRPr="000D7C1E">
        <w:rPr>
          <w:rFonts w:eastAsia="黑体"/>
        </w:rPr>
        <w:t>3</w:t>
      </w:r>
      <w:r w:rsidRPr="000D7C1E">
        <w:rPr>
          <w:rFonts w:eastAsia="黑体" w:hint="eastAsia"/>
        </w:rPr>
        <w:t>和第</w:t>
      </w:r>
      <w:r w:rsidRPr="000D7C1E">
        <w:rPr>
          <w:rFonts w:eastAsia="黑体"/>
        </w:rPr>
        <w:t>4</w:t>
      </w:r>
      <w:r w:rsidRPr="000D7C1E">
        <w:rPr>
          <w:rFonts w:eastAsia="黑体" w:hint="eastAsia"/>
        </w:rPr>
        <w:t>号</w:t>
      </w:r>
      <w:r w:rsidRPr="000D7C1E">
        <w:rPr>
          <w:rFonts w:eastAsia="黑体"/>
        </w:rPr>
        <w:t>(2017)/</w:t>
      </w:r>
      <w:r w:rsidRPr="000D7C1E">
        <w:rPr>
          <w:rFonts w:eastAsia="黑体" w:hint="eastAsia"/>
        </w:rPr>
        <w:t>儿童权利委员会第</w:t>
      </w:r>
      <w:r w:rsidRPr="000D7C1E">
        <w:rPr>
          <w:rFonts w:eastAsia="黑体"/>
        </w:rPr>
        <w:t>22</w:t>
      </w:r>
      <w:r w:rsidRPr="000D7C1E">
        <w:rPr>
          <w:rFonts w:eastAsia="黑体" w:hint="eastAsia"/>
        </w:rPr>
        <w:t>和第</w:t>
      </w:r>
      <w:r w:rsidRPr="000D7C1E">
        <w:rPr>
          <w:rFonts w:eastAsia="黑体"/>
        </w:rPr>
        <w:t>23</w:t>
      </w:r>
      <w:r w:rsidR="006A5449" w:rsidRPr="000D7C1E">
        <w:rPr>
          <w:rFonts w:eastAsia="黑体"/>
          <w:sz w:val="10"/>
          <w:szCs w:val="10"/>
        </w:rPr>
        <w:t xml:space="preserve"> </w:t>
      </w:r>
      <w:r w:rsidRPr="000D7C1E">
        <w:rPr>
          <w:rFonts w:eastAsia="黑体"/>
        </w:rPr>
        <w:t>(2017)</w:t>
      </w:r>
      <w:r w:rsidRPr="000D7C1E">
        <w:rPr>
          <w:rFonts w:eastAsia="黑体" w:hint="eastAsia"/>
        </w:rPr>
        <w:t>号联合一般性意见，建议缔约国：</w:t>
      </w:r>
    </w:p>
    <w:p w:rsidR="004D6B6E" w:rsidRPr="000D7C1E" w:rsidRDefault="004D6B6E" w:rsidP="003C163C">
      <w:pPr>
        <w:pStyle w:val="SingleTxtGC"/>
        <w:numPr>
          <w:ilvl w:val="0"/>
          <w:numId w:val="13"/>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加快通过自</w:t>
      </w:r>
      <w:r w:rsidRPr="000D7C1E">
        <w:rPr>
          <w:rFonts w:eastAsia="黑体"/>
        </w:rPr>
        <w:t>2014</w:t>
      </w:r>
      <w:r w:rsidRPr="000D7C1E">
        <w:rPr>
          <w:rFonts w:eastAsia="黑体" w:hint="eastAsia"/>
        </w:rPr>
        <w:t>年以来一直未决的国家庇护法草案，确保其完全符合</w:t>
      </w:r>
      <w:r w:rsidRPr="000D7C1E">
        <w:rPr>
          <w:rFonts w:eastAsia="黑体"/>
        </w:rPr>
        <w:t>《公约》</w:t>
      </w:r>
      <w:r w:rsidRPr="000D7C1E">
        <w:rPr>
          <w:rFonts w:eastAsia="黑体" w:hint="eastAsia"/>
        </w:rPr>
        <w:t>，以便利寻求庇护儿童，包括需要国际保护的此类儿童，获得公平、有效和对儿童敏感的庇护程序并融入当地；</w:t>
      </w:r>
    </w:p>
    <w:p w:rsidR="004D6B6E" w:rsidRPr="000D7C1E" w:rsidRDefault="004D6B6E" w:rsidP="003C163C">
      <w:pPr>
        <w:pStyle w:val="SingleTxtGC"/>
        <w:numPr>
          <w:ilvl w:val="0"/>
          <w:numId w:val="13"/>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确保所有寻求庇护的儿童、难民儿童和移民儿童，无论其身份如何，都可以获得个人身份证件，并获得正规教育和医疗服务；</w:t>
      </w:r>
    </w:p>
    <w:p w:rsidR="004D6B6E" w:rsidRPr="000D7C1E" w:rsidRDefault="004D6B6E" w:rsidP="003C163C">
      <w:pPr>
        <w:pStyle w:val="SingleTxtGC"/>
        <w:numPr>
          <w:ilvl w:val="0"/>
          <w:numId w:val="13"/>
        </w:numPr>
        <w:tabs>
          <w:tab w:val="clear" w:pos="431"/>
          <w:tab w:val="clear" w:pos="1134"/>
          <w:tab w:val="clear" w:pos="1565"/>
          <w:tab w:val="clear" w:pos="1996"/>
          <w:tab w:val="clear" w:pos="2427"/>
        </w:tabs>
        <w:ind w:left="1134" w:firstLine="567"/>
        <w:rPr>
          <w:rFonts w:eastAsia="黑体"/>
        </w:rPr>
      </w:pPr>
      <w:r w:rsidRPr="000D7C1E">
        <w:rPr>
          <w:rFonts w:eastAsia="黑体" w:hint="eastAsia"/>
        </w:rPr>
        <w:t>禁止拘留寻求</w:t>
      </w:r>
      <w:r w:rsidRPr="000D7C1E">
        <w:rPr>
          <w:rFonts w:eastAsia="黑体" w:hint="eastAsia"/>
          <w:spacing w:val="-6"/>
        </w:rPr>
        <w:t>庇护的儿童、难民儿童和移民儿童，并提供替代</w:t>
      </w:r>
      <w:r w:rsidRPr="000D7C1E">
        <w:rPr>
          <w:rFonts w:eastAsia="黑体" w:hint="eastAsia"/>
        </w:rPr>
        <w:t>方案，使儿童能够与其</w:t>
      </w:r>
      <w:r w:rsidRPr="000D7C1E">
        <w:rPr>
          <w:rFonts w:eastAsia="黑体" w:hint="eastAsia"/>
          <w:spacing w:val="-6"/>
        </w:rPr>
        <w:t>家庭成员和</w:t>
      </w:r>
      <w:r w:rsidRPr="000D7C1E">
        <w:rPr>
          <w:rFonts w:eastAsia="黑体"/>
          <w:spacing w:val="-6"/>
        </w:rPr>
        <w:t>/</w:t>
      </w:r>
      <w:r w:rsidRPr="000D7C1E">
        <w:rPr>
          <w:rFonts w:eastAsia="黑体" w:hint="eastAsia"/>
          <w:spacing w:val="-6"/>
        </w:rPr>
        <w:t>或监护人一起留在非监禁的、以</w:t>
      </w:r>
      <w:r w:rsidRPr="000D7C1E">
        <w:rPr>
          <w:rFonts w:eastAsia="黑体" w:hint="eastAsia"/>
        </w:rPr>
        <w:t>社区为基础的环境中；</w:t>
      </w:r>
    </w:p>
    <w:p w:rsidR="004D6B6E" w:rsidRPr="000D7C1E" w:rsidRDefault="004D6B6E" w:rsidP="003C163C">
      <w:pPr>
        <w:pStyle w:val="SingleTxtGC"/>
        <w:numPr>
          <w:ilvl w:val="0"/>
          <w:numId w:val="13"/>
        </w:numPr>
        <w:tabs>
          <w:tab w:val="clear" w:pos="431"/>
          <w:tab w:val="clear" w:pos="1134"/>
          <w:tab w:val="clear" w:pos="1565"/>
          <w:tab w:val="clear" w:pos="1996"/>
          <w:tab w:val="clear" w:pos="2427"/>
        </w:tabs>
        <w:ind w:left="1134" w:firstLine="567"/>
        <w:rPr>
          <w:rFonts w:eastAsia="黑体"/>
        </w:rPr>
      </w:pPr>
      <w:r w:rsidRPr="000D7C1E">
        <w:rPr>
          <w:rFonts w:eastAsia="黑体" w:hint="eastAsia"/>
        </w:rPr>
        <w:t>采取一切必要措施，防止非国家武装团体招募马里难民儿童。</w:t>
      </w:r>
    </w:p>
    <w:p w:rsidR="004D6B6E" w:rsidRPr="000D7C1E" w:rsidRDefault="004D6B6E" w:rsidP="009B67BD">
      <w:pPr>
        <w:pStyle w:val="H23GC"/>
      </w:pPr>
      <w:r w:rsidRPr="000D7C1E">
        <w:tab/>
      </w:r>
      <w:r w:rsidRPr="000D7C1E">
        <w:tab/>
      </w:r>
      <w:r w:rsidRPr="000D7C1E">
        <w:rPr>
          <w:rFonts w:hint="eastAsia"/>
        </w:rPr>
        <w:t>武装冲突中的儿童</w:t>
      </w:r>
    </w:p>
    <w:p w:rsidR="004D6B6E" w:rsidRPr="000D7C1E" w:rsidRDefault="004D6B6E" w:rsidP="00D23213">
      <w:pPr>
        <w:pStyle w:val="SingleTxtGC"/>
        <w:tabs>
          <w:tab w:val="clear" w:pos="431"/>
          <w:tab w:val="clear" w:pos="1134"/>
          <w:tab w:val="clear" w:pos="1565"/>
          <w:tab w:val="clear" w:pos="1996"/>
          <w:tab w:val="clear" w:pos="2427"/>
          <w:tab w:val="left" w:pos="1701"/>
        </w:tabs>
        <w:rPr>
          <w:rFonts w:eastAsia="黑体"/>
        </w:rPr>
      </w:pPr>
      <w:r w:rsidRPr="000D7C1E">
        <w:rPr>
          <w:rFonts w:eastAsia="黑体"/>
        </w:rPr>
        <w:t>39.</w:t>
      </w:r>
      <w:r w:rsidRPr="000D7C1E">
        <w:rPr>
          <w:rFonts w:eastAsia="黑体"/>
        </w:rPr>
        <w:tab/>
      </w:r>
      <w:r w:rsidRPr="000D7C1E">
        <w:rPr>
          <w:rFonts w:eastAsia="黑体" w:hint="eastAsia"/>
        </w:rPr>
        <w:t>委员会回顾其先前的建议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D23213">
        <w:rPr>
          <w:rFonts w:eastAsia="黑体" w:hint="eastAsia"/>
        </w:rPr>
        <w:t>,</w:t>
      </w:r>
      <w:r w:rsidR="00D23213">
        <w:rPr>
          <w:rFonts w:eastAsia="黑体"/>
        </w:rPr>
        <w:t xml:space="preserve"> </w:t>
      </w:r>
      <w:r w:rsidRPr="000D7C1E">
        <w:rPr>
          <w:rFonts w:eastAsia="黑体" w:hint="eastAsia"/>
        </w:rPr>
        <w:t>第</w:t>
      </w:r>
      <w:r w:rsidRPr="000D7C1E">
        <w:rPr>
          <w:rFonts w:eastAsia="黑体"/>
        </w:rPr>
        <w:t>72</w:t>
      </w:r>
      <w:r w:rsidRPr="000D7C1E">
        <w:rPr>
          <w:rFonts w:eastAsia="黑体" w:hint="eastAsia"/>
        </w:rPr>
        <w:t>段</w:t>
      </w:r>
      <w:r w:rsidR="00B2026B" w:rsidRPr="000D7C1E">
        <w:rPr>
          <w:rFonts w:eastAsia="黑体" w:hint="eastAsia"/>
        </w:rPr>
        <w:t>)</w:t>
      </w:r>
      <w:r w:rsidRPr="000D7C1E">
        <w:rPr>
          <w:rFonts w:eastAsia="黑体" w:hint="eastAsia"/>
        </w:rPr>
        <w:t>，并建议缔约国强制将最低征兵年龄一律提高至</w:t>
      </w:r>
      <w:r w:rsidRPr="000D7C1E">
        <w:rPr>
          <w:rFonts w:eastAsia="黑体"/>
        </w:rPr>
        <w:t>18</w:t>
      </w:r>
      <w:r w:rsidRPr="000D7C1E">
        <w:rPr>
          <w:rFonts w:eastAsia="黑体" w:hint="eastAsia"/>
        </w:rPr>
        <w:t>岁。委员会还鼓励缔约国考虑批准《公约</w:t>
      </w:r>
      <w:r w:rsidRPr="000D7C1E">
        <w:rPr>
          <w:rFonts w:eastAsia="黑体"/>
        </w:rPr>
        <w:t>关于儿童卷入武装冲突问题的任择议定书》</w:t>
      </w:r>
      <w:r w:rsidRPr="000D7C1E">
        <w:rPr>
          <w:rFonts w:eastAsia="黑体" w:hint="eastAsia"/>
        </w:rPr>
        <w:t>和《国际刑事法院罗马规约》，并在其国家立法中将招募</w:t>
      </w:r>
      <w:r w:rsidRPr="000D7C1E">
        <w:rPr>
          <w:rFonts w:eastAsia="黑体"/>
        </w:rPr>
        <w:t>15</w:t>
      </w:r>
      <w:r w:rsidRPr="000D7C1E">
        <w:rPr>
          <w:rFonts w:eastAsia="黑体" w:hint="eastAsia"/>
        </w:rPr>
        <w:t>岁以下儿童作为战争罪。</w:t>
      </w:r>
    </w:p>
    <w:p w:rsidR="004D6B6E" w:rsidRPr="000D7C1E" w:rsidRDefault="004D6B6E" w:rsidP="009B67BD">
      <w:pPr>
        <w:pStyle w:val="H23GC"/>
      </w:pPr>
      <w:r w:rsidRPr="000D7C1E">
        <w:tab/>
      </w:r>
      <w:r w:rsidRPr="000D7C1E">
        <w:tab/>
      </w:r>
      <w:r w:rsidRPr="000D7C1E">
        <w:rPr>
          <w:rFonts w:hint="eastAsia"/>
        </w:rPr>
        <w:t>经济剥削，包括童工</w:t>
      </w:r>
    </w:p>
    <w:p w:rsidR="004D6B6E" w:rsidRPr="000D7C1E" w:rsidRDefault="004D6B6E" w:rsidP="004D6B6E">
      <w:pPr>
        <w:pStyle w:val="SingleTxtGC"/>
        <w:tabs>
          <w:tab w:val="clear" w:pos="431"/>
          <w:tab w:val="clear" w:pos="1134"/>
          <w:tab w:val="clear" w:pos="1565"/>
          <w:tab w:val="clear" w:pos="1996"/>
          <w:tab w:val="clear" w:pos="2427"/>
          <w:tab w:val="left" w:pos="1701"/>
        </w:tabs>
      </w:pPr>
      <w:r w:rsidRPr="000D7C1E">
        <w:t>40.</w:t>
      </w:r>
      <w:r w:rsidRPr="000D7C1E">
        <w:tab/>
      </w:r>
      <w:r w:rsidRPr="000D7C1E">
        <w:rPr>
          <w:rFonts w:hint="eastAsia"/>
        </w:rPr>
        <w:t>委员会欢迎通过《</w:t>
      </w:r>
      <w:r w:rsidRPr="000D7C1E">
        <w:t>2015-2020</w:t>
      </w:r>
      <w:r w:rsidRPr="000D7C1E">
        <w:rPr>
          <w:rFonts w:hint="eastAsia"/>
        </w:rPr>
        <w:t>年消除童工国家行动计划》，但仍然严重关切童工现象在非正规、农业、渔业和采矿部门普遍存在，包括无管制和强迫工作，以及没有为执行国家行动计划分配资源的问题。委员会还关切地注意到，缔约国一半以上的家庭佣工是儿童，其中大多数是女孩，这些儿童不仅与家人分开，而且还可能遭受经济剥削、暴力、歧视和虐待，包括性虐待，还注意到古兰经学校的男孩被迫为了老师</w:t>
      </w:r>
      <w:r w:rsidR="00B2026B" w:rsidRPr="000D7C1E">
        <w:rPr>
          <w:rFonts w:hint="eastAsia"/>
        </w:rPr>
        <w:t>(</w:t>
      </w:r>
      <w:r w:rsidRPr="000D7C1E">
        <w:t>伊斯兰教士</w:t>
      </w:r>
      <w:r w:rsidR="00B2026B" w:rsidRPr="000D7C1E">
        <w:rPr>
          <w:rFonts w:hint="eastAsia"/>
        </w:rPr>
        <w:t>)</w:t>
      </w:r>
      <w:r w:rsidRPr="000D7C1E">
        <w:rPr>
          <w:rFonts w:hint="eastAsia"/>
        </w:rPr>
        <w:t>的经济利益沿街乞讨。</w:t>
      </w:r>
    </w:p>
    <w:p w:rsidR="004D6B6E" w:rsidRPr="000D7C1E" w:rsidRDefault="004D6B6E" w:rsidP="00D23213">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41.</w:t>
      </w:r>
      <w:r w:rsidRPr="000D7C1E">
        <w:rPr>
          <w:rFonts w:eastAsia="黑体"/>
        </w:rPr>
        <w:tab/>
      </w:r>
      <w:r w:rsidRPr="000D7C1E">
        <w:rPr>
          <w:rFonts w:eastAsia="黑体" w:hint="eastAsia"/>
        </w:rPr>
        <w:t>委员会重申其先前的建议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D23213">
        <w:rPr>
          <w:rFonts w:eastAsia="黑体" w:hint="eastAsia"/>
        </w:rPr>
        <w:t>,</w:t>
      </w:r>
      <w:r w:rsidR="00D23213">
        <w:rPr>
          <w:rFonts w:eastAsia="黑体"/>
        </w:rPr>
        <w:t xml:space="preserve"> </w:t>
      </w:r>
      <w:r w:rsidRPr="000D7C1E">
        <w:rPr>
          <w:rFonts w:eastAsia="黑体" w:hint="eastAsia"/>
        </w:rPr>
        <w:t>第</w:t>
      </w:r>
      <w:r w:rsidRPr="000D7C1E">
        <w:rPr>
          <w:rFonts w:eastAsia="黑体"/>
        </w:rPr>
        <w:t>76</w:t>
      </w:r>
      <w:r w:rsidRPr="000D7C1E">
        <w:rPr>
          <w:rFonts w:eastAsia="黑体" w:hint="eastAsia"/>
        </w:rPr>
        <w:t>段</w:t>
      </w:r>
      <w:r w:rsidR="00B2026B" w:rsidRPr="000D7C1E">
        <w:rPr>
          <w:rFonts w:eastAsia="黑体" w:hint="eastAsia"/>
        </w:rPr>
        <w:t>)</w:t>
      </w:r>
      <w:r w:rsidRPr="000D7C1E">
        <w:rPr>
          <w:rFonts w:eastAsia="黑体" w:hint="eastAsia"/>
        </w:rPr>
        <w:t>，并促请缔约国：</w:t>
      </w:r>
    </w:p>
    <w:p w:rsidR="004D6B6E" w:rsidRPr="000D7C1E" w:rsidRDefault="004D6B6E" w:rsidP="003C163C">
      <w:pPr>
        <w:pStyle w:val="SingleTxtGC"/>
        <w:numPr>
          <w:ilvl w:val="0"/>
          <w:numId w:val="12"/>
        </w:numPr>
        <w:tabs>
          <w:tab w:val="clear" w:pos="431"/>
          <w:tab w:val="clear" w:pos="1134"/>
          <w:tab w:val="clear" w:pos="1565"/>
          <w:tab w:val="clear" w:pos="1996"/>
          <w:tab w:val="clear" w:pos="2427"/>
        </w:tabs>
        <w:ind w:left="1134" w:firstLine="567"/>
        <w:rPr>
          <w:rFonts w:eastAsia="黑体"/>
        </w:rPr>
      </w:pPr>
      <w:r w:rsidRPr="000D7C1E">
        <w:rPr>
          <w:rFonts w:eastAsia="黑体" w:hint="eastAsia"/>
        </w:rPr>
        <w:t>迅速通过旨在禁止最恶劣形式童工的立法草案，确保其符合</w:t>
      </w:r>
      <w:r w:rsidRPr="000D7C1E">
        <w:rPr>
          <w:rFonts w:eastAsia="黑体"/>
        </w:rPr>
        <w:t>《公约》</w:t>
      </w:r>
      <w:r w:rsidRPr="000D7C1E">
        <w:rPr>
          <w:rFonts w:eastAsia="黑体" w:hint="eastAsia"/>
        </w:rPr>
        <w:t>，并为执行关于童工的法律和政策，包括《</w:t>
      </w:r>
      <w:r w:rsidRPr="000D7C1E">
        <w:rPr>
          <w:rFonts w:eastAsia="黑体"/>
        </w:rPr>
        <w:t>2015-2020</w:t>
      </w:r>
      <w:r w:rsidRPr="000D7C1E">
        <w:rPr>
          <w:rFonts w:eastAsia="黑体" w:hint="eastAsia"/>
        </w:rPr>
        <w:t>年消除童工国家行动计划》分配足够的人力、技术和财政资源；</w:t>
      </w:r>
    </w:p>
    <w:p w:rsidR="004D6B6E" w:rsidRPr="000D7C1E" w:rsidRDefault="004D6B6E" w:rsidP="003C163C">
      <w:pPr>
        <w:pStyle w:val="SingleTxtGC"/>
        <w:numPr>
          <w:ilvl w:val="0"/>
          <w:numId w:val="12"/>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加紧努力消除童工现象，特别是在家庭佣工和农业及采矿活动中的童工现象，并通过扩大和加强劳动监察服务和起诉实施与童工有关违法行为的犯罪者，强制禁止在正规和非正规部门雇用</w:t>
      </w:r>
      <w:r w:rsidRPr="000D7C1E">
        <w:rPr>
          <w:rFonts w:eastAsia="黑体"/>
        </w:rPr>
        <w:t>16</w:t>
      </w:r>
      <w:r w:rsidRPr="000D7C1E">
        <w:rPr>
          <w:rFonts w:eastAsia="黑体" w:hint="eastAsia"/>
        </w:rPr>
        <w:t>岁以下儿童；</w:t>
      </w:r>
    </w:p>
    <w:p w:rsidR="004D6B6E" w:rsidRPr="000D7C1E" w:rsidRDefault="004D6B6E" w:rsidP="003C163C">
      <w:pPr>
        <w:pStyle w:val="SingleTxtGC"/>
        <w:numPr>
          <w:ilvl w:val="0"/>
          <w:numId w:val="12"/>
        </w:numPr>
        <w:tabs>
          <w:tab w:val="clear" w:pos="431"/>
          <w:tab w:val="clear" w:pos="1134"/>
          <w:tab w:val="clear" w:pos="1565"/>
          <w:tab w:val="clear" w:pos="1996"/>
          <w:tab w:val="clear" w:pos="2427"/>
        </w:tabs>
        <w:ind w:left="1134" w:firstLine="567"/>
        <w:rPr>
          <w:rFonts w:eastAsia="黑体"/>
        </w:rPr>
      </w:pPr>
      <w:r w:rsidRPr="000D7C1E">
        <w:rPr>
          <w:rFonts w:eastAsia="黑体" w:hint="eastAsia"/>
        </w:rPr>
        <w:t>建立保护性机制和服务，以保护可能遭遇童工风险的儿童，包括被派往国外从事家庭佣工工作的儿童和被寄养的女孩，并确保受剥削的儿童能够获得社会、医疗和心理和康复服务和法律补救措施；</w:t>
      </w:r>
    </w:p>
    <w:p w:rsidR="004D6B6E" w:rsidRPr="000D7C1E" w:rsidRDefault="004D6B6E" w:rsidP="003C163C">
      <w:pPr>
        <w:pStyle w:val="SingleTxtGC"/>
        <w:numPr>
          <w:ilvl w:val="0"/>
          <w:numId w:val="12"/>
        </w:numPr>
        <w:tabs>
          <w:tab w:val="clear" w:pos="431"/>
          <w:tab w:val="clear" w:pos="1134"/>
          <w:tab w:val="clear" w:pos="1565"/>
          <w:tab w:val="clear" w:pos="1996"/>
          <w:tab w:val="clear" w:pos="2427"/>
        </w:tabs>
        <w:ind w:left="1134" w:firstLine="567"/>
        <w:rPr>
          <w:rFonts w:eastAsia="黑体"/>
        </w:rPr>
      </w:pPr>
      <w:r w:rsidRPr="000D7C1E">
        <w:rPr>
          <w:rFonts w:eastAsia="黑体" w:hint="eastAsia"/>
        </w:rPr>
        <w:t>采取一切必要措施，将古兰经学校学童从剥削和虐待他们的伊斯兰教士的控制中解救出来，并充分执行禁止强迫儿童乞讨的剥削行为的立法，包括迅速调查、起诉犯罪者并给予相应的处罚；</w:t>
      </w:r>
    </w:p>
    <w:p w:rsidR="004D6B6E" w:rsidRPr="000D7C1E" w:rsidRDefault="004D6B6E" w:rsidP="003C163C">
      <w:pPr>
        <w:pStyle w:val="SingleTxtGC"/>
        <w:numPr>
          <w:ilvl w:val="0"/>
          <w:numId w:val="12"/>
        </w:numPr>
        <w:tabs>
          <w:tab w:val="clear" w:pos="431"/>
          <w:tab w:val="clear" w:pos="1134"/>
          <w:tab w:val="clear" w:pos="1565"/>
          <w:tab w:val="clear" w:pos="1996"/>
          <w:tab w:val="clear" w:pos="2427"/>
        </w:tabs>
        <w:ind w:left="1134" w:firstLine="567"/>
        <w:rPr>
          <w:rFonts w:eastAsia="黑体"/>
        </w:rPr>
      </w:pPr>
      <w:r w:rsidRPr="000D7C1E">
        <w:rPr>
          <w:rFonts w:eastAsia="黑体" w:hint="eastAsia"/>
        </w:rPr>
        <w:t>考虑批准国际劳工组织关于家庭工人体面劳动的《</w:t>
      </w:r>
      <w:r w:rsidRPr="000D7C1E">
        <w:rPr>
          <w:rFonts w:eastAsia="黑体"/>
        </w:rPr>
        <w:t>2011</w:t>
      </w:r>
      <w:r w:rsidRPr="000D7C1E">
        <w:rPr>
          <w:rFonts w:eastAsia="黑体" w:hint="eastAsia"/>
        </w:rPr>
        <w:t>年家庭工人公约》</w:t>
      </w:r>
      <w:r w:rsidR="00B2026B" w:rsidRPr="000D7C1E">
        <w:rPr>
          <w:rFonts w:eastAsia="黑体" w:hint="eastAsia"/>
        </w:rPr>
        <w:t>(</w:t>
      </w:r>
      <w:r w:rsidRPr="000D7C1E">
        <w:rPr>
          <w:rFonts w:eastAsia="黑体" w:hint="eastAsia"/>
        </w:rPr>
        <w:t>第</w:t>
      </w:r>
      <w:r w:rsidRPr="000D7C1E">
        <w:rPr>
          <w:rFonts w:eastAsia="黑体"/>
        </w:rPr>
        <w:t>189</w:t>
      </w:r>
      <w:r w:rsidRPr="000D7C1E">
        <w:rPr>
          <w:rFonts w:eastAsia="黑体" w:hint="eastAsia"/>
        </w:rPr>
        <w:t>号</w:t>
      </w:r>
      <w:r w:rsidR="00B2026B" w:rsidRPr="000D7C1E">
        <w:rPr>
          <w:rFonts w:eastAsia="黑体" w:hint="eastAsia"/>
        </w:rPr>
        <w:t>)</w:t>
      </w:r>
      <w:r w:rsidRPr="000D7C1E">
        <w:rPr>
          <w:rFonts w:eastAsia="黑体" w:hint="eastAsia"/>
        </w:rPr>
        <w:t>。</w:t>
      </w:r>
    </w:p>
    <w:p w:rsidR="004D6B6E" w:rsidRPr="000D7C1E" w:rsidRDefault="004D6B6E" w:rsidP="002B4B9A">
      <w:pPr>
        <w:pStyle w:val="H23GC"/>
      </w:pPr>
      <w:r w:rsidRPr="000D7C1E">
        <w:tab/>
      </w:r>
      <w:r w:rsidRPr="000D7C1E">
        <w:tab/>
      </w:r>
      <w:r w:rsidRPr="000D7C1E">
        <w:rPr>
          <w:rFonts w:hint="eastAsia"/>
        </w:rPr>
        <w:t>流落街头儿童</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42.</w:t>
      </w:r>
      <w:r w:rsidRPr="000D7C1E">
        <w:rPr>
          <w:rFonts w:eastAsia="黑体"/>
        </w:rPr>
        <w:tab/>
      </w:r>
      <w:r w:rsidRPr="000D7C1E">
        <w:rPr>
          <w:rFonts w:eastAsia="黑体" w:hint="eastAsia"/>
        </w:rPr>
        <w:t>委员会参照其关于流落街头儿童问题的第</w:t>
      </w:r>
      <w:r w:rsidRPr="000D7C1E">
        <w:rPr>
          <w:rFonts w:eastAsia="黑体"/>
        </w:rPr>
        <w:t>21</w:t>
      </w:r>
      <w:r w:rsidRPr="000D7C1E">
        <w:rPr>
          <w:rFonts w:eastAsia="黑体" w:hint="eastAsia"/>
        </w:rPr>
        <w:t>号一般性意见</w:t>
      </w:r>
      <w:r w:rsidR="00B2026B" w:rsidRPr="000D7C1E">
        <w:rPr>
          <w:rFonts w:eastAsia="黑体" w:hint="eastAsia"/>
        </w:rPr>
        <w:t>(</w:t>
      </w:r>
      <w:r w:rsidRPr="000D7C1E">
        <w:rPr>
          <w:rFonts w:eastAsia="黑体"/>
        </w:rPr>
        <w:t>2017</w:t>
      </w:r>
      <w:r w:rsidRPr="000D7C1E">
        <w:rPr>
          <w:rFonts w:eastAsia="黑体"/>
        </w:rPr>
        <w:t>年</w:t>
      </w:r>
      <w:r w:rsidR="00B2026B" w:rsidRPr="000D7C1E">
        <w:rPr>
          <w:rFonts w:eastAsia="黑体" w:hint="eastAsia"/>
        </w:rPr>
        <w:t>)</w:t>
      </w:r>
      <w:r w:rsidRPr="000D7C1E">
        <w:rPr>
          <w:rFonts w:eastAsia="黑体" w:hint="eastAsia"/>
        </w:rPr>
        <w:t>，对流落街头儿童人数众多表示关切，并建议缔约国在处理他们的权利和需求时采取立足于儿童权利的办法，并：</w:t>
      </w:r>
    </w:p>
    <w:p w:rsidR="004D6B6E" w:rsidRPr="000D7C1E" w:rsidRDefault="004D6B6E" w:rsidP="003C163C">
      <w:pPr>
        <w:pStyle w:val="SingleTxtGC"/>
        <w:numPr>
          <w:ilvl w:val="0"/>
          <w:numId w:val="11"/>
        </w:numPr>
        <w:tabs>
          <w:tab w:val="clear" w:pos="431"/>
          <w:tab w:val="clear" w:pos="1134"/>
          <w:tab w:val="clear" w:pos="1565"/>
          <w:tab w:val="clear" w:pos="1996"/>
          <w:tab w:val="clear" w:pos="2427"/>
        </w:tabs>
        <w:ind w:left="1134" w:firstLine="567"/>
        <w:rPr>
          <w:rFonts w:eastAsia="黑体"/>
        </w:rPr>
      </w:pPr>
      <w:r w:rsidRPr="000D7C1E">
        <w:rPr>
          <w:rFonts w:eastAsia="黑体" w:hint="eastAsia"/>
        </w:rPr>
        <w:t>在儿童本身的积极参与下，制定和实施一项综合政策，确定流落街头的儿童人数和这一现象的根源，以防止和减少其流行；</w:t>
      </w:r>
    </w:p>
    <w:p w:rsidR="004D6B6E" w:rsidRPr="000D7C1E" w:rsidRDefault="004D6B6E" w:rsidP="003C163C">
      <w:pPr>
        <w:pStyle w:val="SingleTxtGC"/>
        <w:numPr>
          <w:ilvl w:val="0"/>
          <w:numId w:val="11"/>
        </w:numPr>
        <w:tabs>
          <w:tab w:val="clear" w:pos="431"/>
          <w:tab w:val="clear" w:pos="1134"/>
          <w:tab w:val="clear" w:pos="1565"/>
          <w:tab w:val="clear" w:pos="1996"/>
          <w:tab w:val="clear" w:pos="2427"/>
        </w:tabs>
        <w:ind w:left="1134" w:firstLine="567"/>
        <w:rPr>
          <w:rFonts w:eastAsia="黑体"/>
        </w:rPr>
      </w:pPr>
      <w:r w:rsidRPr="000D7C1E">
        <w:rPr>
          <w:rFonts w:eastAsia="黑体" w:hint="eastAsia"/>
        </w:rPr>
        <w:t>向流落街头的儿童，包括来自邻国的此类儿童，提供充分的照料、食物、衣物、保健和教育机会；</w:t>
      </w:r>
    </w:p>
    <w:p w:rsidR="004D6B6E" w:rsidRPr="000D7C1E" w:rsidRDefault="004D6B6E" w:rsidP="003C163C">
      <w:pPr>
        <w:pStyle w:val="SingleTxtGC"/>
        <w:numPr>
          <w:ilvl w:val="0"/>
          <w:numId w:val="11"/>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确保流落街头的儿童不受公众或执法官员的歧视、虐待或骚扰，或者任意逮捕或非法拘禁。</w:t>
      </w:r>
    </w:p>
    <w:p w:rsidR="004D6B6E" w:rsidRPr="000D7C1E" w:rsidRDefault="004D6B6E" w:rsidP="00A452E6">
      <w:pPr>
        <w:pStyle w:val="H23GC"/>
        <w:spacing w:before="200"/>
      </w:pPr>
      <w:r w:rsidRPr="000D7C1E">
        <w:tab/>
      </w:r>
      <w:r w:rsidRPr="000D7C1E">
        <w:tab/>
      </w:r>
      <w:r w:rsidRPr="000D7C1E">
        <w:rPr>
          <w:rFonts w:hint="eastAsia"/>
        </w:rPr>
        <w:t>人口贩运、偷运和绑架</w:t>
      </w:r>
    </w:p>
    <w:p w:rsidR="004D6B6E" w:rsidRPr="000D7C1E" w:rsidRDefault="004D6B6E" w:rsidP="00D23213">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43.</w:t>
      </w:r>
      <w:r w:rsidRPr="000D7C1E">
        <w:rPr>
          <w:rFonts w:eastAsia="黑体"/>
        </w:rPr>
        <w:tab/>
      </w:r>
      <w:r w:rsidRPr="000D7C1E">
        <w:rPr>
          <w:rFonts w:eastAsia="黑体" w:hint="eastAsia"/>
        </w:rPr>
        <w:t>委员会欢迎在中东被用作骑师的儿童返回，但重申其先前的建议</w:t>
      </w:r>
      <w:r w:rsidR="00B2026B" w:rsidRPr="000D7C1E">
        <w:rPr>
          <w:rFonts w:eastAsia="黑体" w:hint="eastAsia"/>
        </w:rPr>
        <w:t>(</w:t>
      </w:r>
      <w:r w:rsidRPr="000D7C1E">
        <w:rPr>
          <w:rFonts w:eastAsia="黑体"/>
        </w:rPr>
        <w:t>CRC/C/</w:t>
      </w:r>
      <w:r w:rsidR="00994B28" w:rsidRPr="000D7C1E">
        <w:rPr>
          <w:rFonts w:eastAsia="黑体"/>
        </w:rPr>
        <w:t xml:space="preserve"> </w:t>
      </w:r>
      <w:proofErr w:type="spellStart"/>
      <w:r w:rsidRPr="000D7C1E">
        <w:rPr>
          <w:rFonts w:eastAsia="黑体"/>
        </w:rPr>
        <w:t>MRT</w:t>
      </w:r>
      <w:proofErr w:type="spellEnd"/>
      <w:r w:rsidRPr="000D7C1E">
        <w:rPr>
          <w:rFonts w:eastAsia="黑体"/>
        </w:rPr>
        <w:t>/CO/2</w:t>
      </w:r>
      <w:r w:rsidR="00D23213">
        <w:rPr>
          <w:rFonts w:eastAsia="黑体" w:hint="eastAsia"/>
        </w:rPr>
        <w:t>,</w:t>
      </w:r>
      <w:r w:rsidR="00D23213">
        <w:rPr>
          <w:rFonts w:eastAsia="黑体"/>
        </w:rPr>
        <w:t xml:space="preserve"> </w:t>
      </w:r>
      <w:r w:rsidRPr="000D7C1E">
        <w:rPr>
          <w:rFonts w:eastAsia="黑体" w:hint="eastAsia"/>
        </w:rPr>
        <w:t>第</w:t>
      </w:r>
      <w:r w:rsidRPr="000D7C1E">
        <w:rPr>
          <w:rFonts w:eastAsia="黑体"/>
        </w:rPr>
        <w:t>78</w:t>
      </w:r>
      <w:r w:rsidRPr="000D7C1E">
        <w:rPr>
          <w:rFonts w:eastAsia="黑体" w:hint="eastAsia"/>
        </w:rPr>
        <w:t>段</w:t>
      </w:r>
      <w:r w:rsidR="00B2026B" w:rsidRPr="000D7C1E">
        <w:rPr>
          <w:rFonts w:eastAsia="黑体" w:hint="eastAsia"/>
        </w:rPr>
        <w:t>)</w:t>
      </w:r>
      <w:r w:rsidRPr="000D7C1E">
        <w:rPr>
          <w:rFonts w:eastAsia="黑体" w:hint="eastAsia"/>
        </w:rPr>
        <w:t>，并进一步建议缔约国：</w:t>
      </w:r>
    </w:p>
    <w:p w:rsidR="004D6B6E" w:rsidRPr="000D7C1E" w:rsidRDefault="004D6B6E" w:rsidP="003C163C">
      <w:pPr>
        <w:pStyle w:val="SingleTxtGC"/>
        <w:numPr>
          <w:ilvl w:val="0"/>
          <w:numId w:val="10"/>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确保有效执行《贩运人口法》，包括促进举报贩运儿童事件，包括弱势群体中贩运儿童的事件，并确保向所有国籍的儿童提供受害者保护措施；</w:t>
      </w:r>
    </w:p>
    <w:p w:rsidR="004D6B6E" w:rsidRPr="000D7C1E" w:rsidRDefault="004D6B6E" w:rsidP="003C163C">
      <w:pPr>
        <w:pStyle w:val="SingleTxtGC"/>
        <w:numPr>
          <w:ilvl w:val="0"/>
          <w:numId w:val="10"/>
        </w:numPr>
        <w:tabs>
          <w:tab w:val="clear" w:pos="431"/>
          <w:tab w:val="clear" w:pos="1134"/>
          <w:tab w:val="clear" w:pos="1565"/>
          <w:tab w:val="clear" w:pos="1996"/>
          <w:tab w:val="clear" w:pos="2427"/>
        </w:tabs>
        <w:ind w:left="1134" w:firstLine="567"/>
        <w:rPr>
          <w:rFonts w:eastAsia="黑体"/>
        </w:rPr>
      </w:pPr>
      <w:r w:rsidRPr="000D7C1E">
        <w:rPr>
          <w:rFonts w:eastAsia="黑体" w:hint="eastAsia"/>
        </w:rPr>
        <w:t>在下一个打击贩运人口行动计划中，纳入全面的儿童权利观点，以期制定进一步的预防、保护和起诉措施，打击对儿童的性剥削和劳动剥削，以及贩卖，绑架和贩运儿童的行为，并在这样做时，寻求联合国有关机构和民间社会的技术援助；</w:t>
      </w:r>
    </w:p>
    <w:p w:rsidR="004D6B6E" w:rsidRPr="000D7C1E" w:rsidRDefault="004D6B6E" w:rsidP="003C163C">
      <w:pPr>
        <w:pStyle w:val="SingleTxtGC"/>
        <w:numPr>
          <w:ilvl w:val="0"/>
          <w:numId w:val="10"/>
        </w:numPr>
        <w:tabs>
          <w:tab w:val="clear" w:pos="431"/>
          <w:tab w:val="clear" w:pos="1134"/>
          <w:tab w:val="clear" w:pos="1565"/>
          <w:tab w:val="clear" w:pos="1996"/>
          <w:tab w:val="clear" w:pos="2427"/>
        </w:tabs>
        <w:ind w:left="1134" w:firstLine="567"/>
        <w:rPr>
          <w:rFonts w:eastAsia="黑体"/>
        </w:rPr>
      </w:pPr>
      <w:r w:rsidRPr="000D7C1E">
        <w:rPr>
          <w:rFonts w:eastAsia="黑体" w:hint="eastAsia"/>
        </w:rPr>
        <w:t>履行</w:t>
      </w:r>
      <w:r w:rsidRPr="000D7C1E">
        <w:rPr>
          <w:rFonts w:eastAsia="黑体"/>
        </w:rPr>
        <w:t>《公约</w:t>
      </w:r>
      <w:r w:rsidRPr="000D7C1E">
        <w:rPr>
          <w:rFonts w:eastAsia="黑体" w:hint="eastAsia"/>
        </w:rPr>
        <w:t>关于买卖儿童、儿童卖淫和儿童色情制品问题的任择议定书</w:t>
      </w:r>
      <w:r w:rsidRPr="000D7C1E">
        <w:rPr>
          <w:rFonts w:eastAsia="黑体"/>
        </w:rPr>
        <w:t>》</w:t>
      </w:r>
      <w:r w:rsidRPr="000D7C1E">
        <w:rPr>
          <w:rFonts w:eastAsia="黑体" w:hint="eastAsia"/>
        </w:rPr>
        <w:t>规定的报告义务，包括</w:t>
      </w:r>
      <w:r w:rsidRPr="000D7C1E">
        <w:rPr>
          <w:rFonts w:eastAsia="黑体"/>
        </w:rPr>
        <w:t>2009</w:t>
      </w:r>
      <w:r w:rsidRPr="000D7C1E">
        <w:rPr>
          <w:rFonts w:eastAsia="黑体" w:hint="eastAsia"/>
        </w:rPr>
        <w:t>年</w:t>
      </w:r>
      <w:r w:rsidRPr="000D7C1E">
        <w:rPr>
          <w:rFonts w:eastAsia="黑体"/>
        </w:rPr>
        <w:t>5</w:t>
      </w:r>
      <w:r w:rsidRPr="000D7C1E">
        <w:rPr>
          <w:rFonts w:eastAsia="黑体" w:hint="eastAsia"/>
        </w:rPr>
        <w:t>月到期的报告。</w:t>
      </w:r>
    </w:p>
    <w:p w:rsidR="004D6B6E" w:rsidRPr="000D7C1E" w:rsidRDefault="004D6B6E" w:rsidP="00A452E6">
      <w:pPr>
        <w:pStyle w:val="H23GC"/>
        <w:spacing w:before="200"/>
      </w:pPr>
      <w:r w:rsidRPr="000D7C1E">
        <w:tab/>
      </w:r>
      <w:r w:rsidRPr="000D7C1E">
        <w:tab/>
      </w:r>
      <w:r w:rsidRPr="000D7C1E">
        <w:rPr>
          <w:rFonts w:hint="eastAsia"/>
        </w:rPr>
        <w:t>青少年司法</w:t>
      </w:r>
    </w:p>
    <w:p w:rsidR="004D6B6E" w:rsidRPr="000D7C1E" w:rsidRDefault="004D6B6E" w:rsidP="004D6B6E">
      <w:pPr>
        <w:pStyle w:val="SingleTxtGC"/>
        <w:tabs>
          <w:tab w:val="clear" w:pos="431"/>
          <w:tab w:val="clear" w:pos="1134"/>
          <w:tab w:val="clear" w:pos="1565"/>
          <w:tab w:val="clear" w:pos="1996"/>
          <w:tab w:val="clear" w:pos="2427"/>
          <w:tab w:val="left" w:pos="1701"/>
        </w:tabs>
      </w:pPr>
      <w:r w:rsidRPr="000D7C1E">
        <w:t>44.</w:t>
      </w:r>
      <w:r w:rsidRPr="000D7C1E">
        <w:tab/>
      </w:r>
      <w:r w:rsidRPr="000D7C1E">
        <w:rPr>
          <w:rFonts w:hint="eastAsia"/>
        </w:rPr>
        <w:t>委员会欢迎采取各种措施改革少年司法制度，但严重关切</w:t>
      </w:r>
      <w:r w:rsidRPr="000D7C1E">
        <w:t>8</w:t>
      </w:r>
      <w:r w:rsidRPr="000D7C1E">
        <w:rPr>
          <w:rFonts w:hint="eastAsia"/>
        </w:rPr>
        <w:t>至</w:t>
      </w:r>
      <w:r w:rsidRPr="000D7C1E">
        <w:t>14</w:t>
      </w:r>
      <w:r w:rsidRPr="000D7C1E">
        <w:rPr>
          <w:rFonts w:hint="eastAsia"/>
        </w:rPr>
        <w:t>岁触犯法律的儿童受到保护措施的约束，包括在半开放机构中拘留，并作为最后手段，可被法官判处监禁。委员会还关注少年法庭和单独的儿童拘留设施的数目有限，并关注有关儿童面临长期审前拘留的报告。</w:t>
      </w:r>
    </w:p>
    <w:p w:rsidR="004D6B6E" w:rsidRPr="000D7C1E" w:rsidRDefault="004D6B6E" w:rsidP="00D552AC">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45.</w:t>
      </w:r>
      <w:r w:rsidRPr="000D7C1E">
        <w:rPr>
          <w:rFonts w:eastAsia="黑体"/>
        </w:rPr>
        <w:tab/>
      </w:r>
      <w:r w:rsidRPr="000D7C1E">
        <w:rPr>
          <w:rFonts w:eastAsia="黑体" w:hint="eastAsia"/>
        </w:rPr>
        <w:t>委员会回顾其先前的建议</w:t>
      </w:r>
      <w:r w:rsidR="00B2026B" w:rsidRPr="000D7C1E">
        <w:rPr>
          <w:rFonts w:eastAsia="黑体" w:hint="eastAsia"/>
        </w:rPr>
        <w:t>(</w:t>
      </w:r>
      <w:r w:rsidRPr="000D7C1E">
        <w:rPr>
          <w:rFonts w:eastAsia="黑体"/>
        </w:rPr>
        <w:t>CRC/C/</w:t>
      </w:r>
      <w:proofErr w:type="spellStart"/>
      <w:r w:rsidRPr="000D7C1E">
        <w:rPr>
          <w:rFonts w:eastAsia="黑体"/>
        </w:rPr>
        <w:t>MRT</w:t>
      </w:r>
      <w:proofErr w:type="spellEnd"/>
      <w:r w:rsidRPr="000D7C1E">
        <w:rPr>
          <w:rFonts w:eastAsia="黑体"/>
        </w:rPr>
        <w:t>/CO/2</w:t>
      </w:r>
      <w:r w:rsidR="00D552AC">
        <w:rPr>
          <w:rFonts w:eastAsia="黑体" w:hint="eastAsia"/>
        </w:rPr>
        <w:t>,</w:t>
      </w:r>
      <w:r w:rsidR="00D552AC">
        <w:rPr>
          <w:rFonts w:eastAsia="黑体"/>
        </w:rPr>
        <w:t xml:space="preserve"> </w:t>
      </w:r>
      <w:r w:rsidRPr="000D7C1E">
        <w:rPr>
          <w:rFonts w:eastAsia="黑体" w:hint="eastAsia"/>
        </w:rPr>
        <w:t>第</w:t>
      </w:r>
      <w:r w:rsidRPr="000D7C1E">
        <w:rPr>
          <w:rFonts w:eastAsia="黑体"/>
        </w:rPr>
        <w:t>82</w:t>
      </w:r>
      <w:r w:rsidRPr="000D7C1E">
        <w:rPr>
          <w:rFonts w:eastAsia="黑体" w:hint="eastAsia"/>
        </w:rPr>
        <w:t>段</w:t>
      </w:r>
      <w:r w:rsidR="00B2026B" w:rsidRPr="000D7C1E">
        <w:rPr>
          <w:rFonts w:eastAsia="黑体" w:hint="eastAsia"/>
        </w:rPr>
        <w:t>)</w:t>
      </w:r>
      <w:r w:rsidRPr="000D7C1E">
        <w:rPr>
          <w:rFonts w:eastAsia="黑体" w:hint="eastAsia"/>
        </w:rPr>
        <w:t>，敦促缔约国使其少年司法制度完全符合</w:t>
      </w:r>
      <w:r w:rsidRPr="000D7C1E">
        <w:rPr>
          <w:rFonts w:eastAsia="黑体"/>
        </w:rPr>
        <w:t>《公约》</w:t>
      </w:r>
      <w:r w:rsidRPr="000D7C1E">
        <w:rPr>
          <w:rFonts w:eastAsia="黑体" w:hint="eastAsia"/>
        </w:rPr>
        <w:t>和其他相关标准，特别是建议缔约国：</w:t>
      </w:r>
    </w:p>
    <w:p w:rsidR="004D6B6E" w:rsidRPr="000D7C1E" w:rsidRDefault="004D6B6E" w:rsidP="003C163C">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0D7C1E">
        <w:rPr>
          <w:rFonts w:eastAsia="黑体" w:hint="eastAsia"/>
        </w:rPr>
        <w:t>严格执行</w:t>
      </w:r>
      <w:r w:rsidRPr="000D7C1E">
        <w:rPr>
          <w:rFonts w:eastAsia="黑体"/>
        </w:rPr>
        <w:t>15</w:t>
      </w:r>
      <w:r w:rsidRPr="000D7C1E">
        <w:rPr>
          <w:rFonts w:eastAsia="黑体" w:hint="eastAsia"/>
        </w:rPr>
        <w:t>岁为刑事责任年龄，确保</w:t>
      </w:r>
      <w:r w:rsidRPr="000D7C1E">
        <w:rPr>
          <w:rFonts w:eastAsia="黑体"/>
        </w:rPr>
        <w:t>8</w:t>
      </w:r>
      <w:r w:rsidRPr="000D7C1E">
        <w:rPr>
          <w:rFonts w:eastAsia="黑体" w:hint="eastAsia"/>
        </w:rPr>
        <w:t>至</w:t>
      </w:r>
      <w:r w:rsidRPr="000D7C1E">
        <w:rPr>
          <w:rFonts w:eastAsia="黑体"/>
        </w:rPr>
        <w:t>14</w:t>
      </w:r>
      <w:r w:rsidRPr="000D7C1E">
        <w:rPr>
          <w:rFonts w:eastAsia="黑体" w:hint="eastAsia"/>
        </w:rPr>
        <w:t>岁儿童不受任何行政或法院程序和决定的约束；</w:t>
      </w:r>
    </w:p>
    <w:p w:rsidR="004D6B6E" w:rsidRPr="000D7C1E" w:rsidRDefault="004D6B6E" w:rsidP="003C163C">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确保所有</w:t>
      </w:r>
      <w:r w:rsidRPr="000D7C1E">
        <w:rPr>
          <w:rFonts w:eastAsia="黑体"/>
        </w:rPr>
        <w:t>18</w:t>
      </w:r>
      <w:r w:rsidRPr="000D7C1E">
        <w:rPr>
          <w:rFonts w:eastAsia="黑体" w:hint="eastAsia"/>
        </w:rPr>
        <w:t>岁以下者一律仅由专业少年法庭审判，并在努瓦克肖特和努瓦迪布以外的地点设立这种法庭，并配备经过专门培训的少年法官；</w:t>
      </w:r>
    </w:p>
    <w:p w:rsidR="004D6B6E" w:rsidRPr="000D7C1E" w:rsidRDefault="004D6B6E" w:rsidP="003C163C">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0D7C1E">
        <w:rPr>
          <w:rFonts w:eastAsia="黑体" w:hint="eastAsia"/>
        </w:rPr>
        <w:t>加快涉及儿童的审判，以期缩短审前拘留时间，禁止将儿童与成年人一起拘留，并确保拘留条件符合国际标准，包括提供安全的、对儿童敏感的环境，使其能够与家人保持经常联系，获得保健服务和教育，包括职业培训；</w:t>
      </w:r>
    </w:p>
    <w:p w:rsidR="004D6B6E" w:rsidRPr="000D7C1E" w:rsidRDefault="004D6B6E" w:rsidP="003C163C">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0D7C1E">
        <w:rPr>
          <w:rFonts w:eastAsia="黑体" w:hint="eastAsia"/>
        </w:rPr>
        <w:t>确保少年司法系统配备充足的人力、技术和财政资源，并确保触犯法律的儿童在程序的早期阶段和整个法律诉讼中，获得免费、合格和独立的、会讲适当语言的法律顾问。</w:t>
      </w:r>
    </w:p>
    <w:p w:rsidR="004D6B6E" w:rsidRPr="000D7C1E" w:rsidRDefault="004D6B6E" w:rsidP="00472073">
      <w:pPr>
        <w:pStyle w:val="H1GC"/>
        <w:spacing w:before="320" w:after="200"/>
      </w:pPr>
      <w:r w:rsidRPr="000D7C1E">
        <w:tab/>
        <w:t>J.</w:t>
      </w:r>
      <w:r w:rsidRPr="000D7C1E">
        <w:tab/>
      </w:r>
      <w:r w:rsidRPr="000D7C1E">
        <w:rPr>
          <w:rFonts w:hint="eastAsia"/>
        </w:rPr>
        <w:t>批准《公约》各项《任择议定书》</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46.</w:t>
      </w:r>
      <w:r w:rsidRPr="000D7C1E">
        <w:rPr>
          <w:rFonts w:eastAsia="黑体"/>
        </w:rPr>
        <w:tab/>
      </w:r>
      <w:r w:rsidRPr="000D7C1E">
        <w:rPr>
          <w:rFonts w:eastAsia="黑体" w:hint="eastAsia"/>
        </w:rPr>
        <w:t>委员会建议缔约国，为进一步加强儿童权利的落实，考虑批准《公约关于儿童卷入武装冲突问题任择议定书》和《公约关于设定来文程序的任择议定书》。</w:t>
      </w:r>
    </w:p>
    <w:p w:rsidR="004D6B6E" w:rsidRPr="000D7C1E" w:rsidRDefault="004D6B6E" w:rsidP="00472073">
      <w:pPr>
        <w:pStyle w:val="H1GC"/>
        <w:spacing w:before="320" w:after="200"/>
      </w:pPr>
      <w:r w:rsidRPr="000D7C1E">
        <w:tab/>
        <w:t>K.</w:t>
      </w:r>
      <w:r w:rsidRPr="000D7C1E">
        <w:tab/>
      </w:r>
      <w:r w:rsidRPr="000D7C1E">
        <w:rPr>
          <w:rFonts w:hint="eastAsia"/>
        </w:rPr>
        <w:t>批准国际人权文书</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47.</w:t>
      </w:r>
      <w:r w:rsidRPr="000D7C1E">
        <w:rPr>
          <w:rFonts w:eastAsia="黑体"/>
        </w:rPr>
        <w:tab/>
      </w:r>
      <w:r w:rsidRPr="000D7C1E">
        <w:rPr>
          <w:rFonts w:eastAsia="黑体" w:hint="eastAsia"/>
        </w:rPr>
        <w:t>委员会建议缔约国，为进一步加强儿童权利的落实，批准其尚未加入的以下核心人权文书：《公民权利和政治权利国际公约任择议定书》；《旨在废除死刑的〈公民权利和政治权利国际公约〉第二项任择议定书》。</w:t>
      </w:r>
    </w:p>
    <w:p w:rsidR="004D6B6E" w:rsidRPr="000D7C1E" w:rsidRDefault="004D6B6E" w:rsidP="00472073">
      <w:pPr>
        <w:pStyle w:val="H1GC"/>
        <w:spacing w:before="320" w:after="200"/>
      </w:pPr>
      <w:r w:rsidRPr="000D7C1E">
        <w:tab/>
        <w:t>L.</w:t>
      </w:r>
      <w:r w:rsidRPr="000D7C1E">
        <w:tab/>
      </w:r>
      <w:r w:rsidRPr="000D7C1E">
        <w:rPr>
          <w:rFonts w:hint="eastAsia"/>
        </w:rPr>
        <w:t>与区域机构的合作</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48.</w:t>
      </w:r>
      <w:r w:rsidRPr="000D7C1E">
        <w:rPr>
          <w:rFonts w:eastAsia="黑体"/>
        </w:rPr>
        <w:tab/>
      </w:r>
      <w:r w:rsidRPr="000D7C1E">
        <w:rPr>
          <w:rFonts w:eastAsia="黑体" w:hint="eastAsia"/>
        </w:rPr>
        <w:t>委员会建议缔约国与非洲联盟的儿童权利与福利问题非洲专家委员会合作，在缔约国和非洲联盟其他非洲国家成员中执行</w:t>
      </w:r>
      <w:r w:rsidRPr="000D7C1E">
        <w:rPr>
          <w:rFonts w:eastAsia="黑体"/>
        </w:rPr>
        <w:t>《公约》</w:t>
      </w:r>
      <w:r w:rsidRPr="000D7C1E">
        <w:rPr>
          <w:rFonts w:eastAsia="黑体" w:hint="eastAsia"/>
        </w:rPr>
        <w:t>和其他人权文书，包括遵守非洲专家委员会第</w:t>
      </w:r>
      <w:r w:rsidRPr="000D7C1E">
        <w:rPr>
          <w:rFonts w:eastAsia="黑体"/>
        </w:rPr>
        <w:t>003/2017</w:t>
      </w:r>
      <w:r w:rsidRPr="000D7C1E">
        <w:rPr>
          <w:rFonts w:eastAsia="黑体" w:hint="eastAsia"/>
        </w:rPr>
        <w:t>号决定。</w:t>
      </w:r>
    </w:p>
    <w:p w:rsidR="004D6B6E" w:rsidRPr="000D7C1E" w:rsidRDefault="004D6B6E" w:rsidP="00AE1518">
      <w:pPr>
        <w:pStyle w:val="HChGC"/>
      </w:pPr>
      <w:r w:rsidRPr="000D7C1E">
        <w:tab/>
      </w:r>
      <w:r w:rsidRPr="000D7C1E">
        <w:t>四</w:t>
      </w:r>
      <w:r w:rsidRPr="000D7C1E">
        <w:t>.</w:t>
      </w:r>
      <w:r w:rsidRPr="000D7C1E">
        <w:tab/>
      </w:r>
      <w:r w:rsidRPr="000D7C1E">
        <w:rPr>
          <w:rFonts w:hint="eastAsia"/>
        </w:rPr>
        <w:t>落实和报告</w:t>
      </w:r>
    </w:p>
    <w:p w:rsidR="004D6B6E" w:rsidRPr="000D7C1E" w:rsidRDefault="004D6B6E" w:rsidP="00472073">
      <w:pPr>
        <w:pStyle w:val="H1GC"/>
        <w:spacing w:before="320" w:after="200"/>
      </w:pPr>
      <w:r w:rsidRPr="000D7C1E">
        <w:tab/>
        <w:t>A.</w:t>
      </w:r>
      <w:r w:rsidRPr="000D7C1E">
        <w:tab/>
      </w:r>
      <w:r w:rsidRPr="000D7C1E">
        <w:rPr>
          <w:rFonts w:hint="eastAsia"/>
        </w:rPr>
        <w:t>后续落实和传播</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49.</w:t>
      </w:r>
      <w:r w:rsidRPr="000D7C1E">
        <w:rPr>
          <w:rFonts w:eastAsia="黑体"/>
        </w:rPr>
        <w:tab/>
      </w:r>
      <w:r w:rsidRPr="000D7C1E">
        <w:rPr>
          <w:rFonts w:eastAsia="黑体" w:hint="eastAsia"/>
        </w:rPr>
        <w:t>委员会建议缔约国采取一切适当措施，确保本结论性意见所载建议得到充分落实。委员会还建议缔约国以本国各种语言广泛传播第三至第五次合并定期报告、对问题清单的书面答复和本结论性意见。</w:t>
      </w:r>
    </w:p>
    <w:p w:rsidR="004D6B6E" w:rsidRPr="000D7C1E" w:rsidRDefault="004D6B6E" w:rsidP="00472073">
      <w:pPr>
        <w:pStyle w:val="H1GC"/>
        <w:spacing w:before="320" w:after="200"/>
      </w:pPr>
      <w:r w:rsidRPr="000D7C1E">
        <w:tab/>
        <w:t>B.</w:t>
      </w:r>
      <w:r w:rsidRPr="000D7C1E">
        <w:tab/>
      </w:r>
      <w:r w:rsidRPr="000D7C1E">
        <w:t>负责提交报告和后续</w:t>
      </w:r>
      <w:r w:rsidRPr="000D7C1E">
        <w:rPr>
          <w:rFonts w:hint="eastAsia"/>
        </w:rPr>
        <w:t>落实</w:t>
      </w:r>
      <w:r w:rsidRPr="000D7C1E">
        <w:t>的国家机制</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50.</w:t>
      </w:r>
      <w:r w:rsidRPr="000D7C1E">
        <w:rPr>
          <w:rFonts w:eastAsia="黑体"/>
        </w:rPr>
        <w:tab/>
      </w:r>
      <w:r w:rsidRPr="000D7C1E">
        <w:rPr>
          <w:rFonts w:eastAsia="黑体" w:hint="eastAsia"/>
        </w:rPr>
        <w:t>委员会建议缔约国加强部际技术委员会，授权与国际和区域人权机制协调和交涉并向其提交报告，并协调和跟踪国家后续落实和执行条约义务及这类机制</w:t>
      </w:r>
      <w:proofErr w:type="gramStart"/>
      <w:r w:rsidRPr="000D7C1E">
        <w:rPr>
          <w:rFonts w:eastAsia="黑体" w:hint="eastAsia"/>
        </w:rPr>
        <w:t>作出</w:t>
      </w:r>
      <w:proofErr w:type="gramEnd"/>
      <w:r w:rsidRPr="000D7C1E">
        <w:rPr>
          <w:rFonts w:eastAsia="黑体" w:hint="eastAsia"/>
        </w:rPr>
        <w:t>的建议和决定。委员会强调，这一部</w:t>
      </w:r>
      <w:proofErr w:type="gramStart"/>
      <w:r w:rsidRPr="000D7C1E">
        <w:rPr>
          <w:rFonts w:eastAsia="黑体" w:hint="eastAsia"/>
        </w:rPr>
        <w:t>际技术</w:t>
      </w:r>
      <w:proofErr w:type="gramEnd"/>
      <w:r w:rsidRPr="000D7C1E">
        <w:rPr>
          <w:rFonts w:eastAsia="黑体" w:hint="eastAsia"/>
        </w:rPr>
        <w:t>委员会应长期配备充足的专职工作人员，并应有能力系统地征求国家人权机构和民间社会团体的意见。</w:t>
      </w:r>
    </w:p>
    <w:p w:rsidR="004D6B6E" w:rsidRPr="000D7C1E" w:rsidRDefault="004D6B6E" w:rsidP="00472073">
      <w:pPr>
        <w:pStyle w:val="H1GC"/>
        <w:spacing w:before="320" w:after="200"/>
      </w:pPr>
      <w:r w:rsidRPr="000D7C1E">
        <w:tab/>
        <w:t>C.</w:t>
      </w:r>
      <w:r w:rsidRPr="000D7C1E">
        <w:tab/>
      </w:r>
      <w:r w:rsidRPr="000D7C1E">
        <w:rPr>
          <w:rFonts w:hint="eastAsia"/>
        </w:rPr>
        <w:t>下次报告</w:t>
      </w:r>
    </w:p>
    <w:p w:rsidR="004D6B6E" w:rsidRPr="000D7C1E" w:rsidRDefault="004D6B6E" w:rsidP="004D6B6E">
      <w:pPr>
        <w:pStyle w:val="SingleTxtGC"/>
        <w:tabs>
          <w:tab w:val="clear" w:pos="431"/>
          <w:tab w:val="clear" w:pos="1134"/>
          <w:tab w:val="clear" w:pos="1565"/>
          <w:tab w:val="clear" w:pos="1996"/>
          <w:tab w:val="clear" w:pos="2427"/>
          <w:tab w:val="left" w:pos="1701"/>
        </w:tabs>
        <w:rPr>
          <w:rFonts w:eastAsia="黑体"/>
        </w:rPr>
      </w:pPr>
      <w:r w:rsidRPr="000D7C1E">
        <w:rPr>
          <w:rFonts w:eastAsia="黑体"/>
        </w:rPr>
        <w:t>51.</w:t>
      </w:r>
      <w:r w:rsidRPr="000D7C1E">
        <w:rPr>
          <w:rFonts w:eastAsia="黑体"/>
        </w:rPr>
        <w:tab/>
      </w:r>
      <w:r w:rsidRPr="000D7C1E">
        <w:rPr>
          <w:rFonts w:eastAsia="黑体" w:hint="eastAsia"/>
        </w:rPr>
        <w:t>委员会请缔约国在</w:t>
      </w:r>
      <w:r w:rsidRPr="000D7C1E">
        <w:rPr>
          <w:rFonts w:eastAsia="黑体" w:hint="eastAsia"/>
        </w:rPr>
        <w:t>2023</w:t>
      </w:r>
      <w:r w:rsidRPr="000D7C1E">
        <w:rPr>
          <w:rFonts w:eastAsia="黑体" w:hint="eastAsia"/>
        </w:rPr>
        <w:t>年</w:t>
      </w:r>
      <w:r w:rsidRPr="000D7C1E">
        <w:rPr>
          <w:rFonts w:eastAsia="黑体" w:hint="eastAsia"/>
        </w:rPr>
        <w:t>6</w:t>
      </w:r>
      <w:r w:rsidRPr="000D7C1E">
        <w:rPr>
          <w:rFonts w:eastAsia="黑体" w:hint="eastAsia"/>
        </w:rPr>
        <w:t>月</w:t>
      </w:r>
      <w:r w:rsidRPr="000D7C1E">
        <w:rPr>
          <w:rFonts w:eastAsia="黑体" w:hint="eastAsia"/>
        </w:rPr>
        <w:t>14</w:t>
      </w:r>
      <w:r w:rsidRPr="000D7C1E">
        <w:rPr>
          <w:rFonts w:eastAsia="黑体" w:hint="eastAsia"/>
        </w:rPr>
        <w:t>日前提交第六和第七次合并定期报告，并在报告中说明本结论性意见的后续落实情况。报告应遵循委员会</w:t>
      </w:r>
      <w:r w:rsidRPr="000D7C1E">
        <w:rPr>
          <w:rFonts w:eastAsia="黑体" w:hint="eastAsia"/>
        </w:rPr>
        <w:t>2014</w:t>
      </w:r>
      <w:r w:rsidRPr="000D7C1E">
        <w:rPr>
          <w:rFonts w:eastAsia="黑体" w:hint="eastAsia"/>
        </w:rPr>
        <w:t>年</w:t>
      </w:r>
      <w:r w:rsidRPr="000D7C1E">
        <w:rPr>
          <w:rFonts w:eastAsia="黑体" w:hint="eastAsia"/>
        </w:rPr>
        <w:t>1</w:t>
      </w:r>
      <w:r w:rsidRPr="000D7C1E">
        <w:rPr>
          <w:rFonts w:eastAsia="黑体" w:hint="eastAsia"/>
        </w:rPr>
        <w:t>月</w:t>
      </w:r>
      <w:r w:rsidRPr="000D7C1E">
        <w:rPr>
          <w:rFonts w:eastAsia="黑体" w:hint="eastAsia"/>
        </w:rPr>
        <w:t>31</w:t>
      </w:r>
      <w:r w:rsidRPr="000D7C1E">
        <w:rPr>
          <w:rFonts w:eastAsia="黑体" w:hint="eastAsia"/>
        </w:rPr>
        <w:t>日通过的《条约专要报告协调准则》</w:t>
      </w:r>
      <w:r w:rsidRPr="000D7C1E">
        <w:rPr>
          <w:rFonts w:eastAsia="黑体" w:hint="eastAsia"/>
        </w:rPr>
        <w:t>(CRC/C/58/</w:t>
      </w:r>
      <w:proofErr w:type="spellStart"/>
      <w:r w:rsidRPr="000D7C1E">
        <w:rPr>
          <w:rFonts w:eastAsia="黑体" w:hint="eastAsia"/>
        </w:rPr>
        <w:t>Rev.3</w:t>
      </w:r>
      <w:proofErr w:type="spellEnd"/>
      <w:r w:rsidRPr="000D7C1E">
        <w:rPr>
          <w:rFonts w:eastAsia="黑体" w:hint="eastAsia"/>
        </w:rPr>
        <w:t>)</w:t>
      </w:r>
      <w:r w:rsidRPr="000D7C1E">
        <w:rPr>
          <w:rFonts w:eastAsia="黑体" w:hint="eastAsia"/>
        </w:rPr>
        <w:t>，字数不得超过</w:t>
      </w:r>
      <w:r w:rsidRPr="000D7C1E">
        <w:rPr>
          <w:rFonts w:eastAsia="黑体" w:hint="eastAsia"/>
        </w:rPr>
        <w:t>21,200</w:t>
      </w:r>
      <w:r w:rsidR="00AE1518" w:rsidRPr="000D7C1E">
        <w:rPr>
          <w:rFonts w:eastAsia="黑体"/>
        </w:rPr>
        <w:t xml:space="preserve"> </w:t>
      </w:r>
      <w:r w:rsidRPr="000D7C1E">
        <w:rPr>
          <w:rFonts w:eastAsia="黑体" w:hint="eastAsia"/>
        </w:rPr>
        <w:t>(</w:t>
      </w:r>
      <w:proofErr w:type="gramStart"/>
      <w:r w:rsidRPr="000D7C1E">
        <w:rPr>
          <w:rFonts w:eastAsia="黑体" w:hint="eastAsia"/>
        </w:rPr>
        <w:t>见大会</w:t>
      </w:r>
      <w:proofErr w:type="gramEnd"/>
      <w:r w:rsidRPr="000D7C1E">
        <w:rPr>
          <w:rFonts w:eastAsia="黑体" w:hint="eastAsia"/>
        </w:rPr>
        <w:t>第</w:t>
      </w:r>
      <w:r w:rsidRPr="000D7C1E">
        <w:rPr>
          <w:rFonts w:eastAsia="黑体" w:hint="eastAsia"/>
        </w:rPr>
        <w:t>68/268</w:t>
      </w:r>
      <w:r w:rsidRPr="000D7C1E">
        <w:rPr>
          <w:rFonts w:eastAsia="黑体" w:hint="eastAsia"/>
        </w:rPr>
        <w:t>号决议，第</w:t>
      </w:r>
      <w:r w:rsidRPr="000D7C1E">
        <w:rPr>
          <w:rFonts w:eastAsia="黑体" w:hint="eastAsia"/>
        </w:rPr>
        <w:t>16</w:t>
      </w:r>
      <w:r w:rsidRPr="000D7C1E">
        <w:rPr>
          <w:rFonts w:eastAsia="黑体" w:hint="eastAsia"/>
        </w:rPr>
        <w:t>段</w:t>
      </w:r>
      <w:r w:rsidRPr="000D7C1E">
        <w:rPr>
          <w:rFonts w:eastAsia="黑体" w:hint="eastAsia"/>
        </w:rPr>
        <w:t>)</w:t>
      </w:r>
      <w:r w:rsidRPr="000D7C1E">
        <w:rPr>
          <w:rFonts w:eastAsia="黑体" w:hint="eastAsia"/>
        </w:rPr>
        <w:t>。若</w:t>
      </w:r>
      <w:r w:rsidRPr="000D7C1E">
        <w:rPr>
          <w:rFonts w:eastAsia="黑体"/>
        </w:rPr>
        <w:t>提交的报告超过</w:t>
      </w:r>
      <w:r w:rsidRPr="000D7C1E">
        <w:rPr>
          <w:rFonts w:eastAsia="黑体" w:hint="eastAsia"/>
        </w:rPr>
        <w:t>规定</w:t>
      </w:r>
      <w:r w:rsidRPr="000D7C1E">
        <w:rPr>
          <w:rFonts w:eastAsia="黑体"/>
        </w:rPr>
        <w:t>字数，</w:t>
      </w:r>
      <w:r w:rsidRPr="000D7C1E">
        <w:rPr>
          <w:rFonts w:eastAsia="黑体" w:hint="eastAsia"/>
        </w:rPr>
        <w:t>将请缔约国</w:t>
      </w:r>
      <w:r w:rsidRPr="000D7C1E">
        <w:rPr>
          <w:rFonts w:eastAsia="黑体"/>
        </w:rPr>
        <w:t>按上述决议</w:t>
      </w:r>
      <w:r w:rsidRPr="000D7C1E">
        <w:rPr>
          <w:rFonts w:eastAsia="黑体" w:hint="eastAsia"/>
        </w:rPr>
        <w:t>缩减报告</w:t>
      </w:r>
      <w:r w:rsidRPr="000D7C1E">
        <w:rPr>
          <w:rFonts w:eastAsia="黑体"/>
        </w:rPr>
        <w:t>篇幅。</w:t>
      </w:r>
      <w:r w:rsidRPr="000D7C1E">
        <w:rPr>
          <w:rFonts w:eastAsia="黑体" w:hint="eastAsia"/>
        </w:rPr>
        <w:t>如缔约国不能重新审核并提交报告，则无法保证将报告译出供条约机构审议。</w:t>
      </w:r>
    </w:p>
    <w:p w:rsidR="004D6B6E" w:rsidRPr="000D7C1E" w:rsidRDefault="004D6B6E" w:rsidP="00D552AC">
      <w:pPr>
        <w:pStyle w:val="SingleTxtGC"/>
        <w:tabs>
          <w:tab w:val="clear" w:pos="431"/>
          <w:tab w:val="clear" w:pos="1134"/>
          <w:tab w:val="clear" w:pos="1565"/>
          <w:tab w:val="clear" w:pos="1996"/>
          <w:tab w:val="clear" w:pos="2427"/>
          <w:tab w:val="left" w:pos="1701"/>
        </w:tabs>
        <w:rPr>
          <w:rFonts w:eastAsia="黑体"/>
        </w:rPr>
      </w:pPr>
      <w:r w:rsidRPr="000D7C1E">
        <w:rPr>
          <w:rFonts w:eastAsia="黑体"/>
        </w:rPr>
        <w:t>52.</w:t>
      </w:r>
      <w:r w:rsidRPr="000D7C1E">
        <w:rPr>
          <w:rFonts w:eastAsia="黑体"/>
        </w:rPr>
        <w:tab/>
      </w:r>
      <w:r w:rsidRPr="000D7C1E">
        <w:rPr>
          <w:rFonts w:eastAsia="黑体"/>
        </w:rPr>
        <w:t>委员会还请缔约国按照</w:t>
      </w:r>
      <w:r w:rsidRPr="000D7C1E">
        <w:rPr>
          <w:rFonts w:eastAsia="黑体" w:hint="eastAsia"/>
        </w:rPr>
        <w:t>《</w:t>
      </w:r>
      <w:r w:rsidRPr="000D7C1E">
        <w:rPr>
          <w:rFonts w:eastAsia="黑体"/>
        </w:rPr>
        <w:t>包括共同核心文件和条约专要文件准则在内的根据国际人权条约提交报告的协调准则</w:t>
      </w:r>
      <w:r w:rsidRPr="000D7C1E">
        <w:rPr>
          <w:rFonts w:eastAsia="黑体" w:hint="eastAsia"/>
        </w:rPr>
        <w:t>》</w:t>
      </w:r>
      <w:r w:rsidR="00B2026B" w:rsidRPr="000D7C1E">
        <w:rPr>
          <w:rFonts w:eastAsia="黑体" w:hint="eastAsia"/>
        </w:rPr>
        <w:t>(</w:t>
      </w:r>
      <w:r w:rsidRPr="000D7C1E">
        <w:rPr>
          <w:rFonts w:eastAsia="黑体" w:hint="eastAsia"/>
        </w:rPr>
        <w:t>见</w:t>
      </w:r>
      <w:proofErr w:type="spellStart"/>
      <w:r w:rsidRPr="000D7C1E">
        <w:rPr>
          <w:rFonts w:eastAsia="黑体"/>
        </w:rPr>
        <w:t>HRI</w:t>
      </w:r>
      <w:proofErr w:type="spellEnd"/>
      <w:r w:rsidRPr="000D7C1E">
        <w:rPr>
          <w:rFonts w:eastAsia="黑体"/>
        </w:rPr>
        <w:t>/GEN/2/</w:t>
      </w:r>
      <w:proofErr w:type="spellStart"/>
      <w:r w:rsidRPr="000D7C1E">
        <w:rPr>
          <w:rFonts w:eastAsia="黑体"/>
        </w:rPr>
        <w:t>Rev.6</w:t>
      </w:r>
      <w:proofErr w:type="spellEnd"/>
      <w:r w:rsidR="00D552AC">
        <w:rPr>
          <w:rFonts w:eastAsia="黑体" w:hint="eastAsia"/>
        </w:rPr>
        <w:t>,</w:t>
      </w:r>
      <w:r w:rsidR="00D552AC">
        <w:rPr>
          <w:rFonts w:eastAsia="黑体"/>
        </w:rPr>
        <w:t xml:space="preserve"> </w:t>
      </w:r>
      <w:r w:rsidRPr="000D7C1E">
        <w:rPr>
          <w:rFonts w:eastAsia="黑体"/>
        </w:rPr>
        <w:t>第一章</w:t>
      </w:r>
      <w:r w:rsidR="00B2026B" w:rsidRPr="000D7C1E">
        <w:rPr>
          <w:rFonts w:eastAsia="黑体" w:hint="eastAsia"/>
        </w:rPr>
        <w:t>)</w:t>
      </w:r>
      <w:r w:rsidRPr="000D7C1E">
        <w:rPr>
          <w:rFonts w:eastAsia="黑体"/>
        </w:rPr>
        <w:t>和大会第</w:t>
      </w:r>
      <w:r w:rsidRPr="000D7C1E">
        <w:rPr>
          <w:rFonts w:eastAsia="黑体"/>
        </w:rPr>
        <w:t>68/268</w:t>
      </w:r>
      <w:r w:rsidRPr="000D7C1E">
        <w:rPr>
          <w:rFonts w:eastAsia="黑体"/>
        </w:rPr>
        <w:t>号决议第</w:t>
      </w:r>
      <w:r w:rsidRPr="000D7C1E">
        <w:rPr>
          <w:rFonts w:eastAsia="黑体"/>
        </w:rPr>
        <w:t>16</w:t>
      </w:r>
      <w:r w:rsidRPr="000D7C1E">
        <w:rPr>
          <w:rFonts w:eastAsia="黑体"/>
        </w:rPr>
        <w:t>段有关共同核心文件的要求，提交最新核心文件，字数不</w:t>
      </w:r>
      <w:r w:rsidRPr="000D7C1E">
        <w:rPr>
          <w:rFonts w:eastAsia="黑体" w:hint="eastAsia"/>
        </w:rPr>
        <w:t>得</w:t>
      </w:r>
      <w:r w:rsidRPr="000D7C1E">
        <w:rPr>
          <w:rFonts w:eastAsia="黑体"/>
        </w:rPr>
        <w:t>超过</w:t>
      </w:r>
      <w:r w:rsidRPr="000D7C1E">
        <w:rPr>
          <w:rFonts w:eastAsia="黑体"/>
        </w:rPr>
        <w:t>42,400</w:t>
      </w:r>
      <w:r w:rsidRPr="000D7C1E">
        <w:rPr>
          <w:rFonts w:eastAsia="黑体" w:hint="eastAsia"/>
        </w:rPr>
        <w:t>。</w:t>
      </w:r>
    </w:p>
    <w:p w:rsidR="002129E6" w:rsidRPr="000D7C1E" w:rsidRDefault="00AE1518" w:rsidP="00472073">
      <w:pPr>
        <w:spacing w:line="240" w:lineRule="exact"/>
        <w:jc w:val="center"/>
        <w:rPr>
          <w:u w:val="single"/>
        </w:rPr>
      </w:pPr>
      <w:r w:rsidRPr="000D7C1E">
        <w:rPr>
          <w:rFonts w:hint="eastAsia"/>
          <w:u w:val="single"/>
        </w:rPr>
        <w:tab/>
      </w:r>
      <w:r w:rsidRPr="000D7C1E">
        <w:rPr>
          <w:rFonts w:hint="eastAsia"/>
          <w:u w:val="single"/>
        </w:rPr>
        <w:tab/>
      </w:r>
      <w:r w:rsidRPr="000D7C1E">
        <w:rPr>
          <w:rFonts w:hint="eastAsia"/>
          <w:u w:val="single"/>
        </w:rPr>
        <w:tab/>
      </w:r>
      <w:r w:rsidRPr="000D7C1E">
        <w:rPr>
          <w:u w:val="single"/>
        </w:rPr>
        <w:tab/>
      </w:r>
    </w:p>
    <w:sectPr w:rsidR="002129E6" w:rsidRPr="000D7C1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2B5" w:rsidRPr="000D319F" w:rsidRDefault="00A002B5" w:rsidP="000D319F">
      <w:pPr>
        <w:pStyle w:val="af0"/>
        <w:spacing w:after="240"/>
        <w:ind w:left="907"/>
        <w:rPr>
          <w:rFonts w:asciiTheme="majorBidi" w:eastAsia="宋体" w:hAnsiTheme="majorBidi" w:cstheme="majorBidi"/>
          <w:sz w:val="21"/>
          <w:szCs w:val="21"/>
          <w:lang w:val="en-US"/>
        </w:rPr>
      </w:pPr>
    </w:p>
    <w:p w:rsidR="00A002B5" w:rsidRPr="000D319F" w:rsidRDefault="00A002B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002B5" w:rsidRPr="000D319F" w:rsidRDefault="00A002B5" w:rsidP="000D319F">
      <w:pPr>
        <w:pStyle w:val="af0"/>
      </w:pPr>
    </w:p>
  </w:endnote>
  <w:endnote w:type="continuationNotice" w:id="1">
    <w:p w:rsidR="00A002B5" w:rsidRDefault="00A002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B5" w:rsidRPr="002129E6" w:rsidRDefault="00A002B5" w:rsidP="002129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92C99">
      <w:rPr>
        <w:rStyle w:val="af2"/>
        <w:noProof/>
      </w:rPr>
      <w:t>8</w:t>
    </w:r>
    <w:r>
      <w:rPr>
        <w:rStyle w:val="af2"/>
      </w:rPr>
      <w:fldChar w:fldCharType="end"/>
    </w:r>
    <w:r>
      <w:rPr>
        <w:rStyle w:val="af2"/>
      </w:rPr>
      <w:tab/>
    </w:r>
    <w:r w:rsidRPr="002129E6">
      <w:rPr>
        <w:rStyle w:val="af2"/>
        <w:b w:val="0"/>
        <w:snapToGrid w:val="0"/>
        <w:sz w:val="16"/>
      </w:rPr>
      <w:t>GE.18-20210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B5" w:rsidRPr="002129E6" w:rsidRDefault="00A002B5" w:rsidP="002129E6">
    <w:pPr>
      <w:pStyle w:val="af0"/>
      <w:tabs>
        <w:tab w:val="clear" w:pos="431"/>
        <w:tab w:val="right" w:pos="9638"/>
      </w:tabs>
      <w:rPr>
        <w:rStyle w:val="af2"/>
      </w:rPr>
    </w:pPr>
    <w:r>
      <w:t>GE.18-20210</w:t>
    </w:r>
    <w:r>
      <w:tab/>
    </w:r>
    <w:r>
      <w:rPr>
        <w:rStyle w:val="af2"/>
      </w:rPr>
      <w:fldChar w:fldCharType="begin"/>
    </w:r>
    <w:r>
      <w:rPr>
        <w:rStyle w:val="af2"/>
      </w:rPr>
      <w:instrText xml:space="preserve"> PAGE  \* MERGEFORMAT </w:instrText>
    </w:r>
    <w:r>
      <w:rPr>
        <w:rStyle w:val="af2"/>
      </w:rPr>
      <w:fldChar w:fldCharType="separate"/>
    </w:r>
    <w:r w:rsidR="00D92C99">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B5" w:rsidRPr="00AB1CDF" w:rsidRDefault="00A002B5" w:rsidP="00A002B5">
    <w:pPr>
      <w:pStyle w:val="af0"/>
      <w:tabs>
        <w:tab w:val="left" w:pos="1701"/>
        <w:tab w:val="left" w:pos="2552"/>
        <w:tab w:val="left" w:pos="8448"/>
      </w:tabs>
      <w:spacing w:before="360"/>
      <w:rPr>
        <w:rFonts w:eastAsiaTheme="minorEastAsia"/>
        <w:b/>
        <w:sz w:val="21"/>
        <w:lang w:eastAsia="zh-CN"/>
      </w:rPr>
    </w:pPr>
    <w:r>
      <w:rPr>
        <w:sz w:val="20"/>
        <w:lang w:eastAsia="zh-CN"/>
      </w:rPr>
      <w:t>GE.18-20210</w:t>
    </w:r>
    <w:r w:rsidRPr="00EE277A">
      <w:rPr>
        <w:sz w:val="20"/>
        <w:lang w:eastAsia="zh-CN"/>
      </w:rPr>
      <w:t xml:space="preserve"> (C)</w:t>
    </w:r>
    <w:r>
      <w:rPr>
        <w:sz w:val="20"/>
        <w:lang w:eastAsia="zh-CN"/>
      </w:rPr>
      <w:tab/>
      <w:t>30111</w:t>
    </w:r>
    <w:r>
      <w:rPr>
        <w:rFonts w:eastAsiaTheme="minorEastAsia"/>
        <w:sz w:val="20"/>
        <w:lang w:eastAsia="zh-CN"/>
      </w:rPr>
      <w:t>8</w:t>
    </w:r>
    <w:r>
      <w:rPr>
        <w:sz w:val="20"/>
        <w:lang w:eastAsia="zh-CN"/>
      </w:rPr>
      <w:tab/>
      <w:t>24011</w:t>
    </w:r>
    <w:r>
      <w:rPr>
        <w:rFonts w:eastAsiaTheme="minorEastAsia"/>
        <w:sz w:val="20"/>
        <w:lang w:eastAsia="zh-CN"/>
      </w:rPr>
      <w:t>9</w:t>
    </w:r>
  </w:p>
  <w:p w:rsidR="00A002B5" w:rsidRPr="00487939" w:rsidRDefault="00A002B5" w:rsidP="00A002B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MRT/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2B5" w:rsidRPr="000157B1" w:rsidRDefault="00A002B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002B5" w:rsidRPr="000157B1" w:rsidRDefault="00A002B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002B5" w:rsidRDefault="00A002B5"/>
  </w:footnote>
  <w:footnote w:id="2">
    <w:p w:rsidR="00A002B5" w:rsidRPr="003E572B" w:rsidRDefault="00A002B5" w:rsidP="004D6B6E">
      <w:pPr>
        <w:pStyle w:val="a6"/>
        <w:keepNext/>
        <w:ind w:left="1138" w:right="1138" w:hanging="1138"/>
        <w:rPr>
          <w:rStyle w:val="SingleTxtGCChar"/>
          <w:rFonts w:asciiTheme="majorBidi" w:hAnsiTheme="majorBidi" w:cstheme="majorBidi"/>
          <w:sz w:val="18"/>
          <w:szCs w:val="18"/>
        </w:rPr>
      </w:pPr>
      <w:r w:rsidRPr="003E572B">
        <w:rPr>
          <w:sz w:val="21"/>
          <w:szCs w:val="21"/>
        </w:rPr>
        <w:tab/>
      </w:r>
      <w:r w:rsidRPr="003E572B">
        <w:rPr>
          <w:rStyle w:val="a8"/>
          <w:rFonts w:eastAsia="宋体"/>
          <w:szCs w:val="21"/>
          <w:vertAlign w:val="baseline"/>
        </w:rPr>
        <w:t>*</w:t>
      </w:r>
      <w:r w:rsidRPr="00287A39">
        <w:rPr>
          <w:sz w:val="20"/>
        </w:rPr>
        <w:tab/>
      </w:r>
      <w:r w:rsidRPr="003E572B">
        <w:rPr>
          <w:rStyle w:val="SingleTxtGCChar"/>
          <w:rFonts w:asciiTheme="majorBidi" w:hAnsiTheme="majorBidi" w:cstheme="majorBidi"/>
          <w:sz w:val="18"/>
          <w:szCs w:val="18"/>
        </w:rPr>
        <w:t>委员会第七十九届会议</w:t>
      </w:r>
      <w:r w:rsidRPr="003E572B">
        <w:rPr>
          <w:rStyle w:val="SingleTxtGCChar"/>
          <w:rFonts w:asciiTheme="majorBidi" w:hAnsiTheme="majorBidi" w:cstheme="majorBidi"/>
          <w:sz w:val="18"/>
          <w:szCs w:val="18"/>
        </w:rPr>
        <w:t>(2018</w:t>
      </w:r>
      <w:r w:rsidRPr="003E572B">
        <w:rPr>
          <w:rStyle w:val="SingleTxtGCChar"/>
          <w:rFonts w:asciiTheme="majorBidi" w:hAnsiTheme="majorBidi" w:cstheme="majorBidi"/>
          <w:sz w:val="18"/>
          <w:szCs w:val="18"/>
        </w:rPr>
        <w:t>年</w:t>
      </w:r>
      <w:r w:rsidRPr="003E572B">
        <w:rPr>
          <w:rStyle w:val="SingleTxtGCChar"/>
          <w:rFonts w:asciiTheme="majorBidi" w:hAnsiTheme="majorBidi" w:cstheme="majorBidi"/>
          <w:sz w:val="18"/>
          <w:szCs w:val="18"/>
        </w:rPr>
        <w:t>9</w:t>
      </w:r>
      <w:r w:rsidRPr="003E572B">
        <w:rPr>
          <w:rStyle w:val="SingleTxtGCChar"/>
          <w:rFonts w:asciiTheme="majorBidi" w:hAnsiTheme="majorBidi" w:cstheme="majorBidi"/>
          <w:sz w:val="18"/>
          <w:szCs w:val="18"/>
        </w:rPr>
        <w:t>月</w:t>
      </w:r>
      <w:r w:rsidRPr="003E572B">
        <w:rPr>
          <w:rStyle w:val="SingleTxtGCChar"/>
          <w:rFonts w:asciiTheme="majorBidi" w:hAnsiTheme="majorBidi" w:cstheme="majorBidi"/>
          <w:sz w:val="18"/>
          <w:szCs w:val="18"/>
        </w:rPr>
        <w:t>17</w:t>
      </w:r>
      <w:r w:rsidRPr="003E572B">
        <w:rPr>
          <w:rStyle w:val="SingleTxtGCChar"/>
          <w:rFonts w:asciiTheme="majorBidi" w:hAnsiTheme="majorBidi" w:cstheme="majorBidi"/>
          <w:sz w:val="18"/>
          <w:szCs w:val="18"/>
        </w:rPr>
        <w:t>日至</w:t>
      </w:r>
      <w:r w:rsidRPr="003E572B">
        <w:rPr>
          <w:rStyle w:val="SingleTxtGCChar"/>
          <w:rFonts w:asciiTheme="majorBidi" w:hAnsiTheme="majorBidi" w:cstheme="majorBidi"/>
          <w:sz w:val="18"/>
          <w:szCs w:val="18"/>
        </w:rPr>
        <w:t>10</w:t>
      </w:r>
      <w:r w:rsidRPr="003E572B">
        <w:rPr>
          <w:rStyle w:val="SingleTxtGCChar"/>
          <w:rFonts w:asciiTheme="majorBidi" w:hAnsiTheme="majorBidi" w:cstheme="majorBidi"/>
          <w:sz w:val="18"/>
          <w:szCs w:val="18"/>
        </w:rPr>
        <w:t>月</w:t>
      </w:r>
      <w:r w:rsidRPr="003E572B">
        <w:rPr>
          <w:rStyle w:val="SingleTxtGCChar"/>
          <w:rFonts w:asciiTheme="majorBidi" w:hAnsiTheme="majorBidi" w:cstheme="majorBidi"/>
          <w:sz w:val="18"/>
          <w:szCs w:val="18"/>
        </w:rPr>
        <w:t>5</w:t>
      </w:r>
      <w:r w:rsidRPr="003E572B">
        <w:rPr>
          <w:rStyle w:val="SingleTxtGCChar"/>
          <w:rFonts w:asciiTheme="majorBidi" w:hAnsiTheme="majorBidi" w:cstheme="majorBidi"/>
          <w:sz w:val="18"/>
          <w:szCs w:val="18"/>
        </w:rPr>
        <w:t>日</w:t>
      </w:r>
      <w:r w:rsidRPr="003E572B">
        <w:rPr>
          <w:rStyle w:val="SingleTxtGCChar"/>
          <w:rFonts w:asciiTheme="majorBidi" w:hAnsiTheme="majorBidi" w:cstheme="majorBidi"/>
          <w:sz w:val="18"/>
          <w:szCs w:val="18"/>
        </w:rPr>
        <w:t>)</w:t>
      </w:r>
      <w:r w:rsidRPr="003E572B">
        <w:rPr>
          <w:rStyle w:val="SingleTxtGCChar"/>
          <w:rFonts w:asciiTheme="majorBidi" w:hAnsiTheme="majorBidi" w:cstheme="majorBidi"/>
          <w:sz w:val="18"/>
          <w:szCs w:val="18"/>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B5" w:rsidRDefault="00A002B5" w:rsidP="002129E6">
    <w:pPr>
      <w:pStyle w:val="af3"/>
    </w:pPr>
    <w:r>
      <w:t>CRC/C/</w:t>
    </w:r>
    <w:proofErr w:type="spellStart"/>
    <w:r>
      <w:t>MRT</w:t>
    </w:r>
    <w:proofErr w:type="spellEnd"/>
    <w:r>
      <w:t>/CO/3-5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B5" w:rsidRPr="00202A30" w:rsidRDefault="00A002B5" w:rsidP="002129E6">
    <w:pPr>
      <w:pStyle w:val="af3"/>
      <w:jc w:val="right"/>
    </w:pPr>
    <w:r>
      <w:t>CRC/C/</w:t>
    </w:r>
    <w:proofErr w:type="spellStart"/>
    <w:r>
      <w:t>MRT</w:t>
    </w:r>
    <w:proofErr w:type="spellEnd"/>
    <w:r>
      <w:t>/CO/3-5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504871"/>
    <w:multiLevelType w:val="hybridMultilevel"/>
    <w:tmpl w:val="A7AE36C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3E50FCB"/>
    <w:multiLevelType w:val="hybridMultilevel"/>
    <w:tmpl w:val="3A9250E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56224CA"/>
    <w:multiLevelType w:val="hybridMultilevel"/>
    <w:tmpl w:val="1B9A521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2BD083A"/>
    <w:multiLevelType w:val="hybridMultilevel"/>
    <w:tmpl w:val="88EA21C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64D33D4"/>
    <w:multiLevelType w:val="hybridMultilevel"/>
    <w:tmpl w:val="0AEC407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8D0763"/>
    <w:multiLevelType w:val="hybridMultilevel"/>
    <w:tmpl w:val="1176265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A2462BA"/>
    <w:multiLevelType w:val="hybridMultilevel"/>
    <w:tmpl w:val="6EFC151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260C3B"/>
    <w:multiLevelType w:val="hybridMultilevel"/>
    <w:tmpl w:val="DDF2520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FCB2160"/>
    <w:multiLevelType w:val="hybridMultilevel"/>
    <w:tmpl w:val="204A1C4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402472A1"/>
    <w:multiLevelType w:val="hybridMultilevel"/>
    <w:tmpl w:val="B996558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406F2FA0"/>
    <w:multiLevelType w:val="hybridMultilevel"/>
    <w:tmpl w:val="7E1C657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44E2C3E"/>
    <w:multiLevelType w:val="hybridMultilevel"/>
    <w:tmpl w:val="6756C186"/>
    <w:lvl w:ilvl="0" w:tplc="D8F01C0A">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4E7114B"/>
    <w:multiLevelType w:val="hybridMultilevel"/>
    <w:tmpl w:val="464E706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50021251"/>
    <w:multiLevelType w:val="hybridMultilevel"/>
    <w:tmpl w:val="E58E389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584A4769"/>
    <w:multiLevelType w:val="hybridMultilevel"/>
    <w:tmpl w:val="8BA6E3F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C283EA8"/>
    <w:multiLevelType w:val="hybridMultilevel"/>
    <w:tmpl w:val="E56298F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5FB26DA4"/>
    <w:multiLevelType w:val="hybridMultilevel"/>
    <w:tmpl w:val="0CDA835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97A2D1F"/>
    <w:multiLevelType w:val="hybridMultilevel"/>
    <w:tmpl w:val="5EEAC95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70EB2E91"/>
    <w:multiLevelType w:val="hybridMultilevel"/>
    <w:tmpl w:val="7016806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73C64679"/>
    <w:multiLevelType w:val="hybridMultilevel"/>
    <w:tmpl w:val="A9CEC75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3FC6761"/>
    <w:multiLevelType w:val="hybridMultilevel"/>
    <w:tmpl w:val="79343E0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74A65027"/>
    <w:multiLevelType w:val="hybridMultilevel"/>
    <w:tmpl w:val="5AD4E35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28469E"/>
    <w:multiLevelType w:val="hybridMultilevel"/>
    <w:tmpl w:val="C71284B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79A73EB3"/>
    <w:multiLevelType w:val="hybridMultilevel"/>
    <w:tmpl w:val="10165DD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23"/>
  </w:num>
  <w:num w:numId="3">
    <w:abstractNumId w:val="6"/>
  </w:num>
  <w:num w:numId="4">
    <w:abstractNumId w:val="11"/>
  </w:num>
  <w:num w:numId="5">
    <w:abstractNumId w:val="8"/>
  </w:num>
  <w:num w:numId="6">
    <w:abstractNumId w:val="0"/>
  </w:num>
  <w:num w:numId="7">
    <w:abstractNumId w:val="22"/>
  </w:num>
  <w:num w:numId="8">
    <w:abstractNumId w:val="29"/>
  </w:num>
  <w:num w:numId="9">
    <w:abstractNumId w:val="28"/>
  </w:num>
  <w:num w:numId="10">
    <w:abstractNumId w:val="24"/>
  </w:num>
  <w:num w:numId="11">
    <w:abstractNumId w:val="25"/>
  </w:num>
  <w:num w:numId="12">
    <w:abstractNumId w:val="18"/>
  </w:num>
  <w:num w:numId="13">
    <w:abstractNumId w:val="20"/>
  </w:num>
  <w:num w:numId="14">
    <w:abstractNumId w:val="26"/>
  </w:num>
  <w:num w:numId="15">
    <w:abstractNumId w:val="9"/>
  </w:num>
  <w:num w:numId="16">
    <w:abstractNumId w:val="12"/>
  </w:num>
  <w:num w:numId="17">
    <w:abstractNumId w:val="14"/>
  </w:num>
  <w:num w:numId="18">
    <w:abstractNumId w:val="31"/>
  </w:num>
  <w:num w:numId="19">
    <w:abstractNumId w:val="1"/>
  </w:num>
  <w:num w:numId="20">
    <w:abstractNumId w:val="17"/>
  </w:num>
  <w:num w:numId="21">
    <w:abstractNumId w:val="3"/>
  </w:num>
  <w:num w:numId="22">
    <w:abstractNumId w:val="10"/>
  </w:num>
  <w:num w:numId="23">
    <w:abstractNumId w:val="30"/>
  </w:num>
  <w:num w:numId="24">
    <w:abstractNumId w:val="19"/>
  </w:num>
  <w:num w:numId="25">
    <w:abstractNumId w:val="4"/>
  </w:num>
  <w:num w:numId="26">
    <w:abstractNumId w:val="21"/>
  </w:num>
  <w:num w:numId="27">
    <w:abstractNumId w:val="13"/>
  </w:num>
  <w:num w:numId="28">
    <w:abstractNumId w:val="27"/>
  </w:num>
  <w:num w:numId="29">
    <w:abstractNumId w:val="15"/>
  </w:num>
  <w:num w:numId="30">
    <w:abstractNumId w:val="16"/>
  </w:num>
  <w:num w:numId="31">
    <w:abstractNumId w:val="7"/>
  </w:num>
  <w:num w:numId="32">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3FF"/>
    <w:rsid w:val="00011483"/>
    <w:rsid w:val="00071EEC"/>
    <w:rsid w:val="00082EEB"/>
    <w:rsid w:val="000A2CA0"/>
    <w:rsid w:val="000A71B1"/>
    <w:rsid w:val="000D319F"/>
    <w:rsid w:val="000D7C1E"/>
    <w:rsid w:val="000E4D0E"/>
    <w:rsid w:val="00144B69"/>
    <w:rsid w:val="00153E86"/>
    <w:rsid w:val="00165177"/>
    <w:rsid w:val="00170F76"/>
    <w:rsid w:val="001B1BD1"/>
    <w:rsid w:val="001C3EF2"/>
    <w:rsid w:val="001D17F6"/>
    <w:rsid w:val="001D2C3F"/>
    <w:rsid w:val="001F2106"/>
    <w:rsid w:val="001F233A"/>
    <w:rsid w:val="001F317D"/>
    <w:rsid w:val="00204B42"/>
    <w:rsid w:val="002129E6"/>
    <w:rsid w:val="002231C3"/>
    <w:rsid w:val="00232E9E"/>
    <w:rsid w:val="0024417F"/>
    <w:rsid w:val="00250F8D"/>
    <w:rsid w:val="0027041C"/>
    <w:rsid w:val="002A2183"/>
    <w:rsid w:val="002A310E"/>
    <w:rsid w:val="002B4B9A"/>
    <w:rsid w:val="002C34DC"/>
    <w:rsid w:val="002E1C97"/>
    <w:rsid w:val="002F5834"/>
    <w:rsid w:val="00326EBF"/>
    <w:rsid w:val="00327FE4"/>
    <w:rsid w:val="0033398C"/>
    <w:rsid w:val="00363265"/>
    <w:rsid w:val="00392F6C"/>
    <w:rsid w:val="003B5CCF"/>
    <w:rsid w:val="003C163C"/>
    <w:rsid w:val="003D7D4D"/>
    <w:rsid w:val="003E572B"/>
    <w:rsid w:val="004129B4"/>
    <w:rsid w:val="00413D23"/>
    <w:rsid w:val="00427F63"/>
    <w:rsid w:val="00472073"/>
    <w:rsid w:val="004A17D1"/>
    <w:rsid w:val="004A1ABA"/>
    <w:rsid w:val="004B2DDE"/>
    <w:rsid w:val="004C4A0A"/>
    <w:rsid w:val="004D1917"/>
    <w:rsid w:val="004D32F6"/>
    <w:rsid w:val="004D6B6E"/>
    <w:rsid w:val="004F5848"/>
    <w:rsid w:val="00543EBA"/>
    <w:rsid w:val="005E403A"/>
    <w:rsid w:val="006057D3"/>
    <w:rsid w:val="006223E4"/>
    <w:rsid w:val="00680656"/>
    <w:rsid w:val="006A5449"/>
    <w:rsid w:val="006B1119"/>
    <w:rsid w:val="006E3E46"/>
    <w:rsid w:val="006E71B1"/>
    <w:rsid w:val="006F790F"/>
    <w:rsid w:val="00705D89"/>
    <w:rsid w:val="00731A42"/>
    <w:rsid w:val="00767E69"/>
    <w:rsid w:val="0077079A"/>
    <w:rsid w:val="007A5599"/>
    <w:rsid w:val="007B19F0"/>
    <w:rsid w:val="008244D4"/>
    <w:rsid w:val="00856233"/>
    <w:rsid w:val="00860F27"/>
    <w:rsid w:val="00887AA1"/>
    <w:rsid w:val="008A118B"/>
    <w:rsid w:val="008B0560"/>
    <w:rsid w:val="008B2BFA"/>
    <w:rsid w:val="008C58B8"/>
    <w:rsid w:val="008D2FB3"/>
    <w:rsid w:val="0091630D"/>
    <w:rsid w:val="0093244B"/>
    <w:rsid w:val="00936F03"/>
    <w:rsid w:val="009428C5"/>
    <w:rsid w:val="00943B69"/>
    <w:rsid w:val="00944CB3"/>
    <w:rsid w:val="0095118D"/>
    <w:rsid w:val="00975360"/>
    <w:rsid w:val="00994B28"/>
    <w:rsid w:val="009A7E38"/>
    <w:rsid w:val="009B09D7"/>
    <w:rsid w:val="009B5352"/>
    <w:rsid w:val="009B664D"/>
    <w:rsid w:val="009B67BD"/>
    <w:rsid w:val="009D35ED"/>
    <w:rsid w:val="00A002B5"/>
    <w:rsid w:val="00A03CB6"/>
    <w:rsid w:val="00A11A2B"/>
    <w:rsid w:val="00A1364C"/>
    <w:rsid w:val="00A21076"/>
    <w:rsid w:val="00A3739A"/>
    <w:rsid w:val="00A37FCB"/>
    <w:rsid w:val="00A4025F"/>
    <w:rsid w:val="00A44ECF"/>
    <w:rsid w:val="00A452E6"/>
    <w:rsid w:val="00A52DAF"/>
    <w:rsid w:val="00A84072"/>
    <w:rsid w:val="00AB1CDF"/>
    <w:rsid w:val="00AD6913"/>
    <w:rsid w:val="00AE1518"/>
    <w:rsid w:val="00B14C8D"/>
    <w:rsid w:val="00B16570"/>
    <w:rsid w:val="00B2026B"/>
    <w:rsid w:val="00B53320"/>
    <w:rsid w:val="00B904FE"/>
    <w:rsid w:val="00B97B13"/>
    <w:rsid w:val="00BC6522"/>
    <w:rsid w:val="00C121D5"/>
    <w:rsid w:val="00C17349"/>
    <w:rsid w:val="00C351AA"/>
    <w:rsid w:val="00C56374"/>
    <w:rsid w:val="00C7253F"/>
    <w:rsid w:val="00C83089"/>
    <w:rsid w:val="00D23213"/>
    <w:rsid w:val="00D26A05"/>
    <w:rsid w:val="00D552AC"/>
    <w:rsid w:val="00D726D6"/>
    <w:rsid w:val="00D90878"/>
    <w:rsid w:val="00D92C99"/>
    <w:rsid w:val="00D97B98"/>
    <w:rsid w:val="00DA25C1"/>
    <w:rsid w:val="00DC671F"/>
    <w:rsid w:val="00DE4DA7"/>
    <w:rsid w:val="00E01D10"/>
    <w:rsid w:val="00E240F5"/>
    <w:rsid w:val="00E33B38"/>
    <w:rsid w:val="00E4712C"/>
    <w:rsid w:val="00E47FE5"/>
    <w:rsid w:val="00E574AF"/>
    <w:rsid w:val="00E60DB0"/>
    <w:rsid w:val="00F213C7"/>
    <w:rsid w:val="00F43FB9"/>
    <w:rsid w:val="00F443FF"/>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AD4F8E9-2809-4678-8DE4-556E184B2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 字符,FOOTNOTES 字符,fn 字符,single space 字符,single space Char 字符,footnote text Char 字符,ft Char 字符,ft 字符,fn Char Char 字符,fn Char Char Char Char 字符,fn Char Char Char 字符,footnote text 字符,ADB 字符"/>
    <w:basedOn w:val="a0"/>
    <w:link w:val="a6"/>
    <w:rsid w:val="0091630D"/>
    <w:rPr>
      <w:snapToGrid w:val="0"/>
      <w:sz w:val="18"/>
      <w:szCs w:val="18"/>
    </w:rPr>
  </w:style>
  <w:style w:type="character" w:styleId="a8">
    <w:name w:val="footnote reference"/>
    <w:aliases w:val="4_G,ftref,referencia nota al pie,BVI fnr,4_Footnote text,Footnote text,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4D6B6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4D6B6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D6B6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D6B6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D6B6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D6B6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4D6B6E"/>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D6B6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D6B6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D6B6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D6B6E"/>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D6B6E"/>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D6B6E"/>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D6B6E"/>
    <w:pPr>
      <w:numPr>
        <w:numId w:val="6"/>
      </w:numPr>
    </w:pPr>
  </w:style>
  <w:style w:type="numbering" w:styleId="111111">
    <w:name w:val="Outline List 2"/>
    <w:basedOn w:val="a2"/>
    <w:semiHidden/>
    <w:rsid w:val="004D6B6E"/>
    <w:pPr>
      <w:numPr>
        <w:numId w:val="7"/>
      </w:numPr>
    </w:pPr>
  </w:style>
  <w:style w:type="numbering" w:styleId="1111110">
    <w:name w:val="Outline List 1"/>
    <w:basedOn w:val="a2"/>
    <w:semiHidden/>
    <w:rsid w:val="004D6B6E"/>
    <w:pPr>
      <w:numPr>
        <w:numId w:val="8"/>
      </w:numPr>
    </w:pPr>
  </w:style>
  <w:style w:type="character" w:styleId="af9">
    <w:name w:val="Book Title"/>
    <w:basedOn w:val="a0"/>
    <w:uiPriority w:val="33"/>
    <w:rsid w:val="004D6B6E"/>
    <w:rPr>
      <w:b/>
      <w:bCs/>
      <w:smallCaps/>
      <w:spacing w:val="5"/>
    </w:rPr>
  </w:style>
  <w:style w:type="table" w:styleId="afa">
    <w:name w:val="Table Grid"/>
    <w:basedOn w:val="a1"/>
    <w:rsid w:val="004D6B6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a0"/>
    <w:rsid w:val="004D6B6E"/>
  </w:style>
  <w:style w:type="character" w:customStyle="1" w:styleId="grame">
    <w:name w:val="grame"/>
    <w:basedOn w:val="a0"/>
    <w:rsid w:val="004D6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9E199-5CE3-4DD8-B5F1-92C358EE2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11053</Words>
  <Characters>12026</Characters>
  <Application>Microsoft Office Word</Application>
  <DocSecurity>0</DocSecurity>
  <Lines>457</Lines>
  <Paragraphs>201</Paragraphs>
  <ScaleCrop>false</ScaleCrop>
  <Company>DCM</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CRC/C/MRT/CO/3-5</dc:title>
  <dc:subject>1820210</dc:subject>
  <dc:creator>WUJS</dc:creator>
  <cp:keywords/>
  <dc:description/>
  <cp:lastModifiedBy>Xiaoqing Yang</cp:lastModifiedBy>
  <cp:revision>2</cp:revision>
  <cp:lastPrinted>2014-05-09T11:28:00Z</cp:lastPrinted>
  <dcterms:created xsi:type="dcterms:W3CDTF">2019-01-25T16:31:00Z</dcterms:created>
  <dcterms:modified xsi:type="dcterms:W3CDTF">2019-01-25T16:31:00Z</dcterms:modified>
</cp:coreProperties>
</file>