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507EB" w:rsidRDefault="00C507EB" w:rsidP="00B614C4">
            <w:pPr>
              <w:spacing w:line="240" w:lineRule="atLeast"/>
              <w:jc w:val="right"/>
              <w:rPr>
                <w:sz w:val="20"/>
                <w:szCs w:val="21"/>
              </w:rPr>
            </w:pPr>
            <w:proofErr w:type="spellStart"/>
            <w:r w:rsidRPr="00C507EB">
              <w:rPr>
                <w:sz w:val="40"/>
                <w:szCs w:val="21"/>
              </w:rPr>
              <w:t>CCPR</w:t>
            </w:r>
            <w:proofErr w:type="spellEnd"/>
            <w:r>
              <w:rPr>
                <w:sz w:val="20"/>
                <w:szCs w:val="21"/>
              </w:rPr>
              <w:t>/C/</w:t>
            </w:r>
            <w:proofErr w:type="spellStart"/>
            <w:r>
              <w:rPr>
                <w:sz w:val="20"/>
                <w:szCs w:val="21"/>
              </w:rPr>
              <w:t>GTM</w:t>
            </w:r>
            <w:proofErr w:type="spellEnd"/>
            <w:r>
              <w:rPr>
                <w:sz w:val="20"/>
                <w:szCs w:val="21"/>
              </w:rPr>
              <w:t>/CO/4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BD5591" w:rsidRPr="00BD5591" w:rsidRDefault="00CE1D1C" w:rsidP="00BD5591">
            <w:pPr>
              <w:spacing w:before="240"/>
              <w:rPr>
                <w:szCs w:val="21"/>
              </w:rPr>
            </w:pPr>
            <w:r w:rsidRPr="00F124C6">
              <w:rPr>
                <w:sz w:val="20"/>
              </w:rPr>
              <w:t>Distr</w:t>
            </w:r>
            <w:r w:rsidRPr="00BD5591">
              <w:rPr>
                <w:szCs w:val="21"/>
              </w:rPr>
              <w:t xml:space="preserve">.: </w:t>
            </w:r>
            <w:r w:rsidR="00BD5591" w:rsidRPr="00BD5591">
              <w:rPr>
                <w:szCs w:val="21"/>
              </w:rPr>
              <w:t>General</w:t>
            </w:r>
          </w:p>
          <w:p w:rsidR="00CE1D1C" w:rsidRPr="00BD5591" w:rsidRDefault="00BD5591" w:rsidP="00BD5591">
            <w:pPr>
              <w:spacing w:line="240" w:lineRule="atLeast"/>
              <w:rPr>
                <w:szCs w:val="21"/>
              </w:rPr>
            </w:pPr>
            <w:r w:rsidRPr="00BD5591">
              <w:rPr>
                <w:szCs w:val="21"/>
              </w:rPr>
              <w:t xml:space="preserve">7 May </w:t>
            </w:r>
            <w:r w:rsidR="00EA7E67" w:rsidRPr="00BD5591">
              <w:rPr>
                <w:szCs w:val="21"/>
              </w:rPr>
              <w:t>201</w:t>
            </w:r>
            <w:r>
              <w:rPr>
                <w:szCs w:val="21"/>
              </w:rPr>
              <w:t>8</w:t>
            </w:r>
          </w:p>
          <w:p w:rsidR="00CE1D1C" w:rsidRPr="00173192" w:rsidRDefault="00173192" w:rsidP="00B614C4">
            <w:pPr>
              <w:spacing w:line="240" w:lineRule="atLeast"/>
              <w:rPr>
                <w:sz w:val="20"/>
              </w:rPr>
            </w:pPr>
            <w:r w:rsidRPr="00173192">
              <w:rPr>
                <w:sz w:val="20"/>
              </w:rPr>
              <w:t>Chinese</w:t>
            </w:r>
          </w:p>
          <w:p w:rsidR="00CE1D1C" w:rsidRPr="00F124C6" w:rsidRDefault="00CE1D1C" w:rsidP="00B614C4">
            <w:pPr>
              <w:spacing w:line="240" w:lineRule="atLeast"/>
            </w:pPr>
            <w:r w:rsidRPr="00173192">
              <w:rPr>
                <w:sz w:val="20"/>
              </w:rPr>
              <w:t>Original:</w:t>
            </w:r>
            <w:r w:rsidR="00173192" w:rsidRPr="00173192">
              <w:rPr>
                <w:sz w:val="20"/>
              </w:rPr>
              <w:t xml:space="preserve"> Spanish</w:t>
            </w:r>
          </w:p>
        </w:tc>
      </w:tr>
    </w:tbl>
    <w:p w:rsidR="00CC2686" w:rsidRPr="00CC2686" w:rsidRDefault="00CC2686" w:rsidP="00CC2686">
      <w:pPr>
        <w:spacing w:before="120"/>
        <w:rPr>
          <w:rFonts w:eastAsia="黑体"/>
          <w:bCs/>
          <w:spacing w:val="6"/>
          <w:sz w:val="24"/>
          <w:szCs w:val="24"/>
        </w:rPr>
      </w:pPr>
      <w:r w:rsidRPr="00CC2686">
        <w:rPr>
          <w:rFonts w:ascii="宋体" w:eastAsia="黑体" w:hAnsi="宋体" w:cs="宋体" w:hint="eastAsia"/>
          <w:bCs/>
          <w:spacing w:val="6"/>
          <w:sz w:val="24"/>
          <w:szCs w:val="24"/>
        </w:rPr>
        <w:t>人权事务委员会</w:t>
      </w:r>
    </w:p>
    <w:p w:rsidR="00CC2686" w:rsidRPr="00A92656" w:rsidRDefault="00CC2686" w:rsidP="006D5682">
      <w:pPr>
        <w:pStyle w:val="HChGC"/>
      </w:pPr>
      <w:r w:rsidRPr="00A92656">
        <w:tab/>
      </w:r>
      <w:r w:rsidRPr="00A92656">
        <w:tab/>
      </w:r>
      <w:r>
        <w:rPr>
          <w:rFonts w:hint="eastAsia"/>
        </w:rPr>
        <w:t>关于危地马拉第四次定期报告的结论性意见</w:t>
      </w:r>
      <w:r w:rsidRPr="00D90509">
        <w:rPr>
          <w:color w:val="0000CC"/>
        </w:rPr>
        <w:footnoteReference w:customMarkFollows="1" w:id="2"/>
        <w:t>*</w:t>
      </w:r>
    </w:p>
    <w:p w:rsidR="00CC2686" w:rsidRPr="00A92656" w:rsidRDefault="00CC2686" w:rsidP="00CC2686">
      <w:pPr>
        <w:pStyle w:val="SingleTxtGC"/>
      </w:pPr>
      <w:r w:rsidRPr="00A92656">
        <w:t>1</w:t>
      </w:r>
      <w:r w:rsidR="006D5682">
        <w:t xml:space="preserve">.  </w:t>
      </w:r>
      <w:r>
        <w:rPr>
          <w:rFonts w:hint="eastAsia"/>
        </w:rPr>
        <w:t>人权事务委员会在</w:t>
      </w:r>
      <w:r>
        <w:rPr>
          <w:rFonts w:hint="eastAsia"/>
        </w:rPr>
        <w:t>2018</w:t>
      </w:r>
      <w:r>
        <w:rPr>
          <w:rFonts w:hint="eastAsia"/>
        </w:rPr>
        <w:t>年</w:t>
      </w:r>
      <w:r>
        <w:rPr>
          <w:rFonts w:hint="eastAsia"/>
        </w:rPr>
        <w:t>3</w:t>
      </w:r>
      <w:r>
        <w:rPr>
          <w:rFonts w:hint="eastAsia"/>
        </w:rPr>
        <w:t>月</w:t>
      </w:r>
      <w:r>
        <w:rPr>
          <w:rFonts w:hint="eastAsia"/>
        </w:rPr>
        <w:t>12</w:t>
      </w:r>
      <w:r>
        <w:rPr>
          <w:rFonts w:hint="eastAsia"/>
        </w:rPr>
        <w:t>日和</w:t>
      </w:r>
      <w:r>
        <w:rPr>
          <w:rFonts w:hint="eastAsia"/>
        </w:rPr>
        <w:t>13</w:t>
      </w:r>
      <w:r>
        <w:rPr>
          <w:rFonts w:hint="eastAsia"/>
        </w:rPr>
        <w:t>日举行的第</w:t>
      </w:r>
      <w:r w:rsidRPr="00A92656">
        <w:t>3454</w:t>
      </w:r>
      <w:r>
        <w:rPr>
          <w:rFonts w:hint="eastAsia"/>
        </w:rPr>
        <w:t>次和第</w:t>
      </w:r>
      <w:r w:rsidRPr="00A92656">
        <w:t>3455</w:t>
      </w:r>
      <w:r>
        <w:rPr>
          <w:rFonts w:hint="eastAsia"/>
        </w:rPr>
        <w:t>次会议</w:t>
      </w:r>
      <w:r w:rsidRPr="00A92656">
        <w:t>(</w:t>
      </w:r>
      <w:r>
        <w:rPr>
          <w:rFonts w:hint="eastAsia"/>
        </w:rPr>
        <w:t>见</w:t>
      </w:r>
      <w:proofErr w:type="spellStart"/>
      <w:r w:rsidRPr="00FD6DB5">
        <w:rPr>
          <w:spacing w:val="12"/>
        </w:rPr>
        <w:t>CCPR</w:t>
      </w:r>
      <w:proofErr w:type="spellEnd"/>
      <w:r w:rsidRPr="00FD6DB5">
        <w:rPr>
          <w:spacing w:val="12"/>
        </w:rPr>
        <w:t>/C/</w:t>
      </w:r>
      <w:proofErr w:type="spellStart"/>
      <w:r w:rsidRPr="00FD6DB5">
        <w:rPr>
          <w:spacing w:val="12"/>
        </w:rPr>
        <w:t>SR.3454</w:t>
      </w:r>
      <w:proofErr w:type="spellEnd"/>
      <w:r>
        <w:rPr>
          <w:rFonts w:hint="eastAsia"/>
        </w:rPr>
        <w:t>和</w:t>
      </w:r>
      <w:r w:rsidRPr="00A92656">
        <w:t>3455)</w:t>
      </w:r>
      <w:r>
        <w:rPr>
          <w:rFonts w:hint="eastAsia"/>
        </w:rPr>
        <w:t>上审议了危地马拉第四次定期报告</w:t>
      </w:r>
      <w:r w:rsidRPr="00A92656">
        <w:t>(</w:t>
      </w:r>
      <w:proofErr w:type="spellStart"/>
      <w:r w:rsidRPr="00A92656">
        <w:t>CCPR</w:t>
      </w:r>
      <w:proofErr w:type="spellEnd"/>
      <w:r w:rsidRPr="00A92656">
        <w:t>/C/</w:t>
      </w:r>
      <w:proofErr w:type="spellStart"/>
      <w:r w:rsidRPr="00A92656">
        <w:t>GTM</w:t>
      </w:r>
      <w:proofErr w:type="spellEnd"/>
      <w:r w:rsidRPr="00A92656">
        <w:t>/4)</w:t>
      </w:r>
      <w:r>
        <w:rPr>
          <w:rFonts w:hint="eastAsia"/>
        </w:rPr>
        <w:t>，并在</w:t>
      </w:r>
      <w:r>
        <w:rPr>
          <w:rFonts w:hint="eastAsia"/>
        </w:rPr>
        <w:t>2018</w:t>
      </w:r>
      <w:r>
        <w:rPr>
          <w:rFonts w:hint="eastAsia"/>
        </w:rPr>
        <w:t>年</w:t>
      </w:r>
      <w:r>
        <w:rPr>
          <w:rFonts w:hint="eastAsia"/>
        </w:rPr>
        <w:t>3</w:t>
      </w:r>
      <w:r>
        <w:rPr>
          <w:rFonts w:hint="eastAsia"/>
        </w:rPr>
        <w:t>月</w:t>
      </w:r>
      <w:r>
        <w:rPr>
          <w:rFonts w:hint="eastAsia"/>
        </w:rPr>
        <w:t>28</w:t>
      </w:r>
      <w:r>
        <w:rPr>
          <w:rFonts w:hint="eastAsia"/>
        </w:rPr>
        <w:t>日举行的第</w:t>
      </w:r>
      <w:r w:rsidRPr="00A92656">
        <w:t>3478</w:t>
      </w:r>
      <w:r>
        <w:rPr>
          <w:rFonts w:hint="eastAsia"/>
        </w:rPr>
        <w:t>次会议上通过了本结论性意见。</w:t>
      </w:r>
    </w:p>
    <w:p w:rsidR="00CC2686" w:rsidRPr="00A92656" w:rsidRDefault="00CC2686" w:rsidP="004A43EE">
      <w:pPr>
        <w:pStyle w:val="H1GC"/>
      </w:pPr>
      <w:r w:rsidRPr="00A92656">
        <w:tab/>
        <w:t>A</w:t>
      </w:r>
      <w:r w:rsidR="006D5682">
        <w:t>.</w:t>
      </w:r>
      <w:r w:rsidR="00FD6DB5">
        <w:tab/>
      </w:r>
      <w:r>
        <w:rPr>
          <w:rFonts w:ascii="宋体" w:hAnsi="宋体" w:cs="宋体" w:hint="eastAsia"/>
        </w:rPr>
        <w:t>导言</w:t>
      </w:r>
    </w:p>
    <w:p w:rsidR="00CC2686" w:rsidRPr="004A43EE" w:rsidRDefault="00CC2686" w:rsidP="00CC2686">
      <w:pPr>
        <w:pStyle w:val="SingleTxtGC"/>
        <w:rPr>
          <w:spacing w:val="2"/>
        </w:rPr>
      </w:pPr>
      <w:r w:rsidRPr="00A92656">
        <w:t>2</w:t>
      </w:r>
      <w:r w:rsidR="006D5682">
        <w:t xml:space="preserve">.  </w:t>
      </w:r>
      <w:r w:rsidRPr="004A43EE">
        <w:rPr>
          <w:rFonts w:hint="eastAsia"/>
          <w:spacing w:val="2"/>
        </w:rPr>
        <w:t>委员会感谢缔约国接受新的简化报告</w:t>
      </w:r>
      <w:r w:rsidRPr="004A43EE">
        <w:rPr>
          <w:rFonts w:hint="eastAsia"/>
          <w:spacing w:val="6"/>
        </w:rPr>
        <w:t>程序并按照依该程序所拟报告</w:t>
      </w:r>
      <w:proofErr w:type="gramStart"/>
      <w:r w:rsidRPr="004A43EE">
        <w:rPr>
          <w:rFonts w:hint="eastAsia"/>
          <w:spacing w:val="6"/>
        </w:rPr>
        <w:t>前问题</w:t>
      </w:r>
      <w:proofErr w:type="gramEnd"/>
      <w:r w:rsidRPr="004A43EE">
        <w:rPr>
          <w:rFonts w:hint="eastAsia"/>
          <w:spacing w:val="6"/>
        </w:rPr>
        <w:t>清单</w:t>
      </w:r>
      <w:r w:rsidRPr="004A43EE">
        <w:rPr>
          <w:spacing w:val="6"/>
        </w:rPr>
        <w:t>(</w:t>
      </w:r>
      <w:proofErr w:type="spellStart"/>
      <w:r w:rsidRPr="004A43EE">
        <w:rPr>
          <w:spacing w:val="6"/>
        </w:rPr>
        <w:t>CCPR</w:t>
      </w:r>
      <w:proofErr w:type="spellEnd"/>
      <w:r w:rsidRPr="004A43EE">
        <w:rPr>
          <w:spacing w:val="6"/>
        </w:rPr>
        <w:t>/C/</w:t>
      </w:r>
      <w:proofErr w:type="spellStart"/>
      <w:r w:rsidRPr="004A43EE">
        <w:rPr>
          <w:spacing w:val="6"/>
        </w:rPr>
        <w:t>GTM</w:t>
      </w:r>
      <w:proofErr w:type="spellEnd"/>
      <w:r w:rsidRPr="004A43EE">
        <w:rPr>
          <w:spacing w:val="6"/>
        </w:rPr>
        <w:t>/</w:t>
      </w:r>
      <w:proofErr w:type="spellStart"/>
      <w:r w:rsidRPr="004A43EE">
        <w:rPr>
          <w:spacing w:val="6"/>
        </w:rPr>
        <w:t>QPR</w:t>
      </w:r>
      <w:proofErr w:type="spellEnd"/>
      <w:r w:rsidRPr="004A43EE">
        <w:rPr>
          <w:spacing w:val="6"/>
        </w:rPr>
        <w:t>/4)</w:t>
      </w:r>
      <w:r w:rsidRPr="004A43EE">
        <w:rPr>
          <w:rFonts w:hint="eastAsia"/>
          <w:spacing w:val="6"/>
        </w:rPr>
        <w:t>提交第四次定期报告。委员会赞赏有机会再次与缔约国代表团开展建设性对话，讨论缔约国在</w:t>
      </w:r>
      <w:r w:rsidRPr="004A43EE">
        <w:rPr>
          <w:rFonts w:hint="eastAsia"/>
          <w:spacing w:val="2"/>
        </w:rPr>
        <w:t>报告所述期间为执行《公约》</w:t>
      </w:r>
      <w:r w:rsidRPr="008F3705">
        <w:rPr>
          <w:rFonts w:hint="eastAsia"/>
          <w:spacing w:val="6"/>
        </w:rPr>
        <w:t>规定而采取的措施。委员会感谢缔约国代表团</w:t>
      </w:r>
      <w:proofErr w:type="gramStart"/>
      <w:r w:rsidRPr="008F3705">
        <w:rPr>
          <w:rFonts w:hint="eastAsia"/>
          <w:spacing w:val="6"/>
        </w:rPr>
        <w:t>作出</w:t>
      </w:r>
      <w:proofErr w:type="gramEnd"/>
      <w:r w:rsidRPr="008F3705">
        <w:rPr>
          <w:rFonts w:hint="eastAsia"/>
          <w:spacing w:val="6"/>
        </w:rPr>
        <w:t>口头答复并提交书面补充资料</w:t>
      </w:r>
      <w:r w:rsidRPr="004A43EE">
        <w:rPr>
          <w:rFonts w:hint="eastAsia"/>
          <w:spacing w:val="2"/>
        </w:rPr>
        <w:t>。</w:t>
      </w:r>
    </w:p>
    <w:p w:rsidR="00CC2686" w:rsidRPr="00A92656" w:rsidRDefault="00CC2686" w:rsidP="004A43EE">
      <w:pPr>
        <w:pStyle w:val="H1GC"/>
      </w:pPr>
      <w:r w:rsidRPr="00A92656">
        <w:tab/>
        <w:t>B</w:t>
      </w:r>
      <w:r w:rsidR="006D5682">
        <w:t>.</w:t>
      </w:r>
      <w:r w:rsidR="00FD6DB5">
        <w:tab/>
      </w:r>
      <w:r>
        <w:rPr>
          <w:rFonts w:ascii="宋体" w:hAnsi="宋体" w:cs="宋体" w:hint="eastAsia"/>
        </w:rPr>
        <w:t>积极方面</w:t>
      </w:r>
    </w:p>
    <w:p w:rsidR="00CC2686" w:rsidRPr="00A92656" w:rsidRDefault="00CC2686" w:rsidP="00CC2686">
      <w:pPr>
        <w:pStyle w:val="SingleTxtGC"/>
      </w:pPr>
      <w:r w:rsidRPr="00A92656">
        <w:t>3</w:t>
      </w:r>
      <w:r w:rsidR="006D5682">
        <w:t xml:space="preserve">.  </w:t>
      </w:r>
      <w:r>
        <w:rPr>
          <w:rFonts w:hint="eastAsia"/>
        </w:rPr>
        <w:t>委员会欣见缔约国在报告所述期间在公民权利和政治权利方面采取了许多立法和体制措施：</w:t>
      </w:r>
    </w:p>
    <w:p w:rsidR="00CC2686" w:rsidRPr="00A92656" w:rsidRDefault="00CC2686" w:rsidP="00FD6DB5">
      <w:pPr>
        <w:pStyle w:val="SingleTxtGC"/>
        <w:numPr>
          <w:ilvl w:val="0"/>
          <w:numId w:val="8"/>
        </w:numPr>
        <w:tabs>
          <w:tab w:val="clear" w:pos="431"/>
          <w:tab w:val="clear" w:pos="1134"/>
          <w:tab w:val="clear" w:pos="1565"/>
          <w:tab w:val="clear" w:pos="1996"/>
          <w:tab w:val="clear" w:pos="2427"/>
          <w:tab w:val="left" w:pos="1985"/>
        </w:tabs>
        <w:ind w:left="1134" w:firstLine="426"/>
      </w:pPr>
      <w:r>
        <w:rPr>
          <w:rFonts w:hint="eastAsia"/>
        </w:rPr>
        <w:t>2012</w:t>
      </w:r>
      <w:r>
        <w:rPr>
          <w:rFonts w:hint="eastAsia"/>
        </w:rPr>
        <w:t>年第</w:t>
      </w:r>
      <w:r w:rsidRPr="00A92656">
        <w:t>31-2012</w:t>
      </w:r>
      <w:r>
        <w:rPr>
          <w:rFonts w:hint="eastAsia"/>
        </w:rPr>
        <w:t>号法令，据此通过了反腐败法</w:t>
      </w:r>
      <w:r w:rsidR="00FD6DB5">
        <w:rPr>
          <w:rFonts w:hint="eastAsia"/>
        </w:rPr>
        <w:t>；</w:t>
      </w:r>
    </w:p>
    <w:p w:rsidR="00CC2686" w:rsidRPr="00A92656" w:rsidRDefault="00CC2686" w:rsidP="00FD6DB5">
      <w:pPr>
        <w:pStyle w:val="SingleTxtGC"/>
        <w:numPr>
          <w:ilvl w:val="0"/>
          <w:numId w:val="8"/>
        </w:numPr>
        <w:tabs>
          <w:tab w:val="clear" w:pos="431"/>
          <w:tab w:val="clear" w:pos="1134"/>
          <w:tab w:val="clear" w:pos="1565"/>
          <w:tab w:val="clear" w:pos="1996"/>
          <w:tab w:val="clear" w:pos="2427"/>
          <w:tab w:val="left" w:pos="1985"/>
        </w:tabs>
        <w:ind w:left="1134" w:firstLine="426"/>
      </w:pPr>
      <w:r w:rsidRPr="00A92656">
        <w:t>2014</w:t>
      </w:r>
      <w:r w:rsidR="00FD6DB5">
        <w:t>-</w:t>
      </w:r>
      <w:r w:rsidRPr="00A92656">
        <w:t>2024</w:t>
      </w:r>
      <w:r>
        <w:rPr>
          <w:rFonts w:hint="eastAsia"/>
        </w:rPr>
        <w:t>年打击人口贩运和综合保护受害者公共政策</w:t>
      </w:r>
      <w:r w:rsidR="00FD6DB5">
        <w:rPr>
          <w:rFonts w:hint="eastAsia"/>
        </w:rPr>
        <w:t>；</w:t>
      </w:r>
    </w:p>
    <w:p w:rsidR="00CC2686" w:rsidRPr="00A92656" w:rsidRDefault="00CC2686" w:rsidP="00FD6DB5">
      <w:pPr>
        <w:pStyle w:val="SingleTxtGC"/>
        <w:numPr>
          <w:ilvl w:val="0"/>
          <w:numId w:val="8"/>
        </w:numPr>
        <w:tabs>
          <w:tab w:val="clear" w:pos="431"/>
          <w:tab w:val="clear" w:pos="1134"/>
          <w:tab w:val="clear" w:pos="1565"/>
          <w:tab w:val="clear" w:pos="1996"/>
          <w:tab w:val="clear" w:pos="2427"/>
          <w:tab w:val="left" w:pos="1985"/>
        </w:tabs>
        <w:ind w:left="1134" w:firstLine="426"/>
      </w:pPr>
      <w:r w:rsidRPr="00A92656">
        <w:t>2014</w:t>
      </w:r>
      <w:r w:rsidR="00FD6DB5">
        <w:t>-</w:t>
      </w:r>
      <w:r w:rsidRPr="00A92656">
        <w:t>2034</w:t>
      </w:r>
      <w:r>
        <w:rPr>
          <w:rFonts w:hint="eastAsia"/>
        </w:rPr>
        <w:t>年犯罪和暴力预防、公共安全与和平国家政策、相应国家行动计划和</w:t>
      </w:r>
      <w:r w:rsidRPr="00A92656">
        <w:t>2017</w:t>
      </w:r>
      <w:r w:rsidR="00FD6DB5">
        <w:t>-</w:t>
      </w:r>
      <w:r w:rsidRPr="00A92656">
        <w:t>2027</w:t>
      </w:r>
      <w:r>
        <w:rPr>
          <w:rFonts w:hint="eastAsia"/>
        </w:rPr>
        <w:t>年预防暴力和犯罪国家战略；</w:t>
      </w:r>
    </w:p>
    <w:p w:rsidR="00CC2686" w:rsidRPr="00A92656" w:rsidRDefault="00CC2686" w:rsidP="00FD6DB5">
      <w:pPr>
        <w:pStyle w:val="SingleTxtGC"/>
        <w:numPr>
          <w:ilvl w:val="0"/>
          <w:numId w:val="8"/>
        </w:numPr>
        <w:tabs>
          <w:tab w:val="clear" w:pos="431"/>
          <w:tab w:val="clear" w:pos="1134"/>
          <w:tab w:val="clear" w:pos="1565"/>
          <w:tab w:val="clear" w:pos="1996"/>
          <w:tab w:val="clear" w:pos="2427"/>
          <w:tab w:val="left" w:pos="1985"/>
        </w:tabs>
        <w:ind w:left="1134" w:firstLine="426"/>
      </w:pPr>
      <w:r w:rsidRPr="00A92656">
        <w:t>2014</w:t>
      </w:r>
      <w:r w:rsidR="00FD6DB5">
        <w:t>-</w:t>
      </w:r>
      <w:r w:rsidRPr="00A92656">
        <w:t>2024</w:t>
      </w:r>
      <w:r>
        <w:rPr>
          <w:rFonts w:hint="eastAsia"/>
        </w:rPr>
        <w:t>年监狱改革国家政策；</w:t>
      </w:r>
    </w:p>
    <w:p w:rsidR="00CC2686" w:rsidRPr="00A92656" w:rsidRDefault="00CC2686" w:rsidP="00FD6DB5">
      <w:pPr>
        <w:pStyle w:val="SingleTxtGC"/>
        <w:numPr>
          <w:ilvl w:val="0"/>
          <w:numId w:val="8"/>
        </w:numPr>
        <w:tabs>
          <w:tab w:val="clear" w:pos="431"/>
          <w:tab w:val="clear" w:pos="1134"/>
          <w:tab w:val="clear" w:pos="1565"/>
          <w:tab w:val="clear" w:pos="1996"/>
          <w:tab w:val="clear" w:pos="2427"/>
          <w:tab w:val="left" w:pos="1985"/>
        </w:tabs>
        <w:ind w:left="1134" w:firstLine="426"/>
      </w:pPr>
      <w:r w:rsidRPr="004A43EE">
        <w:rPr>
          <w:rFonts w:hint="eastAsia"/>
          <w:spacing w:val="2"/>
        </w:rPr>
        <w:t>第</w:t>
      </w:r>
      <w:r w:rsidRPr="004A43EE">
        <w:rPr>
          <w:spacing w:val="2"/>
        </w:rPr>
        <w:t>09-2016</w:t>
      </w:r>
      <w:r w:rsidRPr="004A43EE">
        <w:rPr>
          <w:rFonts w:hint="eastAsia"/>
          <w:spacing w:val="2"/>
        </w:rPr>
        <w:t>号法令，据此发布了失踪妇女立即搜寻法；第</w:t>
      </w:r>
      <w:r w:rsidRPr="004A43EE">
        <w:rPr>
          <w:spacing w:val="2"/>
        </w:rPr>
        <w:t>18-2016</w:t>
      </w:r>
      <w:r>
        <w:rPr>
          <w:rFonts w:hint="eastAsia"/>
        </w:rPr>
        <w:t>号法令，其中授权在检察官办公室内设立专门处理人口贩运罪和杀戮女性罪的检察官职位；</w:t>
      </w:r>
    </w:p>
    <w:p w:rsidR="00CC2686" w:rsidRPr="00A92656" w:rsidRDefault="00CC2686" w:rsidP="00834E7D">
      <w:pPr>
        <w:pStyle w:val="SingleTxtGC"/>
        <w:numPr>
          <w:ilvl w:val="0"/>
          <w:numId w:val="8"/>
        </w:numPr>
        <w:tabs>
          <w:tab w:val="clear" w:pos="431"/>
          <w:tab w:val="clear" w:pos="1134"/>
          <w:tab w:val="clear" w:pos="1565"/>
          <w:tab w:val="clear" w:pos="2427"/>
        </w:tabs>
        <w:ind w:left="1134" w:firstLine="426"/>
      </w:pPr>
      <w:r>
        <w:rPr>
          <w:rFonts w:hint="eastAsia"/>
        </w:rPr>
        <w:lastRenderedPageBreak/>
        <w:t>2016</w:t>
      </w:r>
      <w:r>
        <w:rPr>
          <w:rFonts w:hint="eastAsia"/>
        </w:rPr>
        <w:t>年第</w:t>
      </w:r>
      <w:r w:rsidRPr="00A92656">
        <w:t>32-2016</w:t>
      </w:r>
      <w:r>
        <w:rPr>
          <w:rFonts w:hint="eastAsia"/>
        </w:rPr>
        <w:t>号法令，其中核准了新的司法服务法，该法后来又经第</w:t>
      </w:r>
      <w:r w:rsidRPr="00A92656">
        <w:t>17-2017</w:t>
      </w:r>
      <w:r>
        <w:rPr>
          <w:rFonts w:hint="eastAsia"/>
        </w:rPr>
        <w:t>号法令修正；</w:t>
      </w:r>
      <w:r>
        <w:rPr>
          <w:rFonts w:hint="eastAsia"/>
        </w:rPr>
        <w:t>2016</w:t>
      </w:r>
      <w:r>
        <w:rPr>
          <w:rFonts w:hint="eastAsia"/>
        </w:rPr>
        <w:t>年第</w:t>
      </w:r>
      <w:r w:rsidRPr="00A92656">
        <w:t>18-2016</w:t>
      </w:r>
      <w:r>
        <w:rPr>
          <w:rFonts w:hint="eastAsia"/>
        </w:rPr>
        <w:t>号法令，其中对公共检察服务法作了修正</w:t>
      </w:r>
      <w:r w:rsidR="00FD6DB5">
        <w:rPr>
          <w:rFonts w:hint="eastAsia"/>
        </w:rPr>
        <w:t>；</w:t>
      </w:r>
    </w:p>
    <w:p w:rsidR="00CC2686" w:rsidRPr="00A92656" w:rsidRDefault="00CC2686" w:rsidP="00AE754E">
      <w:pPr>
        <w:pStyle w:val="SingleTxtGC"/>
        <w:numPr>
          <w:ilvl w:val="0"/>
          <w:numId w:val="8"/>
        </w:numPr>
        <w:tabs>
          <w:tab w:val="clear" w:pos="431"/>
          <w:tab w:val="clear" w:pos="1134"/>
          <w:tab w:val="clear" w:pos="1565"/>
          <w:tab w:val="clear" w:pos="2427"/>
        </w:tabs>
        <w:ind w:left="1134" w:firstLine="426"/>
      </w:pPr>
      <w:r>
        <w:rPr>
          <w:rFonts w:hint="eastAsia"/>
        </w:rPr>
        <w:t>宪法法院</w:t>
      </w:r>
      <w:r>
        <w:rPr>
          <w:rFonts w:hint="eastAsia"/>
        </w:rPr>
        <w:t>2016</w:t>
      </w:r>
      <w:r>
        <w:rPr>
          <w:rFonts w:hint="eastAsia"/>
        </w:rPr>
        <w:t>年</w:t>
      </w:r>
      <w:r>
        <w:rPr>
          <w:rFonts w:hint="eastAsia"/>
        </w:rPr>
        <w:t>2</w:t>
      </w:r>
      <w:r>
        <w:rPr>
          <w:rFonts w:hint="eastAsia"/>
        </w:rPr>
        <w:t>月</w:t>
      </w:r>
      <w:r>
        <w:rPr>
          <w:rFonts w:hint="eastAsia"/>
        </w:rPr>
        <w:t>11</w:t>
      </w:r>
      <w:r>
        <w:rPr>
          <w:rFonts w:hint="eastAsia"/>
        </w:rPr>
        <w:t>日和</w:t>
      </w:r>
      <w:r>
        <w:rPr>
          <w:rFonts w:hint="eastAsia"/>
        </w:rPr>
        <w:t>2017</w:t>
      </w:r>
      <w:r>
        <w:rPr>
          <w:rFonts w:hint="eastAsia"/>
        </w:rPr>
        <w:t>年</w:t>
      </w:r>
      <w:r>
        <w:rPr>
          <w:rFonts w:hint="eastAsia"/>
        </w:rPr>
        <w:t>10</w:t>
      </w:r>
      <w:r>
        <w:rPr>
          <w:rFonts w:hint="eastAsia"/>
        </w:rPr>
        <w:t>月</w:t>
      </w:r>
      <w:r>
        <w:rPr>
          <w:rFonts w:hint="eastAsia"/>
        </w:rPr>
        <w:t>24</w:t>
      </w:r>
      <w:r>
        <w:rPr>
          <w:rFonts w:hint="eastAsia"/>
        </w:rPr>
        <w:t>日关于废除死刑的决定；</w:t>
      </w:r>
    </w:p>
    <w:p w:rsidR="00CC2686" w:rsidRPr="00A92656" w:rsidRDefault="00CC2686" w:rsidP="00AE754E">
      <w:pPr>
        <w:pStyle w:val="SingleTxtGC"/>
        <w:numPr>
          <w:ilvl w:val="0"/>
          <w:numId w:val="8"/>
        </w:numPr>
        <w:tabs>
          <w:tab w:val="clear" w:pos="431"/>
          <w:tab w:val="clear" w:pos="1134"/>
          <w:tab w:val="clear" w:pos="1565"/>
          <w:tab w:val="clear" w:pos="2427"/>
        </w:tabs>
        <w:ind w:left="1134" w:firstLine="426"/>
      </w:pPr>
      <w:r>
        <w:rPr>
          <w:rFonts w:hint="eastAsia"/>
        </w:rPr>
        <w:t>2017</w:t>
      </w:r>
      <w:r>
        <w:rPr>
          <w:rFonts w:hint="eastAsia"/>
        </w:rPr>
        <w:t>年第</w:t>
      </w:r>
      <w:r w:rsidRPr="00A92656">
        <w:t>7-2017</w:t>
      </w:r>
      <w:r>
        <w:rPr>
          <w:rFonts w:hint="eastAsia"/>
        </w:rPr>
        <w:t>号法令，其中对了劳工法作了修正，并将纪律处理权限交给劳工事务监察总署；</w:t>
      </w:r>
    </w:p>
    <w:p w:rsidR="00CC2686" w:rsidRPr="00A92656" w:rsidRDefault="00CC2686" w:rsidP="00AE754E">
      <w:pPr>
        <w:pStyle w:val="SingleTxtGC"/>
        <w:numPr>
          <w:ilvl w:val="0"/>
          <w:numId w:val="8"/>
        </w:numPr>
        <w:tabs>
          <w:tab w:val="clear" w:pos="431"/>
          <w:tab w:val="clear" w:pos="1134"/>
          <w:tab w:val="clear" w:pos="1565"/>
          <w:tab w:val="clear" w:pos="2427"/>
        </w:tabs>
        <w:ind w:left="1134" w:firstLine="426"/>
      </w:pPr>
      <w:r>
        <w:rPr>
          <w:rFonts w:hint="eastAsia"/>
        </w:rPr>
        <w:t>第</w:t>
      </w:r>
      <w:r w:rsidRPr="00A92656">
        <w:t>8-2015</w:t>
      </w:r>
      <w:r>
        <w:rPr>
          <w:rFonts w:hint="eastAsia"/>
        </w:rPr>
        <w:t>号和第</w:t>
      </w:r>
      <w:r w:rsidRPr="00A92656">
        <w:t>13-2017</w:t>
      </w:r>
      <w:r>
        <w:rPr>
          <w:rFonts w:hint="eastAsia"/>
        </w:rPr>
        <w:t>号法令，其中对民法作了修正，把男女婚姻或结合的最低年龄提高到</w:t>
      </w:r>
      <w:r>
        <w:rPr>
          <w:rFonts w:hint="eastAsia"/>
        </w:rPr>
        <w:t>18</w:t>
      </w:r>
      <w:r>
        <w:rPr>
          <w:rFonts w:hint="eastAsia"/>
        </w:rPr>
        <w:t>岁；</w:t>
      </w:r>
    </w:p>
    <w:p w:rsidR="00CC2686" w:rsidRPr="00A92656" w:rsidRDefault="00CC2686" w:rsidP="00AE754E">
      <w:pPr>
        <w:pStyle w:val="SingleTxtGC"/>
        <w:numPr>
          <w:ilvl w:val="0"/>
          <w:numId w:val="8"/>
        </w:numPr>
        <w:tabs>
          <w:tab w:val="clear" w:pos="431"/>
          <w:tab w:val="clear" w:pos="1134"/>
          <w:tab w:val="clear" w:pos="1565"/>
          <w:tab w:val="clear" w:pos="2427"/>
        </w:tabs>
        <w:ind w:left="1134" w:firstLine="426"/>
      </w:pPr>
      <w:r w:rsidRPr="00A92656">
        <w:t>2017</w:t>
      </w:r>
      <w:r w:rsidR="00AE754E">
        <w:t>-</w:t>
      </w:r>
      <w:r w:rsidRPr="00A92656">
        <w:t>2032</w:t>
      </w:r>
      <w:r>
        <w:rPr>
          <w:rFonts w:hint="eastAsia"/>
        </w:rPr>
        <w:t>年国家体面就业政策；</w:t>
      </w:r>
    </w:p>
    <w:p w:rsidR="00CC2686" w:rsidRPr="00AE754E" w:rsidRDefault="00CC2686" w:rsidP="00AE754E">
      <w:pPr>
        <w:pStyle w:val="SingleTxtGC"/>
        <w:numPr>
          <w:ilvl w:val="0"/>
          <w:numId w:val="8"/>
        </w:numPr>
        <w:tabs>
          <w:tab w:val="clear" w:pos="431"/>
          <w:tab w:val="clear" w:pos="1134"/>
          <w:tab w:val="clear" w:pos="1565"/>
          <w:tab w:val="clear" w:pos="2427"/>
        </w:tabs>
        <w:ind w:left="1134" w:firstLine="426"/>
        <w:rPr>
          <w:spacing w:val="-8"/>
        </w:rPr>
      </w:pPr>
      <w:r w:rsidRPr="00AE754E">
        <w:rPr>
          <w:rFonts w:hint="eastAsia"/>
          <w:spacing w:val="-8"/>
        </w:rPr>
        <w:t>危地马拉国际人权保护建议监测系统以及</w:t>
      </w:r>
      <w:r w:rsidRPr="00AE754E">
        <w:rPr>
          <w:rFonts w:hint="eastAsia"/>
          <w:spacing w:val="-8"/>
        </w:rPr>
        <w:t>2018</w:t>
      </w:r>
      <w:r w:rsidRPr="00AE754E">
        <w:rPr>
          <w:rFonts w:hint="eastAsia"/>
          <w:spacing w:val="-8"/>
        </w:rPr>
        <w:t>年全面落实该系统的承诺。</w:t>
      </w:r>
    </w:p>
    <w:p w:rsidR="00CC2686" w:rsidRPr="00A92656" w:rsidRDefault="00CC2686" w:rsidP="00AE754E">
      <w:pPr>
        <w:pStyle w:val="H1GC"/>
      </w:pPr>
      <w:r w:rsidRPr="00A92656">
        <w:tab/>
        <w:t>C</w:t>
      </w:r>
      <w:r w:rsidR="006D5682">
        <w:t>.</w:t>
      </w:r>
      <w:r w:rsidR="00AE754E">
        <w:tab/>
      </w:r>
      <w:r>
        <w:rPr>
          <w:rFonts w:hint="eastAsia"/>
        </w:rPr>
        <w:t>关注的主要问题及建议</w:t>
      </w:r>
    </w:p>
    <w:p w:rsidR="00CC2686" w:rsidRPr="00A92656" w:rsidRDefault="00CC2686" w:rsidP="00AE754E">
      <w:pPr>
        <w:pStyle w:val="H23GC"/>
      </w:pPr>
      <w:r w:rsidRPr="00A92656">
        <w:tab/>
      </w:r>
      <w:r w:rsidRPr="00A92656">
        <w:tab/>
      </w:r>
      <w:r>
        <w:rPr>
          <w:rFonts w:hint="eastAsia"/>
        </w:rPr>
        <w:t>人权倡导员</w:t>
      </w:r>
    </w:p>
    <w:p w:rsidR="00CC2686" w:rsidRPr="00A92656" w:rsidRDefault="00CC2686" w:rsidP="00CC2686">
      <w:pPr>
        <w:pStyle w:val="SingleTxtGC"/>
      </w:pPr>
      <w:r w:rsidRPr="00A92656">
        <w:t>4</w:t>
      </w:r>
      <w:r w:rsidR="006D5682">
        <w:t xml:space="preserve">.  </w:t>
      </w:r>
      <w:r>
        <w:rPr>
          <w:rFonts w:hint="eastAsia"/>
        </w:rPr>
        <w:t>委员会关切地注意到，人权</w:t>
      </w:r>
      <w:proofErr w:type="gramStart"/>
      <w:r>
        <w:rPr>
          <w:rFonts w:hint="eastAsia"/>
        </w:rPr>
        <w:t>倡导员</w:t>
      </w:r>
      <w:proofErr w:type="gramEnd"/>
      <w:r>
        <w:rPr>
          <w:rFonts w:hint="eastAsia"/>
        </w:rPr>
        <w:t>在行使职责过程中受到恐吓，为此美洲人权委员会在</w:t>
      </w:r>
      <w:r>
        <w:rPr>
          <w:rFonts w:hint="eastAsia"/>
        </w:rPr>
        <w:t>2017</w:t>
      </w:r>
      <w:r>
        <w:rPr>
          <w:rFonts w:hint="eastAsia"/>
        </w:rPr>
        <w:t>年要求为他采取保护措施。委员会还关切地注意到，人权</w:t>
      </w:r>
      <w:proofErr w:type="gramStart"/>
      <w:r>
        <w:rPr>
          <w:rFonts w:hint="eastAsia"/>
        </w:rPr>
        <w:t>倡导员</w:t>
      </w:r>
      <w:proofErr w:type="gramEnd"/>
      <w:r>
        <w:rPr>
          <w:rFonts w:hint="eastAsia"/>
        </w:rPr>
        <w:t>办公室的预算自</w:t>
      </w:r>
      <w:r>
        <w:rPr>
          <w:rFonts w:hint="eastAsia"/>
        </w:rPr>
        <w:t>2014</w:t>
      </w:r>
      <w:r>
        <w:rPr>
          <w:rFonts w:hint="eastAsia"/>
        </w:rPr>
        <w:t>年以来没有增加，本应每四个月支付预算拨款有时延误</w:t>
      </w:r>
      <w:r w:rsidRPr="00A92656">
        <w:t>(</w:t>
      </w:r>
      <w:r>
        <w:rPr>
          <w:rFonts w:hint="eastAsia"/>
        </w:rPr>
        <w:t>第二条</w:t>
      </w:r>
      <w:r w:rsidRPr="00A92656">
        <w:t>)</w:t>
      </w:r>
      <w:r>
        <w:rPr>
          <w:rFonts w:hint="eastAsia"/>
        </w:rPr>
        <w:t>。</w:t>
      </w:r>
    </w:p>
    <w:p w:rsidR="00CC2686" w:rsidRPr="00AE754E" w:rsidRDefault="00CC2686" w:rsidP="00AE754E">
      <w:pPr>
        <w:pStyle w:val="SingleTxtGC"/>
        <w:rPr>
          <w:rFonts w:eastAsia="黑体"/>
        </w:rPr>
      </w:pPr>
      <w:r w:rsidRPr="00AE754E">
        <w:rPr>
          <w:rFonts w:eastAsia="黑体"/>
        </w:rPr>
        <w:t>5</w:t>
      </w:r>
      <w:r w:rsidR="006D5682" w:rsidRPr="00AE754E">
        <w:rPr>
          <w:rFonts w:eastAsia="黑体"/>
        </w:rPr>
        <w:t xml:space="preserve">.  </w:t>
      </w:r>
      <w:r w:rsidRPr="00AE754E">
        <w:rPr>
          <w:rFonts w:eastAsia="黑体" w:hint="eastAsia"/>
        </w:rPr>
        <w:t>缔约国应支持人权</w:t>
      </w:r>
      <w:proofErr w:type="gramStart"/>
      <w:r w:rsidRPr="00AE754E">
        <w:rPr>
          <w:rFonts w:eastAsia="黑体" w:hint="eastAsia"/>
        </w:rPr>
        <w:t>倡导员</w:t>
      </w:r>
      <w:proofErr w:type="gramEnd"/>
      <w:r w:rsidRPr="00AE754E">
        <w:rPr>
          <w:rFonts w:eastAsia="黑体" w:hint="eastAsia"/>
        </w:rPr>
        <w:t>独立执行任务，并确保有效落实所采取的保护措施。缔约国还应加紧努力确保人权</w:t>
      </w:r>
      <w:proofErr w:type="gramStart"/>
      <w:r w:rsidRPr="00AE754E">
        <w:rPr>
          <w:rFonts w:eastAsia="黑体" w:hint="eastAsia"/>
        </w:rPr>
        <w:t>倡导员</w:t>
      </w:r>
      <w:proofErr w:type="gramEnd"/>
      <w:r w:rsidRPr="00AE754E">
        <w:rPr>
          <w:rFonts w:eastAsia="黑体" w:hint="eastAsia"/>
        </w:rPr>
        <w:t>办公室获得所需资源，并提前从充分时间拨付资源，使其能够有效开展工作。</w:t>
      </w:r>
    </w:p>
    <w:p w:rsidR="00CC2686" w:rsidRPr="00A92656" w:rsidRDefault="00CC2686" w:rsidP="00AE754E">
      <w:pPr>
        <w:pStyle w:val="H23GC"/>
      </w:pPr>
      <w:r w:rsidRPr="00A92656">
        <w:tab/>
      </w:r>
      <w:r w:rsidRPr="00A92656">
        <w:tab/>
      </w:r>
      <w:r>
        <w:rPr>
          <w:rFonts w:hint="eastAsia"/>
        </w:rPr>
        <w:t>基于性取向或性别认同的歧视和暴力</w:t>
      </w:r>
    </w:p>
    <w:p w:rsidR="00CC2686" w:rsidRPr="00A92656" w:rsidRDefault="00CC2686" w:rsidP="00CC2686">
      <w:pPr>
        <w:pStyle w:val="SingleTxtGC"/>
      </w:pPr>
      <w:r w:rsidRPr="00A92656">
        <w:t>6</w:t>
      </w:r>
      <w:r w:rsidR="006D5682" w:rsidRPr="00AE754E">
        <w:t xml:space="preserve">.  </w:t>
      </w:r>
      <w:r w:rsidRPr="00AE754E">
        <w:rPr>
          <w:rFonts w:hint="eastAsia"/>
        </w:rPr>
        <w:t>委员会关切地注意到，缔约国没有法律具体禁止基于性取向或性别认同的歧视和仇恨犯罪，没有法律保护跨性别者性别认同得到法律承认的权利。委员会还表示关切的是，跨</w:t>
      </w:r>
      <w:r w:rsidRPr="003676A4">
        <w:rPr>
          <w:rFonts w:hint="eastAsia"/>
          <w:spacing w:val="-4"/>
        </w:rPr>
        <w:t>性别妇女遭谋杀人数增加，对基于性取向或性别认同的</w:t>
      </w:r>
      <w:r w:rsidRPr="00AE754E">
        <w:rPr>
          <w:rFonts w:hint="eastAsia"/>
        </w:rPr>
        <w:t>暴力行为进行记录和调查的工作问题很多。委员会感到遗憾的是，涉及针对男女同性恋、双</w:t>
      </w:r>
      <w:r w:rsidRPr="003676A4">
        <w:rPr>
          <w:rFonts w:hint="eastAsia"/>
          <w:spacing w:val="4"/>
        </w:rPr>
        <w:t>性恋、跨性别者和双性者的暴力行为和仇恨罪行案件的</w:t>
      </w:r>
      <w:r w:rsidRPr="00AE754E">
        <w:rPr>
          <w:rFonts w:hint="eastAsia"/>
        </w:rPr>
        <w:t>调查、起诉、判决、处罚和赔偿没有综合数据</w:t>
      </w:r>
      <w:r w:rsidRPr="00AE754E">
        <w:t>(</w:t>
      </w:r>
      <w:r w:rsidRPr="00AE754E">
        <w:rPr>
          <w:rFonts w:hint="eastAsia"/>
        </w:rPr>
        <w:t>第二、六、七、十七</w:t>
      </w:r>
      <w:r>
        <w:rPr>
          <w:rFonts w:hint="eastAsia"/>
        </w:rPr>
        <w:t>和二十六条</w:t>
      </w:r>
      <w:r w:rsidRPr="00A92656">
        <w:t>)</w:t>
      </w:r>
      <w:r w:rsidR="00161A21">
        <w:rPr>
          <w:rFonts w:hint="eastAsia"/>
        </w:rPr>
        <w:t>。</w:t>
      </w:r>
    </w:p>
    <w:p w:rsidR="00CC2686" w:rsidRPr="00AE754E" w:rsidRDefault="00CC2686" w:rsidP="00AE754E">
      <w:pPr>
        <w:pStyle w:val="SingleTxtGC"/>
        <w:rPr>
          <w:rFonts w:eastAsia="黑体"/>
        </w:rPr>
      </w:pPr>
      <w:r w:rsidRPr="00AE754E">
        <w:rPr>
          <w:rFonts w:eastAsia="黑体"/>
        </w:rPr>
        <w:t>7</w:t>
      </w:r>
      <w:r w:rsidR="006D5682" w:rsidRPr="00AE754E">
        <w:rPr>
          <w:rFonts w:eastAsia="黑体"/>
        </w:rPr>
        <w:t xml:space="preserve">.  </w:t>
      </w:r>
      <w:r w:rsidRPr="00AE754E">
        <w:rPr>
          <w:rFonts w:eastAsia="黑体" w:hint="eastAsia"/>
        </w:rPr>
        <w:t>缔约国应该：</w:t>
      </w:r>
    </w:p>
    <w:p w:rsidR="00CC2686" w:rsidRPr="00AE754E" w:rsidRDefault="00CC2686" w:rsidP="00164E10">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AE754E">
        <w:rPr>
          <w:rFonts w:eastAsia="黑体" w:hint="eastAsia"/>
        </w:rPr>
        <w:t>通过法律禁止基于性取向或性别认同的歧视，并保护</w:t>
      </w:r>
      <w:r w:rsidRPr="00AE754E">
        <w:rPr>
          <w:rFonts w:eastAsia="黑体"/>
        </w:rPr>
        <w:t>跨性别者</w:t>
      </w:r>
      <w:r w:rsidRPr="00AE754E">
        <w:rPr>
          <w:rFonts w:eastAsia="黑体" w:hint="eastAsia"/>
        </w:rPr>
        <w:t>性别认同得到法律承认的权利；</w:t>
      </w:r>
    </w:p>
    <w:p w:rsidR="00CC2686" w:rsidRPr="00AE754E" w:rsidRDefault="00CC2686" w:rsidP="00164E10">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5B403D">
        <w:rPr>
          <w:rFonts w:eastAsia="黑体" w:hint="eastAsia"/>
          <w:spacing w:val="4"/>
        </w:rPr>
        <w:t>通过必要立法措施，将基于性取向或性别认同的仇恨</w:t>
      </w:r>
      <w:r w:rsidRPr="00AE754E">
        <w:rPr>
          <w:rFonts w:eastAsia="黑体" w:hint="eastAsia"/>
        </w:rPr>
        <w:t>罪行适当归类，系统性汇编关于此类案件的调查、起诉、判决、处罚和赔偿的数据；</w:t>
      </w:r>
    </w:p>
    <w:p w:rsidR="00CC2686" w:rsidRPr="00AE754E" w:rsidRDefault="00CC2686" w:rsidP="00164E10">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AE754E">
        <w:rPr>
          <w:rFonts w:eastAsia="黑体" w:hint="eastAsia"/>
        </w:rPr>
        <w:t>采取必要措施确保：</w:t>
      </w:r>
      <w:r w:rsidRPr="00AE754E">
        <w:rPr>
          <w:rFonts w:eastAsia="黑体"/>
        </w:rPr>
        <w:t>(</w:t>
      </w:r>
      <w:proofErr w:type="gramStart"/>
      <w:r w:rsidRPr="00AE754E">
        <w:rPr>
          <w:rFonts w:eastAsia="黑体" w:hint="eastAsia"/>
        </w:rPr>
        <w:t>一</w:t>
      </w:r>
      <w:proofErr w:type="gramEnd"/>
      <w:r w:rsidRPr="00AE754E">
        <w:rPr>
          <w:rFonts w:eastAsia="黑体"/>
        </w:rPr>
        <w:t>)</w:t>
      </w:r>
      <w:r w:rsidR="00164E10">
        <w:rPr>
          <w:rFonts w:eastAsia="黑体"/>
        </w:rPr>
        <w:t xml:space="preserve"> </w:t>
      </w:r>
      <w:r w:rsidRPr="00AE754E">
        <w:rPr>
          <w:rFonts w:eastAsia="黑体" w:hint="eastAsia"/>
        </w:rPr>
        <w:t>基于性取向或性别认同的罪行得到系统性报告和调查；</w:t>
      </w:r>
      <w:r w:rsidRPr="00AE754E">
        <w:rPr>
          <w:rFonts w:eastAsia="黑体"/>
        </w:rPr>
        <w:t>(</w:t>
      </w:r>
      <w:r w:rsidRPr="00AE754E">
        <w:rPr>
          <w:rFonts w:eastAsia="黑体" w:hint="eastAsia"/>
        </w:rPr>
        <w:t>二</w:t>
      </w:r>
      <w:r w:rsidRPr="00AE754E">
        <w:rPr>
          <w:rFonts w:eastAsia="黑体"/>
        </w:rPr>
        <w:t>)</w:t>
      </w:r>
      <w:r w:rsidR="00164E10">
        <w:rPr>
          <w:rFonts w:eastAsia="黑体"/>
        </w:rPr>
        <w:t xml:space="preserve"> </w:t>
      </w:r>
      <w:r w:rsidRPr="00AE754E">
        <w:rPr>
          <w:rFonts w:eastAsia="黑体" w:hint="eastAsia"/>
        </w:rPr>
        <w:t>这类罪行的实施者受到适当处罚；</w:t>
      </w:r>
      <w:r w:rsidRPr="00AE754E">
        <w:rPr>
          <w:rFonts w:eastAsia="黑体"/>
        </w:rPr>
        <w:t>(</w:t>
      </w:r>
      <w:r w:rsidRPr="00AE754E">
        <w:rPr>
          <w:rFonts w:eastAsia="黑体" w:hint="eastAsia"/>
        </w:rPr>
        <w:t>三</w:t>
      </w:r>
      <w:r w:rsidRPr="00AE754E">
        <w:rPr>
          <w:rFonts w:eastAsia="黑体"/>
        </w:rPr>
        <w:t>)</w:t>
      </w:r>
      <w:r w:rsidR="00164E10">
        <w:rPr>
          <w:rFonts w:eastAsia="黑体"/>
        </w:rPr>
        <w:t xml:space="preserve"> </w:t>
      </w:r>
      <w:r w:rsidRPr="00AE754E">
        <w:rPr>
          <w:rFonts w:eastAsia="黑体" w:hint="eastAsia"/>
        </w:rPr>
        <w:t>受害者能有安全的投诉机制，得到保护，得到全面补偿补救；</w:t>
      </w:r>
    </w:p>
    <w:p w:rsidR="00CC2686" w:rsidRPr="00AE754E" w:rsidRDefault="00CC2686" w:rsidP="00164E10">
      <w:pPr>
        <w:pStyle w:val="SingleTxtGC"/>
        <w:numPr>
          <w:ilvl w:val="0"/>
          <w:numId w:val="38"/>
        </w:numPr>
        <w:tabs>
          <w:tab w:val="clear" w:pos="431"/>
          <w:tab w:val="clear" w:pos="1134"/>
          <w:tab w:val="clear" w:pos="1565"/>
          <w:tab w:val="clear" w:pos="1996"/>
          <w:tab w:val="clear" w:pos="2427"/>
          <w:tab w:val="left" w:pos="1985"/>
        </w:tabs>
        <w:ind w:left="1134" w:firstLine="426"/>
        <w:rPr>
          <w:rFonts w:eastAsia="黑体"/>
        </w:rPr>
      </w:pPr>
      <w:r w:rsidRPr="00AE754E">
        <w:rPr>
          <w:rFonts w:eastAsia="黑体" w:hint="eastAsia"/>
        </w:rPr>
        <w:t>加倍努力消除对男女同性恋、双性恋、跨性别者和双性者的定型观念和偏见，保证防止对</w:t>
      </w:r>
      <w:r w:rsidRPr="00AE754E">
        <w:rPr>
          <w:rFonts w:ascii="宋体" w:eastAsia="黑体" w:hAnsi="宋体" w:cs="宋体" w:hint="eastAsia"/>
        </w:rPr>
        <w:t>他们的歧视和暴力行为。</w:t>
      </w:r>
    </w:p>
    <w:p w:rsidR="00CC2686" w:rsidRPr="00A92656" w:rsidRDefault="00CC2686" w:rsidP="00AE754E">
      <w:pPr>
        <w:pStyle w:val="H23GC"/>
      </w:pPr>
      <w:r w:rsidRPr="00A92656">
        <w:tab/>
      </w:r>
      <w:r w:rsidRPr="00A92656">
        <w:tab/>
      </w:r>
      <w:r>
        <w:rPr>
          <w:rFonts w:hint="eastAsia"/>
        </w:rPr>
        <w:t>男女平等权利以及土著人和非洲裔人的平等权利</w:t>
      </w:r>
    </w:p>
    <w:p w:rsidR="00CC2686" w:rsidRPr="00A92656" w:rsidRDefault="00CC2686" w:rsidP="00CC2686">
      <w:pPr>
        <w:pStyle w:val="SingleTxtGC"/>
      </w:pPr>
      <w:r w:rsidRPr="00A92656">
        <w:t>8</w:t>
      </w:r>
      <w:r w:rsidR="006D5682">
        <w:t xml:space="preserve">.  </w:t>
      </w:r>
      <w:r>
        <w:rPr>
          <w:rFonts w:hint="eastAsia"/>
        </w:rPr>
        <w:t>委员会虽然注意到妇女在检察官办公室任职人数和担任决策职位人数已经增加，但对妇女担任议员或部长级职位的人数极少的情况表示关切。委员会还关切地注意到</w:t>
      </w:r>
      <w:r w:rsidRPr="00AE754E">
        <w:rPr>
          <w:rFonts w:hint="eastAsia"/>
          <w:spacing w:val="4"/>
        </w:rPr>
        <w:t>，关于土著人和非洲裔人参与公共生活和政治生活</w:t>
      </w:r>
      <w:r>
        <w:rPr>
          <w:rFonts w:hint="eastAsia"/>
        </w:rPr>
        <w:t>情况的资料缺乏。委员会同样感到关切的是，尽管广泛开展了提高认识运动，有报告</w:t>
      </w:r>
      <w:proofErr w:type="gramStart"/>
      <w:r>
        <w:rPr>
          <w:rFonts w:hint="eastAsia"/>
        </w:rPr>
        <w:t>称妇女</w:t>
      </w:r>
      <w:proofErr w:type="gramEnd"/>
      <w:r>
        <w:rPr>
          <w:rFonts w:hint="eastAsia"/>
        </w:rPr>
        <w:t>参与经济活动很少，她们被隔离在非正规部门，工资的性别差距大，在农村尤其如此。</w:t>
      </w:r>
      <w:r w:rsidRPr="001C60F0">
        <w:rPr>
          <w:rFonts w:hint="eastAsia"/>
          <w:spacing w:val="4"/>
        </w:rPr>
        <w:t>工商企业里歧视做法持续存在，包括在招聘过程中的怀孕检测，而且对性骚扰行为人缺乏处罚措施。委员会对这些情况也表示关切</w:t>
      </w:r>
      <w:r w:rsidRPr="001C60F0">
        <w:rPr>
          <w:spacing w:val="4"/>
        </w:rPr>
        <w:t>(</w:t>
      </w:r>
      <w:r w:rsidRPr="001C60F0">
        <w:rPr>
          <w:rFonts w:hint="eastAsia"/>
          <w:spacing w:val="4"/>
        </w:rPr>
        <w:t>第二</w:t>
      </w:r>
      <w:r>
        <w:rPr>
          <w:rFonts w:hint="eastAsia"/>
        </w:rPr>
        <w:t>、三、二十五和二十六条</w:t>
      </w:r>
      <w:r w:rsidRPr="00A92656">
        <w:t>)</w:t>
      </w:r>
      <w:r>
        <w:rPr>
          <w:rFonts w:hint="eastAsia"/>
        </w:rPr>
        <w:t>。</w:t>
      </w:r>
    </w:p>
    <w:p w:rsidR="00CC2686" w:rsidRPr="00E564E7" w:rsidRDefault="00CC2686" w:rsidP="00E564E7">
      <w:pPr>
        <w:pStyle w:val="SingleTxtGC"/>
        <w:rPr>
          <w:rFonts w:eastAsia="黑体"/>
        </w:rPr>
      </w:pPr>
      <w:r w:rsidRPr="00E564E7">
        <w:rPr>
          <w:rFonts w:eastAsia="黑体"/>
        </w:rPr>
        <w:t>9</w:t>
      </w:r>
      <w:r w:rsidR="006D5682" w:rsidRPr="00E564E7">
        <w:rPr>
          <w:rFonts w:eastAsia="黑体"/>
        </w:rPr>
        <w:t xml:space="preserve">.  </w:t>
      </w:r>
      <w:r w:rsidRPr="00E564E7">
        <w:rPr>
          <w:rFonts w:eastAsia="黑体" w:hint="eastAsia"/>
        </w:rPr>
        <w:t>缔约国应该：</w:t>
      </w:r>
    </w:p>
    <w:p w:rsidR="00CC2686" w:rsidRPr="00E564E7" w:rsidRDefault="00CC2686" w:rsidP="00E564E7">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9941FC">
        <w:rPr>
          <w:rFonts w:eastAsia="黑体" w:hint="eastAsia"/>
          <w:spacing w:val="-4"/>
        </w:rPr>
        <w:t>继续加强保护妇女、土著人和非洲裔人的机构，确保这些机构预算</w:t>
      </w:r>
      <w:r w:rsidRPr="00E564E7">
        <w:rPr>
          <w:rFonts w:eastAsia="黑体" w:hint="eastAsia"/>
        </w:rPr>
        <w:t>充足；</w:t>
      </w:r>
    </w:p>
    <w:p w:rsidR="00CC2686" w:rsidRPr="00E564E7" w:rsidRDefault="00CC2686" w:rsidP="00E564E7">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F23C2A">
        <w:rPr>
          <w:rFonts w:eastAsia="黑体" w:hint="eastAsia"/>
          <w:spacing w:val="-8"/>
        </w:rPr>
        <w:t>采取具体措施让妇女、土著人和非洲裔人更多参与政</w:t>
      </w:r>
      <w:r w:rsidRPr="00E564E7">
        <w:rPr>
          <w:rFonts w:eastAsia="黑体" w:hint="eastAsia"/>
        </w:rPr>
        <w:t>治生活和公共生活，</w:t>
      </w:r>
      <w:r w:rsidRPr="00F23C2A">
        <w:rPr>
          <w:rFonts w:eastAsia="黑体" w:hint="eastAsia"/>
          <w:spacing w:val="4"/>
        </w:rPr>
        <w:t>特别是参与决策、担任其他高级职位，为此</w:t>
      </w:r>
      <w:r w:rsidRPr="00E564E7">
        <w:rPr>
          <w:rFonts w:eastAsia="黑体" w:hint="eastAsia"/>
        </w:rPr>
        <w:t>可采取的措施包括临时特别措施，例如设定指标，并确保这些措施得到充分实施；</w:t>
      </w:r>
    </w:p>
    <w:p w:rsidR="00CC2686" w:rsidRPr="00E564E7" w:rsidRDefault="00CC2686" w:rsidP="00E564E7">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9B6C50">
        <w:rPr>
          <w:rFonts w:eastAsia="黑体" w:hint="eastAsia"/>
          <w:spacing w:val="6"/>
        </w:rPr>
        <w:t>采取有力措施，缩小男女工资差距，减少妇女职业横向和</w:t>
      </w:r>
      <w:r w:rsidRPr="00E564E7">
        <w:rPr>
          <w:rFonts w:eastAsia="黑体" w:hint="eastAsia"/>
        </w:rPr>
        <w:t>纵向隔离现象；</w:t>
      </w:r>
    </w:p>
    <w:p w:rsidR="00CC2686" w:rsidRPr="00E564E7" w:rsidRDefault="00CC2686" w:rsidP="00E564E7">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E564E7">
        <w:rPr>
          <w:rFonts w:eastAsia="黑体" w:hint="eastAsia"/>
        </w:rPr>
        <w:t>打击工作场所歧视做法，惩罚性骚扰行为人。</w:t>
      </w:r>
    </w:p>
    <w:p w:rsidR="00CC2686" w:rsidRPr="00A92656" w:rsidRDefault="00CC2686" w:rsidP="009941FC">
      <w:pPr>
        <w:pStyle w:val="H23GC"/>
      </w:pPr>
      <w:r w:rsidRPr="00A92656">
        <w:tab/>
      </w:r>
      <w:r w:rsidRPr="00A92656">
        <w:tab/>
      </w:r>
      <w:r>
        <w:rPr>
          <w:rFonts w:hint="eastAsia"/>
        </w:rPr>
        <w:t>剥削与就业不平等、童工</w:t>
      </w:r>
      <w:r w:rsidRPr="00A92656">
        <w:t xml:space="preserve"> </w:t>
      </w:r>
    </w:p>
    <w:p w:rsidR="00CC2686" w:rsidRPr="00A92656" w:rsidRDefault="00CC2686" w:rsidP="009941FC">
      <w:pPr>
        <w:pStyle w:val="SingleTxtGC"/>
      </w:pPr>
      <w:r w:rsidRPr="00A92656">
        <w:t>10</w:t>
      </w:r>
      <w:r w:rsidR="006D5682">
        <w:t xml:space="preserve">.  </w:t>
      </w:r>
      <w:r>
        <w:rPr>
          <w:rFonts w:hint="eastAsia"/>
        </w:rPr>
        <w:t>纺织</w:t>
      </w:r>
      <w:r>
        <w:rPr>
          <w:rStyle w:val="preferred"/>
          <w:rFonts w:ascii="宋体" w:hAnsi="宋体" w:cs="宋体" w:hint="eastAsia"/>
        </w:rPr>
        <w:t>原料加工</w:t>
      </w:r>
      <w:r>
        <w:rPr>
          <w:rFonts w:hint="eastAsia"/>
        </w:rPr>
        <w:t>业、农业和服务业工人社会保护和劳工保护缺乏，对妇女和土著人影响特别严重。委员会仍然对此感到关切。委员会虽然注意到立法方面的进展，并注意到劳工事务监察的力度加大，但对劳工事务监察总署资源缺乏仍然感到关切。委员会尽管注意到改善家政服务条件的法律草案已经提出，但也关切地注意到家政工人面临特别的不平等待遇。委员会还感到关切的是，童工现象很普遍，土著儿童受雇从事农业和商业的情况特别多，而且儿童面临与工作有关的剥削和性剥削</w:t>
      </w:r>
      <w:r w:rsidRPr="00A92656">
        <w:t>(</w:t>
      </w:r>
      <w:r>
        <w:rPr>
          <w:rFonts w:hint="eastAsia"/>
        </w:rPr>
        <w:t>第二、三、二十四和二十六条</w:t>
      </w:r>
      <w:r w:rsidRPr="00A92656">
        <w:t>)</w:t>
      </w:r>
      <w:r>
        <w:rPr>
          <w:rFonts w:hint="eastAsia"/>
        </w:rPr>
        <w:t>。</w:t>
      </w:r>
    </w:p>
    <w:p w:rsidR="00CC2686" w:rsidRPr="009941FC" w:rsidRDefault="00CC2686" w:rsidP="009941FC">
      <w:pPr>
        <w:pStyle w:val="SingleTxtGC"/>
        <w:rPr>
          <w:rFonts w:eastAsia="黑体"/>
        </w:rPr>
      </w:pPr>
      <w:r w:rsidRPr="009941FC">
        <w:rPr>
          <w:rFonts w:eastAsia="黑体"/>
        </w:rPr>
        <w:t>11</w:t>
      </w:r>
      <w:r w:rsidR="006D5682" w:rsidRPr="009941FC">
        <w:rPr>
          <w:rFonts w:eastAsia="黑体"/>
        </w:rPr>
        <w:t xml:space="preserve">.  </w:t>
      </w:r>
      <w:r w:rsidRPr="009941FC">
        <w:rPr>
          <w:rFonts w:eastAsia="黑体" w:hint="eastAsia"/>
        </w:rPr>
        <w:t>缔约国应该：</w:t>
      </w:r>
    </w:p>
    <w:p w:rsidR="00CC2686" w:rsidRPr="009941FC" w:rsidRDefault="00CC2686" w:rsidP="009941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9941FC">
        <w:rPr>
          <w:rFonts w:eastAsia="黑体" w:hint="eastAsia"/>
        </w:rPr>
        <w:t>加紧努力为纺织</w:t>
      </w:r>
      <w:r w:rsidRPr="009941FC">
        <w:rPr>
          <w:rFonts w:eastAsia="黑体"/>
        </w:rPr>
        <w:t>原料加工</w:t>
      </w:r>
      <w:r w:rsidRPr="009941FC">
        <w:rPr>
          <w:rFonts w:eastAsia="黑体" w:hint="eastAsia"/>
        </w:rPr>
        <w:t>业、农业和家政服务业工人提供更多社会保护和劳工保护，使这些行业的条件和法律保护达到其他行业就业的水平；</w:t>
      </w:r>
    </w:p>
    <w:p w:rsidR="00CC2686" w:rsidRPr="009941FC" w:rsidRDefault="00CC2686" w:rsidP="009941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9941FC">
        <w:rPr>
          <w:rFonts w:eastAsia="黑体" w:hint="eastAsia"/>
        </w:rPr>
        <w:t>为劳工事务监察总署提供充足资源，确保劳工法得到有效实施；</w:t>
      </w:r>
    </w:p>
    <w:p w:rsidR="00CC2686" w:rsidRPr="009941FC" w:rsidRDefault="00CC2686" w:rsidP="009941FC">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9941FC">
        <w:rPr>
          <w:rFonts w:eastAsia="黑体" w:hint="eastAsia"/>
        </w:rPr>
        <w:t>加倍努力通过相关方案和机构打击童工现象和对儿童的剥削</w:t>
      </w:r>
      <w:r w:rsidRPr="009941FC">
        <w:rPr>
          <w:rFonts w:ascii="宋体" w:eastAsia="黑体" w:hAnsi="宋体" w:cs="宋体" w:hint="eastAsia"/>
        </w:rPr>
        <w:t>。</w:t>
      </w:r>
    </w:p>
    <w:p w:rsidR="00CC2686" w:rsidRPr="00A92656" w:rsidRDefault="00CC2686" w:rsidP="009941FC">
      <w:pPr>
        <w:pStyle w:val="H23GC"/>
      </w:pPr>
      <w:r w:rsidRPr="00A92656">
        <w:tab/>
      </w:r>
      <w:r w:rsidRPr="00A92656">
        <w:tab/>
      </w:r>
      <w:r>
        <w:rPr>
          <w:rFonts w:hint="eastAsia"/>
        </w:rPr>
        <w:t>暴力侵害妇女</w:t>
      </w:r>
      <w:r w:rsidRPr="00E171D2">
        <w:rPr>
          <w:rFonts w:hint="eastAsia"/>
        </w:rPr>
        <w:t>、杀戮女性和贩运</w:t>
      </w:r>
    </w:p>
    <w:p w:rsidR="00CC2686" w:rsidRPr="00A92656" w:rsidRDefault="00CC2686" w:rsidP="00CC2686">
      <w:pPr>
        <w:pStyle w:val="SingleTxtGC"/>
      </w:pPr>
      <w:r w:rsidRPr="00A92656">
        <w:t>12</w:t>
      </w:r>
      <w:r w:rsidR="006D5682">
        <w:t xml:space="preserve">.  </w:t>
      </w:r>
      <w:r w:rsidRPr="002D3C68">
        <w:rPr>
          <w:rFonts w:hint="eastAsia"/>
          <w:spacing w:val="4"/>
        </w:rPr>
        <w:t>委员会虽然承认政府决心从体制上努力加快对暴力侵害妇女的施暴者的</w:t>
      </w:r>
      <w:r w:rsidRPr="008D59CD">
        <w:rPr>
          <w:rFonts w:hint="eastAsia"/>
          <w:spacing w:val="6"/>
        </w:rPr>
        <w:t>刑事起诉，但仍然感到关切的是，这种暴力有增无减，尤其是杀戮女性的事件频发，令人震惊，而且</w:t>
      </w:r>
      <w:r>
        <w:rPr>
          <w:rFonts w:hint="eastAsia"/>
        </w:rPr>
        <w:t>从被害人身体被残害情况可见施暴手段残忍。尽管政府已增设专门法院，但在基于性别的暴力和人口贩运案件中被起诉和定罪的人数很少，委员会对此表示关切。委员会还关切地注意到，有报告称，为现有机构拨出的资源不足，预防和消除侵</w:t>
      </w:r>
      <w:r w:rsidRPr="008D59CD">
        <w:rPr>
          <w:rFonts w:hint="eastAsia"/>
          <w:spacing w:val="-6"/>
        </w:rPr>
        <w:t>害妇女的家庭暴力国家计划未得到展期</w:t>
      </w:r>
      <w:r w:rsidRPr="008D59CD">
        <w:rPr>
          <w:spacing w:val="-6"/>
        </w:rPr>
        <w:t>(</w:t>
      </w:r>
      <w:r>
        <w:rPr>
          <w:rFonts w:hint="eastAsia"/>
        </w:rPr>
        <w:t>第三、六和七条</w:t>
      </w:r>
      <w:r w:rsidRPr="00A92656">
        <w:t>)</w:t>
      </w:r>
      <w:r>
        <w:rPr>
          <w:rFonts w:hint="eastAsia"/>
        </w:rPr>
        <w:t>。</w:t>
      </w:r>
    </w:p>
    <w:p w:rsidR="00CC2686" w:rsidRPr="00033D63" w:rsidRDefault="00CC2686" w:rsidP="00CC2686">
      <w:pPr>
        <w:pStyle w:val="SingleTxtGC"/>
        <w:rPr>
          <w:rFonts w:eastAsia="黑体"/>
        </w:rPr>
      </w:pPr>
      <w:r w:rsidRPr="00033D63">
        <w:rPr>
          <w:rFonts w:eastAsia="黑体"/>
        </w:rPr>
        <w:t>13</w:t>
      </w:r>
      <w:r w:rsidR="006D5682" w:rsidRPr="00033D63">
        <w:rPr>
          <w:rFonts w:eastAsia="黑体"/>
        </w:rPr>
        <w:t xml:space="preserve">.  </w:t>
      </w:r>
      <w:r w:rsidRPr="00033D63">
        <w:rPr>
          <w:rFonts w:eastAsia="黑体" w:hint="eastAsia"/>
        </w:rPr>
        <w:t>缔约国应该加大力度预防和打击暴力侵害妇女行为，为此应通过新的预防家庭暴力计划，加强负责执行这方面现有法律的机构，为其提供所需资源。委员会重申其建议：</w:t>
      </w:r>
      <w:r w:rsidRPr="00033D63">
        <w:rPr>
          <w:rFonts w:eastAsia="黑体"/>
        </w:rPr>
        <w:t>(a)</w:t>
      </w:r>
      <w:r w:rsidR="00033D63">
        <w:rPr>
          <w:rFonts w:eastAsia="黑体"/>
        </w:rPr>
        <w:t xml:space="preserve"> </w:t>
      </w:r>
      <w:r w:rsidRPr="00033D63">
        <w:rPr>
          <w:rFonts w:eastAsia="黑体" w:hint="eastAsia"/>
        </w:rPr>
        <w:t>缔约国应将消除暴力侵害妇女行为的要求纳入其教育方案；</w:t>
      </w:r>
      <w:r w:rsidRPr="00033D63">
        <w:rPr>
          <w:rFonts w:eastAsia="黑体"/>
        </w:rPr>
        <w:t>(b)</w:t>
      </w:r>
      <w:r w:rsidR="00033D63">
        <w:rPr>
          <w:rFonts w:eastAsia="黑体"/>
        </w:rPr>
        <w:t xml:space="preserve"> </w:t>
      </w:r>
      <w:r w:rsidRPr="00033D63">
        <w:rPr>
          <w:rFonts w:eastAsia="黑体" w:hint="eastAsia"/>
        </w:rPr>
        <w:t>从性别视角加强对警察、司法人员、监狱工作人员和保健工作人员的培训。委员会还建议缔约国继续扩大其专门法院的地理覆盖范围，以起诉并处罚基于性别的暴力行为的实施者和人口贩子。缔约国也应确保受害者不受延误地获得充分补救</w:t>
      </w:r>
      <w:r w:rsidRPr="00033D63">
        <w:rPr>
          <w:rFonts w:ascii="宋体" w:eastAsia="黑体" w:hAnsi="宋体" w:cs="宋体" w:hint="eastAsia"/>
        </w:rPr>
        <w:t>，确保性暴力受害者补救方案得到落实，扩大并加强全国各地暴力行为女性受害者支持中心网络。</w:t>
      </w:r>
    </w:p>
    <w:p w:rsidR="00CC2686" w:rsidRPr="00A92656" w:rsidRDefault="00CC2686" w:rsidP="00033D63">
      <w:pPr>
        <w:pStyle w:val="H23GC"/>
      </w:pPr>
      <w:r w:rsidRPr="00A92656">
        <w:tab/>
      </w:r>
      <w:r w:rsidRPr="00A92656">
        <w:tab/>
      </w:r>
      <w:r>
        <w:rPr>
          <w:rFonts w:hint="eastAsia"/>
        </w:rPr>
        <w:t>自愿终止妊娠与生育权</w:t>
      </w:r>
    </w:p>
    <w:p w:rsidR="00CC2686" w:rsidRPr="00A92656" w:rsidRDefault="00CC2686" w:rsidP="00A51166">
      <w:pPr>
        <w:pStyle w:val="SingleTxtGC"/>
        <w:spacing w:after="160"/>
      </w:pPr>
      <w:r w:rsidRPr="00A92656">
        <w:t>14</w:t>
      </w:r>
      <w:r w:rsidR="006D5682" w:rsidRPr="004C7446">
        <w:rPr>
          <w:spacing w:val="6"/>
        </w:rPr>
        <w:t xml:space="preserve">.  </w:t>
      </w:r>
      <w:r w:rsidRPr="004C7446">
        <w:rPr>
          <w:rFonts w:hint="eastAsia"/>
          <w:spacing w:val="6"/>
        </w:rPr>
        <w:t>缔约国通过了关于抢救母亲生命所需的治疗性流产的规章和关于女孩因受强奸而堕胎的行为不再作为刑事罪处理的法案，委员会对此表示欢迎。但委员会对把</w:t>
      </w:r>
      <w:r w:rsidRPr="004C7446">
        <w:rPr>
          <w:rFonts w:hint="eastAsia"/>
        </w:rPr>
        <w:t>堕胎定为刑事罪的规定仍然表示关切，因为这会导致发生许多不安全</w:t>
      </w:r>
      <w:r w:rsidRPr="00F86BA9">
        <w:rPr>
          <w:rFonts w:hint="eastAsia"/>
          <w:spacing w:val="-4"/>
        </w:rPr>
        <w:t>堕胎，并使妇女因此</w:t>
      </w:r>
      <w:r w:rsidRPr="004C7446">
        <w:rPr>
          <w:rFonts w:hint="eastAsia"/>
        </w:rPr>
        <w:t>而被起诉和</w:t>
      </w:r>
      <w:r w:rsidRPr="00F86BA9">
        <w:rPr>
          <w:rFonts w:hint="eastAsia"/>
          <w:spacing w:val="-4"/>
        </w:rPr>
        <w:t>定罪，遭受过长的监禁刑期。除了强奸</w:t>
      </w:r>
      <w:r w:rsidRPr="004C7446">
        <w:rPr>
          <w:rFonts w:hint="eastAsia"/>
        </w:rPr>
        <w:t>案外，妇女得不到紧急避孕品，另据报告，适当生殖健康服务缺乏，综合的性教育方案没有得到充分</w:t>
      </w:r>
      <w:r w:rsidRPr="004C7446">
        <w:rPr>
          <w:rFonts w:hint="eastAsia"/>
          <w:spacing w:val="6"/>
        </w:rPr>
        <w:t>实施。委员会对此仍然感到不安。委员会还关切</w:t>
      </w:r>
      <w:r>
        <w:rPr>
          <w:rFonts w:hint="eastAsia"/>
        </w:rPr>
        <w:t>地注意到关于强迫</w:t>
      </w:r>
      <w:r w:rsidRPr="002B23ED">
        <w:rPr>
          <w:rFonts w:hint="eastAsia"/>
          <w:spacing w:val="6"/>
        </w:rPr>
        <w:t>残疾妇女和女孩绝育、胁迫她们堕胎</w:t>
      </w:r>
      <w:r>
        <w:rPr>
          <w:rFonts w:hint="eastAsia"/>
        </w:rPr>
        <w:t>的报告</w:t>
      </w:r>
      <w:r w:rsidRPr="00A92656">
        <w:t>(</w:t>
      </w:r>
      <w:r>
        <w:rPr>
          <w:rFonts w:hint="eastAsia"/>
        </w:rPr>
        <w:t>第二、三、六、七、十七和二十六条</w:t>
      </w:r>
      <w:r w:rsidRPr="00A92656">
        <w:t>)</w:t>
      </w:r>
      <w:r>
        <w:rPr>
          <w:rFonts w:hint="eastAsia"/>
        </w:rPr>
        <w:t>。</w:t>
      </w:r>
    </w:p>
    <w:p w:rsidR="00CC2686" w:rsidRPr="00033D63" w:rsidRDefault="00CC2686" w:rsidP="00A51166">
      <w:pPr>
        <w:pStyle w:val="SingleTxtGC"/>
        <w:spacing w:after="160"/>
        <w:rPr>
          <w:rFonts w:eastAsia="黑体"/>
        </w:rPr>
      </w:pPr>
      <w:r w:rsidRPr="00033D63">
        <w:rPr>
          <w:rFonts w:eastAsia="黑体"/>
        </w:rPr>
        <w:t>15</w:t>
      </w:r>
      <w:r w:rsidR="006D5682" w:rsidRPr="00033D63">
        <w:rPr>
          <w:rFonts w:eastAsia="黑体"/>
        </w:rPr>
        <w:t xml:space="preserve">.  </w:t>
      </w:r>
      <w:r w:rsidRPr="00033D63">
        <w:rPr>
          <w:rFonts w:eastAsia="黑体" w:hint="eastAsia"/>
        </w:rPr>
        <w:t>缔约国应该：</w:t>
      </w:r>
    </w:p>
    <w:p w:rsidR="00CC2686" w:rsidRPr="00033D63" w:rsidRDefault="00CC2686" w:rsidP="00A51166">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033D63">
        <w:rPr>
          <w:rFonts w:eastAsia="黑体" w:hint="eastAsia"/>
        </w:rPr>
        <w:t>修正法律，保障孕妇或怀孕女孩在生命或健康面临危险时或在怀孕至足月可能会给孕妇或</w:t>
      </w:r>
      <w:r w:rsidRPr="004C7446">
        <w:rPr>
          <w:rFonts w:eastAsia="黑体" w:hint="eastAsia"/>
          <w:spacing w:val="4"/>
        </w:rPr>
        <w:t>怀孕女孩造成重大伤害或苦痛时，特别是怀孕为强奸或乱伦所致或在不可行的情况下发生</w:t>
      </w:r>
      <w:r w:rsidRPr="00033D63">
        <w:rPr>
          <w:rFonts w:eastAsia="黑体" w:hint="eastAsia"/>
        </w:rPr>
        <w:t>时，可以安全、合法、有效地利用自愿终止妊娠的选择；</w:t>
      </w:r>
    </w:p>
    <w:p w:rsidR="00CC2686" w:rsidRPr="00033D63" w:rsidRDefault="00CC2686" w:rsidP="00A51166">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E77852">
        <w:rPr>
          <w:rFonts w:eastAsia="黑体" w:hint="eastAsia"/>
          <w:spacing w:val="-6"/>
        </w:rPr>
        <w:t>确保能利用堕胎</w:t>
      </w:r>
      <w:r w:rsidRPr="00E77852">
        <w:rPr>
          <w:rFonts w:eastAsia="黑体" w:hint="eastAsia"/>
          <w:spacing w:val="-10"/>
        </w:rPr>
        <w:t>方式的妇女和女孩以及提供堕胎服务的医生不受刑事处罚</w:t>
      </w:r>
      <w:r w:rsidRPr="00033D63">
        <w:rPr>
          <w:rFonts w:eastAsia="黑体" w:hint="eastAsia"/>
        </w:rPr>
        <w:t>，这种处罚会迫使妇女和女孩利用不安全堕胎方式；</w:t>
      </w:r>
    </w:p>
    <w:p w:rsidR="00CC2686" w:rsidRPr="00033D63" w:rsidRDefault="00CC2686" w:rsidP="00A51166">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033D63">
        <w:rPr>
          <w:rFonts w:eastAsia="黑体" w:hint="eastAsia"/>
        </w:rPr>
        <w:t>确保全国各地男子、妇女、男孩和女孩都能不受阻碍地获得性保健和生殖保健服务，获得紧急避孕品，全面接受性教育；</w:t>
      </w:r>
    </w:p>
    <w:p w:rsidR="00CC2686" w:rsidRPr="00033D63" w:rsidRDefault="00CC2686" w:rsidP="00A51166">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eastAsia="黑体"/>
        </w:rPr>
      </w:pPr>
      <w:r w:rsidRPr="00033D63">
        <w:rPr>
          <w:rFonts w:eastAsia="黑体" w:hint="eastAsia"/>
        </w:rPr>
        <w:t>确保相关人员遵守所有既定程序，确保残疾人绝育或堕胎得到本人完全知情同意</w:t>
      </w:r>
      <w:r w:rsidRPr="00033D63">
        <w:rPr>
          <w:rFonts w:ascii="宋体" w:eastAsia="黑体" w:hAnsi="宋体" w:cs="宋体" w:hint="eastAsia"/>
        </w:rPr>
        <w:t>。</w:t>
      </w:r>
    </w:p>
    <w:p w:rsidR="00CC2686" w:rsidRPr="00A92656" w:rsidRDefault="00CC2686" w:rsidP="00033D63">
      <w:pPr>
        <w:pStyle w:val="H23GC"/>
      </w:pPr>
      <w:r w:rsidRPr="00A92656">
        <w:tab/>
      </w:r>
      <w:r w:rsidRPr="00A92656">
        <w:tab/>
      </w:r>
      <w:r>
        <w:rPr>
          <w:rFonts w:hint="eastAsia"/>
        </w:rPr>
        <w:t>国内武装冲突期间实施的侵犯人权行为</w:t>
      </w:r>
    </w:p>
    <w:p w:rsidR="00CC2686" w:rsidRPr="00A92656" w:rsidRDefault="00CC2686" w:rsidP="00CC2686">
      <w:pPr>
        <w:pStyle w:val="SingleTxtGC"/>
      </w:pPr>
      <w:r w:rsidRPr="00A92656">
        <w:t>16</w:t>
      </w:r>
      <w:r w:rsidR="006D5682">
        <w:t xml:space="preserve">.  </w:t>
      </w:r>
      <w:r w:rsidRPr="00163C0F">
        <w:rPr>
          <w:rFonts w:hint="eastAsia"/>
          <w:spacing w:val="-8"/>
        </w:rPr>
        <w:t>委员会关心地注意到调查国内武装冲突期间实施的严重侵犯</w:t>
      </w:r>
      <w:r w:rsidRPr="00163C0F">
        <w:rPr>
          <w:rFonts w:hint="eastAsia"/>
          <w:spacing w:val="-6"/>
        </w:rPr>
        <w:t>人权</w:t>
      </w:r>
      <w:r>
        <w:rPr>
          <w:rFonts w:hint="eastAsia"/>
        </w:rPr>
        <w:t>行为的进展，包括对</w:t>
      </w:r>
      <w:r w:rsidRPr="00A92656">
        <w:t xml:space="preserve">Molina </w:t>
      </w:r>
      <w:proofErr w:type="spellStart"/>
      <w:r w:rsidRPr="00A92656">
        <w:t>Theissen</w:t>
      </w:r>
      <w:proofErr w:type="spellEnd"/>
      <w:r>
        <w:rPr>
          <w:rFonts w:hint="eastAsia"/>
        </w:rPr>
        <w:t>案的重新调查，并注意到惩罚责任人方面工作的进展。但</w:t>
      </w:r>
      <w:r w:rsidRPr="00163C0F">
        <w:rPr>
          <w:rFonts w:hint="eastAsia"/>
          <w:spacing w:val="-8"/>
        </w:rPr>
        <w:t>委员会遗憾地注意到，美洲人权法院下令调查以往的案件的若干</w:t>
      </w:r>
      <w:r>
        <w:rPr>
          <w:rFonts w:hint="eastAsia"/>
        </w:rPr>
        <w:t>裁决未得到遵守。委员会还注意到，未能进行调查据称是滥用提出法律主张权利的结果，特别是要求保护宪法权利，同时，处理恶意拖延司法的纪律程序缺失，执行逮捕令的警察也未尽职。委员会还对第</w:t>
      </w:r>
      <w:r w:rsidRPr="00A92656">
        <w:t>5377</w:t>
      </w:r>
      <w:r>
        <w:rPr>
          <w:rFonts w:hint="eastAsia"/>
        </w:rPr>
        <w:t>号法案表示关切，该法案将给予武装冲突中犯罪的人大赦。关于设立全国失踪人士搜寻委员会的第</w:t>
      </w:r>
      <w:r w:rsidRPr="00A92656">
        <w:t>3590</w:t>
      </w:r>
      <w:r>
        <w:rPr>
          <w:rFonts w:hint="eastAsia"/>
        </w:rPr>
        <w:t>号法案自</w:t>
      </w:r>
      <w:r>
        <w:rPr>
          <w:rFonts w:hint="eastAsia"/>
        </w:rPr>
        <w:t>2013</w:t>
      </w:r>
      <w:r>
        <w:rPr>
          <w:rFonts w:hint="eastAsia"/>
        </w:rPr>
        <w:t>年以来一直待决，至今尚未获得通过而成为法律，委员会对此感到关切。委员会还遗憾地注意到，政府没有采取措施建立失踪人士中央统一登记册</w:t>
      </w:r>
      <w:r w:rsidRPr="00A92656">
        <w:t>(</w:t>
      </w:r>
      <w:r>
        <w:rPr>
          <w:rFonts w:hint="eastAsia"/>
        </w:rPr>
        <w:t>第二、六、七、九、十四和十六条</w:t>
      </w:r>
      <w:r w:rsidRPr="00A92656">
        <w:t>)</w:t>
      </w:r>
      <w:r>
        <w:rPr>
          <w:rFonts w:hint="eastAsia"/>
        </w:rPr>
        <w:t>。</w:t>
      </w:r>
    </w:p>
    <w:p w:rsidR="00CC2686" w:rsidRPr="00A51166" w:rsidRDefault="00CC2686" w:rsidP="00CC2686">
      <w:pPr>
        <w:pStyle w:val="SingleTxtGC"/>
        <w:rPr>
          <w:rFonts w:eastAsia="黑体"/>
        </w:rPr>
      </w:pPr>
      <w:r w:rsidRPr="00A51166">
        <w:rPr>
          <w:rFonts w:eastAsia="黑体"/>
        </w:rPr>
        <w:t>17</w:t>
      </w:r>
      <w:r w:rsidR="006D5682" w:rsidRPr="00A51166">
        <w:rPr>
          <w:rFonts w:eastAsia="黑体"/>
        </w:rPr>
        <w:t xml:space="preserve">.  </w:t>
      </w:r>
      <w:r w:rsidRPr="00A51166">
        <w:rPr>
          <w:rFonts w:eastAsia="黑体" w:hint="eastAsia"/>
        </w:rPr>
        <w:t>缔约国应该：</w:t>
      </w:r>
    </w:p>
    <w:p w:rsidR="00CC2686" w:rsidRPr="00A51166" w:rsidRDefault="00CC2686" w:rsidP="00A51166">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A51166">
        <w:rPr>
          <w:rFonts w:eastAsia="黑体" w:hint="eastAsia"/>
        </w:rPr>
        <w:t>以适当速度审理涉及国内武装冲突期间严重侵犯人权的所有案件，包括所有所称强迫失踪案件，找出责任人，确保这些人受到起诉和处罚，而且刑罚与他们的罪行严重程度相称。委员会提醒缔约国不得通过大赦免除酷刑、任意杀戮或法外杀戮或强迫失踪行为实施者的个人责任；</w:t>
      </w:r>
    </w:p>
    <w:p w:rsidR="00CC2686" w:rsidRPr="00A51166" w:rsidRDefault="00CC2686" w:rsidP="00A51166">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A51166">
        <w:rPr>
          <w:rFonts w:eastAsia="黑体" w:hint="eastAsia"/>
        </w:rPr>
        <w:t>修正宪法权利保护法，以制止此类上诉权利被滥用的情况，并采取必要措施处理国家官员阻碍法律程序的行为或不作为；</w:t>
      </w:r>
    </w:p>
    <w:p w:rsidR="00CC2686" w:rsidRPr="00A51166" w:rsidRDefault="00CC2686" w:rsidP="00A51166">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A51166">
        <w:rPr>
          <w:rFonts w:eastAsia="黑体" w:hint="eastAsia"/>
        </w:rPr>
        <w:t>加速立法程序，有效迅速设立国家失踪人士搜寻委员会和失踪人士中央统一登记册；</w:t>
      </w:r>
    </w:p>
    <w:p w:rsidR="00CC2686" w:rsidRPr="00A51166" w:rsidRDefault="00CC2686" w:rsidP="00A51166">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A51166">
        <w:rPr>
          <w:rFonts w:eastAsia="黑体" w:hint="eastAsia"/>
        </w:rPr>
        <w:t>设立程序，使失踪人士家属能够要求宣布相关人士已经不在的情况；</w:t>
      </w:r>
    </w:p>
    <w:p w:rsidR="00CC2686" w:rsidRPr="00A51166" w:rsidRDefault="00CC2686" w:rsidP="00A51166">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A51166">
        <w:rPr>
          <w:rFonts w:eastAsia="黑体" w:hint="eastAsia"/>
        </w:rPr>
        <w:t>考虑批准</w:t>
      </w:r>
      <w:r w:rsidRPr="00A51166">
        <w:rPr>
          <w:rFonts w:eastAsia="黑体"/>
        </w:rPr>
        <w:t>《保护所有人免遭强迫失踪国际公约》</w:t>
      </w:r>
      <w:r w:rsidRPr="00A51166">
        <w:rPr>
          <w:rFonts w:ascii="宋体" w:eastAsia="黑体" w:hAnsi="宋体" w:cs="宋体" w:hint="eastAsia"/>
        </w:rPr>
        <w:t>。</w:t>
      </w:r>
    </w:p>
    <w:p w:rsidR="00CC2686" w:rsidRPr="00A92656" w:rsidRDefault="00CC2686" w:rsidP="00C9098B">
      <w:pPr>
        <w:pStyle w:val="H23GC"/>
      </w:pPr>
      <w:r w:rsidRPr="00A92656">
        <w:tab/>
      </w:r>
      <w:r w:rsidRPr="00A92656">
        <w:tab/>
      </w:r>
      <w:r>
        <w:rPr>
          <w:rFonts w:hint="eastAsia"/>
        </w:rPr>
        <w:t>国家赔偿方案</w:t>
      </w:r>
      <w:r w:rsidRPr="00A92656">
        <w:t xml:space="preserve"> </w:t>
      </w:r>
    </w:p>
    <w:p w:rsidR="00CC2686" w:rsidRPr="00A92656" w:rsidRDefault="00CC2686" w:rsidP="00CC2686">
      <w:pPr>
        <w:pStyle w:val="SingleTxtGC"/>
      </w:pPr>
      <w:r w:rsidRPr="00A92656">
        <w:t>18</w:t>
      </w:r>
      <w:r w:rsidR="006D5682">
        <w:t xml:space="preserve">.  </w:t>
      </w:r>
      <w:r>
        <w:rPr>
          <w:rFonts w:hint="eastAsia"/>
        </w:rPr>
        <w:t>委员会关切地注意到，国家赔偿方案预算已经削减，政府没有为方案实施采取什么措施</w:t>
      </w:r>
      <w:r w:rsidRPr="00E97FD0">
        <w:rPr>
          <w:rFonts w:hint="eastAsia"/>
          <w:spacing w:val="-6"/>
        </w:rPr>
        <w:t>。虽然已提出的要求得到补救的申请很多，但发出的</w:t>
      </w:r>
      <w:r>
        <w:rPr>
          <w:rFonts w:hint="eastAsia"/>
        </w:rPr>
        <w:t>补救命令极少，在启动补救措施时没有同时采取揭示真相的措施，也没有不重复的保证。委员会对此表示不安</w:t>
      </w:r>
      <w:r w:rsidRPr="00682D03">
        <w:rPr>
          <w:rFonts w:hint="eastAsia"/>
          <w:spacing w:val="4"/>
        </w:rPr>
        <w:t>。委员会还感到关切的是，由于缺乏合适的集体补救</w:t>
      </w:r>
      <w:r>
        <w:rPr>
          <w:rFonts w:hint="eastAsia"/>
        </w:rPr>
        <w:t>规则框架，集体补救受到阻碍</w:t>
      </w:r>
      <w:r w:rsidRPr="00A92656">
        <w:t>(</w:t>
      </w:r>
      <w:r>
        <w:rPr>
          <w:rFonts w:hint="eastAsia"/>
        </w:rPr>
        <w:t>第二条</w:t>
      </w:r>
      <w:r w:rsidRPr="00A92656">
        <w:t>)</w:t>
      </w:r>
      <w:r>
        <w:rPr>
          <w:rFonts w:hint="eastAsia"/>
        </w:rPr>
        <w:t>。</w:t>
      </w:r>
    </w:p>
    <w:p w:rsidR="00CC2686" w:rsidRPr="00C9098B" w:rsidRDefault="00CC2686" w:rsidP="00C9098B">
      <w:pPr>
        <w:pStyle w:val="SingleTxtGC"/>
        <w:rPr>
          <w:rFonts w:eastAsia="黑体"/>
        </w:rPr>
      </w:pPr>
      <w:r w:rsidRPr="00C9098B">
        <w:rPr>
          <w:rFonts w:eastAsia="黑体"/>
        </w:rPr>
        <w:t>19</w:t>
      </w:r>
      <w:r w:rsidR="006D5682" w:rsidRPr="00C9098B">
        <w:rPr>
          <w:rFonts w:eastAsia="黑体"/>
        </w:rPr>
        <w:t xml:space="preserve">.  </w:t>
      </w:r>
      <w:r w:rsidRPr="00C9098B">
        <w:rPr>
          <w:rFonts w:eastAsia="黑体" w:hint="eastAsia"/>
        </w:rPr>
        <w:t>委员会敦促缔约国：</w:t>
      </w:r>
    </w:p>
    <w:p w:rsidR="00CC2686" w:rsidRPr="00C9098B" w:rsidRDefault="00CC2686" w:rsidP="00C9098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C9098B">
        <w:rPr>
          <w:rFonts w:eastAsia="黑体" w:hint="eastAsia"/>
        </w:rPr>
        <w:t>为国家赔案委员会拨出所需资源，建立有效的监测机制，确保国内武装冲突期间实施的侵犯人权行为的所有受害者迅速获得全面补救，并确保提供补救时注意文化和性别问题；</w:t>
      </w:r>
    </w:p>
    <w:p w:rsidR="00CC2686" w:rsidRPr="00C9098B" w:rsidRDefault="00CC2686" w:rsidP="00C9098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C9098B">
        <w:rPr>
          <w:rFonts w:eastAsia="黑体" w:hint="eastAsia"/>
        </w:rPr>
        <w:t>建立切实可行的受害者登记程序；</w:t>
      </w:r>
    </w:p>
    <w:p w:rsidR="00CC2686" w:rsidRPr="00C9098B" w:rsidRDefault="00CC2686" w:rsidP="00C9098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C9098B">
        <w:rPr>
          <w:rFonts w:eastAsia="黑体" w:hint="eastAsia"/>
        </w:rPr>
        <w:t>以适当速度通过集体赔偿规则框架</w:t>
      </w:r>
      <w:r w:rsidRPr="00C9098B">
        <w:rPr>
          <w:rFonts w:ascii="宋体" w:eastAsia="黑体" w:hAnsi="宋体" w:cs="宋体" w:hint="eastAsia"/>
        </w:rPr>
        <w:t>。</w:t>
      </w:r>
    </w:p>
    <w:p w:rsidR="00CC2686" w:rsidRPr="00A92656" w:rsidRDefault="00CC2686" w:rsidP="00C9098B">
      <w:pPr>
        <w:pStyle w:val="H23GC"/>
      </w:pPr>
      <w:r w:rsidRPr="00A92656">
        <w:tab/>
      </w:r>
      <w:r w:rsidRPr="00A92656">
        <w:tab/>
      </w:r>
      <w:r>
        <w:rPr>
          <w:rFonts w:hint="eastAsia"/>
        </w:rPr>
        <w:t>禁止酷刑和虐待</w:t>
      </w:r>
    </w:p>
    <w:p w:rsidR="00CC2686" w:rsidRPr="00A92656" w:rsidRDefault="00CC2686" w:rsidP="00AF33CB">
      <w:pPr>
        <w:pStyle w:val="SingleTxtGC"/>
      </w:pPr>
      <w:r w:rsidRPr="00A92656">
        <w:t>20</w:t>
      </w:r>
      <w:r w:rsidR="006D5682">
        <w:t xml:space="preserve">.  </w:t>
      </w:r>
      <w:r>
        <w:rPr>
          <w:rFonts w:hint="eastAsia"/>
        </w:rPr>
        <w:t>刑法中的酷刑罪定义与《公约》和其他国际标准不一致，委员会对此仍然表示关切。委员会还关切地注意到，虽然现已提出许多关于酷刑的指控并开展了许多调查，但酷刑罪定罪的极少。另值得关切的是，关于可能相当于酷刑的警察虐待的指控仅以纪律措施来处理。国家酷刑预防机制仍然尚未投入运作，原因是长期未能任命成员中三名，委员会对此也感到关切</w:t>
      </w:r>
      <w:r w:rsidRPr="00A92656">
        <w:t>(</w:t>
      </w:r>
      <w:r>
        <w:rPr>
          <w:rFonts w:hint="eastAsia"/>
        </w:rPr>
        <w:t>第二和七条</w:t>
      </w:r>
      <w:r w:rsidRPr="00A92656">
        <w:t>)</w:t>
      </w:r>
      <w:r>
        <w:rPr>
          <w:rFonts w:hint="eastAsia"/>
        </w:rPr>
        <w:t>。</w:t>
      </w:r>
    </w:p>
    <w:p w:rsidR="00CC2686" w:rsidRPr="00AF33CB" w:rsidRDefault="00CC2686" w:rsidP="00CC2686">
      <w:pPr>
        <w:pStyle w:val="SingleTxtGC"/>
        <w:rPr>
          <w:rFonts w:eastAsia="黑体"/>
        </w:rPr>
      </w:pPr>
      <w:r w:rsidRPr="00AF33CB">
        <w:rPr>
          <w:rFonts w:eastAsia="黑体"/>
        </w:rPr>
        <w:t>21</w:t>
      </w:r>
      <w:r w:rsidR="006D5682" w:rsidRPr="00AF33CB">
        <w:rPr>
          <w:rFonts w:eastAsia="黑体"/>
        </w:rPr>
        <w:t xml:space="preserve">.  </w:t>
      </w:r>
      <w:r w:rsidRPr="00AF33CB">
        <w:rPr>
          <w:rFonts w:eastAsia="黑体" w:hint="eastAsia"/>
        </w:rPr>
        <w:t>委员会敦促缔约国：</w:t>
      </w:r>
    </w:p>
    <w:p w:rsidR="00CC2686" w:rsidRPr="00AF33CB" w:rsidRDefault="00CC2686" w:rsidP="00AF33C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AF33CB">
        <w:rPr>
          <w:rFonts w:eastAsia="黑体" w:hint="eastAsia"/>
        </w:rPr>
        <w:t>修正法律，以确保酷刑罪定义完全符合《公约》和为大家所接受的国际标准；</w:t>
      </w:r>
    </w:p>
    <w:p w:rsidR="00CC2686" w:rsidRPr="00AF33CB" w:rsidRDefault="00CC2686" w:rsidP="00AF33C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AF33CB">
        <w:rPr>
          <w:rFonts w:eastAsia="黑体" w:hint="eastAsia"/>
          <w:spacing w:val="4"/>
        </w:rPr>
        <w:t>确保关于酷刑和其他残忍、不人道或有辱人格待遇或处罚的所有指控都得到调查，责任方受到起诉，如果定罪</w:t>
      </w:r>
      <w:r w:rsidRPr="00AF33CB">
        <w:rPr>
          <w:rFonts w:eastAsia="黑体" w:hint="eastAsia"/>
        </w:rPr>
        <w:t>，受到适当处罚，受害者获得全面补救；</w:t>
      </w:r>
    </w:p>
    <w:p w:rsidR="00CC2686" w:rsidRPr="00AF33CB" w:rsidRDefault="00CC2686" w:rsidP="00AF33C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AF33CB">
        <w:rPr>
          <w:rFonts w:eastAsia="黑体" w:hint="eastAsia"/>
        </w:rPr>
        <w:t>确保国家预防酷刑机制成员甄选过程独立</w:t>
      </w:r>
      <w:r w:rsidRPr="00AF33CB">
        <w:rPr>
          <w:rFonts w:ascii="宋体" w:eastAsia="黑体" w:hAnsi="宋体" w:cs="宋体" w:hint="eastAsia"/>
        </w:rPr>
        <w:t>、透明，并采取必要措施确保该机制投入运作。</w:t>
      </w:r>
    </w:p>
    <w:p w:rsidR="00CC2686" w:rsidRPr="00A92656" w:rsidRDefault="00CC2686" w:rsidP="00AF33CB">
      <w:pPr>
        <w:pStyle w:val="H23GC"/>
      </w:pPr>
      <w:r w:rsidRPr="00A92656">
        <w:tab/>
      </w:r>
      <w:r w:rsidRPr="00A92656">
        <w:tab/>
      </w:r>
      <w:r>
        <w:rPr>
          <w:rFonts w:hint="eastAsia"/>
        </w:rPr>
        <w:t>生命权和人身安全权</w:t>
      </w:r>
    </w:p>
    <w:p w:rsidR="00CC2686" w:rsidRPr="00A92656" w:rsidRDefault="00CC2686" w:rsidP="00CC2686">
      <w:pPr>
        <w:pStyle w:val="SingleTxtGC"/>
      </w:pPr>
      <w:r w:rsidRPr="00A92656">
        <w:t>22</w:t>
      </w:r>
      <w:r w:rsidR="006D5682">
        <w:t xml:space="preserve">.  </w:t>
      </w:r>
      <w:r w:rsidRPr="00161A21">
        <w:rPr>
          <w:rFonts w:hint="eastAsia"/>
          <w:spacing w:val="6"/>
        </w:rPr>
        <w:t>委员会虽然注意到暴力死亡人数略有减少，</w:t>
      </w:r>
      <w:r>
        <w:rPr>
          <w:rFonts w:hint="eastAsia"/>
        </w:rPr>
        <w:t>但仍然感到关切的是，武器控制不严，私刑发生次数增加，此类案件调查和起诉缺乏信息</w:t>
      </w:r>
      <w:r w:rsidRPr="00A92656">
        <w:t>(</w:t>
      </w:r>
      <w:r>
        <w:rPr>
          <w:rFonts w:hint="eastAsia"/>
        </w:rPr>
        <w:t>第六、七、九和十四条</w:t>
      </w:r>
      <w:r w:rsidRPr="00A92656">
        <w:t>)</w:t>
      </w:r>
      <w:r w:rsidR="00161A21">
        <w:rPr>
          <w:rFonts w:hint="eastAsia"/>
        </w:rPr>
        <w:t>。</w:t>
      </w:r>
    </w:p>
    <w:p w:rsidR="00CC2686" w:rsidRPr="00AD4ECC" w:rsidRDefault="00CC2686" w:rsidP="00CC2686">
      <w:pPr>
        <w:pStyle w:val="SingleTxtGC"/>
        <w:rPr>
          <w:rFonts w:eastAsia="黑体"/>
        </w:rPr>
      </w:pPr>
      <w:r w:rsidRPr="00A92656">
        <w:t>23</w:t>
      </w:r>
      <w:r w:rsidR="006D5682" w:rsidRPr="00AD4ECC">
        <w:rPr>
          <w:rFonts w:eastAsia="黑体"/>
        </w:rPr>
        <w:t xml:space="preserve">.  </w:t>
      </w:r>
      <w:r w:rsidRPr="00AD4ECC">
        <w:rPr>
          <w:rFonts w:eastAsia="黑体" w:hint="eastAsia"/>
        </w:rPr>
        <w:t>缔约国应该：</w:t>
      </w:r>
    </w:p>
    <w:p w:rsidR="00CC2686" w:rsidRPr="00AD4ECC" w:rsidRDefault="00CC2686" w:rsidP="00AD4ECC">
      <w:pPr>
        <w:pStyle w:val="SingleTxtGC"/>
        <w:numPr>
          <w:ilvl w:val="0"/>
          <w:numId w:val="22"/>
        </w:numPr>
        <w:tabs>
          <w:tab w:val="clear" w:pos="431"/>
          <w:tab w:val="clear" w:pos="1134"/>
          <w:tab w:val="clear" w:pos="1565"/>
          <w:tab w:val="clear" w:pos="1996"/>
          <w:tab w:val="clear" w:pos="2427"/>
          <w:tab w:val="left" w:pos="1985"/>
        </w:tabs>
        <w:ind w:left="1134" w:firstLine="432"/>
        <w:rPr>
          <w:rFonts w:eastAsia="黑体"/>
        </w:rPr>
      </w:pPr>
      <w:r w:rsidRPr="00AD4ECC">
        <w:rPr>
          <w:rFonts w:eastAsia="黑体" w:hint="eastAsia"/>
        </w:rPr>
        <w:t>修正关于武器持有的法律，实行严格限制，制定关于解除武装的国家计划；</w:t>
      </w:r>
    </w:p>
    <w:p w:rsidR="00CC2686" w:rsidRPr="00AD4ECC" w:rsidRDefault="00CC2686" w:rsidP="00AD4ECC">
      <w:pPr>
        <w:pStyle w:val="SingleTxtGC"/>
        <w:numPr>
          <w:ilvl w:val="0"/>
          <w:numId w:val="22"/>
        </w:numPr>
        <w:tabs>
          <w:tab w:val="clear" w:pos="431"/>
          <w:tab w:val="clear" w:pos="1134"/>
          <w:tab w:val="clear" w:pos="1565"/>
          <w:tab w:val="clear" w:pos="1996"/>
          <w:tab w:val="clear" w:pos="2427"/>
          <w:tab w:val="left" w:pos="1985"/>
        </w:tabs>
        <w:ind w:left="1134" w:firstLine="432"/>
        <w:rPr>
          <w:rFonts w:eastAsia="黑体"/>
        </w:rPr>
      </w:pPr>
      <w:r w:rsidRPr="00AD4ECC">
        <w:rPr>
          <w:rFonts w:eastAsia="黑体" w:hint="eastAsia"/>
        </w:rPr>
        <w:t>与市政当局合作，拟订并执行防止私刑的政策；</w:t>
      </w:r>
    </w:p>
    <w:p w:rsidR="00CC2686" w:rsidRPr="00AD4ECC" w:rsidRDefault="00CC2686" w:rsidP="00AD4ECC">
      <w:pPr>
        <w:pStyle w:val="SingleTxtGC"/>
        <w:numPr>
          <w:ilvl w:val="0"/>
          <w:numId w:val="22"/>
        </w:numPr>
        <w:tabs>
          <w:tab w:val="clear" w:pos="431"/>
          <w:tab w:val="clear" w:pos="1134"/>
          <w:tab w:val="clear" w:pos="1565"/>
          <w:tab w:val="clear" w:pos="1996"/>
          <w:tab w:val="clear" w:pos="2427"/>
          <w:tab w:val="left" w:pos="1985"/>
        </w:tabs>
        <w:ind w:left="1134" w:firstLine="432"/>
        <w:rPr>
          <w:rFonts w:eastAsia="黑体"/>
        </w:rPr>
      </w:pPr>
      <w:r w:rsidRPr="00AD4ECC">
        <w:rPr>
          <w:rFonts w:eastAsia="黑体" w:hint="eastAsia"/>
        </w:rPr>
        <w:t>加大力度调查并处罚规划和实施有组织暴力和私刑行为的责任人。</w:t>
      </w:r>
    </w:p>
    <w:p w:rsidR="00CC2686" w:rsidRPr="00A92656" w:rsidRDefault="00CC2686" w:rsidP="00CC2686">
      <w:pPr>
        <w:pStyle w:val="SingleTxtGC"/>
      </w:pPr>
      <w:r w:rsidRPr="00A92656">
        <w:t>24</w:t>
      </w:r>
      <w:r w:rsidR="006D5682">
        <w:t xml:space="preserve">.  </w:t>
      </w:r>
      <w:r>
        <w:rPr>
          <w:rFonts w:hint="eastAsia"/>
        </w:rPr>
        <w:t>警察队伍已经扩大，缔约国承诺把军队撤出公共安全领域，使军队可注重边境巡逻。</w:t>
      </w:r>
      <w:r w:rsidRPr="00641253">
        <w:rPr>
          <w:rFonts w:hint="eastAsia"/>
          <w:spacing w:val="4"/>
        </w:rPr>
        <w:t>委员会对此表示欢迎，但仍然感到关切的是，对军队在公共安全领域行动的限制缺乏</w:t>
      </w:r>
      <w:r>
        <w:rPr>
          <w:rFonts w:hint="eastAsia"/>
        </w:rPr>
        <w:t>明确的规章。委员会虽然注意到关于私人保安公司活动的法律框架，但仍然关切地注意到，这类公司数目增加，其中许多不受监督，有人指控军事人员和私人保安人员在居民反对采矿业和勘探工程的地区过度使用武力</w:t>
      </w:r>
      <w:r w:rsidRPr="00A92656">
        <w:t>(</w:t>
      </w:r>
      <w:r>
        <w:rPr>
          <w:rFonts w:hint="eastAsia"/>
        </w:rPr>
        <w:t>第二、六、七、九和十四条</w:t>
      </w:r>
      <w:r w:rsidRPr="00A92656">
        <w:t>)</w:t>
      </w:r>
      <w:r>
        <w:rPr>
          <w:rFonts w:hint="eastAsia"/>
        </w:rPr>
        <w:t>。</w:t>
      </w:r>
    </w:p>
    <w:p w:rsidR="00CC2686" w:rsidRPr="00641253" w:rsidRDefault="00CC2686" w:rsidP="00CC2686">
      <w:pPr>
        <w:pStyle w:val="SingleTxtGC"/>
        <w:rPr>
          <w:rFonts w:eastAsia="黑体"/>
        </w:rPr>
      </w:pPr>
      <w:r w:rsidRPr="00641253">
        <w:rPr>
          <w:rFonts w:eastAsia="黑体"/>
        </w:rPr>
        <w:t>25</w:t>
      </w:r>
      <w:r w:rsidR="006D5682" w:rsidRPr="00641253">
        <w:rPr>
          <w:rFonts w:eastAsia="黑体"/>
        </w:rPr>
        <w:t xml:space="preserve">.  </w:t>
      </w:r>
      <w:r w:rsidRPr="00641253">
        <w:rPr>
          <w:rFonts w:eastAsia="黑体" w:hint="eastAsia"/>
        </w:rPr>
        <w:t>委员会敦促缔约国：</w:t>
      </w:r>
    </w:p>
    <w:p w:rsidR="00CC2686" w:rsidRPr="00641253" w:rsidRDefault="00CC2686" w:rsidP="0064125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641253">
        <w:rPr>
          <w:rFonts w:eastAsia="黑体" w:hint="eastAsia"/>
        </w:rPr>
        <w:t>在加强国家民警部队方面继续取得进展，以便民警能全面接管军队参与的公共安全职能，从而让军队退出这类任务的执行，特殊情况除外，在特殊情况下，军队依照事先确定的明确规则在有限时间内参与行使公共安全职能；</w:t>
      </w:r>
    </w:p>
    <w:p w:rsidR="00CC2686" w:rsidRPr="00641253" w:rsidRDefault="00CC2686" w:rsidP="0064125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641253">
        <w:rPr>
          <w:rFonts w:eastAsia="黑体" w:hint="eastAsia"/>
        </w:rPr>
        <w:t>为</w:t>
      </w:r>
      <w:r w:rsidRPr="00952C06">
        <w:rPr>
          <w:rFonts w:eastAsia="黑体" w:hint="eastAsia"/>
          <w:spacing w:val="-6"/>
        </w:rPr>
        <w:t>劳工事务监察总署提供所需资源，确保私人保安服务法得到有效</w:t>
      </w:r>
      <w:r w:rsidRPr="00641253">
        <w:rPr>
          <w:rFonts w:eastAsia="黑体" w:hint="eastAsia"/>
        </w:rPr>
        <w:t>执行，保证私人保安公司切实注册并受到有效监管，严格落实招聘和培训要求；</w:t>
      </w:r>
    </w:p>
    <w:p w:rsidR="00CC2686" w:rsidRPr="00641253" w:rsidRDefault="00CC2686" w:rsidP="0064125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338C7">
        <w:rPr>
          <w:rFonts w:eastAsia="黑体" w:hint="eastAsia"/>
          <w:spacing w:val="6"/>
        </w:rPr>
        <w:t>确保关于军事人员和私人保安人员过度使用武力的指控受到调查</w:t>
      </w:r>
      <w:r w:rsidRPr="00641253">
        <w:rPr>
          <w:rFonts w:eastAsia="黑体" w:hint="eastAsia"/>
        </w:rPr>
        <w:t>，责任人受到起诉和处罚；</w:t>
      </w:r>
    </w:p>
    <w:p w:rsidR="00CC2686" w:rsidRPr="00641253" w:rsidRDefault="00CC2686" w:rsidP="00641253">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641253">
        <w:rPr>
          <w:rFonts w:eastAsia="黑体" w:hint="eastAsia"/>
        </w:rPr>
        <w:t>利用依照《公约》和《</w:t>
      </w:r>
      <w:r w:rsidRPr="00641253">
        <w:rPr>
          <w:rFonts w:eastAsia="黑体"/>
        </w:rPr>
        <w:t>执法人员使用武力和火器的基本原则</w:t>
      </w:r>
      <w:r w:rsidRPr="00641253">
        <w:rPr>
          <w:rFonts w:eastAsia="黑体" w:hint="eastAsia"/>
        </w:rPr>
        <w:t>》订立的规则框架对执法人员和军事人员进行培训</w:t>
      </w:r>
      <w:r w:rsidRPr="00641253">
        <w:rPr>
          <w:rFonts w:ascii="宋体" w:eastAsia="黑体" w:hAnsi="宋体" w:cs="宋体" w:hint="eastAsia"/>
        </w:rPr>
        <w:t>。</w:t>
      </w:r>
    </w:p>
    <w:p w:rsidR="00CC2686" w:rsidRPr="00A92656" w:rsidRDefault="00CC2686" w:rsidP="00641253">
      <w:pPr>
        <w:pStyle w:val="H23GC"/>
      </w:pPr>
      <w:r w:rsidRPr="00A92656">
        <w:tab/>
      </w:r>
      <w:r w:rsidRPr="00A92656">
        <w:tab/>
      </w:r>
      <w:r>
        <w:rPr>
          <w:rFonts w:ascii="宋体" w:hAnsi="宋体" w:cs="宋体" w:hint="eastAsia"/>
        </w:rPr>
        <w:t>残疾人</w:t>
      </w:r>
    </w:p>
    <w:p w:rsidR="00CC2686" w:rsidRPr="00A92656" w:rsidRDefault="00CC2686" w:rsidP="00CC2686">
      <w:pPr>
        <w:pStyle w:val="SingleTxtGC"/>
      </w:pPr>
      <w:r w:rsidRPr="00A92656">
        <w:t>26</w:t>
      </w:r>
      <w:r w:rsidR="006D5682">
        <w:t xml:space="preserve">.  </w:t>
      </w:r>
      <w:r>
        <w:rPr>
          <w:rFonts w:hint="eastAsia"/>
        </w:rPr>
        <w:t>委员会虽然注意到第</w:t>
      </w:r>
      <w:r w:rsidRPr="00A92656">
        <w:t>5125</w:t>
      </w:r>
      <w:r>
        <w:rPr>
          <w:rFonts w:hint="eastAsia"/>
        </w:rPr>
        <w:t>号法案将修订相关法律框架，但感到关切的是，关于残疾人照料的第</w:t>
      </w:r>
      <w:r w:rsidRPr="00A92656">
        <w:t>135-96</w:t>
      </w:r>
      <w:r>
        <w:rPr>
          <w:rFonts w:hint="eastAsia"/>
        </w:rPr>
        <w:t>号法令不符合《公约》和其他国际标准。委员会还关切地</w:t>
      </w:r>
      <w:r w:rsidRPr="006A23DA">
        <w:rPr>
          <w:rFonts w:hint="eastAsia"/>
          <w:spacing w:val="-6"/>
        </w:rPr>
        <w:t>注意到，残疾人在受法定监护时被剥夺了投票权，在收容所里时被剥夺了法律行为能力。另外值得关注的是，有的</w:t>
      </w:r>
      <w:r>
        <w:rPr>
          <w:rFonts w:hint="eastAsia"/>
        </w:rPr>
        <w:t>残疾人无限期关在收容所，精神病院和社会辅助机构得不到定期监测，替代性社区服务又缺乏</w:t>
      </w:r>
      <w:r w:rsidRPr="00A92656">
        <w:t>(</w:t>
      </w:r>
      <w:r>
        <w:rPr>
          <w:rFonts w:hint="eastAsia"/>
        </w:rPr>
        <w:t>第二、七、九、十、二十五和二十六条</w:t>
      </w:r>
      <w:r w:rsidRPr="00A92656">
        <w:t>)</w:t>
      </w:r>
      <w:r w:rsidR="00161A21">
        <w:rPr>
          <w:rFonts w:hint="eastAsia"/>
        </w:rPr>
        <w:t>。</w:t>
      </w:r>
    </w:p>
    <w:p w:rsidR="00CC2686" w:rsidRPr="00A47BC5" w:rsidRDefault="00CC2686" w:rsidP="00CC2686">
      <w:pPr>
        <w:pStyle w:val="SingleTxtGC"/>
        <w:rPr>
          <w:rFonts w:eastAsia="黑体"/>
        </w:rPr>
      </w:pPr>
      <w:r w:rsidRPr="00A47BC5">
        <w:rPr>
          <w:rFonts w:eastAsia="黑体"/>
        </w:rPr>
        <w:t>27</w:t>
      </w:r>
      <w:r w:rsidR="006D5682" w:rsidRPr="00A47BC5">
        <w:rPr>
          <w:rFonts w:eastAsia="黑体"/>
        </w:rPr>
        <w:t xml:space="preserve">.  </w:t>
      </w:r>
      <w:r w:rsidRPr="00A47BC5">
        <w:rPr>
          <w:rFonts w:eastAsia="黑体" w:hint="eastAsia"/>
        </w:rPr>
        <w:t>缔约国应该：</w:t>
      </w:r>
    </w:p>
    <w:p w:rsidR="00CC2686" w:rsidRPr="00A47BC5" w:rsidRDefault="00CC2686" w:rsidP="00A47BC5">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47BC5">
        <w:rPr>
          <w:rFonts w:eastAsia="黑体" w:hint="eastAsia"/>
        </w:rPr>
        <w:t>加速通过第</w:t>
      </w:r>
      <w:r w:rsidRPr="00A47BC5">
        <w:rPr>
          <w:rFonts w:eastAsia="黑体"/>
        </w:rPr>
        <w:t>5125</w:t>
      </w:r>
      <w:r w:rsidRPr="00A47BC5">
        <w:rPr>
          <w:rFonts w:eastAsia="黑体" w:hint="eastAsia"/>
        </w:rPr>
        <w:t>号法案，确保国家残疾政策得到有效实施；</w:t>
      </w:r>
    </w:p>
    <w:p w:rsidR="00CC2686" w:rsidRPr="00A47BC5" w:rsidRDefault="00CC2686" w:rsidP="00A47BC5">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47BC5">
        <w:rPr>
          <w:rFonts w:eastAsia="黑体" w:hint="eastAsia"/>
        </w:rPr>
        <w:t>审查相关法律，确保不歧视残疾人，特别是心理、精神或智力残障者，不得以过分要求或以对他们的投票能力没有合理或客观的影响的理由剥夺他们的投票权</w:t>
      </w:r>
      <w:r w:rsidRPr="00A47BC5">
        <w:rPr>
          <w:rFonts w:eastAsia="黑体"/>
        </w:rPr>
        <w:t>(</w:t>
      </w:r>
      <w:r w:rsidRPr="00A47BC5">
        <w:rPr>
          <w:rFonts w:eastAsia="黑体" w:hint="eastAsia"/>
        </w:rPr>
        <w:t>第二十五条</w:t>
      </w:r>
      <w:r w:rsidRPr="00A47BC5">
        <w:rPr>
          <w:rFonts w:eastAsia="黑体"/>
        </w:rPr>
        <w:t>)</w:t>
      </w:r>
      <w:r w:rsidRPr="00A47BC5">
        <w:rPr>
          <w:rFonts w:eastAsia="黑体" w:hint="eastAsia"/>
        </w:rPr>
        <w:t>；</w:t>
      </w:r>
    </w:p>
    <w:p w:rsidR="00CC2686" w:rsidRPr="00A47BC5" w:rsidRDefault="00CC2686" w:rsidP="00A47BC5">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47BC5">
        <w:rPr>
          <w:rFonts w:eastAsia="黑体" w:hint="eastAsia"/>
        </w:rPr>
        <w:t>制定让残疾人离开收容机构的战略，同时</w:t>
      </w:r>
      <w:proofErr w:type="gramStart"/>
      <w:r w:rsidRPr="00A47BC5">
        <w:rPr>
          <w:rFonts w:eastAsia="黑体" w:hint="eastAsia"/>
        </w:rPr>
        <w:t>作出</w:t>
      </w:r>
      <w:proofErr w:type="gramEnd"/>
      <w:r w:rsidRPr="00A47BC5">
        <w:rPr>
          <w:rFonts w:eastAsia="黑体" w:hint="eastAsia"/>
        </w:rPr>
        <w:t>妥善社区支持安排，为此提供充足的资源；</w:t>
      </w:r>
    </w:p>
    <w:p w:rsidR="00CC2686" w:rsidRPr="00A47BC5" w:rsidRDefault="00CC2686" w:rsidP="00A47BC5">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47BC5">
        <w:rPr>
          <w:rFonts w:eastAsia="黑体" w:hint="eastAsia"/>
        </w:rPr>
        <w:t>建立对精神病院、社会福利院和社会辅助机构实行定期监测的制度；</w:t>
      </w:r>
    </w:p>
    <w:p w:rsidR="00CC2686" w:rsidRPr="00A47BC5" w:rsidRDefault="00CC2686" w:rsidP="00A47BC5">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9037D4">
        <w:rPr>
          <w:rFonts w:eastAsia="黑体" w:hint="eastAsia"/>
          <w:spacing w:val="6"/>
        </w:rPr>
        <w:t>确保非自愿送交收容机构仅为最后的措施，此前需要进行全面医疗评估</w:t>
      </w:r>
      <w:r w:rsidRPr="00A47BC5">
        <w:rPr>
          <w:rFonts w:eastAsia="黑体" w:hint="eastAsia"/>
        </w:rPr>
        <w:t>，以确定收容限制是否确有必要，是否与病人的个人情形相称，并确保这种</w:t>
      </w:r>
      <w:proofErr w:type="gramStart"/>
      <w:r w:rsidRPr="00A47BC5">
        <w:rPr>
          <w:rFonts w:eastAsia="黑体" w:hint="eastAsia"/>
        </w:rPr>
        <w:t>限制仅</w:t>
      </w:r>
      <w:proofErr w:type="gramEnd"/>
      <w:r w:rsidRPr="00A47BC5">
        <w:rPr>
          <w:rFonts w:eastAsia="黑体" w:hint="eastAsia"/>
        </w:rPr>
        <w:t>在尽可能短的时间内实行。非自愿送交收容机构的程序应包括初步及</w:t>
      </w:r>
      <w:r w:rsidRPr="00A47BC5">
        <w:rPr>
          <w:rFonts w:ascii="宋体" w:eastAsia="黑体" w:hAnsi="宋体" w:cs="宋体" w:hint="eastAsia"/>
        </w:rPr>
        <w:t>定期司法审查，并保证有效补救。</w:t>
      </w:r>
    </w:p>
    <w:p w:rsidR="00CC2686" w:rsidRPr="00A92656" w:rsidRDefault="00CC2686" w:rsidP="0088070A">
      <w:pPr>
        <w:pStyle w:val="H23GC"/>
      </w:pPr>
      <w:r w:rsidRPr="00A92656">
        <w:tab/>
      </w:r>
      <w:r w:rsidRPr="00A92656">
        <w:tab/>
      </w:r>
      <w:r>
        <w:rPr>
          <w:rFonts w:hint="eastAsia"/>
        </w:rPr>
        <w:t>拘留条件</w:t>
      </w:r>
    </w:p>
    <w:p w:rsidR="00CC2686" w:rsidRPr="00A92656" w:rsidRDefault="00CC2686" w:rsidP="00CC2686">
      <w:pPr>
        <w:pStyle w:val="SingleTxtGC"/>
      </w:pPr>
      <w:r w:rsidRPr="00A92656">
        <w:t>28</w:t>
      </w:r>
      <w:r w:rsidR="006D5682">
        <w:t xml:space="preserve">.  </w:t>
      </w:r>
      <w:r w:rsidRPr="009037D4">
        <w:rPr>
          <w:rFonts w:hint="eastAsia"/>
          <w:spacing w:val="8"/>
        </w:rPr>
        <w:t>委员会注意到新的监狱管理模式旨在改善监狱基础设施，但感到关切的</w:t>
      </w:r>
      <w:r>
        <w:rPr>
          <w:rFonts w:hint="eastAsia"/>
        </w:rPr>
        <w:t>是，根据官方数字，监狱系统过分拥挤现象虽然已大大减轻，但仍然达到</w:t>
      </w:r>
      <w:r>
        <w:rPr>
          <w:rFonts w:hint="eastAsia"/>
        </w:rPr>
        <w:t>245%</w:t>
      </w:r>
      <w:r>
        <w:rPr>
          <w:rFonts w:hint="eastAsia"/>
        </w:rPr>
        <w:t>，这影响很大，无法将被拘留者与被定罪者相分离，同时也致使生活条件达不到标准。委员会还关切地注意到，审前在押犯人比例高，暴力死亡人数多，监狱内存在敲诈网络，暴动时有发生，当局在拘留中心内缺乏有效控制的手段</w:t>
      </w:r>
      <w:r w:rsidRPr="00A92656">
        <w:t>(</w:t>
      </w:r>
      <w:r>
        <w:rPr>
          <w:rFonts w:hint="eastAsia"/>
        </w:rPr>
        <w:t>第六、七、九和十条</w:t>
      </w:r>
      <w:r w:rsidRPr="00A92656">
        <w:t>)</w:t>
      </w:r>
      <w:r>
        <w:rPr>
          <w:rFonts w:hint="eastAsia"/>
        </w:rPr>
        <w:t>。</w:t>
      </w:r>
    </w:p>
    <w:p w:rsidR="00CC2686" w:rsidRPr="008F0FED" w:rsidRDefault="00CC2686" w:rsidP="00CC2686">
      <w:pPr>
        <w:pStyle w:val="SingleTxtGC"/>
        <w:rPr>
          <w:rFonts w:eastAsia="黑体"/>
        </w:rPr>
      </w:pPr>
      <w:r w:rsidRPr="008F0FED">
        <w:rPr>
          <w:rFonts w:eastAsia="黑体"/>
        </w:rPr>
        <w:t>29</w:t>
      </w:r>
      <w:r w:rsidR="006D5682" w:rsidRPr="008F0FED">
        <w:rPr>
          <w:rFonts w:eastAsia="黑体"/>
        </w:rPr>
        <w:t xml:space="preserve">.  </w:t>
      </w:r>
      <w:r w:rsidRPr="008F0FED">
        <w:rPr>
          <w:rFonts w:eastAsia="黑体" w:hint="eastAsia"/>
        </w:rPr>
        <w:t>缔约国应该：</w:t>
      </w:r>
    </w:p>
    <w:p w:rsidR="00CC2686" w:rsidRPr="008F0FED" w:rsidRDefault="00CC2686" w:rsidP="004C34C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8F0FED">
        <w:rPr>
          <w:rFonts w:eastAsia="黑体" w:hint="eastAsia"/>
        </w:rPr>
        <w:t>加倍努力减轻过分拥挤现象，并在不影响打击有罪不罚</w:t>
      </w:r>
      <w:r w:rsidR="00E00530">
        <w:rPr>
          <w:rFonts w:eastAsia="黑体" w:hint="eastAsia"/>
        </w:rPr>
        <w:t>(</w:t>
      </w:r>
      <w:r w:rsidRPr="008F0FED">
        <w:rPr>
          <w:rFonts w:eastAsia="黑体" w:hint="eastAsia"/>
        </w:rPr>
        <w:t>特别是在影响力大的案件中</w:t>
      </w:r>
      <w:r w:rsidR="00E00530">
        <w:rPr>
          <w:rFonts w:eastAsia="黑体" w:hint="eastAsia"/>
        </w:rPr>
        <w:t>)</w:t>
      </w:r>
      <w:r w:rsidRPr="008F0FED">
        <w:rPr>
          <w:rFonts w:eastAsia="黑体" w:hint="eastAsia"/>
        </w:rPr>
        <w:t>的努力及其成果的情况下，更多利用非羁押措施，并确保审前拘留仅用于特殊情况，即根据相关情形断定拘留是合理的且有必要的</w:t>
      </w:r>
      <w:r w:rsidR="00FD6DB5" w:rsidRPr="008F0FED">
        <w:rPr>
          <w:rFonts w:eastAsia="黑体" w:hint="eastAsia"/>
        </w:rPr>
        <w:t>；</w:t>
      </w:r>
      <w:bookmarkStart w:id="0" w:name="_GoBack"/>
      <w:bookmarkEnd w:id="0"/>
    </w:p>
    <w:p w:rsidR="00CC2686" w:rsidRPr="008F0FED" w:rsidRDefault="00CC2686" w:rsidP="004C34C5">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8F0FED">
        <w:rPr>
          <w:rFonts w:eastAsia="黑体" w:hint="eastAsia"/>
        </w:rPr>
        <w:t>确保国内所有监狱的条件都符合《</w:t>
      </w:r>
      <w:r w:rsidRPr="008F0FED">
        <w:rPr>
          <w:rFonts w:eastAsia="黑体"/>
        </w:rPr>
        <w:t>联合国囚犯待遇最低限度标准规则</w:t>
      </w:r>
      <w:r w:rsidRPr="008F0FED">
        <w:rPr>
          <w:rFonts w:eastAsia="黑体" w:hint="eastAsia"/>
        </w:rPr>
        <w:t>》</w:t>
      </w:r>
      <w:r w:rsidRPr="008F0FED">
        <w:rPr>
          <w:rFonts w:eastAsia="黑体"/>
        </w:rPr>
        <w:t>(</w:t>
      </w:r>
      <w:r w:rsidRPr="008F0FED">
        <w:rPr>
          <w:rFonts w:eastAsia="黑体" w:hint="eastAsia"/>
        </w:rPr>
        <w:t>《</w:t>
      </w:r>
      <w:r w:rsidRPr="008F0FED">
        <w:rPr>
          <w:rFonts w:eastAsia="黑体"/>
        </w:rPr>
        <w:t>纳尔逊</w:t>
      </w:r>
      <w:r w:rsidR="004C34C5">
        <w:rPr>
          <w:rFonts w:eastAsia="黑体" w:hint="eastAsia"/>
        </w:rPr>
        <w:t>·</w:t>
      </w:r>
      <w:r w:rsidRPr="008F0FED">
        <w:rPr>
          <w:rFonts w:eastAsia="黑体"/>
        </w:rPr>
        <w:t>曼德拉规则</w:t>
      </w:r>
      <w:r w:rsidRPr="008F0FED">
        <w:rPr>
          <w:rFonts w:eastAsia="黑体" w:hint="eastAsia"/>
        </w:rPr>
        <w:t>》</w:t>
      </w:r>
      <w:r w:rsidRPr="008F0FED">
        <w:rPr>
          <w:rFonts w:eastAsia="黑体"/>
        </w:rPr>
        <w:t>)</w:t>
      </w:r>
      <w:r w:rsidRPr="008F0FED">
        <w:rPr>
          <w:rFonts w:eastAsia="黑体" w:hint="eastAsia"/>
        </w:rPr>
        <w:t>；</w:t>
      </w:r>
    </w:p>
    <w:p w:rsidR="00CC2686" w:rsidRPr="008F0FED" w:rsidRDefault="00CC2686" w:rsidP="008F0FED">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b/>
        </w:rPr>
      </w:pPr>
      <w:r w:rsidRPr="008F0FED">
        <w:rPr>
          <w:rFonts w:eastAsia="黑体" w:hint="eastAsia"/>
        </w:rPr>
        <w:t>调查并起诉监狱设施内发生的可能因犯罪行为造成的所有死亡案件以及暴力和腐败案件</w:t>
      </w:r>
      <w:r w:rsidRPr="008F0FED">
        <w:rPr>
          <w:rFonts w:ascii="宋体" w:eastAsia="黑体" w:hAnsi="宋体" w:cs="宋体" w:hint="eastAsia"/>
        </w:rPr>
        <w:t>，并惩罚责任人。</w:t>
      </w:r>
    </w:p>
    <w:p w:rsidR="00CC2686" w:rsidRPr="00A92656" w:rsidRDefault="00CC2686" w:rsidP="00706298">
      <w:pPr>
        <w:pStyle w:val="H23GC"/>
      </w:pPr>
      <w:r w:rsidRPr="00A92656">
        <w:tab/>
      </w:r>
      <w:r w:rsidRPr="00A92656">
        <w:tab/>
      </w:r>
      <w:r>
        <w:rPr>
          <w:rFonts w:hint="eastAsia"/>
        </w:rPr>
        <w:t>司法独立、公共检察机关独立以及打击腐败的努力</w:t>
      </w:r>
    </w:p>
    <w:p w:rsidR="00CC2686" w:rsidRPr="00A92656" w:rsidRDefault="00CC2686" w:rsidP="00CC2686">
      <w:pPr>
        <w:pStyle w:val="SingleTxtGC"/>
      </w:pPr>
      <w:r w:rsidRPr="00A92656">
        <w:t>30</w:t>
      </w:r>
      <w:r w:rsidR="006D5682">
        <w:t xml:space="preserve">.  </w:t>
      </w:r>
      <w:r>
        <w:rPr>
          <w:rFonts w:hint="eastAsia"/>
        </w:rPr>
        <w:t>由于宪法改革进程被搁置，缔约国未能加强司法独立性，委员会对此表示</w:t>
      </w:r>
      <w:r w:rsidRPr="00EF0B5A">
        <w:rPr>
          <w:rFonts w:hint="eastAsia"/>
          <w:spacing w:val="6"/>
        </w:rPr>
        <w:t>遗憾。在这方面，委员会对初审法院法官和治安法官任期五年的限制性表示</w:t>
      </w:r>
      <w:r>
        <w:rPr>
          <w:rFonts w:hint="eastAsia"/>
        </w:rPr>
        <w:t>关切。委员会还关切地注意到，甄选任命高级司法和检察职位的系统被政治化，最高法院司法职能和行政职能没有分离。委员会赞扬检察官办公室和</w:t>
      </w:r>
      <w:r>
        <w:rPr>
          <w:rStyle w:val="preferred"/>
          <w:rFonts w:ascii="宋体" w:hAnsi="宋体" w:cs="宋体" w:hint="eastAsia"/>
        </w:rPr>
        <w:t>消除危地马拉</w:t>
      </w:r>
      <w:r w:rsidRPr="00EF0B5A">
        <w:rPr>
          <w:rStyle w:val="preferred"/>
          <w:rFonts w:ascii="宋体" w:hAnsi="宋体" w:cs="宋体" w:hint="eastAsia"/>
          <w:spacing w:val="6"/>
        </w:rPr>
        <w:t>国内有罪不罚现象国际委员会在打击腐败方面取得的进展</w:t>
      </w:r>
      <w:r w:rsidRPr="00EF0B5A">
        <w:rPr>
          <w:rFonts w:hint="eastAsia"/>
          <w:spacing w:val="6"/>
        </w:rPr>
        <w:t>，但仍然关切地注意</w:t>
      </w:r>
      <w:r>
        <w:rPr>
          <w:rFonts w:hint="eastAsia"/>
        </w:rPr>
        <w:t>到，政治决定可能阻碍进一步进展，例如共和国总统试图宣布国际委员会成员</w:t>
      </w:r>
      <w:r w:rsidRPr="00A92656">
        <w:t>Ivan Velázquez</w:t>
      </w:r>
      <w:r>
        <w:rPr>
          <w:rFonts w:hint="eastAsia"/>
        </w:rPr>
        <w:t>为不受欢迎的人。委员会还关切地注意到，相关提名委员会对新的</w:t>
      </w:r>
      <w:r>
        <w:rPr>
          <w:rStyle w:val="preferred"/>
          <w:rFonts w:ascii="宋体" w:hAnsi="宋体" w:cs="宋体" w:hint="eastAsia"/>
        </w:rPr>
        <w:t>总检察长和主计长的甄选可能会受到政治干预</w:t>
      </w:r>
      <w:r>
        <w:rPr>
          <w:rFonts w:hint="eastAsia"/>
        </w:rPr>
        <w:t>。此外，有报告称，司法决定经常受到外部干涉，司法官员据称受到无稽纪律程序的恐吓，在影响力大的案件中法官、检察官、受害者和证人受到无稽指控、威胁和攻击，委员会对此表示关切</w:t>
      </w:r>
      <w:r w:rsidRPr="00A92656">
        <w:t>(</w:t>
      </w:r>
      <w:r>
        <w:rPr>
          <w:rFonts w:hint="eastAsia"/>
        </w:rPr>
        <w:t>第十四和二十五条</w:t>
      </w:r>
      <w:r w:rsidRPr="00A92656">
        <w:t>)</w:t>
      </w:r>
      <w:r w:rsidR="00161A21">
        <w:rPr>
          <w:rFonts w:hint="eastAsia"/>
        </w:rPr>
        <w:t>。</w:t>
      </w:r>
    </w:p>
    <w:p w:rsidR="00CC2686" w:rsidRPr="00706298" w:rsidRDefault="00CC2686" w:rsidP="00CC2686">
      <w:pPr>
        <w:pStyle w:val="SingleTxtGC"/>
        <w:rPr>
          <w:rFonts w:eastAsia="黑体"/>
        </w:rPr>
      </w:pPr>
      <w:r w:rsidRPr="00706298">
        <w:rPr>
          <w:rFonts w:eastAsia="黑体"/>
        </w:rPr>
        <w:t>31</w:t>
      </w:r>
      <w:r w:rsidR="006D5682" w:rsidRPr="00706298">
        <w:rPr>
          <w:rFonts w:eastAsia="黑体"/>
        </w:rPr>
        <w:t xml:space="preserve">.  </w:t>
      </w:r>
      <w:r w:rsidRPr="00706298">
        <w:rPr>
          <w:rFonts w:eastAsia="黑体" w:hint="eastAsia"/>
        </w:rPr>
        <w:t>缔约国应该：</w:t>
      </w:r>
    </w:p>
    <w:p w:rsidR="00CC2686" w:rsidRPr="00706298" w:rsidRDefault="00CC2686" w:rsidP="0070629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706298">
        <w:rPr>
          <w:rFonts w:eastAsia="黑体" w:hint="eastAsia"/>
        </w:rPr>
        <w:t>优先实行宪法和立法改革，确保法官任职有保障，并确保最高法院的行政职能由独立公正的机构行使；</w:t>
      </w:r>
    </w:p>
    <w:p w:rsidR="00CC2686" w:rsidRPr="00706298" w:rsidRDefault="00CC2686" w:rsidP="0070629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706298">
        <w:rPr>
          <w:rFonts w:eastAsia="黑体" w:hint="eastAsia"/>
        </w:rPr>
        <w:t>确保治安法官、其他法官和检察官以及总检察长和主计长的甄选和任命完全依据客观透明的准则，据此来评估候选人的资格、能力和品行；</w:t>
      </w:r>
    </w:p>
    <w:p w:rsidR="00CC2686" w:rsidRPr="00706298" w:rsidRDefault="00CC2686" w:rsidP="0070629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706298">
        <w:rPr>
          <w:rFonts w:eastAsia="黑体" w:hint="eastAsia"/>
        </w:rPr>
        <w:t>拟订保护</w:t>
      </w:r>
      <w:r w:rsidRPr="00876F87">
        <w:rPr>
          <w:rFonts w:eastAsia="黑体" w:hint="eastAsia"/>
          <w:spacing w:val="-6"/>
        </w:rPr>
        <w:t>司法官员和其他参与司法程序的人的规章，加强</w:t>
      </w:r>
      <w:r w:rsidRPr="00706298">
        <w:rPr>
          <w:rFonts w:eastAsia="黑体" w:hint="eastAsia"/>
        </w:rPr>
        <w:t>证人保护方案，坚持司法官员在评议、判定和其他工作中的独立性；</w:t>
      </w:r>
    </w:p>
    <w:p w:rsidR="00CC2686" w:rsidRPr="00706298" w:rsidRDefault="00CC2686" w:rsidP="00706298">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rPr>
      </w:pPr>
      <w:r w:rsidRPr="00706298">
        <w:rPr>
          <w:rFonts w:eastAsia="黑体" w:hint="eastAsia"/>
        </w:rPr>
        <w:t>修正关于初步不当行为程序的法律，以明确界定其范围；</w:t>
      </w:r>
    </w:p>
    <w:p w:rsidR="00CC2686" w:rsidRPr="008E6CE0" w:rsidRDefault="00CC2686" w:rsidP="00706298">
      <w:pPr>
        <w:pStyle w:val="SingleTxtGC"/>
        <w:numPr>
          <w:ilvl w:val="0"/>
          <w:numId w:val="30"/>
        </w:numPr>
        <w:tabs>
          <w:tab w:val="clear" w:pos="431"/>
          <w:tab w:val="clear" w:pos="1134"/>
          <w:tab w:val="clear" w:pos="1565"/>
          <w:tab w:val="clear" w:pos="1996"/>
          <w:tab w:val="clear" w:pos="2427"/>
          <w:tab w:val="left" w:pos="1985"/>
        </w:tabs>
        <w:ind w:left="1134" w:firstLine="426"/>
        <w:rPr>
          <w:b/>
        </w:rPr>
      </w:pPr>
      <w:r w:rsidRPr="00706298">
        <w:rPr>
          <w:rFonts w:eastAsia="黑体" w:hint="eastAsia"/>
        </w:rPr>
        <w:t>加大力度支持</w:t>
      </w:r>
      <w:r w:rsidRPr="00706298">
        <w:rPr>
          <w:rFonts w:eastAsia="黑体"/>
        </w:rPr>
        <w:t>消除危地马拉国内有罪不罚现象国际委员会</w:t>
      </w:r>
      <w:r w:rsidRPr="00706298">
        <w:rPr>
          <w:rFonts w:eastAsia="黑体" w:hint="eastAsia"/>
        </w:rPr>
        <w:t>和总检察长办公室的工作</w:t>
      </w:r>
      <w:r w:rsidRPr="00706298">
        <w:rPr>
          <w:rFonts w:ascii="宋体" w:eastAsia="黑体" w:hAnsi="宋体" w:cs="宋体" w:hint="eastAsia"/>
        </w:rPr>
        <w:t>，确保这两个机构保持独立性，以便有效打击腐败和有罪不罚。</w:t>
      </w:r>
    </w:p>
    <w:p w:rsidR="00CC2686" w:rsidRPr="00A92656" w:rsidRDefault="00CC2686" w:rsidP="00900FF7">
      <w:pPr>
        <w:pStyle w:val="H23GC"/>
      </w:pPr>
      <w:r w:rsidRPr="00A92656">
        <w:tab/>
      </w:r>
      <w:r w:rsidRPr="00A92656">
        <w:tab/>
      </w:r>
      <w:r>
        <w:rPr>
          <w:rFonts w:hint="eastAsia"/>
        </w:rPr>
        <w:t>政府监护之下的儿童的保护</w:t>
      </w:r>
      <w:r w:rsidRPr="00A92656">
        <w:t xml:space="preserve"> </w:t>
      </w:r>
    </w:p>
    <w:p w:rsidR="00CC2686" w:rsidRPr="00A92656" w:rsidRDefault="00CC2686" w:rsidP="00CC2686">
      <w:pPr>
        <w:pStyle w:val="SingleTxtGC"/>
      </w:pPr>
      <w:r w:rsidRPr="00A92656">
        <w:t>32</w:t>
      </w:r>
      <w:r w:rsidR="006D5682">
        <w:t xml:space="preserve">.  </w:t>
      </w:r>
      <w:r>
        <w:rPr>
          <w:rFonts w:hint="eastAsia"/>
        </w:rPr>
        <w:t>委员会关切地注意到，国内四个触法儿童中心过分拥挤、很不卫生，因此美洲人权委员会要求采取保护措施。委员会还关切地注意到，许多儿童由收容机构照料，而这些机构的条件达不到标准。特别值得关注的是，</w:t>
      </w:r>
      <w:r w:rsidRPr="00A92656">
        <w:t>Virgen de la Asunci</w:t>
      </w:r>
      <w:r w:rsidRPr="00900FF7">
        <w:rPr>
          <w:spacing w:val="4"/>
        </w:rPr>
        <w:t>ón</w:t>
      </w:r>
      <w:r w:rsidRPr="00900FF7">
        <w:rPr>
          <w:rFonts w:hint="eastAsia"/>
          <w:spacing w:val="4"/>
        </w:rPr>
        <w:t>安全儿童之家发生火灾，造成被关在一个</w:t>
      </w:r>
      <w:r>
        <w:rPr>
          <w:rFonts w:hint="eastAsia"/>
        </w:rPr>
        <w:t>教室里的</w:t>
      </w:r>
      <w:r>
        <w:rPr>
          <w:rFonts w:hint="eastAsia"/>
        </w:rPr>
        <w:t>41</w:t>
      </w:r>
      <w:r>
        <w:rPr>
          <w:rFonts w:hint="eastAsia"/>
        </w:rPr>
        <w:t>名女孩死亡。</w:t>
      </w:r>
      <w:r w:rsidRPr="00900FF7">
        <w:rPr>
          <w:rFonts w:hint="eastAsia"/>
          <w:spacing w:val="6"/>
        </w:rPr>
        <w:t>委员会对与此事件有关的法律程序的拖延表示关切</w:t>
      </w:r>
      <w:r w:rsidRPr="00900FF7">
        <w:rPr>
          <w:spacing w:val="6"/>
        </w:rPr>
        <w:t>(</w:t>
      </w:r>
      <w:r w:rsidRPr="00900FF7">
        <w:rPr>
          <w:rFonts w:hint="eastAsia"/>
          <w:spacing w:val="6"/>
        </w:rPr>
        <w:t>第七、九、十、十四</w:t>
      </w:r>
      <w:r>
        <w:rPr>
          <w:rFonts w:hint="eastAsia"/>
        </w:rPr>
        <w:t>和二十四条</w:t>
      </w:r>
      <w:r w:rsidRPr="00A92656">
        <w:t>)</w:t>
      </w:r>
      <w:r>
        <w:rPr>
          <w:rFonts w:hint="eastAsia"/>
        </w:rPr>
        <w:t>。</w:t>
      </w:r>
    </w:p>
    <w:p w:rsidR="00CC2686" w:rsidRPr="001E5CCE" w:rsidRDefault="00CC2686" w:rsidP="00CC2686">
      <w:pPr>
        <w:pStyle w:val="SingleTxtGC"/>
        <w:rPr>
          <w:rFonts w:eastAsia="黑体"/>
        </w:rPr>
      </w:pPr>
      <w:r w:rsidRPr="001E5CCE">
        <w:rPr>
          <w:rFonts w:eastAsia="黑体"/>
        </w:rPr>
        <w:t>33</w:t>
      </w:r>
      <w:r w:rsidR="006D5682" w:rsidRPr="001E5CCE">
        <w:rPr>
          <w:rFonts w:eastAsia="黑体"/>
        </w:rPr>
        <w:t xml:space="preserve">.  </w:t>
      </w:r>
      <w:r w:rsidRPr="001E5CCE">
        <w:rPr>
          <w:rFonts w:eastAsia="黑体" w:hint="eastAsia"/>
        </w:rPr>
        <w:t>缔约国应该：</w:t>
      </w:r>
    </w:p>
    <w:p w:rsidR="00CC2686" w:rsidRPr="001E5CCE" w:rsidRDefault="00CC2686" w:rsidP="001E5CC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1E5CCE">
        <w:rPr>
          <w:rFonts w:eastAsia="黑体" w:hint="eastAsia"/>
        </w:rPr>
        <w:t>继续拟订政策，避免把儿童送进收容机构，并鼓励采用以家庭为基础的替代性安排；</w:t>
      </w:r>
    </w:p>
    <w:p w:rsidR="00CC2686" w:rsidRPr="001E5CCE" w:rsidRDefault="00CC2686" w:rsidP="001E5CC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1E5CCE">
        <w:rPr>
          <w:rFonts w:eastAsia="黑体" w:hint="eastAsia"/>
        </w:rPr>
        <w:t>通过法律规定以保护、拘留或监禁目的使儿童离开家庭的措施只能在例外情况下采用，持续时间尽可能短，并保证定期审查此类措施；</w:t>
      </w:r>
    </w:p>
    <w:p w:rsidR="00CC2686" w:rsidRPr="001E5CCE" w:rsidRDefault="00CC2686" w:rsidP="001E5CC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876F87">
        <w:rPr>
          <w:rFonts w:eastAsia="黑体" w:hint="eastAsia"/>
          <w:spacing w:val="4"/>
        </w:rPr>
        <w:t>加紧努力改善照料机构和少年拘留中心的生活条件，定期进行</w:t>
      </w:r>
      <w:r w:rsidRPr="001E5CCE">
        <w:rPr>
          <w:rFonts w:eastAsia="黑体" w:hint="eastAsia"/>
        </w:rPr>
        <w:t>检查，并推广社会教育方案；</w:t>
      </w:r>
    </w:p>
    <w:p w:rsidR="00CC2686" w:rsidRPr="001E5CCE" w:rsidRDefault="00CC2686" w:rsidP="001E5CC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rPr>
      </w:pPr>
      <w:r w:rsidRPr="001E5CCE">
        <w:rPr>
          <w:rFonts w:eastAsia="黑体" w:hint="eastAsia"/>
        </w:rPr>
        <w:t>加大力度对</w:t>
      </w:r>
      <w:r w:rsidRPr="001E5CCE">
        <w:rPr>
          <w:rFonts w:eastAsia="黑体"/>
        </w:rPr>
        <w:t>Virgen de la Asunción</w:t>
      </w:r>
      <w:r w:rsidRPr="001E5CCE">
        <w:rPr>
          <w:rFonts w:eastAsia="黑体" w:hint="eastAsia"/>
        </w:rPr>
        <w:t>安全儿童之家的事件进行调查</w:t>
      </w:r>
      <w:r w:rsidRPr="001E5CCE">
        <w:rPr>
          <w:rFonts w:ascii="宋体" w:eastAsia="黑体" w:hAnsi="宋体" w:cs="宋体" w:hint="eastAsia"/>
        </w:rPr>
        <w:t>，确定责任方，为受害者及其家属提供全面补偿。</w:t>
      </w:r>
    </w:p>
    <w:p w:rsidR="00CC2686" w:rsidRPr="00A92656" w:rsidRDefault="00CC2686" w:rsidP="00F53304">
      <w:pPr>
        <w:pStyle w:val="H23GC"/>
      </w:pPr>
      <w:r w:rsidRPr="00A92656">
        <w:tab/>
      </w:r>
      <w:r w:rsidRPr="00A92656">
        <w:tab/>
      </w:r>
      <w:r>
        <w:rPr>
          <w:rFonts w:hint="eastAsia"/>
        </w:rPr>
        <w:t>儿童出生登记</w:t>
      </w:r>
    </w:p>
    <w:p w:rsidR="00CC2686" w:rsidRPr="00A92656" w:rsidRDefault="00CC2686" w:rsidP="00CC2686">
      <w:pPr>
        <w:pStyle w:val="SingleTxtGC"/>
      </w:pPr>
      <w:r w:rsidRPr="00A92656">
        <w:t>34</w:t>
      </w:r>
      <w:r w:rsidR="006D5682">
        <w:t xml:space="preserve">.  </w:t>
      </w:r>
      <w:r>
        <w:rPr>
          <w:rFonts w:hint="eastAsia"/>
        </w:rPr>
        <w:t>尽管缔约国在这</w:t>
      </w:r>
      <w:r w:rsidRPr="00514D2E">
        <w:rPr>
          <w:rFonts w:hint="eastAsia"/>
          <w:spacing w:val="-4"/>
        </w:rPr>
        <w:t>方面</w:t>
      </w:r>
      <w:proofErr w:type="gramStart"/>
      <w:r w:rsidRPr="00514D2E">
        <w:rPr>
          <w:rFonts w:hint="eastAsia"/>
          <w:spacing w:val="-4"/>
        </w:rPr>
        <w:t>作出</w:t>
      </w:r>
      <w:proofErr w:type="gramEnd"/>
      <w:r w:rsidRPr="00514D2E">
        <w:rPr>
          <w:rFonts w:hint="eastAsia"/>
          <w:spacing w:val="-4"/>
        </w:rPr>
        <w:t>了努力，但委员会关切地注意</w:t>
      </w:r>
      <w:r>
        <w:rPr>
          <w:rFonts w:hint="eastAsia"/>
        </w:rPr>
        <w:t>到，儿童出生未登记的比例高，在农村尤其如此，而且有报告称，尽管宪法法院</w:t>
      </w:r>
      <w:r>
        <w:rPr>
          <w:rFonts w:hint="eastAsia"/>
        </w:rPr>
        <w:t>2015</w:t>
      </w:r>
      <w:r>
        <w:rPr>
          <w:rFonts w:hint="eastAsia"/>
        </w:rPr>
        <w:t>年裁定取消儿童出生登记税，国家登记办公室仍然要求父母为出生登记支付市政税</w:t>
      </w:r>
      <w:r w:rsidRPr="00A92656">
        <w:t>(</w:t>
      </w:r>
      <w:r>
        <w:rPr>
          <w:rFonts w:hint="eastAsia"/>
        </w:rPr>
        <w:t>第十六和二十四条</w:t>
      </w:r>
      <w:r w:rsidRPr="00A92656">
        <w:t>)</w:t>
      </w:r>
      <w:r w:rsidR="00161A21">
        <w:rPr>
          <w:rFonts w:hint="eastAsia"/>
        </w:rPr>
        <w:t>。</w:t>
      </w:r>
    </w:p>
    <w:p w:rsidR="00CC2686" w:rsidRPr="00F53304" w:rsidRDefault="00CC2686" w:rsidP="00F53304">
      <w:pPr>
        <w:pStyle w:val="SingleTxtGC"/>
        <w:rPr>
          <w:rFonts w:eastAsia="黑体"/>
        </w:rPr>
      </w:pPr>
      <w:r w:rsidRPr="00F53304">
        <w:rPr>
          <w:rFonts w:eastAsia="黑体"/>
        </w:rPr>
        <w:t>35</w:t>
      </w:r>
      <w:r w:rsidR="006D5682" w:rsidRPr="00F53304">
        <w:rPr>
          <w:rFonts w:eastAsia="黑体"/>
        </w:rPr>
        <w:t xml:space="preserve">.  </w:t>
      </w:r>
      <w:r w:rsidRPr="00F53304">
        <w:rPr>
          <w:rFonts w:eastAsia="黑体" w:hint="eastAsia"/>
        </w:rPr>
        <w:t>缔约国应继续努力找出未经出生登记的儿童，特别是在农村这样做，确保予以登记，登记应具有追溯既往的效力，并要求遵守免付市政税的规定。缔约国也应继续开展提高认识活动</w:t>
      </w:r>
      <w:r w:rsidRPr="00F53304">
        <w:rPr>
          <w:rFonts w:ascii="宋体" w:eastAsia="黑体" w:hAnsi="宋体" w:cs="宋体" w:hint="eastAsia"/>
        </w:rPr>
        <w:t>，宣传出生登记的重要性。</w:t>
      </w:r>
    </w:p>
    <w:p w:rsidR="00CC2686" w:rsidRPr="00A92656" w:rsidRDefault="00CC2686" w:rsidP="00F53304">
      <w:pPr>
        <w:pStyle w:val="H23GC"/>
      </w:pPr>
      <w:r w:rsidRPr="00A92656">
        <w:tab/>
      </w:r>
      <w:r w:rsidRPr="00A92656">
        <w:tab/>
      </w:r>
      <w:r>
        <w:rPr>
          <w:rFonts w:hint="eastAsia"/>
        </w:rPr>
        <w:t>表达自由、集会自由和结社自由</w:t>
      </w:r>
      <w:r w:rsidRPr="00A92656">
        <w:t xml:space="preserve"> </w:t>
      </w:r>
    </w:p>
    <w:p w:rsidR="00CC2686" w:rsidRPr="00A92656" w:rsidRDefault="00CC2686" w:rsidP="00F53304">
      <w:pPr>
        <w:pStyle w:val="SingleTxtGC"/>
      </w:pPr>
      <w:r w:rsidRPr="00A92656">
        <w:t>36</w:t>
      </w:r>
      <w:r w:rsidR="006D5682">
        <w:t xml:space="preserve">.  </w:t>
      </w:r>
      <w:r>
        <w:rPr>
          <w:rFonts w:hint="eastAsia"/>
        </w:rPr>
        <w:t>委员会虽然注意到拟订人权维护者保护政策的工作在进行之中，但对这一进程仍然尚未完成表示关切。委员会仍然感到严重不安的是，在有罪不罚现象很普遍的背景下，人权维护者、记者和工会人员遭受暴力、恐吓、</w:t>
      </w:r>
      <w:proofErr w:type="gramStart"/>
      <w:r>
        <w:rPr>
          <w:rFonts w:hint="eastAsia"/>
        </w:rPr>
        <w:t>污名化</w:t>
      </w:r>
      <w:proofErr w:type="gramEnd"/>
      <w:r>
        <w:rPr>
          <w:rFonts w:hint="eastAsia"/>
        </w:rPr>
        <w:t>和谋杀的事件在增加。另值得关注的是滥用刑事程序来对付人权维护者、记者等，尤其是</w:t>
      </w:r>
      <w:r w:rsidRPr="0053533A">
        <w:rPr>
          <w:rFonts w:hint="eastAsia"/>
          <w:spacing w:val="-6"/>
        </w:rPr>
        <w:t>对付保护自己土地和自然资源的土著领导人。委员会还关切地</w:t>
      </w:r>
      <w:r>
        <w:rPr>
          <w:rFonts w:hint="eastAsia"/>
        </w:rPr>
        <w:t>注意到，关于反恐、</w:t>
      </w:r>
      <w:r w:rsidRPr="0053533A">
        <w:rPr>
          <w:rFonts w:hint="eastAsia"/>
          <w:spacing w:val="-6"/>
        </w:rPr>
        <w:t>公共秩序和非</w:t>
      </w:r>
      <w:r>
        <w:rPr>
          <w:rFonts w:hint="eastAsia"/>
        </w:rPr>
        <w:t>政府</w:t>
      </w:r>
      <w:r w:rsidRPr="0053533A">
        <w:rPr>
          <w:rFonts w:hint="eastAsia"/>
          <w:spacing w:val="-6"/>
        </w:rPr>
        <w:t>组织的法案由于犯罪行为定义含糊不清等原因，将限制表达自由</w:t>
      </w:r>
      <w:r>
        <w:rPr>
          <w:rFonts w:hint="eastAsia"/>
        </w:rPr>
        <w:t>、集会自由和结社自由</w:t>
      </w:r>
      <w:r w:rsidRPr="00A92656">
        <w:t>(</w:t>
      </w:r>
      <w:r>
        <w:rPr>
          <w:rFonts w:hint="eastAsia"/>
        </w:rPr>
        <w:t>第六、七、十九、二十一和二十二条</w:t>
      </w:r>
      <w:r w:rsidRPr="00A92656">
        <w:t>)</w:t>
      </w:r>
      <w:r>
        <w:rPr>
          <w:rFonts w:hint="eastAsia"/>
        </w:rPr>
        <w:t>。</w:t>
      </w:r>
    </w:p>
    <w:p w:rsidR="00CC2686" w:rsidRPr="00F53304" w:rsidRDefault="00CC2686" w:rsidP="00F53304">
      <w:pPr>
        <w:pStyle w:val="SingleTxtGC"/>
        <w:rPr>
          <w:rFonts w:eastAsia="黑体"/>
        </w:rPr>
      </w:pPr>
      <w:r w:rsidRPr="00F53304">
        <w:rPr>
          <w:rFonts w:eastAsia="黑体"/>
        </w:rPr>
        <w:t>37</w:t>
      </w:r>
      <w:r w:rsidR="006D5682" w:rsidRPr="00F53304">
        <w:rPr>
          <w:rFonts w:eastAsia="黑体"/>
        </w:rPr>
        <w:t xml:space="preserve">.  </w:t>
      </w:r>
      <w:r w:rsidRPr="00F53304">
        <w:rPr>
          <w:rFonts w:eastAsia="黑体" w:hint="eastAsia"/>
        </w:rPr>
        <w:t>委员会敦促缔约国：</w:t>
      </w:r>
    </w:p>
    <w:p w:rsidR="00CC2686" w:rsidRPr="00F53304" w:rsidRDefault="00CC2686" w:rsidP="00F53304">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3304">
        <w:rPr>
          <w:rFonts w:eastAsia="黑体" w:hint="eastAsia"/>
        </w:rPr>
        <w:t>不再延误地通过并实施保护人</w:t>
      </w:r>
      <w:proofErr w:type="gramStart"/>
      <w:r w:rsidRPr="00F53304">
        <w:rPr>
          <w:rFonts w:eastAsia="黑体" w:hint="eastAsia"/>
        </w:rPr>
        <w:t>权维护</w:t>
      </w:r>
      <w:proofErr w:type="gramEnd"/>
      <w:r w:rsidRPr="00F53304">
        <w:rPr>
          <w:rFonts w:eastAsia="黑体" w:hint="eastAsia"/>
        </w:rPr>
        <w:t>者、记者和工会人员的政策，公开承认他们的活动的合法性，并增进公众对这一点的认识；</w:t>
      </w:r>
    </w:p>
    <w:p w:rsidR="00CC2686" w:rsidRPr="00F53304" w:rsidRDefault="00CC2686" w:rsidP="00F53304">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3304">
        <w:rPr>
          <w:rFonts w:eastAsia="黑体" w:hint="eastAsia"/>
        </w:rPr>
        <w:t>为现有机构提供所需资源，以便政府能更好分析人权维护者、记者和工会人员受攻击的情况以及政府对这种攻击的反应；</w:t>
      </w:r>
    </w:p>
    <w:p w:rsidR="00CC2686" w:rsidRPr="00F53304" w:rsidRDefault="00CC2686" w:rsidP="00F53304">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3304">
        <w:rPr>
          <w:rFonts w:eastAsia="黑体" w:hint="eastAsia"/>
        </w:rPr>
        <w:t>加大力度确保所有这种攻击行为都受到调查，实施者被绳之以法，受害者获得全面补救；</w:t>
      </w:r>
    </w:p>
    <w:p w:rsidR="00CC2686" w:rsidRPr="00F53304" w:rsidRDefault="00CC2686" w:rsidP="00F53304">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3304">
        <w:rPr>
          <w:rFonts w:eastAsia="黑体" w:hint="eastAsia"/>
        </w:rPr>
        <w:t>确保在对人权维护者提出的刑事指控的案件中有正当程序保障；</w:t>
      </w:r>
    </w:p>
    <w:p w:rsidR="00CC2686" w:rsidRPr="00F53304" w:rsidRDefault="00CC2686" w:rsidP="00F53304">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F53304">
        <w:rPr>
          <w:rFonts w:eastAsia="黑体" w:hint="eastAsia"/>
        </w:rPr>
        <w:t>确保对意见和表达自由权</w:t>
      </w:r>
      <w:r w:rsidRPr="00F53304">
        <w:rPr>
          <w:rFonts w:ascii="宋体" w:eastAsia="黑体" w:hAnsi="宋体" w:cs="宋体" w:hint="eastAsia"/>
        </w:rPr>
        <w:t>、集会和结社自由权的任何限制都完全遵守《公约》第十九条第三款、第二十一条和第二十二条第二款的严格要求。</w:t>
      </w:r>
    </w:p>
    <w:p w:rsidR="00CC2686" w:rsidRPr="00A92656" w:rsidRDefault="00CC2686" w:rsidP="00F53304">
      <w:pPr>
        <w:pStyle w:val="H23GC"/>
      </w:pPr>
      <w:r w:rsidRPr="00A92656">
        <w:tab/>
      </w:r>
      <w:r w:rsidRPr="00A92656">
        <w:tab/>
      </w:r>
      <w:r>
        <w:rPr>
          <w:rFonts w:hint="eastAsia"/>
        </w:rPr>
        <w:t>土著人民的权利</w:t>
      </w:r>
    </w:p>
    <w:p w:rsidR="00CC2686" w:rsidRPr="00A92656" w:rsidRDefault="00CC2686" w:rsidP="00CC2686">
      <w:pPr>
        <w:pStyle w:val="SingleTxtGC"/>
      </w:pPr>
      <w:r w:rsidRPr="00A92656">
        <w:t>38</w:t>
      </w:r>
      <w:r w:rsidR="006D5682">
        <w:t xml:space="preserve">.  </w:t>
      </w:r>
      <w:r>
        <w:rPr>
          <w:rFonts w:hint="eastAsia"/>
        </w:rPr>
        <w:t>委员会注意到关于与土著人民协商的方法指南已获得通过，关于协商进程的各个法案已经提出，但感到关切的是，土著人民没有参与这些议案的拟订工作。委员会还关切地注意到，在土著</w:t>
      </w:r>
      <w:proofErr w:type="gramStart"/>
      <w:r>
        <w:rPr>
          <w:rFonts w:hint="eastAsia"/>
        </w:rPr>
        <w:t>人民领土</w:t>
      </w:r>
      <w:proofErr w:type="gramEnd"/>
      <w:r>
        <w:rPr>
          <w:rFonts w:hint="eastAsia"/>
        </w:rPr>
        <w:t>勘探和资源开发许可证的颁发没有与土著人民协商，没有考虑到土著社区自己举行的协商的结果。委员会也感到不安的是，土著社区人民受到暴力强行驱逐，政府过分利用紧急状态作为社会控制机制。委员会对缺乏承认社区广播电台的规则框架的情况表示关切，并对这些广播电台运营者受刑事起诉的情况表示遗憾</w:t>
      </w:r>
      <w:r w:rsidRPr="00A92656">
        <w:t>(</w:t>
      </w:r>
      <w:r>
        <w:rPr>
          <w:rFonts w:hint="eastAsia"/>
        </w:rPr>
        <w:t>第二、四、十九、二十五、二十六和二十七条</w:t>
      </w:r>
      <w:r w:rsidRPr="00A92656">
        <w:t>)</w:t>
      </w:r>
      <w:r>
        <w:rPr>
          <w:rFonts w:hint="eastAsia"/>
        </w:rPr>
        <w:t>。</w:t>
      </w:r>
    </w:p>
    <w:p w:rsidR="00CC2686" w:rsidRPr="005825B2" w:rsidRDefault="00CC2686" w:rsidP="00CC2686">
      <w:pPr>
        <w:pStyle w:val="SingleTxtGC"/>
        <w:rPr>
          <w:rFonts w:eastAsia="黑体"/>
        </w:rPr>
      </w:pPr>
      <w:r w:rsidRPr="005825B2">
        <w:rPr>
          <w:rFonts w:eastAsia="黑体"/>
        </w:rPr>
        <w:t>39</w:t>
      </w:r>
      <w:r w:rsidR="006D5682" w:rsidRPr="005825B2">
        <w:rPr>
          <w:rFonts w:eastAsia="黑体"/>
        </w:rPr>
        <w:t xml:space="preserve">.  </w:t>
      </w:r>
      <w:r w:rsidRPr="005825B2">
        <w:rPr>
          <w:rFonts w:eastAsia="黑体" w:hint="eastAsia"/>
        </w:rPr>
        <w:t>缔约国应该：</w:t>
      </w:r>
    </w:p>
    <w:p w:rsidR="00CC2686" w:rsidRPr="005825B2" w:rsidRDefault="00CC2686" w:rsidP="00A413C6">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rPr>
      </w:pPr>
      <w:r w:rsidRPr="005825B2">
        <w:rPr>
          <w:rFonts w:eastAsia="黑体" w:hint="eastAsia"/>
        </w:rPr>
        <w:t>确保与相关土著人民</w:t>
      </w:r>
      <w:proofErr w:type="gramStart"/>
      <w:r w:rsidRPr="005825B2">
        <w:rPr>
          <w:rFonts w:eastAsia="黑体" w:hint="eastAsia"/>
        </w:rPr>
        <w:t>切实举行</w:t>
      </w:r>
      <w:proofErr w:type="gramEnd"/>
      <w:r w:rsidRPr="005825B2">
        <w:rPr>
          <w:rFonts w:eastAsia="黑体" w:hint="eastAsia"/>
        </w:rPr>
        <w:t>协商，在通过或采取可能对土著生活方式和文化产生重大影响的任何措施之前征得他们自由知情同意，并确保在通过关于这种协商的任何规则文书之前与土著人民协商；</w:t>
      </w:r>
    </w:p>
    <w:p w:rsidR="00CC2686" w:rsidRPr="005825B2" w:rsidRDefault="00CC2686" w:rsidP="00A413C6">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rPr>
      </w:pPr>
      <w:r w:rsidRPr="005825B2">
        <w:rPr>
          <w:rFonts w:eastAsia="黑体" w:hint="eastAsia"/>
        </w:rPr>
        <w:t>修正妨碍这种权利行使的法律，承认根据市政法举行的社区协商，同时确保协商充分遵守《公约》规定；</w:t>
      </w:r>
    </w:p>
    <w:p w:rsidR="00CC2686" w:rsidRPr="005825B2" w:rsidRDefault="00CC2686" w:rsidP="00A413C6">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rPr>
      </w:pPr>
      <w:r w:rsidRPr="005825B2">
        <w:rPr>
          <w:rFonts w:eastAsia="黑体" w:hint="eastAsia"/>
        </w:rPr>
        <w:t>保证不进行不符合国际标准的强行驱逐；</w:t>
      </w:r>
    </w:p>
    <w:p w:rsidR="00CC2686" w:rsidRPr="005825B2" w:rsidRDefault="00CC2686" w:rsidP="00A413C6">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rPr>
      </w:pPr>
      <w:r w:rsidRPr="005825B2">
        <w:rPr>
          <w:rFonts w:eastAsia="黑体" w:hint="eastAsia"/>
        </w:rPr>
        <w:t>确保</w:t>
      </w:r>
      <w:r w:rsidRPr="00217E5B">
        <w:rPr>
          <w:rFonts w:eastAsia="黑体" w:hint="eastAsia"/>
          <w:spacing w:val="4"/>
        </w:rPr>
        <w:t>只有在严格遵守《公约》第四条所述条件的情况下才宣布紧急状态</w:t>
      </w:r>
      <w:r w:rsidRPr="005825B2">
        <w:rPr>
          <w:rFonts w:eastAsia="黑体" w:hint="eastAsia"/>
        </w:rPr>
        <w:t>；</w:t>
      </w:r>
    </w:p>
    <w:p w:rsidR="00CC2686" w:rsidRPr="005825B2" w:rsidRDefault="00CC2686" w:rsidP="00A413C6">
      <w:pPr>
        <w:pStyle w:val="SingleTxtGC"/>
        <w:numPr>
          <w:ilvl w:val="0"/>
          <w:numId w:val="36"/>
        </w:numPr>
        <w:tabs>
          <w:tab w:val="clear" w:pos="431"/>
          <w:tab w:val="clear" w:pos="1134"/>
          <w:tab w:val="clear" w:pos="1565"/>
          <w:tab w:val="clear" w:pos="1996"/>
          <w:tab w:val="clear" w:pos="2427"/>
          <w:tab w:val="left" w:pos="1985"/>
        </w:tabs>
        <w:ind w:left="1134" w:firstLine="426"/>
        <w:rPr>
          <w:rFonts w:eastAsia="黑体"/>
        </w:rPr>
      </w:pPr>
      <w:r w:rsidRPr="008E489C">
        <w:rPr>
          <w:rFonts w:eastAsia="黑体" w:hint="eastAsia"/>
          <w:spacing w:val="4"/>
        </w:rPr>
        <w:t>为公共、商业和社区广播电台公平分配频道，允许有公平收听</w:t>
      </w:r>
      <w:r w:rsidRPr="005825B2">
        <w:rPr>
          <w:rFonts w:eastAsia="黑体" w:hint="eastAsia"/>
        </w:rPr>
        <w:t>机会，给予</w:t>
      </w:r>
      <w:r w:rsidRPr="008E489C">
        <w:rPr>
          <w:rFonts w:eastAsia="黑体" w:hint="eastAsia"/>
          <w:spacing w:val="-6"/>
        </w:rPr>
        <w:t>社区广播电台法律上的承认，使土著人民能够用</w:t>
      </w:r>
      <w:r w:rsidRPr="005825B2">
        <w:rPr>
          <w:rFonts w:eastAsia="黑体" w:hint="eastAsia"/>
        </w:rPr>
        <w:t>自己的语言表达自己的见解，促进发展土著文化，不要对未经授权的广播营运商施加刑事处罚</w:t>
      </w:r>
      <w:r w:rsidR="00161A21" w:rsidRPr="005825B2">
        <w:rPr>
          <w:rFonts w:eastAsia="黑体" w:hint="eastAsia"/>
        </w:rPr>
        <w:t>。</w:t>
      </w:r>
    </w:p>
    <w:p w:rsidR="00CC2686" w:rsidRPr="00A92656" w:rsidRDefault="00CC2686" w:rsidP="00C22FA1">
      <w:pPr>
        <w:pStyle w:val="H1GC"/>
      </w:pPr>
      <w:r w:rsidRPr="00A92656">
        <w:tab/>
        <w:t>D</w:t>
      </w:r>
      <w:r w:rsidR="006D5682">
        <w:t>.</w:t>
      </w:r>
      <w:r w:rsidR="00C22FA1">
        <w:tab/>
      </w:r>
      <w:r>
        <w:rPr>
          <w:rFonts w:hint="eastAsia"/>
        </w:rPr>
        <w:t>传播和后续行动</w:t>
      </w:r>
    </w:p>
    <w:p w:rsidR="00CC2686" w:rsidRPr="00C22FA1" w:rsidRDefault="00CC2686" w:rsidP="00C22FA1">
      <w:pPr>
        <w:pStyle w:val="SingleTxtGC"/>
        <w:rPr>
          <w:rFonts w:eastAsia="黑体"/>
        </w:rPr>
      </w:pPr>
      <w:r w:rsidRPr="00C22FA1">
        <w:rPr>
          <w:rFonts w:eastAsia="黑体"/>
        </w:rPr>
        <w:t>40</w:t>
      </w:r>
      <w:r w:rsidR="006D5682" w:rsidRPr="00C22FA1">
        <w:rPr>
          <w:rFonts w:eastAsia="黑体"/>
        </w:rPr>
        <w:t xml:space="preserve">.  </w:t>
      </w:r>
      <w:r w:rsidRPr="00C22FA1">
        <w:rPr>
          <w:rFonts w:eastAsia="黑体" w:hint="eastAsia"/>
        </w:rPr>
        <w:t>缔约国应广泛</w:t>
      </w:r>
      <w:r w:rsidRPr="00217E5B">
        <w:rPr>
          <w:rFonts w:eastAsia="黑体" w:hint="eastAsia"/>
          <w:spacing w:val="4"/>
        </w:rPr>
        <w:t>传播《公约》及其两项任择议定书、缔约国的第四次报告和本结论性意见，</w:t>
      </w:r>
      <w:r w:rsidRPr="00217E5B">
        <w:rPr>
          <w:rFonts w:eastAsia="黑体"/>
          <w:spacing w:val="4"/>
        </w:rPr>
        <w:t>以提高司法、立法和行政部门</w:t>
      </w:r>
      <w:r w:rsidRPr="00217E5B">
        <w:rPr>
          <w:rFonts w:eastAsia="黑体" w:hint="eastAsia"/>
          <w:spacing w:val="4"/>
        </w:rPr>
        <w:t>以及</w:t>
      </w:r>
      <w:r w:rsidRPr="00217E5B">
        <w:rPr>
          <w:rFonts w:eastAsia="黑体"/>
          <w:spacing w:val="4"/>
        </w:rPr>
        <w:t>在</w:t>
      </w:r>
      <w:r w:rsidRPr="00217E5B">
        <w:rPr>
          <w:rFonts w:eastAsia="黑体" w:hint="eastAsia"/>
          <w:spacing w:val="4"/>
        </w:rPr>
        <w:t>缔约国开展</w:t>
      </w:r>
      <w:r w:rsidRPr="00217E5B">
        <w:rPr>
          <w:rFonts w:eastAsia="黑体"/>
          <w:spacing w:val="4"/>
        </w:rPr>
        <w:t>活动的民间社会</w:t>
      </w:r>
      <w:r w:rsidRPr="00217E5B">
        <w:rPr>
          <w:rFonts w:eastAsia="黑体" w:hint="eastAsia"/>
          <w:spacing w:val="4"/>
        </w:rPr>
        <w:t>团体</w:t>
      </w:r>
      <w:r w:rsidRPr="00217E5B">
        <w:rPr>
          <w:rFonts w:eastAsia="黑体"/>
          <w:spacing w:val="4"/>
        </w:rPr>
        <w:t>和非政府组织及</w:t>
      </w:r>
      <w:r w:rsidRPr="00217E5B">
        <w:rPr>
          <w:rFonts w:eastAsia="黑体" w:hint="eastAsia"/>
          <w:spacing w:val="4"/>
        </w:rPr>
        <w:t>包括土著</w:t>
      </w:r>
      <w:r w:rsidRPr="00C22FA1">
        <w:rPr>
          <w:rFonts w:eastAsia="黑体" w:hint="eastAsia"/>
        </w:rPr>
        <w:t>人民在内的</w:t>
      </w:r>
      <w:r w:rsidRPr="00C22FA1">
        <w:rPr>
          <w:rFonts w:eastAsia="黑体"/>
        </w:rPr>
        <w:t>广大公众对《公约》所载权利的认识。</w:t>
      </w:r>
    </w:p>
    <w:p w:rsidR="00CC2686" w:rsidRPr="00C22FA1" w:rsidRDefault="00CC2686" w:rsidP="00F11F8E">
      <w:pPr>
        <w:pStyle w:val="SingleTxtGC"/>
        <w:rPr>
          <w:rFonts w:eastAsia="黑体"/>
        </w:rPr>
      </w:pPr>
      <w:r w:rsidRPr="00C22FA1">
        <w:rPr>
          <w:rFonts w:eastAsia="黑体"/>
        </w:rPr>
        <w:t>41</w:t>
      </w:r>
      <w:r w:rsidR="006D5682" w:rsidRPr="00C22FA1">
        <w:rPr>
          <w:rFonts w:eastAsia="黑体"/>
        </w:rPr>
        <w:t xml:space="preserve">.  </w:t>
      </w:r>
      <w:r w:rsidRPr="00C22FA1">
        <w:rPr>
          <w:rFonts w:eastAsia="黑体"/>
        </w:rPr>
        <w:t>根据委员会</w:t>
      </w:r>
      <w:r w:rsidRPr="00544FA2">
        <w:rPr>
          <w:rFonts w:eastAsia="黑体"/>
          <w:spacing w:val="-6"/>
        </w:rPr>
        <w:t>议事规则第</w:t>
      </w:r>
      <w:r w:rsidRPr="00544FA2">
        <w:rPr>
          <w:rFonts w:eastAsia="黑体"/>
          <w:spacing w:val="-6"/>
        </w:rPr>
        <w:t>71</w:t>
      </w:r>
      <w:r w:rsidRPr="00544FA2">
        <w:rPr>
          <w:rFonts w:eastAsia="黑体"/>
          <w:spacing w:val="-6"/>
        </w:rPr>
        <w:t>条第</w:t>
      </w:r>
      <w:r w:rsidRPr="00544FA2">
        <w:rPr>
          <w:rFonts w:eastAsia="黑体"/>
          <w:spacing w:val="-6"/>
        </w:rPr>
        <w:t>5</w:t>
      </w:r>
      <w:r w:rsidRPr="00544FA2">
        <w:rPr>
          <w:rFonts w:eastAsia="黑体"/>
          <w:spacing w:val="-6"/>
        </w:rPr>
        <w:t>款，缔约国应</w:t>
      </w:r>
      <w:r w:rsidRPr="00544FA2">
        <w:rPr>
          <w:rFonts w:eastAsia="黑体" w:hint="eastAsia"/>
          <w:spacing w:val="-6"/>
        </w:rPr>
        <w:t>在</w:t>
      </w:r>
      <w:r w:rsidRPr="00544FA2">
        <w:rPr>
          <w:rFonts w:eastAsia="黑体" w:hint="eastAsia"/>
          <w:spacing w:val="-6"/>
        </w:rPr>
        <w:t>2020</w:t>
      </w:r>
      <w:r w:rsidRPr="00544FA2">
        <w:rPr>
          <w:rFonts w:eastAsia="黑体" w:hint="eastAsia"/>
          <w:spacing w:val="-6"/>
        </w:rPr>
        <w:t>年</w:t>
      </w:r>
      <w:r w:rsidRPr="00544FA2">
        <w:rPr>
          <w:rFonts w:eastAsia="黑体" w:hint="eastAsia"/>
          <w:spacing w:val="-6"/>
        </w:rPr>
        <w:t>4</w:t>
      </w:r>
      <w:r w:rsidRPr="00544FA2">
        <w:rPr>
          <w:rFonts w:eastAsia="黑体" w:hint="eastAsia"/>
          <w:spacing w:val="-6"/>
        </w:rPr>
        <w:t>月</w:t>
      </w:r>
      <w:r w:rsidRPr="00544FA2">
        <w:rPr>
          <w:rFonts w:eastAsia="黑体" w:hint="eastAsia"/>
          <w:spacing w:val="-6"/>
        </w:rPr>
        <w:t>6</w:t>
      </w:r>
      <w:r w:rsidRPr="00544FA2">
        <w:rPr>
          <w:rFonts w:eastAsia="黑体" w:hint="eastAsia"/>
          <w:spacing w:val="-6"/>
        </w:rPr>
        <w:t>日前</w:t>
      </w:r>
      <w:r w:rsidRPr="00C22FA1">
        <w:rPr>
          <w:rFonts w:eastAsia="黑体"/>
        </w:rPr>
        <w:t>提供</w:t>
      </w:r>
      <w:r w:rsidRPr="00C22FA1">
        <w:rPr>
          <w:rFonts w:eastAsia="黑体" w:hint="eastAsia"/>
        </w:rPr>
        <w:t>相关</w:t>
      </w:r>
      <w:r w:rsidRPr="00C22FA1">
        <w:rPr>
          <w:rFonts w:eastAsia="黑体"/>
        </w:rPr>
        <w:t>资料</w:t>
      </w:r>
      <w:r w:rsidRPr="00C22FA1">
        <w:rPr>
          <w:rFonts w:eastAsia="黑体" w:hint="eastAsia"/>
        </w:rPr>
        <w:t>，</w:t>
      </w:r>
      <w:r w:rsidRPr="00C22FA1">
        <w:rPr>
          <w:rFonts w:eastAsia="黑体"/>
        </w:rPr>
        <w:t>说明委员会在上</w:t>
      </w:r>
      <w:r w:rsidRPr="00C22FA1">
        <w:rPr>
          <w:rFonts w:eastAsia="黑体" w:hint="eastAsia"/>
        </w:rPr>
        <w:t>文</w:t>
      </w:r>
      <w:r w:rsidRPr="00C22FA1">
        <w:rPr>
          <w:rFonts w:eastAsia="黑体"/>
        </w:rPr>
        <w:t>第</w:t>
      </w:r>
      <w:r w:rsidRPr="00C22FA1">
        <w:rPr>
          <w:rFonts w:eastAsia="黑体" w:hint="eastAsia"/>
        </w:rPr>
        <w:t>31</w:t>
      </w:r>
      <w:r w:rsidRPr="00C22FA1">
        <w:rPr>
          <w:rFonts w:eastAsia="黑体" w:hint="eastAsia"/>
        </w:rPr>
        <w:t>段</w:t>
      </w:r>
      <w:r w:rsidR="00F11F8E">
        <w:rPr>
          <w:rFonts w:eastAsia="黑体" w:hint="eastAsia"/>
        </w:rPr>
        <w:t>(</w:t>
      </w:r>
      <w:r w:rsidRPr="00C22FA1">
        <w:rPr>
          <w:rFonts w:eastAsia="黑体" w:hint="eastAsia"/>
        </w:rPr>
        <w:t>司法独立、公共检察机关独立和打击腐败</w:t>
      </w:r>
      <w:r w:rsidR="00F11F8E">
        <w:rPr>
          <w:rFonts w:eastAsia="黑体" w:hint="eastAsia"/>
        </w:rPr>
        <w:t>)</w:t>
      </w:r>
      <w:r w:rsidRPr="00C22FA1">
        <w:rPr>
          <w:rFonts w:eastAsia="黑体" w:hint="eastAsia"/>
        </w:rPr>
        <w:t>、第</w:t>
      </w:r>
      <w:r w:rsidRPr="00C22FA1">
        <w:rPr>
          <w:rFonts w:eastAsia="黑体" w:hint="eastAsia"/>
        </w:rPr>
        <w:t>37</w:t>
      </w:r>
      <w:r w:rsidRPr="00C22FA1">
        <w:rPr>
          <w:rFonts w:eastAsia="黑体" w:hint="eastAsia"/>
        </w:rPr>
        <w:t>段</w:t>
      </w:r>
      <w:r w:rsidR="00F11F8E">
        <w:rPr>
          <w:rFonts w:eastAsia="黑体" w:hint="eastAsia"/>
        </w:rPr>
        <w:t>(</w:t>
      </w:r>
      <w:r w:rsidRPr="00C22FA1">
        <w:rPr>
          <w:rFonts w:eastAsia="黑体" w:hint="eastAsia"/>
        </w:rPr>
        <w:t>表达自由、集会自由和结社自由</w:t>
      </w:r>
      <w:r w:rsidR="00F11F8E">
        <w:rPr>
          <w:rFonts w:eastAsia="黑体" w:hint="eastAsia"/>
        </w:rPr>
        <w:t>)</w:t>
      </w:r>
      <w:r w:rsidRPr="00C22FA1">
        <w:rPr>
          <w:rFonts w:eastAsia="黑体" w:hint="eastAsia"/>
        </w:rPr>
        <w:t>和第</w:t>
      </w:r>
      <w:r w:rsidRPr="00C22FA1">
        <w:rPr>
          <w:rFonts w:eastAsia="黑体" w:hint="eastAsia"/>
        </w:rPr>
        <w:t>39</w:t>
      </w:r>
      <w:r w:rsidRPr="00C22FA1">
        <w:rPr>
          <w:rFonts w:eastAsia="黑体" w:hint="eastAsia"/>
        </w:rPr>
        <w:t>段</w:t>
      </w:r>
      <w:r w:rsidR="00F11F8E">
        <w:rPr>
          <w:rFonts w:eastAsia="黑体" w:hint="eastAsia"/>
        </w:rPr>
        <w:t>(</w:t>
      </w:r>
      <w:r w:rsidRPr="00C22FA1">
        <w:rPr>
          <w:rFonts w:eastAsia="黑体" w:hint="eastAsia"/>
        </w:rPr>
        <w:t>土著人</w:t>
      </w:r>
      <w:proofErr w:type="gramStart"/>
      <w:r w:rsidRPr="00C22FA1">
        <w:rPr>
          <w:rFonts w:eastAsia="黑体" w:hint="eastAsia"/>
        </w:rPr>
        <w:t>民权利</w:t>
      </w:r>
      <w:proofErr w:type="gramEnd"/>
      <w:r w:rsidR="00F11F8E">
        <w:rPr>
          <w:rFonts w:eastAsia="黑体" w:hint="eastAsia"/>
        </w:rPr>
        <w:t>)</w:t>
      </w:r>
      <w:r w:rsidRPr="00C22FA1">
        <w:rPr>
          <w:rFonts w:eastAsia="黑体" w:hint="eastAsia"/>
        </w:rPr>
        <w:t>所提建议的落实情况。</w:t>
      </w:r>
    </w:p>
    <w:p w:rsidR="00CC2686" w:rsidRPr="00C22FA1" w:rsidRDefault="00CC2686" w:rsidP="00CC2686">
      <w:pPr>
        <w:pStyle w:val="SingleTxtGC"/>
        <w:rPr>
          <w:rFonts w:eastAsia="黑体"/>
        </w:rPr>
      </w:pPr>
      <w:r w:rsidRPr="00C22FA1">
        <w:rPr>
          <w:rFonts w:eastAsia="黑体"/>
        </w:rPr>
        <w:t>42</w:t>
      </w:r>
      <w:r w:rsidR="006D5682" w:rsidRPr="00C22FA1">
        <w:rPr>
          <w:rFonts w:eastAsia="黑体"/>
        </w:rPr>
        <w:t xml:space="preserve">.  </w:t>
      </w:r>
      <w:r w:rsidRPr="00C22FA1">
        <w:rPr>
          <w:rFonts w:eastAsia="黑体" w:hint="eastAsia"/>
        </w:rPr>
        <w:t>委员会请缔约国在</w:t>
      </w:r>
      <w:r w:rsidRPr="00C22FA1">
        <w:rPr>
          <w:rFonts w:eastAsia="黑体" w:hint="eastAsia"/>
        </w:rPr>
        <w:t>2023</w:t>
      </w:r>
      <w:r w:rsidRPr="00C22FA1">
        <w:rPr>
          <w:rFonts w:eastAsia="黑体" w:hint="eastAsia"/>
        </w:rPr>
        <w:t>年</w:t>
      </w:r>
      <w:r w:rsidRPr="00C22FA1">
        <w:rPr>
          <w:rFonts w:eastAsia="黑体" w:hint="eastAsia"/>
        </w:rPr>
        <w:t>4</w:t>
      </w:r>
      <w:r w:rsidRPr="00C22FA1">
        <w:rPr>
          <w:rFonts w:eastAsia="黑体" w:hint="eastAsia"/>
        </w:rPr>
        <w:t>月</w:t>
      </w:r>
      <w:r w:rsidRPr="00C22FA1">
        <w:rPr>
          <w:rFonts w:eastAsia="黑体" w:hint="eastAsia"/>
        </w:rPr>
        <w:t>6</w:t>
      </w:r>
      <w:r w:rsidRPr="00C22FA1">
        <w:rPr>
          <w:rFonts w:eastAsia="黑体" w:hint="eastAsia"/>
        </w:rPr>
        <w:t>日前提交下次定期报告。鉴于缔约国已接受简化报告程序，委员会将在适当时候向缔约国发送报告</w:t>
      </w:r>
      <w:proofErr w:type="gramStart"/>
      <w:r w:rsidRPr="00C22FA1">
        <w:rPr>
          <w:rFonts w:eastAsia="黑体" w:hint="eastAsia"/>
        </w:rPr>
        <w:t>前问题</w:t>
      </w:r>
      <w:proofErr w:type="gramEnd"/>
      <w:r w:rsidRPr="00C22FA1">
        <w:rPr>
          <w:rFonts w:eastAsia="黑体" w:hint="eastAsia"/>
        </w:rPr>
        <w:t>清单。缔约国对问题清单的答复将构成其提交的第五次定期报告。按照大会第</w:t>
      </w:r>
      <w:r w:rsidRPr="00C22FA1">
        <w:rPr>
          <w:rFonts w:eastAsia="黑体"/>
        </w:rPr>
        <w:t>68/268</w:t>
      </w:r>
      <w:r w:rsidRPr="00C22FA1">
        <w:rPr>
          <w:rFonts w:eastAsia="黑体" w:hint="eastAsia"/>
        </w:rPr>
        <w:t>号决议，报告字数应限制在</w:t>
      </w:r>
      <w:r w:rsidRPr="00C22FA1">
        <w:rPr>
          <w:rFonts w:eastAsia="黑体"/>
        </w:rPr>
        <w:t>21,200</w:t>
      </w:r>
      <w:r w:rsidRPr="00C22FA1">
        <w:rPr>
          <w:rFonts w:eastAsia="黑体" w:hint="eastAsia"/>
        </w:rPr>
        <w:t>字以内。</w:t>
      </w:r>
    </w:p>
    <w:p w:rsidR="00544FA2" w:rsidRPr="002D6A9C" w:rsidRDefault="00544FA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507EB" w:rsidRPr="00CC2686" w:rsidRDefault="00C507EB" w:rsidP="00544FA2">
      <w:pPr>
        <w:pStyle w:val="SingleTxtGC"/>
        <w:ind w:left="0"/>
        <w:rPr>
          <w:lang w:val="en-GB"/>
        </w:rPr>
      </w:pPr>
    </w:p>
    <w:sectPr w:rsidR="00C507EB" w:rsidRPr="00CC268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F4E" w:rsidRPr="000D319F" w:rsidRDefault="008D3F4E" w:rsidP="000D319F">
      <w:pPr>
        <w:pStyle w:val="af0"/>
        <w:spacing w:after="240"/>
        <w:ind w:left="907"/>
        <w:rPr>
          <w:rFonts w:asciiTheme="majorBidi" w:eastAsia="宋体" w:hAnsiTheme="majorBidi" w:cstheme="majorBidi"/>
          <w:sz w:val="21"/>
          <w:szCs w:val="21"/>
          <w:lang w:val="en-US"/>
        </w:rPr>
      </w:pPr>
    </w:p>
    <w:p w:rsidR="008D3F4E" w:rsidRPr="000D319F" w:rsidRDefault="008D3F4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D3F4E" w:rsidRPr="000D319F" w:rsidRDefault="008D3F4E" w:rsidP="000D319F">
      <w:pPr>
        <w:pStyle w:val="af0"/>
      </w:pPr>
    </w:p>
  </w:endnote>
  <w:endnote w:type="continuationNotice" w:id="1">
    <w:p w:rsidR="008D3F4E" w:rsidRDefault="008D3F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507EB" w:rsidRDefault="00C507EB" w:rsidP="00C507E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55D1A">
      <w:rPr>
        <w:rStyle w:val="af2"/>
        <w:noProof/>
      </w:rPr>
      <w:t>4</w:t>
    </w:r>
    <w:r>
      <w:rPr>
        <w:rStyle w:val="af2"/>
      </w:rPr>
      <w:fldChar w:fldCharType="end"/>
    </w:r>
    <w:r>
      <w:rPr>
        <w:rStyle w:val="af2"/>
      </w:rPr>
      <w:tab/>
    </w:r>
    <w:proofErr w:type="spellStart"/>
    <w:r w:rsidRPr="00C507EB">
      <w:rPr>
        <w:rStyle w:val="af2"/>
        <w:b w:val="0"/>
        <w:snapToGrid w:val="0"/>
        <w:sz w:val="16"/>
      </w:rPr>
      <w:t>GE.18</w:t>
    </w:r>
    <w:proofErr w:type="spellEnd"/>
    <w:r w:rsidRPr="00C507EB">
      <w:rPr>
        <w:rStyle w:val="af2"/>
        <w:b w:val="0"/>
        <w:snapToGrid w:val="0"/>
        <w:sz w:val="16"/>
      </w:rPr>
      <w:t>-07256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507EB" w:rsidRDefault="00C507EB" w:rsidP="00C507EB">
    <w:pPr>
      <w:pStyle w:val="af0"/>
      <w:tabs>
        <w:tab w:val="clear" w:pos="431"/>
        <w:tab w:val="right" w:pos="9638"/>
      </w:tabs>
      <w:rPr>
        <w:rStyle w:val="af2"/>
      </w:rPr>
    </w:pPr>
    <w:proofErr w:type="spellStart"/>
    <w:r>
      <w:t>GE.18</w:t>
    </w:r>
    <w:proofErr w:type="spellEnd"/>
    <w:r>
      <w:t>-07256</w:t>
    </w:r>
    <w:r>
      <w:tab/>
    </w:r>
    <w:r>
      <w:rPr>
        <w:rStyle w:val="af2"/>
      </w:rPr>
      <w:fldChar w:fldCharType="begin"/>
    </w:r>
    <w:r>
      <w:rPr>
        <w:rStyle w:val="af2"/>
      </w:rPr>
      <w:instrText xml:space="preserve"> PAGE  \* MERGEFORMAT </w:instrText>
    </w:r>
    <w:r>
      <w:rPr>
        <w:rStyle w:val="af2"/>
      </w:rPr>
      <w:fldChar w:fldCharType="separate"/>
    </w:r>
    <w:r w:rsidR="00F55D1A">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C507EB" w:rsidP="00A4269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-07256</w:t>
    </w:r>
    <w:r w:rsidR="00731A42" w:rsidRPr="00EE277A">
      <w:rPr>
        <w:sz w:val="20"/>
        <w:lang w:eastAsia="zh-CN"/>
      </w:rPr>
      <w:t xml:space="preserve"> (C)</w:t>
    </w:r>
    <w:r w:rsidR="00EA7E67">
      <w:rPr>
        <w:sz w:val="20"/>
        <w:lang w:eastAsia="zh-CN"/>
      </w:rPr>
      <w:tab/>
    </w:r>
    <w:r w:rsidR="00A4269F">
      <w:rPr>
        <w:sz w:val="20"/>
        <w:lang w:eastAsia="zh-CN"/>
      </w:rPr>
      <w:t>2706</w:t>
    </w:r>
    <w:r w:rsidR="00EA7E67">
      <w:rPr>
        <w:sz w:val="20"/>
        <w:lang w:eastAsia="zh-CN"/>
      </w:rPr>
      <w:t>1</w:t>
    </w:r>
    <w:r w:rsidR="00A4269F">
      <w:rPr>
        <w:rFonts w:eastAsiaTheme="minorEastAsia"/>
        <w:sz w:val="20"/>
        <w:lang w:eastAsia="zh-CN"/>
      </w:rPr>
      <w:t>8</w:t>
    </w:r>
    <w:r w:rsidR="00731A42">
      <w:rPr>
        <w:sz w:val="20"/>
        <w:lang w:eastAsia="zh-CN"/>
      </w:rPr>
      <w:tab/>
    </w:r>
    <w:r w:rsidR="00A4269F">
      <w:rPr>
        <w:sz w:val="20"/>
        <w:lang w:eastAsia="zh-CN"/>
      </w:rPr>
      <w:t>2806</w:t>
    </w:r>
    <w:r w:rsidR="00731A42">
      <w:rPr>
        <w:sz w:val="20"/>
        <w:lang w:eastAsia="zh-CN"/>
      </w:rPr>
      <w:t>1</w:t>
    </w:r>
    <w:r w:rsidR="00A4269F">
      <w:rPr>
        <w:rFonts w:eastAsiaTheme="minorEastAsia"/>
        <w:sz w:val="20"/>
        <w:lang w:eastAsia="zh-CN"/>
      </w:rPr>
      <w:t>8</w:t>
    </w:r>
  </w:p>
  <w:p w:rsidR="00056632" w:rsidRPr="00487939" w:rsidRDefault="00C507E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GTM/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F4E" w:rsidRPr="000157B1" w:rsidRDefault="008D3F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D3F4E" w:rsidRPr="000157B1" w:rsidRDefault="008D3F4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D3F4E" w:rsidRDefault="008D3F4E"/>
  </w:footnote>
  <w:footnote w:id="2">
    <w:p w:rsidR="00CC2686" w:rsidRPr="0042214A" w:rsidRDefault="00CC2686" w:rsidP="009748F9">
      <w:pPr>
        <w:pStyle w:val="a6"/>
        <w:spacing w:after="0"/>
      </w:pPr>
      <w:r w:rsidRPr="004A43EE">
        <w:rPr>
          <w:color w:val="0000CC"/>
        </w:rPr>
        <w:tab/>
      </w:r>
      <w:r w:rsidRPr="004A43EE">
        <w:rPr>
          <w:color w:val="0000CC"/>
          <w:sz w:val="20"/>
        </w:rPr>
        <w:t>*</w:t>
      </w:r>
      <w:r w:rsidRPr="004A43EE">
        <w:rPr>
          <w:color w:val="0000CC"/>
        </w:rPr>
        <w:tab/>
      </w:r>
      <w:r>
        <w:rPr>
          <w:rFonts w:hint="eastAsia"/>
        </w:rPr>
        <w:t>委员会第</w:t>
      </w:r>
      <w:r>
        <w:rPr>
          <w:rFonts w:hint="eastAsia"/>
        </w:rPr>
        <w:t>122</w:t>
      </w:r>
      <w:r>
        <w:rPr>
          <w:rFonts w:hint="eastAsia"/>
        </w:rPr>
        <w:t>届会议</w:t>
      </w:r>
      <w:r w:rsidRPr="00913639">
        <w:t>(2018</w:t>
      </w:r>
      <w:r>
        <w:rPr>
          <w:rFonts w:hint="eastAsia"/>
        </w:rPr>
        <w:t>年</w:t>
      </w:r>
      <w:r>
        <w:rPr>
          <w:rFonts w:hint="eastAsia"/>
        </w:rPr>
        <w:t>3</w:t>
      </w:r>
      <w:r>
        <w:rPr>
          <w:rFonts w:hint="eastAsia"/>
        </w:rPr>
        <w:t>月</w:t>
      </w:r>
      <w:r>
        <w:rPr>
          <w:rFonts w:hint="eastAsia"/>
        </w:rPr>
        <w:t>12</w:t>
      </w:r>
      <w:r>
        <w:rPr>
          <w:rFonts w:hint="eastAsia"/>
        </w:rPr>
        <w:t>日至</w:t>
      </w:r>
      <w:r>
        <w:rPr>
          <w:rFonts w:hint="eastAsia"/>
        </w:rPr>
        <w:t>4</w:t>
      </w:r>
      <w:r>
        <w:rPr>
          <w:rFonts w:hint="eastAsia"/>
        </w:rPr>
        <w:t>月</w:t>
      </w:r>
      <w:r>
        <w:rPr>
          <w:rFonts w:hint="eastAsia"/>
        </w:rPr>
        <w:t>6</w:t>
      </w:r>
      <w:r>
        <w:rPr>
          <w:rFonts w:hint="eastAsia"/>
        </w:rPr>
        <w:t>日</w:t>
      </w:r>
      <w: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507EB" w:rsidP="00C507EB">
    <w:pPr>
      <w:pStyle w:val="af3"/>
    </w:pPr>
    <w:proofErr w:type="spellStart"/>
    <w:r>
      <w:t>CCPR</w:t>
    </w:r>
    <w:proofErr w:type="spellEnd"/>
    <w:r>
      <w:t>/C/</w:t>
    </w:r>
    <w:proofErr w:type="spellStart"/>
    <w:r>
      <w:t>GTM</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507EB" w:rsidP="00C507EB">
    <w:pPr>
      <w:pStyle w:val="af3"/>
      <w:jc w:val="right"/>
    </w:pPr>
    <w:proofErr w:type="spellStart"/>
    <w:r>
      <w:t>CCPR</w:t>
    </w:r>
    <w:proofErr w:type="spellEnd"/>
    <w:r>
      <w:t>/C/</w:t>
    </w:r>
    <w:proofErr w:type="spellStart"/>
    <w:r>
      <w:t>GTM</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81359E"/>
    <w:multiLevelType w:val="hybridMultilevel"/>
    <w:tmpl w:val="4202B42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29C36EC"/>
    <w:multiLevelType w:val="hybridMultilevel"/>
    <w:tmpl w:val="59385574"/>
    <w:lvl w:ilvl="0" w:tplc="D0DAC41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07671D5C"/>
    <w:multiLevelType w:val="hybridMultilevel"/>
    <w:tmpl w:val="1EF0526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A772F97"/>
    <w:multiLevelType w:val="hybridMultilevel"/>
    <w:tmpl w:val="DDF82B68"/>
    <w:lvl w:ilvl="0" w:tplc="1146E78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15:restartNumberingAfterBreak="0">
    <w:nsid w:val="0AB44365"/>
    <w:multiLevelType w:val="hybridMultilevel"/>
    <w:tmpl w:val="B504F608"/>
    <w:lvl w:ilvl="0" w:tplc="AA40F5D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B32FB6"/>
    <w:multiLevelType w:val="hybridMultilevel"/>
    <w:tmpl w:val="5158087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94C34D0"/>
    <w:multiLevelType w:val="hybridMultilevel"/>
    <w:tmpl w:val="09EE6C6E"/>
    <w:lvl w:ilvl="0" w:tplc="1532A05E">
      <w:start w:val="1"/>
      <w:numFmt w:val="lowerLetter"/>
      <w:lvlText w:val="(%1)"/>
      <w:lvlJc w:val="left"/>
      <w:pPr>
        <w:ind w:left="1554" w:hanging="420"/>
      </w:pPr>
      <w:rPr>
        <w:rFonts w:hint="eastAsia"/>
        <w:b w:val="0"/>
        <w:bCs/>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ADD46D2"/>
    <w:multiLevelType w:val="hybridMultilevel"/>
    <w:tmpl w:val="E92E117A"/>
    <w:lvl w:ilvl="0" w:tplc="B8E2493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1D231045"/>
    <w:multiLevelType w:val="hybridMultilevel"/>
    <w:tmpl w:val="113ECAB4"/>
    <w:lvl w:ilvl="0" w:tplc="ED661F9E">
      <w:start w:val="1"/>
      <w:numFmt w:val="lowerLetter"/>
      <w:lvlText w:val="(%1)"/>
      <w:lvlJc w:val="left"/>
      <w:pPr>
        <w:ind w:left="1554" w:hanging="420"/>
      </w:pPr>
      <w:rPr>
        <w:rFonts w:hint="eastAsia"/>
        <w:b w:val="0"/>
        <w:bCs/>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2583BAE"/>
    <w:multiLevelType w:val="hybridMultilevel"/>
    <w:tmpl w:val="78224906"/>
    <w:lvl w:ilvl="0" w:tplc="18CC885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22BC4AA8"/>
    <w:multiLevelType w:val="hybridMultilevel"/>
    <w:tmpl w:val="1E9A4794"/>
    <w:lvl w:ilvl="0" w:tplc="294A7C6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36A81389"/>
    <w:multiLevelType w:val="hybridMultilevel"/>
    <w:tmpl w:val="4DBC782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36DA160F"/>
    <w:multiLevelType w:val="hybridMultilevel"/>
    <w:tmpl w:val="F7EE183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7D36220"/>
    <w:multiLevelType w:val="hybridMultilevel"/>
    <w:tmpl w:val="713228B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BBC6711"/>
    <w:multiLevelType w:val="hybridMultilevel"/>
    <w:tmpl w:val="8EE4687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C415CBA"/>
    <w:multiLevelType w:val="hybridMultilevel"/>
    <w:tmpl w:val="EC36708C"/>
    <w:lvl w:ilvl="0" w:tplc="235C03E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3DC86026"/>
    <w:multiLevelType w:val="hybridMultilevel"/>
    <w:tmpl w:val="D67C0D8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4116230B"/>
    <w:multiLevelType w:val="hybridMultilevel"/>
    <w:tmpl w:val="857413AE"/>
    <w:lvl w:ilvl="0" w:tplc="CDA6EA2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479612C6"/>
    <w:multiLevelType w:val="hybridMultilevel"/>
    <w:tmpl w:val="C1240B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D6C6AC6"/>
    <w:multiLevelType w:val="hybridMultilevel"/>
    <w:tmpl w:val="D2C211FA"/>
    <w:lvl w:ilvl="0" w:tplc="DDDE4A0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655540C"/>
    <w:multiLevelType w:val="hybridMultilevel"/>
    <w:tmpl w:val="46A6C3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A4546C6"/>
    <w:multiLevelType w:val="hybridMultilevel"/>
    <w:tmpl w:val="270C7CB8"/>
    <w:lvl w:ilvl="0" w:tplc="D0ACCDE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5" w15:restartNumberingAfterBreak="0">
    <w:nsid w:val="62EB1249"/>
    <w:multiLevelType w:val="hybridMultilevel"/>
    <w:tmpl w:val="4588FA1E"/>
    <w:lvl w:ilvl="0" w:tplc="C292097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642E0D89"/>
    <w:multiLevelType w:val="hybridMultilevel"/>
    <w:tmpl w:val="70783D46"/>
    <w:lvl w:ilvl="0" w:tplc="15A0021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64665BB6"/>
    <w:multiLevelType w:val="hybridMultilevel"/>
    <w:tmpl w:val="38FA55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6F87ADE"/>
    <w:multiLevelType w:val="hybridMultilevel"/>
    <w:tmpl w:val="426CBD30"/>
    <w:lvl w:ilvl="0" w:tplc="9644395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6BDF26C9"/>
    <w:multiLevelType w:val="hybridMultilevel"/>
    <w:tmpl w:val="E778AD7C"/>
    <w:lvl w:ilvl="0" w:tplc="BF387786">
      <w:start w:val="1"/>
      <w:numFmt w:val="lowerLetter"/>
      <w:lvlText w:val="(%1)"/>
      <w:lvlJc w:val="left"/>
      <w:pPr>
        <w:ind w:left="1719" w:hanging="435"/>
      </w:pPr>
      <w:rPr>
        <w:rFonts w:hint="default"/>
      </w:rPr>
    </w:lvl>
    <w:lvl w:ilvl="1" w:tplc="04090019" w:tentative="1">
      <w:start w:val="1"/>
      <w:numFmt w:val="lowerLetter"/>
      <w:lvlText w:val="%2)"/>
      <w:lvlJc w:val="left"/>
      <w:pPr>
        <w:ind w:left="2124" w:hanging="420"/>
      </w:pPr>
    </w:lvl>
    <w:lvl w:ilvl="2" w:tplc="0409001B" w:tentative="1">
      <w:start w:val="1"/>
      <w:numFmt w:val="lowerRoman"/>
      <w:lvlText w:val="%3."/>
      <w:lvlJc w:val="right"/>
      <w:pPr>
        <w:ind w:left="2544" w:hanging="420"/>
      </w:pPr>
    </w:lvl>
    <w:lvl w:ilvl="3" w:tplc="0409000F" w:tentative="1">
      <w:start w:val="1"/>
      <w:numFmt w:val="decimal"/>
      <w:lvlText w:val="%4."/>
      <w:lvlJc w:val="left"/>
      <w:pPr>
        <w:ind w:left="2964" w:hanging="420"/>
      </w:pPr>
    </w:lvl>
    <w:lvl w:ilvl="4" w:tplc="04090019" w:tentative="1">
      <w:start w:val="1"/>
      <w:numFmt w:val="lowerLetter"/>
      <w:lvlText w:val="%5)"/>
      <w:lvlJc w:val="left"/>
      <w:pPr>
        <w:ind w:left="3384" w:hanging="420"/>
      </w:pPr>
    </w:lvl>
    <w:lvl w:ilvl="5" w:tplc="0409001B" w:tentative="1">
      <w:start w:val="1"/>
      <w:numFmt w:val="lowerRoman"/>
      <w:lvlText w:val="%6."/>
      <w:lvlJc w:val="right"/>
      <w:pPr>
        <w:ind w:left="3804" w:hanging="420"/>
      </w:pPr>
    </w:lvl>
    <w:lvl w:ilvl="6" w:tplc="0409000F" w:tentative="1">
      <w:start w:val="1"/>
      <w:numFmt w:val="decimal"/>
      <w:lvlText w:val="%7."/>
      <w:lvlJc w:val="left"/>
      <w:pPr>
        <w:ind w:left="4224" w:hanging="420"/>
      </w:pPr>
    </w:lvl>
    <w:lvl w:ilvl="7" w:tplc="04090019" w:tentative="1">
      <w:start w:val="1"/>
      <w:numFmt w:val="lowerLetter"/>
      <w:lvlText w:val="%8)"/>
      <w:lvlJc w:val="left"/>
      <w:pPr>
        <w:ind w:left="4644" w:hanging="420"/>
      </w:pPr>
    </w:lvl>
    <w:lvl w:ilvl="8" w:tplc="0409001B" w:tentative="1">
      <w:start w:val="1"/>
      <w:numFmt w:val="lowerRoman"/>
      <w:lvlText w:val="%9."/>
      <w:lvlJc w:val="right"/>
      <w:pPr>
        <w:ind w:left="5064" w:hanging="420"/>
      </w:pPr>
    </w:lvl>
  </w:abstractNum>
  <w:abstractNum w:abstractNumId="33" w15:restartNumberingAfterBreak="0">
    <w:nsid w:val="6D19204F"/>
    <w:multiLevelType w:val="hybridMultilevel"/>
    <w:tmpl w:val="4636E0DC"/>
    <w:lvl w:ilvl="0" w:tplc="37309FD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4" w15:restartNumberingAfterBreak="0">
    <w:nsid w:val="72C8299B"/>
    <w:multiLevelType w:val="hybridMultilevel"/>
    <w:tmpl w:val="93B4CAB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78D42D0E"/>
    <w:multiLevelType w:val="hybridMultilevel"/>
    <w:tmpl w:val="0450C4AC"/>
    <w:lvl w:ilvl="0" w:tplc="51E07EF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6" w15:restartNumberingAfterBreak="0">
    <w:nsid w:val="7A363965"/>
    <w:multiLevelType w:val="hybridMultilevel"/>
    <w:tmpl w:val="12326E0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7C145BDE"/>
    <w:multiLevelType w:val="hybridMultilevel"/>
    <w:tmpl w:val="2EAE11B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6"/>
  </w:num>
  <w:num w:numId="2">
    <w:abstractNumId w:val="29"/>
  </w:num>
  <w:num w:numId="3">
    <w:abstractNumId w:val="7"/>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3"/>
  </w:num>
  <w:num w:numId="9">
    <w:abstractNumId w:val="12"/>
  </w:num>
  <w:num w:numId="10">
    <w:abstractNumId w:val="17"/>
  </w:num>
  <w:num w:numId="11">
    <w:abstractNumId w:val="24"/>
  </w:num>
  <w:num w:numId="12">
    <w:abstractNumId w:val="21"/>
  </w:num>
  <w:num w:numId="13">
    <w:abstractNumId w:val="5"/>
  </w:num>
  <w:num w:numId="14">
    <w:abstractNumId w:val="19"/>
  </w:num>
  <w:num w:numId="15">
    <w:abstractNumId w:val="35"/>
  </w:num>
  <w:num w:numId="16">
    <w:abstractNumId w:val="3"/>
  </w:num>
  <w:num w:numId="17">
    <w:abstractNumId w:val="28"/>
  </w:num>
  <w:num w:numId="18">
    <w:abstractNumId w:val="36"/>
  </w:num>
  <w:num w:numId="19">
    <w:abstractNumId w:val="13"/>
  </w:num>
  <w:num w:numId="20">
    <w:abstractNumId w:val="37"/>
  </w:num>
  <w:num w:numId="21">
    <w:abstractNumId w:val="32"/>
  </w:num>
  <w:num w:numId="22">
    <w:abstractNumId w:val="27"/>
  </w:num>
  <w:num w:numId="23">
    <w:abstractNumId w:val="4"/>
  </w:num>
  <w:num w:numId="24">
    <w:abstractNumId w:val="34"/>
  </w:num>
  <w:num w:numId="25">
    <w:abstractNumId w:val="10"/>
  </w:num>
  <w:num w:numId="26">
    <w:abstractNumId w:val="15"/>
  </w:num>
  <w:num w:numId="27">
    <w:abstractNumId w:val="20"/>
  </w:num>
  <w:num w:numId="28">
    <w:abstractNumId w:val="9"/>
  </w:num>
  <w:num w:numId="29">
    <w:abstractNumId w:val="26"/>
  </w:num>
  <w:num w:numId="30">
    <w:abstractNumId w:val="11"/>
  </w:num>
  <w:num w:numId="31">
    <w:abstractNumId w:val="2"/>
  </w:num>
  <w:num w:numId="32">
    <w:abstractNumId w:val="1"/>
  </w:num>
  <w:num w:numId="33">
    <w:abstractNumId w:val="18"/>
  </w:num>
  <w:num w:numId="34">
    <w:abstractNumId w:val="16"/>
  </w:num>
  <w:num w:numId="35">
    <w:abstractNumId w:val="25"/>
  </w:num>
  <w:num w:numId="36">
    <w:abstractNumId w:val="14"/>
  </w:num>
  <w:num w:numId="37">
    <w:abstractNumId w:val="33"/>
  </w:num>
  <w:num w:numId="38">
    <w:abstractNumId w:val="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F4E"/>
    <w:rsid w:val="00011483"/>
    <w:rsid w:val="00033D63"/>
    <w:rsid w:val="0004554F"/>
    <w:rsid w:val="000D319F"/>
    <w:rsid w:val="000E4D0E"/>
    <w:rsid w:val="000F5EB8"/>
    <w:rsid w:val="0011676E"/>
    <w:rsid w:val="00130AA7"/>
    <w:rsid w:val="00144B69"/>
    <w:rsid w:val="00153E86"/>
    <w:rsid w:val="00161A21"/>
    <w:rsid w:val="00163C0F"/>
    <w:rsid w:val="00164E10"/>
    <w:rsid w:val="00172E04"/>
    <w:rsid w:val="00173192"/>
    <w:rsid w:val="001869C2"/>
    <w:rsid w:val="001B1BD1"/>
    <w:rsid w:val="001C3EF2"/>
    <w:rsid w:val="001C60F0"/>
    <w:rsid w:val="001D17F6"/>
    <w:rsid w:val="001E5CCE"/>
    <w:rsid w:val="00204B42"/>
    <w:rsid w:val="0021265F"/>
    <w:rsid w:val="00217E5B"/>
    <w:rsid w:val="002231C3"/>
    <w:rsid w:val="0024417F"/>
    <w:rsid w:val="00250F8D"/>
    <w:rsid w:val="002B23ED"/>
    <w:rsid w:val="002D3C68"/>
    <w:rsid w:val="002E1C97"/>
    <w:rsid w:val="002F5834"/>
    <w:rsid w:val="003006AB"/>
    <w:rsid w:val="00326EBF"/>
    <w:rsid w:val="00327FE4"/>
    <w:rsid w:val="003333CC"/>
    <w:rsid w:val="003676A4"/>
    <w:rsid w:val="003807A4"/>
    <w:rsid w:val="00427F63"/>
    <w:rsid w:val="004318DF"/>
    <w:rsid w:val="00434D38"/>
    <w:rsid w:val="00457D78"/>
    <w:rsid w:val="00487665"/>
    <w:rsid w:val="00494EB8"/>
    <w:rsid w:val="004A43EE"/>
    <w:rsid w:val="004C34C5"/>
    <w:rsid w:val="004C4A0A"/>
    <w:rsid w:val="004C7446"/>
    <w:rsid w:val="004D0A00"/>
    <w:rsid w:val="004F348E"/>
    <w:rsid w:val="00501220"/>
    <w:rsid w:val="00514D2E"/>
    <w:rsid w:val="0053533A"/>
    <w:rsid w:val="00544FA2"/>
    <w:rsid w:val="005825B2"/>
    <w:rsid w:val="005B403D"/>
    <w:rsid w:val="005E403A"/>
    <w:rsid w:val="005E4086"/>
    <w:rsid w:val="00604D91"/>
    <w:rsid w:val="006257FE"/>
    <w:rsid w:val="00641253"/>
    <w:rsid w:val="00670DEE"/>
    <w:rsid w:val="00680656"/>
    <w:rsid w:val="00682D03"/>
    <w:rsid w:val="006A23DA"/>
    <w:rsid w:val="006B1119"/>
    <w:rsid w:val="006D3757"/>
    <w:rsid w:val="006D37EB"/>
    <w:rsid w:val="006D5682"/>
    <w:rsid w:val="006E3E46"/>
    <w:rsid w:val="006E71B1"/>
    <w:rsid w:val="006F1404"/>
    <w:rsid w:val="0070593B"/>
    <w:rsid w:val="00705D89"/>
    <w:rsid w:val="00706298"/>
    <w:rsid w:val="00731A42"/>
    <w:rsid w:val="00755487"/>
    <w:rsid w:val="00767E69"/>
    <w:rsid w:val="0077079A"/>
    <w:rsid w:val="00771504"/>
    <w:rsid w:val="007A5599"/>
    <w:rsid w:val="00826310"/>
    <w:rsid w:val="00834E7D"/>
    <w:rsid w:val="00856233"/>
    <w:rsid w:val="00860F27"/>
    <w:rsid w:val="00876F87"/>
    <w:rsid w:val="0088070A"/>
    <w:rsid w:val="008B0560"/>
    <w:rsid w:val="008B2BFA"/>
    <w:rsid w:val="008D31F4"/>
    <w:rsid w:val="008D3F4E"/>
    <w:rsid w:val="008D59CD"/>
    <w:rsid w:val="008E489C"/>
    <w:rsid w:val="008E6A3F"/>
    <w:rsid w:val="008F0FED"/>
    <w:rsid w:val="008F3705"/>
    <w:rsid w:val="00900FF7"/>
    <w:rsid w:val="009037D4"/>
    <w:rsid w:val="0091042C"/>
    <w:rsid w:val="00923557"/>
    <w:rsid w:val="00936F03"/>
    <w:rsid w:val="00943B69"/>
    <w:rsid w:val="00944CB3"/>
    <w:rsid w:val="00952C06"/>
    <w:rsid w:val="0096722F"/>
    <w:rsid w:val="009748F9"/>
    <w:rsid w:val="00986624"/>
    <w:rsid w:val="009941FC"/>
    <w:rsid w:val="009B09D7"/>
    <w:rsid w:val="009B6C50"/>
    <w:rsid w:val="009C373F"/>
    <w:rsid w:val="009C4C6A"/>
    <w:rsid w:val="009D35ED"/>
    <w:rsid w:val="00A03CB6"/>
    <w:rsid w:val="00A1364C"/>
    <w:rsid w:val="00A21076"/>
    <w:rsid w:val="00A31BA8"/>
    <w:rsid w:val="00A338C7"/>
    <w:rsid w:val="00A3739A"/>
    <w:rsid w:val="00A413C6"/>
    <w:rsid w:val="00A4269F"/>
    <w:rsid w:val="00A47BC5"/>
    <w:rsid w:val="00A51166"/>
    <w:rsid w:val="00A52DAF"/>
    <w:rsid w:val="00A84072"/>
    <w:rsid w:val="00AD4ECC"/>
    <w:rsid w:val="00AE754E"/>
    <w:rsid w:val="00AF33CB"/>
    <w:rsid w:val="00B16570"/>
    <w:rsid w:val="00B23B03"/>
    <w:rsid w:val="00B43EB7"/>
    <w:rsid w:val="00B53320"/>
    <w:rsid w:val="00B614C4"/>
    <w:rsid w:val="00BC6522"/>
    <w:rsid w:val="00BD5591"/>
    <w:rsid w:val="00C121D5"/>
    <w:rsid w:val="00C17349"/>
    <w:rsid w:val="00C22FA1"/>
    <w:rsid w:val="00C351AA"/>
    <w:rsid w:val="00C507EB"/>
    <w:rsid w:val="00C70852"/>
    <w:rsid w:val="00C7253F"/>
    <w:rsid w:val="00C90707"/>
    <w:rsid w:val="00C9098B"/>
    <w:rsid w:val="00CC2686"/>
    <w:rsid w:val="00CE1D1C"/>
    <w:rsid w:val="00D16F8F"/>
    <w:rsid w:val="00D26A05"/>
    <w:rsid w:val="00D90509"/>
    <w:rsid w:val="00D9309B"/>
    <w:rsid w:val="00D97B98"/>
    <w:rsid w:val="00DC671F"/>
    <w:rsid w:val="00DE4DA7"/>
    <w:rsid w:val="00E00530"/>
    <w:rsid w:val="00E02C13"/>
    <w:rsid w:val="00E231F4"/>
    <w:rsid w:val="00E33B38"/>
    <w:rsid w:val="00E442A1"/>
    <w:rsid w:val="00E47FE5"/>
    <w:rsid w:val="00E564E7"/>
    <w:rsid w:val="00E574AF"/>
    <w:rsid w:val="00E77852"/>
    <w:rsid w:val="00E97FD0"/>
    <w:rsid w:val="00EA7E67"/>
    <w:rsid w:val="00EF0B5A"/>
    <w:rsid w:val="00F11F8E"/>
    <w:rsid w:val="00F23C2A"/>
    <w:rsid w:val="00F24E6D"/>
    <w:rsid w:val="00F46E07"/>
    <w:rsid w:val="00F53304"/>
    <w:rsid w:val="00F55D1A"/>
    <w:rsid w:val="00F714DA"/>
    <w:rsid w:val="00F86BA9"/>
    <w:rsid w:val="00FB456B"/>
    <w:rsid w:val="00FD6DB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0EB0DA"/>
  <w15:docId w15:val="{39E3CD3F-0F41-4F3D-8E2D-6C7B62511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CC268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CC268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CC268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qFormat/>
    <w:rsid w:val="00CC2686"/>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CC2686"/>
    <w:rPr>
      <w:lang w:val="en-GB"/>
    </w:rPr>
  </w:style>
  <w:style w:type="character" w:customStyle="1" w:styleId="preferred">
    <w:name w:val="preferred"/>
    <w:basedOn w:val="a0"/>
    <w:rsid w:val="00CC2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B1DE4-2D22-45AE-B389-65856BBC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8438</Words>
  <Characters>9000</Characters>
  <Application>Microsoft Office Word</Application>
  <DocSecurity>0</DocSecurity>
  <Lines>343</Lines>
  <Paragraphs>143</Paragraphs>
  <ScaleCrop>false</ScaleCrop>
  <Company>DCM</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1807256</dc:subject>
  <dc:creator>WUJS</dc:creator>
  <cp:keywords/>
  <dc:description/>
  <cp:lastModifiedBy>Hui Tian</cp:lastModifiedBy>
  <cp:revision>2</cp:revision>
  <cp:lastPrinted>2014-05-09T11:28:00Z</cp:lastPrinted>
  <dcterms:created xsi:type="dcterms:W3CDTF">2018-06-28T13:39:00Z</dcterms:created>
  <dcterms:modified xsi:type="dcterms:W3CDTF">2018-06-28T13:39:00Z</dcterms:modified>
</cp:coreProperties>
</file>