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0E74DC1" w14:textId="77777777" w:rsidTr="00AB3619">
        <w:trPr>
          <w:trHeight w:hRule="exact" w:val="851"/>
        </w:trPr>
        <w:tc>
          <w:tcPr>
            <w:tcW w:w="1280" w:type="dxa"/>
            <w:tcBorders>
              <w:bottom w:val="single" w:sz="4" w:space="0" w:color="auto"/>
            </w:tcBorders>
          </w:tcPr>
          <w:p w14:paraId="79E720FB"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32E93B24"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388E9498" w14:textId="77777777" w:rsidR="000A2080" w:rsidRPr="00107D1A" w:rsidRDefault="00107D1A" w:rsidP="00AB3619">
            <w:pPr>
              <w:spacing w:line="240" w:lineRule="atLeast"/>
              <w:jc w:val="right"/>
              <w:rPr>
                <w:sz w:val="20"/>
                <w:szCs w:val="21"/>
              </w:rPr>
            </w:pPr>
            <w:r w:rsidRPr="00107D1A">
              <w:rPr>
                <w:sz w:val="40"/>
                <w:szCs w:val="21"/>
              </w:rPr>
              <w:t>E</w:t>
            </w:r>
            <w:r>
              <w:rPr>
                <w:sz w:val="20"/>
                <w:szCs w:val="21"/>
              </w:rPr>
              <w:t>/</w:t>
            </w:r>
            <w:proofErr w:type="spellStart"/>
            <w:r>
              <w:rPr>
                <w:sz w:val="20"/>
                <w:szCs w:val="21"/>
              </w:rPr>
              <w:t>C.12</w:t>
            </w:r>
            <w:proofErr w:type="spellEnd"/>
            <w:r>
              <w:rPr>
                <w:sz w:val="20"/>
                <w:szCs w:val="21"/>
              </w:rPr>
              <w:t>/72/3</w:t>
            </w:r>
          </w:p>
        </w:tc>
      </w:tr>
      <w:tr w:rsidR="000A2080" w:rsidRPr="002C14C6" w14:paraId="6DD2A740" w14:textId="77777777" w:rsidTr="00AB3619">
        <w:trPr>
          <w:trHeight w:hRule="exact" w:val="2835"/>
        </w:trPr>
        <w:tc>
          <w:tcPr>
            <w:tcW w:w="1280" w:type="dxa"/>
            <w:tcBorders>
              <w:top w:val="single" w:sz="4" w:space="0" w:color="auto"/>
              <w:bottom w:val="single" w:sz="12" w:space="0" w:color="auto"/>
            </w:tcBorders>
          </w:tcPr>
          <w:p w14:paraId="549ECA57" w14:textId="77777777" w:rsidR="000A2080" w:rsidRPr="002C14C6" w:rsidRDefault="000A2080" w:rsidP="00AB3619">
            <w:pPr>
              <w:spacing w:line="120" w:lineRule="atLeast"/>
              <w:rPr>
                <w:sz w:val="10"/>
                <w:szCs w:val="10"/>
              </w:rPr>
            </w:pPr>
          </w:p>
          <w:p w14:paraId="6AC554A7"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22A16E2B" wp14:editId="260C1EE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4D7DD6"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4AE13543" w14:textId="04D73B6A" w:rsidR="000A2080" w:rsidRPr="002C14C6" w:rsidRDefault="000A2080" w:rsidP="00AB3619">
            <w:pPr>
              <w:spacing w:before="240" w:line="240" w:lineRule="atLeast"/>
              <w:rPr>
                <w:sz w:val="20"/>
              </w:rPr>
            </w:pPr>
            <w:r w:rsidRPr="002C14C6">
              <w:rPr>
                <w:sz w:val="20"/>
              </w:rPr>
              <w:t xml:space="preserve">Distr.: </w:t>
            </w:r>
            <w:r w:rsidR="00107D1A" w:rsidRPr="00107D1A">
              <w:rPr>
                <w:sz w:val="20"/>
              </w:rPr>
              <w:t>General</w:t>
            </w:r>
          </w:p>
          <w:p w14:paraId="3CC51FDC" w14:textId="45A5A38D" w:rsidR="000A2080" w:rsidRPr="002C14C6" w:rsidRDefault="00107D1A" w:rsidP="00AB3619">
            <w:pPr>
              <w:spacing w:line="240" w:lineRule="atLeast"/>
              <w:rPr>
                <w:sz w:val="20"/>
              </w:rPr>
            </w:pPr>
            <w:r>
              <w:rPr>
                <w:sz w:val="20"/>
              </w:rPr>
              <w:t xml:space="preserve">11 </w:t>
            </w:r>
            <w:r w:rsidRPr="00107D1A">
              <w:rPr>
                <w:sz w:val="20"/>
              </w:rPr>
              <w:t>November</w:t>
            </w:r>
            <w:r w:rsidR="00B45B2F">
              <w:rPr>
                <w:sz w:val="20"/>
              </w:rPr>
              <w:t xml:space="preserve"> 20</w:t>
            </w:r>
            <w:r w:rsidR="007029E1">
              <w:rPr>
                <w:sz w:val="20"/>
              </w:rPr>
              <w:t>2</w:t>
            </w:r>
            <w:r w:rsidR="00DD5730">
              <w:rPr>
                <w:sz w:val="20"/>
              </w:rPr>
              <w:t>2</w:t>
            </w:r>
          </w:p>
          <w:p w14:paraId="71641090" w14:textId="77777777" w:rsidR="000A2080" w:rsidRPr="002C14C6" w:rsidRDefault="000A2080" w:rsidP="00AB3619">
            <w:pPr>
              <w:spacing w:line="240" w:lineRule="atLeast"/>
              <w:rPr>
                <w:sz w:val="20"/>
              </w:rPr>
            </w:pPr>
            <w:r w:rsidRPr="002C14C6">
              <w:rPr>
                <w:sz w:val="20"/>
              </w:rPr>
              <w:t xml:space="preserve">Chinese </w:t>
            </w:r>
          </w:p>
          <w:p w14:paraId="26DC55C1" w14:textId="125761CD" w:rsidR="000A2080" w:rsidRPr="002C14C6" w:rsidRDefault="000A2080" w:rsidP="00AB3619">
            <w:pPr>
              <w:spacing w:line="240" w:lineRule="atLeast"/>
            </w:pPr>
            <w:r w:rsidRPr="002C14C6">
              <w:rPr>
                <w:sz w:val="20"/>
              </w:rPr>
              <w:t xml:space="preserve">Original: </w:t>
            </w:r>
            <w:r w:rsidR="00272BC3" w:rsidRPr="00272BC3">
              <w:rPr>
                <w:sz w:val="20"/>
              </w:rPr>
              <w:t>Spanish</w:t>
            </w:r>
          </w:p>
        </w:tc>
      </w:tr>
    </w:tbl>
    <w:p w14:paraId="6610737B" w14:textId="77777777" w:rsidR="00AD6474" w:rsidRPr="00AD6474" w:rsidRDefault="00AD6474" w:rsidP="00AD6474">
      <w:pPr>
        <w:spacing w:before="120"/>
        <w:rPr>
          <w:rFonts w:ascii="Time New Roman" w:eastAsia="黑体" w:hAnsi="Time New Roman"/>
          <w:sz w:val="24"/>
          <w:szCs w:val="24"/>
        </w:rPr>
      </w:pPr>
      <w:r w:rsidRPr="00AD6474">
        <w:rPr>
          <w:rFonts w:ascii="Time New Roman" w:eastAsia="黑体" w:hAnsi="Time New Roman"/>
          <w:sz w:val="24"/>
          <w:szCs w:val="24"/>
        </w:rPr>
        <w:t>经济、社会及文化权利委员会</w:t>
      </w:r>
    </w:p>
    <w:p w14:paraId="202B2302" w14:textId="77777777" w:rsidR="00AD6474" w:rsidRPr="00AD6474" w:rsidRDefault="00AD6474" w:rsidP="00AD6474">
      <w:pPr>
        <w:pStyle w:val="HChGC"/>
      </w:pPr>
      <w:r w:rsidRPr="00AD6474">
        <w:tab/>
      </w:r>
      <w:r w:rsidRPr="00AD6474">
        <w:tab/>
      </w:r>
      <w:r w:rsidRPr="00AD6474">
        <w:t>个人来文后续进展情况报告</w:t>
      </w:r>
      <w:r w:rsidRPr="00AD6474">
        <w:footnoteReference w:customMarkFollows="1" w:id="2"/>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16"/>
        <w:gridCol w:w="5789"/>
      </w:tblGrid>
      <w:tr w:rsidR="00AD6474" w:rsidRPr="00AD6474" w14:paraId="149736A9" w14:textId="77777777" w:rsidTr="0065490B">
        <w:trPr>
          <w:trHeight w:val="240"/>
        </w:trPr>
        <w:tc>
          <w:tcPr>
            <w:tcW w:w="8505" w:type="dxa"/>
            <w:gridSpan w:val="2"/>
            <w:tcBorders>
              <w:top w:val="single" w:sz="4" w:space="0" w:color="auto"/>
              <w:bottom w:val="single" w:sz="12" w:space="0" w:color="auto"/>
            </w:tcBorders>
            <w:shd w:val="clear" w:color="auto" w:fill="auto"/>
            <w:vAlign w:val="bottom"/>
          </w:tcPr>
          <w:p w14:paraId="31EAB7BA" w14:textId="77777777" w:rsidR="00AD6474" w:rsidRPr="00AD6474" w:rsidRDefault="00AD6474" w:rsidP="00FB23CE">
            <w:pPr>
              <w:pStyle w:val="SingleTxtGC"/>
              <w:spacing w:before="80" w:after="80" w:line="280" w:lineRule="exact"/>
              <w:ind w:left="0" w:right="0"/>
              <w:rPr>
                <w:rFonts w:ascii="Time New Roman" w:eastAsia="黑体" w:hAnsi="Time New Roman"/>
                <w:iCs/>
              </w:rPr>
            </w:pPr>
            <w:r w:rsidRPr="00AD6474">
              <w:rPr>
                <w:rFonts w:ascii="Time New Roman" w:eastAsia="黑体" w:hAnsi="Time New Roman"/>
              </w:rPr>
              <w:t>第</w:t>
            </w:r>
            <w:r w:rsidRPr="00AD6474">
              <w:rPr>
                <w:rFonts w:ascii="Time New Roman" w:eastAsia="黑体" w:hAnsi="Time New Roman"/>
              </w:rPr>
              <w:t>54/2018</w:t>
            </w:r>
            <w:r w:rsidRPr="00AD6474">
              <w:rPr>
                <w:rFonts w:ascii="Time New Roman" w:eastAsia="黑体" w:hAnsi="Time New Roman"/>
              </w:rPr>
              <w:t>号来文，</w:t>
            </w:r>
            <w:r w:rsidRPr="00AD6474">
              <w:rPr>
                <w:rFonts w:ascii="Time New Roman" w:eastAsia="楷体" w:hAnsi="Time New Roman"/>
                <w:b/>
                <w:bCs/>
              </w:rPr>
              <w:t xml:space="preserve">El </w:t>
            </w:r>
            <w:proofErr w:type="spellStart"/>
            <w:r w:rsidRPr="00AD6474">
              <w:rPr>
                <w:rFonts w:ascii="Time New Roman" w:eastAsia="楷体" w:hAnsi="Time New Roman"/>
                <w:b/>
                <w:bCs/>
              </w:rPr>
              <w:t>Ayoubi</w:t>
            </w:r>
            <w:proofErr w:type="spellEnd"/>
            <w:r w:rsidRPr="00AD6474">
              <w:rPr>
                <w:rFonts w:ascii="Time New Roman" w:eastAsia="楷体" w:hAnsi="Time New Roman"/>
                <w:b/>
                <w:bCs/>
              </w:rPr>
              <w:t>等人诉西班牙</w:t>
            </w:r>
          </w:p>
        </w:tc>
      </w:tr>
      <w:tr w:rsidR="00AD6474" w:rsidRPr="00AD6474" w14:paraId="5F8FAFBB" w14:textId="77777777" w:rsidTr="00AE5E9A">
        <w:trPr>
          <w:trHeight w:val="240"/>
        </w:trPr>
        <w:tc>
          <w:tcPr>
            <w:tcW w:w="2716" w:type="dxa"/>
            <w:tcBorders>
              <w:top w:val="single" w:sz="12" w:space="0" w:color="auto"/>
            </w:tcBorders>
            <w:shd w:val="clear" w:color="auto" w:fill="auto"/>
          </w:tcPr>
          <w:p w14:paraId="0818ADF1" w14:textId="77777777" w:rsidR="00AD6474" w:rsidRPr="00AD6474" w:rsidRDefault="00AD6474" w:rsidP="00FB23CE">
            <w:pPr>
              <w:pStyle w:val="SingleTxtGC"/>
              <w:spacing w:before="40"/>
              <w:ind w:left="0" w:right="0"/>
              <w:rPr>
                <w:b/>
              </w:rPr>
            </w:pPr>
            <w:r w:rsidRPr="00AD6474">
              <w:t>意见通过日期：</w:t>
            </w:r>
          </w:p>
        </w:tc>
        <w:tc>
          <w:tcPr>
            <w:tcW w:w="5789" w:type="dxa"/>
            <w:tcBorders>
              <w:top w:val="single" w:sz="12" w:space="0" w:color="auto"/>
            </w:tcBorders>
            <w:shd w:val="clear" w:color="auto" w:fill="auto"/>
          </w:tcPr>
          <w:p w14:paraId="35D5A109" w14:textId="77777777" w:rsidR="00AD6474" w:rsidRPr="00AD6474" w:rsidRDefault="00AD6474" w:rsidP="00FB23CE">
            <w:pPr>
              <w:pStyle w:val="SingleTxtGC"/>
              <w:spacing w:before="40"/>
              <w:ind w:left="0" w:right="0"/>
            </w:pPr>
            <w:r w:rsidRPr="00AD6474">
              <w:t>2021</w:t>
            </w:r>
            <w:r w:rsidRPr="00AD6474">
              <w:t>年</w:t>
            </w:r>
            <w:r w:rsidRPr="00AD6474">
              <w:t>2</w:t>
            </w:r>
            <w:r w:rsidRPr="00AD6474">
              <w:t>月</w:t>
            </w:r>
            <w:r w:rsidRPr="00AD6474">
              <w:t>19</w:t>
            </w:r>
            <w:r w:rsidRPr="00AD6474">
              <w:t>日</w:t>
            </w:r>
          </w:p>
        </w:tc>
      </w:tr>
      <w:tr w:rsidR="00AD6474" w:rsidRPr="00AD6474" w14:paraId="5C27FB22" w14:textId="77777777" w:rsidTr="00AE5E9A">
        <w:trPr>
          <w:trHeight w:val="240"/>
        </w:trPr>
        <w:tc>
          <w:tcPr>
            <w:tcW w:w="2716" w:type="dxa"/>
            <w:shd w:val="clear" w:color="auto" w:fill="auto"/>
          </w:tcPr>
          <w:p w14:paraId="2655947E" w14:textId="77777777" w:rsidR="00AD6474" w:rsidRPr="00AD6474" w:rsidRDefault="00AD6474" w:rsidP="00FB23CE">
            <w:pPr>
              <w:pStyle w:val="SingleTxtGC"/>
              <w:spacing w:before="40"/>
              <w:ind w:left="0" w:right="0"/>
            </w:pPr>
            <w:r w:rsidRPr="00AD6474">
              <w:t>初次来文内容：</w:t>
            </w:r>
          </w:p>
        </w:tc>
        <w:tc>
          <w:tcPr>
            <w:tcW w:w="5789" w:type="dxa"/>
            <w:shd w:val="clear" w:color="auto" w:fill="auto"/>
          </w:tcPr>
          <w:p w14:paraId="3C2E6D68" w14:textId="77777777" w:rsidR="00AD6474" w:rsidRPr="00AD6474" w:rsidRDefault="00AD6474" w:rsidP="00FB23CE">
            <w:pPr>
              <w:pStyle w:val="SingleTxtGC"/>
              <w:spacing w:before="40"/>
              <w:ind w:left="0" w:right="0"/>
            </w:pPr>
            <w:r w:rsidRPr="00AD6474">
              <w:t>提交人因非法</w:t>
            </w:r>
            <w:r w:rsidRPr="00AD6474">
              <w:rPr>
                <w:rFonts w:hint="eastAsia"/>
              </w:rPr>
              <w:t>占用房产</w:t>
            </w:r>
            <w:r w:rsidRPr="00AD6474">
              <w:t>而收到驱逐令。提交人认为，驱逐构成违反《公约》第十一条第一款的行为，因为驱逐令没有考虑他们出于生活所迫</w:t>
            </w:r>
            <w:r w:rsidRPr="00AD6474">
              <w:rPr>
                <w:rFonts w:hint="eastAsia"/>
              </w:rPr>
              <w:t>、</w:t>
            </w:r>
            <w:r w:rsidRPr="00AD6474">
              <w:t>无法获得替代住房</w:t>
            </w:r>
            <w:r w:rsidRPr="00AD6474">
              <w:rPr>
                <w:rFonts w:hint="eastAsia"/>
              </w:rPr>
              <w:t>的情况</w:t>
            </w:r>
            <w:r w:rsidRPr="00AD6474">
              <w:t>。</w:t>
            </w:r>
            <w:r w:rsidRPr="00AD6474">
              <w:rPr>
                <w:rStyle w:val="a8"/>
              </w:rPr>
              <w:footnoteReference w:id="3"/>
            </w:r>
          </w:p>
        </w:tc>
      </w:tr>
      <w:tr w:rsidR="00AD6474" w:rsidRPr="00AD6474" w14:paraId="27163A36" w14:textId="77777777" w:rsidTr="00AE5E9A">
        <w:trPr>
          <w:trHeight w:val="240"/>
        </w:trPr>
        <w:tc>
          <w:tcPr>
            <w:tcW w:w="2716" w:type="dxa"/>
            <w:tcBorders>
              <w:bottom w:val="nil"/>
            </w:tcBorders>
            <w:shd w:val="clear" w:color="auto" w:fill="auto"/>
          </w:tcPr>
          <w:p w14:paraId="04DA24B7" w14:textId="77777777" w:rsidR="00AD6474" w:rsidRPr="00AD6474" w:rsidRDefault="00AD6474" w:rsidP="00FB23CE">
            <w:pPr>
              <w:pStyle w:val="SingleTxtGC"/>
              <w:spacing w:before="40"/>
              <w:ind w:left="0" w:right="0"/>
            </w:pPr>
            <w:r w:rsidRPr="00AD6474">
              <w:t>违反的条款：</w:t>
            </w:r>
          </w:p>
        </w:tc>
        <w:tc>
          <w:tcPr>
            <w:tcW w:w="5789" w:type="dxa"/>
            <w:tcBorders>
              <w:bottom w:val="nil"/>
            </w:tcBorders>
            <w:shd w:val="clear" w:color="auto" w:fill="auto"/>
          </w:tcPr>
          <w:p w14:paraId="3FBF4065" w14:textId="77777777" w:rsidR="00AD6474" w:rsidRPr="00AD6474" w:rsidRDefault="00AD6474" w:rsidP="00FB23CE">
            <w:pPr>
              <w:pStyle w:val="SingleTxtGC"/>
              <w:spacing w:before="40"/>
              <w:ind w:left="0" w:right="0"/>
            </w:pPr>
            <w:r w:rsidRPr="00AD6474">
              <w:t>《公约》第十一条第一款</w:t>
            </w:r>
          </w:p>
        </w:tc>
      </w:tr>
      <w:tr w:rsidR="00AD6474" w:rsidRPr="00AD6474" w14:paraId="79522CBC" w14:textId="77777777" w:rsidTr="00AE5E9A">
        <w:trPr>
          <w:trHeight w:val="240"/>
        </w:trPr>
        <w:tc>
          <w:tcPr>
            <w:tcW w:w="2716" w:type="dxa"/>
            <w:tcBorders>
              <w:top w:val="nil"/>
              <w:bottom w:val="nil"/>
            </w:tcBorders>
            <w:shd w:val="clear" w:color="auto" w:fill="auto"/>
          </w:tcPr>
          <w:p w14:paraId="1AC3E317" w14:textId="77777777" w:rsidR="00AD6474" w:rsidRPr="00AD6474" w:rsidRDefault="00AD6474" w:rsidP="00FB23CE">
            <w:pPr>
              <w:pStyle w:val="SingleTxtGC"/>
              <w:spacing w:before="40"/>
              <w:ind w:left="0" w:right="0"/>
            </w:pPr>
            <w:r w:rsidRPr="00AD6474">
              <w:t>委员会关于提交人的建议：</w:t>
            </w:r>
          </w:p>
        </w:tc>
        <w:tc>
          <w:tcPr>
            <w:tcW w:w="5789" w:type="dxa"/>
            <w:tcBorders>
              <w:top w:val="nil"/>
              <w:bottom w:val="nil"/>
            </w:tcBorders>
            <w:shd w:val="clear" w:color="auto" w:fill="auto"/>
          </w:tcPr>
          <w:p w14:paraId="67EBA90B" w14:textId="77777777" w:rsidR="00AD6474" w:rsidRPr="00AD6474" w:rsidRDefault="00AD6474" w:rsidP="00FB23CE">
            <w:pPr>
              <w:pStyle w:val="SingleTxtGC"/>
              <w:spacing w:before="40"/>
              <w:ind w:left="0" w:right="0"/>
              <w:rPr>
                <w:spacing w:val="-2"/>
              </w:rPr>
            </w:pPr>
            <w:r w:rsidRPr="00AD6474">
              <w:rPr>
                <w:spacing w:val="-2"/>
              </w:rPr>
              <w:t>缔约国有义务向提交人及其子提供有效的补救办法，具体包括：</w:t>
            </w:r>
          </w:p>
          <w:p w14:paraId="56C0F3F8" w14:textId="2C0DF0D3" w:rsidR="00AD6474" w:rsidRPr="00AD6474" w:rsidRDefault="002D1B45" w:rsidP="00FB23CE">
            <w:pPr>
              <w:pStyle w:val="SingleTxtGC"/>
              <w:tabs>
                <w:tab w:val="clear" w:pos="1134"/>
                <w:tab w:val="left" w:pos="839"/>
              </w:tabs>
              <w:spacing w:before="40"/>
              <w:ind w:left="0" w:right="0"/>
            </w:pPr>
            <w:r>
              <w:tab/>
            </w:r>
            <w:r w:rsidR="00AD6474" w:rsidRPr="00AD6474">
              <w:t>(a)</w:t>
            </w:r>
            <w:r w:rsidR="00AD6474" w:rsidRPr="00AD6474">
              <w:tab/>
            </w:r>
            <w:r w:rsidR="00AD6474" w:rsidRPr="00AD6474">
              <w:t>如果提交人目前没有适当的住房，应重新评估他们的需求状况和他们在等候名单上的优先级别，同时考虑到他们向马德里自治区提交的住房申请的备案时长</w:t>
            </w:r>
            <w:r w:rsidR="00AD6474" w:rsidRPr="00AD6474">
              <w:rPr>
                <w:rFonts w:hint="eastAsia"/>
              </w:rPr>
              <w:t>(</w:t>
            </w:r>
            <w:r w:rsidR="00AD6474" w:rsidRPr="00AD6474">
              <w:t>从他们提交申请之日起计算</w:t>
            </w:r>
            <w:r w:rsidR="00AD6474" w:rsidRPr="00AD6474">
              <w:rPr>
                <w:rFonts w:hint="eastAsia"/>
              </w:rPr>
              <w:t>)</w:t>
            </w:r>
            <w:r w:rsidR="00AD6474" w:rsidRPr="00AD6474">
              <w:t>，以便向他们提供公共住房或采取其他措施，使他们能够有适当的</w:t>
            </w:r>
            <w:r w:rsidR="00AD6474" w:rsidRPr="00AD6474">
              <w:rPr>
                <w:rFonts w:hint="eastAsia"/>
              </w:rPr>
              <w:t>住房</w:t>
            </w:r>
            <w:r w:rsidR="00AD6474" w:rsidRPr="00AD6474">
              <w:t>，同时铭记本《意见》中提出的标准；</w:t>
            </w:r>
          </w:p>
          <w:p w14:paraId="435C5D4A" w14:textId="2DDCA8B8" w:rsidR="00AD6474" w:rsidRPr="00AD6474" w:rsidRDefault="002D1B45" w:rsidP="00FB23CE">
            <w:pPr>
              <w:pStyle w:val="SingleTxtGC"/>
              <w:tabs>
                <w:tab w:val="clear" w:pos="1134"/>
                <w:tab w:val="left" w:pos="839"/>
              </w:tabs>
              <w:spacing w:before="40"/>
              <w:ind w:left="0" w:right="0"/>
            </w:pPr>
            <w:r>
              <w:tab/>
            </w:r>
            <w:r w:rsidR="00AD6474" w:rsidRPr="00AD6474">
              <w:t>(b)</w:t>
            </w:r>
            <w:r w:rsidR="00AD6474" w:rsidRPr="00AD6474">
              <w:tab/>
            </w:r>
            <w:r w:rsidR="00AD6474" w:rsidRPr="00AD6474">
              <w:t>对提交人及其子遭受的侵权行为给予经济赔偿；以及</w:t>
            </w:r>
          </w:p>
          <w:p w14:paraId="4973C4D0" w14:textId="05416690" w:rsidR="00AD6474" w:rsidRPr="00AD6474" w:rsidRDefault="002D1B45" w:rsidP="00FB23CE">
            <w:pPr>
              <w:pStyle w:val="SingleTxtGC"/>
              <w:tabs>
                <w:tab w:val="clear" w:pos="1134"/>
                <w:tab w:val="left" w:pos="839"/>
              </w:tabs>
              <w:spacing w:before="40"/>
              <w:ind w:left="0" w:right="0"/>
            </w:pPr>
            <w:r>
              <w:tab/>
            </w:r>
            <w:r w:rsidR="00AD6474" w:rsidRPr="00AD6474">
              <w:t>(c)</w:t>
            </w:r>
            <w:r w:rsidR="00AD6474" w:rsidRPr="00AD6474">
              <w:tab/>
            </w:r>
            <w:r w:rsidR="00AD6474" w:rsidRPr="00AD6474">
              <w:t>为提交人报销在国内和国际层面提交本来文产生的合理法律费用。</w:t>
            </w:r>
          </w:p>
        </w:tc>
      </w:tr>
      <w:tr w:rsidR="00AD6474" w:rsidRPr="00AD6474" w14:paraId="1AF2C6D6" w14:textId="77777777" w:rsidTr="00AE5E9A">
        <w:trPr>
          <w:trHeight w:val="240"/>
        </w:trPr>
        <w:tc>
          <w:tcPr>
            <w:tcW w:w="2716" w:type="dxa"/>
            <w:tcBorders>
              <w:top w:val="nil"/>
              <w:bottom w:val="nil"/>
            </w:tcBorders>
            <w:shd w:val="clear" w:color="auto" w:fill="auto"/>
          </w:tcPr>
          <w:p w14:paraId="608B2BF2" w14:textId="77777777" w:rsidR="00AD6474" w:rsidRPr="00AD6474" w:rsidRDefault="00AD6474" w:rsidP="00FB23CE">
            <w:pPr>
              <w:pStyle w:val="SingleTxtGC"/>
              <w:spacing w:before="40"/>
              <w:ind w:left="0" w:right="0"/>
            </w:pPr>
            <w:r w:rsidRPr="00AD6474">
              <w:t>委员会的一般性建议</w:t>
            </w:r>
          </w:p>
        </w:tc>
        <w:tc>
          <w:tcPr>
            <w:tcW w:w="5789" w:type="dxa"/>
            <w:tcBorders>
              <w:top w:val="nil"/>
              <w:bottom w:val="nil"/>
            </w:tcBorders>
            <w:shd w:val="clear" w:color="auto" w:fill="auto"/>
          </w:tcPr>
          <w:p w14:paraId="5621C24C" w14:textId="77777777" w:rsidR="00AD6474" w:rsidRPr="00AD6474" w:rsidRDefault="00AD6474" w:rsidP="00FB23CE">
            <w:pPr>
              <w:pStyle w:val="SingleTxtGC"/>
              <w:spacing w:before="40"/>
              <w:ind w:left="0" w:right="0"/>
            </w:pPr>
            <w:r w:rsidRPr="00AD6474">
              <w:t>缔约国有以下义务：</w:t>
            </w:r>
          </w:p>
          <w:p w14:paraId="6827C036" w14:textId="390857A0" w:rsidR="00AD6474" w:rsidRPr="00AD6474" w:rsidRDefault="002D1B45" w:rsidP="00FB23CE">
            <w:pPr>
              <w:pStyle w:val="SingleTxtGC"/>
              <w:tabs>
                <w:tab w:val="clear" w:pos="1134"/>
                <w:tab w:val="left" w:pos="839"/>
              </w:tabs>
              <w:spacing w:before="40"/>
              <w:ind w:left="0" w:right="0"/>
            </w:pPr>
            <w:r>
              <w:tab/>
            </w:r>
            <w:r w:rsidR="00AD6474" w:rsidRPr="00AD6474">
              <w:t>(a)</w:t>
            </w:r>
            <w:r w:rsidR="00AD6474" w:rsidRPr="00AD6474">
              <w:tab/>
            </w:r>
            <w:r w:rsidR="00AD6474" w:rsidRPr="00AD6474">
              <w:t>确保规范框架允许驱逐令所涉当事人，包括非法占用房产的人士在可能陷入贫困或其《公约》权利受到侵犯的情况下，能够向司法机关，或者向有权命令停止侵权和提供有效补救的另一公正和独立机关提出反对意见，以便这些机关依照《公约》第四条规定的对这些《公约》承认的权利进行限制的标准，审查相关措施的相称性；</w:t>
            </w:r>
          </w:p>
          <w:p w14:paraId="5805D951" w14:textId="101664E4" w:rsidR="00AD6474" w:rsidRPr="00AD6474" w:rsidRDefault="002D1B45" w:rsidP="00FB23CE">
            <w:pPr>
              <w:pStyle w:val="SingleTxtGC"/>
              <w:tabs>
                <w:tab w:val="clear" w:pos="1134"/>
                <w:tab w:val="left" w:pos="839"/>
              </w:tabs>
              <w:spacing w:before="40"/>
              <w:ind w:left="0" w:right="0"/>
            </w:pPr>
            <w:r>
              <w:tab/>
            </w:r>
            <w:r w:rsidR="00AD6474" w:rsidRPr="00AD6474">
              <w:t>(b)</w:t>
            </w:r>
            <w:r w:rsidR="00AD6474" w:rsidRPr="00AD6474">
              <w:tab/>
            </w:r>
            <w:r w:rsidR="00AD6474" w:rsidRPr="00AD6474">
              <w:t>采取必要措施，</w:t>
            </w:r>
            <w:r w:rsidR="00AD6474" w:rsidRPr="00AD6474">
              <w:rPr>
                <w:rFonts w:hint="eastAsia"/>
              </w:rPr>
              <w:t>取消</w:t>
            </w:r>
            <w:r w:rsidR="00AD6474" w:rsidRPr="00AD6474">
              <w:t>自动将所有因</w:t>
            </w:r>
            <w:r w:rsidR="00AD6474" w:rsidRPr="00AD6474">
              <w:rPr>
                <w:rFonts w:hint="eastAsia"/>
              </w:rPr>
              <w:t>生活</w:t>
            </w:r>
            <w:r w:rsidR="00AD6474" w:rsidRPr="00AD6474">
              <w:t>所迫而非法占有</w:t>
            </w:r>
            <w:r w:rsidR="00AD6474" w:rsidRPr="00AD6474">
              <w:rPr>
                <w:rFonts w:hint="eastAsia"/>
              </w:rPr>
              <w:t>房产</w:t>
            </w:r>
            <w:r w:rsidR="00AD6474" w:rsidRPr="00AD6474">
              <w:t>的人排除在住房申请人名单之外的做法，以便所有这些</w:t>
            </w:r>
            <w:r w:rsidR="00AD6474" w:rsidRPr="00AD6474">
              <w:lastRenderedPageBreak/>
              <w:t>人都有平等获得社会住房的机会，消除任何可能把面临贫困风险的人排除在外的不合理条件；</w:t>
            </w:r>
          </w:p>
          <w:p w14:paraId="736EE25F" w14:textId="46292CD6" w:rsidR="00AD6474" w:rsidRPr="00AD6474" w:rsidRDefault="002D1B45" w:rsidP="00FB23CE">
            <w:pPr>
              <w:pStyle w:val="SingleTxtGC"/>
              <w:tabs>
                <w:tab w:val="clear" w:pos="1134"/>
                <w:tab w:val="left" w:pos="839"/>
              </w:tabs>
              <w:spacing w:before="40"/>
              <w:ind w:left="0" w:right="0"/>
            </w:pPr>
            <w:r>
              <w:tab/>
            </w:r>
            <w:r w:rsidR="00AD6474" w:rsidRPr="00AD6474">
              <w:t>(c)</w:t>
            </w:r>
            <w:r w:rsidR="00AD6474" w:rsidRPr="00AD6474">
              <w:tab/>
            </w:r>
            <w:r w:rsidR="00AD6474" w:rsidRPr="00AD6474">
              <w:t>采取必要措施，确保在采取行动驱逐无力获得替代住房者之前，先与当事人进行真诚有效协商，而且</w:t>
            </w:r>
            <w:r w:rsidR="00AD6474" w:rsidRPr="00AD6474">
              <w:rPr>
                <w:rFonts w:hint="eastAsia"/>
              </w:rPr>
              <w:t>缔约国</w:t>
            </w:r>
            <w:r w:rsidR="00AD6474" w:rsidRPr="00AD6474">
              <w:t>应先采取一切必不可少的步骤，最大限度利用现有资源，确保被驱逐者拥有替代住房，特别是在涉及家庭、老年人、儿童或</w:t>
            </w:r>
            <w:r w:rsidR="00AD6474" w:rsidRPr="00AD6474">
              <w:rPr>
                <w:rFonts w:hint="eastAsia"/>
              </w:rPr>
              <w:t>其他处境脆弱者</w:t>
            </w:r>
            <w:r w:rsidR="00AD6474" w:rsidRPr="00AD6474">
              <w:t>的情况下；</w:t>
            </w:r>
          </w:p>
          <w:p w14:paraId="7FEF5091" w14:textId="7EB8FE81" w:rsidR="00AD6474" w:rsidRPr="00AD6474" w:rsidRDefault="004D1E99" w:rsidP="00FB23CE">
            <w:pPr>
              <w:pStyle w:val="SingleTxtGC"/>
              <w:tabs>
                <w:tab w:val="clear" w:pos="1134"/>
                <w:tab w:val="left" w:pos="839"/>
              </w:tabs>
              <w:spacing w:before="40"/>
              <w:ind w:left="0" w:right="0"/>
            </w:pPr>
            <w:r>
              <w:tab/>
            </w:r>
            <w:r w:rsidR="00AD6474" w:rsidRPr="00AD6474">
              <w:t>(d)</w:t>
            </w:r>
            <w:r w:rsidR="00AD6474" w:rsidRPr="00AD6474">
              <w:tab/>
            </w:r>
            <w:r w:rsidR="00AD6474" w:rsidRPr="00AD6474">
              <w:t>参照第</w:t>
            </w:r>
            <w:r w:rsidR="00AD6474" w:rsidRPr="00AD6474">
              <w:t>4</w:t>
            </w:r>
            <w:r w:rsidR="00AD6474" w:rsidRPr="00AD6474">
              <w:t>号一般性意见</w:t>
            </w:r>
            <w:r w:rsidR="00AD6474" w:rsidRPr="00AD6474">
              <w:t>(1991</w:t>
            </w:r>
            <w:r w:rsidR="00AD6474" w:rsidRPr="00AD6474">
              <w:t>年</w:t>
            </w:r>
            <w:r w:rsidR="00AD6474" w:rsidRPr="00AD6474">
              <w:t>)</w:t>
            </w:r>
            <w:r w:rsidR="00AD6474" w:rsidRPr="00AD6474">
              <w:t>，与自治区协调，最大限度地利用现有资源，制定和实施保障低收入者适当住房权的综合计划。该计划应确定必要的资源、措施、时限和评估标准，以合理和</w:t>
            </w:r>
            <w:proofErr w:type="gramStart"/>
            <w:r w:rsidR="00AD6474" w:rsidRPr="00AD6474">
              <w:t>可</w:t>
            </w:r>
            <w:proofErr w:type="gramEnd"/>
            <w:r w:rsidR="00AD6474" w:rsidRPr="00AD6474">
              <w:t>衡量的方式保障这</w:t>
            </w:r>
            <w:r w:rsidR="00AD6474" w:rsidRPr="00AD6474">
              <w:rPr>
                <w:rFonts w:hint="eastAsia"/>
              </w:rPr>
              <w:t>类人士</w:t>
            </w:r>
            <w:r w:rsidR="00AD6474" w:rsidRPr="00AD6474">
              <w:t>的住房权。</w:t>
            </w:r>
          </w:p>
        </w:tc>
      </w:tr>
      <w:tr w:rsidR="00AD6474" w:rsidRPr="00AD6474" w14:paraId="34AA4F7E" w14:textId="77777777" w:rsidTr="00AE5E9A">
        <w:trPr>
          <w:trHeight w:val="240"/>
        </w:trPr>
        <w:tc>
          <w:tcPr>
            <w:tcW w:w="2716" w:type="dxa"/>
            <w:tcBorders>
              <w:top w:val="nil"/>
              <w:bottom w:val="nil"/>
            </w:tcBorders>
            <w:shd w:val="clear" w:color="auto" w:fill="auto"/>
          </w:tcPr>
          <w:p w14:paraId="6EC2B277" w14:textId="77777777" w:rsidR="00AD6474" w:rsidRPr="00AD6474" w:rsidRDefault="00AD6474" w:rsidP="00FB23CE">
            <w:pPr>
              <w:pStyle w:val="SingleTxtGC"/>
              <w:spacing w:before="40"/>
              <w:ind w:left="0" w:right="0"/>
            </w:pPr>
            <w:r w:rsidRPr="00AD6474">
              <w:lastRenderedPageBreak/>
              <w:t>缔约国的</w:t>
            </w:r>
            <w:r w:rsidRPr="00AD6474">
              <w:rPr>
                <w:rFonts w:hint="eastAsia"/>
              </w:rPr>
              <w:t>答复</w:t>
            </w:r>
            <w:r w:rsidRPr="00AD6474">
              <w:t>：</w:t>
            </w:r>
          </w:p>
        </w:tc>
        <w:tc>
          <w:tcPr>
            <w:tcW w:w="5789" w:type="dxa"/>
            <w:tcBorders>
              <w:top w:val="nil"/>
              <w:bottom w:val="nil"/>
            </w:tcBorders>
            <w:shd w:val="clear" w:color="auto" w:fill="auto"/>
          </w:tcPr>
          <w:p w14:paraId="3E457E4F" w14:textId="77777777" w:rsidR="00AD6474" w:rsidRPr="00AD6474" w:rsidRDefault="00AD6474" w:rsidP="00FB23CE">
            <w:pPr>
              <w:pStyle w:val="SingleTxtGC"/>
              <w:spacing w:before="40"/>
              <w:ind w:left="0" w:right="0"/>
            </w:pPr>
            <w:r w:rsidRPr="00AD6474">
              <w:t>缔约国</w:t>
            </w:r>
            <w:r w:rsidRPr="00AD6474">
              <w:rPr>
                <w:rFonts w:hint="eastAsia"/>
              </w:rPr>
              <w:t>于</w:t>
            </w:r>
            <w:r w:rsidRPr="00AD6474">
              <w:t>2022</w:t>
            </w:r>
            <w:r w:rsidRPr="00AD6474">
              <w:t>年</w:t>
            </w:r>
            <w:r w:rsidRPr="00AD6474">
              <w:t>1</w:t>
            </w:r>
            <w:r w:rsidRPr="00AD6474">
              <w:t>月</w:t>
            </w:r>
            <w:r w:rsidRPr="00AD6474">
              <w:t>25</w:t>
            </w:r>
            <w:r w:rsidRPr="00AD6474">
              <w:t>日提交了对委员会建议的</w:t>
            </w:r>
            <w:r w:rsidRPr="00AD6474">
              <w:rPr>
                <w:rFonts w:hint="eastAsia"/>
              </w:rPr>
              <w:t>书面</w:t>
            </w:r>
            <w:r w:rsidRPr="00AD6474">
              <w:t>答复。</w:t>
            </w:r>
          </w:p>
          <w:p w14:paraId="0B0B78F1" w14:textId="056B06CD" w:rsidR="00AD6474" w:rsidRPr="00AD6474" w:rsidRDefault="00AD6474" w:rsidP="00FB23CE">
            <w:pPr>
              <w:pStyle w:val="SingleTxtGC"/>
              <w:spacing w:before="40"/>
              <w:ind w:left="0" w:right="0"/>
            </w:pPr>
            <w:r w:rsidRPr="00AD6474">
              <w:t>关于涉及提交人的第一项建议，缔约国指出，提交人于</w:t>
            </w:r>
            <w:r w:rsidRPr="00AD6474">
              <w:t>2017</w:t>
            </w:r>
            <w:r w:rsidRPr="00AD6474">
              <w:t>年</w:t>
            </w:r>
            <w:r w:rsidRPr="00AD6474">
              <w:t>2</w:t>
            </w:r>
            <w:r w:rsidRPr="00AD6474">
              <w:t>月</w:t>
            </w:r>
            <w:r w:rsidRPr="00AD6474">
              <w:t>14</w:t>
            </w:r>
            <w:r w:rsidRPr="00AD6474">
              <w:t>日提交了住房申请，该申请因提交人未能提供所需资料而被</w:t>
            </w:r>
            <w:r w:rsidRPr="00AD6474">
              <w:rPr>
                <w:rFonts w:hint="eastAsia"/>
              </w:rPr>
              <w:t>驳回</w:t>
            </w:r>
            <w:r w:rsidRPr="00AD6474">
              <w:t>，之后再也没有提交人提交任何住房申请的记录。</w:t>
            </w:r>
            <w:r w:rsidRPr="00AD6474">
              <w:rPr>
                <w:rStyle w:val="a8"/>
              </w:rPr>
              <w:footnoteReference w:id="4"/>
            </w:r>
            <w:r w:rsidR="008A10F7">
              <w:rPr>
                <w:rFonts w:hint="eastAsia"/>
              </w:rPr>
              <w:t xml:space="preserve"> </w:t>
            </w:r>
            <w:r w:rsidRPr="00AD6474">
              <w:t xml:space="preserve"> </w:t>
            </w:r>
            <w:r w:rsidRPr="00AD6474">
              <w:t>缔约国还报告说，马德里</w:t>
            </w:r>
            <w:r w:rsidRPr="00AD6474">
              <w:rPr>
                <w:rFonts w:hint="eastAsia"/>
              </w:rPr>
              <w:t>自治区</w:t>
            </w:r>
            <w:r w:rsidRPr="00AD6474">
              <w:t>社会住房局曾试图与提交人联系，以评估他们的情况和住房</w:t>
            </w:r>
            <w:r w:rsidRPr="00AD6474">
              <w:rPr>
                <w:rFonts w:hint="eastAsia"/>
              </w:rPr>
              <w:t>需要</w:t>
            </w:r>
            <w:r w:rsidRPr="00AD6474">
              <w:t>，但没有联系到提交人。此外，缔约国还附上了社会服务机构的一份报告，其中</w:t>
            </w:r>
            <w:r w:rsidRPr="00AD6474">
              <w:rPr>
                <w:rFonts w:hint="eastAsia"/>
              </w:rPr>
              <w:t>确认</w:t>
            </w:r>
            <w:r w:rsidRPr="00AD6474">
              <w:t>，在社会服务机构向主管法院和房主提出请求之后，驱逐行动被再次推迟</w:t>
            </w:r>
            <w:r w:rsidRPr="00AD6474">
              <w:rPr>
                <w:rFonts w:hint="eastAsia"/>
              </w:rPr>
              <w:t>；</w:t>
            </w:r>
            <w:r w:rsidRPr="00AD6474">
              <w:t>在提交报告时，提交人仍然非法占据着同一处房屋。社会服务机构回顾说，由于提交人一家非法占</w:t>
            </w:r>
            <w:r w:rsidRPr="00AD6474">
              <w:rPr>
                <w:rFonts w:hint="eastAsia"/>
              </w:rPr>
              <w:t>有房产</w:t>
            </w:r>
            <w:r w:rsidRPr="00AD6474">
              <w:t>，所以提交人无法向马德里社区申请社会住房，他们</w:t>
            </w:r>
            <w:r w:rsidRPr="00AD6474">
              <w:t>2017</w:t>
            </w:r>
            <w:r w:rsidRPr="00AD6474">
              <w:t>年</w:t>
            </w:r>
            <w:r w:rsidRPr="00AD6474">
              <w:t>2</w:t>
            </w:r>
            <w:r w:rsidRPr="00AD6474">
              <w:t>月</w:t>
            </w:r>
            <w:r w:rsidRPr="00AD6474">
              <w:t>14</w:t>
            </w:r>
            <w:r w:rsidRPr="00AD6474">
              <w:t>日的申请被驳回，因为他们无法提供所需文件，</w:t>
            </w:r>
            <w:r w:rsidRPr="00AD6474">
              <w:rPr>
                <w:rFonts w:hint="eastAsia"/>
              </w:rPr>
              <w:t>该</w:t>
            </w:r>
            <w:r w:rsidRPr="00AD6474">
              <w:t>申请与该家庭占有住房的状况不符。社会服务机构还报告说，该家庭提交了最低收入</w:t>
            </w:r>
            <w:r w:rsidRPr="00AD6474">
              <w:rPr>
                <w:rFonts w:hint="eastAsia"/>
              </w:rPr>
              <w:t>补贴</w:t>
            </w:r>
            <w:r w:rsidRPr="00AD6474">
              <w:t>申请，</w:t>
            </w:r>
            <w:r w:rsidRPr="00AD6474">
              <w:rPr>
                <w:rFonts w:hint="eastAsia"/>
              </w:rPr>
              <w:t>也被驳回</w:t>
            </w:r>
            <w:r w:rsidRPr="00AD6474">
              <w:t>，因为他们</w:t>
            </w:r>
            <w:r w:rsidRPr="00AD6474">
              <w:t>2019</w:t>
            </w:r>
            <w:r w:rsidRPr="00AD6474">
              <w:t>年超过了享有该福利的年收入门槛。</w:t>
            </w:r>
            <w:r w:rsidRPr="00AD6474">
              <w:t>2021</w:t>
            </w:r>
            <w:r w:rsidRPr="00AD6474">
              <w:t>年</w:t>
            </w:r>
            <w:r w:rsidRPr="00AD6474">
              <w:t>3</w:t>
            </w:r>
            <w:r w:rsidRPr="00AD6474">
              <w:t>月，这家人基于</w:t>
            </w:r>
            <w:r w:rsidRPr="00AD6474">
              <w:t>2020</w:t>
            </w:r>
            <w:r w:rsidRPr="00AD6474">
              <w:t>年的收入</w:t>
            </w:r>
            <w:r w:rsidRPr="00AD6474">
              <w:rPr>
                <w:rFonts w:hint="eastAsia"/>
              </w:rPr>
              <w:t>，</w:t>
            </w:r>
            <w:r w:rsidRPr="00AD6474">
              <w:t>重新申请了最低收入</w:t>
            </w:r>
            <w:r w:rsidRPr="00AD6474">
              <w:rPr>
                <w:rFonts w:hint="eastAsia"/>
              </w:rPr>
              <w:t>补贴</w:t>
            </w:r>
            <w:r w:rsidRPr="00AD6474">
              <w:t>。该事项仍在等待裁决。与此同时，</w:t>
            </w:r>
            <w:r w:rsidRPr="00AD6474">
              <w:t xml:space="preserve">El </w:t>
            </w:r>
            <w:proofErr w:type="spellStart"/>
            <w:r w:rsidRPr="00AD6474">
              <w:t>Ayoubi</w:t>
            </w:r>
            <w:proofErr w:type="spellEnd"/>
            <w:r w:rsidRPr="00AD6474">
              <w:t>女士每月领取</w:t>
            </w:r>
            <w:r w:rsidRPr="00AD6474">
              <w:t>210</w:t>
            </w:r>
            <w:r w:rsidRPr="00AD6474">
              <w:t>欧元的最低收入津贴，因为她在家照顾自己的残疾儿子，</w:t>
            </w:r>
            <w:r w:rsidRPr="00AD6474">
              <w:rPr>
                <w:rFonts w:hint="eastAsia"/>
              </w:rPr>
              <w:t>她同时</w:t>
            </w:r>
            <w:r w:rsidRPr="00AD6474">
              <w:t>还领取一笔财政补助；</w:t>
            </w:r>
            <w:r w:rsidRPr="00AD6474">
              <w:t xml:space="preserve">El </w:t>
            </w:r>
            <w:proofErr w:type="spellStart"/>
            <w:r w:rsidRPr="00AD6474">
              <w:t>Azouan</w:t>
            </w:r>
            <w:proofErr w:type="spellEnd"/>
            <w:r w:rsidRPr="00AD6474">
              <w:t xml:space="preserve"> </w:t>
            </w:r>
            <w:proofErr w:type="spellStart"/>
            <w:r w:rsidRPr="00AD6474">
              <w:t>Azouz</w:t>
            </w:r>
            <w:proofErr w:type="spellEnd"/>
            <w:r w:rsidRPr="00AD6474">
              <w:t>先生每月领取</w:t>
            </w:r>
            <w:r w:rsidRPr="00AD6474">
              <w:t>450</w:t>
            </w:r>
            <w:r w:rsidRPr="00AD6474">
              <w:t>欧元的最低收入津贴。社会服务机构认为，提交人表示有兴趣寻找其他住所，而该家庭在私人市场上找不到住房。因此，他们认为，在政府能够提供替代住所之前，应暂停将其驱逐。</w:t>
            </w:r>
          </w:p>
          <w:p w14:paraId="522B59AA" w14:textId="77777777" w:rsidR="00AD6474" w:rsidRPr="00AD6474" w:rsidRDefault="00AD6474" w:rsidP="00FB23CE">
            <w:pPr>
              <w:pStyle w:val="SingleTxtGC"/>
              <w:spacing w:before="40"/>
              <w:ind w:left="0" w:right="0"/>
            </w:pPr>
            <w:r w:rsidRPr="00AD6474">
              <w:t>缔约国指出，目前没有提交人以适当形式及时提交</w:t>
            </w:r>
            <w:r w:rsidRPr="00AD6474">
              <w:rPr>
                <w:rFonts w:hint="eastAsia"/>
              </w:rPr>
              <w:t>的</w:t>
            </w:r>
            <w:r w:rsidRPr="00AD6474">
              <w:t>住房申请，因此无法评估他们对社会住房的需要。缔约国认为，受理</w:t>
            </w:r>
            <w:r w:rsidRPr="00AD6474">
              <w:t xml:space="preserve">El </w:t>
            </w:r>
            <w:proofErr w:type="spellStart"/>
            <w:r w:rsidRPr="00AD6474">
              <w:t>Ayoubi</w:t>
            </w:r>
            <w:proofErr w:type="spellEnd"/>
            <w:r w:rsidRPr="00AD6474">
              <w:t>女士</w:t>
            </w:r>
            <w:r w:rsidRPr="00AD6474">
              <w:t>2017</w:t>
            </w:r>
            <w:r w:rsidRPr="00AD6474">
              <w:t>年</w:t>
            </w:r>
            <w:r w:rsidRPr="00AD6474">
              <w:t>2</w:t>
            </w:r>
            <w:r w:rsidRPr="00AD6474">
              <w:t>月</w:t>
            </w:r>
            <w:r w:rsidRPr="00AD6474">
              <w:t>14</w:t>
            </w:r>
            <w:r w:rsidRPr="00AD6474">
              <w:t>日提交的公共住房申请，并通过符合所有适用法律要求的程序对其具体情况和需要进行详细评估，属于</w:t>
            </w:r>
            <w:r w:rsidRPr="00AD6474">
              <w:rPr>
                <w:rFonts w:hint="eastAsia"/>
              </w:rPr>
              <w:t>充分</w:t>
            </w:r>
            <w:r w:rsidRPr="00AD6474">
              <w:t>遵守委员会《意见》的措施，因此，缔约国在当时情况下合理遵守了《意见》当中关于提交人的建议。</w:t>
            </w:r>
          </w:p>
          <w:p w14:paraId="641BBDBA" w14:textId="77777777" w:rsidR="00AD6474" w:rsidRPr="00AD6474" w:rsidRDefault="00AD6474" w:rsidP="00FB23CE">
            <w:pPr>
              <w:pStyle w:val="SingleTxtGC"/>
              <w:spacing w:before="40"/>
              <w:ind w:left="0" w:right="0"/>
            </w:pPr>
            <w:r w:rsidRPr="00AD6474">
              <w:lastRenderedPageBreak/>
              <w:t>最后，缔约国不同意委员会关于提交人的建议</w:t>
            </w:r>
            <w:r w:rsidRPr="00AD6474">
              <w:t>(b)</w:t>
            </w:r>
            <w:r w:rsidRPr="00AD6474">
              <w:t>和</w:t>
            </w:r>
            <w:r w:rsidRPr="00AD6474">
              <w:t>(c)</w:t>
            </w:r>
            <w:r w:rsidRPr="00AD6474">
              <w:t>。</w:t>
            </w:r>
          </w:p>
          <w:p w14:paraId="174A62C9" w14:textId="77777777" w:rsidR="00AD6474" w:rsidRPr="00AD6474" w:rsidRDefault="00AD6474" w:rsidP="00FB23CE">
            <w:pPr>
              <w:pStyle w:val="SingleTxtGC"/>
              <w:spacing w:before="40"/>
              <w:ind w:left="0" w:right="0"/>
            </w:pPr>
            <w:r w:rsidRPr="00AD6474">
              <w:t>关于一般性建议，缔约国报告说，由于冠状病毒病</w:t>
            </w:r>
            <w:r w:rsidRPr="00AD6474">
              <w:t>(COVID-19)</w:t>
            </w:r>
            <w:r w:rsidRPr="00AD6474">
              <w:t>引发公共卫生紧急</w:t>
            </w:r>
            <w:r w:rsidRPr="00AD6474">
              <w:rPr>
                <w:rFonts w:hint="eastAsia"/>
              </w:rPr>
              <w:t>状况</w:t>
            </w:r>
            <w:r w:rsidRPr="00AD6474">
              <w:t>，已采取措施防止其对最弱势群体的适当住房</w:t>
            </w:r>
            <w:proofErr w:type="gramStart"/>
            <w:r w:rsidRPr="00AD6474">
              <w:t>权产生</w:t>
            </w:r>
            <w:proofErr w:type="gramEnd"/>
            <w:r w:rsidRPr="00AD6474">
              <w:t>经济影响。首先，已允许还款困难的人士暂停支付月供。此外，还根据第</w:t>
            </w:r>
            <w:r w:rsidRPr="00AD6474">
              <w:t>11/2020</w:t>
            </w:r>
            <w:r w:rsidRPr="00AD6474">
              <w:t>、第</w:t>
            </w:r>
            <w:r w:rsidRPr="00AD6474">
              <w:t>37/2020</w:t>
            </w:r>
            <w:r w:rsidRPr="00AD6474">
              <w:t>、第</w:t>
            </w:r>
            <w:r w:rsidRPr="00AD6474">
              <w:t>1/2021</w:t>
            </w:r>
            <w:r w:rsidRPr="00AD6474">
              <w:t>和第</w:t>
            </w:r>
            <w:r w:rsidRPr="00AD6474">
              <w:t>8/2021</w:t>
            </w:r>
            <w:r w:rsidRPr="00AD6474">
              <w:t>号皇家法令采取了一系列措施，</w:t>
            </w:r>
            <w:r w:rsidRPr="00AD6474">
              <w:rPr>
                <w:rFonts w:hint="eastAsia"/>
              </w:rPr>
              <w:t>平衡</w:t>
            </w:r>
            <w:r w:rsidRPr="00AD6474">
              <w:t>租户和房东</w:t>
            </w:r>
            <w:r w:rsidRPr="00AD6474">
              <w:rPr>
                <w:rFonts w:hint="eastAsia"/>
              </w:rPr>
              <w:t>之间的关系</w:t>
            </w:r>
            <w:r w:rsidRPr="00AD6474">
              <w:t>，以及处理公共卫生危机造成的脆弱性。</w:t>
            </w:r>
            <w:r w:rsidRPr="00AD6474">
              <w:rPr>
                <w:rFonts w:hint="eastAsia"/>
              </w:rPr>
              <w:t>缔约国</w:t>
            </w:r>
            <w:r w:rsidRPr="00AD6474">
              <w:t>对《</w:t>
            </w:r>
            <w:r w:rsidRPr="00AD6474">
              <w:t>2018-2021</w:t>
            </w:r>
            <w:r w:rsidRPr="00AD6474">
              <w:t>年国家住房计划》进行了修订，纳入了一项旨在减轻公共卫生危机影响的租房援助方案，以及一项针对性别暴力受害者、被驱逐者、无家可归者和其他</w:t>
            </w:r>
            <w:r w:rsidRPr="00AD6474">
              <w:rPr>
                <w:rFonts w:hint="eastAsia"/>
              </w:rPr>
              <w:t>处境脆弱人士</w:t>
            </w:r>
            <w:r w:rsidRPr="00AD6474">
              <w:t>的援助方案。</w:t>
            </w:r>
            <w:r w:rsidRPr="00AD6474">
              <w:t>2020</w:t>
            </w:r>
            <w:r w:rsidRPr="00AD6474">
              <w:t>年</w:t>
            </w:r>
            <w:r w:rsidRPr="00AD6474">
              <w:t>4</w:t>
            </w:r>
            <w:r w:rsidRPr="00AD6474">
              <w:t>月</w:t>
            </w:r>
            <w:r w:rsidRPr="00AD6474">
              <w:t>9</w:t>
            </w:r>
            <w:r w:rsidRPr="00AD6474">
              <w:t>日的修正案还允许各自治区迅速提供每月最多</w:t>
            </w:r>
            <w:r w:rsidRPr="00AD6474">
              <w:t>900</w:t>
            </w:r>
            <w:r w:rsidRPr="00AD6474">
              <w:t>欧元的租金</w:t>
            </w:r>
            <w:r w:rsidRPr="00AD6474">
              <w:rPr>
                <w:rFonts w:hint="eastAsia"/>
              </w:rPr>
              <w:t>补助</w:t>
            </w:r>
            <w:r w:rsidRPr="00AD6474">
              <w:t>，为期六个月，</w:t>
            </w:r>
            <w:r w:rsidRPr="00AD6474">
              <w:rPr>
                <w:rFonts w:hint="eastAsia"/>
              </w:rPr>
              <w:t>该</w:t>
            </w:r>
            <w:r w:rsidRPr="00AD6474">
              <w:t>补贴可以在必要时与任何其他形式的援助相结合。为该计划划拨的资金也从</w:t>
            </w:r>
            <w:r w:rsidRPr="00AD6474">
              <w:t>3.46</w:t>
            </w:r>
            <w:r w:rsidRPr="00AD6474">
              <w:t>亿欧元增加到</w:t>
            </w:r>
            <w:r w:rsidRPr="00AD6474">
              <w:rPr>
                <w:rFonts w:hint="eastAsia"/>
              </w:rPr>
              <w:t>了</w:t>
            </w:r>
            <w:r w:rsidRPr="00AD6474">
              <w:t>4.46</w:t>
            </w:r>
            <w:r w:rsidRPr="00AD6474">
              <w:t>亿欧元。由于采取了这些措施，缔约国各自治区可灵活决定</w:t>
            </w:r>
            <w:r w:rsidRPr="00AD6474">
              <w:rPr>
                <w:rFonts w:hint="eastAsia"/>
              </w:rPr>
              <w:t>为</w:t>
            </w:r>
            <w:r w:rsidRPr="00AD6474">
              <w:t>每个援助方案分配的</w:t>
            </w:r>
            <w:r w:rsidRPr="00AD6474">
              <w:rPr>
                <w:rFonts w:hint="eastAsia"/>
              </w:rPr>
              <w:t>金额</w:t>
            </w:r>
            <w:r w:rsidRPr="00AD6474">
              <w:t>。</w:t>
            </w:r>
          </w:p>
          <w:p w14:paraId="1BBC872C" w14:textId="77777777" w:rsidR="00AD6474" w:rsidRPr="00AD6474" w:rsidRDefault="00AD6474" w:rsidP="00FB23CE">
            <w:pPr>
              <w:pStyle w:val="SingleTxtGC"/>
              <w:spacing w:before="40"/>
              <w:ind w:left="0" w:right="0"/>
            </w:pPr>
            <w:r w:rsidRPr="00AD6474">
              <w:t>缔约国还报告说，</w:t>
            </w:r>
            <w:r w:rsidRPr="00AD6474">
              <w:rPr>
                <w:rFonts w:hint="eastAsia"/>
              </w:rPr>
              <w:t>该国</w:t>
            </w:r>
            <w:r w:rsidRPr="00AD6474">
              <w:t>目前正在起草一项关于适足住房权的初步法案，目的是保障所有西班牙人在平等基础上获得体面和适足住房的权利。初步法案为地方和区域主管机关提供了工具，以提高可负担住房供应，以及针对最难获得住房的人采取特别措施。除其他外，未来的法律将</w:t>
            </w:r>
            <w:r w:rsidRPr="00AD6474">
              <w:rPr>
                <w:rFonts w:hint="eastAsia"/>
              </w:rPr>
              <w:t>包括以下措施</w:t>
            </w:r>
            <w:r w:rsidRPr="00AD6474">
              <w:t>：</w:t>
            </w:r>
          </w:p>
          <w:p w14:paraId="2A9A67C5" w14:textId="5E6DCD79" w:rsidR="00AD6474" w:rsidRPr="00AD6474" w:rsidRDefault="0004091A" w:rsidP="00FB23CE">
            <w:pPr>
              <w:pStyle w:val="SingleTxtGC"/>
              <w:tabs>
                <w:tab w:val="clear" w:pos="1134"/>
                <w:tab w:val="left" w:pos="839"/>
              </w:tabs>
              <w:spacing w:before="40"/>
              <w:ind w:left="0" w:right="0"/>
            </w:pPr>
            <w:r>
              <w:tab/>
            </w:r>
            <w:r w:rsidR="00AD6474" w:rsidRPr="00AD6474">
              <w:t>(a)</w:t>
            </w:r>
            <w:r w:rsidR="00AD6474" w:rsidRPr="00AD6474">
              <w:tab/>
            </w:r>
            <w:r w:rsidR="00AD6474" w:rsidRPr="00AD6474">
              <w:t>禁止转售现有的公共社会住房；</w:t>
            </w:r>
          </w:p>
          <w:p w14:paraId="008BC0AB" w14:textId="35708CED" w:rsidR="00AD6474" w:rsidRPr="00AD6474" w:rsidRDefault="0004091A" w:rsidP="00FB23CE">
            <w:pPr>
              <w:pStyle w:val="SingleTxtGC"/>
              <w:tabs>
                <w:tab w:val="clear" w:pos="1134"/>
                <w:tab w:val="left" w:pos="839"/>
              </w:tabs>
              <w:spacing w:before="40"/>
              <w:ind w:left="0" w:right="0"/>
            </w:pPr>
            <w:r>
              <w:tab/>
            </w:r>
            <w:r w:rsidR="00AD6474" w:rsidRPr="00AD6474">
              <w:t>(b)</w:t>
            </w:r>
            <w:r w:rsidR="00AD6474" w:rsidRPr="00AD6474">
              <w:tab/>
            </w:r>
            <w:r w:rsidR="00AD6474" w:rsidRPr="00AD6474">
              <w:t>补贴住房最短期限为</w:t>
            </w:r>
            <w:r w:rsidR="00AD6474" w:rsidRPr="00AD6474">
              <w:t>30</w:t>
            </w:r>
            <w:r w:rsidR="00AD6474" w:rsidRPr="00AD6474">
              <w:t>年，之后方可重新分类；</w:t>
            </w:r>
          </w:p>
          <w:p w14:paraId="0C6B1A45" w14:textId="39DB1E24" w:rsidR="00AD6474" w:rsidRPr="00AD6474" w:rsidRDefault="0004091A" w:rsidP="00FB23CE">
            <w:pPr>
              <w:pStyle w:val="SingleTxtGC"/>
              <w:tabs>
                <w:tab w:val="clear" w:pos="1134"/>
                <w:tab w:val="left" w:pos="839"/>
              </w:tabs>
              <w:spacing w:before="40"/>
              <w:ind w:left="0" w:right="0"/>
            </w:pPr>
            <w:r>
              <w:tab/>
            </w:r>
            <w:r w:rsidR="00AD6474" w:rsidRPr="00AD6474">
              <w:t>(c)</w:t>
            </w:r>
            <w:r w:rsidR="00AD6474" w:rsidRPr="00AD6474">
              <w:tab/>
            </w:r>
            <w:r w:rsidR="00AD6474" w:rsidRPr="00AD6474">
              <w:t>引入激励性的可负担住房概念，作为短期内增加私人市场供应的手段，包括提供税收和城市规划</w:t>
            </w:r>
            <w:r w:rsidR="00AD6474" w:rsidRPr="00AD6474">
              <w:rPr>
                <w:rFonts w:hint="eastAsia"/>
              </w:rPr>
              <w:t>方面的</w:t>
            </w:r>
            <w:r w:rsidR="00AD6474" w:rsidRPr="00AD6474">
              <w:t>优惠；</w:t>
            </w:r>
          </w:p>
          <w:p w14:paraId="03DB7AC0" w14:textId="26200DD7" w:rsidR="00AD6474" w:rsidRPr="00AD6474" w:rsidRDefault="0004091A" w:rsidP="00FB23CE">
            <w:pPr>
              <w:pStyle w:val="SingleTxtGC"/>
              <w:tabs>
                <w:tab w:val="clear" w:pos="1134"/>
                <w:tab w:val="left" w:pos="839"/>
              </w:tabs>
              <w:spacing w:before="40"/>
              <w:ind w:left="0" w:right="0"/>
            </w:pPr>
            <w:r>
              <w:tab/>
            </w:r>
            <w:r w:rsidR="00AD6474" w:rsidRPr="00AD6474">
              <w:t>(d)</w:t>
            </w:r>
            <w:r w:rsidR="00AD6474" w:rsidRPr="00AD6474">
              <w:tab/>
            </w:r>
            <w:r w:rsidR="00AD6474" w:rsidRPr="00AD6474">
              <w:t>享有体面和适足住房的权利，规定公共机关的义务，</w:t>
            </w:r>
            <w:r w:rsidR="00AD6474" w:rsidRPr="00AD6474">
              <w:rPr>
                <w:spacing w:val="4"/>
              </w:rPr>
              <w:t>并纳入可居住性、无障碍、能源效率和使用基本供应网络等方面；</w:t>
            </w:r>
          </w:p>
          <w:p w14:paraId="1600C0C7" w14:textId="36BFC4E0" w:rsidR="00AD6474" w:rsidRPr="00AD6474" w:rsidRDefault="0004091A" w:rsidP="00FB23CE">
            <w:pPr>
              <w:pStyle w:val="SingleTxtGC"/>
              <w:tabs>
                <w:tab w:val="clear" w:pos="1134"/>
                <w:tab w:val="left" w:pos="839"/>
              </w:tabs>
              <w:spacing w:before="40"/>
              <w:ind w:left="0" w:right="0"/>
            </w:pPr>
            <w:r>
              <w:tab/>
            </w:r>
            <w:r w:rsidR="00AD6474" w:rsidRPr="00AD6474">
              <w:t>(e)</w:t>
            </w:r>
            <w:r w:rsidR="00AD6474" w:rsidRPr="00AD6474">
              <w:tab/>
            </w:r>
            <w:r w:rsidR="00AD6474" w:rsidRPr="00AD6474">
              <w:t>界定与住房所有权有关的权利和义务的法律地位，包括其社会功能；</w:t>
            </w:r>
          </w:p>
          <w:p w14:paraId="35F043C9" w14:textId="75F0A20F" w:rsidR="00AD6474" w:rsidRPr="00AD6474" w:rsidRDefault="0004091A" w:rsidP="00FB23CE">
            <w:pPr>
              <w:pStyle w:val="SingleTxtGC"/>
              <w:tabs>
                <w:tab w:val="clear" w:pos="1134"/>
                <w:tab w:val="left" w:pos="839"/>
              </w:tabs>
              <w:spacing w:before="40"/>
              <w:ind w:left="0" w:right="0"/>
            </w:pPr>
            <w:r>
              <w:tab/>
            </w:r>
            <w:r w:rsidR="00AD6474" w:rsidRPr="00AD6474">
              <w:t>(f)</w:t>
            </w:r>
            <w:r w:rsidR="00AD6474" w:rsidRPr="00AD6474">
              <w:tab/>
            </w:r>
            <w:r w:rsidR="00AD6474" w:rsidRPr="00AD6474">
              <w:t>确定住宅市场紧张的地区，以便采取特别措施；</w:t>
            </w:r>
          </w:p>
          <w:p w14:paraId="5D653BAA" w14:textId="2B860DBD" w:rsidR="00AD6474" w:rsidRPr="00AD6474" w:rsidRDefault="0004091A" w:rsidP="00FB23CE">
            <w:pPr>
              <w:pStyle w:val="SingleTxtGC"/>
              <w:tabs>
                <w:tab w:val="clear" w:pos="1134"/>
                <w:tab w:val="left" w:pos="839"/>
              </w:tabs>
              <w:spacing w:before="40"/>
              <w:ind w:left="0" w:right="0"/>
            </w:pPr>
            <w:r>
              <w:tab/>
            </w:r>
            <w:r w:rsidR="00AD6474" w:rsidRPr="00AD6474">
              <w:t>(g)</w:t>
            </w:r>
            <w:r w:rsidR="00AD6474" w:rsidRPr="00AD6474">
              <w:tab/>
            </w:r>
            <w:r w:rsidR="00AD6474" w:rsidRPr="00AD6474">
              <w:rPr>
                <w:spacing w:val="4"/>
              </w:rPr>
              <w:t>界定有义务在市场紧张</w:t>
            </w:r>
            <w:r w:rsidR="00AD6474" w:rsidRPr="00AD6474">
              <w:rPr>
                <w:rFonts w:hint="eastAsia"/>
                <w:spacing w:val="4"/>
              </w:rPr>
              <w:t>地区</w:t>
            </w:r>
            <w:r w:rsidR="00AD6474" w:rsidRPr="00AD6474">
              <w:rPr>
                <w:spacing w:val="4"/>
              </w:rPr>
              <w:t>提供信息和合作的大型业主；</w:t>
            </w:r>
          </w:p>
          <w:p w14:paraId="0FAECF6A" w14:textId="50C9E1E7" w:rsidR="00AD6474" w:rsidRPr="00AD6474" w:rsidRDefault="0004091A" w:rsidP="00FB23CE">
            <w:pPr>
              <w:pStyle w:val="SingleTxtGC"/>
              <w:tabs>
                <w:tab w:val="clear" w:pos="1134"/>
                <w:tab w:val="left" w:pos="839"/>
              </w:tabs>
              <w:spacing w:before="40"/>
              <w:ind w:left="0" w:right="0"/>
            </w:pPr>
            <w:r>
              <w:tab/>
            </w:r>
            <w:r w:rsidR="00AD6474" w:rsidRPr="00AD6474">
              <w:t>(h)</w:t>
            </w:r>
            <w:r w:rsidR="00AD6474" w:rsidRPr="00AD6474">
              <w:tab/>
            </w:r>
            <w:r w:rsidR="00AD6474" w:rsidRPr="00AD6474">
              <w:t>建立稳定和降低住房租金价格的机制，包括税收措施、冻结租金、禁止滥涨租金，以及在住房供应短缺时采取例外和有限的干预措施；</w:t>
            </w:r>
          </w:p>
          <w:p w14:paraId="4057C324" w14:textId="6BEC3761" w:rsidR="00AD6474" w:rsidRPr="00AD6474" w:rsidRDefault="0004091A" w:rsidP="00FB23CE">
            <w:pPr>
              <w:pStyle w:val="SingleTxtGC"/>
              <w:tabs>
                <w:tab w:val="clear" w:pos="1134"/>
                <w:tab w:val="left" w:pos="839"/>
              </w:tabs>
              <w:spacing w:before="40"/>
              <w:ind w:left="0" w:right="0"/>
            </w:pPr>
            <w:r>
              <w:tab/>
            </w:r>
            <w:r w:rsidR="00AD6474" w:rsidRPr="00AD6474">
              <w:rPr>
                <w:rFonts w:hint="eastAsia"/>
              </w:rPr>
              <w:t>(</w:t>
            </w:r>
            <w:proofErr w:type="spellStart"/>
            <w:r w:rsidR="00AD6474" w:rsidRPr="00AD6474">
              <w:rPr>
                <w:rFonts w:hint="eastAsia"/>
              </w:rPr>
              <w:t>i</w:t>
            </w:r>
            <w:proofErr w:type="spellEnd"/>
            <w:r w:rsidR="00AD6474" w:rsidRPr="00AD6474">
              <w:rPr>
                <w:rFonts w:hint="eastAsia"/>
              </w:rPr>
              <w:t>)</w:t>
            </w:r>
            <w:r w:rsidR="00AD6474" w:rsidRPr="00AD6474">
              <w:tab/>
            </w:r>
            <w:r w:rsidR="00AD6474" w:rsidRPr="00AD6474">
              <w:t>创造有利于降低租金的税收环境；</w:t>
            </w:r>
          </w:p>
          <w:p w14:paraId="01E6074F" w14:textId="6015639F" w:rsidR="00AD6474" w:rsidRPr="00AD6474" w:rsidRDefault="0004091A" w:rsidP="00FB23CE">
            <w:pPr>
              <w:pStyle w:val="SingleTxtGC"/>
              <w:tabs>
                <w:tab w:val="clear" w:pos="1134"/>
                <w:tab w:val="left" w:pos="839"/>
              </w:tabs>
              <w:spacing w:before="40"/>
              <w:ind w:left="0" w:right="0"/>
            </w:pPr>
            <w:r>
              <w:tab/>
            </w:r>
            <w:r w:rsidR="00AD6474" w:rsidRPr="00AD6474">
              <w:t>(j)</w:t>
            </w:r>
            <w:r w:rsidR="00AD6474" w:rsidRPr="00AD6474">
              <w:tab/>
            </w:r>
            <w:r w:rsidR="00AD6474" w:rsidRPr="00AD6474">
              <w:t>界定空置住房，调整</w:t>
            </w:r>
            <w:r w:rsidR="00AD6474" w:rsidRPr="00AD6474">
              <w:rPr>
                <w:rFonts w:hint="eastAsia"/>
              </w:rPr>
              <w:t>应对</w:t>
            </w:r>
            <w:r w:rsidR="00AD6474" w:rsidRPr="00AD6474">
              <w:t>这类房产</w:t>
            </w:r>
            <w:r w:rsidR="00AD6474" w:rsidRPr="00AD6474">
              <w:rPr>
                <w:rFonts w:hint="eastAsia"/>
              </w:rPr>
              <w:t>征收</w:t>
            </w:r>
            <w:r w:rsidR="00AD6474" w:rsidRPr="00AD6474">
              <w:t>房地产税的附加费；</w:t>
            </w:r>
          </w:p>
          <w:p w14:paraId="70B32342" w14:textId="2F9BAD72" w:rsidR="00AD6474" w:rsidRPr="00AD6474" w:rsidRDefault="0004091A" w:rsidP="00FB23CE">
            <w:pPr>
              <w:pStyle w:val="SingleTxtGC"/>
              <w:tabs>
                <w:tab w:val="clear" w:pos="1134"/>
                <w:tab w:val="left" w:pos="839"/>
              </w:tabs>
              <w:spacing w:before="40"/>
              <w:ind w:left="0" w:right="0"/>
            </w:pPr>
            <w:r>
              <w:lastRenderedPageBreak/>
              <w:tab/>
            </w:r>
            <w:r w:rsidR="00AD6474" w:rsidRPr="00AD6474">
              <w:t>(k)</w:t>
            </w:r>
            <w:r w:rsidR="00AD6474" w:rsidRPr="00AD6474">
              <w:tab/>
            </w:r>
            <w:r w:rsidR="00AD6474" w:rsidRPr="00AD6474">
              <w:t>改进对弱势群体实施驱逐程序的方式，确保司法机构与社会服务机构之间有效和及时沟通，以便后者能够评估被驱逐者的情况，并为受影响者提供住房解决办法；延长推迟对处境不利者实施驱逐的时间；</w:t>
            </w:r>
          </w:p>
          <w:p w14:paraId="235C98B6" w14:textId="0259AA5C" w:rsidR="00AD6474" w:rsidRPr="00AD6474" w:rsidRDefault="0004091A" w:rsidP="00FB23CE">
            <w:pPr>
              <w:pStyle w:val="SingleTxtGC"/>
              <w:tabs>
                <w:tab w:val="clear" w:pos="1134"/>
                <w:tab w:val="left" w:pos="839"/>
              </w:tabs>
              <w:spacing w:before="40"/>
              <w:ind w:left="0" w:right="0"/>
            </w:pPr>
            <w:r>
              <w:tab/>
            </w:r>
            <w:r w:rsidR="00AD6474" w:rsidRPr="00AD6474">
              <w:t>(l)</w:t>
            </w:r>
            <w:r w:rsidR="00AD6474" w:rsidRPr="00AD6474">
              <w:tab/>
            </w:r>
            <w:r w:rsidR="00AD6474" w:rsidRPr="00AD6474">
              <w:rPr>
                <w:rFonts w:hint="eastAsia"/>
              </w:rPr>
              <w:t>增加限制租金价格的</w:t>
            </w:r>
            <w:r w:rsidR="00AD6474" w:rsidRPr="00AD6474">
              <w:t>补贴</w:t>
            </w:r>
            <w:r w:rsidR="00AD6474" w:rsidRPr="00AD6474">
              <w:rPr>
                <w:rFonts w:hint="eastAsia"/>
              </w:rPr>
              <w:t>住房</w:t>
            </w:r>
            <w:r w:rsidR="00AD6474" w:rsidRPr="00AD6474">
              <w:t>，这种住房必须至少占补贴住房</w:t>
            </w:r>
            <w:r w:rsidR="00AD6474" w:rsidRPr="00AD6474">
              <w:rPr>
                <w:rFonts w:hint="eastAsia"/>
              </w:rPr>
              <w:t>总量的</w:t>
            </w:r>
            <w:r w:rsidR="00AD6474" w:rsidRPr="00AD6474">
              <w:t>50%</w:t>
            </w:r>
            <w:r w:rsidR="00AD6474" w:rsidRPr="00AD6474">
              <w:t>；</w:t>
            </w:r>
          </w:p>
          <w:p w14:paraId="325B40BB" w14:textId="44E94AE3" w:rsidR="00AD6474" w:rsidRPr="00AD6474" w:rsidRDefault="0004091A" w:rsidP="00FB23CE">
            <w:pPr>
              <w:pStyle w:val="SingleTxtGC"/>
              <w:tabs>
                <w:tab w:val="clear" w:pos="1134"/>
                <w:tab w:val="left" w:pos="839"/>
              </w:tabs>
              <w:spacing w:before="40"/>
              <w:ind w:left="0" w:right="0"/>
            </w:pPr>
            <w:r>
              <w:tab/>
            </w:r>
            <w:r w:rsidR="00AD6474" w:rsidRPr="00AD6474">
              <w:t>(m)</w:t>
            </w:r>
            <w:r w:rsidR="00AD6474" w:rsidRPr="00AD6474">
              <w:tab/>
            </w:r>
            <w:r w:rsidR="00AD6474" w:rsidRPr="00AD6474">
              <w:t>围绕行政部门间合作制定多年期计划，加强国家对住房和建筑物整修的干预；</w:t>
            </w:r>
          </w:p>
          <w:p w14:paraId="71CF0BC4" w14:textId="44EABA89" w:rsidR="00AD6474" w:rsidRPr="00AD6474" w:rsidRDefault="0004091A" w:rsidP="00FB23CE">
            <w:pPr>
              <w:pStyle w:val="SingleTxtGC"/>
              <w:tabs>
                <w:tab w:val="clear" w:pos="1134"/>
                <w:tab w:val="left" w:pos="839"/>
              </w:tabs>
              <w:spacing w:before="40"/>
              <w:ind w:left="0" w:right="0"/>
            </w:pPr>
            <w:r>
              <w:tab/>
            </w:r>
            <w:r w:rsidR="00AD6474" w:rsidRPr="00AD6474">
              <w:t>(n)</w:t>
            </w:r>
            <w:r w:rsidR="00AD6474" w:rsidRPr="00AD6474">
              <w:tab/>
            </w:r>
            <w:r w:rsidR="00AD6474" w:rsidRPr="00AD6474">
              <w:t>设立住房咨询理事会，以确保所有社会行动者参与住房政策的起草和实施；</w:t>
            </w:r>
          </w:p>
          <w:p w14:paraId="2F034322" w14:textId="7C0302F7" w:rsidR="00AD6474" w:rsidRPr="00AD6474" w:rsidRDefault="0004091A" w:rsidP="00FB23CE">
            <w:pPr>
              <w:pStyle w:val="SingleTxtGC"/>
              <w:tabs>
                <w:tab w:val="clear" w:pos="1134"/>
                <w:tab w:val="left" w:pos="839"/>
              </w:tabs>
              <w:spacing w:before="40"/>
              <w:ind w:left="0" w:right="0"/>
            </w:pPr>
            <w:r>
              <w:tab/>
            </w:r>
            <w:r w:rsidR="00AD6474" w:rsidRPr="00AD6474">
              <w:t>(o)</w:t>
            </w:r>
            <w:r w:rsidR="00AD6474" w:rsidRPr="00AD6474">
              <w:tab/>
            </w:r>
            <w:r w:rsidR="00AD6474" w:rsidRPr="00AD6474">
              <w:rPr>
                <w:rFonts w:hint="eastAsia"/>
              </w:rPr>
              <w:t>通过帮助</w:t>
            </w:r>
            <w:r w:rsidR="00AD6474" w:rsidRPr="00AD6474">
              <w:t>有关当事方了解交易条件和住房的基本情况</w:t>
            </w:r>
            <w:r w:rsidR="00AD6474" w:rsidRPr="00AD6474">
              <w:rPr>
                <w:rFonts w:hint="eastAsia"/>
              </w:rPr>
              <w:t>，为</w:t>
            </w:r>
            <w:r w:rsidR="00AD6474" w:rsidRPr="00AD6474">
              <w:t>购买或租赁住房提供更有力的保障；</w:t>
            </w:r>
          </w:p>
          <w:p w14:paraId="2B333C9B" w14:textId="1A95BED6" w:rsidR="00AD6474" w:rsidRPr="00AD6474" w:rsidRDefault="0004091A" w:rsidP="00FB23CE">
            <w:pPr>
              <w:pStyle w:val="SingleTxtGC"/>
              <w:tabs>
                <w:tab w:val="clear" w:pos="1134"/>
                <w:tab w:val="left" w:pos="839"/>
              </w:tabs>
              <w:spacing w:before="40"/>
              <w:ind w:left="0" w:right="0"/>
            </w:pPr>
            <w:r>
              <w:tab/>
            </w:r>
            <w:r w:rsidR="00AD6474" w:rsidRPr="00AD6474">
              <w:t>(p)</w:t>
            </w:r>
            <w:r w:rsidR="00AD6474" w:rsidRPr="00AD6474">
              <w:tab/>
            </w:r>
            <w:r w:rsidR="00AD6474" w:rsidRPr="00AD6474">
              <w:t>增加有关公共住房政策的信息和提高信息透明度，为此规定必须编制公共住房存量清单和定期报告。</w:t>
            </w:r>
          </w:p>
          <w:p w14:paraId="67A8C433" w14:textId="77777777" w:rsidR="00AD6474" w:rsidRPr="00AD6474" w:rsidRDefault="00AD6474" w:rsidP="00FB23CE">
            <w:pPr>
              <w:pStyle w:val="SingleTxtGC"/>
              <w:spacing w:before="40"/>
              <w:ind w:left="0" w:right="0"/>
            </w:pPr>
            <w:r w:rsidRPr="00AD6474">
              <w:t>缔约国报告说，委员会的《意见》已在司法部网站上公布。</w:t>
            </w:r>
          </w:p>
          <w:p w14:paraId="507BB3B7" w14:textId="77777777" w:rsidR="00AD6474" w:rsidRPr="00AD6474" w:rsidRDefault="00AD6474" w:rsidP="00FB23CE">
            <w:pPr>
              <w:pStyle w:val="SingleTxtGC"/>
              <w:spacing w:before="40"/>
              <w:ind w:left="0" w:right="0"/>
            </w:pPr>
            <w:r w:rsidRPr="00AD6474">
              <w:t>最后，缔约国认为</w:t>
            </w:r>
            <w:r w:rsidRPr="00AD6474">
              <w:rPr>
                <w:rFonts w:hint="eastAsia"/>
              </w:rPr>
              <w:t>，</w:t>
            </w:r>
            <w:r w:rsidRPr="00AD6474">
              <w:t>该国遵守了委员会的建议，并请求终止针对该《意见》的后续程序。</w:t>
            </w:r>
          </w:p>
        </w:tc>
      </w:tr>
      <w:tr w:rsidR="00AD6474" w:rsidRPr="00AD6474" w14:paraId="058B69E8" w14:textId="77777777" w:rsidTr="00AE5E9A">
        <w:trPr>
          <w:trHeight w:val="240"/>
        </w:trPr>
        <w:tc>
          <w:tcPr>
            <w:tcW w:w="2716" w:type="dxa"/>
            <w:tcBorders>
              <w:top w:val="nil"/>
              <w:bottom w:val="nil"/>
            </w:tcBorders>
            <w:shd w:val="clear" w:color="auto" w:fill="auto"/>
          </w:tcPr>
          <w:p w14:paraId="04B870B7" w14:textId="77777777" w:rsidR="00AD6474" w:rsidRPr="00AD6474" w:rsidRDefault="00AD6474" w:rsidP="00FB23CE">
            <w:pPr>
              <w:pStyle w:val="SingleTxtGC"/>
              <w:spacing w:before="40"/>
              <w:ind w:left="0" w:right="0"/>
            </w:pPr>
            <w:r w:rsidRPr="00AD6474">
              <w:lastRenderedPageBreak/>
              <w:t>提交人的评论：</w:t>
            </w:r>
          </w:p>
        </w:tc>
        <w:tc>
          <w:tcPr>
            <w:tcW w:w="5789" w:type="dxa"/>
            <w:tcBorders>
              <w:top w:val="nil"/>
              <w:bottom w:val="nil"/>
            </w:tcBorders>
            <w:shd w:val="clear" w:color="auto" w:fill="auto"/>
          </w:tcPr>
          <w:p w14:paraId="32C8CB16" w14:textId="77777777" w:rsidR="00AD6474" w:rsidRPr="00AD6474" w:rsidRDefault="00AD6474" w:rsidP="00FB23CE">
            <w:pPr>
              <w:pStyle w:val="SingleTxtGC"/>
              <w:spacing w:before="40"/>
              <w:ind w:left="0" w:right="0"/>
            </w:pPr>
            <w:r w:rsidRPr="00AD6474">
              <w:t>2022</w:t>
            </w:r>
            <w:r w:rsidRPr="00AD6474">
              <w:t>年</w:t>
            </w:r>
            <w:r w:rsidRPr="00AD6474">
              <w:t>6</w:t>
            </w:r>
            <w:r w:rsidRPr="00AD6474">
              <w:t>月</w:t>
            </w:r>
            <w:r w:rsidRPr="00AD6474">
              <w:t>30</w:t>
            </w:r>
            <w:r w:rsidRPr="00AD6474">
              <w:t>日，提交人提交了对缔约国书面意见的评论。</w:t>
            </w:r>
          </w:p>
          <w:p w14:paraId="5C23E415" w14:textId="77777777" w:rsidR="00AD6474" w:rsidRPr="00AD6474" w:rsidRDefault="00AD6474" w:rsidP="00FB23CE">
            <w:pPr>
              <w:pStyle w:val="SingleTxtGC"/>
              <w:spacing w:before="40"/>
              <w:ind w:left="0" w:right="0"/>
            </w:pPr>
            <w:r w:rsidRPr="00AD6474">
              <w:t>首先，提交人叙述了自委员会通过《意见》以来发生的事件。提交人报告说，主管机构除了与</w:t>
            </w:r>
            <w:r w:rsidRPr="00AD6474">
              <w:t xml:space="preserve">El </w:t>
            </w:r>
            <w:proofErr w:type="spellStart"/>
            <w:r w:rsidRPr="00AD6474">
              <w:t>Álamo</w:t>
            </w:r>
            <w:proofErr w:type="spellEnd"/>
            <w:r w:rsidRPr="00AD6474">
              <w:t>地方政府的社会服务机构联系，要求提供该家庭的详细联系方式之外，没有采取任何行动解决他们的住房紧急情况，即使在获得该家庭联系方式后，也没有与他们联系。提交人报告说，马德里社区的住房主管机构甚至没有设法协助他们与</w:t>
            </w:r>
            <w:r w:rsidRPr="00AD6474">
              <w:rPr>
                <w:rFonts w:hint="eastAsia"/>
              </w:rPr>
              <w:t>房主</w:t>
            </w:r>
            <w:r w:rsidRPr="00AD6474">
              <w:t>谈判。</w:t>
            </w:r>
          </w:p>
          <w:p w14:paraId="67F1D258" w14:textId="77777777" w:rsidR="00AD6474" w:rsidRPr="00AD6474" w:rsidRDefault="00AD6474" w:rsidP="00FB23CE">
            <w:pPr>
              <w:pStyle w:val="SingleTxtGC"/>
              <w:spacing w:before="40"/>
              <w:ind w:left="0" w:right="0"/>
            </w:pPr>
            <w:r w:rsidRPr="00AD6474">
              <w:t>提交人认为，缔约国所述为应对</w:t>
            </w:r>
            <w:r w:rsidRPr="00AD6474">
              <w:t>COVID-19</w:t>
            </w:r>
            <w:r w:rsidRPr="00AD6474">
              <w:t>造成的危机而采取的一系列措施只是暂时措施，并没有解决根本问题。此外，这些措施未能防止许多驱逐事件，由于住房主管机构未能采取行动，这些事件一直由民间社会和社会服务机构处理。例如，由于社会服务机构和民间社会的干预，原定于</w:t>
            </w:r>
            <w:r w:rsidRPr="00AD6474">
              <w:t>2022</w:t>
            </w:r>
            <w:r w:rsidRPr="00AD6474">
              <w:t>年</w:t>
            </w:r>
            <w:r w:rsidRPr="00AD6474">
              <w:t>4</w:t>
            </w:r>
            <w:r w:rsidRPr="00AD6474">
              <w:t>月</w:t>
            </w:r>
            <w:r w:rsidRPr="00AD6474">
              <w:t>29</w:t>
            </w:r>
            <w:r w:rsidRPr="00AD6474">
              <w:t>日驱逐提交人的行动又推迟了三个月。提交人说，如果政府机构不就他们的</w:t>
            </w:r>
            <w:r w:rsidRPr="00AD6474">
              <w:rPr>
                <w:rFonts w:hint="eastAsia"/>
              </w:rPr>
              <w:t>情况</w:t>
            </w:r>
            <w:r w:rsidRPr="00AD6474">
              <w:t>采取行动，他们无法在私人市场上获得住房。</w:t>
            </w:r>
          </w:p>
          <w:p w14:paraId="431F5635" w14:textId="77777777" w:rsidR="00AD6474" w:rsidRPr="00AD6474" w:rsidRDefault="00AD6474" w:rsidP="00FB23CE">
            <w:pPr>
              <w:pStyle w:val="SingleTxtGC"/>
              <w:spacing w:before="40"/>
              <w:ind w:left="0" w:right="0"/>
            </w:pPr>
            <w:r w:rsidRPr="00AD6474">
              <w:t>就获得社会住房而言，提交人认为，缔约国只介绍了现有法规的内容，并没有审查获得住房的问题。提交人还说，有</w:t>
            </w:r>
            <w:r w:rsidRPr="00AD6474">
              <w:t>50%</w:t>
            </w:r>
            <w:r w:rsidRPr="00AD6474">
              <w:t>的申请被接受是不真实的；这一比例更接近</w:t>
            </w:r>
            <w:r w:rsidRPr="00AD6474">
              <w:t>30%</w:t>
            </w:r>
            <w:r w:rsidRPr="00AD6474">
              <w:t>，社会服务机构可证实这一数字。据提交人称，不同民间社会组织公布过这一数字。</w:t>
            </w:r>
            <w:r w:rsidRPr="00AD6474">
              <w:rPr>
                <w:rStyle w:val="a8"/>
              </w:rPr>
              <w:footnoteReference w:id="5"/>
            </w:r>
            <w:r w:rsidRPr="00AD6474">
              <w:t xml:space="preserve"> </w:t>
            </w:r>
            <w:r w:rsidRPr="00AD6474">
              <w:t>成功申请的数量如此之少，是因为现行法规禁止未经房主同意占据房屋的家庭申请社会住房。</w:t>
            </w:r>
          </w:p>
          <w:p w14:paraId="243AF9BC" w14:textId="77777777" w:rsidR="00AD6474" w:rsidRPr="00AD6474" w:rsidRDefault="00AD6474" w:rsidP="00FB23CE">
            <w:pPr>
              <w:pStyle w:val="SingleTxtGC"/>
              <w:spacing w:before="40"/>
              <w:ind w:left="0" w:right="0"/>
            </w:pPr>
            <w:r w:rsidRPr="00AD6474">
              <w:lastRenderedPageBreak/>
              <w:t>提交人要求缔约国遵守委员会《意见》中所载的所有建议，包括对他们的建议和一般性建议。</w:t>
            </w:r>
          </w:p>
        </w:tc>
      </w:tr>
      <w:tr w:rsidR="00AD6474" w:rsidRPr="00AD6474" w14:paraId="15CBB80A" w14:textId="77777777" w:rsidTr="00AE5E9A">
        <w:trPr>
          <w:trHeight w:val="240"/>
        </w:trPr>
        <w:tc>
          <w:tcPr>
            <w:tcW w:w="2716" w:type="dxa"/>
            <w:tcBorders>
              <w:top w:val="nil"/>
              <w:bottom w:val="nil"/>
            </w:tcBorders>
            <w:shd w:val="clear" w:color="auto" w:fill="auto"/>
          </w:tcPr>
          <w:p w14:paraId="506A9D22" w14:textId="77777777" w:rsidR="00AD6474" w:rsidRPr="00AD6474" w:rsidRDefault="00AD6474" w:rsidP="00FB23CE">
            <w:pPr>
              <w:pStyle w:val="SingleTxtGC"/>
              <w:spacing w:before="40"/>
              <w:ind w:left="0" w:right="0"/>
            </w:pPr>
            <w:r w:rsidRPr="00AD6474">
              <w:lastRenderedPageBreak/>
              <w:t>委员会的决定：</w:t>
            </w:r>
          </w:p>
        </w:tc>
        <w:tc>
          <w:tcPr>
            <w:tcW w:w="5789" w:type="dxa"/>
            <w:tcBorders>
              <w:top w:val="nil"/>
              <w:bottom w:val="nil"/>
            </w:tcBorders>
            <w:shd w:val="clear" w:color="auto" w:fill="auto"/>
          </w:tcPr>
          <w:p w14:paraId="251AEF81" w14:textId="77777777" w:rsidR="00AD6474" w:rsidRPr="00AD6474" w:rsidRDefault="00AD6474" w:rsidP="00FB23CE">
            <w:pPr>
              <w:pStyle w:val="SingleTxtGC"/>
              <w:spacing w:before="40"/>
              <w:ind w:left="0" w:right="0"/>
            </w:pPr>
            <w:r w:rsidRPr="00AD6474">
              <w:t>委员会注意到，提交人仍然住在同一住所，由于社会服务机构的干预等原因，驱逐行动再次推迟。委员会还注意到，缔约国并未按照委员会的建议，追溯</w:t>
            </w:r>
            <w:r w:rsidRPr="00AD6474">
              <w:rPr>
                <w:rFonts w:hint="eastAsia"/>
              </w:rPr>
              <w:t>考虑</w:t>
            </w:r>
            <w:r w:rsidRPr="00AD6474">
              <w:t>提交人向马德里社区提出的住房申请</w:t>
            </w:r>
            <w:r w:rsidRPr="00AD6474">
              <w:rPr>
                <w:rFonts w:hint="eastAsia"/>
              </w:rPr>
              <w:t>(</w:t>
            </w:r>
            <w:r w:rsidRPr="00AD6474">
              <w:t>从提交人提出申请之日起</w:t>
            </w:r>
            <w:r w:rsidRPr="00AD6474">
              <w:rPr>
                <w:rFonts w:hint="eastAsia"/>
              </w:rPr>
              <w:t>)</w:t>
            </w:r>
            <w:r w:rsidRPr="00AD6474">
              <w:t>，重新评估提交人的危急状况及其在等候名单上的优先次序。相反，缔约国称，只要提交人继续非法占据房产，就无法进行这种评估。委员会回顾，委员会曾在以前的一份类似来文</w:t>
            </w:r>
            <w:r w:rsidRPr="00AD6474">
              <w:rPr>
                <w:rStyle w:val="a8"/>
              </w:rPr>
              <w:footnoteReference w:id="6"/>
            </w:r>
            <w:r w:rsidRPr="00AD6474">
              <w:t xml:space="preserve"> </w:t>
            </w:r>
            <w:r w:rsidRPr="00AD6474">
              <w:t>中认定，该要求会使</w:t>
            </w:r>
            <w:r w:rsidRPr="00AD6474">
              <w:rPr>
                <w:rFonts w:hint="eastAsia"/>
              </w:rPr>
              <w:t>某些人</w:t>
            </w:r>
            <w:r w:rsidRPr="00AD6474">
              <w:t>陷入恶性循环，导致</w:t>
            </w:r>
            <w:r w:rsidRPr="00AD6474">
              <w:rPr>
                <w:rFonts w:hint="eastAsia"/>
              </w:rPr>
              <w:t>为生活所迫者</w:t>
            </w:r>
            <w:r w:rsidRPr="00AD6474">
              <w:t>本已岌岌可危</w:t>
            </w:r>
            <w:r w:rsidRPr="00AD6474">
              <w:rPr>
                <w:rFonts w:hint="eastAsia"/>
              </w:rPr>
              <w:t>者</w:t>
            </w:r>
            <w:r w:rsidRPr="00AD6474">
              <w:t>的状况长期存在，委员会提出这一建议的目的，就是确保缔约国</w:t>
            </w:r>
            <w:r w:rsidRPr="00AD6474">
              <w:rPr>
                <w:rFonts w:hint="eastAsia"/>
              </w:rPr>
              <w:t>采取</w:t>
            </w:r>
            <w:r w:rsidRPr="00AD6474">
              <w:t>追溯方式，使提交人不必遵守这一要求。鉴于提交人因处境困难，尚未被逐出住所，但缔约国尚未重新评估如果驱逐行动继续，提交人有何需要，委员会认为，缔约国已采取一些令人满意的行动，实施关于提交人的建议</w:t>
            </w:r>
            <w:r w:rsidRPr="00AD6474">
              <w:t>(a)</w:t>
            </w:r>
            <w:r w:rsidRPr="00AD6474">
              <w:t>，委员会请缔约国消除妨碍提交人申请住房的障碍，以便建议</w:t>
            </w:r>
            <w:r w:rsidRPr="00AD6474">
              <w:t>(a)</w:t>
            </w:r>
            <w:r w:rsidRPr="00AD6474">
              <w:t>可以全面实施。</w:t>
            </w:r>
          </w:p>
          <w:p w14:paraId="1562ECA6" w14:textId="77777777" w:rsidR="00AD6474" w:rsidRPr="00AD6474" w:rsidRDefault="00AD6474" w:rsidP="00FB23CE">
            <w:pPr>
              <w:pStyle w:val="SingleTxtGC"/>
              <w:spacing w:before="40"/>
              <w:ind w:left="0" w:right="0"/>
            </w:pPr>
            <w:r w:rsidRPr="00AD6474">
              <w:t>委员会注意到，缔约国不同意委员会关于就侵权行为予以赔偿和报销合理费用的建议。因此，委员会认为，缔约国尚未就建议</w:t>
            </w:r>
            <w:r w:rsidRPr="00AD6474">
              <w:t>(b)</w:t>
            </w:r>
            <w:r w:rsidRPr="00AD6474">
              <w:t>和</w:t>
            </w:r>
            <w:r w:rsidRPr="00AD6474">
              <w:t>(c)</w:t>
            </w:r>
            <w:r w:rsidRPr="00AD6474">
              <w:t>采取令人满意的行动。</w:t>
            </w:r>
          </w:p>
          <w:p w14:paraId="0F1D6C68" w14:textId="77777777" w:rsidR="00AD6474" w:rsidRPr="00AD6474" w:rsidRDefault="00AD6474" w:rsidP="00FB23CE">
            <w:pPr>
              <w:pStyle w:val="SingleTxtGC"/>
              <w:spacing w:before="40"/>
              <w:ind w:left="0" w:right="0"/>
            </w:pPr>
            <w:r w:rsidRPr="00AD6474">
              <w:t>关于一般性建议，委员会注意到在执行第</w:t>
            </w:r>
            <w:r w:rsidRPr="00AD6474">
              <w:t>11/2020</w:t>
            </w:r>
            <w:r w:rsidRPr="00AD6474">
              <w:t>、第</w:t>
            </w:r>
            <w:r w:rsidRPr="00AD6474">
              <w:t>37/2020</w:t>
            </w:r>
            <w:r w:rsidRPr="00AD6474">
              <w:t>、第</w:t>
            </w:r>
            <w:r w:rsidRPr="00AD6474">
              <w:t>1/2021</w:t>
            </w:r>
            <w:r w:rsidRPr="00AD6474">
              <w:t>和第</w:t>
            </w:r>
            <w:r w:rsidRPr="00AD6474">
              <w:t>8/2021</w:t>
            </w:r>
            <w:r w:rsidRPr="00AD6474">
              <w:t>号皇家法令方面取得的进展。这些法令为社会服务部门与法律当局之间的对话和协调开辟了道路</w:t>
            </w:r>
            <w:r w:rsidRPr="00AD6474">
              <w:rPr>
                <w:rFonts w:hint="eastAsia"/>
              </w:rPr>
              <w:t>，也有助于</w:t>
            </w:r>
            <w:r w:rsidRPr="00AD6474">
              <w:t>更充分地考虑可能遭</w:t>
            </w:r>
            <w:r w:rsidRPr="00AD6474">
              <w:rPr>
                <w:rFonts w:hint="eastAsia"/>
              </w:rPr>
              <w:t>到</w:t>
            </w:r>
            <w:r w:rsidRPr="00AD6474">
              <w:t>司法当局驱逐</w:t>
            </w:r>
            <w:r w:rsidRPr="00AD6474">
              <w:rPr>
                <w:rFonts w:hint="eastAsia"/>
              </w:rPr>
              <w:t>者在</w:t>
            </w:r>
            <w:r w:rsidRPr="00AD6474">
              <w:t>社会经济方面的脆弱性。委员会认为，这些措施可能有助于遵守其一般性建议</w:t>
            </w:r>
            <w:r w:rsidRPr="00AD6474">
              <w:t>(a)</w:t>
            </w:r>
            <w:r w:rsidRPr="00AD6474">
              <w:t>，但注意到其中一些措施只在紧急状态期间适用，驱逐事件的数量仍然居高不下。</w:t>
            </w:r>
            <w:r w:rsidRPr="00AD6474">
              <w:rPr>
                <w:rStyle w:val="a8"/>
              </w:rPr>
              <w:footnoteReference w:id="7"/>
            </w:r>
          </w:p>
          <w:p w14:paraId="76D48BEC" w14:textId="77777777" w:rsidR="00AD6474" w:rsidRPr="00AD6474" w:rsidRDefault="00AD6474" w:rsidP="00FB23CE">
            <w:pPr>
              <w:pStyle w:val="SingleTxtGC"/>
              <w:spacing w:before="40"/>
              <w:ind w:left="0" w:right="0"/>
            </w:pPr>
            <w:r w:rsidRPr="00AD6474">
              <w:t>委员会注意到</w:t>
            </w:r>
            <w:r w:rsidRPr="00AD6474">
              <w:rPr>
                <w:rFonts w:hint="eastAsia"/>
              </w:rPr>
              <w:t>缔约国</w:t>
            </w:r>
            <w:r w:rsidRPr="00AD6474">
              <w:t>为《</w:t>
            </w:r>
            <w:r w:rsidRPr="00AD6474">
              <w:t>2018-2021</w:t>
            </w:r>
            <w:r w:rsidRPr="00AD6474">
              <w:t>年国家住房计划》提供的预算和行政支持，尽管援助尚未惠及所有</w:t>
            </w:r>
            <w:proofErr w:type="gramStart"/>
            <w:r w:rsidRPr="00AD6474">
              <w:t>有</w:t>
            </w:r>
            <w:proofErr w:type="gramEnd"/>
            <w:r w:rsidRPr="00AD6474">
              <w:t>需要的公民。</w:t>
            </w:r>
            <w:r w:rsidRPr="00AD6474">
              <w:rPr>
                <w:rStyle w:val="a8"/>
              </w:rPr>
              <w:footnoteReference w:id="8"/>
            </w:r>
            <w:r w:rsidRPr="00AD6474">
              <w:t xml:space="preserve"> </w:t>
            </w:r>
            <w:r w:rsidRPr="00AD6474">
              <w:t>委员会还欢迎缔约国采取举措，通过一项住房法，载</w:t>
            </w:r>
            <w:r w:rsidRPr="00AD6474">
              <w:rPr>
                <w:rFonts w:hint="eastAsia"/>
              </w:rPr>
              <w:t>入</w:t>
            </w:r>
            <w:r w:rsidRPr="00AD6474">
              <w:t>旨在满足人</w:t>
            </w:r>
            <w:r w:rsidRPr="00AD6474">
              <w:rPr>
                <w:rFonts w:hint="eastAsia"/>
              </w:rPr>
              <w:t>民</w:t>
            </w:r>
            <w:r w:rsidRPr="00AD6474">
              <w:t>住房需求的措施，特别是满足处境最不利群体和由于经济、社会或地理原因最难以获得住房的群体的住房需求。其中一些措施还可能有助于加强不同主管机构之间的协调，以便在没有替代住房的人被驱逐时提供住房选择。委员会认为，这些措施有助于遵守建议</w:t>
            </w:r>
            <w:r w:rsidRPr="00AD6474">
              <w:t>(a)</w:t>
            </w:r>
            <w:r w:rsidRPr="00AD6474">
              <w:t>、</w:t>
            </w:r>
            <w:r w:rsidRPr="00AD6474">
              <w:t>(c)</w:t>
            </w:r>
            <w:r w:rsidRPr="00AD6474">
              <w:t>和</w:t>
            </w:r>
            <w:r w:rsidRPr="00AD6474">
              <w:t>(d)</w:t>
            </w:r>
            <w:r w:rsidRPr="00AD6474">
              <w:t>，鼓励缔约国继续</w:t>
            </w:r>
            <w:r w:rsidRPr="00AD6474">
              <w:rPr>
                <w:rFonts w:hint="eastAsia"/>
              </w:rPr>
              <w:t>在这方面</w:t>
            </w:r>
            <w:r w:rsidRPr="00AD6474">
              <w:t>取得进展并向委员会通报情况。</w:t>
            </w:r>
          </w:p>
          <w:p w14:paraId="5308DB23" w14:textId="77777777" w:rsidR="00AD6474" w:rsidRPr="00AD6474" w:rsidRDefault="00AD6474" w:rsidP="00FB23CE">
            <w:pPr>
              <w:pStyle w:val="SingleTxtGC"/>
              <w:spacing w:before="40"/>
              <w:ind w:left="0" w:right="0"/>
            </w:pPr>
            <w:r w:rsidRPr="00AD6474">
              <w:t>根据收到的所有资料，委员会认为缔约国已经采取了一些初步行动，但仍需要采取进一步行动，并提供关于所采取措施的补</w:t>
            </w:r>
            <w:r w:rsidRPr="00AD6474">
              <w:lastRenderedPageBreak/>
              <w:t>充资料。委员会决定继续本来文的后续程序，并请缔约国提供资料，说明在执行委员会所有建议方面采取的措施。委员会请缔约国在本文件印发后</w:t>
            </w:r>
            <w:r w:rsidRPr="00AD6474">
              <w:t>180</w:t>
            </w:r>
            <w:r w:rsidRPr="00AD6474">
              <w:t>天内提供所要求的资料，并定期向委员会通报在执行其建议方面取得的进展。</w:t>
            </w:r>
          </w:p>
        </w:tc>
      </w:tr>
      <w:tr w:rsidR="00AD6474" w:rsidRPr="00AD6474" w14:paraId="75AD5DFB" w14:textId="77777777" w:rsidTr="00AE5E9A">
        <w:trPr>
          <w:trHeight w:hRule="exact" w:val="57"/>
        </w:trPr>
        <w:tc>
          <w:tcPr>
            <w:tcW w:w="2716" w:type="dxa"/>
            <w:tcBorders>
              <w:top w:val="nil"/>
              <w:bottom w:val="single" w:sz="12" w:space="0" w:color="auto"/>
            </w:tcBorders>
            <w:shd w:val="clear" w:color="auto" w:fill="auto"/>
          </w:tcPr>
          <w:p w14:paraId="436027CE" w14:textId="77777777" w:rsidR="00AD6474" w:rsidRPr="00AD6474" w:rsidRDefault="00AD6474" w:rsidP="00FB23CE">
            <w:pPr>
              <w:pStyle w:val="SingleTxtGC"/>
              <w:spacing w:before="40"/>
              <w:ind w:left="0" w:right="0"/>
              <w:rPr>
                <w:lang w:val="en-CA"/>
              </w:rPr>
            </w:pPr>
          </w:p>
        </w:tc>
        <w:tc>
          <w:tcPr>
            <w:tcW w:w="5789" w:type="dxa"/>
            <w:tcBorders>
              <w:top w:val="nil"/>
              <w:bottom w:val="single" w:sz="12" w:space="0" w:color="auto"/>
            </w:tcBorders>
            <w:shd w:val="clear" w:color="auto" w:fill="auto"/>
          </w:tcPr>
          <w:p w14:paraId="5AE3F150" w14:textId="77777777" w:rsidR="00AD6474" w:rsidRPr="00AD6474" w:rsidRDefault="00AD6474" w:rsidP="00FB23CE">
            <w:pPr>
              <w:pStyle w:val="SingleTxtGC"/>
              <w:spacing w:before="40"/>
              <w:ind w:left="0" w:right="0"/>
              <w:rPr>
                <w:lang w:val="en-CA"/>
              </w:rPr>
            </w:pPr>
          </w:p>
        </w:tc>
      </w:tr>
    </w:tbl>
    <w:p w14:paraId="11CF4AE2" w14:textId="256E28C8" w:rsidR="00AD6474" w:rsidRPr="00AD6474" w:rsidRDefault="00AD6474" w:rsidP="00AD647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AD6474" w:rsidRPr="00AD6474"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CCADE" w14:textId="77777777" w:rsidR="00A82B5D" w:rsidRPr="000D319F" w:rsidRDefault="00A82B5D" w:rsidP="000D319F">
      <w:pPr>
        <w:pStyle w:val="af0"/>
        <w:spacing w:after="240"/>
        <w:ind w:left="907"/>
        <w:rPr>
          <w:rFonts w:asciiTheme="majorBidi" w:eastAsia="宋体" w:hAnsiTheme="majorBidi" w:cstheme="majorBidi"/>
          <w:sz w:val="21"/>
          <w:szCs w:val="21"/>
          <w:lang w:val="en-US"/>
        </w:rPr>
      </w:pPr>
    </w:p>
    <w:p w14:paraId="15BFA342" w14:textId="77777777" w:rsidR="00A82B5D" w:rsidRPr="000D319F" w:rsidRDefault="00A82B5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F28527" w14:textId="77777777" w:rsidR="00A82B5D" w:rsidRPr="000D319F" w:rsidRDefault="00A82B5D" w:rsidP="000D319F">
      <w:pPr>
        <w:pStyle w:val="af0"/>
      </w:pPr>
    </w:p>
  </w:endnote>
  <w:endnote w:type="continuationNotice" w:id="1">
    <w:p w14:paraId="7B56EAFA" w14:textId="77777777" w:rsidR="00A82B5D" w:rsidRDefault="00A82B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08D2D" w14:textId="77777777" w:rsidR="00056632" w:rsidRPr="00107D1A" w:rsidRDefault="00107D1A" w:rsidP="00107D1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07D1A">
      <w:rPr>
        <w:rStyle w:val="af2"/>
        <w:b w:val="0"/>
        <w:snapToGrid w:val="0"/>
        <w:sz w:val="16"/>
      </w:rPr>
      <w:t>GE.22</w:t>
    </w:r>
    <w:proofErr w:type="spellEnd"/>
    <w:r w:rsidRPr="00107D1A">
      <w:rPr>
        <w:rStyle w:val="af2"/>
        <w:b w:val="0"/>
        <w:snapToGrid w:val="0"/>
        <w:sz w:val="16"/>
      </w:rPr>
      <w:t>-25448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07499" w14:textId="77777777" w:rsidR="00056632" w:rsidRPr="00107D1A" w:rsidRDefault="00107D1A" w:rsidP="00107D1A">
    <w:pPr>
      <w:pStyle w:val="af0"/>
      <w:tabs>
        <w:tab w:val="clear" w:pos="431"/>
        <w:tab w:val="right" w:pos="9638"/>
      </w:tabs>
      <w:rPr>
        <w:rStyle w:val="af2"/>
      </w:rPr>
    </w:pPr>
    <w:proofErr w:type="spellStart"/>
    <w:r>
      <w:t>GE.22</w:t>
    </w:r>
    <w:proofErr w:type="spellEnd"/>
    <w:r>
      <w:t>-25448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363FE" w14:textId="1631EF08" w:rsidR="00056632" w:rsidRPr="00487939" w:rsidRDefault="00107D1A"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5A099C7" wp14:editId="2D38633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-25448</w:t>
    </w:r>
    <w:r w:rsidR="00731A42" w:rsidRPr="00EE277A">
      <w:rPr>
        <w:sz w:val="20"/>
        <w:lang w:eastAsia="zh-CN"/>
      </w:rPr>
      <w:t xml:space="preserve"> (C)</w:t>
    </w:r>
    <w:r w:rsidR="00B45B2F">
      <w:rPr>
        <w:sz w:val="20"/>
        <w:lang w:eastAsia="zh-CN"/>
      </w:rPr>
      <w:tab/>
    </w:r>
    <w:r>
      <w:rPr>
        <w:sz w:val="20"/>
        <w:lang w:eastAsia="zh-CN"/>
      </w:rPr>
      <w:t>2912</w:t>
    </w:r>
    <w:r w:rsidR="007029E1">
      <w:rPr>
        <w:sz w:val="20"/>
        <w:lang w:eastAsia="zh-CN"/>
      </w:rPr>
      <w:t>2</w:t>
    </w:r>
    <w:r w:rsidR="00DD5730">
      <w:rPr>
        <w:rFonts w:asciiTheme="majorBidi" w:eastAsiaTheme="minorEastAsia" w:hAnsiTheme="majorBidi" w:cstheme="majorBidi"/>
        <w:sz w:val="20"/>
      </w:rPr>
      <w:t>2</w:t>
    </w:r>
    <w:r w:rsidR="00731A42">
      <w:rPr>
        <w:sz w:val="20"/>
        <w:lang w:eastAsia="zh-CN"/>
      </w:rPr>
      <w:tab/>
    </w:r>
    <w:r>
      <w:rPr>
        <w:sz w:val="20"/>
        <w:lang w:eastAsia="zh-CN"/>
      </w:rPr>
      <w:t>130123</w:t>
    </w:r>
    <w:r w:rsidR="00731A42">
      <w:rPr>
        <w:b/>
        <w:sz w:val="21"/>
      </w:rPr>
      <w:tab/>
    </w:r>
    <w:r w:rsidR="00A1364C">
      <w:rPr>
        <w:rFonts w:hint="eastAsia"/>
        <w:b/>
        <w:noProof/>
        <w:snapToGrid/>
        <w:sz w:val="21"/>
        <w:lang w:val="en-US" w:eastAsia="zh-CN"/>
      </w:rPr>
      <w:drawing>
        <wp:inline distT="0" distB="0" distL="0" distR="0" wp14:anchorId="67436C54" wp14:editId="209FBE9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94B60" w14:textId="77777777" w:rsidR="00A82B5D" w:rsidRPr="000157B1" w:rsidRDefault="00A82B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B921054" w14:textId="77777777" w:rsidR="00A82B5D" w:rsidRPr="000157B1" w:rsidRDefault="00A82B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6A76705" w14:textId="77777777" w:rsidR="00A82B5D" w:rsidRDefault="00A82B5D"/>
  </w:footnote>
  <w:footnote w:id="2">
    <w:p w14:paraId="3F77C6F7" w14:textId="77777777" w:rsidR="00AD6474" w:rsidRPr="00CE73B6" w:rsidRDefault="00AD6474" w:rsidP="00AD6474">
      <w:pPr>
        <w:pStyle w:val="a6"/>
      </w:pPr>
      <w:r>
        <w:rPr>
          <w:lang w:val="zh-CN"/>
        </w:rPr>
        <w:tab/>
      </w:r>
      <w:r w:rsidRPr="00547118">
        <w:rPr>
          <w:rStyle w:val="a8"/>
          <w:vertAlign w:val="baseline"/>
        </w:rPr>
        <w:t>*</w:t>
      </w:r>
      <w:r>
        <w:rPr>
          <w:lang w:val="zh-CN"/>
        </w:rPr>
        <w:tab/>
      </w:r>
      <w:r>
        <w:rPr>
          <w:lang w:val="zh-CN"/>
        </w:rPr>
        <w:t>委员会第七十二届会议</w:t>
      </w:r>
      <w:r>
        <w:rPr>
          <w:lang w:val="zh-CN"/>
        </w:rPr>
        <w:t>(2022</w:t>
      </w:r>
      <w:r>
        <w:rPr>
          <w:lang w:val="zh-CN"/>
        </w:rPr>
        <w:t>年</w:t>
      </w:r>
      <w:r>
        <w:rPr>
          <w:lang w:val="zh-CN"/>
        </w:rPr>
        <w:t>9</w:t>
      </w:r>
      <w:r>
        <w:rPr>
          <w:lang w:val="zh-CN"/>
        </w:rPr>
        <w:t>月</w:t>
      </w:r>
      <w:r>
        <w:rPr>
          <w:lang w:val="zh-CN"/>
        </w:rPr>
        <w:t>26</w:t>
      </w:r>
      <w:r>
        <w:rPr>
          <w:lang w:val="zh-CN"/>
        </w:rPr>
        <w:t>日至</w:t>
      </w:r>
      <w:r>
        <w:rPr>
          <w:lang w:val="zh-CN"/>
        </w:rPr>
        <w:t>10</w:t>
      </w:r>
      <w:r>
        <w:rPr>
          <w:lang w:val="zh-CN"/>
        </w:rPr>
        <w:t>月</w:t>
      </w:r>
      <w:r>
        <w:rPr>
          <w:lang w:val="zh-CN"/>
        </w:rPr>
        <w:t>14</w:t>
      </w:r>
      <w:r>
        <w:rPr>
          <w:lang w:val="zh-CN"/>
        </w:rPr>
        <w:t>日</w:t>
      </w:r>
      <w:r>
        <w:rPr>
          <w:lang w:val="zh-CN"/>
        </w:rPr>
        <w:t>)</w:t>
      </w:r>
      <w:r>
        <w:rPr>
          <w:lang w:val="zh-CN"/>
        </w:rPr>
        <w:t>通过。</w:t>
      </w:r>
    </w:p>
  </w:footnote>
  <w:footnote w:id="3">
    <w:p w14:paraId="7118C306" w14:textId="77777777" w:rsidR="00AD6474" w:rsidRPr="00CE73B6" w:rsidRDefault="00AD6474" w:rsidP="00AD6474">
      <w:pPr>
        <w:pStyle w:val="a6"/>
      </w:pPr>
      <w:r>
        <w:rPr>
          <w:lang w:val="zh-CN"/>
        </w:rPr>
        <w:tab/>
      </w:r>
      <w:r w:rsidRPr="008A10F7">
        <w:rPr>
          <w:rStyle w:val="a8"/>
        </w:rPr>
        <w:footnoteRef/>
      </w:r>
      <w:r>
        <w:rPr>
          <w:lang w:val="zh-CN"/>
        </w:rPr>
        <w:tab/>
      </w:r>
      <w:r>
        <w:rPr>
          <w:lang w:val="zh-CN"/>
        </w:rPr>
        <w:t>见</w:t>
      </w:r>
      <w:hyperlink r:id="rId1" w:history="1">
        <w:r w:rsidRPr="00A47C9C">
          <w:rPr>
            <w:rStyle w:val="af5"/>
            <w:lang w:val="zh-CN"/>
          </w:rPr>
          <w:t>E/C.12/69/D/54/2018</w:t>
        </w:r>
      </w:hyperlink>
      <w:r>
        <w:rPr>
          <w:lang w:val="zh-CN"/>
        </w:rPr>
        <w:t>。</w:t>
      </w:r>
    </w:p>
  </w:footnote>
  <w:footnote w:id="4">
    <w:p w14:paraId="5DFEC074" w14:textId="77777777" w:rsidR="00AD6474" w:rsidRPr="00CE73B6" w:rsidRDefault="00AD6474" w:rsidP="00AD6474">
      <w:pPr>
        <w:pStyle w:val="a6"/>
      </w:pPr>
      <w:r>
        <w:rPr>
          <w:lang w:val="zh-CN"/>
        </w:rPr>
        <w:tab/>
      </w:r>
      <w:r w:rsidRPr="008A10F7">
        <w:rPr>
          <w:rStyle w:val="a8"/>
        </w:rPr>
        <w:footnoteRef/>
      </w:r>
      <w:r>
        <w:rPr>
          <w:lang w:val="zh-CN"/>
        </w:rPr>
        <w:tab/>
      </w:r>
      <w:r>
        <w:rPr>
          <w:lang w:val="zh-CN"/>
        </w:rPr>
        <w:t>委员会在《意见》中认为，这项申请不构成有效的补救办法，因为像提交人这样非法占</w:t>
      </w:r>
      <w:r>
        <w:rPr>
          <w:rFonts w:hint="eastAsia"/>
          <w:lang w:val="zh-CN"/>
        </w:rPr>
        <w:t>有房产</w:t>
      </w:r>
      <w:r>
        <w:rPr>
          <w:lang w:val="zh-CN"/>
        </w:rPr>
        <w:t>的人不能向马德里社区申请社会住房。</w:t>
      </w:r>
    </w:p>
  </w:footnote>
  <w:footnote w:id="5">
    <w:p w14:paraId="112A04F9" w14:textId="77777777" w:rsidR="00AD6474" w:rsidRPr="00CE73B6" w:rsidRDefault="00AD6474" w:rsidP="00AD6474">
      <w:pPr>
        <w:pStyle w:val="a6"/>
      </w:pPr>
      <w:r>
        <w:rPr>
          <w:lang w:val="zh-CN"/>
        </w:rPr>
        <w:tab/>
      </w:r>
      <w:r w:rsidRPr="008A10F7">
        <w:rPr>
          <w:rStyle w:val="a8"/>
        </w:rPr>
        <w:footnoteRef/>
      </w:r>
      <w:r>
        <w:rPr>
          <w:lang w:val="zh-CN"/>
        </w:rPr>
        <w:tab/>
      </w:r>
      <w:r>
        <w:rPr>
          <w:lang w:val="zh-CN"/>
        </w:rPr>
        <w:t>提交人未提供任何文件或资料来源。</w:t>
      </w:r>
    </w:p>
  </w:footnote>
  <w:footnote w:id="6">
    <w:p w14:paraId="140D8E57" w14:textId="77777777" w:rsidR="00AD6474" w:rsidRPr="00CE73B6" w:rsidRDefault="00AD6474" w:rsidP="00AD6474">
      <w:pPr>
        <w:pStyle w:val="a6"/>
      </w:pPr>
      <w:r>
        <w:rPr>
          <w:lang w:val="zh-CN"/>
        </w:rPr>
        <w:tab/>
      </w:r>
      <w:r w:rsidRPr="008A10F7">
        <w:rPr>
          <w:rStyle w:val="a8"/>
        </w:rPr>
        <w:footnoteRef/>
      </w:r>
      <w:r>
        <w:rPr>
          <w:lang w:val="zh-CN"/>
        </w:rPr>
        <w:tab/>
      </w:r>
      <w:r w:rsidRPr="00AB5705">
        <w:rPr>
          <w:rFonts w:ascii="Time New Roman" w:eastAsia="楷体" w:hAnsi="Time New Roman"/>
          <w:lang w:val="zh-CN"/>
        </w:rPr>
        <w:t xml:space="preserve">López </w:t>
      </w:r>
      <w:r w:rsidRPr="00AB5705">
        <w:rPr>
          <w:rFonts w:ascii="Time New Roman" w:eastAsia="楷体" w:hAnsi="Time New Roman"/>
          <w:lang w:val="zh-CN"/>
        </w:rPr>
        <w:t>Albán</w:t>
      </w:r>
      <w:r w:rsidRPr="00AB5705">
        <w:rPr>
          <w:rFonts w:ascii="Time New Roman" w:eastAsia="楷体" w:hAnsi="Time New Roman"/>
          <w:lang w:val="zh-CN"/>
        </w:rPr>
        <w:t>诉西班牙</w:t>
      </w:r>
      <w:r>
        <w:rPr>
          <w:lang w:val="zh-CN"/>
        </w:rPr>
        <w:t>(</w:t>
      </w:r>
      <w:hyperlink r:id="rId2" w:history="1">
        <w:r w:rsidRPr="00A47C9C">
          <w:rPr>
            <w:rStyle w:val="af5"/>
            <w:lang w:val="zh-CN"/>
          </w:rPr>
          <w:t>E/C.12/66/D/37/2018</w:t>
        </w:r>
      </w:hyperlink>
      <w:r>
        <w:rPr>
          <w:lang w:val="zh-CN"/>
        </w:rPr>
        <w:t>)</w:t>
      </w:r>
      <w:r>
        <w:rPr>
          <w:lang w:val="zh-CN"/>
        </w:rPr>
        <w:t>，第</w:t>
      </w:r>
      <w:r>
        <w:rPr>
          <w:lang w:val="zh-CN"/>
        </w:rPr>
        <w:t>12.2</w:t>
      </w:r>
      <w:r>
        <w:rPr>
          <w:lang w:val="zh-CN"/>
        </w:rPr>
        <w:t>段。</w:t>
      </w:r>
    </w:p>
  </w:footnote>
  <w:footnote w:id="7">
    <w:p w14:paraId="671A56D3" w14:textId="77777777" w:rsidR="00AD6474" w:rsidRPr="00CE73B6" w:rsidRDefault="00AD6474" w:rsidP="00AD6474">
      <w:pPr>
        <w:pStyle w:val="a6"/>
      </w:pPr>
      <w:r>
        <w:rPr>
          <w:lang w:val="zh-CN"/>
        </w:rPr>
        <w:tab/>
      </w:r>
      <w:r w:rsidRPr="008A10F7">
        <w:rPr>
          <w:rStyle w:val="a8"/>
        </w:rPr>
        <w:footnoteRef/>
      </w:r>
      <w:r>
        <w:rPr>
          <w:lang w:val="zh-CN"/>
        </w:rPr>
        <w:tab/>
      </w:r>
      <w:r>
        <w:rPr>
          <w:lang w:val="zh-CN"/>
        </w:rPr>
        <w:t>见个人来文后续进展情况报告</w:t>
      </w:r>
      <w:r>
        <w:rPr>
          <w:lang w:val="zh-CN"/>
        </w:rPr>
        <w:t>(</w:t>
      </w:r>
      <w:hyperlink r:id="rId3" w:history="1">
        <w:r w:rsidRPr="00A47C9C">
          <w:rPr>
            <w:rStyle w:val="af5"/>
            <w:lang w:val="zh-CN"/>
          </w:rPr>
          <w:t>E/C.12/70/3</w:t>
        </w:r>
      </w:hyperlink>
      <w:r>
        <w:rPr>
          <w:lang w:val="zh-CN"/>
        </w:rPr>
        <w:t>)</w:t>
      </w:r>
      <w:r>
        <w:rPr>
          <w:lang w:val="zh-CN"/>
        </w:rPr>
        <w:t>、第</w:t>
      </w:r>
      <w:r>
        <w:rPr>
          <w:lang w:val="zh-CN"/>
        </w:rPr>
        <w:t>5/2015</w:t>
      </w:r>
      <w:r>
        <w:rPr>
          <w:lang w:val="zh-CN"/>
        </w:rPr>
        <w:t>号来文，</w:t>
      </w:r>
      <w:r w:rsidRPr="00AB5705">
        <w:rPr>
          <w:rFonts w:ascii="Time New Roman" w:eastAsia="楷体" w:hAnsi="Time New Roman"/>
          <w:lang w:val="zh-CN"/>
        </w:rPr>
        <w:t>Ben Djazia</w:t>
      </w:r>
      <w:r w:rsidRPr="00AB5705">
        <w:rPr>
          <w:rFonts w:ascii="Time New Roman" w:eastAsia="楷体" w:hAnsi="Time New Roman"/>
          <w:lang w:val="zh-CN"/>
        </w:rPr>
        <w:t>等人诉西班牙</w:t>
      </w:r>
      <w:r>
        <w:rPr>
          <w:lang w:val="zh-CN"/>
        </w:rPr>
        <w:t>和第</w:t>
      </w:r>
      <w:r>
        <w:rPr>
          <w:lang w:val="zh-CN"/>
        </w:rPr>
        <w:t>37/2018</w:t>
      </w:r>
      <w:r>
        <w:rPr>
          <w:lang w:val="zh-CN"/>
        </w:rPr>
        <w:t>号来文，</w:t>
      </w:r>
      <w:r w:rsidRPr="00AB5705">
        <w:rPr>
          <w:rFonts w:ascii="Time New Roman" w:eastAsia="楷体" w:hAnsi="Time New Roman"/>
          <w:lang w:val="zh-CN"/>
        </w:rPr>
        <w:t>López Albán</w:t>
      </w:r>
      <w:r w:rsidRPr="00AB5705">
        <w:rPr>
          <w:rFonts w:ascii="Time New Roman" w:eastAsia="楷体" w:hAnsi="Time New Roman"/>
          <w:lang w:val="zh-CN"/>
        </w:rPr>
        <w:t>等人诉西班牙</w:t>
      </w:r>
      <w:r>
        <w:rPr>
          <w:lang w:val="zh-CN"/>
        </w:rPr>
        <w:t>。</w:t>
      </w:r>
    </w:p>
  </w:footnote>
  <w:footnote w:id="8">
    <w:p w14:paraId="7881D7D5" w14:textId="77777777" w:rsidR="00AD6474" w:rsidRDefault="00AD6474" w:rsidP="00AD6474">
      <w:pPr>
        <w:pStyle w:val="a6"/>
      </w:pPr>
      <w:r>
        <w:rPr>
          <w:lang w:val="zh-CN"/>
        </w:rPr>
        <w:tab/>
      </w:r>
      <w:r w:rsidRPr="008A10F7">
        <w:rPr>
          <w:rStyle w:val="a8"/>
        </w:rPr>
        <w:footnoteRef/>
      </w:r>
      <w:r>
        <w:rPr>
          <w:lang w:val="zh-CN"/>
        </w:rPr>
        <w:tab/>
      </w:r>
      <w:r>
        <w:rPr>
          <w:lang w:val="zh-CN"/>
        </w:rPr>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EB97A" w14:textId="77777777" w:rsidR="00056632" w:rsidRDefault="00107D1A" w:rsidP="00107D1A">
    <w:pPr>
      <w:pStyle w:val="af3"/>
    </w:pPr>
    <w:r>
      <w:t>E/</w:t>
    </w:r>
    <w:proofErr w:type="spellStart"/>
    <w:r>
      <w:t>C.12</w:t>
    </w:r>
    <w:proofErr w:type="spellEnd"/>
    <w:r>
      <w:t>/72/3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6B1D" w14:textId="77777777" w:rsidR="00056632" w:rsidRPr="00202A30" w:rsidRDefault="00107D1A" w:rsidP="00107D1A">
    <w:pPr>
      <w:pStyle w:val="af3"/>
      <w:jc w:val="right"/>
    </w:pPr>
    <w:r>
      <w:t>E/</w:t>
    </w:r>
    <w:proofErr w:type="spellStart"/>
    <w:r>
      <w:t>C.12</w:t>
    </w:r>
    <w:proofErr w:type="spellEnd"/>
    <w:r>
      <w:t>/72/3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B5D"/>
    <w:rsid w:val="00011483"/>
    <w:rsid w:val="0004091A"/>
    <w:rsid w:val="00072E35"/>
    <w:rsid w:val="000844C0"/>
    <w:rsid w:val="000A2080"/>
    <w:rsid w:val="000D319F"/>
    <w:rsid w:val="000E4D0E"/>
    <w:rsid w:val="00107D1A"/>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72BC3"/>
    <w:rsid w:val="002D1B45"/>
    <w:rsid w:val="002E1C97"/>
    <w:rsid w:val="002E7261"/>
    <w:rsid w:val="002F5834"/>
    <w:rsid w:val="0030403C"/>
    <w:rsid w:val="00326EBF"/>
    <w:rsid w:val="00327FE4"/>
    <w:rsid w:val="00392F6C"/>
    <w:rsid w:val="003950E9"/>
    <w:rsid w:val="003B5136"/>
    <w:rsid w:val="003C6537"/>
    <w:rsid w:val="003D5BCA"/>
    <w:rsid w:val="003D7D4D"/>
    <w:rsid w:val="003E3190"/>
    <w:rsid w:val="00413D23"/>
    <w:rsid w:val="00427F63"/>
    <w:rsid w:val="0043742D"/>
    <w:rsid w:val="0049529D"/>
    <w:rsid w:val="004A17D1"/>
    <w:rsid w:val="004C0E41"/>
    <w:rsid w:val="004C4A0A"/>
    <w:rsid w:val="004D1E99"/>
    <w:rsid w:val="00543EBA"/>
    <w:rsid w:val="00547118"/>
    <w:rsid w:val="005670B6"/>
    <w:rsid w:val="00570473"/>
    <w:rsid w:val="005E0D2E"/>
    <w:rsid w:val="005E403A"/>
    <w:rsid w:val="00680656"/>
    <w:rsid w:val="00686126"/>
    <w:rsid w:val="006920A3"/>
    <w:rsid w:val="006A74C5"/>
    <w:rsid w:val="006B1119"/>
    <w:rsid w:val="006C43A8"/>
    <w:rsid w:val="006E3E46"/>
    <w:rsid w:val="006E71B1"/>
    <w:rsid w:val="007029E1"/>
    <w:rsid w:val="00705D89"/>
    <w:rsid w:val="00731A42"/>
    <w:rsid w:val="007400AC"/>
    <w:rsid w:val="00767E69"/>
    <w:rsid w:val="0077079A"/>
    <w:rsid w:val="007A5599"/>
    <w:rsid w:val="00816936"/>
    <w:rsid w:val="00856233"/>
    <w:rsid w:val="00860F27"/>
    <w:rsid w:val="00884263"/>
    <w:rsid w:val="008A10F7"/>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2B5D"/>
    <w:rsid w:val="00A84072"/>
    <w:rsid w:val="00A9726D"/>
    <w:rsid w:val="00AB3619"/>
    <w:rsid w:val="00AD4A19"/>
    <w:rsid w:val="00AD6474"/>
    <w:rsid w:val="00AE5E9A"/>
    <w:rsid w:val="00B16570"/>
    <w:rsid w:val="00B2216B"/>
    <w:rsid w:val="00B423D7"/>
    <w:rsid w:val="00B45B2F"/>
    <w:rsid w:val="00B53320"/>
    <w:rsid w:val="00BB158D"/>
    <w:rsid w:val="00BC3D3D"/>
    <w:rsid w:val="00BC6522"/>
    <w:rsid w:val="00C121D5"/>
    <w:rsid w:val="00C17349"/>
    <w:rsid w:val="00C21165"/>
    <w:rsid w:val="00C351AA"/>
    <w:rsid w:val="00C7253F"/>
    <w:rsid w:val="00D26A05"/>
    <w:rsid w:val="00D97B98"/>
    <w:rsid w:val="00DC671F"/>
    <w:rsid w:val="00DD5730"/>
    <w:rsid w:val="00DE4DA7"/>
    <w:rsid w:val="00E16D62"/>
    <w:rsid w:val="00E323E7"/>
    <w:rsid w:val="00E33B38"/>
    <w:rsid w:val="00E47FE5"/>
    <w:rsid w:val="00E574AF"/>
    <w:rsid w:val="00E65FDF"/>
    <w:rsid w:val="00EB6CF4"/>
    <w:rsid w:val="00F43A3C"/>
    <w:rsid w:val="00F46507"/>
    <w:rsid w:val="00F645CE"/>
    <w:rsid w:val="00F714DA"/>
    <w:rsid w:val="00F90004"/>
    <w:rsid w:val="00FB23CE"/>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E714E"/>
  <w15:docId w15:val="{58CF05E1-76E4-4B29-AC87-49122E044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49529D"/>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AD6474"/>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70/3" TargetMode="External"/><Relationship Id="rId2" Type="http://schemas.openxmlformats.org/officeDocument/2006/relationships/hyperlink" Target="http://undocs.org/ch/E/C.12/66/D/37/2018" TargetMode="External"/><Relationship Id="rId1" Type="http://schemas.openxmlformats.org/officeDocument/2006/relationships/hyperlink" Target="http://undocs.org/ch/E/C.12/69/D/54/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4298</Words>
  <Characters>4603</Characters>
  <Application>Microsoft Office Word</Application>
  <DocSecurity>0</DocSecurity>
  <Lines>202</Lines>
  <Paragraphs>64</Paragraphs>
  <ScaleCrop>false</ScaleCrop>
  <Company>DCM</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E/C.12/72/3</dc:title>
  <dc:subject>2225448</dc:subject>
  <dc:creator>tang</dc:creator>
  <cp:keywords/>
  <dc:description/>
  <cp:lastModifiedBy>ting tang</cp:lastModifiedBy>
  <cp:revision>2</cp:revision>
  <cp:lastPrinted>2014-05-09T11:28:00Z</cp:lastPrinted>
  <dcterms:created xsi:type="dcterms:W3CDTF">2023-01-13T16:03:00Z</dcterms:created>
  <dcterms:modified xsi:type="dcterms:W3CDTF">2023-01-13T16:03:00Z</dcterms:modified>
</cp:coreProperties>
</file>