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3F4595" w:rsidRDefault="000D039D" w:rsidP="000E62AA">
            <w:pPr>
              <w:spacing w:line="240" w:lineRule="atLeast"/>
              <w:jc w:val="right"/>
              <w:rPr>
                <w:sz w:val="20"/>
                <w:szCs w:val="21"/>
              </w:rPr>
            </w:pPr>
            <w:r>
              <w:rPr>
                <w:sz w:val="40"/>
                <w:szCs w:val="21"/>
              </w:rPr>
              <w:t>A</w:t>
            </w:r>
            <w:r w:rsidR="003F4595">
              <w:rPr>
                <w:sz w:val="20"/>
                <w:szCs w:val="21"/>
              </w:rPr>
              <w:t>/</w:t>
            </w:r>
            <w:r>
              <w:rPr>
                <w:sz w:val="20"/>
                <w:szCs w:val="21"/>
              </w:rPr>
              <w:t>HRC</w:t>
            </w:r>
            <w:r w:rsidR="003F4595">
              <w:rPr>
                <w:sz w:val="20"/>
                <w:szCs w:val="21"/>
              </w:rPr>
              <w:t>/</w:t>
            </w:r>
            <w:r>
              <w:rPr>
                <w:sz w:val="20"/>
                <w:szCs w:val="21"/>
              </w:rPr>
              <w:t>RES</w:t>
            </w:r>
            <w:r w:rsidR="003F4595">
              <w:rPr>
                <w:sz w:val="20"/>
                <w:szCs w:val="21"/>
              </w:rPr>
              <w:t>/</w:t>
            </w:r>
            <w:r>
              <w:rPr>
                <w:sz w:val="20"/>
                <w:szCs w:val="21"/>
              </w:rPr>
              <w:t>45</w:t>
            </w:r>
            <w:r w:rsidR="003F4595">
              <w:rPr>
                <w:sz w:val="20"/>
                <w:szCs w:val="21"/>
              </w:rPr>
              <w:t>/</w:t>
            </w:r>
            <w:r>
              <w:rPr>
                <w:sz w:val="20"/>
                <w:szCs w:val="21"/>
              </w:rPr>
              <w:t>17</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0D039D" w:rsidP="000E62AA">
            <w:pPr>
              <w:spacing w:before="240" w:line="240" w:lineRule="atLeast"/>
              <w:rPr>
                <w:sz w:val="20"/>
              </w:rPr>
            </w:pPr>
            <w:r>
              <w:rPr>
                <w:sz w:val="20"/>
              </w:rPr>
              <w:t>Distr.: General</w:t>
            </w:r>
          </w:p>
          <w:p w:rsidR="00A1364C" w:rsidRPr="00F124C6" w:rsidRDefault="000D039D" w:rsidP="000E62AA">
            <w:pPr>
              <w:spacing w:line="240" w:lineRule="atLeast"/>
              <w:rPr>
                <w:sz w:val="20"/>
              </w:rPr>
            </w:pPr>
            <w:r>
              <w:rPr>
                <w:sz w:val="20"/>
              </w:rPr>
              <w:t>9</w:t>
            </w:r>
            <w:r w:rsidR="003F4595" w:rsidRPr="003F4595">
              <w:rPr>
                <w:sz w:val="20"/>
              </w:rPr>
              <w:t xml:space="preserve"> </w:t>
            </w:r>
            <w:r>
              <w:rPr>
                <w:sz w:val="20"/>
              </w:rPr>
              <w:t>October</w:t>
            </w:r>
            <w:r w:rsidR="003F4595" w:rsidRPr="003F4595">
              <w:rPr>
                <w:sz w:val="20"/>
              </w:rPr>
              <w:t xml:space="preserve"> </w:t>
            </w:r>
            <w:r>
              <w:rPr>
                <w:sz w:val="20"/>
              </w:rPr>
              <w:t>2</w:t>
            </w:r>
            <w:r w:rsidR="003F4595" w:rsidRPr="003F4595">
              <w:rPr>
                <w:sz w:val="20"/>
              </w:rPr>
              <w:t>0</w:t>
            </w:r>
            <w:r>
              <w:rPr>
                <w:sz w:val="20"/>
              </w:rPr>
              <w:t>2</w:t>
            </w:r>
            <w:r w:rsidR="003F4595" w:rsidRPr="003F4595">
              <w:rPr>
                <w:sz w:val="20"/>
              </w:rPr>
              <w:t>0</w:t>
            </w:r>
          </w:p>
          <w:p w:rsidR="00A1364C" w:rsidRPr="00F124C6" w:rsidRDefault="000D039D" w:rsidP="000E62AA">
            <w:pPr>
              <w:spacing w:line="240" w:lineRule="atLeast"/>
              <w:rPr>
                <w:sz w:val="20"/>
              </w:rPr>
            </w:pPr>
            <w:r>
              <w:rPr>
                <w:sz w:val="20"/>
              </w:rPr>
              <w:t>Chinese</w:t>
            </w:r>
            <w:r w:rsidR="00A1364C" w:rsidRPr="00F124C6">
              <w:rPr>
                <w:sz w:val="20"/>
              </w:rPr>
              <w:t xml:space="preserve"> </w:t>
            </w:r>
          </w:p>
          <w:p w:rsidR="00A1364C" w:rsidRPr="00F124C6" w:rsidRDefault="000D039D" w:rsidP="000E62AA">
            <w:pPr>
              <w:spacing w:line="240" w:lineRule="atLeast"/>
            </w:pPr>
            <w:r>
              <w:rPr>
                <w:sz w:val="20"/>
              </w:rPr>
              <w:t>Original: English</w:t>
            </w:r>
          </w:p>
        </w:tc>
      </w:tr>
    </w:tbl>
    <w:p w:rsidR="003F4595" w:rsidRDefault="003F4595" w:rsidP="00C7253F">
      <w:pPr>
        <w:spacing w:before="120"/>
        <w:rPr>
          <w:rFonts w:eastAsia="黑体"/>
          <w:sz w:val="24"/>
          <w:szCs w:val="24"/>
          <w:lang w:val="fr-CH"/>
        </w:rPr>
      </w:pPr>
      <w:r>
        <w:rPr>
          <w:rFonts w:eastAsia="黑体" w:hint="eastAsia"/>
          <w:sz w:val="24"/>
          <w:szCs w:val="24"/>
          <w:lang w:val="fr-CH"/>
        </w:rPr>
        <w:t>人权理事会</w:t>
      </w:r>
    </w:p>
    <w:p w:rsidR="003F4595" w:rsidRDefault="003F4595" w:rsidP="003F4595">
      <w:pPr>
        <w:rPr>
          <w:rFonts w:ascii="Time New Roman" w:eastAsia="黑体" w:hAnsi="Time New Roman"/>
          <w:bCs/>
        </w:rPr>
      </w:pPr>
      <w:r>
        <w:rPr>
          <w:rFonts w:ascii="Time New Roman" w:eastAsia="黑体" w:hAnsi="Time New Roman" w:hint="eastAsia"/>
          <w:bCs/>
        </w:rPr>
        <w:t>第四十五届会议</w:t>
      </w:r>
    </w:p>
    <w:p w:rsidR="003F4595" w:rsidRDefault="000D039D" w:rsidP="003F4595">
      <w:pPr>
        <w:rPr>
          <w:rFonts w:ascii="Time New Roman" w:hAnsi="Time New Roman"/>
          <w:bCs/>
        </w:rPr>
      </w:pPr>
      <w:r>
        <w:rPr>
          <w:rFonts w:ascii="Time New Roman" w:hAnsi="Time New Roman"/>
          <w:bCs/>
        </w:rPr>
        <w:t>2</w:t>
      </w:r>
      <w:r w:rsidR="003F4595">
        <w:rPr>
          <w:rFonts w:ascii="Time New Roman" w:hAnsi="Time New Roman"/>
          <w:bCs/>
        </w:rPr>
        <w:t>0</w:t>
      </w:r>
      <w:r>
        <w:rPr>
          <w:rFonts w:ascii="Time New Roman" w:hAnsi="Time New Roman"/>
          <w:bCs/>
        </w:rPr>
        <w:t>2</w:t>
      </w:r>
      <w:r w:rsidR="003F4595">
        <w:rPr>
          <w:rFonts w:ascii="Time New Roman" w:hAnsi="Time New Roman"/>
          <w:bCs/>
        </w:rPr>
        <w:t>0</w:t>
      </w:r>
      <w:r w:rsidR="003F4595">
        <w:rPr>
          <w:rFonts w:ascii="Time New Roman" w:hAnsi="Time New Roman" w:hint="eastAsia"/>
          <w:bCs/>
        </w:rPr>
        <w:t>年</w:t>
      </w:r>
      <w:r>
        <w:rPr>
          <w:rFonts w:ascii="Time New Roman" w:hAnsi="Time New Roman"/>
          <w:bCs/>
        </w:rPr>
        <w:t>9</w:t>
      </w:r>
      <w:r w:rsidR="003F4595">
        <w:rPr>
          <w:rFonts w:ascii="Time New Roman" w:hAnsi="Time New Roman" w:hint="eastAsia"/>
          <w:bCs/>
        </w:rPr>
        <w:t>月</w:t>
      </w:r>
      <w:r>
        <w:rPr>
          <w:rFonts w:ascii="Time New Roman" w:hAnsi="Time New Roman"/>
          <w:bCs/>
        </w:rPr>
        <w:t>14</w:t>
      </w:r>
      <w:r w:rsidR="003F4595">
        <w:rPr>
          <w:rFonts w:ascii="Time New Roman" w:hAnsi="Time New Roman" w:hint="eastAsia"/>
          <w:bCs/>
        </w:rPr>
        <w:t>日至</w:t>
      </w:r>
      <w:r>
        <w:rPr>
          <w:rFonts w:ascii="Time New Roman" w:hAnsi="Time New Roman"/>
          <w:bCs/>
        </w:rPr>
        <w:t>1</w:t>
      </w:r>
      <w:r w:rsidR="003F4595">
        <w:rPr>
          <w:rFonts w:ascii="Time New Roman" w:hAnsi="Time New Roman"/>
          <w:bCs/>
        </w:rPr>
        <w:t>0</w:t>
      </w:r>
      <w:r w:rsidR="003F4595">
        <w:rPr>
          <w:rFonts w:ascii="Time New Roman" w:hAnsi="Time New Roman" w:hint="eastAsia"/>
          <w:bCs/>
        </w:rPr>
        <w:t>月</w:t>
      </w:r>
      <w:r>
        <w:rPr>
          <w:rFonts w:ascii="Time New Roman" w:hAnsi="Time New Roman"/>
          <w:bCs/>
        </w:rPr>
        <w:t>7</w:t>
      </w:r>
      <w:r w:rsidR="003F4595">
        <w:rPr>
          <w:rFonts w:ascii="Time New Roman" w:hAnsi="Time New Roman" w:hint="eastAsia"/>
          <w:bCs/>
        </w:rPr>
        <w:t>日</w:t>
      </w:r>
    </w:p>
    <w:p w:rsidR="003F4595" w:rsidRDefault="003F4595" w:rsidP="003F4595">
      <w:pPr>
        <w:rPr>
          <w:rFonts w:ascii="Time New Roman" w:hAnsi="Time New Roman"/>
          <w:bCs/>
        </w:rPr>
      </w:pPr>
      <w:r>
        <w:rPr>
          <w:rFonts w:ascii="Time New Roman" w:hAnsi="Time New Roman" w:hint="eastAsia"/>
          <w:bCs/>
        </w:rPr>
        <w:t>议程项目</w:t>
      </w:r>
      <w:r w:rsidR="000D039D">
        <w:rPr>
          <w:rFonts w:ascii="Time New Roman" w:hAnsi="Time New Roman"/>
          <w:bCs/>
        </w:rPr>
        <w:t>3</w:t>
      </w:r>
    </w:p>
    <w:p w:rsidR="003F4595" w:rsidRDefault="003F4595" w:rsidP="003F4595">
      <w:pPr>
        <w:rPr>
          <w:rFonts w:ascii="Time New Roman" w:eastAsia="黑体" w:hAnsi="Time New Roman"/>
          <w:bCs/>
        </w:rPr>
      </w:pPr>
      <w:r>
        <w:rPr>
          <w:rFonts w:ascii="Time New Roman" w:eastAsia="黑体" w:hAnsi="Time New Roman" w:hint="eastAsia"/>
          <w:bCs/>
        </w:rPr>
        <w:t>促进和保护所有人权</w:t>
      </w:r>
      <w:r w:rsidR="000D039D" w:rsidRPr="000D039D">
        <w:rPr>
          <w:rFonts w:ascii="Time New Roman" w:eastAsia="黑体" w:hAnsi="Time New Roman" w:hint="eastAsia"/>
          <w:bCs/>
          <w:spacing w:val="-40"/>
        </w:rPr>
        <w:t>――</w:t>
      </w:r>
      <w:r w:rsidR="000D039D" w:rsidRPr="000D039D">
        <w:rPr>
          <w:rFonts w:ascii="Time New Roman" w:eastAsia="黑体" w:hAnsi="Time New Roman" w:hint="eastAsia"/>
          <w:bCs/>
          <w:spacing w:val="-40"/>
        </w:rPr>
        <w:t xml:space="preserve"> </w:t>
      </w:r>
      <w:r>
        <w:rPr>
          <w:rFonts w:ascii="Time New Roman" w:eastAsia="黑体" w:hAnsi="Time New Roman" w:hint="eastAsia"/>
          <w:bCs/>
        </w:rPr>
        <w:t>公民权利、政治权利、</w:t>
      </w:r>
      <w:r>
        <w:rPr>
          <w:rFonts w:ascii="Time New Roman" w:eastAsia="黑体" w:hAnsi="Time New Roman"/>
          <w:bCs/>
        </w:rPr>
        <w:br/>
      </w:r>
      <w:r>
        <w:rPr>
          <w:rFonts w:ascii="Time New Roman" w:eastAsia="黑体" w:hAnsi="Time New Roman" w:hint="eastAsia"/>
          <w:bCs/>
        </w:rPr>
        <w:t>经济、社会及文化权利，包括发展权</w:t>
      </w:r>
    </w:p>
    <w:p w:rsidR="003F4595" w:rsidRDefault="003F4595" w:rsidP="00D73ADF">
      <w:pPr>
        <w:pStyle w:val="HChGC"/>
      </w:pPr>
      <w:r>
        <w:tab/>
      </w:r>
      <w:r>
        <w:tab/>
      </w:r>
      <w:r>
        <w:rPr>
          <w:rFonts w:hint="eastAsia"/>
        </w:rPr>
        <w:t>人权理事会</w:t>
      </w:r>
      <w:r w:rsidR="000D039D">
        <w:t>2</w:t>
      </w:r>
      <w:r>
        <w:t>0</w:t>
      </w:r>
      <w:r w:rsidR="000D039D">
        <w:t>2</w:t>
      </w:r>
      <w:r>
        <w:t>0</w:t>
      </w:r>
      <w:r>
        <w:rPr>
          <w:rFonts w:hint="eastAsia"/>
        </w:rPr>
        <w:t>年</w:t>
      </w:r>
      <w:r w:rsidR="000D039D">
        <w:t>1</w:t>
      </w:r>
      <w:r>
        <w:t>0</w:t>
      </w:r>
      <w:r>
        <w:rPr>
          <w:rFonts w:hint="eastAsia"/>
        </w:rPr>
        <w:t>月</w:t>
      </w:r>
      <w:r w:rsidR="000D039D">
        <w:t>6</w:t>
      </w:r>
      <w:r>
        <w:rPr>
          <w:rFonts w:hint="eastAsia"/>
        </w:rPr>
        <w:t>日通过的决议</w:t>
      </w:r>
    </w:p>
    <w:p w:rsidR="003F4595" w:rsidRDefault="00D73ADF" w:rsidP="00D73ADF">
      <w:pPr>
        <w:pStyle w:val="H1GC"/>
        <w:tabs>
          <w:tab w:val="left" w:pos="1134"/>
          <w:tab w:val="left" w:pos="1985"/>
        </w:tabs>
        <w:ind w:left="1985" w:hanging="1985"/>
      </w:pPr>
      <w:r>
        <w:tab/>
      </w:r>
      <w:r>
        <w:tab/>
      </w:r>
      <w:r w:rsidR="000D039D">
        <w:t>45</w:t>
      </w:r>
      <w:r w:rsidR="003F4595">
        <w:t>/</w:t>
      </w:r>
      <w:r w:rsidR="000D039D">
        <w:t>17</w:t>
      </w:r>
      <w:r w:rsidR="003F4595">
        <w:tab/>
      </w:r>
      <w:r w:rsidR="003F4595">
        <w:rPr>
          <w:rFonts w:hint="eastAsia"/>
        </w:rPr>
        <w:t>危险物质及废物的无害环境管理和处置对人权的影响问题特别报告员的任务</w:t>
      </w:r>
    </w:p>
    <w:p w:rsidR="003F4595" w:rsidRDefault="003F4595" w:rsidP="00D73ADF">
      <w:pPr>
        <w:pStyle w:val="SingleTxtGC"/>
      </w:pPr>
      <w:r>
        <w:tab/>
      </w:r>
      <w:r w:rsidRPr="00D73ADF">
        <w:rPr>
          <w:rFonts w:ascii="Time New Roman" w:eastAsia="楷体" w:hAnsi="Time New Roman" w:hint="eastAsia"/>
          <w:lang w:val="fr-CH"/>
        </w:rPr>
        <w:t>人权理事会</w:t>
      </w:r>
      <w:r>
        <w:rPr>
          <w:rFonts w:hint="eastAsia"/>
        </w:rPr>
        <w:t>，</w:t>
      </w:r>
    </w:p>
    <w:p w:rsidR="003F4595" w:rsidRDefault="003F4595" w:rsidP="003F4595">
      <w:pPr>
        <w:pStyle w:val="SingleTxtGC"/>
        <w:rPr>
          <w:rFonts w:asciiTheme="majorBidi" w:hAnsiTheme="majorBidi" w:cstheme="majorBidi"/>
          <w:szCs w:val="21"/>
        </w:rPr>
      </w:pPr>
      <w:r>
        <w:rPr>
          <w:rFonts w:asciiTheme="majorBidi" w:eastAsia="楷体" w:hAnsiTheme="majorBidi" w:cstheme="majorBidi"/>
          <w:szCs w:val="21"/>
          <w:lang w:val="fr-CH"/>
        </w:rPr>
        <w:tab/>
      </w:r>
      <w:r>
        <w:rPr>
          <w:rFonts w:asciiTheme="majorBidi" w:eastAsia="楷体" w:hAnsiTheme="majorBidi" w:cstheme="majorBidi" w:hint="eastAsia"/>
          <w:szCs w:val="21"/>
          <w:lang w:val="fr-CH"/>
        </w:rPr>
        <w:t>遵循</w:t>
      </w:r>
      <w:r>
        <w:rPr>
          <w:rFonts w:asciiTheme="majorBidi" w:hAnsiTheme="majorBidi" w:cstheme="majorBidi" w:hint="eastAsia"/>
          <w:szCs w:val="21"/>
          <w:lang w:val="fr-CH"/>
        </w:rPr>
        <w:t>《联合国宪章》、《世界人权宣言》、《经济社会文化权利国际公约》、《公民及政治权利国际公约》、《维也纳宣言和行动纲领》以及《发展权利宣言》</w:t>
      </w:r>
      <w:r>
        <w:rPr>
          <w:rFonts w:asciiTheme="majorBidi" w:hAnsiTheme="majorBidi" w:cstheme="majorBidi" w:hint="eastAsia"/>
          <w:szCs w:val="21"/>
        </w:rPr>
        <w:t>，</w:t>
      </w:r>
    </w:p>
    <w:p w:rsidR="003F4595" w:rsidRDefault="003F4595" w:rsidP="003F4595">
      <w:pPr>
        <w:pStyle w:val="SingleTxtGC"/>
        <w:rPr>
          <w:rFonts w:asciiTheme="majorBidi" w:hAnsiTheme="majorBidi" w:cstheme="majorBidi"/>
          <w:szCs w:val="21"/>
        </w:rPr>
      </w:pPr>
      <w:r>
        <w:rPr>
          <w:rFonts w:asciiTheme="majorBidi" w:eastAsia="楷体" w:hAnsiTheme="majorBidi" w:cstheme="majorBidi"/>
          <w:szCs w:val="21"/>
          <w:lang w:val="fr-CH"/>
        </w:rPr>
        <w:tab/>
      </w:r>
      <w:r>
        <w:rPr>
          <w:rFonts w:asciiTheme="majorBidi" w:eastAsia="楷体" w:hAnsiTheme="majorBidi" w:cstheme="majorBidi" w:hint="eastAsia"/>
          <w:szCs w:val="21"/>
          <w:lang w:val="fr-CH"/>
        </w:rPr>
        <w:t>铭记</w:t>
      </w:r>
      <w:r>
        <w:rPr>
          <w:rFonts w:asciiTheme="majorBidi" w:hAnsiTheme="majorBidi" w:cstheme="majorBidi" w:hint="eastAsia"/>
          <w:szCs w:val="21"/>
          <w:lang w:val="fr-CH"/>
        </w:rPr>
        <w:t>大会</w:t>
      </w:r>
      <w:r w:rsidR="000D039D">
        <w:rPr>
          <w:rFonts w:asciiTheme="majorBidi" w:hAnsiTheme="majorBidi" w:cstheme="majorBidi"/>
          <w:szCs w:val="21"/>
        </w:rPr>
        <w:t>2</w:t>
      </w:r>
      <w:r>
        <w:rPr>
          <w:rFonts w:asciiTheme="majorBidi" w:hAnsiTheme="majorBidi" w:cstheme="majorBidi"/>
          <w:szCs w:val="21"/>
        </w:rPr>
        <w:t>00</w:t>
      </w:r>
      <w:r w:rsidR="000D039D">
        <w:rPr>
          <w:rFonts w:asciiTheme="majorBidi" w:hAnsiTheme="majorBidi" w:cstheme="majorBidi"/>
          <w:szCs w:val="21"/>
        </w:rPr>
        <w:t>6</w:t>
      </w:r>
      <w:r>
        <w:rPr>
          <w:rFonts w:asciiTheme="majorBidi" w:hAnsiTheme="majorBidi" w:cstheme="majorBidi" w:hint="eastAsia"/>
          <w:szCs w:val="21"/>
          <w:lang w:val="fr-CH"/>
        </w:rPr>
        <w:t>年</w:t>
      </w:r>
      <w:r w:rsidR="000D039D">
        <w:rPr>
          <w:rFonts w:asciiTheme="majorBidi" w:hAnsiTheme="majorBidi" w:cstheme="majorBidi"/>
          <w:szCs w:val="21"/>
        </w:rPr>
        <w:t>3</w:t>
      </w:r>
      <w:r>
        <w:rPr>
          <w:rFonts w:asciiTheme="majorBidi" w:hAnsiTheme="majorBidi" w:cstheme="majorBidi" w:hint="eastAsia"/>
          <w:szCs w:val="21"/>
          <w:lang w:val="fr-CH"/>
        </w:rPr>
        <w:t>月</w:t>
      </w:r>
      <w:r w:rsidR="000D039D">
        <w:rPr>
          <w:rFonts w:asciiTheme="majorBidi" w:hAnsiTheme="majorBidi" w:cstheme="majorBidi"/>
          <w:szCs w:val="21"/>
        </w:rPr>
        <w:t>15</w:t>
      </w:r>
      <w:r>
        <w:rPr>
          <w:rFonts w:asciiTheme="majorBidi" w:hAnsiTheme="majorBidi" w:cstheme="majorBidi" w:hint="eastAsia"/>
          <w:szCs w:val="21"/>
          <w:lang w:val="fr-CH"/>
        </w:rPr>
        <w:t>日第</w:t>
      </w:r>
      <w:r w:rsidR="000D039D">
        <w:rPr>
          <w:rFonts w:asciiTheme="majorBidi" w:hAnsiTheme="majorBidi" w:cstheme="majorBidi"/>
          <w:szCs w:val="21"/>
        </w:rPr>
        <w:t>6</w:t>
      </w:r>
      <w:r>
        <w:rPr>
          <w:rFonts w:asciiTheme="majorBidi" w:hAnsiTheme="majorBidi" w:cstheme="majorBidi"/>
          <w:szCs w:val="21"/>
        </w:rPr>
        <w:t>0/</w:t>
      </w:r>
      <w:r w:rsidR="000D039D">
        <w:rPr>
          <w:rFonts w:asciiTheme="majorBidi" w:hAnsiTheme="majorBidi" w:cstheme="majorBidi"/>
          <w:szCs w:val="21"/>
        </w:rPr>
        <w:t>251</w:t>
      </w:r>
      <w:r>
        <w:rPr>
          <w:rFonts w:asciiTheme="majorBidi" w:hAnsiTheme="majorBidi" w:cstheme="majorBidi" w:hint="eastAsia"/>
          <w:szCs w:val="21"/>
          <w:lang w:val="fr-CH"/>
        </w:rPr>
        <w:t>号决议第</w:t>
      </w:r>
      <w:r w:rsidR="000D039D">
        <w:rPr>
          <w:rFonts w:asciiTheme="majorBidi" w:hAnsiTheme="majorBidi" w:cstheme="majorBidi"/>
          <w:szCs w:val="21"/>
        </w:rPr>
        <w:t>6</w:t>
      </w:r>
      <w:r>
        <w:rPr>
          <w:rFonts w:asciiTheme="majorBidi" w:hAnsiTheme="majorBidi" w:cstheme="majorBidi" w:hint="eastAsia"/>
          <w:szCs w:val="21"/>
          <w:lang w:val="fr-CH"/>
        </w:rPr>
        <w:t>段</w:t>
      </w:r>
      <w:r>
        <w:rPr>
          <w:rFonts w:asciiTheme="majorBidi" w:hAnsiTheme="majorBidi" w:cstheme="majorBidi" w:hint="eastAsia"/>
          <w:szCs w:val="21"/>
        </w:rPr>
        <w:t>，</w:t>
      </w:r>
    </w:p>
    <w:p w:rsidR="003F4595" w:rsidRDefault="003F4595" w:rsidP="003F4595">
      <w:pPr>
        <w:pStyle w:val="SingleTxtGC"/>
        <w:rPr>
          <w:rFonts w:asciiTheme="majorBidi" w:hAnsiTheme="majorBidi" w:cstheme="majorBidi"/>
          <w:szCs w:val="21"/>
        </w:rPr>
      </w:pPr>
      <w:r>
        <w:rPr>
          <w:rFonts w:asciiTheme="majorBidi" w:eastAsia="楷体" w:hAnsiTheme="majorBidi" w:cstheme="majorBidi"/>
          <w:szCs w:val="21"/>
          <w:lang w:val="fr-CH"/>
        </w:rPr>
        <w:tab/>
      </w:r>
      <w:r>
        <w:rPr>
          <w:rFonts w:asciiTheme="majorBidi" w:eastAsia="楷体" w:hAnsiTheme="majorBidi" w:cstheme="majorBidi" w:hint="eastAsia"/>
          <w:szCs w:val="21"/>
          <w:lang w:val="fr-CH"/>
        </w:rPr>
        <w:t>回顾</w:t>
      </w:r>
      <w:r>
        <w:rPr>
          <w:rFonts w:asciiTheme="majorBidi" w:hAnsiTheme="majorBidi" w:cstheme="majorBidi" w:hint="eastAsia"/>
          <w:szCs w:val="21"/>
          <w:lang w:val="fr-CH"/>
        </w:rPr>
        <w:t>理事会</w:t>
      </w:r>
      <w:r w:rsidR="000D039D">
        <w:rPr>
          <w:rFonts w:asciiTheme="majorBidi" w:hAnsiTheme="majorBidi" w:cstheme="majorBidi"/>
          <w:szCs w:val="21"/>
        </w:rPr>
        <w:t>2</w:t>
      </w:r>
      <w:r>
        <w:rPr>
          <w:rFonts w:asciiTheme="majorBidi" w:hAnsiTheme="majorBidi" w:cstheme="majorBidi"/>
          <w:szCs w:val="21"/>
        </w:rPr>
        <w:t>00</w:t>
      </w:r>
      <w:r w:rsidR="000D039D">
        <w:rPr>
          <w:rFonts w:asciiTheme="majorBidi" w:hAnsiTheme="majorBidi" w:cstheme="majorBidi"/>
          <w:szCs w:val="21"/>
        </w:rPr>
        <w:t>7</w:t>
      </w:r>
      <w:r>
        <w:rPr>
          <w:rFonts w:asciiTheme="majorBidi" w:hAnsiTheme="majorBidi" w:cstheme="majorBidi" w:hint="eastAsia"/>
          <w:szCs w:val="21"/>
          <w:lang w:val="fr-CH"/>
        </w:rPr>
        <w:t>年</w:t>
      </w:r>
      <w:r w:rsidR="000D039D">
        <w:rPr>
          <w:rFonts w:asciiTheme="majorBidi" w:hAnsiTheme="majorBidi" w:cstheme="majorBidi"/>
          <w:szCs w:val="21"/>
        </w:rPr>
        <w:t>6</w:t>
      </w:r>
      <w:r>
        <w:rPr>
          <w:rFonts w:asciiTheme="majorBidi" w:hAnsiTheme="majorBidi" w:cstheme="majorBidi" w:hint="eastAsia"/>
          <w:szCs w:val="21"/>
          <w:lang w:val="fr-CH"/>
        </w:rPr>
        <w:t>月</w:t>
      </w:r>
      <w:r w:rsidR="000D039D">
        <w:rPr>
          <w:rFonts w:asciiTheme="majorBidi" w:hAnsiTheme="majorBidi" w:cstheme="majorBidi"/>
          <w:szCs w:val="21"/>
        </w:rPr>
        <w:t>18</w:t>
      </w:r>
      <w:r>
        <w:rPr>
          <w:rFonts w:asciiTheme="majorBidi" w:hAnsiTheme="majorBidi" w:cstheme="majorBidi" w:hint="eastAsia"/>
          <w:szCs w:val="21"/>
          <w:lang w:val="fr-CH"/>
        </w:rPr>
        <w:t>日关于人权理事会体制建设的第</w:t>
      </w:r>
      <w:r w:rsidR="000D039D">
        <w:rPr>
          <w:rFonts w:asciiTheme="majorBidi" w:hAnsiTheme="majorBidi" w:cstheme="majorBidi"/>
          <w:szCs w:val="21"/>
        </w:rPr>
        <w:t>5</w:t>
      </w:r>
      <w:r>
        <w:rPr>
          <w:rFonts w:asciiTheme="majorBidi" w:hAnsiTheme="majorBidi" w:cstheme="majorBidi"/>
          <w:szCs w:val="21"/>
        </w:rPr>
        <w:t>/</w:t>
      </w:r>
      <w:r w:rsidR="000D039D">
        <w:rPr>
          <w:rFonts w:asciiTheme="majorBidi" w:hAnsiTheme="majorBidi" w:cstheme="majorBidi"/>
          <w:szCs w:val="21"/>
        </w:rPr>
        <w:t>1</w:t>
      </w:r>
      <w:r>
        <w:rPr>
          <w:rFonts w:asciiTheme="majorBidi" w:hAnsiTheme="majorBidi" w:cstheme="majorBidi" w:hint="eastAsia"/>
          <w:szCs w:val="21"/>
          <w:lang w:val="fr-CH"/>
        </w:rPr>
        <w:t>号决议和关于理事会特别程序任务负责人行为守则的第</w:t>
      </w:r>
      <w:r w:rsidR="000D039D">
        <w:rPr>
          <w:rFonts w:asciiTheme="majorBidi" w:hAnsiTheme="majorBidi" w:cstheme="majorBidi"/>
          <w:szCs w:val="21"/>
        </w:rPr>
        <w:t>5</w:t>
      </w:r>
      <w:r>
        <w:rPr>
          <w:rFonts w:asciiTheme="majorBidi" w:hAnsiTheme="majorBidi" w:cstheme="majorBidi"/>
          <w:szCs w:val="21"/>
        </w:rPr>
        <w:t>/</w:t>
      </w:r>
      <w:r w:rsidR="000D039D">
        <w:rPr>
          <w:rFonts w:asciiTheme="majorBidi" w:hAnsiTheme="majorBidi" w:cstheme="majorBidi"/>
          <w:szCs w:val="21"/>
        </w:rPr>
        <w:t>2</w:t>
      </w:r>
      <w:r>
        <w:rPr>
          <w:rFonts w:asciiTheme="majorBidi" w:hAnsiTheme="majorBidi" w:cstheme="majorBidi" w:hint="eastAsia"/>
          <w:szCs w:val="21"/>
          <w:lang w:val="fr-CH"/>
        </w:rPr>
        <w:t>号决议</w:t>
      </w:r>
      <w:r>
        <w:rPr>
          <w:rFonts w:asciiTheme="majorBidi" w:hAnsiTheme="majorBidi" w:cstheme="majorBidi" w:hint="eastAsia"/>
          <w:szCs w:val="21"/>
        </w:rPr>
        <w:t>，</w:t>
      </w:r>
      <w:r>
        <w:rPr>
          <w:rFonts w:asciiTheme="majorBidi" w:hAnsiTheme="majorBidi" w:cstheme="majorBidi" w:hint="eastAsia"/>
          <w:szCs w:val="21"/>
          <w:lang w:val="fr-CH"/>
        </w:rPr>
        <w:t>强调任务负责人应根据这两项决议及其附件履行职责</w:t>
      </w:r>
      <w:r>
        <w:rPr>
          <w:rFonts w:asciiTheme="majorBidi" w:hAnsiTheme="majorBidi" w:cstheme="majorBidi" w:hint="eastAsia"/>
          <w:szCs w:val="21"/>
        </w:rPr>
        <w:t>，</w:t>
      </w:r>
    </w:p>
    <w:p w:rsidR="003F4595" w:rsidRDefault="003F4595" w:rsidP="003F4595">
      <w:pPr>
        <w:pStyle w:val="SingleTxtGC"/>
        <w:rPr>
          <w:rFonts w:asciiTheme="majorBidi" w:hAnsiTheme="majorBidi" w:cstheme="majorBidi"/>
          <w:szCs w:val="21"/>
        </w:rPr>
      </w:pPr>
      <w:r>
        <w:rPr>
          <w:rFonts w:asciiTheme="majorBidi" w:eastAsia="楷体" w:hAnsiTheme="majorBidi" w:cstheme="majorBidi"/>
          <w:szCs w:val="21"/>
          <w:lang w:val="fr-CH"/>
        </w:rPr>
        <w:tab/>
      </w:r>
      <w:r>
        <w:rPr>
          <w:rFonts w:asciiTheme="majorBidi" w:eastAsia="楷体" w:hAnsiTheme="majorBidi" w:cstheme="majorBidi" w:hint="eastAsia"/>
          <w:szCs w:val="21"/>
          <w:lang w:val="fr-CH"/>
        </w:rPr>
        <w:t>又回顾</w:t>
      </w:r>
      <w:r>
        <w:rPr>
          <w:rFonts w:asciiTheme="majorBidi" w:hAnsiTheme="majorBidi" w:cstheme="majorBidi" w:hint="eastAsia"/>
          <w:szCs w:val="21"/>
          <w:lang w:val="fr-CH"/>
        </w:rPr>
        <w:t>理事会</w:t>
      </w:r>
      <w:r w:rsidR="000D039D">
        <w:rPr>
          <w:rFonts w:asciiTheme="majorBidi" w:hAnsiTheme="majorBidi" w:cstheme="majorBidi"/>
          <w:szCs w:val="21"/>
        </w:rPr>
        <w:t>2</w:t>
      </w:r>
      <w:r>
        <w:rPr>
          <w:rFonts w:asciiTheme="majorBidi" w:hAnsiTheme="majorBidi" w:cstheme="majorBidi"/>
          <w:szCs w:val="21"/>
        </w:rPr>
        <w:t>00</w:t>
      </w:r>
      <w:r w:rsidR="000D039D">
        <w:rPr>
          <w:rFonts w:asciiTheme="majorBidi" w:hAnsiTheme="majorBidi" w:cstheme="majorBidi"/>
          <w:szCs w:val="21"/>
        </w:rPr>
        <w:t>8</w:t>
      </w:r>
      <w:r>
        <w:rPr>
          <w:rFonts w:asciiTheme="majorBidi" w:hAnsiTheme="majorBidi" w:cstheme="majorBidi" w:hint="eastAsia"/>
          <w:szCs w:val="21"/>
          <w:lang w:val="fr-CH"/>
        </w:rPr>
        <w:t>年</w:t>
      </w:r>
      <w:r w:rsidR="000D039D">
        <w:rPr>
          <w:rFonts w:asciiTheme="majorBidi" w:hAnsiTheme="majorBidi" w:cstheme="majorBidi"/>
          <w:szCs w:val="21"/>
        </w:rPr>
        <w:t>9</w:t>
      </w:r>
      <w:r>
        <w:rPr>
          <w:rFonts w:asciiTheme="majorBidi" w:hAnsiTheme="majorBidi" w:cstheme="majorBidi" w:hint="eastAsia"/>
          <w:szCs w:val="21"/>
          <w:lang w:val="fr-CH"/>
        </w:rPr>
        <w:t>月</w:t>
      </w:r>
      <w:r w:rsidR="000D039D">
        <w:rPr>
          <w:rFonts w:asciiTheme="majorBidi" w:hAnsiTheme="majorBidi" w:cstheme="majorBidi"/>
          <w:szCs w:val="21"/>
        </w:rPr>
        <w:t>24</w:t>
      </w:r>
      <w:r>
        <w:rPr>
          <w:rFonts w:asciiTheme="majorBidi" w:hAnsiTheme="majorBidi" w:cstheme="majorBidi" w:hint="eastAsia"/>
          <w:szCs w:val="21"/>
          <w:lang w:val="fr-CH"/>
        </w:rPr>
        <w:t>日第</w:t>
      </w:r>
      <w:r w:rsidR="000D039D">
        <w:rPr>
          <w:rFonts w:asciiTheme="majorBidi" w:hAnsiTheme="majorBidi" w:cstheme="majorBidi"/>
          <w:szCs w:val="21"/>
        </w:rPr>
        <w:t>9</w:t>
      </w:r>
      <w:r>
        <w:rPr>
          <w:rFonts w:asciiTheme="majorBidi" w:hAnsiTheme="majorBidi" w:cstheme="majorBidi"/>
          <w:szCs w:val="21"/>
        </w:rPr>
        <w:t>/</w:t>
      </w:r>
      <w:r w:rsidR="000D039D">
        <w:rPr>
          <w:rFonts w:asciiTheme="majorBidi" w:hAnsiTheme="majorBidi" w:cstheme="majorBidi"/>
          <w:szCs w:val="21"/>
        </w:rPr>
        <w:t>1</w:t>
      </w:r>
      <w:r>
        <w:rPr>
          <w:rFonts w:asciiTheme="majorBidi" w:hAnsiTheme="majorBidi" w:cstheme="majorBidi" w:hint="eastAsia"/>
          <w:szCs w:val="21"/>
          <w:lang w:val="fr-CH"/>
        </w:rPr>
        <w:t>号决议、</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11</w:t>
      </w:r>
      <w:r>
        <w:rPr>
          <w:rFonts w:asciiTheme="majorBidi" w:hAnsiTheme="majorBidi" w:cstheme="majorBidi" w:hint="eastAsia"/>
          <w:szCs w:val="21"/>
          <w:lang w:val="fr-CH"/>
        </w:rPr>
        <w:t>年</w:t>
      </w:r>
      <w:r w:rsidR="000D039D">
        <w:rPr>
          <w:rFonts w:asciiTheme="majorBidi" w:hAnsiTheme="majorBidi" w:cstheme="majorBidi"/>
          <w:szCs w:val="21"/>
        </w:rPr>
        <w:t>9</w:t>
      </w:r>
      <w:r>
        <w:rPr>
          <w:rFonts w:asciiTheme="majorBidi" w:hAnsiTheme="majorBidi" w:cstheme="majorBidi" w:hint="eastAsia"/>
          <w:szCs w:val="21"/>
          <w:lang w:val="fr-CH"/>
        </w:rPr>
        <w:t>月</w:t>
      </w:r>
      <w:r w:rsidR="000D039D">
        <w:rPr>
          <w:rFonts w:asciiTheme="majorBidi" w:hAnsiTheme="majorBidi" w:cstheme="majorBidi"/>
          <w:szCs w:val="21"/>
        </w:rPr>
        <w:t>29</w:t>
      </w:r>
      <w:r>
        <w:rPr>
          <w:rFonts w:asciiTheme="majorBidi" w:hAnsiTheme="majorBidi" w:cstheme="majorBidi" w:hint="eastAsia"/>
          <w:szCs w:val="21"/>
          <w:lang w:val="fr-CH"/>
        </w:rPr>
        <w:t>日第</w:t>
      </w:r>
      <w:r w:rsidR="000D039D">
        <w:rPr>
          <w:rFonts w:asciiTheme="majorBidi" w:hAnsiTheme="majorBidi" w:cstheme="majorBidi"/>
          <w:szCs w:val="21"/>
        </w:rPr>
        <w:t>18</w:t>
      </w:r>
      <w:r>
        <w:rPr>
          <w:rFonts w:asciiTheme="majorBidi" w:hAnsiTheme="majorBidi" w:cstheme="majorBidi"/>
          <w:szCs w:val="21"/>
        </w:rPr>
        <w:t>/</w:t>
      </w:r>
      <w:r w:rsidR="000D039D">
        <w:rPr>
          <w:rFonts w:asciiTheme="majorBidi" w:hAnsiTheme="majorBidi" w:cstheme="majorBidi"/>
          <w:szCs w:val="21"/>
        </w:rPr>
        <w:t>11</w:t>
      </w:r>
      <w:r>
        <w:rPr>
          <w:rFonts w:asciiTheme="majorBidi" w:hAnsiTheme="majorBidi" w:cstheme="majorBidi" w:hint="eastAsia"/>
          <w:szCs w:val="21"/>
          <w:lang w:val="fr-CH"/>
        </w:rPr>
        <w:t>号决议、</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12</w:t>
      </w:r>
      <w:r>
        <w:rPr>
          <w:rFonts w:asciiTheme="majorBidi" w:hAnsiTheme="majorBidi" w:cstheme="majorBidi" w:hint="eastAsia"/>
          <w:szCs w:val="21"/>
          <w:lang w:val="fr-CH"/>
        </w:rPr>
        <w:t>年</w:t>
      </w:r>
      <w:r w:rsidR="000D039D">
        <w:rPr>
          <w:rFonts w:asciiTheme="majorBidi" w:hAnsiTheme="majorBidi" w:cstheme="majorBidi"/>
          <w:szCs w:val="21"/>
        </w:rPr>
        <w:t>9</w:t>
      </w:r>
      <w:r>
        <w:rPr>
          <w:rFonts w:asciiTheme="majorBidi" w:hAnsiTheme="majorBidi" w:cstheme="majorBidi" w:hint="eastAsia"/>
          <w:szCs w:val="21"/>
          <w:lang w:val="fr-CH"/>
        </w:rPr>
        <w:t>月</w:t>
      </w:r>
      <w:r w:rsidR="000D039D">
        <w:rPr>
          <w:rFonts w:asciiTheme="majorBidi" w:hAnsiTheme="majorBidi" w:cstheme="majorBidi"/>
          <w:szCs w:val="21"/>
        </w:rPr>
        <w:t>27</w:t>
      </w:r>
      <w:r>
        <w:rPr>
          <w:rFonts w:asciiTheme="majorBidi" w:hAnsiTheme="majorBidi" w:cstheme="majorBidi" w:hint="eastAsia"/>
          <w:szCs w:val="21"/>
          <w:lang w:val="fr-CH"/>
        </w:rPr>
        <w:t>日第</w:t>
      </w:r>
      <w:r w:rsidR="000D039D">
        <w:rPr>
          <w:rFonts w:asciiTheme="majorBidi" w:hAnsiTheme="majorBidi" w:cstheme="majorBidi"/>
          <w:szCs w:val="21"/>
        </w:rPr>
        <w:t>21</w:t>
      </w:r>
      <w:r>
        <w:rPr>
          <w:rFonts w:asciiTheme="majorBidi" w:hAnsiTheme="majorBidi" w:cstheme="majorBidi"/>
          <w:szCs w:val="21"/>
        </w:rPr>
        <w:t>/</w:t>
      </w:r>
      <w:r w:rsidR="000D039D">
        <w:rPr>
          <w:rFonts w:asciiTheme="majorBidi" w:hAnsiTheme="majorBidi" w:cstheme="majorBidi"/>
          <w:szCs w:val="21"/>
        </w:rPr>
        <w:t>17</w:t>
      </w:r>
      <w:r>
        <w:rPr>
          <w:rFonts w:asciiTheme="majorBidi" w:hAnsiTheme="majorBidi" w:cstheme="majorBidi" w:hint="eastAsia"/>
          <w:szCs w:val="21"/>
          <w:lang w:val="fr-CH"/>
        </w:rPr>
        <w:t>号决议、</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14</w:t>
      </w:r>
      <w:r>
        <w:rPr>
          <w:rFonts w:asciiTheme="majorBidi" w:hAnsiTheme="majorBidi" w:cstheme="majorBidi" w:hint="eastAsia"/>
          <w:szCs w:val="21"/>
          <w:lang w:val="fr-CH"/>
        </w:rPr>
        <w:t>年</w:t>
      </w:r>
      <w:r w:rsidR="000D039D">
        <w:rPr>
          <w:rFonts w:asciiTheme="majorBidi" w:hAnsiTheme="majorBidi" w:cstheme="majorBidi"/>
          <w:szCs w:val="21"/>
        </w:rPr>
        <w:t>9</w:t>
      </w:r>
      <w:r>
        <w:rPr>
          <w:rFonts w:asciiTheme="majorBidi" w:hAnsiTheme="majorBidi" w:cstheme="majorBidi" w:hint="eastAsia"/>
          <w:szCs w:val="21"/>
          <w:lang w:val="fr-CH"/>
        </w:rPr>
        <w:t>月</w:t>
      </w:r>
      <w:r w:rsidR="000D039D">
        <w:rPr>
          <w:rFonts w:asciiTheme="majorBidi" w:hAnsiTheme="majorBidi" w:cstheme="majorBidi"/>
          <w:szCs w:val="21"/>
        </w:rPr>
        <w:t>26</w:t>
      </w:r>
      <w:r>
        <w:rPr>
          <w:rFonts w:asciiTheme="majorBidi" w:hAnsiTheme="majorBidi" w:cstheme="majorBidi" w:hint="eastAsia"/>
          <w:szCs w:val="21"/>
          <w:lang w:val="fr-CH"/>
        </w:rPr>
        <w:t>日第</w:t>
      </w:r>
      <w:r w:rsidR="000D039D">
        <w:rPr>
          <w:rFonts w:asciiTheme="majorBidi" w:hAnsiTheme="majorBidi" w:cstheme="majorBidi"/>
          <w:szCs w:val="21"/>
        </w:rPr>
        <w:t>27</w:t>
      </w:r>
      <w:r>
        <w:rPr>
          <w:rFonts w:asciiTheme="majorBidi" w:hAnsiTheme="majorBidi" w:cstheme="majorBidi"/>
          <w:szCs w:val="21"/>
        </w:rPr>
        <w:t>/</w:t>
      </w:r>
      <w:r w:rsidR="000D039D">
        <w:rPr>
          <w:rFonts w:asciiTheme="majorBidi" w:hAnsiTheme="majorBidi" w:cstheme="majorBidi"/>
          <w:szCs w:val="21"/>
        </w:rPr>
        <w:t>23</w:t>
      </w:r>
      <w:r>
        <w:rPr>
          <w:rFonts w:asciiTheme="majorBidi" w:hAnsiTheme="majorBidi" w:cstheme="majorBidi" w:hint="eastAsia"/>
          <w:szCs w:val="21"/>
          <w:lang w:val="fr-CH"/>
        </w:rPr>
        <w:t>号决议和</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17</w:t>
      </w:r>
      <w:r>
        <w:rPr>
          <w:rFonts w:asciiTheme="majorBidi" w:hAnsiTheme="majorBidi" w:cstheme="majorBidi" w:hint="eastAsia"/>
          <w:szCs w:val="21"/>
          <w:lang w:val="fr-CH"/>
        </w:rPr>
        <w:t>年</w:t>
      </w:r>
      <w:r w:rsidR="000D039D">
        <w:rPr>
          <w:rFonts w:asciiTheme="majorBidi" w:hAnsiTheme="majorBidi" w:cstheme="majorBidi"/>
          <w:szCs w:val="21"/>
        </w:rPr>
        <w:t>9</w:t>
      </w:r>
      <w:r>
        <w:rPr>
          <w:rFonts w:asciiTheme="majorBidi" w:hAnsiTheme="majorBidi" w:cstheme="majorBidi" w:hint="eastAsia"/>
          <w:szCs w:val="21"/>
          <w:lang w:val="fr-CH"/>
        </w:rPr>
        <w:t>月</w:t>
      </w:r>
      <w:r w:rsidR="000D039D">
        <w:rPr>
          <w:rFonts w:asciiTheme="majorBidi" w:hAnsiTheme="majorBidi" w:cstheme="majorBidi"/>
          <w:szCs w:val="21"/>
        </w:rPr>
        <w:t>28</w:t>
      </w:r>
      <w:r>
        <w:rPr>
          <w:rFonts w:asciiTheme="majorBidi" w:hAnsiTheme="majorBidi" w:cstheme="majorBidi" w:hint="eastAsia"/>
          <w:szCs w:val="21"/>
          <w:lang w:val="fr-CH"/>
        </w:rPr>
        <w:t>日第</w:t>
      </w:r>
      <w:r w:rsidR="000D039D">
        <w:rPr>
          <w:rFonts w:asciiTheme="majorBidi" w:hAnsiTheme="majorBidi" w:cstheme="majorBidi"/>
          <w:szCs w:val="21"/>
        </w:rPr>
        <w:t>36</w:t>
      </w:r>
      <w:r>
        <w:rPr>
          <w:rFonts w:asciiTheme="majorBidi" w:hAnsiTheme="majorBidi" w:cstheme="majorBidi"/>
          <w:szCs w:val="21"/>
        </w:rPr>
        <w:t>/</w:t>
      </w:r>
      <w:r w:rsidR="000D039D">
        <w:rPr>
          <w:rFonts w:asciiTheme="majorBidi" w:hAnsiTheme="majorBidi" w:cstheme="majorBidi"/>
          <w:szCs w:val="21"/>
        </w:rPr>
        <w:t>15</w:t>
      </w:r>
      <w:r>
        <w:rPr>
          <w:rFonts w:asciiTheme="majorBidi" w:hAnsiTheme="majorBidi" w:cstheme="majorBidi" w:hint="eastAsia"/>
          <w:szCs w:val="21"/>
          <w:lang w:val="fr-CH"/>
        </w:rPr>
        <w:t>号决议以及人权委员会所有关于这一问题的决议</w:t>
      </w:r>
      <w:r>
        <w:rPr>
          <w:rFonts w:asciiTheme="majorBidi" w:hAnsiTheme="majorBidi" w:cstheme="majorBidi" w:hint="eastAsia"/>
          <w:szCs w:val="21"/>
        </w:rPr>
        <w:t>，</w:t>
      </w:r>
    </w:p>
    <w:p w:rsidR="003F4595" w:rsidRDefault="003F4595" w:rsidP="003F4595">
      <w:pPr>
        <w:pStyle w:val="SingleTxtGC"/>
        <w:rPr>
          <w:rFonts w:asciiTheme="majorBidi" w:hAnsiTheme="majorBidi" w:cstheme="majorBidi"/>
          <w:szCs w:val="21"/>
        </w:rPr>
      </w:pPr>
      <w:r>
        <w:rPr>
          <w:rFonts w:asciiTheme="majorBidi" w:eastAsia="楷体" w:hAnsiTheme="majorBidi" w:cstheme="majorBidi"/>
          <w:szCs w:val="21"/>
        </w:rPr>
        <w:tab/>
      </w:r>
      <w:r>
        <w:rPr>
          <w:rFonts w:asciiTheme="majorBidi" w:eastAsia="楷体" w:hAnsiTheme="majorBidi" w:cstheme="majorBidi" w:hint="eastAsia"/>
          <w:szCs w:val="21"/>
        </w:rPr>
        <w:t>还回顾</w:t>
      </w:r>
      <w:r>
        <w:rPr>
          <w:rFonts w:asciiTheme="majorBidi" w:hAnsiTheme="majorBidi" w:cstheme="majorBidi" w:hint="eastAsia"/>
          <w:szCs w:val="21"/>
        </w:rPr>
        <w:t>大会</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15</w:t>
      </w:r>
      <w:r>
        <w:rPr>
          <w:rFonts w:asciiTheme="majorBidi" w:hAnsiTheme="majorBidi" w:cstheme="majorBidi" w:hint="eastAsia"/>
          <w:szCs w:val="21"/>
        </w:rPr>
        <w:t>年</w:t>
      </w:r>
      <w:r w:rsidR="000D039D">
        <w:rPr>
          <w:rFonts w:asciiTheme="majorBidi" w:hAnsiTheme="majorBidi" w:cstheme="majorBidi"/>
          <w:szCs w:val="21"/>
        </w:rPr>
        <w:t>9</w:t>
      </w:r>
      <w:r>
        <w:rPr>
          <w:rFonts w:asciiTheme="majorBidi" w:hAnsiTheme="majorBidi" w:cstheme="majorBidi" w:hint="eastAsia"/>
          <w:szCs w:val="21"/>
        </w:rPr>
        <w:t>月</w:t>
      </w:r>
      <w:r w:rsidR="000D039D">
        <w:rPr>
          <w:rFonts w:asciiTheme="majorBidi" w:hAnsiTheme="majorBidi" w:cstheme="majorBidi"/>
          <w:szCs w:val="21"/>
        </w:rPr>
        <w:t>25</w:t>
      </w:r>
      <w:r>
        <w:rPr>
          <w:rFonts w:asciiTheme="majorBidi" w:hAnsiTheme="majorBidi" w:cstheme="majorBidi" w:hint="eastAsia"/>
          <w:szCs w:val="21"/>
        </w:rPr>
        <w:t>日第</w:t>
      </w:r>
      <w:r w:rsidR="000D039D">
        <w:rPr>
          <w:rFonts w:asciiTheme="majorBidi" w:hAnsiTheme="majorBidi" w:cstheme="majorBidi"/>
          <w:szCs w:val="21"/>
        </w:rPr>
        <w:t>7</w:t>
      </w:r>
      <w:r>
        <w:rPr>
          <w:rFonts w:asciiTheme="majorBidi" w:hAnsiTheme="majorBidi" w:cstheme="majorBidi"/>
          <w:szCs w:val="21"/>
        </w:rPr>
        <w:t>0/</w:t>
      </w:r>
      <w:r w:rsidR="000D039D">
        <w:rPr>
          <w:rFonts w:asciiTheme="majorBidi" w:hAnsiTheme="majorBidi" w:cstheme="majorBidi"/>
          <w:szCs w:val="21"/>
        </w:rPr>
        <w:t>1</w:t>
      </w:r>
      <w:r>
        <w:rPr>
          <w:rFonts w:asciiTheme="majorBidi" w:hAnsiTheme="majorBidi" w:cstheme="majorBidi" w:hint="eastAsia"/>
          <w:szCs w:val="21"/>
        </w:rPr>
        <w:t>号决议，其中通过了《</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3</w:t>
      </w:r>
      <w:r>
        <w:rPr>
          <w:rFonts w:asciiTheme="majorBidi" w:hAnsiTheme="majorBidi" w:cstheme="majorBidi"/>
          <w:szCs w:val="21"/>
        </w:rPr>
        <w:t>0</w:t>
      </w:r>
      <w:r>
        <w:rPr>
          <w:rFonts w:asciiTheme="majorBidi" w:hAnsiTheme="majorBidi" w:cstheme="majorBidi" w:hint="eastAsia"/>
          <w:szCs w:val="21"/>
        </w:rPr>
        <w:t>年可持续发展议程》，包括可持续发展目标的具体目标</w:t>
      </w:r>
      <w:r w:rsidR="000D039D">
        <w:rPr>
          <w:rFonts w:asciiTheme="majorBidi" w:hAnsiTheme="majorBidi" w:cstheme="majorBidi"/>
          <w:szCs w:val="21"/>
        </w:rPr>
        <w:t>12</w:t>
      </w:r>
      <w:r>
        <w:rPr>
          <w:rFonts w:asciiTheme="majorBidi" w:hAnsiTheme="majorBidi" w:cstheme="majorBidi"/>
          <w:szCs w:val="21"/>
        </w:rPr>
        <w:t>.</w:t>
      </w:r>
      <w:r w:rsidR="000D039D">
        <w:rPr>
          <w:rFonts w:asciiTheme="majorBidi" w:hAnsiTheme="majorBidi" w:cstheme="majorBidi"/>
          <w:szCs w:val="21"/>
        </w:rPr>
        <w:t>4,</w:t>
      </w:r>
      <w:r>
        <w:rPr>
          <w:rFonts w:asciiTheme="majorBidi" w:hAnsiTheme="majorBidi" w:cstheme="majorBidi"/>
          <w:szCs w:val="21"/>
        </w:rPr>
        <w:t xml:space="preserve"> </w:t>
      </w:r>
      <w:r>
        <w:rPr>
          <w:rFonts w:asciiTheme="majorBidi" w:hAnsiTheme="majorBidi" w:cstheme="majorBidi" w:hint="eastAsia"/>
          <w:szCs w:val="21"/>
        </w:rPr>
        <w:t>即在</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2</w:t>
      </w:r>
      <w:r>
        <w:rPr>
          <w:rFonts w:asciiTheme="majorBidi" w:hAnsiTheme="majorBidi" w:cstheme="majorBidi"/>
          <w:szCs w:val="21"/>
        </w:rPr>
        <w:t>0</w:t>
      </w:r>
      <w:r>
        <w:rPr>
          <w:rFonts w:asciiTheme="majorBidi" w:hAnsiTheme="majorBidi" w:cstheme="majorBidi" w:hint="eastAsia"/>
          <w:szCs w:val="21"/>
        </w:rPr>
        <w:t>年以前按照国际标准实现化学品和危险废物在整个存在周期的无害环境管理；并申明所有的可持续发展目标相互联通，在本质上是一体的，</w:t>
      </w:r>
    </w:p>
    <w:p w:rsidR="003F4595" w:rsidRDefault="003F4595" w:rsidP="003F4595">
      <w:pPr>
        <w:pStyle w:val="SingleTxtGC"/>
        <w:rPr>
          <w:rFonts w:asciiTheme="majorBidi" w:hAnsiTheme="majorBidi" w:cstheme="majorBidi"/>
          <w:szCs w:val="21"/>
        </w:rPr>
      </w:pPr>
      <w:r>
        <w:rPr>
          <w:rFonts w:asciiTheme="majorBidi" w:eastAsia="楷体" w:hAnsiTheme="majorBidi" w:cstheme="majorBidi"/>
          <w:szCs w:val="21"/>
        </w:rPr>
        <w:lastRenderedPageBreak/>
        <w:tab/>
      </w:r>
      <w:r>
        <w:rPr>
          <w:rFonts w:asciiTheme="majorBidi" w:eastAsia="楷体" w:hAnsiTheme="majorBidi" w:cstheme="majorBidi" w:hint="eastAsia"/>
          <w:szCs w:val="21"/>
        </w:rPr>
        <w:t>表示关切的是，</w:t>
      </w:r>
      <w:r>
        <w:rPr>
          <w:rFonts w:asciiTheme="majorBidi" w:hAnsiTheme="majorBidi" w:cstheme="majorBidi" w:hint="eastAsia"/>
          <w:szCs w:val="21"/>
        </w:rPr>
        <w:t>联合国环境规划署在《全球化学品展望》</w:t>
      </w:r>
      <w:r w:rsidR="000D039D">
        <w:rPr>
          <w:rFonts w:asciiTheme="majorBidi" w:hAnsiTheme="majorBidi" w:cstheme="majorBidi" w:hint="eastAsia"/>
          <w:szCs w:val="21"/>
        </w:rPr>
        <w:t>(</w:t>
      </w:r>
      <w:r>
        <w:rPr>
          <w:rFonts w:asciiTheme="majorBidi" w:hAnsiTheme="majorBidi" w:cstheme="majorBidi" w:hint="eastAsia"/>
          <w:szCs w:val="21"/>
        </w:rPr>
        <w:t>第二版</w:t>
      </w:r>
      <w:r w:rsidR="000D039D">
        <w:rPr>
          <w:rFonts w:asciiTheme="majorBidi" w:hAnsiTheme="majorBidi" w:cstheme="majorBidi" w:hint="eastAsia"/>
          <w:szCs w:val="21"/>
        </w:rPr>
        <w:t>)</w:t>
      </w:r>
      <w:r>
        <w:rPr>
          <w:rFonts w:asciiTheme="majorBidi" w:hAnsiTheme="majorBidi" w:cstheme="majorBidi" w:hint="eastAsia"/>
          <w:szCs w:val="21"/>
        </w:rPr>
        <w:t>决策者摘要中的主要结论指出，尽可能降低化学品和废物的不利影响这一全球目标将无法在</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2</w:t>
      </w:r>
      <w:r>
        <w:rPr>
          <w:rFonts w:asciiTheme="majorBidi" w:hAnsiTheme="majorBidi" w:cstheme="majorBidi"/>
          <w:szCs w:val="21"/>
        </w:rPr>
        <w:t>0</w:t>
      </w:r>
      <w:r>
        <w:rPr>
          <w:rFonts w:asciiTheme="majorBidi" w:hAnsiTheme="majorBidi" w:cstheme="majorBidi" w:hint="eastAsia"/>
          <w:szCs w:val="21"/>
        </w:rPr>
        <w:t>年前实现，</w:t>
      </w:r>
      <w:r>
        <w:rPr>
          <w:rStyle w:val="a8"/>
          <w:rFonts w:asciiTheme="majorBidi" w:hAnsiTheme="majorBidi" w:cstheme="majorBidi"/>
          <w:szCs w:val="21"/>
        </w:rPr>
        <w:footnoteReference w:id="2"/>
      </w:r>
    </w:p>
    <w:p w:rsidR="003F4595" w:rsidRDefault="003F4595" w:rsidP="003F4595">
      <w:pPr>
        <w:pStyle w:val="SingleTxtGC"/>
        <w:rPr>
          <w:rFonts w:asciiTheme="majorBidi" w:hAnsiTheme="majorBidi" w:cstheme="majorBidi"/>
          <w:szCs w:val="21"/>
        </w:rPr>
      </w:pPr>
      <w:r>
        <w:rPr>
          <w:rFonts w:asciiTheme="majorBidi" w:eastAsia="楷体" w:hAnsiTheme="majorBidi" w:cstheme="majorBidi"/>
          <w:szCs w:val="21"/>
        </w:rPr>
        <w:tab/>
      </w:r>
      <w:r>
        <w:rPr>
          <w:rFonts w:asciiTheme="majorBidi" w:eastAsia="楷体" w:hAnsiTheme="majorBidi" w:cstheme="majorBidi" w:hint="eastAsia"/>
          <w:szCs w:val="21"/>
        </w:rPr>
        <w:t>回顾</w:t>
      </w:r>
      <w:r>
        <w:rPr>
          <w:rFonts w:asciiTheme="majorBidi" w:hAnsiTheme="majorBidi" w:cstheme="majorBidi" w:hint="eastAsia"/>
          <w:szCs w:val="21"/>
        </w:rPr>
        <w:t>其</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19</w:t>
      </w:r>
      <w:r>
        <w:rPr>
          <w:rFonts w:asciiTheme="majorBidi" w:hAnsiTheme="majorBidi" w:cstheme="majorBidi" w:hint="eastAsia"/>
          <w:szCs w:val="21"/>
        </w:rPr>
        <w:t>年</w:t>
      </w:r>
      <w:r w:rsidR="000D039D">
        <w:rPr>
          <w:rFonts w:asciiTheme="majorBidi" w:hAnsiTheme="majorBidi" w:cstheme="majorBidi"/>
          <w:szCs w:val="21"/>
        </w:rPr>
        <w:t>9</w:t>
      </w:r>
      <w:r>
        <w:rPr>
          <w:rFonts w:asciiTheme="majorBidi" w:hAnsiTheme="majorBidi" w:cstheme="majorBidi" w:hint="eastAsia"/>
          <w:szCs w:val="21"/>
        </w:rPr>
        <w:t>月</w:t>
      </w:r>
      <w:r w:rsidR="000D039D">
        <w:rPr>
          <w:rFonts w:asciiTheme="majorBidi" w:hAnsiTheme="majorBidi" w:cstheme="majorBidi"/>
          <w:szCs w:val="21"/>
        </w:rPr>
        <w:t>26</w:t>
      </w:r>
      <w:r>
        <w:rPr>
          <w:rFonts w:asciiTheme="majorBidi" w:hAnsiTheme="majorBidi" w:cstheme="majorBidi" w:hint="eastAsia"/>
          <w:szCs w:val="21"/>
        </w:rPr>
        <w:t>日关于保护</w:t>
      </w:r>
      <w:bookmarkStart w:id="0" w:name="_GoBack"/>
      <w:bookmarkEnd w:id="0"/>
      <w:r>
        <w:rPr>
          <w:rFonts w:asciiTheme="majorBidi" w:hAnsiTheme="majorBidi" w:cstheme="majorBidi" w:hint="eastAsia"/>
          <w:szCs w:val="21"/>
        </w:rPr>
        <w:t>接触危险物质和废物的工人的权利的第</w:t>
      </w:r>
      <w:r w:rsidR="000D039D">
        <w:rPr>
          <w:rFonts w:asciiTheme="majorBidi" w:hAnsiTheme="majorBidi" w:cstheme="majorBidi"/>
          <w:szCs w:val="21"/>
        </w:rPr>
        <w:t>42</w:t>
      </w:r>
      <w:r>
        <w:rPr>
          <w:rFonts w:asciiTheme="majorBidi" w:hAnsiTheme="majorBidi" w:cstheme="majorBidi"/>
          <w:szCs w:val="21"/>
        </w:rPr>
        <w:t>/</w:t>
      </w:r>
      <w:r w:rsidR="000D039D">
        <w:rPr>
          <w:rFonts w:asciiTheme="majorBidi" w:hAnsiTheme="majorBidi" w:cstheme="majorBidi"/>
          <w:szCs w:val="21"/>
        </w:rPr>
        <w:t>21</w:t>
      </w:r>
      <w:r>
        <w:rPr>
          <w:rFonts w:asciiTheme="majorBidi" w:hAnsiTheme="majorBidi" w:cstheme="majorBidi" w:hint="eastAsia"/>
          <w:szCs w:val="21"/>
        </w:rPr>
        <w:t>号决议，其中理事会鼓励各国、各工商企业和其他行为体落实关于人权和保护工人免于接触有毒物质的</w:t>
      </w:r>
      <w:r w:rsidR="000D039D">
        <w:rPr>
          <w:rFonts w:asciiTheme="majorBidi" w:hAnsiTheme="majorBidi" w:cstheme="majorBidi"/>
          <w:szCs w:val="21"/>
        </w:rPr>
        <w:t>15</w:t>
      </w:r>
      <w:r>
        <w:rPr>
          <w:rFonts w:asciiTheme="majorBidi" w:hAnsiTheme="majorBidi" w:cstheme="majorBidi" w:hint="eastAsia"/>
          <w:szCs w:val="21"/>
        </w:rPr>
        <w:t>项原则，</w:t>
      </w:r>
      <w:r>
        <w:rPr>
          <w:rStyle w:val="a8"/>
          <w:rFonts w:asciiTheme="majorBidi" w:hAnsiTheme="majorBidi" w:cstheme="majorBidi"/>
          <w:szCs w:val="21"/>
        </w:rPr>
        <w:footnoteReference w:id="3"/>
      </w:r>
      <w:r>
        <w:rPr>
          <w:rFonts w:asciiTheme="majorBidi" w:hAnsiTheme="majorBidi" w:cstheme="majorBidi"/>
          <w:szCs w:val="21"/>
        </w:rPr>
        <w:t xml:space="preserve"> </w:t>
      </w:r>
      <w:r>
        <w:rPr>
          <w:rFonts w:asciiTheme="majorBidi" w:hAnsiTheme="majorBidi" w:cstheme="majorBidi" w:hint="eastAsia"/>
          <w:szCs w:val="21"/>
        </w:rPr>
        <w:t>以帮助它们保护工人免于不安全地接触危险物质并就侵犯和践踏工人权利事提供补救措施，</w:t>
      </w:r>
    </w:p>
    <w:p w:rsidR="003F4595" w:rsidRDefault="003F4595" w:rsidP="003F4595">
      <w:pPr>
        <w:pStyle w:val="SingleTxtGC"/>
        <w:rPr>
          <w:rFonts w:asciiTheme="majorBidi" w:hAnsiTheme="majorBidi" w:cstheme="majorBidi"/>
          <w:szCs w:val="21"/>
        </w:rPr>
      </w:pPr>
      <w:r>
        <w:rPr>
          <w:rFonts w:asciiTheme="majorBidi" w:eastAsia="楷体" w:hAnsiTheme="majorBidi" w:cstheme="majorBidi"/>
          <w:szCs w:val="21"/>
        </w:rPr>
        <w:tab/>
      </w:r>
      <w:r>
        <w:rPr>
          <w:rFonts w:asciiTheme="majorBidi" w:eastAsia="楷体" w:hAnsiTheme="majorBidi" w:cstheme="majorBidi" w:hint="eastAsia"/>
          <w:szCs w:val="21"/>
        </w:rPr>
        <w:t>重申</w:t>
      </w:r>
      <w:r>
        <w:rPr>
          <w:rFonts w:asciiTheme="majorBidi" w:hAnsiTheme="majorBidi" w:cstheme="majorBidi" w:hint="eastAsia"/>
          <w:szCs w:val="21"/>
        </w:rPr>
        <w:t>危险物质及废物在包括制造、分配、使用和最终处置在内的整个生命周期中的管理方式可能对充分享有人权产生不利影响，</w:t>
      </w:r>
    </w:p>
    <w:p w:rsidR="003F4595" w:rsidRDefault="003F4595" w:rsidP="003F4595">
      <w:pPr>
        <w:pStyle w:val="SingleTxtGC"/>
        <w:rPr>
          <w:rFonts w:asciiTheme="majorBidi" w:hAnsiTheme="majorBidi" w:cstheme="majorBidi"/>
          <w:szCs w:val="21"/>
        </w:rPr>
      </w:pPr>
      <w:r>
        <w:rPr>
          <w:rFonts w:asciiTheme="majorBidi" w:eastAsia="楷体" w:hAnsiTheme="majorBidi" w:cstheme="majorBidi"/>
          <w:szCs w:val="21"/>
        </w:rPr>
        <w:tab/>
      </w:r>
      <w:r>
        <w:rPr>
          <w:rFonts w:asciiTheme="majorBidi" w:eastAsia="楷体" w:hAnsiTheme="majorBidi" w:cstheme="majorBidi" w:hint="eastAsia"/>
          <w:szCs w:val="21"/>
        </w:rPr>
        <w:t>欢迎</w:t>
      </w:r>
      <w:r>
        <w:rPr>
          <w:rFonts w:asciiTheme="majorBidi" w:hAnsiTheme="majorBidi" w:cstheme="majorBidi" w:hint="eastAsia"/>
          <w:szCs w:val="21"/>
        </w:rPr>
        <w:t>危险物质及废物的无害环境管理和处置对人权的影响问题特别报告员根据其任务开展的工作，包括以下方面的工作：与人权和危险物质及废物有关的良好做法准则；接触有毒化学品和污染的高风险人群</w:t>
      </w:r>
      <w:r>
        <w:rPr>
          <w:rFonts w:asciiTheme="majorBidi" w:hAnsiTheme="majorBidi" w:cstheme="majorBidi"/>
          <w:szCs w:val="21"/>
        </w:rPr>
        <w:t>(</w:t>
      </w:r>
      <w:r>
        <w:rPr>
          <w:rFonts w:asciiTheme="majorBidi" w:hAnsiTheme="majorBidi" w:cstheme="majorBidi" w:hint="eastAsia"/>
          <w:szCs w:val="21"/>
        </w:rPr>
        <w:t>包括在童年时期</w:t>
      </w:r>
      <w:r>
        <w:rPr>
          <w:rFonts w:asciiTheme="majorBidi" w:hAnsiTheme="majorBidi" w:cstheme="majorBidi"/>
          <w:szCs w:val="21"/>
        </w:rPr>
        <w:t>)</w:t>
      </w:r>
      <w:r>
        <w:rPr>
          <w:rFonts w:asciiTheme="majorBidi" w:hAnsiTheme="majorBidi" w:cstheme="majorBidi" w:hint="eastAsia"/>
          <w:szCs w:val="21"/>
        </w:rPr>
        <w:t>以及接触危险物质的工人的状况；关于危险物质及废物的知情权；杀虫剂与食物权；在危险物质及废物的无害环境管理和处置方面与所有跨国企业和其他工商企业有关的人权问题，</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r>
      <w:r w:rsidR="000D039D">
        <w:rPr>
          <w:rFonts w:asciiTheme="majorBidi" w:hAnsiTheme="majorBidi" w:cstheme="majorBidi"/>
          <w:szCs w:val="21"/>
        </w:rPr>
        <w:t>1</w:t>
      </w:r>
      <w:r>
        <w:rPr>
          <w:rFonts w:asciiTheme="majorBidi" w:hAnsiTheme="majorBidi" w:cstheme="majorBidi"/>
          <w:szCs w:val="21"/>
        </w:rPr>
        <w:t>.</w:t>
      </w:r>
      <w:r>
        <w:rPr>
          <w:rFonts w:asciiTheme="majorBidi" w:hAnsiTheme="majorBidi" w:cstheme="majorBidi"/>
          <w:szCs w:val="21"/>
        </w:rPr>
        <w:tab/>
      </w:r>
      <w:r>
        <w:rPr>
          <w:rFonts w:asciiTheme="majorBidi" w:eastAsia="楷体" w:hAnsiTheme="majorBidi" w:cstheme="majorBidi" w:hint="eastAsia"/>
          <w:szCs w:val="21"/>
        </w:rPr>
        <w:t>注意到</w:t>
      </w:r>
      <w:r>
        <w:rPr>
          <w:rFonts w:asciiTheme="majorBidi" w:hAnsiTheme="majorBidi" w:cstheme="majorBidi" w:hint="eastAsia"/>
          <w:szCs w:val="21"/>
        </w:rPr>
        <w:t>危险物质及废物的无害环境管理和处置对人权的影响问题特别报告员提交人权理事会第四十五届会议的报告，</w:t>
      </w:r>
      <w:r>
        <w:rPr>
          <w:rStyle w:val="a8"/>
          <w:rFonts w:asciiTheme="majorBidi" w:hAnsiTheme="majorBidi" w:cstheme="majorBidi"/>
          <w:szCs w:val="21"/>
        </w:rPr>
        <w:footnoteReference w:id="4"/>
      </w:r>
      <w:r>
        <w:rPr>
          <w:rFonts w:asciiTheme="majorBidi" w:hAnsiTheme="majorBidi" w:cstheme="majorBidi"/>
          <w:szCs w:val="21"/>
        </w:rPr>
        <w:t xml:space="preserve"> </w:t>
      </w:r>
      <w:r>
        <w:rPr>
          <w:rFonts w:asciiTheme="majorBidi" w:hAnsiTheme="majorBidi" w:cstheme="majorBidi" w:hint="eastAsia"/>
          <w:szCs w:val="21"/>
        </w:rPr>
        <w:t>并请特别报告员根据其任务规定，继续就以非法方式管理和处置危险物质及废物对充分享有人权的不利后果提供详细的最新资料，其中可包括以下方面的资料：</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t>(</w:t>
      </w:r>
      <w:r w:rsidR="000D039D">
        <w:rPr>
          <w:rFonts w:asciiTheme="majorBidi" w:hAnsiTheme="majorBidi" w:cstheme="majorBidi"/>
          <w:szCs w:val="21"/>
        </w:rPr>
        <w:t>a</w:t>
      </w:r>
      <w:r>
        <w:rPr>
          <w:rFonts w:asciiTheme="majorBidi" w:hAnsiTheme="majorBidi" w:cstheme="majorBidi"/>
          <w:szCs w:val="21"/>
        </w:rPr>
        <w:t>)</w:t>
      </w:r>
      <w:r>
        <w:rPr>
          <w:rFonts w:asciiTheme="majorBidi" w:hAnsiTheme="majorBidi" w:cstheme="majorBidi"/>
          <w:szCs w:val="21"/>
        </w:rPr>
        <w:tab/>
      </w:r>
      <w:r>
        <w:rPr>
          <w:rFonts w:asciiTheme="majorBidi" w:hAnsiTheme="majorBidi" w:cstheme="majorBidi" w:hint="eastAsia"/>
          <w:szCs w:val="21"/>
        </w:rPr>
        <w:t>对包括土著人民在内的弱势个人和群体的不利后果；</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t>(</w:t>
      </w:r>
      <w:r w:rsidR="000D039D">
        <w:rPr>
          <w:rFonts w:asciiTheme="majorBidi" w:hAnsiTheme="majorBidi" w:cstheme="majorBidi"/>
          <w:szCs w:val="21"/>
        </w:rPr>
        <w:t>b</w:t>
      </w:r>
      <w:r>
        <w:rPr>
          <w:rFonts w:asciiTheme="majorBidi" w:hAnsiTheme="majorBidi" w:cstheme="majorBidi"/>
          <w:szCs w:val="21"/>
        </w:rPr>
        <w:t>)</w:t>
      </w:r>
      <w:r>
        <w:rPr>
          <w:rFonts w:asciiTheme="majorBidi" w:hAnsiTheme="majorBidi" w:cstheme="majorBidi"/>
          <w:szCs w:val="21"/>
        </w:rPr>
        <w:tab/>
      </w:r>
      <w:r>
        <w:rPr>
          <w:rFonts w:asciiTheme="majorBidi" w:hAnsiTheme="majorBidi" w:cstheme="majorBidi" w:hint="eastAsia"/>
          <w:szCs w:val="21"/>
        </w:rPr>
        <w:t>在危险物质及废物生命周期相关风险问题上科学与政策的对接，这些风险包括对表达自由权</w:t>
      </w:r>
      <w:r w:rsidR="000D039D">
        <w:rPr>
          <w:rFonts w:asciiTheme="majorBidi" w:hAnsiTheme="majorBidi" w:cstheme="majorBidi" w:hint="eastAsia"/>
          <w:szCs w:val="21"/>
        </w:rPr>
        <w:t>(</w:t>
      </w:r>
      <w:r>
        <w:rPr>
          <w:rFonts w:asciiTheme="majorBidi" w:hAnsiTheme="majorBidi" w:cstheme="majorBidi" w:hint="eastAsia"/>
          <w:szCs w:val="21"/>
        </w:rPr>
        <w:t>包括寻求、接受和传递信息的自由</w:t>
      </w:r>
      <w:r w:rsidR="000D039D">
        <w:rPr>
          <w:rFonts w:asciiTheme="majorBidi" w:hAnsiTheme="majorBidi" w:cstheme="majorBidi" w:hint="eastAsia"/>
          <w:szCs w:val="21"/>
        </w:rPr>
        <w:t>)</w:t>
      </w:r>
      <w:r>
        <w:rPr>
          <w:rFonts w:asciiTheme="majorBidi" w:hAnsiTheme="majorBidi" w:cstheme="majorBidi" w:hint="eastAsia"/>
          <w:szCs w:val="21"/>
        </w:rPr>
        <w:t>以及享受科学进步利益权的风险；</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t>(</w:t>
      </w:r>
      <w:r w:rsidR="000D039D">
        <w:rPr>
          <w:rFonts w:asciiTheme="majorBidi" w:hAnsiTheme="majorBidi" w:cstheme="majorBidi"/>
          <w:szCs w:val="21"/>
        </w:rPr>
        <w:t>c</w:t>
      </w:r>
      <w:r>
        <w:rPr>
          <w:rFonts w:asciiTheme="majorBidi" w:hAnsiTheme="majorBidi" w:cstheme="majorBidi"/>
          <w:szCs w:val="21"/>
        </w:rPr>
        <w:t>)</w:t>
      </w:r>
      <w:r>
        <w:rPr>
          <w:rFonts w:asciiTheme="majorBidi" w:hAnsiTheme="majorBidi" w:cstheme="majorBidi"/>
          <w:szCs w:val="21"/>
        </w:rPr>
        <w:tab/>
      </w:r>
      <w:r>
        <w:rPr>
          <w:rFonts w:asciiTheme="majorBidi" w:hAnsiTheme="majorBidi" w:cstheme="majorBidi" w:hint="eastAsia"/>
          <w:szCs w:val="21"/>
        </w:rPr>
        <w:t>在危险物质及废物国际监管机制的效力方面的动态、差距和不足及其对享有人权的影响，包括有关新出现的化学品和废物的管理和处置问题；</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t>(</w:t>
      </w:r>
      <w:r w:rsidR="000D039D">
        <w:rPr>
          <w:rFonts w:asciiTheme="majorBidi" w:hAnsiTheme="majorBidi" w:cstheme="majorBidi"/>
          <w:szCs w:val="21"/>
        </w:rPr>
        <w:t>d</w:t>
      </w:r>
      <w:r>
        <w:rPr>
          <w:rFonts w:asciiTheme="majorBidi" w:hAnsiTheme="majorBidi" w:cstheme="majorBidi"/>
          <w:szCs w:val="21"/>
        </w:rPr>
        <w:t>)</w:t>
      </w:r>
      <w:r>
        <w:rPr>
          <w:rFonts w:asciiTheme="majorBidi" w:hAnsiTheme="majorBidi" w:cstheme="majorBidi"/>
          <w:szCs w:val="21"/>
        </w:rPr>
        <w:tab/>
      </w:r>
      <w:r>
        <w:rPr>
          <w:rFonts w:asciiTheme="majorBidi" w:hAnsiTheme="majorBidi" w:cstheme="majorBidi" w:hint="eastAsia"/>
          <w:szCs w:val="21"/>
        </w:rPr>
        <w:t>在危险物质及废物的无害环境管理和处置方面与所有跨国企业和其他工商企业有关的人权问题；</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r>
      <w:r w:rsidR="000D039D">
        <w:rPr>
          <w:rFonts w:asciiTheme="majorBidi" w:hAnsiTheme="majorBidi" w:cstheme="majorBidi"/>
          <w:szCs w:val="21"/>
        </w:rPr>
        <w:t>2</w:t>
      </w:r>
      <w:r>
        <w:rPr>
          <w:rFonts w:asciiTheme="majorBidi" w:hAnsiTheme="majorBidi" w:cstheme="majorBidi"/>
          <w:szCs w:val="21"/>
        </w:rPr>
        <w:t>.</w:t>
      </w:r>
      <w:r>
        <w:rPr>
          <w:rFonts w:asciiTheme="majorBidi" w:hAnsiTheme="majorBidi" w:cstheme="majorBidi"/>
          <w:szCs w:val="21"/>
        </w:rPr>
        <w:tab/>
      </w:r>
      <w:r>
        <w:rPr>
          <w:rFonts w:asciiTheme="majorBidi" w:eastAsia="楷体" w:hAnsiTheme="majorBidi" w:cstheme="majorBidi" w:hint="eastAsia"/>
          <w:szCs w:val="21"/>
        </w:rPr>
        <w:t>决定</w:t>
      </w:r>
      <w:r>
        <w:rPr>
          <w:rFonts w:asciiTheme="majorBidi" w:hAnsiTheme="majorBidi" w:cstheme="majorBidi" w:hint="eastAsia"/>
          <w:szCs w:val="21"/>
        </w:rPr>
        <w:t>将危险物质及废物的无害环境管理和处置对人权的影响问题特别报告员的任务延长三年；请他根据人权理事会工作方案向理事会提交报告，并每年向大会提交报告；</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r>
      <w:r w:rsidR="000D039D">
        <w:rPr>
          <w:rFonts w:asciiTheme="majorBidi" w:hAnsiTheme="majorBidi" w:cstheme="majorBidi"/>
          <w:szCs w:val="21"/>
        </w:rPr>
        <w:t>3</w:t>
      </w:r>
      <w:r>
        <w:rPr>
          <w:rFonts w:asciiTheme="majorBidi" w:hAnsiTheme="majorBidi" w:cstheme="majorBidi"/>
          <w:szCs w:val="21"/>
        </w:rPr>
        <w:t>.</w:t>
      </w:r>
      <w:r>
        <w:rPr>
          <w:rFonts w:asciiTheme="majorBidi" w:hAnsiTheme="majorBidi" w:cstheme="majorBidi"/>
          <w:szCs w:val="21"/>
        </w:rPr>
        <w:tab/>
      </w:r>
      <w:r>
        <w:rPr>
          <w:rFonts w:asciiTheme="majorBidi" w:eastAsia="楷体" w:hAnsiTheme="majorBidi" w:cstheme="majorBidi" w:hint="eastAsia"/>
          <w:szCs w:val="21"/>
        </w:rPr>
        <w:t>鼓励</w:t>
      </w:r>
      <w:r>
        <w:rPr>
          <w:rFonts w:asciiTheme="majorBidi" w:hAnsiTheme="majorBidi" w:cstheme="majorBidi" w:hint="eastAsia"/>
          <w:szCs w:val="21"/>
        </w:rPr>
        <w:t>特别报告员继续与联合国环境规划署、联合国环境大会、世界卫生组织和国际劳工组织等联合国有关专门机构以及各项国际环境公约的秘书处密切合作，以便将人权纳入其工作的主流，并避免工作重叠；</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r>
      <w:r w:rsidR="000D039D">
        <w:rPr>
          <w:rFonts w:asciiTheme="majorBidi" w:hAnsiTheme="majorBidi" w:cstheme="majorBidi"/>
          <w:szCs w:val="21"/>
        </w:rPr>
        <w:t>4</w:t>
      </w:r>
      <w:r>
        <w:rPr>
          <w:rFonts w:asciiTheme="majorBidi" w:hAnsiTheme="majorBidi" w:cstheme="majorBidi"/>
          <w:szCs w:val="21"/>
        </w:rPr>
        <w:t>.</w:t>
      </w:r>
      <w:r>
        <w:rPr>
          <w:rFonts w:asciiTheme="majorBidi" w:hAnsiTheme="majorBidi" w:cstheme="majorBidi"/>
          <w:szCs w:val="21"/>
        </w:rPr>
        <w:tab/>
      </w:r>
      <w:r>
        <w:rPr>
          <w:rFonts w:asciiTheme="majorBidi" w:eastAsia="楷体" w:hAnsiTheme="majorBidi" w:cstheme="majorBidi" w:hint="eastAsia"/>
          <w:szCs w:val="21"/>
        </w:rPr>
        <w:t>促请</w:t>
      </w:r>
      <w:r>
        <w:rPr>
          <w:rFonts w:asciiTheme="majorBidi" w:hAnsiTheme="majorBidi" w:cstheme="majorBidi" w:hint="eastAsia"/>
          <w:szCs w:val="21"/>
        </w:rPr>
        <w:t>特别报告员继续与联合国各主管机构和机关以及有关国际公约的秘书处磋商，对现有问题采取多学科和深入研究的方法，以便找出管理这种物质及废物的持久解决办法，并根据人权理事会工作方案，向理事会提交理事会所通</w:t>
      </w:r>
      <w:r>
        <w:rPr>
          <w:rFonts w:asciiTheme="majorBidi" w:hAnsiTheme="majorBidi" w:cstheme="majorBidi" w:hint="eastAsia"/>
          <w:szCs w:val="21"/>
        </w:rPr>
        <w:lastRenderedPageBreak/>
        <w:t>过决议的执行情况年度报告，以及为解决危险物质及废物对人权的不利影响而应立即采取的措施方面的具体建议和提案；</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r>
      <w:r w:rsidR="000D039D">
        <w:rPr>
          <w:rFonts w:asciiTheme="majorBidi" w:hAnsiTheme="majorBidi" w:cstheme="majorBidi"/>
          <w:szCs w:val="21"/>
        </w:rPr>
        <w:t>5</w:t>
      </w:r>
      <w:r>
        <w:rPr>
          <w:rFonts w:asciiTheme="majorBidi" w:hAnsiTheme="majorBidi" w:cstheme="majorBidi"/>
          <w:szCs w:val="21"/>
        </w:rPr>
        <w:t>.</w:t>
      </w:r>
      <w:r>
        <w:rPr>
          <w:rFonts w:asciiTheme="majorBidi" w:hAnsiTheme="majorBidi" w:cstheme="majorBidi"/>
          <w:szCs w:val="21"/>
        </w:rPr>
        <w:tab/>
      </w:r>
      <w:r>
        <w:rPr>
          <w:rFonts w:asciiTheme="majorBidi" w:eastAsia="楷体" w:hAnsiTheme="majorBidi" w:cstheme="majorBidi" w:hint="eastAsia"/>
          <w:szCs w:val="21"/>
        </w:rPr>
        <w:t>鼓励</w:t>
      </w:r>
      <w:r>
        <w:rPr>
          <w:rFonts w:asciiTheme="majorBidi" w:hAnsiTheme="majorBidi" w:cstheme="majorBidi" w:hint="eastAsia"/>
          <w:szCs w:val="21"/>
        </w:rPr>
        <w:t>所有国家、联合国机构和其他有关国际组织、包括非政府组织在内的民间社会行为方、公共和私营部门以及其他所有利益攸关方与特别报告员进行协商、对话与合作，以便他根据任务规定提供指导；</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r>
      <w:r w:rsidR="000D039D">
        <w:rPr>
          <w:rFonts w:asciiTheme="majorBidi" w:hAnsiTheme="majorBidi" w:cstheme="majorBidi"/>
          <w:szCs w:val="21"/>
        </w:rPr>
        <w:t>6</w:t>
      </w:r>
      <w:r>
        <w:rPr>
          <w:rFonts w:asciiTheme="majorBidi" w:hAnsiTheme="majorBidi" w:cstheme="majorBidi"/>
          <w:szCs w:val="21"/>
        </w:rPr>
        <w:t>.</w:t>
      </w:r>
      <w:r>
        <w:rPr>
          <w:rFonts w:asciiTheme="majorBidi" w:hAnsiTheme="majorBidi" w:cstheme="majorBidi"/>
          <w:szCs w:val="21"/>
        </w:rPr>
        <w:tab/>
      </w:r>
      <w:r>
        <w:rPr>
          <w:rFonts w:asciiTheme="majorBidi" w:eastAsia="楷体" w:hAnsiTheme="majorBidi" w:cstheme="majorBidi" w:hint="eastAsia"/>
          <w:szCs w:val="21"/>
        </w:rPr>
        <w:t>鼓励</w:t>
      </w:r>
      <w:r>
        <w:rPr>
          <w:rFonts w:asciiTheme="majorBidi" w:hAnsiTheme="majorBidi" w:cstheme="majorBidi" w:hint="eastAsia"/>
          <w:szCs w:val="21"/>
        </w:rPr>
        <w:t>特别报告员根据其任务规定，在联合国人权事务高级专员办事处的支持和协助下，继续向有关国家政府提供适当机会，以便它们对特别报告员收到并载入其报告的指控作出答复，并在特别报告员提交人权理事会的报告中反映政府的意见；</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r>
      <w:r w:rsidR="000D039D">
        <w:rPr>
          <w:rFonts w:asciiTheme="majorBidi" w:hAnsiTheme="majorBidi" w:cstheme="majorBidi"/>
          <w:szCs w:val="21"/>
        </w:rPr>
        <w:t>7</w:t>
      </w:r>
      <w:r>
        <w:rPr>
          <w:rFonts w:asciiTheme="majorBidi" w:hAnsiTheme="majorBidi" w:cstheme="majorBidi"/>
          <w:szCs w:val="21"/>
        </w:rPr>
        <w:t>.</w:t>
      </w:r>
      <w:r>
        <w:rPr>
          <w:rFonts w:asciiTheme="majorBidi" w:hAnsiTheme="majorBidi" w:cstheme="majorBidi"/>
          <w:szCs w:val="21"/>
        </w:rPr>
        <w:tab/>
      </w:r>
      <w:r>
        <w:rPr>
          <w:rFonts w:asciiTheme="majorBidi" w:eastAsia="楷体" w:hAnsiTheme="majorBidi" w:cstheme="majorBidi" w:hint="eastAsia"/>
          <w:szCs w:val="21"/>
        </w:rPr>
        <w:t>再次呼吁</w:t>
      </w:r>
      <w:r>
        <w:rPr>
          <w:rFonts w:asciiTheme="majorBidi" w:hAnsiTheme="majorBidi" w:cstheme="majorBidi" w:hint="eastAsia"/>
          <w:szCs w:val="21"/>
        </w:rPr>
        <w:t>各国和其他利益攸关方为特别报告员的工作提供便利，向他提供相关信息并邀请他访问本国；</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r>
      <w:r w:rsidR="000D039D">
        <w:rPr>
          <w:rFonts w:asciiTheme="majorBidi" w:hAnsiTheme="majorBidi" w:cstheme="majorBidi"/>
          <w:szCs w:val="21"/>
        </w:rPr>
        <w:t>8</w:t>
      </w:r>
      <w:r>
        <w:rPr>
          <w:rFonts w:asciiTheme="majorBidi" w:hAnsiTheme="majorBidi" w:cstheme="majorBidi"/>
          <w:szCs w:val="21"/>
        </w:rPr>
        <w:t>.</w:t>
      </w:r>
      <w:r>
        <w:rPr>
          <w:rFonts w:asciiTheme="majorBidi" w:hAnsiTheme="majorBidi" w:cstheme="majorBidi"/>
          <w:szCs w:val="21"/>
        </w:rPr>
        <w:tab/>
      </w:r>
      <w:r>
        <w:rPr>
          <w:rFonts w:asciiTheme="majorBidi" w:eastAsia="楷体" w:hAnsiTheme="majorBidi" w:cstheme="majorBidi" w:hint="eastAsia"/>
          <w:szCs w:val="21"/>
          <w:lang w:val="fr-CH"/>
        </w:rPr>
        <w:t>请</w:t>
      </w:r>
      <w:r>
        <w:rPr>
          <w:rFonts w:asciiTheme="majorBidi" w:hAnsiTheme="majorBidi" w:cstheme="majorBidi" w:hint="eastAsia"/>
          <w:szCs w:val="21"/>
          <w:lang w:val="fr-CH"/>
        </w:rPr>
        <w:t>特别报告员向各国、联合国机构和其他有关国际组织、民间社会和其他利益攸关方通报危险物质及废物的无害环境管理和处置对人权的影响</w:t>
      </w:r>
      <w:r>
        <w:rPr>
          <w:rFonts w:asciiTheme="majorBidi" w:hAnsiTheme="majorBidi" w:cstheme="majorBidi" w:hint="eastAsia"/>
          <w:szCs w:val="21"/>
        </w:rPr>
        <w:t>，</w:t>
      </w:r>
      <w:r>
        <w:rPr>
          <w:rFonts w:asciiTheme="majorBidi" w:hAnsiTheme="majorBidi" w:cstheme="majorBidi" w:hint="eastAsia"/>
          <w:szCs w:val="21"/>
          <w:lang w:val="fr-CH"/>
        </w:rPr>
        <w:t>包括在执行《</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3</w:t>
      </w:r>
      <w:r>
        <w:rPr>
          <w:rFonts w:asciiTheme="majorBidi" w:hAnsiTheme="majorBidi" w:cstheme="majorBidi"/>
          <w:szCs w:val="21"/>
        </w:rPr>
        <w:t>0</w:t>
      </w:r>
      <w:r>
        <w:rPr>
          <w:rFonts w:asciiTheme="majorBidi" w:hAnsiTheme="majorBidi" w:cstheme="majorBidi" w:hint="eastAsia"/>
          <w:szCs w:val="21"/>
          <w:lang w:val="fr-CH"/>
        </w:rPr>
        <w:t>年可持续发展议程》方面</w:t>
      </w:r>
      <w:r>
        <w:rPr>
          <w:rFonts w:asciiTheme="majorBidi" w:hAnsiTheme="majorBidi" w:cstheme="majorBidi" w:hint="eastAsia"/>
          <w:szCs w:val="21"/>
        </w:rPr>
        <w:t>，</w:t>
      </w:r>
      <w:r>
        <w:rPr>
          <w:rFonts w:asciiTheme="majorBidi" w:hAnsiTheme="majorBidi" w:cstheme="majorBidi" w:hint="eastAsia"/>
          <w:szCs w:val="21"/>
          <w:lang w:val="fr-CH"/>
        </w:rPr>
        <w:t>根据其任务规定征求各国政府、联合国机构和其他有关国际组织、民间社会和其他利益攸关方的意见和建议</w:t>
      </w:r>
      <w:r>
        <w:rPr>
          <w:rFonts w:asciiTheme="majorBidi" w:hAnsiTheme="majorBidi" w:cstheme="majorBidi" w:hint="eastAsia"/>
          <w:szCs w:val="21"/>
        </w:rPr>
        <w:t>，</w:t>
      </w:r>
      <w:r>
        <w:rPr>
          <w:rFonts w:asciiTheme="majorBidi" w:hAnsiTheme="majorBidi" w:cstheme="majorBidi" w:hint="eastAsia"/>
          <w:szCs w:val="21"/>
          <w:lang w:val="fr-CH"/>
        </w:rPr>
        <w:t>研究在实现可持续发展目标方面的国家、区域和国际努力</w:t>
      </w:r>
      <w:r>
        <w:rPr>
          <w:rFonts w:asciiTheme="majorBidi" w:hAnsiTheme="majorBidi" w:cstheme="majorBidi" w:hint="eastAsia"/>
          <w:szCs w:val="21"/>
        </w:rPr>
        <w:t>，</w:t>
      </w:r>
      <w:r>
        <w:rPr>
          <w:rFonts w:asciiTheme="majorBidi" w:hAnsiTheme="majorBidi" w:cstheme="majorBidi" w:hint="eastAsia"/>
          <w:szCs w:val="21"/>
          <w:lang w:val="fr-CH"/>
        </w:rPr>
        <w:t>并开展关于《</w:t>
      </w:r>
      <w:r w:rsidR="000D039D">
        <w:rPr>
          <w:rFonts w:asciiTheme="majorBidi" w:hAnsiTheme="majorBidi" w:cstheme="majorBidi"/>
          <w:szCs w:val="21"/>
        </w:rPr>
        <w:t>2</w:t>
      </w:r>
      <w:r>
        <w:rPr>
          <w:rFonts w:asciiTheme="majorBidi" w:hAnsiTheme="majorBidi" w:cstheme="majorBidi"/>
          <w:szCs w:val="21"/>
        </w:rPr>
        <w:t>0</w:t>
      </w:r>
      <w:r w:rsidR="000D039D">
        <w:rPr>
          <w:rFonts w:asciiTheme="majorBidi" w:hAnsiTheme="majorBidi" w:cstheme="majorBidi"/>
          <w:szCs w:val="21"/>
        </w:rPr>
        <w:t>3</w:t>
      </w:r>
      <w:r>
        <w:rPr>
          <w:rFonts w:asciiTheme="majorBidi" w:hAnsiTheme="majorBidi" w:cstheme="majorBidi"/>
          <w:szCs w:val="21"/>
        </w:rPr>
        <w:t>0</w:t>
      </w:r>
      <w:r>
        <w:rPr>
          <w:rFonts w:asciiTheme="majorBidi" w:hAnsiTheme="majorBidi" w:cstheme="majorBidi" w:hint="eastAsia"/>
          <w:szCs w:val="21"/>
          <w:lang w:val="fr-CH"/>
        </w:rPr>
        <w:t>年议程》有效执行情况的专题研究</w:t>
      </w:r>
      <w:r>
        <w:rPr>
          <w:rFonts w:asciiTheme="majorBidi" w:hAnsiTheme="majorBidi" w:cstheme="majorBidi" w:hint="eastAsia"/>
          <w:szCs w:val="21"/>
        </w:rPr>
        <w:t>；</w:t>
      </w:r>
    </w:p>
    <w:p w:rsidR="003F4595" w:rsidRDefault="003F4595" w:rsidP="003F4595">
      <w:pPr>
        <w:pStyle w:val="SingleTxtGC"/>
        <w:rPr>
          <w:rFonts w:asciiTheme="majorBidi" w:hAnsiTheme="majorBidi" w:cstheme="majorBidi"/>
          <w:szCs w:val="21"/>
        </w:rPr>
      </w:pPr>
      <w:r>
        <w:rPr>
          <w:rFonts w:asciiTheme="majorBidi" w:hAnsiTheme="majorBidi" w:cstheme="majorBidi"/>
          <w:szCs w:val="21"/>
        </w:rPr>
        <w:tab/>
      </w:r>
      <w:r w:rsidR="000D039D">
        <w:rPr>
          <w:rFonts w:asciiTheme="majorBidi" w:hAnsiTheme="majorBidi" w:cstheme="majorBidi"/>
          <w:szCs w:val="21"/>
        </w:rPr>
        <w:t>9</w:t>
      </w:r>
      <w:r>
        <w:rPr>
          <w:rFonts w:asciiTheme="majorBidi" w:hAnsiTheme="majorBidi" w:cstheme="majorBidi"/>
          <w:szCs w:val="21"/>
        </w:rPr>
        <w:t>.</w:t>
      </w:r>
      <w:r>
        <w:rPr>
          <w:rFonts w:asciiTheme="majorBidi" w:hAnsiTheme="majorBidi" w:cstheme="majorBidi"/>
          <w:szCs w:val="21"/>
        </w:rPr>
        <w:tab/>
      </w:r>
      <w:r>
        <w:rPr>
          <w:rFonts w:asciiTheme="majorBidi" w:eastAsia="楷体" w:hAnsiTheme="majorBidi" w:cstheme="majorBidi" w:hint="eastAsia"/>
          <w:szCs w:val="21"/>
          <w:lang w:val="fr-CH"/>
        </w:rPr>
        <w:t>再次呼吁</w:t>
      </w:r>
      <w:r>
        <w:rPr>
          <w:rFonts w:asciiTheme="majorBidi" w:hAnsiTheme="majorBidi" w:cstheme="majorBidi" w:hint="eastAsia"/>
          <w:szCs w:val="21"/>
          <w:lang w:val="fr-CH"/>
        </w:rPr>
        <w:t>秘书长和联合国人权事务高级专员向特别报告员提供顺利完成任务所需的一切协助</w:t>
      </w:r>
      <w:r>
        <w:rPr>
          <w:rFonts w:asciiTheme="majorBidi" w:hAnsiTheme="majorBidi" w:cstheme="majorBidi" w:hint="eastAsia"/>
          <w:szCs w:val="21"/>
        </w:rPr>
        <w:t>；</w:t>
      </w:r>
    </w:p>
    <w:p w:rsidR="003F4595" w:rsidRDefault="003F4595" w:rsidP="003F4595">
      <w:pPr>
        <w:pStyle w:val="SingleTxtGC"/>
        <w:rPr>
          <w:rFonts w:asciiTheme="majorBidi" w:hAnsiTheme="majorBidi" w:cstheme="majorBidi"/>
          <w:szCs w:val="21"/>
          <w:lang w:val="fr-CH"/>
        </w:rPr>
      </w:pPr>
      <w:r>
        <w:rPr>
          <w:rFonts w:asciiTheme="majorBidi" w:hAnsiTheme="majorBidi" w:cstheme="majorBidi"/>
          <w:szCs w:val="21"/>
        </w:rPr>
        <w:tab/>
      </w:r>
      <w:r w:rsidR="000D039D">
        <w:rPr>
          <w:rFonts w:asciiTheme="majorBidi" w:hAnsiTheme="majorBidi" w:cstheme="majorBidi"/>
          <w:szCs w:val="21"/>
        </w:rPr>
        <w:t>1</w:t>
      </w:r>
      <w:r>
        <w:rPr>
          <w:rFonts w:asciiTheme="majorBidi" w:hAnsiTheme="majorBidi" w:cstheme="majorBidi"/>
          <w:szCs w:val="21"/>
        </w:rPr>
        <w:t>0.</w:t>
      </w:r>
      <w:r>
        <w:rPr>
          <w:rFonts w:asciiTheme="majorBidi" w:hAnsiTheme="majorBidi" w:cstheme="majorBidi"/>
          <w:szCs w:val="21"/>
        </w:rPr>
        <w:tab/>
      </w:r>
      <w:r>
        <w:rPr>
          <w:rFonts w:asciiTheme="majorBidi" w:eastAsia="楷体" w:hAnsiTheme="majorBidi" w:cstheme="majorBidi" w:hint="eastAsia"/>
          <w:szCs w:val="21"/>
          <w:lang w:val="fr-CH"/>
        </w:rPr>
        <w:t>决定</w:t>
      </w:r>
      <w:r>
        <w:rPr>
          <w:rFonts w:asciiTheme="majorBidi" w:hAnsiTheme="majorBidi" w:cstheme="majorBidi" w:hint="eastAsia"/>
          <w:szCs w:val="21"/>
          <w:lang w:val="fr-CH"/>
        </w:rPr>
        <w:t>根据理事会工作方案在同一议程项目下继续审议此事。</w:t>
      </w:r>
    </w:p>
    <w:p w:rsidR="003F4595" w:rsidRPr="003F4595" w:rsidRDefault="000D039D" w:rsidP="003F4595">
      <w:pPr>
        <w:pStyle w:val="SingleTxtGC"/>
        <w:jc w:val="right"/>
        <w:rPr>
          <w:rFonts w:ascii="Time New Roman" w:eastAsia="楷体" w:hAnsi="Time New Roman" w:cstheme="majorBidi"/>
          <w:szCs w:val="21"/>
          <w:lang w:val="fr-CH"/>
        </w:rPr>
      </w:pPr>
      <w:r>
        <w:rPr>
          <w:rFonts w:ascii="Time New Roman" w:eastAsia="楷体" w:hAnsi="Time New Roman" w:cstheme="majorBidi"/>
          <w:szCs w:val="21"/>
          <w:lang w:val="fr-CH"/>
        </w:rPr>
        <w:t>2</w:t>
      </w:r>
      <w:r w:rsidR="003F4595" w:rsidRPr="003F4595">
        <w:rPr>
          <w:rFonts w:ascii="Time New Roman" w:eastAsia="楷体" w:hAnsi="Time New Roman" w:cstheme="majorBidi"/>
          <w:szCs w:val="21"/>
          <w:lang w:val="fr-CH"/>
        </w:rPr>
        <w:t>0</w:t>
      </w:r>
      <w:r>
        <w:rPr>
          <w:rFonts w:ascii="Time New Roman" w:eastAsia="楷体" w:hAnsi="Time New Roman" w:cstheme="majorBidi"/>
          <w:szCs w:val="21"/>
          <w:lang w:val="fr-CH"/>
        </w:rPr>
        <w:t>2</w:t>
      </w:r>
      <w:r w:rsidR="003F4595" w:rsidRPr="003F4595">
        <w:rPr>
          <w:rFonts w:ascii="Time New Roman" w:eastAsia="楷体" w:hAnsi="Time New Roman" w:cstheme="majorBidi"/>
          <w:szCs w:val="21"/>
          <w:lang w:val="fr-CH"/>
        </w:rPr>
        <w:t>0</w:t>
      </w:r>
      <w:r w:rsidR="003F4595" w:rsidRPr="003F4595">
        <w:rPr>
          <w:rFonts w:ascii="Time New Roman" w:eastAsia="楷体" w:hAnsi="Time New Roman" w:cstheme="majorBidi" w:hint="eastAsia"/>
          <w:szCs w:val="21"/>
          <w:lang w:val="fr-CH"/>
        </w:rPr>
        <w:t>年</w:t>
      </w:r>
      <w:r>
        <w:rPr>
          <w:rFonts w:ascii="Time New Roman" w:eastAsia="楷体" w:hAnsi="Time New Roman" w:cstheme="majorBidi"/>
          <w:szCs w:val="21"/>
          <w:lang w:val="fr-CH"/>
        </w:rPr>
        <w:t>1</w:t>
      </w:r>
      <w:r w:rsidR="003F4595" w:rsidRPr="003F4595">
        <w:rPr>
          <w:rFonts w:ascii="Time New Roman" w:eastAsia="楷体" w:hAnsi="Time New Roman" w:cstheme="majorBidi"/>
          <w:szCs w:val="21"/>
          <w:lang w:val="fr-CH"/>
        </w:rPr>
        <w:t>0</w:t>
      </w:r>
      <w:r w:rsidR="003F4595" w:rsidRPr="003F4595">
        <w:rPr>
          <w:rFonts w:ascii="Time New Roman" w:eastAsia="楷体" w:hAnsi="Time New Roman" w:cstheme="majorBidi" w:hint="eastAsia"/>
          <w:szCs w:val="21"/>
          <w:lang w:val="fr-CH"/>
        </w:rPr>
        <w:t>月</w:t>
      </w:r>
      <w:r>
        <w:rPr>
          <w:rFonts w:ascii="Time New Roman" w:eastAsia="楷体" w:hAnsi="Time New Roman" w:cstheme="majorBidi"/>
          <w:szCs w:val="21"/>
          <w:lang w:val="fr-CH"/>
        </w:rPr>
        <w:t>6</w:t>
      </w:r>
      <w:r w:rsidR="003F4595" w:rsidRPr="003F4595">
        <w:rPr>
          <w:rFonts w:ascii="Time New Roman" w:eastAsia="楷体" w:hAnsi="Time New Roman" w:cstheme="majorBidi" w:hint="eastAsia"/>
          <w:szCs w:val="21"/>
          <w:lang w:val="fr-CH"/>
        </w:rPr>
        <w:t>日</w:t>
      </w:r>
      <w:r w:rsidR="003F4595" w:rsidRPr="003F4595">
        <w:rPr>
          <w:rFonts w:ascii="Time New Roman" w:eastAsia="楷体" w:hAnsi="Time New Roman" w:cstheme="majorBidi"/>
          <w:szCs w:val="21"/>
          <w:lang w:val="fr-CH"/>
        </w:rPr>
        <w:br/>
      </w:r>
      <w:r w:rsidR="003F4595" w:rsidRPr="003F4595">
        <w:rPr>
          <w:rFonts w:ascii="Time New Roman" w:eastAsia="楷体" w:hAnsi="Time New Roman" w:cstheme="majorBidi" w:hint="eastAsia"/>
          <w:szCs w:val="21"/>
          <w:lang w:val="fr-CH"/>
        </w:rPr>
        <w:t>第</w:t>
      </w:r>
      <w:r>
        <w:rPr>
          <w:rFonts w:ascii="Time New Roman" w:eastAsia="楷体" w:hAnsi="Time New Roman" w:cstheme="majorBidi"/>
          <w:szCs w:val="21"/>
          <w:lang w:val="fr-CH"/>
        </w:rPr>
        <w:t>37</w:t>
      </w:r>
      <w:r w:rsidR="003F4595" w:rsidRPr="003F4595">
        <w:rPr>
          <w:rFonts w:ascii="Time New Roman" w:eastAsia="楷体" w:hAnsi="Time New Roman" w:cstheme="majorBidi" w:hint="eastAsia"/>
          <w:szCs w:val="21"/>
          <w:lang w:val="fr-CH"/>
        </w:rPr>
        <w:t>次会议</w:t>
      </w:r>
    </w:p>
    <w:p w:rsidR="003F4595" w:rsidRDefault="003F4595" w:rsidP="003F4595">
      <w:pPr>
        <w:pStyle w:val="SingleTxtGC"/>
        <w:rPr>
          <w:rFonts w:ascii="宋体" w:hAnsi="宋体" w:cs="宋体"/>
          <w:sz w:val="24"/>
          <w:szCs w:val="24"/>
        </w:rPr>
      </w:pPr>
      <w:r>
        <w:rPr>
          <w:lang w:val="fr-CH"/>
        </w:rPr>
        <w:t>[</w:t>
      </w:r>
      <w:r>
        <w:rPr>
          <w:rFonts w:hint="eastAsia"/>
          <w:lang w:val="fr-CH"/>
        </w:rPr>
        <w:t>未经表决获得通过。</w:t>
      </w:r>
      <w:r>
        <w:rPr>
          <w:lang w:val="fr-CH"/>
        </w:rPr>
        <w:t>]</w:t>
      </w:r>
    </w:p>
    <w:p w:rsidR="005E20BC" w:rsidRDefault="005E20BC" w:rsidP="003F4595">
      <w:pPr>
        <w:pStyle w:val="SingleTxtGC"/>
        <w:rPr>
          <w:rFonts w:ascii="宋体" w:hAnsi="宋体" w:cs="宋体"/>
          <w:sz w:val="24"/>
          <w:szCs w:val="24"/>
        </w:rPr>
      </w:pPr>
    </w:p>
    <w:p w:rsidR="005E20BC" w:rsidRPr="002D6A9C" w:rsidRDefault="005E20B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F4595" w:rsidRPr="005E20BC" w:rsidRDefault="003F4595" w:rsidP="003F4595">
      <w:pPr>
        <w:pStyle w:val="SingleTxtGC"/>
      </w:pPr>
    </w:p>
    <w:sectPr w:rsidR="003F4595" w:rsidRPr="005E20B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1596" w:rsidRPr="000D319F" w:rsidRDefault="00231596" w:rsidP="000D319F">
      <w:pPr>
        <w:pStyle w:val="af0"/>
        <w:spacing w:after="240"/>
        <w:ind w:left="907"/>
        <w:rPr>
          <w:rFonts w:asciiTheme="majorBidi" w:eastAsia="宋体" w:hAnsiTheme="majorBidi" w:cstheme="majorBidi"/>
          <w:sz w:val="21"/>
          <w:szCs w:val="21"/>
          <w:lang w:val="en-US"/>
        </w:rPr>
      </w:pPr>
    </w:p>
    <w:p w:rsidR="00231596" w:rsidRPr="000D319F" w:rsidRDefault="0023159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31596" w:rsidRPr="000D319F" w:rsidRDefault="00231596" w:rsidP="000D319F">
      <w:pPr>
        <w:pStyle w:val="af0"/>
      </w:pPr>
    </w:p>
  </w:endnote>
  <w:endnote w:type="continuationNotice" w:id="1">
    <w:p w:rsidR="00231596" w:rsidRDefault="002315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595" w:rsidRPr="003F4595" w:rsidRDefault="003F4595" w:rsidP="003F459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F4595">
      <w:rPr>
        <w:rStyle w:val="af2"/>
        <w:b w:val="0"/>
        <w:snapToGrid w:val="0"/>
        <w:sz w:val="16"/>
      </w:rPr>
      <w:t>GE.20-13331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595" w:rsidRPr="003F4595" w:rsidRDefault="003F4595" w:rsidP="003F4595">
    <w:pPr>
      <w:pStyle w:val="af0"/>
      <w:tabs>
        <w:tab w:val="right" w:pos="9638"/>
      </w:tabs>
      <w:rPr>
        <w:rStyle w:val="af2"/>
      </w:rPr>
    </w:pPr>
    <w:r>
      <w:t>GE.20-13331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3F4595" w:rsidP="00F75B02">
    <w:pPr>
      <w:pStyle w:val="af0"/>
      <w:tabs>
        <w:tab w:val="left" w:pos="1701"/>
        <w:tab w:val="left" w:pos="2552"/>
        <w:tab w:val="left" w:pos="8448"/>
      </w:tabs>
      <w:spacing w:before="360"/>
      <w:rPr>
        <w:rFonts w:eastAsiaTheme="minorEastAsia"/>
        <w:b/>
        <w:sz w:val="21"/>
        <w:lang w:eastAsia="zh-CN"/>
      </w:rPr>
    </w:pPr>
    <w:r>
      <w:rPr>
        <w:sz w:val="20"/>
        <w:lang w:eastAsia="zh-CN"/>
      </w:rPr>
      <w:t>GE.20-13331</w:t>
    </w:r>
    <w:r w:rsidR="00731A42" w:rsidRPr="00EE277A">
      <w:rPr>
        <w:sz w:val="20"/>
        <w:lang w:eastAsia="zh-CN"/>
      </w:rPr>
      <w:t xml:space="preserve"> (C)</w:t>
    </w:r>
    <w:r w:rsidR="008B4347">
      <w:rPr>
        <w:sz w:val="20"/>
        <w:lang w:eastAsia="zh-CN"/>
      </w:rPr>
      <w:tab/>
    </w:r>
    <w:r w:rsidR="005E20BC">
      <w:rPr>
        <w:sz w:val="20"/>
        <w:lang w:eastAsia="zh-CN"/>
      </w:rPr>
      <w:t>1210</w:t>
    </w:r>
    <w:r w:rsidR="007803C3">
      <w:rPr>
        <w:sz w:val="20"/>
        <w:lang w:eastAsia="zh-CN"/>
      </w:rPr>
      <w:t>20</w:t>
    </w:r>
    <w:r w:rsidR="00731A42">
      <w:rPr>
        <w:sz w:val="20"/>
        <w:lang w:eastAsia="zh-CN"/>
      </w:rPr>
      <w:tab/>
    </w:r>
    <w:r w:rsidR="005E20BC">
      <w:rPr>
        <w:sz w:val="20"/>
        <w:lang w:eastAsia="zh-CN"/>
      </w:rPr>
      <w:t>1510</w:t>
    </w:r>
    <w:r w:rsidR="007803C3">
      <w:rPr>
        <w:sz w:val="20"/>
        <w:lang w:eastAsia="zh-CN"/>
      </w:rPr>
      <w:t>20</w:t>
    </w:r>
  </w:p>
  <w:p w:rsidR="00056632" w:rsidRPr="00487939" w:rsidRDefault="003F4595" w:rsidP="00487939">
    <w:pPr>
      <w:pStyle w:val="af0"/>
      <w:tabs>
        <w:tab w:val="right" w:pos="8450"/>
      </w:tabs>
      <w:rPr>
        <w:sz w:val="20"/>
        <w:lang w:val="en-US" w:eastAsia="zh-CN"/>
      </w:rPr>
    </w:pPr>
    <w:r>
      <w:rPr>
        <w:rFonts w:ascii="C39T30Lfz" w:hAnsi="C39T30Lfz"/>
        <w:sz w:val="56"/>
      </w:rPr>
      <w:t>*2013331*</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1596" w:rsidRPr="000157B1" w:rsidRDefault="0023159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231596" w:rsidRPr="000157B1" w:rsidRDefault="0023159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231596" w:rsidRDefault="00231596"/>
  </w:footnote>
  <w:footnote w:id="2">
    <w:p w:rsidR="003F4595" w:rsidRDefault="003F4595" w:rsidP="003F4595">
      <w:pPr>
        <w:pStyle w:val="a6"/>
        <w:widowControl w:val="0"/>
        <w:rPr>
          <w:rFonts w:hint="eastAsia"/>
        </w:rPr>
      </w:pPr>
      <w:r>
        <w:tab/>
      </w:r>
      <w:r>
        <w:rPr>
          <w:rStyle w:val="a8"/>
        </w:rPr>
        <w:footnoteRef/>
      </w:r>
      <w:r>
        <w:tab/>
        <w:t xml:space="preserve">UNEP/EA.4/21, </w:t>
      </w:r>
      <w:r>
        <w:rPr>
          <w:rFonts w:hint="eastAsia"/>
        </w:rPr>
        <w:t>第</w:t>
      </w:r>
      <w:r>
        <w:t>2</w:t>
      </w:r>
      <w:r>
        <w:rPr>
          <w:rFonts w:hint="eastAsia"/>
        </w:rPr>
        <w:t>页。</w:t>
      </w:r>
    </w:p>
  </w:footnote>
  <w:footnote w:id="3">
    <w:p w:rsidR="003F4595" w:rsidRDefault="003F4595" w:rsidP="003F4595">
      <w:pPr>
        <w:pStyle w:val="a6"/>
      </w:pPr>
      <w:r>
        <w:tab/>
      </w:r>
      <w:r>
        <w:rPr>
          <w:rStyle w:val="a8"/>
        </w:rPr>
        <w:footnoteRef/>
      </w:r>
      <w:r>
        <w:tab/>
      </w:r>
      <w:r>
        <w:rPr>
          <w:rFonts w:hint="eastAsia"/>
        </w:rPr>
        <w:t>见</w:t>
      </w:r>
      <w:r>
        <w:t>A/HRC/42/41</w:t>
      </w:r>
      <w:r>
        <w:rPr>
          <w:rFonts w:hint="eastAsia"/>
        </w:rPr>
        <w:t>。</w:t>
      </w:r>
    </w:p>
  </w:footnote>
  <w:footnote w:id="4">
    <w:p w:rsidR="003F4595" w:rsidRDefault="003F4595" w:rsidP="003F4595">
      <w:pPr>
        <w:pStyle w:val="a6"/>
      </w:pPr>
      <w:r>
        <w:tab/>
      </w:r>
      <w:r>
        <w:rPr>
          <w:rStyle w:val="a8"/>
        </w:rPr>
        <w:footnoteRef/>
      </w:r>
      <w:r>
        <w:tab/>
        <w:t>A/HRC/45/12</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F4595" w:rsidP="003F4595">
    <w:pPr>
      <w:pStyle w:val="af3"/>
    </w:pPr>
    <w:r>
      <w:t>A/HRC/RES/45/17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F4595" w:rsidP="003F4595">
    <w:pPr>
      <w:pStyle w:val="af3"/>
      <w:jc w:val="right"/>
    </w:pPr>
    <w:r>
      <w:t>A/HRC/RES/45/17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596"/>
    <w:rsid w:val="00011483"/>
    <w:rsid w:val="00054E5E"/>
    <w:rsid w:val="000D039D"/>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31596"/>
    <w:rsid w:val="0024417F"/>
    <w:rsid w:val="00250F8D"/>
    <w:rsid w:val="00256232"/>
    <w:rsid w:val="002939D6"/>
    <w:rsid w:val="002B3AC7"/>
    <w:rsid w:val="002E1C97"/>
    <w:rsid w:val="002F5834"/>
    <w:rsid w:val="00326EBF"/>
    <w:rsid w:val="00327FE4"/>
    <w:rsid w:val="00346D15"/>
    <w:rsid w:val="0037569F"/>
    <w:rsid w:val="003C0C9C"/>
    <w:rsid w:val="003F4595"/>
    <w:rsid w:val="00427F63"/>
    <w:rsid w:val="00474C6B"/>
    <w:rsid w:val="004972E2"/>
    <w:rsid w:val="004C4A0A"/>
    <w:rsid w:val="00557D9A"/>
    <w:rsid w:val="005C00B0"/>
    <w:rsid w:val="005E01D9"/>
    <w:rsid w:val="005E20BC"/>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B3322"/>
    <w:rsid w:val="00AC154D"/>
    <w:rsid w:val="00AD1984"/>
    <w:rsid w:val="00B16570"/>
    <w:rsid w:val="00B423E7"/>
    <w:rsid w:val="00B53320"/>
    <w:rsid w:val="00BC1F4D"/>
    <w:rsid w:val="00BC6522"/>
    <w:rsid w:val="00BF6D17"/>
    <w:rsid w:val="00C121D5"/>
    <w:rsid w:val="00C17349"/>
    <w:rsid w:val="00C351AA"/>
    <w:rsid w:val="00C52236"/>
    <w:rsid w:val="00C7253F"/>
    <w:rsid w:val="00C7577A"/>
    <w:rsid w:val="00C760F9"/>
    <w:rsid w:val="00D26A05"/>
    <w:rsid w:val="00D45C65"/>
    <w:rsid w:val="00D67E3B"/>
    <w:rsid w:val="00D73ADF"/>
    <w:rsid w:val="00D85827"/>
    <w:rsid w:val="00D93FA6"/>
    <w:rsid w:val="00D97B98"/>
    <w:rsid w:val="00DC671F"/>
    <w:rsid w:val="00DD033B"/>
    <w:rsid w:val="00DE4DA7"/>
    <w:rsid w:val="00E33B38"/>
    <w:rsid w:val="00E47FE5"/>
    <w:rsid w:val="00E574AF"/>
    <w:rsid w:val="00E71878"/>
    <w:rsid w:val="00E845B2"/>
    <w:rsid w:val="00F00D09"/>
    <w:rsid w:val="00F664DD"/>
    <w:rsid w:val="00F714DA"/>
    <w:rsid w:val="00F75B02"/>
    <w:rsid w:val="00FB24E5"/>
    <w:rsid w:val="00FB456B"/>
    <w:rsid w:val="00FE3FE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CF557D"/>
  <w15:docId w15:val="{E4F2AFA9-21A7-444A-A9D8-87D58E52E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306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6B9E1-1B73-4875-B1DD-2A393D79E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2091</Words>
  <Characters>2276</Characters>
  <Application>Microsoft Office Word</Application>
  <DocSecurity>0</DocSecurity>
  <Lines>95</Lines>
  <Paragraphs>40</Paragraphs>
  <ScaleCrop>false</ScaleCrop>
  <Company>DCM</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A/HRC/RES/45/17</dc:title>
  <dc:subject>2013331</dc:subject>
  <dc:creator>Xiaoling</dc:creator>
  <cp:keywords/>
  <dc:description/>
  <cp:lastModifiedBy>Xiangli FERSCHIN-JI</cp:lastModifiedBy>
  <cp:revision>2</cp:revision>
  <cp:lastPrinted>2014-05-09T11:28:00Z</cp:lastPrinted>
  <dcterms:created xsi:type="dcterms:W3CDTF">2020-10-14T18:55:00Z</dcterms:created>
  <dcterms:modified xsi:type="dcterms:W3CDTF">2020-10-14T18:55:00Z</dcterms:modified>
</cp:coreProperties>
</file>