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85A" w:rsidRPr="00203912" w:rsidRDefault="00AA785A" w:rsidP="00AA785A">
      <w:pPr>
        <w:spacing w:line="240" w:lineRule="auto"/>
        <w:rPr>
          <w:sz w:val="6"/>
        </w:rPr>
        <w:sectPr w:rsidR="00AA785A" w:rsidRPr="00203912" w:rsidSect="0008688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03912">
        <w:rPr>
          <w:rStyle w:val="CommentReference"/>
        </w:rPr>
        <w:commentReference w:id="0"/>
      </w:r>
    </w:p>
    <w:p w:rsidR="00802F36" w:rsidRDefault="00203912" w:rsidP="002039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w:t>
      </w:r>
      <w:r w:rsidR="00802F36">
        <w:t xml:space="preserve"> </w:t>
      </w:r>
      <w:r>
        <w:t xml:space="preserve">de la </w:t>
      </w:r>
    </w:p>
    <w:p w:rsidR="00802F36" w:rsidRDefault="00203912" w:rsidP="002039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Discriminación contra</w:t>
      </w:r>
      <w:r w:rsidR="00802F36">
        <w:t xml:space="preserve"> </w:t>
      </w:r>
      <w:r>
        <w:t xml:space="preserve">la Mujer </w:t>
      </w:r>
    </w:p>
    <w:p w:rsidR="00203912" w:rsidRPr="00802F36" w:rsidRDefault="00203912" w:rsidP="00802F36">
      <w:pPr>
        <w:tabs>
          <w:tab w:val="left" w:pos="475"/>
          <w:tab w:val="left" w:pos="965"/>
          <w:tab w:val="left" w:pos="1440"/>
          <w:tab w:val="left" w:pos="1915"/>
          <w:tab w:val="left" w:pos="2405"/>
          <w:tab w:val="left" w:pos="2880"/>
          <w:tab w:val="left" w:pos="3355"/>
        </w:tabs>
        <w:rPr>
          <w:b/>
        </w:rPr>
      </w:pPr>
      <w:r w:rsidRPr="00802F36">
        <w:rPr>
          <w:b/>
        </w:rPr>
        <w:t>Grupo de trabajo</w:t>
      </w:r>
      <w:r w:rsidR="00802F36" w:rsidRPr="00802F36">
        <w:rPr>
          <w:b/>
        </w:rPr>
        <w:t xml:space="preserve"> </w:t>
      </w:r>
      <w:r w:rsidRPr="00802F36">
        <w:rPr>
          <w:b/>
        </w:rPr>
        <w:t>anterior al período de sesiones</w:t>
      </w:r>
    </w:p>
    <w:p w:rsidR="00203912" w:rsidRDefault="00203912" w:rsidP="00203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39° período de sesiones</w:t>
      </w:r>
    </w:p>
    <w:p w:rsidR="00203912" w:rsidRDefault="00203912" w:rsidP="00203912">
      <w:pPr>
        <w:tabs>
          <w:tab w:val="left" w:pos="475"/>
          <w:tab w:val="left" w:pos="965"/>
          <w:tab w:val="left" w:pos="1440"/>
          <w:tab w:val="left" w:pos="1915"/>
          <w:tab w:val="left" w:pos="2405"/>
          <w:tab w:val="left" w:pos="2880"/>
          <w:tab w:val="left" w:pos="3355"/>
        </w:tabs>
      </w:pPr>
      <w:r>
        <w:t>23 de julio a 10 de agosto de 2007</w:t>
      </w:r>
    </w:p>
    <w:p w:rsidR="00203912" w:rsidRPr="00203912" w:rsidRDefault="00203912" w:rsidP="00203912">
      <w:pPr>
        <w:pStyle w:val="SingleTxt"/>
        <w:spacing w:after="0" w:line="120" w:lineRule="exact"/>
        <w:rPr>
          <w:sz w:val="10"/>
        </w:rPr>
      </w:pPr>
    </w:p>
    <w:p w:rsidR="00203912" w:rsidRPr="00203912" w:rsidRDefault="00203912" w:rsidP="00203912">
      <w:pPr>
        <w:pStyle w:val="SingleTxt"/>
        <w:spacing w:after="0" w:line="120" w:lineRule="exact"/>
        <w:rPr>
          <w:sz w:val="10"/>
        </w:rPr>
      </w:pPr>
    </w:p>
    <w:p w:rsidR="00203912" w:rsidRPr="00203912" w:rsidRDefault="00203912" w:rsidP="00203912">
      <w:pPr>
        <w:pStyle w:val="SingleTxt"/>
        <w:spacing w:after="0" w:line="120" w:lineRule="exact"/>
        <w:rPr>
          <w:sz w:val="10"/>
        </w:rPr>
      </w:pPr>
    </w:p>
    <w:p w:rsidR="00203912" w:rsidRDefault="00203912" w:rsidP="00802F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 de los informes periódicos</w:t>
      </w:r>
    </w:p>
    <w:p w:rsidR="00203912" w:rsidRPr="00203912" w:rsidRDefault="00203912" w:rsidP="00203912">
      <w:pPr>
        <w:pStyle w:val="SingleTxt"/>
        <w:spacing w:after="0" w:line="120" w:lineRule="exact"/>
        <w:rPr>
          <w:sz w:val="10"/>
        </w:rPr>
      </w:pPr>
    </w:p>
    <w:p w:rsidR="00203912" w:rsidRPr="00203912" w:rsidRDefault="00203912" w:rsidP="00203912">
      <w:pPr>
        <w:pStyle w:val="SingleTxt"/>
        <w:spacing w:after="0" w:line="120" w:lineRule="exact"/>
        <w:rPr>
          <w:sz w:val="10"/>
        </w:rPr>
      </w:pPr>
    </w:p>
    <w:p w:rsidR="00203912" w:rsidRDefault="00203912" w:rsidP="002039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Zelandia</w:t>
      </w:r>
    </w:p>
    <w:p w:rsidR="00203912" w:rsidRPr="00203912" w:rsidRDefault="00203912" w:rsidP="00203912">
      <w:pPr>
        <w:pStyle w:val="SingleTxt"/>
        <w:spacing w:after="0" w:line="120" w:lineRule="exact"/>
        <w:rPr>
          <w:sz w:val="10"/>
        </w:rPr>
      </w:pPr>
    </w:p>
    <w:p w:rsidR="00203912" w:rsidRPr="00203912" w:rsidRDefault="00203912" w:rsidP="00203912">
      <w:pPr>
        <w:pStyle w:val="SingleTxt"/>
        <w:spacing w:after="0" w:line="120" w:lineRule="exact"/>
        <w:rPr>
          <w:sz w:val="10"/>
        </w:rPr>
      </w:pPr>
    </w:p>
    <w:p w:rsidR="00203912" w:rsidRDefault="00203912" w:rsidP="00203912">
      <w:pPr>
        <w:pStyle w:val="SingleTxt"/>
        <w:numPr>
          <w:ilvl w:val="0"/>
          <w:numId w:val="3"/>
        </w:numPr>
        <w:tabs>
          <w:tab w:val="clear" w:pos="475"/>
          <w:tab w:val="num" w:pos="1742"/>
        </w:tabs>
        <w:suppressAutoHyphens/>
        <w:ind w:left="1267"/>
      </w:pPr>
      <w:r>
        <w:t>El grupo de trabajo anterior al período de sesiones examinó el sexto informe periódico de Nueva Zelandia (CEDAW/C/NZL /6).</w:t>
      </w:r>
    </w:p>
    <w:p w:rsidR="00203912" w:rsidRPr="00203912" w:rsidRDefault="00203912" w:rsidP="00203912">
      <w:pPr>
        <w:pStyle w:val="SingleTxt"/>
        <w:spacing w:after="0" w:line="120" w:lineRule="exact"/>
        <w:rPr>
          <w:sz w:val="10"/>
        </w:rPr>
      </w:pPr>
    </w:p>
    <w:p w:rsidR="00203912" w:rsidRDefault="00203912"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Constitución, legislación o políticas y mecanismos nacionales </w:t>
      </w:r>
      <w:r w:rsidR="000559FB">
        <w:br/>
      </w:r>
      <w:r>
        <w:t>para el adelanto de la mujer</w:t>
      </w:r>
    </w:p>
    <w:p w:rsidR="00203912" w:rsidRPr="00203912" w:rsidRDefault="00203912" w:rsidP="00203912">
      <w:pPr>
        <w:pStyle w:val="SingleTxt"/>
        <w:spacing w:after="0" w:line="120" w:lineRule="exact"/>
        <w:rPr>
          <w:sz w:val="10"/>
        </w:rPr>
      </w:pPr>
    </w:p>
    <w:p w:rsidR="00203912" w:rsidRDefault="00203912" w:rsidP="00203912">
      <w:pPr>
        <w:pStyle w:val="SingleTxt"/>
        <w:numPr>
          <w:ilvl w:val="0"/>
          <w:numId w:val="3"/>
        </w:numPr>
        <w:tabs>
          <w:tab w:val="clear" w:pos="475"/>
          <w:tab w:val="num" w:pos="1742"/>
        </w:tabs>
        <w:suppressAutoHyphens/>
        <w:ind w:left="1267"/>
      </w:pPr>
      <w:r>
        <w:t>Según el informe, las cuestiones referentes a la mujer se incorporan con frecuencia en los procesos de política general y se abordan con planteamientos interinstitucionales (párr. 8). Sírvase indicar cómo se controla la aplicación efectiva de la estrategia de incorporación de la perspectiva de género y cuáles son los mecanismos existentes a estos fines, proporcionando ejemplos concretos.</w:t>
      </w:r>
    </w:p>
    <w:p w:rsidR="00203912" w:rsidRDefault="00203912" w:rsidP="00203912">
      <w:pPr>
        <w:pStyle w:val="SingleTxt"/>
        <w:numPr>
          <w:ilvl w:val="0"/>
          <w:numId w:val="3"/>
        </w:numPr>
        <w:tabs>
          <w:tab w:val="clear" w:pos="475"/>
          <w:tab w:val="num" w:pos="1742"/>
        </w:tabs>
        <w:suppressAutoHyphens/>
        <w:ind w:left="1267"/>
      </w:pPr>
      <w:r>
        <w:t>En sus anteriores observaciones finales</w:t>
      </w:r>
      <w:r w:rsidR="00772BCE">
        <w:rPr>
          <w:rStyle w:val="FootnoteReference"/>
        </w:rPr>
        <w:footnoteReference w:id="1"/>
      </w:r>
      <w:r>
        <w:t xml:space="preserve">, el Comité recomendó que se </w:t>
      </w:r>
      <w:r w:rsidR="00772BCE">
        <w:t xml:space="preserve">adoptaran </w:t>
      </w:r>
      <w:r>
        <w:t>las medidas apropiadas para incorporar todas las disposiciones de la Convención en el derecho nacional. Sírvase facilitar información sobre cómo se cumplió esa recomendación, en su caso.</w:t>
      </w:r>
    </w:p>
    <w:p w:rsidR="00203912" w:rsidRDefault="00203912" w:rsidP="00203912">
      <w:pPr>
        <w:pStyle w:val="SingleTxt"/>
        <w:numPr>
          <w:ilvl w:val="0"/>
          <w:numId w:val="3"/>
        </w:numPr>
        <w:tabs>
          <w:tab w:val="clear" w:pos="475"/>
          <w:tab w:val="num" w:pos="1742"/>
        </w:tabs>
        <w:suppressAutoHyphens/>
        <w:ind w:left="1267"/>
      </w:pPr>
      <w:r>
        <w:t>De acuerdo con el informe, el Gobierno de Nueva Zelandia “prefiere abordar los problemas de desigualdad mediante el ordenamiento jurídico y político general en lugar de utilizar medidas especiales de carácter temporal” (párr. 57). Sírvase explicar qué entiende Nueva Zelandia por medidas especiales de carácter temporal de conformidad con el párrafo 1 de</w:t>
      </w:r>
      <w:r w:rsidR="00A11E07">
        <w:t>l</w:t>
      </w:r>
      <w:r>
        <w:t xml:space="preserve"> artículo 4 de la Convención y la recomendación general No. 25 del Comité. </w:t>
      </w:r>
      <w:r w:rsidR="00A11E07">
        <w:t>Sírvase</w:t>
      </w:r>
      <w:r>
        <w:t xml:space="preserve"> expli</w:t>
      </w:r>
      <w:r w:rsidR="00A11E07">
        <w:t>car</w:t>
      </w:r>
      <w:r>
        <w:t xml:space="preserve"> en mayor detalle la declaración contenida en el párrafo 58 del informe.</w:t>
      </w:r>
    </w:p>
    <w:p w:rsidR="00203912" w:rsidRDefault="00A11E07" w:rsidP="00A11E07">
      <w:pPr>
        <w:pStyle w:val="SingleTxt"/>
        <w:numPr>
          <w:ilvl w:val="0"/>
          <w:numId w:val="3"/>
        </w:numPr>
        <w:tabs>
          <w:tab w:val="clear" w:pos="475"/>
          <w:tab w:val="num" w:pos="1742"/>
        </w:tabs>
        <w:suppressAutoHyphens/>
        <w:ind w:left="1267"/>
      </w:pPr>
      <w:r>
        <w:t>En e</w:t>
      </w:r>
      <w:r w:rsidR="00203912">
        <w:t xml:space="preserve">l informe </w:t>
      </w:r>
      <w:r>
        <w:t xml:space="preserve">se </w:t>
      </w:r>
      <w:r w:rsidR="00203912">
        <w:t xml:space="preserve">señala que el Ministerio de Asuntos de la Mujer </w:t>
      </w:r>
      <w:r>
        <w:t xml:space="preserve">se guía por </w:t>
      </w:r>
      <w:r w:rsidR="00203912">
        <w:t xml:space="preserve">el Plan de Acción en favor de las </w:t>
      </w:r>
      <w:r w:rsidR="00772BCE">
        <w:t>n</w:t>
      </w:r>
      <w:r w:rsidR="00203912">
        <w:t xml:space="preserve">eozelandesas, estrategia quinquenal de todo el Gobierno  </w:t>
      </w:r>
      <w:r>
        <w:t xml:space="preserve">puesta en práctica </w:t>
      </w:r>
      <w:r w:rsidR="00203912">
        <w:t xml:space="preserve">en 2004 con el objetivo de mejorar las condiciones de vida de la mujer en Nueva Zelandia, y también indica que en 2006 se </w:t>
      </w:r>
      <w:r>
        <w:t xml:space="preserve">presentará </w:t>
      </w:r>
      <w:r w:rsidR="00203912">
        <w:t xml:space="preserve">al Gobierno un examen y una actualización del Plan (párr. 47). Sírvase explicar cómo se supervisa el </w:t>
      </w:r>
      <w:r>
        <w:t>P</w:t>
      </w:r>
      <w:r w:rsidR="00203912">
        <w:t>lan y proporcion</w:t>
      </w:r>
      <w:r>
        <w:t>ar</w:t>
      </w:r>
      <w:r w:rsidR="00203912">
        <w:t xml:space="preserve"> información actualizada sobre </w:t>
      </w:r>
      <w:r>
        <w:t xml:space="preserve">su </w:t>
      </w:r>
      <w:r w:rsidR="00203912">
        <w:t>estado de aplicación y los resultados obtenidos hasta el momento.</w:t>
      </w:r>
    </w:p>
    <w:p w:rsidR="00A11E07" w:rsidRPr="00A11E07" w:rsidRDefault="00A11E07" w:rsidP="00A11E07">
      <w:pPr>
        <w:pStyle w:val="SingleTxt"/>
        <w:spacing w:after="0" w:line="120" w:lineRule="exact"/>
        <w:rPr>
          <w:sz w:val="10"/>
        </w:rPr>
      </w:pPr>
    </w:p>
    <w:p w:rsidR="00203912" w:rsidRDefault="00A11E07"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3912">
        <w:t>Grupos específicos de mujeres</w:t>
      </w:r>
    </w:p>
    <w:p w:rsidR="00A11E07" w:rsidRPr="00A11E07" w:rsidRDefault="00A11E07" w:rsidP="00A11E07">
      <w:pPr>
        <w:pStyle w:val="SingleTxt"/>
        <w:spacing w:after="0" w:line="120" w:lineRule="exact"/>
        <w:rPr>
          <w:sz w:val="10"/>
        </w:rPr>
      </w:pPr>
    </w:p>
    <w:p w:rsidR="00203912" w:rsidRDefault="00203912" w:rsidP="00A11E07">
      <w:pPr>
        <w:pStyle w:val="SingleTxt"/>
        <w:numPr>
          <w:ilvl w:val="0"/>
          <w:numId w:val="3"/>
        </w:numPr>
        <w:tabs>
          <w:tab w:val="clear" w:pos="475"/>
          <w:tab w:val="num" w:pos="1742"/>
        </w:tabs>
        <w:suppressAutoHyphens/>
        <w:ind w:left="1267"/>
      </w:pPr>
      <w:r>
        <w:t xml:space="preserve">Según el informe, en los últimos años se ha multiplicado por dos el número de mujeres encarceladas, muchas de las cuales son jóvenes y </w:t>
      </w:r>
      <w:r w:rsidR="00A11E07">
        <w:t xml:space="preserve">con escasa instrucción </w:t>
      </w:r>
      <w:r>
        <w:t>(párr. 357). El 55% de las reclusas convictas se identific</w:t>
      </w:r>
      <w:r w:rsidR="00A11E07">
        <w:t>ó</w:t>
      </w:r>
      <w:r>
        <w:t xml:space="preserve"> como maoríes (párr. 356). Sírvase indicar las iniciativas encaminadas a rehabilitar y reintegrar en la sociedad a este grupo de mujeres.</w:t>
      </w:r>
    </w:p>
    <w:p w:rsidR="00203912" w:rsidRDefault="00A11E07" w:rsidP="00A11E07">
      <w:pPr>
        <w:pStyle w:val="SingleTxt"/>
        <w:numPr>
          <w:ilvl w:val="0"/>
          <w:numId w:val="3"/>
        </w:numPr>
        <w:tabs>
          <w:tab w:val="clear" w:pos="475"/>
          <w:tab w:val="num" w:pos="1742"/>
        </w:tabs>
        <w:suppressAutoHyphens/>
        <w:ind w:left="1267"/>
      </w:pPr>
      <w:r>
        <w:t>En el</w:t>
      </w:r>
      <w:r w:rsidR="00203912">
        <w:t xml:space="preserve"> informe </w:t>
      </w:r>
      <w:r>
        <w:t xml:space="preserve">se </w:t>
      </w:r>
      <w:r w:rsidR="00203912">
        <w:t xml:space="preserve">indica que el </w:t>
      </w:r>
      <w:r>
        <w:t xml:space="preserve">cupo de refugiados </w:t>
      </w:r>
      <w:r w:rsidR="00203912">
        <w:t xml:space="preserve">dentro de la rama “casos internacionales/humanitarios” comprende 75 plazas reservadas específicamente a mujeres en situación de riesgo (párr. 139). Sírvase facilitar datos estadísticos sobre las cifras anuales de mujeres que solicitaron asilo por motivo de persecución basada en el género durante los últimos cinco años y el número de solicitudes concedidas. </w:t>
      </w:r>
      <w:r>
        <w:t xml:space="preserve">Sírvase indicar </w:t>
      </w:r>
      <w:r w:rsidR="00203912">
        <w:t xml:space="preserve">también si las 75 plazas </w:t>
      </w:r>
      <w:r>
        <w:t xml:space="preserve">están </w:t>
      </w:r>
      <w:r w:rsidR="00203912">
        <w:t>normalmente</w:t>
      </w:r>
      <w:r>
        <w:t xml:space="preserve"> ocupadas</w:t>
      </w:r>
      <w:r w:rsidR="00203912">
        <w:t>.</w:t>
      </w:r>
    </w:p>
    <w:p w:rsidR="00A11E07" w:rsidRPr="00A11E07" w:rsidRDefault="00A11E07" w:rsidP="00A11E07">
      <w:pPr>
        <w:pStyle w:val="SingleTxt"/>
        <w:spacing w:after="0" w:line="120" w:lineRule="exact"/>
        <w:rPr>
          <w:sz w:val="10"/>
        </w:rPr>
      </w:pPr>
    </w:p>
    <w:p w:rsidR="00203912" w:rsidRDefault="00A11E07"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3912">
        <w:t>Violencia contra la mujer</w:t>
      </w:r>
    </w:p>
    <w:p w:rsidR="00A11E07" w:rsidRPr="00A11E07" w:rsidRDefault="00A11E07" w:rsidP="00A11E07">
      <w:pPr>
        <w:pStyle w:val="SingleTxt"/>
        <w:spacing w:after="0" w:line="120" w:lineRule="exact"/>
        <w:rPr>
          <w:sz w:val="10"/>
        </w:rPr>
      </w:pPr>
    </w:p>
    <w:p w:rsidR="00203912" w:rsidRDefault="00203912" w:rsidP="00A11E07">
      <w:pPr>
        <w:pStyle w:val="SingleTxt"/>
        <w:numPr>
          <w:ilvl w:val="0"/>
          <w:numId w:val="3"/>
        </w:numPr>
        <w:tabs>
          <w:tab w:val="clear" w:pos="475"/>
          <w:tab w:val="num" w:pos="1742"/>
        </w:tabs>
        <w:suppressAutoHyphens/>
        <w:ind w:left="1267"/>
      </w:pPr>
      <w:r>
        <w:t xml:space="preserve">¿Qué efectos han tenido las directrices para intervenciones ante la violencia en el hogar que se dieron a conocer en 2002 (párr. 408) y el Proyecto sobre la violencia en el hogar 2001-2004 del Ministerio de Salud (párr. 409) en el aumento de la efectividad de la respuesta de los profesionales de la salud a las mujeres víctimas de la violencia </w:t>
      </w:r>
      <w:r w:rsidR="00A11E07">
        <w:t>en el hogar</w:t>
      </w:r>
      <w:r>
        <w:t>?</w:t>
      </w:r>
    </w:p>
    <w:p w:rsidR="00203912" w:rsidRDefault="00203912" w:rsidP="00A11E07">
      <w:pPr>
        <w:pStyle w:val="SingleTxt"/>
        <w:numPr>
          <w:ilvl w:val="0"/>
          <w:numId w:val="3"/>
        </w:numPr>
        <w:tabs>
          <w:tab w:val="clear" w:pos="475"/>
          <w:tab w:val="num" w:pos="1742"/>
        </w:tabs>
        <w:suppressAutoHyphens/>
        <w:ind w:left="1267"/>
      </w:pPr>
      <w:r>
        <w:t xml:space="preserve">En sus anteriores observaciones finales, el Comité </w:t>
      </w:r>
      <w:r w:rsidR="00A11E07">
        <w:t xml:space="preserve">pidió que se aumentara </w:t>
      </w:r>
      <w:r>
        <w:t xml:space="preserve">el número de centros de acogida para mujeres víctimas de la violencia. Sírvase indicar la cifra total de </w:t>
      </w:r>
      <w:r w:rsidR="00A11E07">
        <w:t xml:space="preserve">esos </w:t>
      </w:r>
      <w:r>
        <w:t xml:space="preserve">centros y </w:t>
      </w:r>
      <w:r w:rsidR="00A11E07">
        <w:t xml:space="preserve">la </w:t>
      </w:r>
      <w:r>
        <w:t xml:space="preserve">variación </w:t>
      </w:r>
      <w:r w:rsidR="00A11E07">
        <w:t xml:space="preserve">de esta cifra </w:t>
      </w:r>
      <w:r w:rsidR="00772BCE">
        <w:t>r</w:t>
      </w:r>
      <w:r>
        <w:t xml:space="preserve">especto </w:t>
      </w:r>
      <w:r w:rsidR="00A11E07">
        <w:t xml:space="preserve">de la del </w:t>
      </w:r>
      <w:r>
        <w:t>anterior informe periódico y expli</w:t>
      </w:r>
      <w:r w:rsidR="00A11E07">
        <w:t>car</w:t>
      </w:r>
      <w:r>
        <w:t xml:space="preserve"> en qué medida subvenciona </w:t>
      </w:r>
      <w:r w:rsidR="00A11E07">
        <w:t xml:space="preserve">el Gobierno </w:t>
      </w:r>
      <w:r>
        <w:t>los costos de establecimiento y funcionamiento de los centros.</w:t>
      </w:r>
    </w:p>
    <w:p w:rsidR="00203912" w:rsidRDefault="00203912" w:rsidP="00A11E07">
      <w:pPr>
        <w:pStyle w:val="SingleTxt"/>
        <w:numPr>
          <w:ilvl w:val="0"/>
          <w:numId w:val="3"/>
        </w:numPr>
        <w:tabs>
          <w:tab w:val="clear" w:pos="475"/>
          <w:tab w:val="num" w:pos="1742"/>
        </w:tabs>
        <w:suppressAutoHyphens/>
        <w:ind w:left="1267"/>
      </w:pPr>
      <w:r>
        <w:t xml:space="preserve">En el informe se afirma que es necesario </w:t>
      </w:r>
      <w:r w:rsidR="00A11E07">
        <w:t xml:space="preserve">aumentar la cantidad de </w:t>
      </w:r>
      <w:r>
        <w:t>datos fidedignos y exhaustivos sobre violencia doméstica</w:t>
      </w:r>
      <w:r w:rsidR="00772BCE">
        <w:t>. S</w:t>
      </w:r>
      <w:r w:rsidR="00A11E07">
        <w:t>egún el propio informe (párr.</w:t>
      </w:r>
      <w:r w:rsidR="00772BCE">
        <w:t> </w:t>
      </w:r>
      <w:r w:rsidR="00A11E07">
        <w:t xml:space="preserve">400) </w:t>
      </w:r>
      <w:r>
        <w:t xml:space="preserve">esta información se recopilará por medio de la </w:t>
      </w:r>
      <w:r w:rsidR="00A11E07">
        <w:t xml:space="preserve">encuesta nacional </w:t>
      </w:r>
      <w:r>
        <w:t xml:space="preserve">de Nueva Zelandia de las </w:t>
      </w:r>
      <w:r w:rsidR="00A11E07">
        <w:t>víctimas de delitos</w:t>
      </w:r>
      <w:r>
        <w:t>, que se realizará cada dos años</w:t>
      </w:r>
      <w:r w:rsidR="00A11E07">
        <w:t xml:space="preserve"> a partir de 2006</w:t>
      </w:r>
      <w:r>
        <w:t xml:space="preserve">. Sírvase </w:t>
      </w:r>
      <w:r w:rsidR="00A11E07">
        <w:t xml:space="preserve">presentar </w:t>
      </w:r>
      <w:r>
        <w:t xml:space="preserve">información actualizada sobre el alcance de la recopilación y el análisis de los datos y la posibilidad de utilizarlos en las labores legislativas y </w:t>
      </w:r>
      <w:r w:rsidR="00A11E07">
        <w:t xml:space="preserve">normativas, así como sobre </w:t>
      </w:r>
      <w:r>
        <w:t>la prestación de servicios a las mujeres víctimas de la violencia doméstica.</w:t>
      </w:r>
    </w:p>
    <w:p w:rsidR="00203912" w:rsidRDefault="00203912" w:rsidP="00A11E07">
      <w:pPr>
        <w:pStyle w:val="SingleTxt"/>
        <w:numPr>
          <w:ilvl w:val="0"/>
          <w:numId w:val="3"/>
        </w:numPr>
        <w:tabs>
          <w:tab w:val="clear" w:pos="475"/>
          <w:tab w:val="num" w:pos="1742"/>
        </w:tabs>
        <w:suppressAutoHyphens/>
        <w:ind w:left="1267"/>
      </w:pPr>
      <w:r>
        <w:t xml:space="preserve">En sus anteriores observaciones finales, el Comité pidió información sobre las </w:t>
      </w:r>
      <w:r w:rsidR="00A11E07">
        <w:t xml:space="preserve">cifras de </w:t>
      </w:r>
      <w:r>
        <w:t xml:space="preserve">condenas por actos de violencia contra mujeres. </w:t>
      </w:r>
      <w:r w:rsidR="00A11E07">
        <w:t>No obstante</w:t>
      </w:r>
      <w:r>
        <w:t>, en el informe se admite que n</w:t>
      </w:r>
      <w:r w:rsidR="00A11E07">
        <w:t xml:space="preserve">o se dispone de esa información, pues </w:t>
      </w:r>
      <w:r w:rsidR="00772BCE">
        <w:t xml:space="preserve">las </w:t>
      </w:r>
      <w:r>
        <w:t>estadístic</w:t>
      </w:r>
      <w:r w:rsidR="00A11E07">
        <w:t>a</w:t>
      </w:r>
      <w:r>
        <w:t>s sobre condenas no se recogen de forma que permita identificar el sexo de la víctima (párr.</w:t>
      </w:r>
      <w:r w:rsidR="00772BCE">
        <w:t> </w:t>
      </w:r>
      <w:r>
        <w:t xml:space="preserve">417). Sírvase indicar cómo tiene previsto el Gobierno </w:t>
      </w:r>
      <w:r w:rsidR="00A11E07">
        <w:t xml:space="preserve">corregir </w:t>
      </w:r>
      <w:r>
        <w:t>esta deficiencia en las estadísticas.</w:t>
      </w:r>
    </w:p>
    <w:p w:rsidR="00203912" w:rsidRDefault="00A11E07" w:rsidP="00A11E07">
      <w:pPr>
        <w:pStyle w:val="SingleTxt"/>
        <w:numPr>
          <w:ilvl w:val="0"/>
          <w:numId w:val="3"/>
        </w:numPr>
        <w:tabs>
          <w:tab w:val="clear" w:pos="475"/>
          <w:tab w:val="num" w:pos="1742"/>
        </w:tabs>
        <w:suppressAutoHyphens/>
        <w:ind w:left="1267"/>
      </w:pPr>
      <w:r>
        <w:t>En e</w:t>
      </w:r>
      <w:r w:rsidR="00203912">
        <w:t xml:space="preserve">l </w:t>
      </w:r>
      <w:r w:rsidR="00772BCE">
        <w:t>i</w:t>
      </w:r>
      <w:r w:rsidR="00203912">
        <w:t xml:space="preserve">nforme </w:t>
      </w:r>
      <w:r>
        <w:t xml:space="preserve">se </w:t>
      </w:r>
      <w:r w:rsidR="00203912">
        <w:t xml:space="preserve">enumera una serie de intervenciones para eliminar la violencia contra la mujer (párr. 406), e incluye estrategias específicas y también globales (párrs. 403 y 420). Sírvase facilitar información, respaldada por datos concretos, sobre el modo en que se coordina y supervisa la aplicación de las distintas estrategias e intervenciones y sobre el método de evaluación de sus </w:t>
      </w:r>
      <w:r>
        <w:t>resultados</w:t>
      </w:r>
      <w:r w:rsidR="00203912">
        <w:t>.</w:t>
      </w:r>
    </w:p>
    <w:p w:rsidR="00A11E07" w:rsidRPr="00A11E07" w:rsidRDefault="00A11E07" w:rsidP="00A11E07">
      <w:pPr>
        <w:pStyle w:val="SingleTxt"/>
        <w:spacing w:after="0" w:line="120" w:lineRule="exact"/>
        <w:rPr>
          <w:sz w:val="10"/>
        </w:rPr>
      </w:pPr>
    </w:p>
    <w:p w:rsidR="00203912" w:rsidRDefault="00A11E07"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3912">
        <w:t xml:space="preserve">Trata de personas y explotación de la prostitución </w:t>
      </w:r>
    </w:p>
    <w:p w:rsidR="00A11E07" w:rsidRPr="00A11E07" w:rsidRDefault="00A11E07" w:rsidP="00A11E07">
      <w:pPr>
        <w:pStyle w:val="SingleTxt"/>
        <w:spacing w:after="0" w:line="120" w:lineRule="exact"/>
        <w:rPr>
          <w:sz w:val="10"/>
        </w:rPr>
      </w:pPr>
    </w:p>
    <w:p w:rsidR="00203912" w:rsidRDefault="00203912" w:rsidP="00A11E07">
      <w:pPr>
        <w:pStyle w:val="SingleTxt"/>
        <w:numPr>
          <w:ilvl w:val="0"/>
          <w:numId w:val="3"/>
        </w:numPr>
        <w:tabs>
          <w:tab w:val="clear" w:pos="475"/>
          <w:tab w:val="num" w:pos="1742"/>
        </w:tabs>
        <w:suppressAutoHyphens/>
        <w:ind w:left="1267"/>
      </w:pPr>
      <w:r>
        <w:t xml:space="preserve">Según el informe, para </w:t>
      </w:r>
      <w:r w:rsidR="00A11E07">
        <w:t xml:space="preserve">junio de </w:t>
      </w:r>
      <w:r>
        <w:t xml:space="preserve">2008 el Comité de Examen de la Ley sobre la Prostitución deberá haber examinado y evaluado </w:t>
      </w:r>
      <w:r w:rsidR="00A11E07">
        <w:t>la aplicación e</w:t>
      </w:r>
      <w:r w:rsidR="00772BCE">
        <w:t>n</w:t>
      </w:r>
      <w:r w:rsidR="00A11E07">
        <w:t xml:space="preserve"> la práctica </w:t>
      </w:r>
      <w:r>
        <w:t xml:space="preserve">de la Ley sobre Reforma de la Prostitución, </w:t>
      </w:r>
      <w:r w:rsidR="00A11E07">
        <w:t xml:space="preserve">que </w:t>
      </w:r>
      <w:r>
        <w:t xml:space="preserve">despenalizó esa actividad (párr. 69). </w:t>
      </w:r>
      <w:r w:rsidR="00A11E07">
        <w:t xml:space="preserve"> ¿Existen evaluaciones o conclusiones preliminares sobre la aplicación de esa ley? </w:t>
      </w:r>
      <w:r>
        <w:t xml:space="preserve">Sírvase informar sobre la naturaleza y </w:t>
      </w:r>
      <w:r w:rsidR="00A11E07">
        <w:t xml:space="preserve">el </w:t>
      </w:r>
      <w:r>
        <w:t xml:space="preserve">alcance de la prostitución en Nueva Zelandia, incluida la cifra de mujeres </w:t>
      </w:r>
      <w:r w:rsidR="00A11E07">
        <w:t>que la ejercen</w:t>
      </w:r>
      <w:r>
        <w:t>.</w:t>
      </w:r>
    </w:p>
    <w:p w:rsidR="00203912" w:rsidRDefault="00203912" w:rsidP="00A11E07">
      <w:pPr>
        <w:pStyle w:val="SingleTxt"/>
        <w:numPr>
          <w:ilvl w:val="0"/>
          <w:numId w:val="3"/>
        </w:numPr>
        <w:tabs>
          <w:tab w:val="clear" w:pos="475"/>
          <w:tab w:val="num" w:pos="1742"/>
        </w:tabs>
        <w:suppressAutoHyphens/>
        <w:ind w:left="1267"/>
      </w:pPr>
      <w:r>
        <w:t xml:space="preserve">El informe contiene </w:t>
      </w:r>
      <w:r w:rsidR="00A11E07">
        <w:t xml:space="preserve">escasa </w:t>
      </w:r>
      <w:r>
        <w:t>información sobre la trata de mujeres. Sírvase facilitar datos sobre el alcance del fenómeno, las medidas adoptadas para evitarlo y las actuaciones encaminadas a proteger a las víctimas de la trata.</w:t>
      </w:r>
    </w:p>
    <w:p w:rsidR="00A11E07" w:rsidRPr="00A11E07" w:rsidRDefault="00A11E07" w:rsidP="00A11E07">
      <w:pPr>
        <w:pStyle w:val="SingleTxt"/>
        <w:spacing w:after="0" w:line="120" w:lineRule="exact"/>
        <w:rPr>
          <w:sz w:val="10"/>
        </w:rPr>
      </w:pPr>
    </w:p>
    <w:p w:rsidR="00203912" w:rsidRDefault="00A11E07"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3912">
        <w:t>Estereotipos y educación</w:t>
      </w:r>
    </w:p>
    <w:p w:rsidR="00A11E07" w:rsidRPr="00A11E07" w:rsidRDefault="00A11E07" w:rsidP="00A11E07">
      <w:pPr>
        <w:pStyle w:val="SingleTxt"/>
        <w:spacing w:after="0" w:line="120" w:lineRule="exact"/>
        <w:rPr>
          <w:sz w:val="10"/>
        </w:rPr>
      </w:pPr>
    </w:p>
    <w:p w:rsidR="00203912" w:rsidRDefault="00203912" w:rsidP="00A11E07">
      <w:pPr>
        <w:pStyle w:val="SingleTxt"/>
        <w:numPr>
          <w:ilvl w:val="0"/>
          <w:numId w:val="3"/>
        </w:numPr>
        <w:tabs>
          <w:tab w:val="clear" w:pos="475"/>
          <w:tab w:val="num" w:pos="1742"/>
        </w:tabs>
        <w:suppressAutoHyphens/>
        <w:ind w:left="1267"/>
      </w:pPr>
      <w:r>
        <w:t>En sus anteriores observaciones finales, el Comité recomendó que en las universidades se promoviera</w:t>
      </w:r>
      <w:r w:rsidR="006C404C">
        <w:t>n</w:t>
      </w:r>
      <w:r>
        <w:t xml:space="preserve"> políticas encaminadas a crear una atmósfera más favorable </w:t>
      </w:r>
      <w:r w:rsidR="006C404C">
        <w:t xml:space="preserve">para </w:t>
      </w:r>
      <w:r>
        <w:t xml:space="preserve">la mujer y </w:t>
      </w:r>
      <w:r w:rsidR="006C404C">
        <w:t xml:space="preserve">se revisara </w:t>
      </w:r>
      <w:r>
        <w:t xml:space="preserve">el programa de préstamos para los estudiantes </w:t>
      </w:r>
      <w:r w:rsidR="006C404C">
        <w:t xml:space="preserve">con objeto de </w:t>
      </w:r>
      <w:r>
        <w:t xml:space="preserve">evitar nuevas dificultades a las mujeres. No obstante, </w:t>
      </w:r>
      <w:r w:rsidR="006C404C">
        <w:t xml:space="preserve">en </w:t>
      </w:r>
      <w:r>
        <w:t xml:space="preserve">el informe </w:t>
      </w:r>
      <w:r w:rsidR="006C404C">
        <w:t xml:space="preserve">se </w:t>
      </w:r>
      <w:r>
        <w:t xml:space="preserve">señala que las universidades son independientes de los poderes públicos (párr. 197). Sírvase indicar si el Gobierno tiene previsto </w:t>
      </w:r>
      <w:r w:rsidR="006C404C">
        <w:t xml:space="preserve">a pesar de ello </w:t>
      </w:r>
      <w:r>
        <w:t xml:space="preserve">asumir un papel más activo </w:t>
      </w:r>
      <w:r w:rsidR="006C404C">
        <w:t xml:space="preserve">en </w:t>
      </w:r>
      <w:r>
        <w:t>la mejora de las oportunidades de la mujer en la universidad.</w:t>
      </w:r>
    </w:p>
    <w:p w:rsidR="00203912" w:rsidRDefault="006C404C" w:rsidP="006C404C">
      <w:pPr>
        <w:pStyle w:val="SingleTxt"/>
        <w:numPr>
          <w:ilvl w:val="0"/>
          <w:numId w:val="3"/>
        </w:numPr>
        <w:tabs>
          <w:tab w:val="clear" w:pos="475"/>
          <w:tab w:val="num" w:pos="1742"/>
        </w:tabs>
        <w:suppressAutoHyphens/>
        <w:ind w:left="1267"/>
      </w:pPr>
      <w:r>
        <w:t>En el</w:t>
      </w:r>
      <w:r w:rsidR="00203912">
        <w:t xml:space="preserve"> informe </w:t>
      </w:r>
      <w:r>
        <w:t xml:space="preserve">se hace </w:t>
      </w:r>
      <w:r w:rsidR="00203912">
        <w:t xml:space="preserve">referencia al examen de la educación sexual impartida a los alumnos de enseñanza secundaria que tendría lugar en 2006 (párr. 170). Además, </w:t>
      </w:r>
      <w:r>
        <w:t xml:space="preserve">se indica </w:t>
      </w:r>
      <w:r w:rsidR="00203912">
        <w:t xml:space="preserve">que en los últimos cinco años </w:t>
      </w:r>
      <w:r>
        <w:t xml:space="preserve">ha habido </w:t>
      </w:r>
      <w:r w:rsidR="00203912">
        <w:t xml:space="preserve">un aumento considerable del número de casos confirmados y probables de infecciones de transmisión sexual, especialmente entre los jóvenes menores de 24 años (párr. 295). Sírvase </w:t>
      </w:r>
      <w:r>
        <w:t xml:space="preserve">proporcionar información actualizada sobre las </w:t>
      </w:r>
      <w:r w:rsidR="00772BCE">
        <w:t xml:space="preserve">conclusiones </w:t>
      </w:r>
      <w:r>
        <w:t xml:space="preserve">de este examen e </w:t>
      </w:r>
      <w:r w:rsidR="00203912">
        <w:t>indi</w:t>
      </w:r>
      <w:r>
        <w:t xml:space="preserve">que </w:t>
      </w:r>
      <w:r w:rsidR="00203912">
        <w:t xml:space="preserve">en particular hasta qué punto se ocupa la educación sexual de la prevención </w:t>
      </w:r>
      <w:r>
        <w:t xml:space="preserve">de los </w:t>
      </w:r>
      <w:r w:rsidR="00203912">
        <w:t>embarazo</w:t>
      </w:r>
      <w:r>
        <w:t>s</w:t>
      </w:r>
      <w:r w:rsidR="00203912">
        <w:t xml:space="preserve"> en la adolescencia, las enfermedades de transmisión sexual y el VIH/SIDA. </w:t>
      </w:r>
      <w:r>
        <w:t>Sírvase</w:t>
      </w:r>
      <w:r w:rsidR="00203912">
        <w:t xml:space="preserve"> </w:t>
      </w:r>
      <w:r>
        <w:t xml:space="preserve">aclarar además </w:t>
      </w:r>
      <w:r w:rsidR="00203912">
        <w:t xml:space="preserve">si esta formación también se </w:t>
      </w:r>
      <w:r>
        <w:t xml:space="preserve">imparte </w:t>
      </w:r>
      <w:r w:rsidR="00203912">
        <w:t>a las niñas pertenecientes a las minorías étnicas y las jóvenes no escolarizadas.</w:t>
      </w:r>
    </w:p>
    <w:p w:rsidR="006C404C" w:rsidRPr="006C404C" w:rsidRDefault="006C404C" w:rsidP="006C404C">
      <w:pPr>
        <w:pStyle w:val="SingleTxt"/>
        <w:spacing w:after="0" w:line="120" w:lineRule="exact"/>
        <w:rPr>
          <w:sz w:val="10"/>
        </w:rPr>
      </w:pPr>
    </w:p>
    <w:p w:rsidR="00203912" w:rsidRDefault="006C404C"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3912">
        <w:t xml:space="preserve">Participación en la vida pública y en el proceso de adopción </w:t>
      </w:r>
      <w:r w:rsidR="00772BCE">
        <w:br/>
      </w:r>
      <w:r w:rsidR="00203912">
        <w:t>de</w:t>
      </w:r>
      <w:r w:rsidR="00772BCE">
        <w:t xml:space="preserve"> </w:t>
      </w:r>
      <w:r w:rsidR="00203912">
        <w:t>decisiones</w:t>
      </w:r>
    </w:p>
    <w:p w:rsidR="006C404C" w:rsidRPr="006C404C" w:rsidRDefault="006C404C" w:rsidP="006C404C">
      <w:pPr>
        <w:pStyle w:val="SingleTxt"/>
        <w:spacing w:after="0" w:line="120" w:lineRule="exact"/>
        <w:rPr>
          <w:sz w:val="10"/>
        </w:rPr>
      </w:pPr>
    </w:p>
    <w:p w:rsidR="00203912" w:rsidRDefault="00203912" w:rsidP="006C404C">
      <w:pPr>
        <w:pStyle w:val="SingleTxt"/>
        <w:numPr>
          <w:ilvl w:val="0"/>
          <w:numId w:val="3"/>
        </w:numPr>
        <w:tabs>
          <w:tab w:val="clear" w:pos="475"/>
          <w:tab w:val="num" w:pos="1742"/>
        </w:tabs>
        <w:suppressAutoHyphens/>
        <w:ind w:left="1267"/>
      </w:pPr>
      <w:r>
        <w:t xml:space="preserve">Según el informe, las mujeres siguen estando insuficientemente representadas en los procesos de adopción de decisiones, especialmente en el Parlamento, los gobiernos locales, las juntas de sanidad de distrito, las juntas creadas por ley y el poder judicial (párr. 92). El informe también se refiere a distintas medidas, entre ellas la meta de alcanzar una representación paritaria (50/50) en las juntas estatales </w:t>
      </w:r>
      <w:r w:rsidR="006C404C">
        <w:t>para</w:t>
      </w:r>
      <w:r>
        <w:t xml:space="preserve"> 2010. Sírvase facilitar información actualizada sobre las repercusiones de </w:t>
      </w:r>
      <w:r w:rsidR="006C404C">
        <w:t xml:space="preserve">todas </w:t>
      </w:r>
      <w:r>
        <w:t xml:space="preserve">las medidas adoptadas para aumentar la participación de las mujeres, incluidas las maoríes, en las administraciones locales, el poder judicial y el </w:t>
      </w:r>
      <w:r w:rsidR="006C404C">
        <w:t>P</w:t>
      </w:r>
      <w:r>
        <w:t>arlamento.</w:t>
      </w:r>
    </w:p>
    <w:p w:rsidR="00203912" w:rsidRDefault="00203912" w:rsidP="006C404C">
      <w:pPr>
        <w:pStyle w:val="SingleTxt"/>
        <w:numPr>
          <w:ilvl w:val="0"/>
          <w:numId w:val="3"/>
        </w:numPr>
        <w:tabs>
          <w:tab w:val="clear" w:pos="475"/>
          <w:tab w:val="num" w:pos="1742"/>
        </w:tabs>
        <w:suppressAutoHyphens/>
        <w:ind w:left="1267"/>
      </w:pPr>
      <w:r>
        <w:t xml:space="preserve">Sírvase informar sobre las medidas adoptadas para alentar los esfuerzos </w:t>
      </w:r>
      <w:r w:rsidR="006C404C">
        <w:t>de</w:t>
      </w:r>
      <w:r>
        <w:t xml:space="preserve">l sector privado </w:t>
      </w:r>
      <w:r w:rsidR="006C404C">
        <w:t xml:space="preserve">por </w:t>
      </w:r>
      <w:r>
        <w:t>aumentar el número de mujeres que ocupan puestos con facultades decisorias</w:t>
      </w:r>
      <w:r w:rsidR="006C404C">
        <w:t xml:space="preserve"> y </w:t>
      </w:r>
      <w:r>
        <w:t>los logros conseguidos.</w:t>
      </w:r>
    </w:p>
    <w:p w:rsidR="006C404C" w:rsidRPr="006C404C" w:rsidRDefault="006C404C" w:rsidP="006C404C">
      <w:pPr>
        <w:pStyle w:val="SingleTxt"/>
        <w:spacing w:after="0" w:line="120" w:lineRule="exact"/>
        <w:rPr>
          <w:sz w:val="10"/>
        </w:rPr>
      </w:pPr>
    </w:p>
    <w:p w:rsidR="006C404C" w:rsidRDefault="006C404C"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6C404C" w:rsidRPr="006C404C" w:rsidRDefault="006C404C" w:rsidP="006C404C">
      <w:pPr>
        <w:pStyle w:val="SingleTxt"/>
        <w:spacing w:after="0" w:line="120" w:lineRule="exact"/>
        <w:rPr>
          <w:sz w:val="10"/>
        </w:rPr>
      </w:pPr>
    </w:p>
    <w:p w:rsidR="00203912" w:rsidRDefault="00203912" w:rsidP="006C404C">
      <w:pPr>
        <w:pStyle w:val="SingleTxt"/>
        <w:numPr>
          <w:ilvl w:val="0"/>
          <w:numId w:val="3"/>
        </w:numPr>
        <w:tabs>
          <w:tab w:val="clear" w:pos="475"/>
          <w:tab w:val="num" w:pos="1742"/>
        </w:tabs>
        <w:suppressAutoHyphens/>
        <w:ind w:left="1267"/>
      </w:pPr>
      <w:r>
        <w:t xml:space="preserve">Sírvase facilitar más información sobre los </w:t>
      </w:r>
      <w:r w:rsidR="006C404C">
        <w:t xml:space="preserve">avances </w:t>
      </w:r>
      <w:r>
        <w:t xml:space="preserve">en la aplicación del Plan de Acción en favor de la Equidad de Remuneración y en el Empleo (párr. 241), y sobre la manera exacta en que este instrumento </w:t>
      </w:r>
      <w:r w:rsidR="006C404C">
        <w:t xml:space="preserve">corrige </w:t>
      </w:r>
      <w:r>
        <w:t>las diferencias salariales en razón del sexo y promueve la igualdad de remuneración por trabajo de igual valor.</w:t>
      </w:r>
    </w:p>
    <w:p w:rsidR="00203912" w:rsidRDefault="00203912" w:rsidP="006C404C">
      <w:pPr>
        <w:pStyle w:val="SingleTxt"/>
        <w:numPr>
          <w:ilvl w:val="0"/>
          <w:numId w:val="3"/>
        </w:numPr>
        <w:tabs>
          <w:tab w:val="clear" w:pos="475"/>
          <w:tab w:val="num" w:pos="1742"/>
        </w:tabs>
        <w:suppressAutoHyphens/>
        <w:ind w:left="1267"/>
      </w:pPr>
      <w:r>
        <w:t>En sus observaciones finales</w:t>
      </w:r>
      <w:r w:rsidR="006C404C">
        <w:t xml:space="preserve"> anteriores</w:t>
      </w:r>
      <w:r>
        <w:t xml:space="preserve">, el Comité recomendó que se adoptaran medidas para garantizar que las mujeres que denunciaran acosos sexuales no perdieran sus puestos de trabajo. En el informe se describen las acciones legales que la Ley de Relaciones de Empleo pone a disposición de los </w:t>
      </w:r>
      <w:r w:rsidR="006C404C">
        <w:t xml:space="preserve">trabajadores </w:t>
      </w:r>
      <w:r>
        <w:t xml:space="preserve">para salvaguardar su derecho a conservar el </w:t>
      </w:r>
      <w:r w:rsidR="006C404C">
        <w:t xml:space="preserve">empleo </w:t>
      </w:r>
      <w:r>
        <w:t>(párr. 209). Sírvase proporcionar información y datos sobre la forma en que, en su caso, se aplica esta ley.</w:t>
      </w:r>
    </w:p>
    <w:p w:rsidR="00203912" w:rsidRDefault="00203912" w:rsidP="006C404C">
      <w:pPr>
        <w:pStyle w:val="SingleTxt"/>
        <w:numPr>
          <w:ilvl w:val="0"/>
          <w:numId w:val="3"/>
        </w:numPr>
        <w:tabs>
          <w:tab w:val="clear" w:pos="475"/>
          <w:tab w:val="num" w:pos="1742"/>
        </w:tabs>
        <w:suppressAutoHyphens/>
        <w:ind w:left="1267"/>
      </w:pPr>
      <w:r>
        <w:t>Sírvase facilitar información actualizada sobre el proyecto de enmienda de la Ley de Licencia Parental y Protección del Empleo (Licencia Parental Remunerada para las Trabajadoras Autónomas) (párr. 229) y sobre los resultados de la evaluación del plan de licencia parental</w:t>
      </w:r>
      <w:r w:rsidR="006C404C">
        <w:t xml:space="preserve"> (párr. 230)</w:t>
      </w:r>
      <w:r>
        <w:t>, que debía concluirse en 2006.</w:t>
      </w:r>
    </w:p>
    <w:p w:rsidR="00203912" w:rsidRDefault="00203912" w:rsidP="00C73DEE">
      <w:pPr>
        <w:pStyle w:val="SingleTxt"/>
        <w:numPr>
          <w:ilvl w:val="0"/>
          <w:numId w:val="3"/>
        </w:numPr>
        <w:tabs>
          <w:tab w:val="clear" w:pos="475"/>
          <w:tab w:val="num" w:pos="1742"/>
        </w:tabs>
        <w:suppressAutoHyphens/>
        <w:ind w:left="1267"/>
      </w:pPr>
      <w:r>
        <w:t xml:space="preserve">Sírvase proporcionar información actualizada sobre el estado del proyecto de </w:t>
      </w:r>
      <w:r w:rsidRPr="00772BCE">
        <w:rPr>
          <w:spacing w:val="2"/>
        </w:rPr>
        <w:t>enmienda de la Ley de Relaciones de Empleo (horarios laborales flexibles) (párr.</w:t>
      </w:r>
      <w:r w:rsidR="00772BCE" w:rsidRPr="00772BCE">
        <w:rPr>
          <w:spacing w:val="2"/>
        </w:rPr>
        <w:t xml:space="preserve"> </w:t>
      </w:r>
      <w:r w:rsidRPr="00772BCE">
        <w:rPr>
          <w:spacing w:val="2"/>
        </w:rPr>
        <w:t>237)</w:t>
      </w:r>
      <w:r>
        <w:t xml:space="preserve"> en lo referente a flexibilidad de horarios </w:t>
      </w:r>
      <w:r w:rsidR="00C73DEE">
        <w:t xml:space="preserve">de </w:t>
      </w:r>
      <w:r>
        <w:t>los progenitores.</w:t>
      </w:r>
    </w:p>
    <w:p w:rsidR="00203912" w:rsidRDefault="00C73DEE" w:rsidP="00C73DEE">
      <w:pPr>
        <w:pStyle w:val="SingleTxt"/>
        <w:numPr>
          <w:ilvl w:val="0"/>
          <w:numId w:val="3"/>
        </w:numPr>
        <w:tabs>
          <w:tab w:val="clear" w:pos="475"/>
          <w:tab w:val="num" w:pos="1742"/>
        </w:tabs>
        <w:suppressAutoHyphens/>
        <w:ind w:left="1267"/>
      </w:pPr>
      <w:r>
        <w:t>En el</w:t>
      </w:r>
      <w:r w:rsidR="00203912">
        <w:t xml:space="preserve"> informe se </w:t>
      </w:r>
      <w:r>
        <w:t xml:space="preserve">señala </w:t>
      </w:r>
      <w:r w:rsidR="00203912">
        <w:t xml:space="preserve">el gran aumento del número de mujeres maoríes que realizan </w:t>
      </w:r>
      <w:r>
        <w:t xml:space="preserve">actividades </w:t>
      </w:r>
      <w:r w:rsidR="00203912">
        <w:t xml:space="preserve">empresariales, incluidas las trabajadoras autónomas (párr. 254). Al mismo tiempo, y también según el informe, las mujeres maoríes </w:t>
      </w:r>
      <w:r>
        <w:t xml:space="preserve">tienen </w:t>
      </w:r>
      <w:r w:rsidR="00203912">
        <w:t xml:space="preserve">dificultades para </w:t>
      </w:r>
      <w:r>
        <w:t xml:space="preserve">obtener </w:t>
      </w:r>
      <w:r w:rsidR="00203912">
        <w:t>préstamos y asesoramiento financiero (párr. 324). ¿Qué medidas se han adoptado para reducir las desigualdades en cuanto a los derechos económicos y la independencia financiera de las mujeres maoríes?</w:t>
      </w:r>
    </w:p>
    <w:p w:rsidR="00203912" w:rsidRDefault="00203912" w:rsidP="00C73DEE">
      <w:pPr>
        <w:pStyle w:val="SingleTxt"/>
        <w:numPr>
          <w:ilvl w:val="0"/>
          <w:numId w:val="3"/>
        </w:numPr>
        <w:tabs>
          <w:tab w:val="clear" w:pos="475"/>
          <w:tab w:val="num" w:pos="1742"/>
        </w:tabs>
        <w:suppressAutoHyphens/>
        <w:ind w:left="1267"/>
      </w:pPr>
      <w:r>
        <w:t xml:space="preserve">En el Programa de Inmigración a Nueva Zelandia, los inmigrantes incluidos en la categoría de personas especializadas/comerciantes representan el 60% del total (párr. 139). Sírvase </w:t>
      </w:r>
      <w:r w:rsidR="00772BCE">
        <w:t xml:space="preserve">desglosar </w:t>
      </w:r>
      <w:r>
        <w:t xml:space="preserve">por sexo </w:t>
      </w:r>
      <w:r w:rsidR="00176BE3">
        <w:t xml:space="preserve">a </w:t>
      </w:r>
      <w:r>
        <w:t xml:space="preserve">los inmigrantes </w:t>
      </w:r>
      <w:r w:rsidR="00176BE3">
        <w:t xml:space="preserve">que ingresan a </w:t>
      </w:r>
      <w:r>
        <w:t xml:space="preserve">Nueva Zelandia </w:t>
      </w:r>
      <w:r w:rsidR="00176BE3">
        <w:t xml:space="preserve">bajo </w:t>
      </w:r>
      <w:r>
        <w:t xml:space="preserve">esa categoría. </w:t>
      </w:r>
    </w:p>
    <w:p w:rsidR="00176BE3" w:rsidRPr="00176BE3" w:rsidRDefault="00176BE3" w:rsidP="00176BE3">
      <w:pPr>
        <w:pStyle w:val="SingleTxt"/>
        <w:spacing w:after="0" w:line="120" w:lineRule="exact"/>
        <w:rPr>
          <w:sz w:val="10"/>
        </w:rPr>
      </w:pPr>
    </w:p>
    <w:p w:rsidR="00203912" w:rsidRDefault="00176BE3"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3912">
        <w:t>Salud</w:t>
      </w:r>
    </w:p>
    <w:p w:rsidR="00176BE3" w:rsidRPr="00176BE3" w:rsidRDefault="00176BE3" w:rsidP="00176BE3">
      <w:pPr>
        <w:pStyle w:val="SingleTxt"/>
        <w:spacing w:after="0" w:line="120" w:lineRule="exact"/>
        <w:rPr>
          <w:sz w:val="10"/>
        </w:rPr>
      </w:pPr>
    </w:p>
    <w:p w:rsidR="00203912" w:rsidRDefault="00203912" w:rsidP="00176BE3">
      <w:pPr>
        <w:pStyle w:val="SingleTxt"/>
        <w:numPr>
          <w:ilvl w:val="0"/>
          <w:numId w:val="3"/>
        </w:numPr>
        <w:tabs>
          <w:tab w:val="clear" w:pos="475"/>
          <w:tab w:val="num" w:pos="1742"/>
        </w:tabs>
        <w:suppressAutoHyphens/>
        <w:ind w:left="1267"/>
      </w:pPr>
      <w:r>
        <w:t>E</w:t>
      </w:r>
      <w:r w:rsidR="00176BE3">
        <w:t>n e</w:t>
      </w:r>
      <w:r>
        <w:t xml:space="preserve">l informe </w:t>
      </w:r>
      <w:r w:rsidR="00176BE3">
        <w:t xml:space="preserve">se hace referencia </w:t>
      </w:r>
      <w:r>
        <w:t>a varias estrategias generales de salud (párr.</w:t>
      </w:r>
      <w:r w:rsidR="00176BE3">
        <w:t> </w:t>
      </w:r>
      <w:r>
        <w:t xml:space="preserve">263). Sírvase indicar cómo se incorpora </w:t>
      </w:r>
      <w:r w:rsidR="00176BE3">
        <w:t xml:space="preserve">la </w:t>
      </w:r>
      <w:r>
        <w:t xml:space="preserve">perspectiva de género en las estrategias para las personas de edad, las personas con discapacidad y los maoríes. Indique también cómo se supervisan </w:t>
      </w:r>
      <w:r w:rsidR="00176BE3">
        <w:t xml:space="preserve">las repercusiones de </w:t>
      </w:r>
      <w:r>
        <w:t>esas estrategias en la salud de la mujer</w:t>
      </w:r>
      <w:r w:rsidR="00176BE3">
        <w:t>.</w:t>
      </w:r>
    </w:p>
    <w:p w:rsidR="00203912" w:rsidRDefault="00203912" w:rsidP="00176BE3">
      <w:pPr>
        <w:pStyle w:val="SingleTxt"/>
        <w:numPr>
          <w:ilvl w:val="0"/>
          <w:numId w:val="3"/>
        </w:numPr>
        <w:tabs>
          <w:tab w:val="clear" w:pos="475"/>
          <w:tab w:val="num" w:pos="1742"/>
        </w:tabs>
        <w:suppressAutoHyphens/>
        <w:ind w:left="1267"/>
      </w:pPr>
      <w:r>
        <w:t xml:space="preserve">Según el informe, las mujeres europeas tienen una esperanza de vida mucho mayor que las de los demás grupos étnicos (párrs. 14 y 264). Sírvase aportar información más detallada sobre los factores socioeconómicos que pueden incidir en esa disparidad. Explique también </w:t>
      </w:r>
      <w:r w:rsidR="00176BE3">
        <w:t xml:space="preserve">de qué manera inciden </w:t>
      </w:r>
      <w:r>
        <w:t xml:space="preserve">la privatización de servicios sociales y la introducción de sistemas de pago en </w:t>
      </w:r>
      <w:r w:rsidR="00176BE3">
        <w:t xml:space="preserve">los servicios </w:t>
      </w:r>
      <w:r>
        <w:t xml:space="preserve">de salud y </w:t>
      </w:r>
      <w:r w:rsidR="00176BE3">
        <w:t xml:space="preserve">en </w:t>
      </w:r>
      <w:r>
        <w:t>el disfrute por la mujer del más alto nivel posible de salud física y mental.</w:t>
      </w:r>
    </w:p>
    <w:p w:rsidR="00203912" w:rsidRDefault="00176BE3" w:rsidP="00176BE3">
      <w:pPr>
        <w:pStyle w:val="SingleTxt"/>
        <w:numPr>
          <w:ilvl w:val="0"/>
          <w:numId w:val="3"/>
        </w:numPr>
        <w:tabs>
          <w:tab w:val="clear" w:pos="475"/>
          <w:tab w:val="num" w:pos="1742"/>
        </w:tabs>
        <w:suppressAutoHyphens/>
        <w:ind w:left="1267"/>
      </w:pPr>
      <w:r>
        <w:t>En e</w:t>
      </w:r>
      <w:r w:rsidR="00203912">
        <w:t xml:space="preserve">l informe </w:t>
      </w:r>
      <w:r>
        <w:t xml:space="preserve">se </w:t>
      </w:r>
      <w:r w:rsidR="00203912">
        <w:t>hace referencia al Plan de Acción sobre el VIH/SIDA de 2003 (párr. 276). Sírvase proporcionar información actualizada de las tasas de infección de</w:t>
      </w:r>
      <w:r w:rsidR="00772BCE">
        <w:t>l</w:t>
      </w:r>
      <w:r w:rsidR="00203912">
        <w:t xml:space="preserve"> VIH/SIDA en las mujeres y sobre las tendencias </w:t>
      </w:r>
      <w:r>
        <w:t xml:space="preserve">a ese respecto en </w:t>
      </w:r>
      <w:r w:rsidR="00203912">
        <w:t xml:space="preserve">los últimos cinco años </w:t>
      </w:r>
      <w:r>
        <w:t xml:space="preserve">e indique </w:t>
      </w:r>
      <w:r w:rsidR="00203912">
        <w:t>las medidas que se han adoptado para hacer frente a este problema de manera integral.</w:t>
      </w:r>
    </w:p>
    <w:p w:rsidR="00176BE3" w:rsidRPr="00176BE3" w:rsidRDefault="00176BE3" w:rsidP="00176BE3">
      <w:pPr>
        <w:pStyle w:val="SingleTxt"/>
        <w:spacing w:after="0" w:line="120" w:lineRule="exact"/>
        <w:rPr>
          <w:sz w:val="10"/>
        </w:rPr>
      </w:pPr>
    </w:p>
    <w:p w:rsidR="00203912" w:rsidRDefault="00176BE3"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3912">
        <w:t>Matrimonio y vida familiar</w:t>
      </w:r>
    </w:p>
    <w:p w:rsidR="00176BE3" w:rsidRPr="00176BE3" w:rsidRDefault="00176BE3" w:rsidP="00176BE3">
      <w:pPr>
        <w:pStyle w:val="SingleTxt"/>
        <w:spacing w:after="0" w:line="120" w:lineRule="exact"/>
        <w:rPr>
          <w:sz w:val="10"/>
        </w:rPr>
      </w:pPr>
    </w:p>
    <w:p w:rsidR="00203912" w:rsidRDefault="00176BE3" w:rsidP="00176BE3">
      <w:pPr>
        <w:pStyle w:val="SingleTxt"/>
        <w:numPr>
          <w:ilvl w:val="0"/>
          <w:numId w:val="3"/>
        </w:numPr>
        <w:tabs>
          <w:tab w:val="clear" w:pos="475"/>
          <w:tab w:val="num" w:pos="1742"/>
        </w:tabs>
        <w:suppressAutoHyphens/>
        <w:ind w:left="1267"/>
      </w:pPr>
      <w:r>
        <w:t>En el</w:t>
      </w:r>
      <w:r w:rsidR="00203912">
        <w:t xml:space="preserve"> informe </w:t>
      </w:r>
      <w:r>
        <w:t xml:space="preserve">se describe </w:t>
      </w:r>
      <w:r w:rsidR="00203912">
        <w:t>la Ley de Relaciones (Referencias Legales)</w:t>
      </w:r>
      <w:r>
        <w:t xml:space="preserve"> de 2005, que, para garantizar el reconocimiento en diversas leyes y reglamentos de los distintos tipos de relaciones, </w:t>
      </w:r>
      <w:r w:rsidR="00203912">
        <w:t xml:space="preserve">modificó buen número de disposiciones legislativas </w:t>
      </w:r>
      <w:r>
        <w:t xml:space="preserve">dotando así </w:t>
      </w:r>
      <w:r w:rsidR="00203912">
        <w:t>de un reconocimiento más general a las uniones civiles</w:t>
      </w:r>
      <w:r w:rsidR="00772BCE">
        <w:t xml:space="preserve"> </w:t>
      </w:r>
      <w:r w:rsidR="00203912">
        <w:t xml:space="preserve">(párr. 380). También </w:t>
      </w:r>
      <w:r>
        <w:t xml:space="preserve">se señala </w:t>
      </w:r>
      <w:r w:rsidR="00203912">
        <w:t xml:space="preserve">que algunas disposiciones, que no </w:t>
      </w:r>
      <w:r>
        <w:t xml:space="preserve">han </w:t>
      </w:r>
      <w:r w:rsidR="00203912">
        <w:t xml:space="preserve">quedado cubiertas por esta Ley, se completarían separadamente a fines de 2006. Sírvase informar sobre esta labor y sobre cómo se </w:t>
      </w:r>
      <w:r>
        <w:t xml:space="preserve">contempla en ella </w:t>
      </w:r>
      <w:r w:rsidR="00203912">
        <w:t>las repercusiones para las mujeres.</w:t>
      </w:r>
    </w:p>
    <w:p w:rsidR="00203912" w:rsidRDefault="00176BE3" w:rsidP="00176BE3">
      <w:pPr>
        <w:pStyle w:val="SingleTxt"/>
        <w:numPr>
          <w:ilvl w:val="0"/>
          <w:numId w:val="3"/>
        </w:numPr>
        <w:tabs>
          <w:tab w:val="clear" w:pos="475"/>
          <w:tab w:val="num" w:pos="1742"/>
        </w:tabs>
        <w:suppressAutoHyphens/>
        <w:ind w:left="1267"/>
      </w:pPr>
      <w:r w:rsidRPr="00772BCE">
        <w:rPr>
          <w:spacing w:val="6"/>
        </w:rPr>
        <w:t xml:space="preserve">En el </w:t>
      </w:r>
      <w:r w:rsidR="00203912" w:rsidRPr="00772BCE">
        <w:rPr>
          <w:spacing w:val="6"/>
        </w:rPr>
        <w:t xml:space="preserve">informe </w:t>
      </w:r>
      <w:r w:rsidRPr="00772BCE">
        <w:rPr>
          <w:spacing w:val="6"/>
        </w:rPr>
        <w:t xml:space="preserve">se indica </w:t>
      </w:r>
      <w:r w:rsidR="00203912" w:rsidRPr="00772BCE">
        <w:rPr>
          <w:spacing w:val="6"/>
        </w:rPr>
        <w:t>que la Ley de la propiedad matrimonial (relaciones) de 1976</w:t>
      </w:r>
      <w:r w:rsidR="00203912">
        <w:t xml:space="preserve"> </w:t>
      </w:r>
      <w:r>
        <w:t xml:space="preserve">continúa regulando </w:t>
      </w:r>
      <w:r w:rsidR="00203912">
        <w:t xml:space="preserve">la división de bienes </w:t>
      </w:r>
      <w:r>
        <w:t>tr</w:t>
      </w:r>
      <w:r w:rsidR="00203912">
        <w:t>a</w:t>
      </w:r>
      <w:r>
        <w:t>s</w:t>
      </w:r>
      <w:r w:rsidR="00203912">
        <w:t xml:space="preserve"> la disolución de las relaciones (párr. 381) y que el Ministerio de Justicia </w:t>
      </w:r>
      <w:r>
        <w:t xml:space="preserve">sigue </w:t>
      </w:r>
      <w:r w:rsidR="00203912">
        <w:t>de cerca la jurisprudencia y la doctrina sobre las consecuencias de esta ley. Sírvase facilitar información sobre el tipo de bienes que se distribuyen tras la disolución de las relaciones y</w:t>
      </w:r>
      <w:r>
        <w:t>,</w:t>
      </w:r>
      <w:r w:rsidR="00203912">
        <w:t xml:space="preserve"> en particular</w:t>
      </w:r>
      <w:r>
        <w:t>,</w:t>
      </w:r>
      <w:r w:rsidR="00203912">
        <w:t xml:space="preserve"> </w:t>
      </w:r>
      <w:r>
        <w:t xml:space="preserve">sírvase explicar </w:t>
      </w:r>
      <w:r w:rsidR="00203912">
        <w:t>si la Ley considera que los bienes intangibles (a saber, los fondos de pensiones, los pagos por separación del empleo y los seguros) forman parte del patrimonio familiar y debe</w:t>
      </w:r>
      <w:r>
        <w:t>n</w:t>
      </w:r>
      <w:r w:rsidR="00203912">
        <w:t xml:space="preserve"> </w:t>
      </w:r>
      <w:r>
        <w:t>repartirse</w:t>
      </w:r>
      <w:r w:rsidR="00203912">
        <w:t xml:space="preserve">. Indique asimismo </w:t>
      </w:r>
      <w:r>
        <w:t xml:space="preserve">si la </w:t>
      </w:r>
      <w:r w:rsidR="00203912">
        <w:t xml:space="preserve">Ley prevé la distribución de ganancias futuras y capital humano o si de algún modo permite tener en cuenta la </w:t>
      </w:r>
      <w:r>
        <w:t xml:space="preserve">mayor </w:t>
      </w:r>
      <w:r w:rsidR="00203912">
        <w:t xml:space="preserve">capacidad </w:t>
      </w:r>
      <w:r>
        <w:t xml:space="preserve">de </w:t>
      </w:r>
      <w:r w:rsidR="00203912">
        <w:t xml:space="preserve">generar ingresos </w:t>
      </w:r>
      <w:r>
        <w:t xml:space="preserve">o el </w:t>
      </w:r>
      <w:r w:rsidR="00203912">
        <w:t xml:space="preserve">capital humano a la hora de repartir los bienes (por ejemplo, mediante una distribución desigual del patrimonio o permitiendo que se decrete el pago de una indemnización al cónyuge). Sírvase </w:t>
      </w:r>
      <w:r>
        <w:t xml:space="preserve">informar </w:t>
      </w:r>
      <w:r w:rsidR="00203912">
        <w:t>también sobre la</w:t>
      </w:r>
      <w:r>
        <w:t>s</w:t>
      </w:r>
      <w:r w:rsidR="00203912">
        <w:t xml:space="preserve"> </w:t>
      </w:r>
      <w:r>
        <w:t xml:space="preserve">últimas </w:t>
      </w:r>
      <w:r w:rsidR="00203912">
        <w:t>investigaci</w:t>
      </w:r>
      <w:r>
        <w:t>ones</w:t>
      </w:r>
      <w:r w:rsidR="00203912">
        <w:t xml:space="preserve"> y conclusiones </w:t>
      </w:r>
      <w:r>
        <w:t xml:space="preserve">sobre </w:t>
      </w:r>
      <w:r w:rsidR="00203912">
        <w:t>las diferencias por motivo de género en las consecuencias económicas de la disolución de las relaciones, y cómo inciden estas conclusiones en la labor del Ministerio de Justicia.</w:t>
      </w:r>
    </w:p>
    <w:p w:rsidR="00176BE3" w:rsidRPr="00176BE3" w:rsidRDefault="00176BE3" w:rsidP="00176BE3">
      <w:pPr>
        <w:pStyle w:val="SingleTxt"/>
        <w:spacing w:after="0" w:line="120" w:lineRule="exact"/>
        <w:rPr>
          <w:sz w:val="10"/>
        </w:rPr>
      </w:pPr>
    </w:p>
    <w:p w:rsidR="00203912" w:rsidRDefault="00176BE3" w:rsidP="00802F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3912">
        <w:t>Protocolo Facultativo</w:t>
      </w:r>
    </w:p>
    <w:p w:rsidR="00176BE3" w:rsidRPr="00176BE3" w:rsidRDefault="00176BE3" w:rsidP="00176BE3">
      <w:pPr>
        <w:pStyle w:val="SingleTxt"/>
        <w:spacing w:after="0" w:line="120" w:lineRule="exact"/>
        <w:rPr>
          <w:sz w:val="10"/>
        </w:rPr>
      </w:pPr>
    </w:p>
    <w:p w:rsidR="000A1971" w:rsidRDefault="00203912" w:rsidP="00176BE3">
      <w:pPr>
        <w:pStyle w:val="SingleTxt"/>
        <w:numPr>
          <w:ilvl w:val="0"/>
          <w:numId w:val="3"/>
        </w:numPr>
        <w:tabs>
          <w:tab w:val="clear" w:pos="475"/>
          <w:tab w:val="num" w:pos="1742"/>
        </w:tabs>
        <w:suppressAutoHyphens/>
        <w:ind w:left="1267"/>
      </w:pPr>
      <w:r>
        <w:t xml:space="preserve">Sírvase describir </w:t>
      </w:r>
      <w:r w:rsidR="00176BE3">
        <w:t xml:space="preserve">la </w:t>
      </w:r>
      <w:r>
        <w:t xml:space="preserve">publicidad </w:t>
      </w:r>
      <w:r w:rsidR="00176BE3">
        <w:t xml:space="preserve">que ha </w:t>
      </w:r>
      <w:r>
        <w:t xml:space="preserve">dado el Gobierno al Protocolo Facultativo de la Convención, </w:t>
      </w:r>
      <w:r w:rsidR="00176BE3">
        <w:t xml:space="preserve">ratificado por </w:t>
      </w:r>
      <w:r>
        <w:t>Nueva Zelandia en 2000.</w:t>
      </w:r>
    </w:p>
    <w:p w:rsidR="00176BE3" w:rsidRPr="00203912" w:rsidRDefault="00D71233" w:rsidP="00176BE3">
      <w:pPr>
        <w:pStyle w:val="SingleTxt"/>
        <w:suppressAutoHyphens/>
      </w:pPr>
      <w:r>
        <w:rPr>
          <w:noProof/>
          <w:w w:val="100"/>
          <w:lang w:val="en-US"/>
        </w:rPr>
        <w:pict>
          <v:line id="_x0000_s1027" style="position:absolute;left:0;text-align:left;z-index:1" from="210.2pt,24pt" to="282.2pt,24pt" strokeweight=".25pt"/>
        </w:pict>
      </w:r>
    </w:p>
    <w:sectPr w:rsidR="00176BE3" w:rsidRPr="00203912" w:rsidSect="0008688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8T20:02:00Z" w:initials="Start">
    <w:p w:rsidR="001B67D4" w:rsidRPr="00203912" w:rsidRDefault="001B67D4">
      <w:pPr>
        <w:pStyle w:val="CommentText"/>
        <w:rPr>
          <w:lang w:val="en-US"/>
        </w:rPr>
      </w:pPr>
      <w:r>
        <w:fldChar w:fldCharType="begin"/>
      </w:r>
      <w:r w:rsidRPr="00203912">
        <w:rPr>
          <w:rStyle w:val="CommentReference"/>
          <w:lang w:val="en-US"/>
        </w:rPr>
        <w:instrText xml:space="preserve"> </w:instrText>
      </w:r>
      <w:r w:rsidRPr="00203912">
        <w:rPr>
          <w:lang w:val="en-US"/>
        </w:rPr>
        <w:instrText>PAGE \# "'Page: '#'</w:instrText>
      </w:r>
      <w:r w:rsidRPr="00203912">
        <w:rPr>
          <w:lang w:val="en-US"/>
        </w:rPr>
        <w:br/>
        <w:instrText>'"</w:instrText>
      </w:r>
      <w:r w:rsidRPr="00203912">
        <w:rPr>
          <w:rStyle w:val="CommentReference"/>
          <w:lang w:val="en-US"/>
        </w:rPr>
        <w:instrText xml:space="preserve"> </w:instrText>
      </w:r>
      <w:r>
        <w:fldChar w:fldCharType="end"/>
      </w:r>
      <w:r>
        <w:rPr>
          <w:rStyle w:val="CommentReference"/>
        </w:rPr>
        <w:annotationRef/>
      </w:r>
      <w:r w:rsidRPr="00203912">
        <w:rPr>
          <w:lang w:val="en-US"/>
        </w:rPr>
        <w:t>&lt;&lt;ODS JOB NO&gt;&gt;N0725158S&lt;&lt;ODS JOB NO&gt;&gt;</w:t>
      </w:r>
    </w:p>
    <w:p w:rsidR="001B67D4" w:rsidRPr="00203912" w:rsidRDefault="001B67D4">
      <w:pPr>
        <w:pStyle w:val="CommentText"/>
        <w:rPr>
          <w:lang w:val="en-US"/>
        </w:rPr>
      </w:pPr>
      <w:r w:rsidRPr="00203912">
        <w:rPr>
          <w:lang w:val="en-US"/>
        </w:rPr>
        <w:t>&lt;&lt;ODS DOC SYMBOL1&gt;&gt;CEDAW/C/NZL/Q/6&lt;&lt;ODS DOC SYMBOL1&gt;&gt;</w:t>
      </w:r>
    </w:p>
    <w:p w:rsidR="001B67D4" w:rsidRPr="00203912" w:rsidRDefault="001B67D4">
      <w:pPr>
        <w:pStyle w:val="CommentText"/>
        <w:rPr>
          <w:lang w:val="en-US"/>
        </w:rPr>
      </w:pPr>
      <w:r w:rsidRPr="0020391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FC1" w:rsidRPr="007A43B9" w:rsidRDefault="00650FC1" w:rsidP="00AA785A">
      <w:pPr>
        <w:pStyle w:val="Header"/>
        <w:rPr>
          <w:noProof w:val="0"/>
          <w:spacing w:val="4"/>
          <w:w w:val="103"/>
          <w:kern w:val="14"/>
          <w:sz w:val="14"/>
          <w:lang w:val="es-ES"/>
        </w:rPr>
      </w:pPr>
      <w:r>
        <w:separator/>
      </w:r>
    </w:p>
  </w:endnote>
  <w:endnote w:type="continuationSeparator" w:id="0">
    <w:p w:rsidR="00650FC1" w:rsidRPr="007A43B9" w:rsidRDefault="00650FC1" w:rsidP="00AA785A">
      <w:pPr>
        <w:pStyle w:val="Header"/>
        <w:rPr>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67D4">
      <w:tblPrEx>
        <w:tblCellMar>
          <w:top w:w="0" w:type="dxa"/>
          <w:bottom w:w="0" w:type="dxa"/>
        </w:tblCellMar>
      </w:tblPrEx>
      <w:tc>
        <w:tcPr>
          <w:tcW w:w="5033" w:type="dxa"/>
          <w:shd w:val="clear" w:color="auto" w:fill="auto"/>
        </w:tcPr>
        <w:p w:rsidR="001B67D4" w:rsidRPr="00AA785A" w:rsidRDefault="001B67D4" w:rsidP="00AA785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07-25158</w:t>
          </w:r>
          <w:r>
            <w:rPr>
              <w:b w:val="0"/>
              <w:w w:val="103"/>
              <w:sz w:val="14"/>
            </w:rPr>
            <w:fldChar w:fldCharType="end"/>
          </w:r>
        </w:p>
      </w:tc>
      <w:tc>
        <w:tcPr>
          <w:tcW w:w="5033" w:type="dxa"/>
          <w:shd w:val="clear" w:color="auto" w:fill="auto"/>
        </w:tcPr>
        <w:p w:rsidR="001B67D4" w:rsidRPr="00AA785A" w:rsidRDefault="001B67D4" w:rsidP="00AA785A">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1B67D4" w:rsidRPr="00AA785A" w:rsidRDefault="001B67D4" w:rsidP="00AA78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67D4">
      <w:tblPrEx>
        <w:tblCellMar>
          <w:top w:w="0" w:type="dxa"/>
          <w:bottom w:w="0" w:type="dxa"/>
        </w:tblCellMar>
      </w:tblPrEx>
      <w:tc>
        <w:tcPr>
          <w:tcW w:w="5033" w:type="dxa"/>
          <w:shd w:val="clear" w:color="auto" w:fill="auto"/>
        </w:tcPr>
        <w:p w:rsidR="001B67D4" w:rsidRPr="00AA785A" w:rsidRDefault="001B67D4" w:rsidP="00AA785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1B67D4" w:rsidRPr="00AA785A" w:rsidRDefault="001B67D4" w:rsidP="00AA785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07-25158</w:t>
          </w:r>
          <w:r>
            <w:rPr>
              <w:b w:val="0"/>
              <w:w w:val="103"/>
              <w:sz w:val="14"/>
            </w:rPr>
            <w:fldChar w:fldCharType="end"/>
          </w:r>
        </w:p>
      </w:tc>
    </w:tr>
  </w:tbl>
  <w:p w:rsidR="001B67D4" w:rsidRPr="00AA785A" w:rsidRDefault="001B67D4" w:rsidP="00AA78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7D4" w:rsidRDefault="001B67D4" w:rsidP="00AA785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07-25158 (S)</w:t>
    </w:r>
    <w:r>
      <w:rPr>
        <w:b w:val="0"/>
        <w:sz w:val="20"/>
      </w:rPr>
      <w:fldChar w:fldCharType="end"/>
    </w:r>
    <w:r>
      <w:rPr>
        <w:b w:val="0"/>
        <w:sz w:val="20"/>
      </w:rPr>
      <w:t xml:space="preserve">    080307    080307</w:t>
    </w:r>
  </w:p>
  <w:p w:rsidR="001B67D4" w:rsidRPr="00AA785A" w:rsidRDefault="001B67D4" w:rsidP="00AA785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*0725158*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FC1" w:rsidRPr="00772BCE" w:rsidRDefault="00650FC1" w:rsidP="00772BCE">
      <w:pPr>
        <w:pStyle w:val="Footer"/>
        <w:spacing w:after="80"/>
        <w:ind w:left="792"/>
        <w:rPr>
          <w:sz w:val="16"/>
        </w:rPr>
      </w:pPr>
      <w:r w:rsidRPr="00772BCE">
        <w:rPr>
          <w:sz w:val="16"/>
        </w:rPr>
        <w:t>__________________</w:t>
      </w:r>
    </w:p>
  </w:footnote>
  <w:footnote w:type="continuationSeparator" w:id="0">
    <w:p w:rsidR="00650FC1" w:rsidRPr="00772BCE" w:rsidRDefault="00650FC1" w:rsidP="00772BCE">
      <w:pPr>
        <w:pStyle w:val="Footer"/>
        <w:spacing w:after="80"/>
        <w:ind w:left="792"/>
        <w:rPr>
          <w:sz w:val="16"/>
        </w:rPr>
      </w:pPr>
      <w:r w:rsidRPr="00772BCE">
        <w:rPr>
          <w:sz w:val="16"/>
        </w:rPr>
        <w:t>__________________</w:t>
      </w:r>
    </w:p>
  </w:footnote>
  <w:footnote w:id="1">
    <w:p w:rsidR="001B67D4" w:rsidRDefault="001B67D4" w:rsidP="00772B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03912">
        <w:t xml:space="preserve">Véase </w:t>
      </w:r>
      <w:r w:rsidRPr="00203912">
        <w:rPr>
          <w:i/>
        </w:rPr>
        <w:t>Documentos Oficiales de la Asamblea General, quincuagésimo octavo período de sesiones, Suplemento No. 38</w:t>
      </w:r>
      <w:r w:rsidRPr="00203912">
        <w:t xml:space="preserve"> (A/58/38), parte II, cap. IV, secc. B, párr. 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B67D4">
      <w:tblPrEx>
        <w:tblCellMar>
          <w:top w:w="0" w:type="dxa"/>
          <w:bottom w:w="0" w:type="dxa"/>
        </w:tblCellMar>
      </w:tblPrEx>
      <w:trPr>
        <w:trHeight w:hRule="exact" w:val="864"/>
      </w:trPr>
      <w:tc>
        <w:tcPr>
          <w:tcW w:w="4838" w:type="dxa"/>
          <w:shd w:val="clear" w:color="auto" w:fill="auto"/>
          <w:vAlign w:val="bottom"/>
        </w:tcPr>
        <w:p w:rsidR="001B67D4" w:rsidRPr="00AA785A" w:rsidRDefault="001B67D4" w:rsidP="00AA785A">
          <w:pPr>
            <w:pStyle w:val="Header"/>
            <w:spacing w:after="80"/>
            <w:rPr>
              <w:b/>
            </w:rPr>
          </w:pPr>
          <w:r>
            <w:rPr>
              <w:b/>
            </w:rPr>
            <w:fldChar w:fldCharType="begin"/>
          </w:r>
          <w:r>
            <w:rPr>
              <w:b/>
            </w:rPr>
            <w:instrText xml:space="preserve"> DOCVARIABLE "sss1" \* MERGEFORMAT </w:instrText>
          </w:r>
          <w:r>
            <w:rPr>
              <w:b/>
            </w:rPr>
            <w:fldChar w:fldCharType="separate"/>
          </w:r>
          <w:r>
            <w:rPr>
              <w:b/>
            </w:rPr>
            <w:t>CEDAW/C/NZL/Q/6</w:t>
          </w:r>
          <w:r>
            <w:rPr>
              <w:b/>
            </w:rPr>
            <w:fldChar w:fldCharType="end"/>
          </w:r>
        </w:p>
      </w:tc>
      <w:tc>
        <w:tcPr>
          <w:tcW w:w="5033" w:type="dxa"/>
          <w:shd w:val="clear" w:color="auto" w:fill="auto"/>
          <w:vAlign w:val="bottom"/>
        </w:tcPr>
        <w:p w:rsidR="001B67D4" w:rsidRDefault="001B67D4" w:rsidP="00AA785A">
          <w:pPr>
            <w:pStyle w:val="Header"/>
          </w:pPr>
        </w:p>
      </w:tc>
    </w:tr>
  </w:tbl>
  <w:p w:rsidR="001B67D4" w:rsidRPr="00AA785A" w:rsidRDefault="001B67D4" w:rsidP="00AA78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B67D4">
      <w:tblPrEx>
        <w:tblCellMar>
          <w:top w:w="0" w:type="dxa"/>
          <w:bottom w:w="0" w:type="dxa"/>
        </w:tblCellMar>
      </w:tblPrEx>
      <w:trPr>
        <w:trHeight w:hRule="exact" w:val="864"/>
      </w:trPr>
      <w:tc>
        <w:tcPr>
          <w:tcW w:w="4838" w:type="dxa"/>
          <w:shd w:val="clear" w:color="auto" w:fill="auto"/>
          <w:vAlign w:val="bottom"/>
        </w:tcPr>
        <w:p w:rsidR="001B67D4" w:rsidRDefault="001B67D4" w:rsidP="00AA785A">
          <w:pPr>
            <w:pStyle w:val="Header"/>
          </w:pPr>
        </w:p>
      </w:tc>
      <w:tc>
        <w:tcPr>
          <w:tcW w:w="5033" w:type="dxa"/>
          <w:shd w:val="clear" w:color="auto" w:fill="auto"/>
          <w:vAlign w:val="bottom"/>
        </w:tcPr>
        <w:p w:rsidR="001B67D4" w:rsidRPr="00AA785A" w:rsidRDefault="001B67D4" w:rsidP="00AA785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CEDAW/C/NZL/Q/6</w:t>
          </w:r>
          <w:r>
            <w:rPr>
              <w:b/>
            </w:rPr>
            <w:fldChar w:fldCharType="end"/>
          </w:r>
        </w:p>
      </w:tc>
    </w:tr>
  </w:tbl>
  <w:p w:rsidR="001B67D4" w:rsidRPr="00AA785A" w:rsidRDefault="001B67D4" w:rsidP="00AA78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B67D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67D4" w:rsidRDefault="001B67D4" w:rsidP="00AA785A">
          <w:pPr>
            <w:pStyle w:val="Header"/>
            <w:spacing w:after="120"/>
          </w:pPr>
        </w:p>
      </w:tc>
      <w:tc>
        <w:tcPr>
          <w:tcW w:w="2059" w:type="dxa"/>
          <w:tcBorders>
            <w:bottom w:val="single" w:sz="4" w:space="0" w:color="auto"/>
          </w:tcBorders>
          <w:shd w:val="clear" w:color="auto" w:fill="auto"/>
          <w:vAlign w:val="bottom"/>
        </w:tcPr>
        <w:p w:rsidR="001B67D4" w:rsidRPr="00AA785A" w:rsidRDefault="001B67D4" w:rsidP="00AA785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B67D4" w:rsidRDefault="001B67D4" w:rsidP="00AA785A">
          <w:pPr>
            <w:pStyle w:val="Header"/>
            <w:spacing w:after="120"/>
          </w:pPr>
        </w:p>
      </w:tc>
      <w:tc>
        <w:tcPr>
          <w:tcW w:w="6523" w:type="dxa"/>
          <w:gridSpan w:val="3"/>
          <w:tcBorders>
            <w:bottom w:val="single" w:sz="4" w:space="0" w:color="auto"/>
          </w:tcBorders>
          <w:shd w:val="clear" w:color="auto" w:fill="auto"/>
          <w:vAlign w:val="bottom"/>
        </w:tcPr>
        <w:p w:rsidR="001B67D4" w:rsidRPr="00AA785A" w:rsidRDefault="001B67D4" w:rsidP="00AA785A">
          <w:pPr>
            <w:spacing w:after="80" w:line="240" w:lineRule="auto"/>
            <w:jc w:val="right"/>
            <w:rPr>
              <w:position w:val="-4"/>
            </w:rPr>
          </w:pPr>
          <w:r>
            <w:rPr>
              <w:position w:val="-4"/>
              <w:sz w:val="40"/>
            </w:rPr>
            <w:t>CEDAW</w:t>
          </w:r>
          <w:r>
            <w:rPr>
              <w:position w:val="-4"/>
            </w:rPr>
            <w:t>/C/NZL/Q/6</w:t>
          </w:r>
        </w:p>
      </w:tc>
    </w:tr>
    <w:tr w:rsidR="001B67D4" w:rsidRPr="00AA785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67D4" w:rsidRDefault="001B67D4" w:rsidP="00AA785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B67D4" w:rsidRPr="00AA785A" w:rsidRDefault="001B67D4" w:rsidP="00AA785A">
          <w:pPr>
            <w:pStyle w:val="Header"/>
            <w:spacing w:before="109"/>
          </w:pPr>
        </w:p>
      </w:tc>
      <w:tc>
        <w:tcPr>
          <w:tcW w:w="5227" w:type="dxa"/>
          <w:gridSpan w:val="3"/>
          <w:tcBorders>
            <w:top w:val="single" w:sz="4" w:space="0" w:color="auto"/>
            <w:bottom w:val="single" w:sz="12" w:space="0" w:color="auto"/>
          </w:tcBorders>
          <w:shd w:val="clear" w:color="auto" w:fill="auto"/>
        </w:tcPr>
        <w:p w:rsidR="001B67D4" w:rsidRPr="00AA785A" w:rsidRDefault="001B67D4" w:rsidP="00AA785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B67D4" w:rsidRPr="00203912" w:rsidRDefault="001B67D4" w:rsidP="00AA785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B67D4" w:rsidRDefault="001B67D4" w:rsidP="00AA785A">
          <w:pPr>
            <w:spacing w:before="240"/>
          </w:pPr>
          <w:r>
            <w:t>Distr. general</w:t>
          </w:r>
        </w:p>
        <w:p w:rsidR="001B67D4" w:rsidRDefault="001B67D4" w:rsidP="00AA785A">
          <w:r>
            <w:t>27 de febrero de 2007</w:t>
          </w:r>
        </w:p>
        <w:p w:rsidR="001B67D4" w:rsidRDefault="001B67D4" w:rsidP="00AA785A">
          <w:r>
            <w:t>Español</w:t>
          </w:r>
        </w:p>
        <w:p w:rsidR="001B67D4" w:rsidRPr="00AA785A" w:rsidRDefault="001B67D4" w:rsidP="00AA785A">
          <w:r>
            <w:t>Original: inglés</w:t>
          </w:r>
        </w:p>
      </w:tc>
    </w:tr>
  </w:tbl>
  <w:p w:rsidR="001B67D4" w:rsidRPr="00AA785A" w:rsidRDefault="001B67D4" w:rsidP="00AA785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809A3"/>
    <w:multiLevelType w:val="singleLevel"/>
    <w:tmpl w:val="73587446"/>
    <w:lvl w:ilvl="0">
      <w:start w:val="1"/>
      <w:numFmt w:val="decimal"/>
      <w:lvlRestart w:val="0"/>
      <w:lvlText w:val="%1."/>
      <w:lvlJc w:val="left"/>
      <w:pPr>
        <w:tabs>
          <w:tab w:val="num" w:pos="475"/>
        </w:tabs>
        <w:ind w:left="0" w:firstLine="0"/>
      </w:pPr>
      <w:rPr>
        <w:spacing w:val="0"/>
        <w:w w:val="100"/>
      </w:rPr>
    </w:lvl>
  </w:abstractNum>
  <w:abstractNum w:abstractNumId="1">
    <w:nsid w:val="51AF5E23"/>
    <w:multiLevelType w:val="hybridMultilevel"/>
    <w:tmpl w:val="35C884E6"/>
    <w:lvl w:ilvl="0" w:tplc="F6F6F6D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769E6E26"/>
    <w:multiLevelType w:val="singleLevel"/>
    <w:tmpl w:val="7358744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58*"/>
    <w:docVar w:name="CreationDt" w:val="08/03/2007 20:02:04"/>
    <w:docVar w:name="DocCategory" w:val="Doc"/>
    <w:docVar w:name="DocType" w:val="Final"/>
    <w:docVar w:name="FooterJN" w:val="07-25158"/>
    <w:docVar w:name="jobn" w:val="07-25158 (S)"/>
    <w:docVar w:name="jobnDT" w:val="07-25158 (S)   080307"/>
    <w:docVar w:name="jobnDTDT" w:val="07-25158 (S)   080307   080307"/>
    <w:docVar w:name="JobNo" w:val="0725158S"/>
    <w:docVar w:name="OandT" w:val="melias"/>
    <w:docVar w:name="sss1" w:val="CEDAW/C/NZL/Q/6"/>
    <w:docVar w:name="sss2" w:val="-"/>
    <w:docVar w:name="Symbol1" w:val="CEDAW/C/NZL/Q/6"/>
    <w:docVar w:name="Symbol2" w:val="-"/>
  </w:docVars>
  <w:rsids>
    <w:rsidRoot w:val="00A51C39"/>
    <w:rsid w:val="000559FB"/>
    <w:rsid w:val="00086888"/>
    <w:rsid w:val="000A1971"/>
    <w:rsid w:val="000A663D"/>
    <w:rsid w:val="000E7A49"/>
    <w:rsid w:val="00143B7C"/>
    <w:rsid w:val="00176928"/>
    <w:rsid w:val="00176BE3"/>
    <w:rsid w:val="001A72EA"/>
    <w:rsid w:val="001B67D4"/>
    <w:rsid w:val="00203912"/>
    <w:rsid w:val="0025096C"/>
    <w:rsid w:val="00266F6B"/>
    <w:rsid w:val="003602F2"/>
    <w:rsid w:val="003C12C7"/>
    <w:rsid w:val="003E6049"/>
    <w:rsid w:val="00400307"/>
    <w:rsid w:val="00524C14"/>
    <w:rsid w:val="006026AB"/>
    <w:rsid w:val="00612DA1"/>
    <w:rsid w:val="00630CE1"/>
    <w:rsid w:val="00650FC1"/>
    <w:rsid w:val="00696921"/>
    <w:rsid w:val="006C404C"/>
    <w:rsid w:val="00772BCE"/>
    <w:rsid w:val="007C566A"/>
    <w:rsid w:val="00802F36"/>
    <w:rsid w:val="00852C14"/>
    <w:rsid w:val="008C3CE8"/>
    <w:rsid w:val="0091591F"/>
    <w:rsid w:val="009540A8"/>
    <w:rsid w:val="009B6140"/>
    <w:rsid w:val="00A11E07"/>
    <w:rsid w:val="00A51C39"/>
    <w:rsid w:val="00A9641D"/>
    <w:rsid w:val="00AA785A"/>
    <w:rsid w:val="00B151F5"/>
    <w:rsid w:val="00C73DEE"/>
    <w:rsid w:val="00CD4760"/>
    <w:rsid w:val="00CE1381"/>
    <w:rsid w:val="00D71233"/>
    <w:rsid w:val="00DB6D4C"/>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A785A"/>
  </w:style>
  <w:style w:type="paragraph" w:styleId="CommentSubject">
    <w:name w:val="annotation subject"/>
    <w:basedOn w:val="CommentText"/>
    <w:next w:val="CommentText"/>
    <w:semiHidden/>
    <w:rsid w:val="00AA78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TotalTime>
  <Pages>1</Pages>
  <Words>2149</Words>
  <Characters>11395</Characters>
  <Application>Microsoft Office Word</Application>
  <DocSecurity>4</DocSecurity>
  <Lines>223</Lines>
  <Paragraphs>55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Elias, Manuel</dc:creator>
  <cp:keywords/>
  <dc:description/>
  <cp:lastModifiedBy>D.Mallqui-Araica</cp:lastModifiedBy>
  <cp:revision>22</cp:revision>
  <cp:lastPrinted>2007-03-09T10:28:00Z</cp:lastPrinted>
  <dcterms:created xsi:type="dcterms:W3CDTF">2007-03-08T18:25:00Z</dcterms:created>
  <dcterms:modified xsi:type="dcterms:W3CDTF">2007-03-09T10:29:00Z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0725158</vt:lpwstr>
  </property>
  <property fmtid="{D5CDD505-2E9C-101B-9397-08002B2CF9AE}" pid="3" name="Symbol1">
    <vt:lpwstr>CEDAW/C/NZL/Q/6</vt:lpwstr>
  </property>
  <property fmtid="{D5CDD505-2E9C-101B-9397-08002B2CF9AE}" pid="4" name="Symbol2">
    <vt:lpwstr/>
  </property>
  <property fmtid="{D5CDD505-2E9C-101B-9397-08002B2CF9AE}" pid="5" name="Translator">
    <vt:lpwstr/>
  </property>
  <property fmtid="{D5CDD505-2E9C-101B-9397-08002B2CF9AE}" pid="6" name="Comment">
    <vt:lpwstr>Leído con Jorge</vt:lpwstr>
  </property>
  <property fmtid="{D5CDD505-2E9C-101B-9397-08002B2CF9AE}" pid="7" name="DraftPages">
    <vt:lpwstr>5</vt:lpwstr>
  </property>
  <property fmtid="{D5CDD505-2E9C-101B-9397-08002B2CF9AE}" pid="8" name="Operator">
    <vt:lpwstr>melias/Dag</vt:lpwstr>
  </property>
</Properties>
</file>