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Pr="00D25986" w:rsidRDefault="00E06285">
            <w:pPr>
              <w:spacing w:line="240" w:lineRule="atLeast"/>
              <w:jc w:val="right"/>
              <w:rPr>
                <w:rFonts w:hint="eastAsia"/>
                <w:sz w:val="20"/>
                <w:szCs w:val="21"/>
              </w:rPr>
            </w:pPr>
            <w:r>
              <w:rPr>
                <w:sz w:val="40"/>
                <w:szCs w:val="40"/>
              </w:rPr>
              <w:t>CR</w:t>
            </w:r>
            <w:r w:rsidR="00FC7FE9">
              <w:rPr>
                <w:sz w:val="40"/>
                <w:szCs w:val="40"/>
              </w:rPr>
              <w:t>PD</w:t>
            </w:r>
            <w:r w:rsidR="00CC1C23">
              <w:rPr>
                <w:sz w:val="20"/>
              </w:rPr>
              <w:t>/</w:t>
            </w:r>
            <w:r w:rsidR="00D25986" w:rsidRPr="00D25986">
              <w:rPr>
                <w:sz w:val="20"/>
              </w:rPr>
              <w:t>C</w:t>
            </w:r>
            <w:r w:rsidR="00CC1C23">
              <w:rPr>
                <w:sz w:val="20"/>
              </w:rPr>
              <w:t>/</w:t>
            </w:r>
            <w:r w:rsidR="00D25986" w:rsidRPr="00D25986">
              <w:rPr>
                <w:sz w:val="20"/>
              </w:rPr>
              <w:t>PRT</w:t>
            </w:r>
            <w:r w:rsidR="00CC1C23">
              <w:rPr>
                <w:sz w:val="20"/>
              </w:rPr>
              <w:t>/</w:t>
            </w:r>
            <w:r w:rsidR="00D25986" w:rsidRPr="00D25986">
              <w:rPr>
                <w:sz w:val="20"/>
              </w:rPr>
              <w:t>CO</w:t>
            </w:r>
            <w:r w:rsidR="00CC1C23">
              <w:rPr>
                <w:sz w:val="20"/>
              </w:rPr>
              <w:t>/</w:t>
            </w:r>
            <w:r w:rsidR="00D25986" w:rsidRPr="00D25986">
              <w:rPr>
                <w:sz w:val="20"/>
              </w:rPr>
              <w:t>1</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FC7FE9" w:rsidRDefault="00FC7FE9">
            <w:pPr>
              <w:spacing w:before="160" w:line="240" w:lineRule="auto"/>
              <w:rPr>
                <w:rFonts w:eastAsia="SimHei" w:hint="eastAsia"/>
                <w:spacing w:val="10"/>
                <w:sz w:val="36"/>
                <w:szCs w:val="36"/>
              </w:rPr>
            </w:pPr>
            <w:r w:rsidRPr="00FC7FE9">
              <w:rPr>
                <w:rFonts w:eastAsia="SimHei" w:hint="eastAsia"/>
                <w:spacing w:val="10"/>
                <w:sz w:val="36"/>
                <w:szCs w:val="36"/>
              </w:rPr>
              <w:t>残疾人</w:t>
            </w:r>
            <w:r w:rsidR="00E06285" w:rsidRPr="00FC7FE9">
              <w:rPr>
                <w:rFonts w:eastAsia="SimHei" w:hint="eastAsia"/>
                <w:spacing w:val="10"/>
                <w:sz w:val="36"/>
                <w:szCs w:val="36"/>
              </w:rPr>
              <w:t>权利公约</w:t>
            </w:r>
          </w:p>
        </w:tc>
        <w:tc>
          <w:tcPr>
            <w:tcW w:w="2819" w:type="dxa"/>
            <w:tcBorders>
              <w:top w:val="single" w:sz="4" w:space="0" w:color="auto"/>
              <w:bottom w:val="single" w:sz="12" w:space="0" w:color="auto"/>
            </w:tcBorders>
          </w:tcPr>
          <w:p w:rsidR="00E06285" w:rsidRPr="00DA36A7" w:rsidRDefault="00CC1C23" w:rsidP="00DA36A7">
            <w:pPr>
              <w:spacing w:before="240" w:line="240" w:lineRule="atLeast"/>
              <w:rPr>
                <w:sz w:val="20"/>
              </w:rPr>
            </w:pPr>
            <w:r>
              <w:rPr>
                <w:sz w:val="20"/>
              </w:rPr>
              <w:t xml:space="preserve">Distr.: </w:t>
            </w:r>
            <w:r w:rsidR="00FC7FE9">
              <w:rPr>
                <w:sz w:val="20"/>
              </w:rPr>
              <w:t>General</w:t>
            </w:r>
          </w:p>
          <w:p w:rsidR="00E06285" w:rsidRPr="00D25986" w:rsidRDefault="00D25986">
            <w:pPr>
              <w:spacing w:line="240" w:lineRule="atLeast"/>
              <w:rPr>
                <w:sz w:val="20"/>
              </w:rPr>
            </w:pPr>
            <w:r w:rsidRPr="00D25986">
              <w:rPr>
                <w:sz w:val="20"/>
              </w:rPr>
              <w:t>20 May 2016</w:t>
            </w:r>
          </w:p>
          <w:p w:rsidR="00E06285" w:rsidRPr="00DA36A7" w:rsidRDefault="00E06285">
            <w:pPr>
              <w:spacing w:line="240" w:lineRule="atLeast"/>
              <w:rPr>
                <w:sz w:val="20"/>
              </w:rPr>
            </w:pPr>
            <w:r w:rsidRPr="00DA36A7">
              <w:rPr>
                <w:sz w:val="20"/>
              </w:rPr>
              <w:t xml:space="preserve">Chinese </w:t>
            </w:r>
          </w:p>
          <w:p w:rsidR="00E06285" w:rsidRPr="00D25986" w:rsidRDefault="00CC1C23">
            <w:pPr>
              <w:spacing w:line="240" w:lineRule="atLeast"/>
              <w:rPr>
                <w:rFonts w:hint="eastAsia"/>
                <w:sz w:val="20"/>
              </w:rPr>
            </w:pPr>
            <w:r>
              <w:rPr>
                <w:sz w:val="20"/>
              </w:rPr>
              <w:t xml:space="preserve">Original: </w:t>
            </w:r>
            <w:r w:rsidR="00D25986" w:rsidRPr="00D25986">
              <w:rPr>
                <w:sz w:val="20"/>
              </w:rPr>
              <w:t>Spanish</w:t>
            </w:r>
          </w:p>
        </w:tc>
      </w:tr>
    </w:tbl>
    <w:p w:rsidR="00900DBD" w:rsidRDefault="00900DBD" w:rsidP="00900DBD">
      <w:pPr>
        <w:spacing w:before="120"/>
        <w:rPr>
          <w:rFonts w:eastAsia="SimHei" w:hint="eastAsia"/>
          <w:sz w:val="24"/>
          <w:szCs w:val="24"/>
          <w:lang w:val="fr-CH"/>
        </w:rPr>
      </w:pPr>
      <w:r>
        <w:rPr>
          <w:rFonts w:eastAsia="SimHei" w:hint="eastAsia"/>
          <w:sz w:val="24"/>
          <w:szCs w:val="24"/>
          <w:lang w:val="fr-CH"/>
        </w:rPr>
        <w:t>残疾人权利委员会</w:t>
      </w:r>
    </w:p>
    <w:p w:rsidR="00F0027D" w:rsidRDefault="00B01AEB" w:rsidP="00B01AEB">
      <w:pPr>
        <w:pStyle w:val="HChGC"/>
      </w:pPr>
      <w:r>
        <w:rPr>
          <w:rFonts w:hint="eastAsia"/>
          <w:lang w:val="fr-CH"/>
        </w:rPr>
        <w:tab/>
      </w:r>
      <w:r>
        <w:rPr>
          <w:rFonts w:hint="eastAsia"/>
          <w:lang w:val="fr-CH"/>
        </w:rPr>
        <w:tab/>
      </w:r>
      <w:r w:rsidR="00CC1C23" w:rsidRPr="00CC1C23">
        <w:rPr>
          <w:rFonts w:hint="eastAsia"/>
          <w:lang w:val="fr-CH"/>
        </w:rPr>
        <w:t>关于葡萄牙初次报告的结论性意见</w:t>
      </w:r>
      <w:r w:rsidR="00CC1C23" w:rsidRPr="00CC1C23">
        <w:footnoteReference w:customMarkFollows="1" w:id="1"/>
        <w:t>*</w:t>
      </w:r>
    </w:p>
    <w:p w:rsidR="00CC1C23" w:rsidRPr="00CC1C23" w:rsidRDefault="00CC1C23" w:rsidP="00CC1C23">
      <w:pPr>
        <w:pStyle w:val="HChGC"/>
        <w:rPr>
          <w:lang w:val="es-ES"/>
        </w:rPr>
      </w:pPr>
      <w:r w:rsidRPr="00CC1C23">
        <w:rPr>
          <w:b/>
          <w:lang w:val="es-ES"/>
        </w:rPr>
        <w:tab/>
      </w:r>
      <w:r w:rsidRPr="00CC1C23">
        <w:rPr>
          <w:rFonts w:hint="eastAsia"/>
          <w:lang w:val="es-ES"/>
        </w:rPr>
        <w:t>一</w:t>
      </w:r>
      <w:r>
        <w:rPr>
          <w:lang w:val="es-ES"/>
        </w:rPr>
        <w:t>.</w:t>
      </w:r>
      <w:r w:rsidRPr="00CC1C23">
        <w:rPr>
          <w:lang w:val="es-ES"/>
        </w:rPr>
        <w:tab/>
      </w:r>
      <w:r w:rsidRPr="00CC1C23">
        <w:rPr>
          <w:rFonts w:hint="eastAsia"/>
          <w:lang w:val="es-ES"/>
        </w:rPr>
        <w:t>导言</w:t>
      </w:r>
    </w:p>
    <w:p w:rsidR="00CC1C23" w:rsidRPr="00CC1C23" w:rsidRDefault="00CC1C23" w:rsidP="00CC1C23">
      <w:pPr>
        <w:pStyle w:val="SingleTxtGC"/>
        <w:rPr>
          <w:lang w:val="es-ES"/>
        </w:rPr>
      </w:pPr>
      <w:r>
        <w:rPr>
          <w:lang w:val="es-ES"/>
        </w:rPr>
        <w:t xml:space="preserve">1.  </w:t>
      </w:r>
      <w:r w:rsidRPr="00CC1C23">
        <w:rPr>
          <w:rFonts w:hint="eastAsia"/>
          <w:lang w:val="es-ES"/>
        </w:rPr>
        <w:t>委员会分别在</w:t>
      </w:r>
      <w:r w:rsidRPr="00CC1C23">
        <w:rPr>
          <w:lang w:val="es-ES"/>
        </w:rPr>
        <w:t>2016</w:t>
      </w:r>
      <w:r w:rsidRPr="00CC1C23">
        <w:rPr>
          <w:rFonts w:hint="eastAsia"/>
          <w:lang w:val="es-ES"/>
        </w:rPr>
        <w:t>年</w:t>
      </w:r>
      <w:r w:rsidRPr="00CC1C23">
        <w:rPr>
          <w:lang w:val="es-ES"/>
        </w:rPr>
        <w:t>3</w:t>
      </w:r>
      <w:r w:rsidRPr="00CC1C23">
        <w:rPr>
          <w:rFonts w:hint="eastAsia"/>
          <w:lang w:val="es-ES"/>
        </w:rPr>
        <w:t>月</w:t>
      </w:r>
      <w:r w:rsidRPr="00CC1C23">
        <w:rPr>
          <w:lang w:val="es-ES"/>
        </w:rPr>
        <w:t>29</w:t>
      </w:r>
      <w:r w:rsidRPr="00CC1C23">
        <w:rPr>
          <w:rFonts w:hint="eastAsia"/>
          <w:lang w:val="es-ES"/>
        </w:rPr>
        <w:t>日和</w:t>
      </w:r>
      <w:r w:rsidRPr="00CC1C23">
        <w:rPr>
          <w:lang w:val="es-ES"/>
        </w:rPr>
        <w:t>30</w:t>
      </w:r>
      <w:r w:rsidRPr="00CC1C23">
        <w:rPr>
          <w:rFonts w:hint="eastAsia"/>
          <w:lang w:val="es-ES"/>
        </w:rPr>
        <w:t>日举行的第</w:t>
      </w:r>
      <w:r w:rsidRPr="00CC1C23">
        <w:rPr>
          <w:lang w:val="es-ES"/>
        </w:rPr>
        <w:t>233</w:t>
      </w:r>
      <w:r w:rsidRPr="00CC1C23">
        <w:rPr>
          <w:rFonts w:hint="eastAsia"/>
          <w:lang w:val="es-ES"/>
        </w:rPr>
        <w:t>和第</w:t>
      </w:r>
      <w:r w:rsidRPr="00CC1C23">
        <w:rPr>
          <w:lang w:val="es-ES"/>
        </w:rPr>
        <w:t>234</w:t>
      </w:r>
      <w:r w:rsidRPr="00CC1C23">
        <w:rPr>
          <w:rFonts w:hint="eastAsia"/>
          <w:lang w:val="es-ES"/>
        </w:rPr>
        <w:t>次会议</w:t>
      </w:r>
      <w:r>
        <w:rPr>
          <w:rFonts w:hint="eastAsia"/>
          <w:lang w:val="es-ES"/>
        </w:rPr>
        <w:t>(</w:t>
      </w:r>
      <w:r w:rsidRPr="00CC1C23">
        <w:rPr>
          <w:lang w:val="es-ES"/>
        </w:rPr>
        <w:t>CRPD</w:t>
      </w:r>
      <w:r>
        <w:rPr>
          <w:lang w:val="es-ES"/>
        </w:rPr>
        <w:t>/</w:t>
      </w:r>
      <w:r w:rsidRPr="00CC1C23">
        <w:rPr>
          <w:lang w:val="es-ES"/>
        </w:rPr>
        <w:t>C</w:t>
      </w:r>
      <w:r>
        <w:rPr>
          <w:lang w:val="es-ES"/>
        </w:rPr>
        <w:t>/</w:t>
      </w:r>
      <w:r w:rsidRPr="00CC1C23">
        <w:rPr>
          <w:lang w:val="es-ES"/>
        </w:rPr>
        <w:t>SR.233</w:t>
      </w:r>
      <w:r w:rsidRPr="00CC1C23">
        <w:rPr>
          <w:rFonts w:hint="eastAsia"/>
          <w:lang w:val="es-ES"/>
        </w:rPr>
        <w:t>和</w:t>
      </w:r>
      <w:r w:rsidRPr="00CC1C23">
        <w:rPr>
          <w:lang w:val="es-ES"/>
        </w:rPr>
        <w:t>234</w:t>
      </w:r>
      <w:r>
        <w:rPr>
          <w:rFonts w:hint="eastAsia"/>
          <w:lang w:val="es-ES"/>
        </w:rPr>
        <w:t>)</w:t>
      </w:r>
      <w:r w:rsidRPr="00CC1C23">
        <w:rPr>
          <w:rFonts w:hint="eastAsia"/>
          <w:lang w:val="es-ES"/>
        </w:rPr>
        <w:t>上</w:t>
      </w:r>
      <w:r>
        <w:rPr>
          <w:rFonts w:hint="eastAsia"/>
          <w:lang w:val="es-ES"/>
        </w:rPr>
        <w:t>，</w:t>
      </w:r>
      <w:r w:rsidRPr="00CC1C23">
        <w:rPr>
          <w:rFonts w:hint="eastAsia"/>
          <w:lang w:val="es-ES"/>
        </w:rPr>
        <w:t>审议了葡萄牙提交的初次报告</w:t>
      </w:r>
      <w:r>
        <w:rPr>
          <w:rFonts w:hint="eastAsia"/>
          <w:lang w:val="es-ES"/>
        </w:rPr>
        <w:t>(</w:t>
      </w:r>
      <w:r w:rsidRPr="00CC1C23">
        <w:rPr>
          <w:lang w:val="es-ES"/>
        </w:rPr>
        <w:t>CRPD</w:t>
      </w:r>
      <w:r>
        <w:rPr>
          <w:lang w:val="es-ES"/>
        </w:rPr>
        <w:t>/</w:t>
      </w:r>
      <w:r w:rsidRPr="00CC1C23">
        <w:rPr>
          <w:lang w:val="es-ES"/>
        </w:rPr>
        <w:t>C</w:t>
      </w:r>
      <w:r>
        <w:rPr>
          <w:lang w:val="es-ES"/>
        </w:rPr>
        <w:t>/</w:t>
      </w:r>
      <w:r w:rsidRPr="00CC1C23">
        <w:rPr>
          <w:lang w:val="es-ES"/>
        </w:rPr>
        <w:t>PRT</w:t>
      </w:r>
      <w:r>
        <w:rPr>
          <w:lang w:val="es-ES"/>
        </w:rPr>
        <w:t>/</w:t>
      </w:r>
      <w:r w:rsidRPr="00CC1C23">
        <w:rPr>
          <w:lang w:val="es-ES"/>
        </w:rPr>
        <w:t>1</w:t>
      </w:r>
      <w:r>
        <w:rPr>
          <w:rFonts w:hint="eastAsia"/>
          <w:lang w:val="es-ES"/>
        </w:rPr>
        <w:t>)</w:t>
      </w:r>
      <w:r>
        <w:rPr>
          <w:rFonts w:hint="eastAsia"/>
          <w:lang w:val="es-ES"/>
        </w:rPr>
        <w:t>，</w:t>
      </w:r>
      <w:r w:rsidRPr="00CC1C23">
        <w:rPr>
          <w:rFonts w:hint="eastAsia"/>
          <w:lang w:val="es-ES"/>
        </w:rPr>
        <w:t>并在</w:t>
      </w:r>
      <w:r w:rsidRPr="00CC1C23">
        <w:rPr>
          <w:lang w:val="es-ES"/>
        </w:rPr>
        <w:t>2016</w:t>
      </w:r>
      <w:r w:rsidRPr="00CC1C23">
        <w:rPr>
          <w:rFonts w:hint="eastAsia"/>
          <w:lang w:val="es-ES"/>
        </w:rPr>
        <w:t>年</w:t>
      </w:r>
      <w:r w:rsidRPr="00CC1C23">
        <w:rPr>
          <w:lang w:val="es-ES"/>
        </w:rPr>
        <w:t>4</w:t>
      </w:r>
      <w:r w:rsidRPr="00CC1C23">
        <w:rPr>
          <w:rFonts w:hint="eastAsia"/>
          <w:lang w:val="es-ES"/>
        </w:rPr>
        <w:t>月</w:t>
      </w:r>
      <w:r w:rsidRPr="00CC1C23">
        <w:rPr>
          <w:lang w:val="es-ES"/>
        </w:rPr>
        <w:t>11</w:t>
      </w:r>
      <w:r w:rsidRPr="00CC1C23">
        <w:rPr>
          <w:rFonts w:hint="eastAsia"/>
          <w:lang w:val="es-ES"/>
        </w:rPr>
        <w:t>日举行的第</w:t>
      </w:r>
      <w:r w:rsidRPr="00CC1C23">
        <w:rPr>
          <w:lang w:val="es-ES"/>
        </w:rPr>
        <w:t>251</w:t>
      </w:r>
      <w:r w:rsidRPr="00CC1C23">
        <w:rPr>
          <w:rFonts w:hint="eastAsia"/>
          <w:lang w:val="es-ES"/>
        </w:rPr>
        <w:t>次会议上通过了如下结论性意见。</w:t>
      </w:r>
    </w:p>
    <w:p w:rsidR="00CC1C23" w:rsidRPr="00CC1C23" w:rsidRDefault="00CC1C23" w:rsidP="00CC1C23">
      <w:pPr>
        <w:pStyle w:val="SingleTxtGC"/>
        <w:rPr>
          <w:lang w:val="es-ES"/>
        </w:rPr>
      </w:pPr>
      <w:r>
        <w:rPr>
          <w:lang w:val="es-ES"/>
        </w:rPr>
        <w:t xml:space="preserve">2.  </w:t>
      </w:r>
      <w:r w:rsidRPr="00CC1C23">
        <w:rPr>
          <w:rFonts w:hint="eastAsia"/>
          <w:lang w:val="es-ES"/>
        </w:rPr>
        <w:t>委员会欢迎葡萄牙的初次报告</w:t>
      </w:r>
      <w:r>
        <w:rPr>
          <w:rFonts w:hint="eastAsia"/>
          <w:lang w:val="es-ES"/>
        </w:rPr>
        <w:t>，</w:t>
      </w:r>
      <w:r w:rsidRPr="00CC1C23">
        <w:rPr>
          <w:rFonts w:hint="eastAsia"/>
          <w:lang w:val="es-ES"/>
        </w:rPr>
        <w:t>并感谢其对委员会所列问题清单</w:t>
      </w:r>
      <w:r>
        <w:rPr>
          <w:rFonts w:hint="eastAsia"/>
          <w:lang w:val="es-ES"/>
        </w:rPr>
        <w:t>(</w:t>
      </w:r>
      <w:r w:rsidRPr="00CC1C23">
        <w:rPr>
          <w:lang w:val="es-ES"/>
        </w:rPr>
        <w:t>CRPD</w:t>
      </w:r>
      <w:r>
        <w:rPr>
          <w:lang w:val="es-ES"/>
        </w:rPr>
        <w:t>/</w:t>
      </w:r>
      <w:r w:rsidRPr="00CC1C23">
        <w:rPr>
          <w:lang w:val="es-ES"/>
        </w:rPr>
        <w:t>C</w:t>
      </w:r>
      <w:r>
        <w:rPr>
          <w:lang w:val="es-ES"/>
        </w:rPr>
        <w:t>/</w:t>
      </w:r>
      <w:r w:rsidR="00CC36B9">
        <w:rPr>
          <w:lang w:val="es-ES"/>
        </w:rPr>
        <w:t xml:space="preserve"> </w:t>
      </w:r>
      <w:r w:rsidRPr="00CC1C23">
        <w:rPr>
          <w:lang w:val="es-ES"/>
        </w:rPr>
        <w:t>PRT</w:t>
      </w:r>
      <w:r>
        <w:rPr>
          <w:lang w:val="es-ES"/>
        </w:rPr>
        <w:t>/</w:t>
      </w:r>
      <w:r w:rsidRPr="00CC1C23">
        <w:rPr>
          <w:lang w:val="es-ES"/>
        </w:rPr>
        <w:t>Q</w:t>
      </w:r>
      <w:r>
        <w:rPr>
          <w:lang w:val="es-ES"/>
        </w:rPr>
        <w:t>/</w:t>
      </w:r>
      <w:r w:rsidRPr="00CC1C23">
        <w:rPr>
          <w:lang w:val="es-ES"/>
        </w:rPr>
        <w:t>1</w:t>
      </w:r>
      <w:r>
        <w:rPr>
          <w:rFonts w:hint="eastAsia"/>
          <w:lang w:val="es-ES"/>
        </w:rPr>
        <w:t>)</w:t>
      </w:r>
      <w:r w:rsidRPr="00CC1C23">
        <w:rPr>
          <w:rFonts w:hint="eastAsia"/>
          <w:lang w:val="es-ES"/>
        </w:rPr>
        <w:t>的书面答复</w:t>
      </w:r>
      <w:r>
        <w:rPr>
          <w:rFonts w:hint="eastAsia"/>
          <w:lang w:val="es-ES"/>
        </w:rPr>
        <w:t>(</w:t>
      </w:r>
      <w:r w:rsidRPr="00CC1C23">
        <w:rPr>
          <w:lang w:val="es-ES"/>
        </w:rPr>
        <w:t>CRPD</w:t>
      </w:r>
      <w:r>
        <w:rPr>
          <w:lang w:val="es-ES"/>
        </w:rPr>
        <w:t>/</w:t>
      </w:r>
      <w:r w:rsidRPr="00CC1C23">
        <w:rPr>
          <w:lang w:val="es-ES"/>
        </w:rPr>
        <w:t>C</w:t>
      </w:r>
      <w:r>
        <w:rPr>
          <w:lang w:val="es-ES"/>
        </w:rPr>
        <w:t>/</w:t>
      </w:r>
      <w:r w:rsidRPr="00CC1C23">
        <w:rPr>
          <w:lang w:val="es-ES"/>
        </w:rPr>
        <w:t>PRT</w:t>
      </w:r>
      <w:r>
        <w:rPr>
          <w:lang w:val="es-ES"/>
        </w:rPr>
        <w:t>/</w:t>
      </w:r>
      <w:r w:rsidRPr="00CC1C23">
        <w:rPr>
          <w:lang w:val="es-ES"/>
        </w:rPr>
        <w:t>Q</w:t>
      </w:r>
      <w:r>
        <w:rPr>
          <w:lang w:val="es-ES"/>
        </w:rPr>
        <w:t>/</w:t>
      </w:r>
      <w:r w:rsidRPr="00CC1C23">
        <w:rPr>
          <w:lang w:val="es-ES"/>
        </w:rPr>
        <w:t>1</w:t>
      </w:r>
      <w:r>
        <w:rPr>
          <w:lang w:val="es-ES"/>
        </w:rPr>
        <w:t>/</w:t>
      </w:r>
      <w:r w:rsidRPr="00CC1C23">
        <w:rPr>
          <w:lang w:val="es-ES"/>
        </w:rPr>
        <w:t>Add.1</w:t>
      </w:r>
      <w:r>
        <w:rPr>
          <w:rFonts w:hint="eastAsia"/>
          <w:lang w:val="es-ES"/>
        </w:rPr>
        <w:t>)</w:t>
      </w:r>
      <w:r w:rsidRPr="00CC1C23">
        <w:rPr>
          <w:rFonts w:hint="eastAsia"/>
          <w:lang w:val="es-ES"/>
        </w:rPr>
        <w:t>及对话期间对所提问题的答复。</w:t>
      </w:r>
    </w:p>
    <w:p w:rsidR="00CC1C23" w:rsidRPr="00CC1C23" w:rsidRDefault="00CC1C23" w:rsidP="00CC1C23">
      <w:pPr>
        <w:pStyle w:val="SingleTxtGC"/>
        <w:rPr>
          <w:lang w:val="es-ES"/>
        </w:rPr>
      </w:pPr>
      <w:r>
        <w:rPr>
          <w:lang w:val="es-ES"/>
        </w:rPr>
        <w:t xml:space="preserve">3.  </w:t>
      </w:r>
      <w:r w:rsidRPr="00CC1C23">
        <w:rPr>
          <w:rFonts w:hint="eastAsia"/>
          <w:lang w:val="es-ES"/>
        </w:rPr>
        <w:t>委员会赞赏缔约国派出了由众多代表组成的代表团</w:t>
      </w:r>
      <w:r>
        <w:rPr>
          <w:rFonts w:hint="eastAsia"/>
          <w:lang w:val="es-ES"/>
        </w:rPr>
        <w:t>，</w:t>
      </w:r>
      <w:r w:rsidRPr="00CC1C23">
        <w:rPr>
          <w:rFonts w:hint="eastAsia"/>
          <w:lang w:val="es-ES"/>
        </w:rPr>
        <w:t>代表团团长是分管残疾人包容工作的国务秘书</w:t>
      </w:r>
      <w:r>
        <w:rPr>
          <w:rFonts w:hint="eastAsia"/>
          <w:lang w:val="es-ES"/>
        </w:rPr>
        <w:t>，</w:t>
      </w:r>
      <w:r w:rsidRPr="00CC1C23">
        <w:rPr>
          <w:rFonts w:hint="eastAsia"/>
          <w:lang w:val="es-ES"/>
        </w:rPr>
        <w:t>她本人是一名残疾妇女。</w:t>
      </w:r>
    </w:p>
    <w:p w:rsidR="00CC1C23" w:rsidRPr="00CC1C23" w:rsidRDefault="00CC1C23" w:rsidP="00CC1C23">
      <w:pPr>
        <w:pStyle w:val="SingleTxtGC"/>
        <w:rPr>
          <w:lang w:val="es-ES"/>
        </w:rPr>
      </w:pPr>
      <w:r>
        <w:rPr>
          <w:lang w:val="es-ES"/>
        </w:rPr>
        <w:t xml:space="preserve">4.  </w:t>
      </w:r>
      <w:r w:rsidRPr="00CC1C23">
        <w:rPr>
          <w:rFonts w:hint="eastAsia"/>
          <w:lang w:val="es-ES"/>
        </w:rPr>
        <w:t>委员会对代表团与委员会成员之间的热烈且富有成果的对话表示赞赏。</w:t>
      </w:r>
    </w:p>
    <w:p w:rsidR="00CC1C23" w:rsidRPr="00CC1C23" w:rsidRDefault="00CC1C23" w:rsidP="00CC1C23">
      <w:pPr>
        <w:pStyle w:val="HChGC"/>
        <w:rPr>
          <w:lang w:val="es-ES"/>
        </w:rPr>
      </w:pPr>
      <w:r w:rsidRPr="00CC1C23">
        <w:rPr>
          <w:b/>
          <w:lang w:val="es-ES"/>
        </w:rPr>
        <w:tab/>
      </w:r>
      <w:r w:rsidRPr="00CC1C23">
        <w:rPr>
          <w:rFonts w:hint="eastAsia"/>
          <w:lang w:val="es-ES"/>
        </w:rPr>
        <w:t>二</w:t>
      </w:r>
      <w:r>
        <w:rPr>
          <w:lang w:val="es-ES"/>
        </w:rPr>
        <w:t>.</w:t>
      </w:r>
      <w:r w:rsidRPr="00CC1C23">
        <w:rPr>
          <w:b/>
          <w:lang w:val="es-ES"/>
        </w:rPr>
        <w:tab/>
      </w:r>
      <w:r w:rsidRPr="00CC1C23">
        <w:rPr>
          <w:rFonts w:hint="eastAsia"/>
          <w:lang w:val="es-ES"/>
        </w:rPr>
        <w:t>积极方面</w:t>
      </w:r>
    </w:p>
    <w:p w:rsidR="00CC1C23" w:rsidRPr="00CC1C23" w:rsidRDefault="00CC1C23" w:rsidP="00CC1C23">
      <w:pPr>
        <w:pStyle w:val="SingleTxtGC"/>
        <w:rPr>
          <w:lang w:val="es-ES"/>
        </w:rPr>
      </w:pPr>
      <w:r>
        <w:rPr>
          <w:lang w:val="es-ES"/>
        </w:rPr>
        <w:t xml:space="preserve">5.  </w:t>
      </w:r>
      <w:r w:rsidRPr="00CC1C23">
        <w:rPr>
          <w:rFonts w:hint="eastAsia"/>
          <w:lang w:val="es-ES"/>
        </w:rPr>
        <w:t>委员会祝贺缔约国在有关残疾人权利的一些领域取得了进展</w:t>
      </w:r>
      <w:r>
        <w:rPr>
          <w:rFonts w:hint="eastAsia"/>
          <w:lang w:val="es-ES"/>
        </w:rPr>
        <w:t>，</w:t>
      </w:r>
      <w:r w:rsidRPr="00CC1C23">
        <w:rPr>
          <w:rFonts w:hint="eastAsia"/>
          <w:lang w:val="es-ES"/>
        </w:rPr>
        <w:t>特别是正在对国内法进行修订</w:t>
      </w:r>
      <w:r>
        <w:rPr>
          <w:rFonts w:hint="eastAsia"/>
          <w:lang w:val="es-ES"/>
        </w:rPr>
        <w:t>，</w:t>
      </w:r>
      <w:r w:rsidRPr="00CC1C23">
        <w:rPr>
          <w:rFonts w:hint="eastAsia"/>
          <w:lang w:val="es-ES"/>
        </w:rPr>
        <w:t>以便与《公约》的规定保持一致。</w:t>
      </w:r>
    </w:p>
    <w:p w:rsidR="00CC1C23" w:rsidRPr="00CC1C23" w:rsidRDefault="00CC1C23" w:rsidP="00CC1C23">
      <w:pPr>
        <w:pStyle w:val="SingleTxtGC"/>
        <w:rPr>
          <w:lang w:val="es-ES"/>
        </w:rPr>
      </w:pPr>
      <w:r>
        <w:rPr>
          <w:lang w:val="es-ES"/>
        </w:rPr>
        <w:t xml:space="preserve">6.  </w:t>
      </w:r>
      <w:r w:rsidRPr="00CC1C23">
        <w:rPr>
          <w:rFonts w:hint="eastAsia"/>
          <w:lang w:val="es-ES"/>
        </w:rPr>
        <w:t>委员会满意地注意到缔约国做出努力</w:t>
      </w:r>
      <w:r>
        <w:rPr>
          <w:rFonts w:hint="eastAsia"/>
          <w:lang w:val="es-ES"/>
        </w:rPr>
        <w:t>，</w:t>
      </w:r>
      <w:r w:rsidRPr="00CC1C23">
        <w:rPr>
          <w:rFonts w:hint="eastAsia"/>
          <w:lang w:val="es-ES"/>
        </w:rPr>
        <w:t>通过了各项法律、计划和方案</w:t>
      </w:r>
      <w:r>
        <w:rPr>
          <w:rFonts w:hint="eastAsia"/>
          <w:lang w:val="es-ES"/>
        </w:rPr>
        <w:t>，</w:t>
      </w:r>
      <w:r w:rsidRPr="00CC1C23">
        <w:rPr>
          <w:rFonts w:hint="eastAsia"/>
          <w:lang w:val="es-ES"/>
        </w:rPr>
        <w:t>以执行《公约》</w:t>
      </w:r>
      <w:r>
        <w:rPr>
          <w:rFonts w:hint="eastAsia"/>
          <w:lang w:val="es-ES"/>
        </w:rPr>
        <w:t>，</w:t>
      </w:r>
      <w:r w:rsidRPr="00CC1C23">
        <w:rPr>
          <w:rFonts w:hint="eastAsia"/>
          <w:lang w:val="es-ES"/>
        </w:rPr>
        <w:t>其中主要有</w:t>
      </w:r>
      <w:r>
        <w:rPr>
          <w:rFonts w:hint="eastAsia"/>
          <w:lang w:val="es-ES"/>
        </w:rPr>
        <w:t>：</w:t>
      </w:r>
    </w:p>
    <w:p w:rsidR="00CC1C23" w:rsidRPr="00CC1C23" w:rsidRDefault="00CC1C23" w:rsidP="00CC1C23">
      <w:pPr>
        <w:pStyle w:val="SingleTxtGC"/>
        <w:numPr>
          <w:ilvl w:val="0"/>
          <w:numId w:val="40"/>
        </w:numPr>
        <w:rPr>
          <w:lang w:val="es-ES"/>
        </w:rPr>
      </w:pPr>
      <w:r w:rsidRPr="00CC1C23">
        <w:rPr>
          <w:rFonts w:hint="eastAsia"/>
          <w:lang w:val="es-ES"/>
        </w:rPr>
        <w:t>《</w:t>
      </w:r>
      <w:r w:rsidRPr="00CC1C23">
        <w:rPr>
          <w:lang w:val="es-ES"/>
        </w:rPr>
        <w:t>2007-2016</w:t>
      </w:r>
      <w:r w:rsidRPr="00CC1C23">
        <w:rPr>
          <w:rFonts w:hint="eastAsia"/>
          <w:lang w:val="es-ES"/>
        </w:rPr>
        <w:t>年国家心理健康计划》</w:t>
      </w:r>
      <w:r>
        <w:rPr>
          <w:rFonts w:hint="eastAsia"/>
          <w:lang w:val="es-ES"/>
        </w:rPr>
        <w:t>，</w:t>
      </w:r>
      <w:r w:rsidRPr="00CC1C23">
        <w:rPr>
          <w:rFonts w:hint="eastAsia"/>
          <w:lang w:val="es-ES"/>
        </w:rPr>
        <w:t>旨在扩大国家综合持续护理网络</w:t>
      </w:r>
      <w:r>
        <w:rPr>
          <w:rFonts w:hint="eastAsia"/>
          <w:lang w:val="es-ES"/>
        </w:rPr>
        <w:t>；</w:t>
      </w:r>
    </w:p>
    <w:p w:rsidR="00CC1C23" w:rsidRPr="00CC1C23" w:rsidRDefault="00CC1C23" w:rsidP="00CC1C23">
      <w:pPr>
        <w:pStyle w:val="SingleTxtGC"/>
        <w:numPr>
          <w:ilvl w:val="0"/>
          <w:numId w:val="40"/>
        </w:numPr>
        <w:rPr>
          <w:lang w:val="es-ES"/>
        </w:rPr>
      </w:pPr>
      <w:r w:rsidRPr="00CC1C23">
        <w:rPr>
          <w:lang w:val="es-ES"/>
        </w:rPr>
        <w:t>2008</w:t>
      </w:r>
      <w:r w:rsidRPr="00CC1C23">
        <w:rPr>
          <w:rFonts w:hint="eastAsia"/>
          <w:lang w:val="es-ES"/>
        </w:rPr>
        <w:t>年</w:t>
      </w:r>
      <w:r w:rsidRPr="00CC1C23">
        <w:rPr>
          <w:lang w:val="es-ES"/>
        </w:rPr>
        <w:t>5</w:t>
      </w:r>
      <w:r w:rsidRPr="00CC1C23">
        <w:rPr>
          <w:rFonts w:hint="eastAsia"/>
          <w:lang w:val="es-ES"/>
        </w:rPr>
        <w:t>月</w:t>
      </w:r>
      <w:r w:rsidRPr="00CC1C23">
        <w:rPr>
          <w:lang w:val="es-ES"/>
        </w:rPr>
        <w:t>12</w:t>
      </w:r>
      <w:r w:rsidRPr="00CC1C23">
        <w:rPr>
          <w:rFonts w:hint="eastAsia"/>
          <w:lang w:val="es-ES"/>
        </w:rPr>
        <w:t>日的第</w:t>
      </w:r>
      <w:r w:rsidRPr="00CC1C23">
        <w:rPr>
          <w:lang w:val="es-ES"/>
        </w:rPr>
        <w:t>21</w:t>
      </w:r>
      <w:r w:rsidRPr="00CC1C23">
        <w:rPr>
          <w:rFonts w:hint="eastAsia"/>
          <w:lang w:val="es-ES"/>
        </w:rPr>
        <w:t>号法</w:t>
      </w:r>
      <w:r>
        <w:rPr>
          <w:rFonts w:hint="eastAsia"/>
          <w:lang w:val="es-ES"/>
        </w:rPr>
        <w:t>，</w:t>
      </w:r>
      <w:r w:rsidRPr="00CC1C23">
        <w:rPr>
          <w:rFonts w:hint="eastAsia"/>
          <w:lang w:val="es-ES"/>
        </w:rPr>
        <w:t>通过该法</w:t>
      </w:r>
      <w:r>
        <w:rPr>
          <w:rFonts w:hint="eastAsia"/>
          <w:lang w:val="es-ES"/>
        </w:rPr>
        <w:t>，</w:t>
      </w:r>
      <w:r w:rsidRPr="00CC1C23">
        <w:rPr>
          <w:rFonts w:hint="eastAsia"/>
          <w:lang w:val="es-ES"/>
        </w:rPr>
        <w:t>缔约国在</w:t>
      </w:r>
      <w:r w:rsidRPr="00CC1C23">
        <w:rPr>
          <w:lang w:val="es-ES"/>
        </w:rPr>
        <w:t>2015</w:t>
      </w:r>
      <w:r w:rsidRPr="00CC1C23">
        <w:rPr>
          <w:rFonts w:hint="eastAsia"/>
          <w:lang w:val="es-ES"/>
        </w:rPr>
        <w:t>年实现了让</w:t>
      </w:r>
      <w:r w:rsidRPr="00CC1C23">
        <w:rPr>
          <w:lang w:val="es-ES"/>
        </w:rPr>
        <w:t>98</w:t>
      </w:r>
      <w:r>
        <w:rPr>
          <w:lang w:val="es-ES"/>
        </w:rPr>
        <w:t>%</w:t>
      </w:r>
      <w:r w:rsidRPr="00CC1C23">
        <w:rPr>
          <w:rFonts w:hint="eastAsia"/>
          <w:lang w:val="es-ES"/>
        </w:rPr>
        <w:t>的残疾学生到普通学校上学</w:t>
      </w:r>
      <w:r>
        <w:rPr>
          <w:rFonts w:hint="eastAsia"/>
          <w:lang w:val="es-ES"/>
        </w:rPr>
        <w:t>；</w:t>
      </w:r>
    </w:p>
    <w:p w:rsidR="00CC1C23" w:rsidRPr="00CC1C23" w:rsidRDefault="00CC1C23" w:rsidP="00CC1C23">
      <w:pPr>
        <w:pStyle w:val="SingleTxtGC"/>
        <w:numPr>
          <w:ilvl w:val="0"/>
          <w:numId w:val="40"/>
        </w:numPr>
        <w:rPr>
          <w:lang w:val="es-ES"/>
        </w:rPr>
      </w:pPr>
      <w:r w:rsidRPr="00CC1C23">
        <w:rPr>
          <w:rFonts w:hint="eastAsia"/>
          <w:lang w:val="es-ES"/>
        </w:rPr>
        <w:t>实施了《第四期全国反家庭暴力计划</w:t>
      </w:r>
      <w:r>
        <w:rPr>
          <w:rFonts w:hint="eastAsia"/>
          <w:lang w:val="es-ES"/>
        </w:rPr>
        <w:t>(</w:t>
      </w:r>
      <w:r w:rsidRPr="00CC1C23">
        <w:rPr>
          <w:lang w:val="es-ES"/>
        </w:rPr>
        <w:t>2011-2013</w:t>
      </w:r>
      <w:r w:rsidRPr="00CC1C23">
        <w:rPr>
          <w:rFonts w:hint="eastAsia"/>
          <w:lang w:val="es-ES"/>
        </w:rPr>
        <w:t>年</w:t>
      </w:r>
      <w:r>
        <w:rPr>
          <w:rFonts w:hint="eastAsia"/>
          <w:lang w:val="es-ES"/>
        </w:rPr>
        <w:t>)</w:t>
      </w:r>
      <w:r w:rsidRPr="00CC1C23">
        <w:rPr>
          <w:rFonts w:hint="eastAsia"/>
          <w:lang w:val="es-ES"/>
        </w:rPr>
        <w:t>》以及葡萄牙安全部门负责落实的旨在保护残疾人免受暴力侵害的以下方案</w:t>
      </w:r>
      <w:r>
        <w:rPr>
          <w:rFonts w:hint="eastAsia"/>
          <w:lang w:val="es-ES"/>
        </w:rPr>
        <w:t>：</w:t>
      </w:r>
      <w:r w:rsidRPr="00CC1C23">
        <w:rPr>
          <w:rFonts w:hint="eastAsia"/>
          <w:lang w:val="es-ES"/>
        </w:rPr>
        <w:t>由共和国国民警卫队实施的调查和支助特定受害人项目和残疾人扶助方案</w:t>
      </w:r>
      <w:r>
        <w:rPr>
          <w:rFonts w:hint="eastAsia"/>
          <w:lang w:val="es-ES"/>
        </w:rPr>
        <w:t>；</w:t>
      </w:r>
      <w:r w:rsidRPr="00CC1C23">
        <w:rPr>
          <w:rFonts w:hint="eastAsia"/>
          <w:lang w:val="es-ES"/>
        </w:rPr>
        <w:t>由治安警察实施的“茱莉娅空间”蓝勋章特别方案和“与你在一起”方案</w:t>
      </w:r>
      <w:r>
        <w:rPr>
          <w:rFonts w:hint="eastAsia"/>
          <w:lang w:val="es-ES"/>
        </w:rPr>
        <w:t>；</w:t>
      </w:r>
      <w:r w:rsidRPr="00CC1C23">
        <w:rPr>
          <w:rFonts w:hint="eastAsia"/>
          <w:lang w:val="es-ES"/>
        </w:rPr>
        <w:t>以及外国人和边境事务局实施的“外国人和边境事务流动站”方案</w:t>
      </w:r>
      <w:r>
        <w:rPr>
          <w:rFonts w:hint="eastAsia"/>
          <w:lang w:val="es-ES"/>
        </w:rPr>
        <w:t>；</w:t>
      </w:r>
    </w:p>
    <w:p w:rsidR="00CC1C23" w:rsidRPr="00CC1C23" w:rsidRDefault="00CC1C23" w:rsidP="00CC1C23">
      <w:pPr>
        <w:pStyle w:val="SingleTxtGC"/>
        <w:numPr>
          <w:ilvl w:val="0"/>
          <w:numId w:val="40"/>
        </w:numPr>
        <w:rPr>
          <w:lang w:val="es-ES"/>
        </w:rPr>
      </w:pPr>
      <w:r w:rsidRPr="00CC1C23">
        <w:rPr>
          <w:rFonts w:hint="eastAsia"/>
          <w:lang w:val="es-ES"/>
        </w:rPr>
        <w:t>残疾人扶助方案</w:t>
      </w:r>
      <w:r>
        <w:rPr>
          <w:rFonts w:hint="eastAsia"/>
          <w:lang w:val="es-ES"/>
        </w:rPr>
        <w:t>，</w:t>
      </w:r>
      <w:r w:rsidRPr="00CC1C23">
        <w:rPr>
          <w:rFonts w:hint="eastAsia"/>
          <w:lang w:val="es-ES"/>
        </w:rPr>
        <w:t>旨在防止歧视、忽视、欺凌和虐待残疾人</w:t>
      </w:r>
      <w:r>
        <w:rPr>
          <w:rFonts w:hint="eastAsia"/>
          <w:lang w:val="es-ES"/>
        </w:rPr>
        <w:t>；</w:t>
      </w:r>
    </w:p>
    <w:p w:rsidR="00CC1C23" w:rsidRPr="00CC1C23" w:rsidRDefault="00CC1C23" w:rsidP="00CC1C23">
      <w:pPr>
        <w:pStyle w:val="SingleTxtGC"/>
        <w:numPr>
          <w:ilvl w:val="0"/>
          <w:numId w:val="40"/>
        </w:numPr>
        <w:rPr>
          <w:lang w:val="es-ES"/>
        </w:rPr>
      </w:pPr>
      <w:r w:rsidRPr="00CC1C23">
        <w:rPr>
          <w:rFonts w:hint="eastAsia"/>
          <w:lang w:val="es-ES"/>
        </w:rPr>
        <w:t>全国康复研究所开通了一条直播热线</w:t>
      </w:r>
      <w:r>
        <w:rPr>
          <w:rFonts w:hint="eastAsia"/>
          <w:lang w:val="es-ES"/>
        </w:rPr>
        <w:t>，</w:t>
      </w:r>
      <w:r w:rsidRPr="00CC1C23">
        <w:rPr>
          <w:rFonts w:hint="eastAsia"/>
          <w:lang w:val="es-ES"/>
        </w:rPr>
        <w:t>旨在根据现有资源</w:t>
      </w:r>
      <w:r>
        <w:rPr>
          <w:rFonts w:hint="eastAsia"/>
          <w:lang w:val="es-ES"/>
        </w:rPr>
        <w:t>，</w:t>
      </w:r>
      <w:r w:rsidRPr="00CC1C23">
        <w:rPr>
          <w:rFonts w:hint="eastAsia"/>
          <w:lang w:val="es-ES"/>
        </w:rPr>
        <w:t>为残疾人及其家人、涉足该领域的组织和服务机构提供与其权利、义务和权益相关的支持。</w:t>
      </w:r>
    </w:p>
    <w:p w:rsidR="00CC1C23" w:rsidRPr="00CC1C23" w:rsidRDefault="00CC1C23" w:rsidP="00CC1C23">
      <w:pPr>
        <w:pStyle w:val="HChGC"/>
        <w:rPr>
          <w:b/>
          <w:lang w:val="es-ES"/>
        </w:rPr>
      </w:pPr>
      <w:r w:rsidRPr="00CC1C23">
        <w:rPr>
          <w:b/>
          <w:lang w:val="es-ES"/>
        </w:rPr>
        <w:tab/>
      </w:r>
      <w:r w:rsidRPr="00CC1C23">
        <w:rPr>
          <w:rFonts w:hint="eastAsia"/>
          <w:lang w:val="es-ES"/>
        </w:rPr>
        <w:t>三</w:t>
      </w:r>
      <w:r>
        <w:rPr>
          <w:lang w:val="es-ES"/>
        </w:rPr>
        <w:t>.</w:t>
      </w:r>
      <w:r w:rsidRPr="00CC1C23">
        <w:rPr>
          <w:lang w:val="es-ES"/>
        </w:rPr>
        <w:tab/>
      </w:r>
      <w:r w:rsidRPr="00CC1C23">
        <w:rPr>
          <w:rFonts w:hint="eastAsia"/>
          <w:lang w:val="es-ES"/>
        </w:rPr>
        <w:t>关注领域</w:t>
      </w:r>
    </w:p>
    <w:p w:rsidR="00CC1C23" w:rsidRPr="00CC1C23" w:rsidRDefault="00CC1C23" w:rsidP="00CC1C23">
      <w:pPr>
        <w:pStyle w:val="H1GC"/>
        <w:rPr>
          <w:b/>
          <w:lang w:val="es-ES"/>
        </w:rPr>
      </w:pPr>
      <w:r w:rsidRPr="00CC1C23">
        <w:rPr>
          <w:b/>
          <w:lang w:val="es-ES"/>
        </w:rPr>
        <w:tab/>
      </w:r>
      <w:r w:rsidRPr="00CC1C23">
        <w:rPr>
          <w:lang w:val="es-ES"/>
        </w:rPr>
        <w:t>A.</w:t>
      </w:r>
      <w:r w:rsidRPr="00CC1C23">
        <w:rPr>
          <w:b/>
          <w:lang w:val="es-ES"/>
        </w:rPr>
        <w:tab/>
      </w:r>
      <w:r w:rsidRPr="00CC1C23">
        <w:rPr>
          <w:rFonts w:hint="eastAsia"/>
          <w:lang w:val="en-GB"/>
        </w:rPr>
        <w:t>一般原则和义务</w:t>
      </w:r>
      <w:r>
        <w:rPr>
          <w:rFonts w:hint="eastAsia"/>
          <w:lang w:val="en-GB"/>
        </w:rPr>
        <w:t>(</w:t>
      </w:r>
      <w:r w:rsidRPr="00CC1C23">
        <w:rPr>
          <w:rFonts w:hint="eastAsia"/>
          <w:lang w:val="en-GB"/>
        </w:rPr>
        <w:t>第一至四条</w:t>
      </w:r>
      <w:r>
        <w:rPr>
          <w:rFonts w:hint="eastAsia"/>
          <w:lang w:val="en-GB"/>
        </w:rPr>
        <w:t>)</w:t>
      </w:r>
    </w:p>
    <w:p w:rsidR="00CC1C23" w:rsidRPr="00CC1C23" w:rsidRDefault="00CC1C23" w:rsidP="00CC1C23">
      <w:pPr>
        <w:pStyle w:val="SingleTxtGC"/>
        <w:rPr>
          <w:lang w:val="es-ES"/>
        </w:rPr>
      </w:pPr>
      <w:r>
        <w:rPr>
          <w:lang w:val="es-ES"/>
        </w:rPr>
        <w:t xml:space="preserve">7.  </w:t>
      </w:r>
      <w:r w:rsidRPr="00CC1C23">
        <w:rPr>
          <w:rFonts w:hint="eastAsia"/>
          <w:lang w:val="es-ES"/>
        </w:rPr>
        <w:t>委员会对如何使用伤残医学鉴定表示关切</w:t>
      </w:r>
      <w:r>
        <w:rPr>
          <w:rFonts w:hint="eastAsia"/>
          <w:lang w:val="es-ES"/>
        </w:rPr>
        <w:t>，</w:t>
      </w:r>
      <w:r w:rsidRPr="00CC1C23">
        <w:rPr>
          <w:rFonts w:hint="eastAsia"/>
          <w:lang w:val="es-ES"/>
        </w:rPr>
        <w:t>委员会还感到关切的是</w:t>
      </w:r>
      <w:r>
        <w:rPr>
          <w:rFonts w:hint="eastAsia"/>
          <w:lang w:val="es-ES"/>
        </w:rPr>
        <w:t>，</w:t>
      </w:r>
      <w:r w:rsidRPr="00CC1C23">
        <w:rPr>
          <w:rFonts w:hint="eastAsia"/>
          <w:lang w:val="es-ES"/>
        </w:rPr>
        <w:t>由于没有用来评定残疾人是否可被纳入各类社会保护方案的法律标准</w:t>
      </w:r>
      <w:r>
        <w:rPr>
          <w:rFonts w:hint="eastAsia"/>
          <w:lang w:val="es-ES"/>
        </w:rPr>
        <w:t>，</w:t>
      </w:r>
      <w:r w:rsidRPr="00CC1C23">
        <w:rPr>
          <w:rFonts w:hint="eastAsia"/>
          <w:lang w:val="es-ES"/>
        </w:rPr>
        <w:t>只能类推采用国家工伤事故和职业病伤残评定表。</w:t>
      </w:r>
    </w:p>
    <w:p w:rsidR="00CC1C23" w:rsidRPr="00CC36B9" w:rsidRDefault="00CC1C23" w:rsidP="00CC1C23">
      <w:pPr>
        <w:pStyle w:val="SingleTxtGC"/>
        <w:rPr>
          <w:rFonts w:eastAsia="SimHei"/>
          <w:b/>
          <w:lang w:val="es-ES"/>
        </w:rPr>
      </w:pPr>
      <w:r w:rsidRPr="00CC36B9">
        <w:rPr>
          <w:rFonts w:eastAsia="SimHei"/>
          <w:lang w:val="es-ES"/>
        </w:rPr>
        <w:t xml:space="preserve">8.  </w:t>
      </w:r>
      <w:r w:rsidRPr="00CC36B9">
        <w:rPr>
          <w:rFonts w:eastAsia="SimHei" w:hAnsi="SimHei"/>
          <w:lang w:val="es-ES"/>
        </w:rPr>
        <w:t>委员会建议缔约国对伤残程度评定标准进行审查，使之与《公约》保持一致，并在法律和政策中出台相应的监管措施。委员会还建议，缔约国应确保让所有残疾人都能获得残疾证，都能被纳入到现有的社会保护方案中，获得帮扶和救助，保障残疾人的平等待遇。</w:t>
      </w:r>
    </w:p>
    <w:p w:rsidR="00CC1C23" w:rsidRPr="00CC1C23" w:rsidRDefault="00CC1C23" w:rsidP="00CC1C23">
      <w:pPr>
        <w:pStyle w:val="SingleTxtGC"/>
        <w:rPr>
          <w:b/>
          <w:lang w:val="es-ES"/>
        </w:rPr>
      </w:pPr>
      <w:r>
        <w:rPr>
          <w:lang w:val="es-ES"/>
        </w:rPr>
        <w:t xml:space="preserve">9.  </w:t>
      </w:r>
      <w:r w:rsidRPr="00CC1C23">
        <w:rPr>
          <w:rFonts w:hint="eastAsia"/>
          <w:lang w:val="es-ES"/>
        </w:rPr>
        <w:t>委员会注意到</w:t>
      </w:r>
      <w:r>
        <w:rPr>
          <w:rFonts w:hint="eastAsia"/>
          <w:lang w:val="es-ES"/>
        </w:rPr>
        <w:t>，</w:t>
      </w:r>
      <w:r w:rsidRPr="00CC1C23">
        <w:rPr>
          <w:rFonts w:hint="eastAsia"/>
          <w:lang w:val="es-ES"/>
        </w:rPr>
        <w:t>缔约国尚未全面审查各领域的立法</w:t>
      </w:r>
      <w:r>
        <w:rPr>
          <w:rFonts w:hint="eastAsia"/>
          <w:lang w:val="es-ES"/>
        </w:rPr>
        <w:t>，</w:t>
      </w:r>
      <w:r w:rsidRPr="00CC1C23">
        <w:rPr>
          <w:rFonts w:hint="eastAsia"/>
          <w:lang w:val="es-ES"/>
        </w:rPr>
        <w:t>以便使其法律与《公约》相符</w:t>
      </w:r>
      <w:r>
        <w:rPr>
          <w:rFonts w:hint="eastAsia"/>
          <w:lang w:val="es-ES"/>
        </w:rPr>
        <w:t>，</w:t>
      </w:r>
      <w:r w:rsidRPr="00CC1C23">
        <w:rPr>
          <w:rFonts w:hint="eastAsia"/>
          <w:lang w:val="es-ES"/>
        </w:rPr>
        <w:t>且构成歧视残疾人的现行立法、法规、习惯和做法仍在缔约国占据主流。</w:t>
      </w:r>
    </w:p>
    <w:p w:rsidR="00CC1C23" w:rsidRPr="00CC36B9" w:rsidRDefault="00CC1C23" w:rsidP="00CC1C23">
      <w:pPr>
        <w:pStyle w:val="SingleTxtGC"/>
        <w:rPr>
          <w:rFonts w:eastAsia="SimHei"/>
          <w:lang w:val="es-ES"/>
        </w:rPr>
      </w:pPr>
      <w:r w:rsidRPr="00CC36B9">
        <w:rPr>
          <w:rFonts w:eastAsia="SimHei"/>
          <w:lang w:val="es-ES"/>
        </w:rPr>
        <w:t xml:space="preserve">10.  </w:t>
      </w:r>
      <w:r w:rsidRPr="00CC36B9">
        <w:rPr>
          <w:rFonts w:eastAsia="SimHei" w:hAnsi="SimHei"/>
          <w:lang w:val="es-ES"/>
        </w:rPr>
        <w:t>委员会建议，缔约国对其各领域的立法和政策进行全面审查，使之与《公约》第一条给出的残疾定义相符，以确保消除基于残疾原因的一切形式的歧视，并积极地让残疾人代表机构和独立人权机构参加这一进程。</w:t>
      </w:r>
    </w:p>
    <w:p w:rsidR="00CC1C23" w:rsidRPr="00CC1C23" w:rsidRDefault="00CC1C23" w:rsidP="00CC1C23">
      <w:pPr>
        <w:pStyle w:val="SingleTxtGC"/>
        <w:rPr>
          <w:lang w:val="es-ES"/>
        </w:rPr>
      </w:pPr>
      <w:r w:rsidRPr="00CC1C23">
        <w:rPr>
          <w:lang w:val="es-ES"/>
        </w:rPr>
        <w:t>1</w:t>
      </w:r>
      <w:r>
        <w:rPr>
          <w:lang w:val="es-ES"/>
        </w:rPr>
        <w:t xml:space="preserve">1.  </w:t>
      </w:r>
      <w:r w:rsidRPr="00CC1C23">
        <w:rPr>
          <w:rFonts w:hint="eastAsia"/>
          <w:lang w:val="es-ES"/>
        </w:rPr>
        <w:t>委员会注意到</w:t>
      </w:r>
      <w:r>
        <w:rPr>
          <w:rFonts w:hint="eastAsia"/>
          <w:lang w:val="es-ES"/>
        </w:rPr>
        <w:t>，</w:t>
      </w:r>
      <w:r w:rsidRPr="00CC1C23">
        <w:rPr>
          <w:rFonts w:hint="eastAsia"/>
          <w:lang w:val="es-ES"/>
        </w:rPr>
        <w:t>缔约国正在制定一项可以沿用到</w:t>
      </w:r>
      <w:r w:rsidRPr="00CC1C23">
        <w:rPr>
          <w:lang w:val="es-ES"/>
        </w:rPr>
        <w:t>2020</w:t>
      </w:r>
      <w:r w:rsidRPr="00CC1C23">
        <w:rPr>
          <w:rFonts w:hint="eastAsia"/>
          <w:lang w:val="es-ES"/>
        </w:rPr>
        <w:t>年的新残疾战略</w:t>
      </w:r>
      <w:r>
        <w:rPr>
          <w:rFonts w:hint="eastAsia"/>
          <w:lang w:val="es-ES"/>
        </w:rPr>
        <w:t>；</w:t>
      </w:r>
      <w:r w:rsidRPr="00CC1C23">
        <w:rPr>
          <w:rFonts w:hint="eastAsia"/>
          <w:lang w:val="es-ES"/>
        </w:rPr>
        <w:t>然而</w:t>
      </w:r>
      <w:r>
        <w:rPr>
          <w:rFonts w:hint="eastAsia"/>
          <w:lang w:val="es-ES"/>
        </w:rPr>
        <w:t>，</w:t>
      </w:r>
      <w:r w:rsidRPr="00CC1C23">
        <w:rPr>
          <w:rFonts w:hint="eastAsia"/>
          <w:lang w:val="es-ES"/>
        </w:rPr>
        <w:t>委员会感到关切的是</w:t>
      </w:r>
      <w:r>
        <w:rPr>
          <w:rFonts w:hint="eastAsia"/>
          <w:lang w:val="es-ES"/>
        </w:rPr>
        <w:t>，</w:t>
      </w:r>
      <w:r w:rsidRPr="00CC1C23">
        <w:rPr>
          <w:rFonts w:hint="eastAsia"/>
          <w:lang w:val="es-ES"/>
        </w:rPr>
        <w:t>《</w:t>
      </w:r>
      <w:r w:rsidRPr="00CC1C23">
        <w:rPr>
          <w:lang w:val="es-ES"/>
        </w:rPr>
        <w:t>2011-2013</w:t>
      </w:r>
      <w:r w:rsidRPr="00CC1C23">
        <w:rPr>
          <w:rFonts w:hint="eastAsia"/>
          <w:lang w:val="es-ES"/>
        </w:rPr>
        <w:t>年全国残疾战略》执行不力</w:t>
      </w:r>
      <w:r>
        <w:rPr>
          <w:rFonts w:hint="eastAsia"/>
          <w:lang w:val="es-ES"/>
        </w:rPr>
        <w:t>，</w:t>
      </w:r>
      <w:r w:rsidRPr="00CC1C23">
        <w:rPr>
          <w:rFonts w:hint="eastAsia"/>
          <w:lang w:val="es-ES"/>
        </w:rPr>
        <w:t>没有充足的执行预算</w:t>
      </w:r>
      <w:r>
        <w:rPr>
          <w:rFonts w:hint="eastAsia"/>
          <w:lang w:val="es-ES"/>
        </w:rPr>
        <w:t>，</w:t>
      </w:r>
      <w:r w:rsidRPr="00CC1C23">
        <w:rPr>
          <w:rFonts w:hint="eastAsia"/>
          <w:lang w:val="es-ES"/>
        </w:rPr>
        <w:t>也没有残疾人组织参与到该战略的设计、监测和评估工作中。</w:t>
      </w:r>
    </w:p>
    <w:p w:rsidR="00CC1C23" w:rsidRPr="00CC36B9" w:rsidRDefault="00CC1C23" w:rsidP="00CC1C23">
      <w:pPr>
        <w:pStyle w:val="SingleTxtGC"/>
        <w:rPr>
          <w:rFonts w:eastAsia="SimHei"/>
          <w:b/>
          <w:lang w:val="es-ES"/>
        </w:rPr>
      </w:pPr>
      <w:r w:rsidRPr="00CC36B9">
        <w:rPr>
          <w:rFonts w:eastAsia="SimHei"/>
          <w:lang w:val="es-ES"/>
        </w:rPr>
        <w:t xml:space="preserve">12.  </w:t>
      </w:r>
      <w:r w:rsidRPr="00CC36B9">
        <w:rPr>
          <w:rFonts w:eastAsia="SimHei" w:hAnsi="SimHei"/>
          <w:lang w:val="es-ES"/>
        </w:rPr>
        <w:t>委员会建议，缔约国采取一项新战略来执行《公约》，让残疾人组织参与到战略的设计、监测和评估工作中，划拨充足的预算，确定战略的执行时间安排和具体的监测机制。委员会还建议，缔约国使用向其划拨的截至</w:t>
      </w:r>
      <w:r w:rsidRPr="00CC36B9">
        <w:rPr>
          <w:rFonts w:eastAsia="SimHei"/>
          <w:lang w:val="es-ES"/>
        </w:rPr>
        <w:t>2020</w:t>
      </w:r>
      <w:r w:rsidRPr="00CC36B9">
        <w:rPr>
          <w:rFonts w:eastAsia="SimHei" w:hAnsi="SimHei"/>
          <w:lang w:val="es-ES"/>
        </w:rPr>
        <w:t>年的欧盟结构基金，制定出有助于在国内执行《公约》的相关政策。</w:t>
      </w:r>
    </w:p>
    <w:p w:rsidR="00CC1C23" w:rsidRPr="00CC1C23" w:rsidRDefault="00CC1C23" w:rsidP="00CC1C23">
      <w:pPr>
        <w:pStyle w:val="H1GC"/>
        <w:rPr>
          <w:b/>
          <w:lang w:val="es-ES"/>
        </w:rPr>
      </w:pPr>
      <w:r w:rsidRPr="00CC1C23">
        <w:rPr>
          <w:b/>
          <w:lang w:val="es-ES"/>
        </w:rPr>
        <w:tab/>
      </w:r>
      <w:r w:rsidRPr="00CC1C23">
        <w:rPr>
          <w:lang w:val="es-ES"/>
        </w:rPr>
        <w:t>B.</w:t>
      </w:r>
      <w:r w:rsidRPr="00CC1C23">
        <w:rPr>
          <w:b/>
          <w:lang w:val="es-ES"/>
        </w:rPr>
        <w:tab/>
      </w:r>
      <w:r w:rsidRPr="00CC1C23">
        <w:rPr>
          <w:rFonts w:hint="eastAsia"/>
          <w:lang w:val="en-GB"/>
        </w:rPr>
        <w:t>具体权利</w:t>
      </w:r>
      <w:r>
        <w:rPr>
          <w:rFonts w:hint="eastAsia"/>
          <w:lang w:val="en-GB"/>
        </w:rPr>
        <w:t>(</w:t>
      </w:r>
      <w:r w:rsidRPr="00CC1C23">
        <w:rPr>
          <w:rFonts w:hint="eastAsia"/>
          <w:lang w:val="en-GB"/>
        </w:rPr>
        <w:t>第五至三十条</w:t>
      </w:r>
      <w:r>
        <w:rPr>
          <w:rFonts w:hint="eastAsia"/>
          <w:lang w:val="en-GB"/>
        </w:rPr>
        <w:t>)</w:t>
      </w:r>
    </w:p>
    <w:p w:rsidR="00CC1C23" w:rsidRPr="00CC1C23" w:rsidRDefault="00CC1C23" w:rsidP="00CC1C23">
      <w:pPr>
        <w:pStyle w:val="H23GC"/>
        <w:rPr>
          <w:b/>
          <w:lang w:val="es-ES"/>
        </w:rPr>
      </w:pPr>
      <w:r w:rsidRPr="00CC1C23">
        <w:rPr>
          <w:b/>
          <w:lang w:val="es-ES"/>
        </w:rPr>
        <w:tab/>
      </w:r>
      <w:r w:rsidRPr="00CC1C23">
        <w:rPr>
          <w:b/>
          <w:lang w:val="es-ES"/>
        </w:rPr>
        <w:tab/>
      </w:r>
      <w:r w:rsidRPr="00CC1C23">
        <w:rPr>
          <w:rFonts w:hint="eastAsia"/>
          <w:lang w:val="en-GB"/>
        </w:rPr>
        <w:t>平等和不歧视</w:t>
      </w:r>
      <w:r>
        <w:rPr>
          <w:rFonts w:hint="eastAsia"/>
          <w:lang w:val="en-GB"/>
        </w:rPr>
        <w:t>(</w:t>
      </w:r>
      <w:r w:rsidRPr="00CC1C23">
        <w:rPr>
          <w:rFonts w:hint="eastAsia"/>
          <w:lang w:val="en-GB"/>
        </w:rPr>
        <w:t>第五条</w:t>
      </w:r>
      <w:r>
        <w:rPr>
          <w:rFonts w:hint="eastAsia"/>
          <w:lang w:val="en-GB"/>
        </w:rPr>
        <w:t>)</w:t>
      </w:r>
    </w:p>
    <w:p w:rsidR="00CC1C23" w:rsidRPr="00CC1C23" w:rsidRDefault="00CC1C23" w:rsidP="00CC1C23">
      <w:pPr>
        <w:pStyle w:val="SingleTxtGC"/>
        <w:rPr>
          <w:lang w:val="es-ES"/>
        </w:rPr>
      </w:pPr>
      <w:r w:rsidRPr="00CC1C23">
        <w:rPr>
          <w:lang w:val="es-ES"/>
        </w:rPr>
        <w:t>1</w:t>
      </w:r>
      <w:r>
        <w:rPr>
          <w:lang w:val="es-ES"/>
        </w:rPr>
        <w:t xml:space="preserve">3.  </w:t>
      </w:r>
      <w:r w:rsidRPr="00CC1C23">
        <w:rPr>
          <w:rFonts w:hint="eastAsia"/>
          <w:lang w:val="es-ES"/>
        </w:rPr>
        <w:t>委员会感到关切的是</w:t>
      </w:r>
      <w:r>
        <w:rPr>
          <w:rFonts w:hint="eastAsia"/>
          <w:lang w:val="es-ES"/>
        </w:rPr>
        <w:t>，</w:t>
      </w:r>
      <w:r w:rsidRPr="00CC1C23">
        <w:rPr>
          <w:rFonts w:hint="eastAsia"/>
          <w:lang w:val="es-ES"/>
        </w:rPr>
        <w:t>缔约国未在其法律中将为残疾人提供合理便利</w:t>
      </w:r>
      <w:r>
        <w:rPr>
          <w:rFonts w:hint="eastAsia"/>
          <w:lang w:val="es-ES"/>
        </w:rPr>
        <w:t>，</w:t>
      </w:r>
      <w:r w:rsidRPr="00CC1C23">
        <w:rPr>
          <w:rFonts w:hint="eastAsia"/>
          <w:lang w:val="es-ES"/>
        </w:rPr>
        <w:t>帮助残疾人行使一切权利确定为国家义务。</w:t>
      </w:r>
    </w:p>
    <w:p w:rsidR="00CC1C23" w:rsidRPr="00CC36B9" w:rsidRDefault="00CC1C23" w:rsidP="00CC1C23">
      <w:pPr>
        <w:pStyle w:val="SingleTxtGC"/>
        <w:rPr>
          <w:rFonts w:eastAsia="SimHei"/>
          <w:b/>
          <w:lang w:val="es-ES"/>
        </w:rPr>
      </w:pPr>
      <w:r w:rsidRPr="00CC36B9">
        <w:rPr>
          <w:rFonts w:eastAsia="SimHei"/>
          <w:lang w:val="es-ES"/>
        </w:rPr>
        <w:t xml:space="preserve">14.  </w:t>
      </w:r>
      <w:r w:rsidRPr="00CC36B9">
        <w:rPr>
          <w:rFonts w:eastAsia="SimHei" w:hAnsi="SimHei"/>
          <w:lang w:val="es-ES"/>
        </w:rPr>
        <w:t>委员会建议，缔约国在其法律中明确规定，国家有义务在所有《公约》执行领域为残疾人提供合理便利。</w:t>
      </w:r>
    </w:p>
    <w:p w:rsidR="00CC1C23" w:rsidRPr="00CC1C23" w:rsidRDefault="00CC1C23" w:rsidP="00CC1C23">
      <w:pPr>
        <w:pStyle w:val="SingleTxtGC"/>
        <w:rPr>
          <w:lang w:val="es-ES"/>
        </w:rPr>
      </w:pPr>
      <w:r w:rsidRPr="00CC1C23">
        <w:rPr>
          <w:lang w:val="es-ES"/>
        </w:rPr>
        <w:t>1</w:t>
      </w:r>
      <w:r>
        <w:rPr>
          <w:lang w:val="es-ES"/>
        </w:rPr>
        <w:t xml:space="preserve">5.  </w:t>
      </w:r>
      <w:r w:rsidRPr="00CC1C23">
        <w:rPr>
          <w:rFonts w:hint="eastAsia"/>
          <w:lang w:val="es-ES"/>
        </w:rPr>
        <w:t>委员会感到关切的是</w:t>
      </w:r>
      <w:r>
        <w:rPr>
          <w:rFonts w:hint="eastAsia"/>
          <w:lang w:val="es-ES"/>
        </w:rPr>
        <w:t>，</w:t>
      </w:r>
      <w:r w:rsidRPr="00CC1C23">
        <w:rPr>
          <w:rFonts w:hint="eastAsia"/>
          <w:lang w:val="es-ES"/>
        </w:rPr>
        <w:t>全国康复研究所在其职能范围内向残疾人提供的司法保护无效</w:t>
      </w:r>
      <w:r>
        <w:rPr>
          <w:rFonts w:hint="eastAsia"/>
          <w:lang w:val="es-ES"/>
        </w:rPr>
        <w:t>，</w:t>
      </w:r>
      <w:r w:rsidRPr="00CC1C23">
        <w:rPr>
          <w:rFonts w:hint="eastAsia"/>
          <w:lang w:val="es-ES"/>
        </w:rPr>
        <w:t>无法对违反残疾政策的事件给出评定</w:t>
      </w:r>
      <w:r>
        <w:rPr>
          <w:rFonts w:hint="eastAsia"/>
          <w:lang w:val="es-ES"/>
        </w:rPr>
        <w:t>，</w:t>
      </w:r>
      <w:r w:rsidRPr="00CC1C23">
        <w:rPr>
          <w:rFonts w:hint="eastAsia"/>
          <w:lang w:val="es-ES"/>
        </w:rPr>
        <w:t>也无法对索赔案件进行调解</w:t>
      </w:r>
      <w:r>
        <w:rPr>
          <w:rFonts w:hint="eastAsia"/>
          <w:lang w:val="es-ES"/>
        </w:rPr>
        <w:t>，</w:t>
      </w:r>
      <w:r w:rsidRPr="00CC1C23">
        <w:rPr>
          <w:rFonts w:hint="eastAsia"/>
          <w:lang w:val="es-ES"/>
        </w:rPr>
        <w:t>因为残疾人对此类违法行为提出的申诉往往得不到解决</w:t>
      </w:r>
      <w:r>
        <w:rPr>
          <w:rFonts w:hint="eastAsia"/>
          <w:lang w:val="es-ES"/>
        </w:rPr>
        <w:t>，</w:t>
      </w:r>
      <w:r w:rsidRPr="00CC1C23">
        <w:rPr>
          <w:rFonts w:hint="eastAsia"/>
          <w:lang w:val="es-ES"/>
        </w:rPr>
        <w:t>案件被搁置且</w:t>
      </w:r>
      <w:r>
        <w:rPr>
          <w:lang w:val="es-ES"/>
        </w:rPr>
        <w:t>/</w:t>
      </w:r>
      <w:r w:rsidRPr="00CC1C23">
        <w:rPr>
          <w:rFonts w:hint="eastAsia"/>
          <w:lang w:val="es-ES"/>
        </w:rPr>
        <w:t>或不实施任何处罚。</w:t>
      </w:r>
    </w:p>
    <w:p w:rsidR="00CC1C23" w:rsidRPr="00CC36B9" w:rsidRDefault="00CC1C23" w:rsidP="00CC1C23">
      <w:pPr>
        <w:pStyle w:val="SingleTxtGC"/>
        <w:rPr>
          <w:rFonts w:eastAsia="SimHei"/>
          <w:b/>
          <w:lang w:val="es-ES"/>
        </w:rPr>
      </w:pPr>
      <w:r w:rsidRPr="00CC36B9">
        <w:rPr>
          <w:rFonts w:eastAsia="SimHei"/>
          <w:lang w:val="es-ES"/>
        </w:rPr>
        <w:t xml:space="preserve">16.  </w:t>
      </w:r>
      <w:r w:rsidRPr="00CC36B9">
        <w:rPr>
          <w:rFonts w:eastAsia="SimHei" w:hAnsi="SimHei"/>
          <w:lang w:val="es-ES"/>
        </w:rPr>
        <w:t>委员会建议，缔约国对其法律和政策进行审查，以便为卷入歧视案件的残疾人提供有效的司法保护。</w:t>
      </w:r>
    </w:p>
    <w:p w:rsidR="00CC1C23" w:rsidRPr="00CC1C23" w:rsidRDefault="00CC1C23" w:rsidP="00CC1C23">
      <w:pPr>
        <w:pStyle w:val="H23GC"/>
        <w:rPr>
          <w:b/>
          <w:lang w:val="es-ES"/>
        </w:rPr>
      </w:pPr>
      <w:r w:rsidRPr="00CC1C23">
        <w:rPr>
          <w:b/>
          <w:lang w:val="es-ES"/>
        </w:rPr>
        <w:tab/>
      </w:r>
      <w:r w:rsidRPr="00CC1C23">
        <w:rPr>
          <w:b/>
          <w:lang w:val="es-ES"/>
        </w:rPr>
        <w:tab/>
      </w:r>
      <w:r w:rsidRPr="00CC1C23">
        <w:rPr>
          <w:rFonts w:hint="eastAsia"/>
          <w:lang w:val="en-GB"/>
        </w:rPr>
        <w:t>残疾妇女</w:t>
      </w:r>
      <w:r>
        <w:rPr>
          <w:rFonts w:hint="eastAsia"/>
          <w:lang w:val="en-GB"/>
        </w:rPr>
        <w:t>(</w:t>
      </w:r>
      <w:r w:rsidRPr="00CC1C23">
        <w:rPr>
          <w:rFonts w:hint="eastAsia"/>
          <w:lang w:val="en-GB"/>
        </w:rPr>
        <w:t>第六条</w:t>
      </w:r>
      <w:r>
        <w:rPr>
          <w:rFonts w:hint="eastAsia"/>
          <w:lang w:val="en-GB"/>
        </w:rPr>
        <w:t>)</w:t>
      </w:r>
    </w:p>
    <w:p w:rsidR="00CC1C23" w:rsidRPr="00CC1C23" w:rsidRDefault="00CC1C23" w:rsidP="00CC1C23">
      <w:pPr>
        <w:pStyle w:val="SingleTxtGC"/>
        <w:rPr>
          <w:lang w:val="es-ES"/>
        </w:rPr>
      </w:pPr>
      <w:r w:rsidRPr="00CC1C23">
        <w:rPr>
          <w:lang w:val="es-ES"/>
        </w:rPr>
        <w:t>1</w:t>
      </w:r>
      <w:r>
        <w:rPr>
          <w:lang w:val="es-ES"/>
        </w:rPr>
        <w:t xml:space="preserve">7.  </w:t>
      </w:r>
      <w:r w:rsidRPr="00CC1C23">
        <w:rPr>
          <w:rFonts w:hint="eastAsia"/>
          <w:lang w:val="es-ES"/>
        </w:rPr>
        <w:t>委员会对缔约国未采取具体援助措施</w:t>
      </w:r>
      <w:r>
        <w:rPr>
          <w:rFonts w:hint="eastAsia"/>
          <w:lang w:val="es-ES"/>
        </w:rPr>
        <w:t>，</w:t>
      </w:r>
      <w:r w:rsidRPr="00CC1C23">
        <w:rPr>
          <w:rFonts w:hint="eastAsia"/>
          <w:lang w:val="es-ES"/>
        </w:rPr>
        <w:t>预防和消除残疾妇女和女童遭到多重和交叉歧视以及缺乏这方面的信息表示关切。委员会还对缔约国在制定与全体妇女或残疾人相关的方案和举措时没有征询残疾妇女的意见表示关切。</w:t>
      </w:r>
    </w:p>
    <w:p w:rsidR="00CC1C23" w:rsidRPr="00CC36B9" w:rsidRDefault="00CC1C23" w:rsidP="00CC1C23">
      <w:pPr>
        <w:pStyle w:val="SingleTxtGC"/>
        <w:rPr>
          <w:rFonts w:eastAsia="SimHei"/>
          <w:lang w:val="es-ES"/>
        </w:rPr>
      </w:pPr>
      <w:r w:rsidRPr="00CC36B9">
        <w:rPr>
          <w:rFonts w:eastAsia="SimHei"/>
          <w:lang w:val="es-ES"/>
        </w:rPr>
        <w:t xml:space="preserve">18.  </w:t>
      </w:r>
      <w:r w:rsidRPr="00CC36B9">
        <w:rPr>
          <w:rFonts w:eastAsia="SimHei" w:hAnsi="SimHei"/>
          <w:lang w:val="es-ES"/>
        </w:rPr>
        <w:t>委员会建议，缔约国将残疾妇女和残疾女童视角纳入其两性平等战略、政策和方案的主流，在其残疾人战略中将残疾视角主流化，双管齐下采取措施，包括采取补救措施和平权行动，在城市和农村生活中的所有领域消除对其的多重和交叉歧视。此外，委员会建议，缔约国通过残疾妇女代表机构，确保在制定可能直接影响到残疾妇女的一切方案和举措时征询其意见。</w:t>
      </w:r>
    </w:p>
    <w:p w:rsidR="00CC1C23" w:rsidRPr="00CC1C23" w:rsidRDefault="00CC1C23" w:rsidP="00CC1C23">
      <w:pPr>
        <w:pStyle w:val="H23GC"/>
        <w:rPr>
          <w:b/>
          <w:lang w:val="es-ES"/>
        </w:rPr>
      </w:pPr>
      <w:r w:rsidRPr="00CC1C23">
        <w:rPr>
          <w:b/>
          <w:lang w:val="es-ES"/>
        </w:rPr>
        <w:tab/>
      </w:r>
      <w:r w:rsidRPr="00CC1C23">
        <w:rPr>
          <w:b/>
          <w:lang w:val="es-ES"/>
        </w:rPr>
        <w:tab/>
      </w:r>
      <w:r w:rsidRPr="00CC1C23">
        <w:rPr>
          <w:rFonts w:hint="eastAsia"/>
          <w:lang w:val="en-GB"/>
        </w:rPr>
        <w:t>残疾儿童</w:t>
      </w:r>
      <w:r>
        <w:rPr>
          <w:rFonts w:hint="eastAsia"/>
          <w:lang w:val="en-GB"/>
        </w:rPr>
        <w:t>(</w:t>
      </w:r>
      <w:r w:rsidRPr="00CC1C23">
        <w:rPr>
          <w:rFonts w:hint="eastAsia"/>
          <w:lang w:val="en-GB"/>
        </w:rPr>
        <w:t>第七条</w:t>
      </w:r>
      <w:r>
        <w:rPr>
          <w:rFonts w:hint="eastAsia"/>
          <w:lang w:val="en-GB"/>
        </w:rPr>
        <w:t>)</w:t>
      </w:r>
    </w:p>
    <w:p w:rsidR="00CC1C23" w:rsidRPr="00CC1C23" w:rsidRDefault="00CC1C23" w:rsidP="00CC1C23">
      <w:pPr>
        <w:pStyle w:val="SingleTxtGC"/>
        <w:rPr>
          <w:lang w:val="es-ES"/>
        </w:rPr>
      </w:pPr>
      <w:r w:rsidRPr="00CC1C23">
        <w:rPr>
          <w:lang w:val="es-ES"/>
        </w:rPr>
        <w:t>1</w:t>
      </w:r>
      <w:r>
        <w:rPr>
          <w:lang w:val="es-ES"/>
        </w:rPr>
        <w:t xml:space="preserve">9.  </w:t>
      </w:r>
      <w:r w:rsidRPr="00CC1C23">
        <w:rPr>
          <w:rFonts w:hint="eastAsia"/>
          <w:lang w:val="es-ES"/>
        </w:rPr>
        <w:t>委员会关切地注意到</w:t>
      </w:r>
      <w:r>
        <w:rPr>
          <w:rFonts w:hint="eastAsia"/>
          <w:lang w:val="es-ES"/>
        </w:rPr>
        <w:t>，</w:t>
      </w:r>
      <w:r w:rsidRPr="00CC1C23">
        <w:rPr>
          <w:rFonts w:hint="eastAsia"/>
          <w:lang w:val="es-ES"/>
        </w:rPr>
        <w:t>缔约国采取的紧缩措施</w:t>
      </w:r>
      <w:r>
        <w:rPr>
          <w:rFonts w:hint="eastAsia"/>
          <w:lang w:val="es-ES"/>
        </w:rPr>
        <w:t>，</w:t>
      </w:r>
      <w:r w:rsidRPr="00CC1C23">
        <w:rPr>
          <w:rFonts w:hint="eastAsia"/>
          <w:lang w:val="es-ES"/>
        </w:rPr>
        <w:t>在对残疾儿童所在家庭的扶持服务以及在确保残疾儿童获得优质包容性教育的支持措施方面具有负面影响。委员会还注意到</w:t>
      </w:r>
      <w:r>
        <w:rPr>
          <w:rFonts w:hint="eastAsia"/>
          <w:lang w:val="es-ES"/>
        </w:rPr>
        <w:t>，</w:t>
      </w:r>
      <w:r w:rsidRPr="00CC1C23">
        <w:rPr>
          <w:rFonts w:hint="eastAsia"/>
          <w:lang w:val="es-ES"/>
        </w:rPr>
        <w:t>缔约国在残疾事务以及儿童事务方面的战略</w:t>
      </w:r>
      <w:r>
        <w:rPr>
          <w:rFonts w:hint="eastAsia"/>
          <w:lang w:val="es-ES"/>
        </w:rPr>
        <w:t>，</w:t>
      </w:r>
      <w:r w:rsidRPr="00CC1C23">
        <w:rPr>
          <w:rFonts w:hint="eastAsia"/>
          <w:lang w:val="es-ES"/>
        </w:rPr>
        <w:t>并未考虑到残疾儿童的需求。</w:t>
      </w:r>
    </w:p>
    <w:p w:rsidR="00CC1C23" w:rsidRPr="00CC36B9" w:rsidRDefault="00CC1C23" w:rsidP="00CC1C23">
      <w:pPr>
        <w:pStyle w:val="SingleTxtGC"/>
        <w:rPr>
          <w:rFonts w:eastAsia="SimHei"/>
          <w:b/>
          <w:lang w:val="es-ES"/>
        </w:rPr>
      </w:pPr>
      <w:r w:rsidRPr="00CC36B9">
        <w:rPr>
          <w:rFonts w:eastAsia="SimHei"/>
          <w:lang w:val="es-ES"/>
        </w:rPr>
        <w:t xml:space="preserve">20.  </w:t>
      </w:r>
      <w:r w:rsidRPr="00CC36B9">
        <w:rPr>
          <w:rFonts w:eastAsia="SimHei" w:hAnsi="SimHei"/>
          <w:lang w:val="es-ES"/>
        </w:rPr>
        <w:t>委员会建议缔约国采取必要措施，包括使用欧盟结构基金、欧盟投资基金和其他有关基金来尽量减少紧缩措施对残疾儿童的影响，进一步加强对其家庭的支持，确保采取必要措施来让残疾儿童获得优质的包容性教育。委员会也建议，缔约国应确保在一切与残疾儿童相关的事务上，征询残疾儿童及其代表机构的意见，并根据残疾儿童的残疾状况和年龄为其提供合适的援助。</w:t>
      </w:r>
    </w:p>
    <w:p w:rsidR="00CC1C23" w:rsidRPr="00CC1C23" w:rsidRDefault="00CC1C23" w:rsidP="00CC1C23">
      <w:pPr>
        <w:pStyle w:val="H23GC"/>
        <w:rPr>
          <w:b/>
          <w:lang w:val="es-ES"/>
        </w:rPr>
      </w:pPr>
      <w:r w:rsidRPr="00CC1C23">
        <w:rPr>
          <w:b/>
          <w:lang w:val="es-ES"/>
        </w:rPr>
        <w:tab/>
      </w:r>
      <w:r w:rsidRPr="00CC1C23">
        <w:rPr>
          <w:b/>
          <w:lang w:val="es-ES"/>
        </w:rPr>
        <w:tab/>
      </w:r>
      <w:r w:rsidRPr="00CC1C23">
        <w:rPr>
          <w:rFonts w:hint="eastAsia"/>
          <w:lang w:val="en-GB"/>
        </w:rPr>
        <w:t>无障碍</w:t>
      </w:r>
      <w:r>
        <w:rPr>
          <w:rFonts w:hint="eastAsia"/>
          <w:lang w:val="en-GB"/>
        </w:rPr>
        <w:t>(</w:t>
      </w:r>
      <w:r w:rsidRPr="00CC1C23">
        <w:rPr>
          <w:rFonts w:hint="eastAsia"/>
          <w:lang w:val="en-GB"/>
        </w:rPr>
        <w:t>第九条</w:t>
      </w:r>
      <w:r>
        <w:rPr>
          <w:rFonts w:hint="eastAsia"/>
          <w:lang w:val="en-GB"/>
        </w:rPr>
        <w:t>)</w:t>
      </w:r>
    </w:p>
    <w:p w:rsidR="00CC1C23" w:rsidRPr="00CC1C23" w:rsidRDefault="00CC1C23" w:rsidP="00CC1C23">
      <w:pPr>
        <w:pStyle w:val="SingleTxtGC"/>
        <w:rPr>
          <w:lang w:val="es-ES"/>
        </w:rPr>
      </w:pPr>
      <w:r w:rsidRPr="00CC1C23">
        <w:rPr>
          <w:lang w:val="es-ES"/>
        </w:rPr>
        <w:t>2</w:t>
      </w:r>
      <w:r>
        <w:rPr>
          <w:lang w:val="es-ES"/>
        </w:rPr>
        <w:t xml:space="preserve">1.  </w:t>
      </w:r>
      <w:r w:rsidRPr="00CC1C23">
        <w:rPr>
          <w:rFonts w:hint="eastAsia"/>
          <w:lang w:val="es-ES"/>
        </w:rPr>
        <w:t>委员会注意到</w:t>
      </w:r>
      <w:r>
        <w:rPr>
          <w:rFonts w:hint="eastAsia"/>
          <w:lang w:val="es-ES"/>
        </w:rPr>
        <w:t>，</w:t>
      </w:r>
      <w:r w:rsidRPr="00CC1C23">
        <w:rPr>
          <w:rFonts w:hint="eastAsia"/>
          <w:lang w:val="es-ES"/>
        </w:rPr>
        <w:t>缔约国自</w:t>
      </w:r>
      <w:r w:rsidRPr="00CC1C23">
        <w:rPr>
          <w:lang w:val="es-ES"/>
        </w:rPr>
        <w:t>2012</w:t>
      </w:r>
      <w:r w:rsidRPr="00CC1C23">
        <w:rPr>
          <w:rFonts w:hint="eastAsia"/>
          <w:lang w:val="es-ES"/>
        </w:rPr>
        <w:t>年起一直在讨论修订《无障碍法》</w:t>
      </w:r>
      <w:r>
        <w:rPr>
          <w:rFonts w:hint="eastAsia"/>
          <w:lang w:val="es-ES"/>
        </w:rPr>
        <w:t>，</w:t>
      </w:r>
      <w:r w:rsidRPr="00CC1C23">
        <w:rPr>
          <w:rFonts w:hint="eastAsia"/>
          <w:lang w:val="es-ES"/>
        </w:rPr>
        <w:t>且</w:t>
      </w:r>
      <w:r w:rsidRPr="00CC1C23">
        <w:rPr>
          <w:lang w:val="es-ES"/>
        </w:rPr>
        <w:t>2011-2015</w:t>
      </w:r>
      <w:r w:rsidRPr="00CC1C23">
        <w:rPr>
          <w:rFonts w:hint="eastAsia"/>
          <w:lang w:val="es-ES"/>
        </w:rPr>
        <w:t>年《第二期全国无障碍推广计划》尚未启动</w:t>
      </w:r>
      <w:r>
        <w:rPr>
          <w:rFonts w:hint="eastAsia"/>
          <w:lang w:val="es-ES"/>
        </w:rPr>
        <w:t>，</w:t>
      </w:r>
      <w:r w:rsidRPr="00CC1C23">
        <w:rPr>
          <w:rFonts w:hint="eastAsia"/>
          <w:lang w:val="es-ES"/>
        </w:rPr>
        <w:t>最近出台的关于城市更新的法律规定</w:t>
      </w:r>
      <w:r>
        <w:rPr>
          <w:rFonts w:hint="eastAsia"/>
          <w:lang w:val="es-ES"/>
        </w:rPr>
        <w:t>，</w:t>
      </w:r>
      <w:r w:rsidRPr="00CC1C23">
        <w:rPr>
          <w:rFonts w:hint="eastAsia"/>
          <w:lang w:val="es-ES"/>
        </w:rPr>
        <w:t>无需强制落实无障碍标准。委员会还注意到</w:t>
      </w:r>
      <w:r>
        <w:rPr>
          <w:rFonts w:hint="eastAsia"/>
          <w:lang w:val="es-ES"/>
        </w:rPr>
        <w:t>，</w:t>
      </w:r>
      <w:r w:rsidRPr="00CC1C23">
        <w:rPr>
          <w:rFonts w:hint="eastAsia"/>
          <w:lang w:val="es-ES"/>
        </w:rPr>
        <w:t>缔约国在法律上没有对发证当局和监管当局进行区分</w:t>
      </w:r>
      <w:r>
        <w:rPr>
          <w:rFonts w:hint="eastAsia"/>
          <w:lang w:val="es-ES"/>
        </w:rPr>
        <w:t>，</w:t>
      </w:r>
      <w:r w:rsidRPr="00CC1C23">
        <w:rPr>
          <w:rFonts w:hint="eastAsia"/>
          <w:lang w:val="es-ES"/>
        </w:rPr>
        <w:t>且几乎没有任何关于违反无障碍标准的处罚办法。</w:t>
      </w:r>
    </w:p>
    <w:p w:rsidR="00CC1C23" w:rsidRPr="00CC36B9" w:rsidRDefault="00CC1C23" w:rsidP="00CC1C23">
      <w:pPr>
        <w:pStyle w:val="SingleTxtGC"/>
        <w:rPr>
          <w:rFonts w:eastAsia="SimHei"/>
          <w:b/>
          <w:lang w:val="es-ES"/>
        </w:rPr>
      </w:pPr>
      <w:r w:rsidRPr="00CC36B9">
        <w:rPr>
          <w:rFonts w:eastAsia="SimHei"/>
          <w:lang w:val="es-ES"/>
        </w:rPr>
        <w:t xml:space="preserve">22.  </w:t>
      </w:r>
      <w:r w:rsidRPr="00CC36B9">
        <w:rPr>
          <w:rFonts w:eastAsia="SimHei" w:hAnsi="SimHei"/>
          <w:lang w:val="es-ES"/>
        </w:rPr>
        <w:t>委员会建议，缔约国注意《公约》第九条与可持续发展目标的具体目标</w:t>
      </w:r>
      <w:r w:rsidRPr="00CC36B9">
        <w:rPr>
          <w:rFonts w:eastAsia="SimHei"/>
          <w:lang w:val="es-ES"/>
        </w:rPr>
        <w:t>11.2</w:t>
      </w:r>
      <w:r w:rsidRPr="00CC36B9">
        <w:rPr>
          <w:rFonts w:eastAsia="SimHei" w:hAnsi="SimHei"/>
          <w:lang w:val="es-ES"/>
        </w:rPr>
        <w:t>和</w:t>
      </w:r>
      <w:r w:rsidRPr="00CC36B9">
        <w:rPr>
          <w:rFonts w:eastAsia="SimHei"/>
          <w:lang w:val="es-ES"/>
        </w:rPr>
        <w:t>11.7,</w:t>
      </w:r>
      <w:r w:rsidR="00CC36B9">
        <w:rPr>
          <w:rFonts w:eastAsia="SimHei"/>
          <w:lang w:val="es-ES"/>
        </w:rPr>
        <w:t xml:space="preserve"> </w:t>
      </w:r>
      <w:r w:rsidRPr="00CC36B9">
        <w:rPr>
          <w:rFonts w:eastAsia="SimHei" w:hAnsi="SimHei"/>
          <w:lang w:val="es-ES"/>
        </w:rPr>
        <w:t>即向所有人提供安全、负担得起的、易于利用、可持续的交通运输系统，改善道路安全，特别是扩大公共交通，要特别关注处境脆弱者、妇女、儿童、残疾人和老年人的需要；并向所有人，特别是妇女、儿童、老年人和残疾人，普遍提高安全、包容、无障碍、绿色的公共空间之间的关联性。</w:t>
      </w:r>
    </w:p>
    <w:p w:rsidR="00CC1C23" w:rsidRPr="00CC36B9" w:rsidRDefault="00CC1C23" w:rsidP="00CC1C23">
      <w:pPr>
        <w:pStyle w:val="SingleTxtGC"/>
        <w:rPr>
          <w:rFonts w:eastAsia="SimHei"/>
          <w:b/>
          <w:lang w:val="es-ES"/>
        </w:rPr>
      </w:pPr>
      <w:r w:rsidRPr="00CC36B9">
        <w:rPr>
          <w:rFonts w:eastAsia="SimHei"/>
          <w:lang w:val="es-ES"/>
        </w:rPr>
        <w:t xml:space="preserve">23.  </w:t>
      </w:r>
      <w:r w:rsidRPr="00CC36B9">
        <w:rPr>
          <w:rFonts w:eastAsia="SimHei" w:hAnsi="SimHei"/>
          <w:lang w:val="es-ES"/>
        </w:rPr>
        <w:t>委员会建议，缔约国采取有效措施，与残疾人代表机构密切磋商，根据委员会关于无障碍</w:t>
      </w:r>
      <w:r w:rsidRPr="00CC36B9">
        <w:rPr>
          <w:rFonts w:eastAsia="SimHei"/>
          <w:lang w:val="es-ES"/>
        </w:rPr>
        <w:t>(</w:t>
      </w:r>
      <w:r w:rsidRPr="00CC36B9">
        <w:rPr>
          <w:rFonts w:eastAsia="SimHei" w:hAnsi="SimHei"/>
          <w:lang w:val="es-ES"/>
        </w:rPr>
        <w:t>《公约》第九条</w:t>
      </w:r>
      <w:r w:rsidRPr="00CC36B9">
        <w:rPr>
          <w:rFonts w:eastAsia="SimHei"/>
          <w:lang w:val="es-ES"/>
        </w:rPr>
        <w:t>)</w:t>
      </w:r>
      <w:r w:rsidRPr="00CC36B9">
        <w:rPr>
          <w:rFonts w:eastAsia="SimHei" w:hAnsi="SimHei"/>
          <w:lang w:val="es-ES"/>
        </w:rPr>
        <w:t>的第</w:t>
      </w:r>
      <w:r w:rsidRPr="00CC36B9">
        <w:rPr>
          <w:rFonts w:eastAsia="SimHei"/>
          <w:lang w:val="es-ES"/>
        </w:rPr>
        <w:t>2(2014)</w:t>
      </w:r>
      <w:r w:rsidRPr="00CC36B9">
        <w:rPr>
          <w:rFonts w:eastAsia="SimHei" w:hAnsi="SimHei"/>
          <w:lang w:val="es-ES"/>
        </w:rPr>
        <w:t>号一般性意见，及时通过符合《公约》的《无障碍法》修订案，其中包括规定建立</w:t>
      </w:r>
      <w:bookmarkStart w:id="0" w:name="OLE_LINK182"/>
      <w:bookmarkStart w:id="1" w:name="OLE_LINK183"/>
      <w:r w:rsidRPr="00CC36B9">
        <w:rPr>
          <w:rFonts w:eastAsia="SimHei" w:hAnsi="SimHei"/>
          <w:lang w:val="es-ES"/>
        </w:rPr>
        <w:t>有效的、便捷的执行机制</w:t>
      </w:r>
      <w:bookmarkEnd w:id="0"/>
      <w:bookmarkEnd w:id="1"/>
      <w:r w:rsidRPr="00CC36B9">
        <w:rPr>
          <w:rFonts w:eastAsia="SimHei" w:hAnsi="SimHei"/>
          <w:lang w:val="es-ES"/>
        </w:rPr>
        <w:t>和投诉机制。</w:t>
      </w:r>
    </w:p>
    <w:p w:rsidR="00CC1C23" w:rsidRPr="00CC1C23" w:rsidRDefault="00CC1C23" w:rsidP="00CC1C23">
      <w:pPr>
        <w:pStyle w:val="H23GC"/>
        <w:rPr>
          <w:b/>
          <w:lang w:val="es-ES"/>
        </w:rPr>
      </w:pPr>
      <w:r w:rsidRPr="00CC1C23">
        <w:rPr>
          <w:b/>
          <w:lang w:val="es-ES"/>
        </w:rPr>
        <w:tab/>
      </w:r>
      <w:r w:rsidRPr="00CC1C23">
        <w:rPr>
          <w:b/>
          <w:lang w:val="es-ES"/>
        </w:rPr>
        <w:tab/>
      </w:r>
      <w:r w:rsidRPr="00CC1C23">
        <w:rPr>
          <w:rFonts w:hint="eastAsia"/>
          <w:lang w:val="en-GB"/>
        </w:rPr>
        <w:t>危难情况和人道主义紧急情况</w:t>
      </w:r>
      <w:r>
        <w:rPr>
          <w:rFonts w:hint="eastAsia"/>
          <w:lang w:val="en-GB"/>
        </w:rPr>
        <w:t>(</w:t>
      </w:r>
      <w:r w:rsidRPr="00CC1C23">
        <w:rPr>
          <w:rFonts w:hint="eastAsia"/>
          <w:lang w:val="en-GB"/>
        </w:rPr>
        <w:t>第十一条</w:t>
      </w:r>
      <w:r>
        <w:rPr>
          <w:rFonts w:hint="eastAsia"/>
          <w:lang w:val="en-GB"/>
        </w:rPr>
        <w:t>)</w:t>
      </w:r>
    </w:p>
    <w:p w:rsidR="00CC1C23" w:rsidRPr="00CC1C23" w:rsidRDefault="00CC1C23" w:rsidP="00CC1C23">
      <w:pPr>
        <w:pStyle w:val="SingleTxtGC"/>
        <w:rPr>
          <w:lang w:val="es-ES"/>
        </w:rPr>
      </w:pPr>
      <w:r w:rsidRPr="00CC1C23">
        <w:rPr>
          <w:lang w:val="es-ES"/>
        </w:rPr>
        <w:t>2</w:t>
      </w:r>
      <w:r>
        <w:rPr>
          <w:lang w:val="es-ES"/>
        </w:rPr>
        <w:t xml:space="preserve">4.  </w:t>
      </w:r>
      <w:r w:rsidRPr="00CC1C23">
        <w:rPr>
          <w:rFonts w:hint="eastAsia"/>
          <w:lang w:val="es-ES"/>
        </w:rPr>
        <w:t>委员会感到关切的是</w:t>
      </w:r>
      <w:r>
        <w:rPr>
          <w:rFonts w:hint="eastAsia"/>
          <w:lang w:val="es-ES"/>
        </w:rPr>
        <w:t>，</w:t>
      </w:r>
      <w:r w:rsidRPr="00CC1C23">
        <w:rPr>
          <w:rFonts w:hint="eastAsia"/>
          <w:lang w:val="es-ES"/>
        </w:rPr>
        <w:t>缔约国的平民保护政策和人道主义援助政策并未充分考虑到残疾人在这些方面的需要。</w:t>
      </w:r>
    </w:p>
    <w:p w:rsidR="00CC1C23" w:rsidRPr="00CC36B9" w:rsidRDefault="00CC1C23" w:rsidP="00CC1C23">
      <w:pPr>
        <w:pStyle w:val="SingleTxtGC"/>
        <w:rPr>
          <w:rFonts w:eastAsia="SimHei"/>
          <w:b/>
          <w:lang w:val="es-ES"/>
        </w:rPr>
      </w:pPr>
      <w:r w:rsidRPr="00CC36B9">
        <w:rPr>
          <w:rFonts w:eastAsia="SimHei"/>
          <w:lang w:val="es-ES"/>
        </w:rPr>
        <w:t xml:space="preserve">25.  </w:t>
      </w:r>
      <w:r w:rsidRPr="00CC36B9">
        <w:rPr>
          <w:rFonts w:eastAsia="SimHei" w:hAnsi="SimHei"/>
          <w:lang w:val="es-ES"/>
        </w:rPr>
        <w:t>委员会建议，缔约国的减灾政策和方案的各个方面都应兼顾各类残疾人，所有残疾人都可以参与。</w:t>
      </w:r>
    </w:p>
    <w:p w:rsidR="00CC1C23" w:rsidRPr="00CC1C23" w:rsidRDefault="00CC1C23" w:rsidP="00CC1C23">
      <w:pPr>
        <w:pStyle w:val="SingleTxtGC"/>
        <w:rPr>
          <w:lang w:val="es-ES"/>
        </w:rPr>
      </w:pPr>
      <w:r w:rsidRPr="00CC1C23">
        <w:rPr>
          <w:lang w:val="es-ES"/>
        </w:rPr>
        <w:t>2</w:t>
      </w:r>
      <w:r>
        <w:rPr>
          <w:lang w:val="es-ES"/>
        </w:rPr>
        <w:t xml:space="preserve">6.  </w:t>
      </w:r>
      <w:r w:rsidRPr="00CC1C23">
        <w:rPr>
          <w:rFonts w:hint="eastAsia"/>
          <w:lang w:val="es-ES"/>
        </w:rPr>
        <w:t>委员会注意到</w:t>
      </w:r>
      <w:r>
        <w:rPr>
          <w:rFonts w:hint="eastAsia"/>
          <w:lang w:val="es-ES"/>
        </w:rPr>
        <w:t>，</w:t>
      </w:r>
      <w:r w:rsidRPr="00CC1C23">
        <w:rPr>
          <w:rFonts w:hint="eastAsia"/>
          <w:lang w:val="es-ES"/>
        </w:rPr>
        <w:t>缔约国在移民、难民与庇护政策和方案中考虑到了一些与残疾有关的方面。但是</w:t>
      </w:r>
      <w:r>
        <w:rPr>
          <w:rFonts w:hint="eastAsia"/>
          <w:lang w:val="es-ES"/>
        </w:rPr>
        <w:t>，</w:t>
      </w:r>
      <w:r w:rsidRPr="00CC1C23">
        <w:rPr>
          <w:rFonts w:hint="eastAsia"/>
          <w:lang w:val="es-ES"/>
        </w:rPr>
        <w:t>委员会深感关切的是</w:t>
      </w:r>
      <w:r>
        <w:rPr>
          <w:rFonts w:hint="eastAsia"/>
          <w:lang w:val="es-ES"/>
        </w:rPr>
        <w:t>，</w:t>
      </w:r>
      <w:r w:rsidRPr="00CC1C23">
        <w:rPr>
          <w:rFonts w:hint="eastAsia"/>
          <w:lang w:val="en-GB"/>
        </w:rPr>
        <w:t>残疾移民、难民及寻求庇护者</w:t>
      </w:r>
      <w:r w:rsidRPr="00CC1C23">
        <w:rPr>
          <w:rFonts w:hint="eastAsia"/>
          <w:lang w:val="es-ES"/>
        </w:rPr>
        <w:t>往往处于极端贫困或赤贫状况。</w:t>
      </w:r>
    </w:p>
    <w:p w:rsidR="00CC1C23" w:rsidRPr="00CC36B9" w:rsidRDefault="00CC1C23" w:rsidP="00CC1C23">
      <w:pPr>
        <w:pStyle w:val="SingleTxtGC"/>
        <w:rPr>
          <w:rFonts w:eastAsia="SimHei"/>
          <w:b/>
          <w:lang w:val="es-ES"/>
        </w:rPr>
      </w:pPr>
      <w:r w:rsidRPr="00CC36B9">
        <w:rPr>
          <w:rFonts w:eastAsia="SimHei"/>
          <w:lang w:val="es-ES"/>
        </w:rPr>
        <w:t xml:space="preserve">27.  </w:t>
      </w:r>
      <w:r w:rsidRPr="00CC36B9">
        <w:rPr>
          <w:rFonts w:eastAsia="SimHei" w:hAnsi="SimHei"/>
          <w:lang w:val="es-ES"/>
        </w:rPr>
        <w:t>委员会建议，缔约国应加倍努力，使其移民、难民与庇护政策和方案能够照顾到处于极端贫困或赤贫状况的残疾难民、移民和寻求庇护者。</w:t>
      </w:r>
    </w:p>
    <w:p w:rsidR="00CC1C23" w:rsidRPr="00CC1C23" w:rsidRDefault="00CC1C23" w:rsidP="00CC1C23">
      <w:pPr>
        <w:pStyle w:val="H23GC"/>
        <w:rPr>
          <w:b/>
          <w:lang w:val="es-ES"/>
        </w:rPr>
      </w:pPr>
      <w:r w:rsidRPr="00CC1C23">
        <w:rPr>
          <w:b/>
          <w:lang w:val="es-ES"/>
        </w:rPr>
        <w:tab/>
      </w:r>
      <w:r w:rsidRPr="00CC1C23">
        <w:rPr>
          <w:b/>
          <w:lang w:val="es-ES"/>
        </w:rPr>
        <w:tab/>
      </w:r>
      <w:r w:rsidRPr="00CC1C23">
        <w:rPr>
          <w:rFonts w:hint="eastAsia"/>
          <w:lang w:val="en-GB"/>
        </w:rPr>
        <w:t>在法律面前获得平等承认</w:t>
      </w:r>
      <w:r>
        <w:rPr>
          <w:rFonts w:hint="eastAsia"/>
          <w:lang w:val="en-GB"/>
        </w:rPr>
        <w:t>(</w:t>
      </w:r>
      <w:r w:rsidRPr="00CC1C23">
        <w:rPr>
          <w:rFonts w:hint="eastAsia"/>
          <w:lang w:val="en-GB"/>
        </w:rPr>
        <w:t>第十二条</w:t>
      </w:r>
      <w:r>
        <w:rPr>
          <w:rFonts w:hint="eastAsia"/>
          <w:lang w:val="en-GB"/>
        </w:rPr>
        <w:t>)</w:t>
      </w:r>
    </w:p>
    <w:p w:rsidR="00CC1C23" w:rsidRPr="00CC1C23" w:rsidRDefault="00CC1C23" w:rsidP="00CC1C23">
      <w:pPr>
        <w:pStyle w:val="SingleTxtGC"/>
        <w:rPr>
          <w:lang w:val="es-ES"/>
        </w:rPr>
      </w:pPr>
      <w:r w:rsidRPr="00CC1C23">
        <w:rPr>
          <w:lang w:val="es-ES"/>
        </w:rPr>
        <w:t>2</w:t>
      </w:r>
      <w:r>
        <w:rPr>
          <w:lang w:val="es-ES"/>
        </w:rPr>
        <w:t xml:space="preserve">8.  </w:t>
      </w:r>
      <w:r w:rsidRPr="00CC1C23">
        <w:rPr>
          <w:rFonts w:hint="eastAsia"/>
          <w:lang w:val="es-ES"/>
        </w:rPr>
        <w:t>委员会深为关切地注意到</w:t>
      </w:r>
      <w:r>
        <w:rPr>
          <w:rFonts w:hint="eastAsia"/>
          <w:lang w:val="es-ES"/>
        </w:rPr>
        <w:t>，</w:t>
      </w:r>
      <w:r w:rsidRPr="00CC1C23">
        <w:rPr>
          <w:rFonts w:hint="eastAsia"/>
          <w:lang w:val="es-ES"/>
        </w:rPr>
        <w:t>在缔约国</w:t>
      </w:r>
      <w:r>
        <w:rPr>
          <w:rFonts w:hint="eastAsia"/>
          <w:lang w:val="es-ES"/>
        </w:rPr>
        <w:t>，</w:t>
      </w:r>
      <w:r w:rsidRPr="00CC1C23">
        <w:rPr>
          <w:rFonts w:hint="eastAsia"/>
          <w:lang w:val="es-ES"/>
        </w:rPr>
        <w:t>许多残疾人受制于完全或部分监护制度</w:t>
      </w:r>
      <w:r>
        <w:rPr>
          <w:rFonts w:hint="eastAsia"/>
          <w:lang w:val="es-ES"/>
        </w:rPr>
        <w:t>，</w:t>
      </w:r>
      <w:r w:rsidRPr="00CC1C23">
        <w:rPr>
          <w:rFonts w:hint="eastAsia"/>
          <w:lang w:val="es-ES"/>
        </w:rPr>
        <w:t>从而被剥夺了行使某些权利的资格</w:t>
      </w:r>
      <w:r>
        <w:rPr>
          <w:rFonts w:hint="eastAsia"/>
          <w:lang w:val="es-ES"/>
        </w:rPr>
        <w:t>，</w:t>
      </w:r>
      <w:r w:rsidRPr="00CC1C23">
        <w:rPr>
          <w:rFonts w:hint="eastAsia"/>
          <w:lang w:val="es-ES"/>
        </w:rPr>
        <w:t>例如投票权、婚姻权利、组建家庭的权利以及管理资产和财产的权利。委员会还感到关切的是</w:t>
      </w:r>
      <w:r>
        <w:rPr>
          <w:rFonts w:hint="eastAsia"/>
          <w:lang w:val="es-ES"/>
        </w:rPr>
        <w:t>，</w:t>
      </w:r>
      <w:r w:rsidRPr="00CC1C23">
        <w:rPr>
          <w:rFonts w:hint="eastAsia"/>
          <w:lang w:val="es-ES"/>
        </w:rPr>
        <w:t>缔约国当前的《民法典》修订案仍然包含对残疾人法律能力的限制。</w:t>
      </w:r>
    </w:p>
    <w:p w:rsidR="00CC1C23" w:rsidRPr="00CC36B9" w:rsidRDefault="00CC1C23" w:rsidP="00CC1C23">
      <w:pPr>
        <w:pStyle w:val="SingleTxtGC"/>
        <w:rPr>
          <w:rFonts w:eastAsia="SimHei"/>
          <w:lang w:val="es-ES"/>
        </w:rPr>
      </w:pPr>
      <w:r w:rsidRPr="00CC36B9">
        <w:rPr>
          <w:rFonts w:eastAsia="SimHei"/>
          <w:lang w:val="es-ES"/>
        </w:rPr>
        <w:t xml:space="preserve">29.  </w:t>
      </w:r>
      <w:r w:rsidRPr="00CC36B9">
        <w:rPr>
          <w:rFonts w:eastAsia="SimHei" w:hAnsi="SimHei"/>
          <w:lang w:val="es-ES"/>
        </w:rPr>
        <w:t>委员会建议，缔约国根据委员会关于在法律面前获得平等承认</w:t>
      </w:r>
      <w:r w:rsidRPr="00CC36B9">
        <w:rPr>
          <w:rFonts w:eastAsia="SimHei"/>
          <w:lang w:val="es-ES"/>
        </w:rPr>
        <w:t>(</w:t>
      </w:r>
      <w:r w:rsidRPr="00CC36B9">
        <w:rPr>
          <w:rFonts w:eastAsia="SimHei" w:hAnsi="SimHei"/>
          <w:lang w:val="es-ES"/>
        </w:rPr>
        <w:t>《公约》第十二条</w:t>
      </w:r>
      <w:r w:rsidRPr="00CC36B9">
        <w:rPr>
          <w:rFonts w:eastAsia="SimHei"/>
          <w:lang w:val="es-ES"/>
        </w:rPr>
        <w:t>)</w:t>
      </w:r>
      <w:r w:rsidRPr="00CC36B9">
        <w:rPr>
          <w:rFonts w:eastAsia="SimHei" w:hAnsi="SimHei"/>
          <w:lang w:val="es-ES"/>
        </w:rPr>
        <w:t>的第</w:t>
      </w:r>
      <w:r w:rsidRPr="00CC36B9">
        <w:rPr>
          <w:rFonts w:eastAsia="SimHei"/>
          <w:lang w:val="es-ES"/>
        </w:rPr>
        <w:t>1(2014)</w:t>
      </w:r>
      <w:r w:rsidRPr="00CC36B9">
        <w:rPr>
          <w:rFonts w:eastAsia="SimHei" w:hAnsi="SimHei"/>
          <w:lang w:val="es-ES"/>
        </w:rPr>
        <w:t>号一般性意见，采取适当措施，确保所有被剥夺法律能力的残疾人能够行使《公约》所赋予的所有权利，包括投票权、婚姻权利、组建家庭的权利以及管理资产和财产的权利。委员会还建议，缔约国废除现有的旨在取消或限制残疾人的法律能力的完全或部分监护制度，开发支持系统，以制定决策，允许并鼓励残疾人根据《公约》第十二条有效行使其权利。</w:t>
      </w:r>
    </w:p>
    <w:p w:rsidR="00CC1C23" w:rsidRPr="00CC1C23" w:rsidRDefault="00CC1C23" w:rsidP="00CC1C23">
      <w:pPr>
        <w:pStyle w:val="H23GC"/>
        <w:rPr>
          <w:b/>
          <w:lang w:val="es-ES"/>
        </w:rPr>
      </w:pPr>
      <w:r w:rsidRPr="00CC1C23">
        <w:rPr>
          <w:b/>
          <w:lang w:val="es-ES"/>
        </w:rPr>
        <w:tab/>
      </w:r>
      <w:r w:rsidRPr="00CC1C23">
        <w:rPr>
          <w:b/>
          <w:lang w:val="es-ES"/>
        </w:rPr>
        <w:tab/>
      </w:r>
      <w:r w:rsidRPr="00CC1C23">
        <w:rPr>
          <w:rFonts w:hint="eastAsia"/>
          <w:lang w:val="en-GB"/>
        </w:rPr>
        <w:t>获得司法保护</w:t>
      </w:r>
      <w:r>
        <w:rPr>
          <w:rFonts w:hint="eastAsia"/>
          <w:lang w:val="en-GB"/>
        </w:rPr>
        <w:t>(</w:t>
      </w:r>
      <w:r w:rsidRPr="00CC1C23">
        <w:rPr>
          <w:rFonts w:hint="eastAsia"/>
          <w:lang w:val="en-GB"/>
        </w:rPr>
        <w:t>第十三条</w:t>
      </w:r>
      <w:r>
        <w:rPr>
          <w:rFonts w:hint="eastAsia"/>
          <w:lang w:val="en-GB"/>
        </w:rPr>
        <w:t>)</w:t>
      </w:r>
    </w:p>
    <w:p w:rsidR="00CC1C23" w:rsidRPr="00CC1C23" w:rsidRDefault="00CC1C23" w:rsidP="00CC1C23">
      <w:pPr>
        <w:pStyle w:val="SingleTxtGC"/>
        <w:rPr>
          <w:lang w:val="es-ES"/>
        </w:rPr>
      </w:pPr>
      <w:r w:rsidRPr="00CC1C23">
        <w:rPr>
          <w:lang w:val="es-ES"/>
        </w:rPr>
        <w:t>3</w:t>
      </w:r>
      <w:r>
        <w:rPr>
          <w:lang w:val="es-ES"/>
        </w:rPr>
        <w:t xml:space="preserve">0.  </w:t>
      </w:r>
      <w:r w:rsidRPr="00CC1C23">
        <w:rPr>
          <w:rFonts w:hint="eastAsia"/>
          <w:lang w:val="es-ES"/>
        </w:rPr>
        <w:t>委员会感到关切的是</w:t>
      </w:r>
      <w:r>
        <w:rPr>
          <w:rFonts w:hint="eastAsia"/>
          <w:lang w:val="es-ES"/>
        </w:rPr>
        <w:t>，</w:t>
      </w:r>
      <w:r w:rsidRPr="00CC1C23">
        <w:rPr>
          <w:rFonts w:hint="eastAsia"/>
          <w:lang w:val="es-ES"/>
        </w:rPr>
        <w:t>在缔约国</w:t>
      </w:r>
      <w:r>
        <w:rPr>
          <w:rFonts w:hint="eastAsia"/>
          <w:lang w:val="es-ES"/>
        </w:rPr>
        <w:t>，</w:t>
      </w:r>
      <w:r w:rsidRPr="00CC1C23">
        <w:rPr>
          <w:rFonts w:hint="eastAsia"/>
          <w:lang w:val="es-ES"/>
        </w:rPr>
        <w:t>残疾人很难获得司法保护</w:t>
      </w:r>
      <w:r>
        <w:rPr>
          <w:rFonts w:hint="eastAsia"/>
          <w:lang w:val="es-ES"/>
        </w:rPr>
        <w:t>，</w:t>
      </w:r>
      <w:r w:rsidRPr="00CC1C23">
        <w:rPr>
          <w:rFonts w:hint="eastAsia"/>
          <w:lang w:val="es-ES"/>
        </w:rPr>
        <w:t>且缺乏让残疾人获得司法保护的程序性便利。</w:t>
      </w:r>
    </w:p>
    <w:p w:rsidR="00CC1C23" w:rsidRPr="00CC36B9" w:rsidRDefault="00CC1C23" w:rsidP="00CC1C23">
      <w:pPr>
        <w:pStyle w:val="SingleTxtGC"/>
        <w:rPr>
          <w:rFonts w:eastAsia="SimHei"/>
          <w:b/>
          <w:lang w:val="es-ES"/>
        </w:rPr>
      </w:pPr>
      <w:r w:rsidRPr="00CC36B9">
        <w:rPr>
          <w:rFonts w:eastAsia="SimHei"/>
          <w:lang w:val="es-ES"/>
        </w:rPr>
        <w:t xml:space="preserve">31.  </w:t>
      </w:r>
      <w:r w:rsidRPr="00CC36B9">
        <w:rPr>
          <w:rFonts w:eastAsia="SimHei" w:hAnsi="SimHei"/>
          <w:lang w:val="es-ES"/>
        </w:rPr>
        <w:t>委员会建议，缔约国采取一切必要措施，确保提供全面的程序性便利，为对司法人员进行关于《公约》的培训提供资金，消除残疾人在获得司法保护上面临的歧视。</w:t>
      </w:r>
    </w:p>
    <w:p w:rsidR="00CC1C23" w:rsidRPr="00CC1C23" w:rsidRDefault="00CC1C23" w:rsidP="00CC1C23">
      <w:pPr>
        <w:pStyle w:val="H23GC"/>
        <w:rPr>
          <w:b/>
          <w:lang w:val="es-ES"/>
        </w:rPr>
      </w:pPr>
      <w:r w:rsidRPr="00CC1C23">
        <w:rPr>
          <w:b/>
          <w:lang w:val="es-ES"/>
        </w:rPr>
        <w:tab/>
      </w:r>
      <w:r w:rsidRPr="00CC1C23">
        <w:rPr>
          <w:b/>
          <w:lang w:val="es-ES"/>
        </w:rPr>
        <w:tab/>
      </w:r>
      <w:r w:rsidRPr="00CC1C23">
        <w:rPr>
          <w:rFonts w:hint="eastAsia"/>
          <w:lang w:val="en-GB"/>
        </w:rPr>
        <w:t>自由和人身安全</w:t>
      </w:r>
      <w:r>
        <w:rPr>
          <w:rFonts w:hint="eastAsia"/>
          <w:lang w:val="en-GB"/>
        </w:rPr>
        <w:t>(</w:t>
      </w:r>
      <w:r w:rsidRPr="00CC1C23">
        <w:rPr>
          <w:rFonts w:hint="eastAsia"/>
          <w:lang w:val="en-GB"/>
        </w:rPr>
        <w:t>第十四条</w:t>
      </w:r>
      <w:r>
        <w:rPr>
          <w:rFonts w:hint="eastAsia"/>
          <w:lang w:val="en-GB"/>
        </w:rPr>
        <w:t>)</w:t>
      </w:r>
    </w:p>
    <w:p w:rsidR="00CC1C23" w:rsidRPr="00CC1C23" w:rsidRDefault="00CC1C23" w:rsidP="00CC1C23">
      <w:pPr>
        <w:pStyle w:val="SingleTxtGC"/>
        <w:rPr>
          <w:lang w:val="es-ES"/>
        </w:rPr>
      </w:pPr>
      <w:r w:rsidRPr="00CC1C23">
        <w:rPr>
          <w:lang w:val="es-ES"/>
        </w:rPr>
        <w:t>3</w:t>
      </w:r>
      <w:r>
        <w:rPr>
          <w:lang w:val="es-ES"/>
        </w:rPr>
        <w:t xml:space="preserve">2.  </w:t>
      </w:r>
      <w:r w:rsidRPr="00CC1C23">
        <w:rPr>
          <w:rFonts w:hint="eastAsia"/>
          <w:lang w:val="es-ES"/>
        </w:rPr>
        <w:t>委员会感到关切的是</w:t>
      </w:r>
      <w:r>
        <w:rPr>
          <w:rFonts w:hint="eastAsia"/>
          <w:lang w:val="es-ES"/>
        </w:rPr>
        <w:t>，</w:t>
      </w:r>
      <w:r w:rsidRPr="00CC1C23">
        <w:rPr>
          <w:rFonts w:hint="eastAsia"/>
          <w:lang w:val="es-ES"/>
        </w:rPr>
        <w:t>缔约国的《刑事诉讼法》规定</w:t>
      </w:r>
      <w:r>
        <w:rPr>
          <w:rFonts w:hint="eastAsia"/>
          <w:lang w:val="es-ES"/>
        </w:rPr>
        <w:t>，</w:t>
      </w:r>
      <w:r w:rsidRPr="00CC1C23">
        <w:rPr>
          <w:rFonts w:hint="eastAsia"/>
          <w:lang w:val="es-ES"/>
        </w:rPr>
        <w:t>不追究心理社会残疾人的刑事责任</w:t>
      </w:r>
      <w:r>
        <w:rPr>
          <w:rFonts w:hint="eastAsia"/>
          <w:lang w:val="es-ES"/>
        </w:rPr>
        <w:t>，</w:t>
      </w:r>
      <w:r w:rsidRPr="00CC1C23">
        <w:rPr>
          <w:rFonts w:hint="eastAsia"/>
          <w:lang w:val="es-ES"/>
        </w:rPr>
        <w:t>因而他们在刑事诉讼中享有程序保障的权利也得不到尊重。委员会还对存在基于将残疾人视为具有危险性的概念而对其进行拘禁的现象</w:t>
      </w:r>
      <w:r>
        <w:rPr>
          <w:rFonts w:hint="eastAsia"/>
          <w:lang w:val="es-ES"/>
        </w:rPr>
        <w:t>，</w:t>
      </w:r>
      <w:r w:rsidRPr="00CC1C23">
        <w:rPr>
          <w:rFonts w:hint="eastAsia"/>
          <w:lang w:val="es-ES"/>
        </w:rPr>
        <w:t>以及根据《精神卫生法》</w:t>
      </w:r>
      <w:r>
        <w:rPr>
          <w:rFonts w:hint="eastAsia"/>
          <w:lang w:val="es-ES"/>
        </w:rPr>
        <w:t>，</w:t>
      </w:r>
      <w:r w:rsidRPr="00CC1C23">
        <w:rPr>
          <w:rFonts w:hint="eastAsia"/>
          <w:lang w:val="es-ES"/>
        </w:rPr>
        <w:t>以残疾为由剥夺残疾人的自由</w:t>
      </w:r>
      <w:r>
        <w:rPr>
          <w:rFonts w:hint="eastAsia"/>
          <w:lang w:val="es-ES"/>
        </w:rPr>
        <w:t>(</w:t>
      </w:r>
      <w:r w:rsidRPr="00CC1C23">
        <w:rPr>
          <w:rFonts w:hint="eastAsia"/>
          <w:lang w:val="es-ES"/>
        </w:rPr>
        <w:t>第</w:t>
      </w:r>
      <w:r w:rsidRPr="00CC1C23">
        <w:rPr>
          <w:lang w:val="es-ES"/>
        </w:rPr>
        <w:t>36</w:t>
      </w:r>
      <w:r>
        <w:rPr>
          <w:lang w:val="es-ES"/>
        </w:rPr>
        <w:t>/</w:t>
      </w:r>
      <w:r w:rsidRPr="00CC1C23">
        <w:rPr>
          <w:lang w:val="es-ES"/>
        </w:rPr>
        <w:t>1998</w:t>
      </w:r>
      <w:r w:rsidRPr="00CC1C23">
        <w:rPr>
          <w:rFonts w:hint="eastAsia"/>
          <w:lang w:val="es-ES"/>
        </w:rPr>
        <w:t>号法和第</w:t>
      </w:r>
      <w:r w:rsidRPr="00CC1C23">
        <w:rPr>
          <w:lang w:val="es-ES"/>
        </w:rPr>
        <w:t>101</w:t>
      </w:r>
      <w:r>
        <w:rPr>
          <w:lang w:val="es-ES"/>
        </w:rPr>
        <w:t>/</w:t>
      </w:r>
      <w:r w:rsidR="00CC36B9">
        <w:rPr>
          <w:lang w:val="es-ES"/>
        </w:rPr>
        <w:t xml:space="preserve"> </w:t>
      </w:r>
      <w:r w:rsidRPr="00CC1C23">
        <w:rPr>
          <w:lang w:val="es-ES"/>
        </w:rPr>
        <w:t>1999</w:t>
      </w:r>
      <w:r w:rsidRPr="00CC1C23">
        <w:rPr>
          <w:rFonts w:hint="eastAsia"/>
          <w:lang w:val="es-ES"/>
        </w:rPr>
        <w:t>号法</w:t>
      </w:r>
      <w:r>
        <w:rPr>
          <w:rFonts w:hint="eastAsia"/>
          <w:lang w:val="es-ES"/>
        </w:rPr>
        <w:t>)</w:t>
      </w:r>
      <w:r w:rsidRPr="00CC1C23">
        <w:rPr>
          <w:rFonts w:hint="eastAsia"/>
          <w:lang w:val="es-ES"/>
        </w:rPr>
        <w:t>感到关切。</w:t>
      </w:r>
    </w:p>
    <w:p w:rsidR="00CC1C23" w:rsidRPr="00CC36B9" w:rsidRDefault="00CC1C23" w:rsidP="00CC1C23">
      <w:pPr>
        <w:pStyle w:val="SingleTxtGC"/>
        <w:rPr>
          <w:rFonts w:eastAsia="SimHei"/>
          <w:b/>
          <w:lang w:val="es-ES"/>
        </w:rPr>
      </w:pPr>
      <w:r w:rsidRPr="00CC36B9">
        <w:rPr>
          <w:rFonts w:eastAsia="SimHei"/>
          <w:lang w:val="es-ES"/>
        </w:rPr>
        <w:t xml:space="preserve">33.  </w:t>
      </w:r>
      <w:r w:rsidRPr="00CC36B9">
        <w:rPr>
          <w:rFonts w:eastAsia="SimHei" w:hAnsi="SimHei"/>
          <w:lang w:val="es-ES"/>
        </w:rPr>
        <w:t>委员会呼吁缔约国，根据委员会关于实施第</w:t>
      </w:r>
      <w:r w:rsidRPr="00CC36B9">
        <w:rPr>
          <w:rFonts w:eastAsia="SimHei"/>
          <w:lang w:val="es-ES"/>
        </w:rPr>
        <w:t>14</w:t>
      </w:r>
      <w:r w:rsidRPr="00CC36B9">
        <w:rPr>
          <w:rFonts w:eastAsia="SimHei" w:hAnsi="SimHei"/>
          <w:lang w:val="es-ES"/>
        </w:rPr>
        <w:t>条的准则</w:t>
      </w:r>
      <w:r w:rsidRPr="00CC36B9">
        <w:rPr>
          <w:rFonts w:eastAsia="SimHei"/>
          <w:lang w:val="es-ES"/>
        </w:rPr>
        <w:t>(2015</w:t>
      </w:r>
      <w:r w:rsidRPr="00CC36B9">
        <w:rPr>
          <w:rFonts w:eastAsia="SimHei" w:hAnsi="SimHei"/>
          <w:lang w:val="es-ES"/>
        </w:rPr>
        <w:t>年</w:t>
      </w:r>
      <w:r w:rsidRPr="00CC36B9">
        <w:rPr>
          <w:rFonts w:eastAsia="SimHei"/>
          <w:lang w:val="es-ES"/>
        </w:rPr>
        <w:t>)</w:t>
      </w:r>
      <w:r w:rsidRPr="00CC36B9">
        <w:rPr>
          <w:rFonts w:eastAsia="SimHei" w:hAnsi="SimHei"/>
          <w:lang w:val="es-ES"/>
        </w:rPr>
        <w:t>：</w:t>
      </w:r>
    </w:p>
    <w:p w:rsidR="00CC1C23" w:rsidRPr="00CC36B9" w:rsidRDefault="00CC1C23" w:rsidP="00CC1C23">
      <w:pPr>
        <w:pStyle w:val="SingleTxtGC"/>
        <w:numPr>
          <w:ilvl w:val="0"/>
          <w:numId w:val="42"/>
        </w:numPr>
        <w:rPr>
          <w:rFonts w:eastAsia="SimHei"/>
          <w:b/>
          <w:bCs/>
          <w:lang w:val="es-ES"/>
        </w:rPr>
      </w:pPr>
      <w:r w:rsidRPr="00CC36B9">
        <w:rPr>
          <w:rFonts w:eastAsia="SimHei" w:hAnsi="SimHei"/>
          <w:lang w:val="es-ES"/>
        </w:rPr>
        <w:t>审查本国刑法，以确保所有残疾人能够在与其他人平等的条件下，享有正当程序保障，包括无罪推定和获得公正审判的权利，并在剥夺自由的行政</w:t>
      </w:r>
      <w:r w:rsidRPr="00CC36B9">
        <w:rPr>
          <w:rFonts w:eastAsia="SimHei"/>
          <w:lang w:val="es-ES"/>
        </w:rPr>
        <w:t xml:space="preserve"> </w:t>
      </w:r>
      <w:r w:rsidRPr="00CC36B9">
        <w:rPr>
          <w:rFonts w:eastAsia="SimHei" w:hAnsi="SimHei"/>
          <w:lang w:val="es-ES"/>
        </w:rPr>
        <w:t>和</w:t>
      </w:r>
      <w:r w:rsidRPr="00CC36B9">
        <w:rPr>
          <w:rFonts w:eastAsia="SimHei"/>
          <w:lang w:val="es-ES"/>
        </w:rPr>
        <w:t>/</w:t>
      </w:r>
      <w:r w:rsidRPr="00CC36B9">
        <w:rPr>
          <w:rFonts w:eastAsia="SimHei" w:hAnsi="SimHei"/>
          <w:lang w:val="es-ES"/>
        </w:rPr>
        <w:t>或司法程序的各个阶段，向他们提供合理便利以及获得信息和通信的渠道；</w:t>
      </w:r>
    </w:p>
    <w:p w:rsidR="00CC1C23" w:rsidRPr="00CC36B9" w:rsidRDefault="00CC1C23" w:rsidP="00CC1C23">
      <w:pPr>
        <w:pStyle w:val="SingleTxtGC"/>
        <w:numPr>
          <w:ilvl w:val="0"/>
          <w:numId w:val="42"/>
        </w:numPr>
        <w:rPr>
          <w:rFonts w:eastAsia="SimHei"/>
          <w:lang w:val="es-ES"/>
        </w:rPr>
      </w:pPr>
      <w:r w:rsidRPr="00CC36B9">
        <w:rPr>
          <w:rFonts w:eastAsia="SimHei" w:hAnsi="SimHei"/>
          <w:lang w:val="es-ES"/>
        </w:rPr>
        <w:t>废除刑法中有关在精神残疾人被控涉嫌犯罪的案件中，将其视为具有危险性的概念以及与之相关的预防性措施和安全措施，并废除精神卫生法规中以残疾为由剥夺残疾人自由的规定。</w:t>
      </w:r>
    </w:p>
    <w:p w:rsidR="00CC1C23" w:rsidRPr="00CC1C23" w:rsidRDefault="00CC1C23" w:rsidP="00CC1C23">
      <w:pPr>
        <w:pStyle w:val="H23GC"/>
        <w:rPr>
          <w:b/>
          <w:lang w:val="es-ES"/>
        </w:rPr>
      </w:pPr>
      <w:r w:rsidRPr="00CC1C23">
        <w:rPr>
          <w:b/>
          <w:lang w:val="es-ES"/>
        </w:rPr>
        <w:tab/>
      </w:r>
      <w:r w:rsidRPr="00CC1C23">
        <w:rPr>
          <w:b/>
          <w:lang w:val="es-ES"/>
        </w:rPr>
        <w:tab/>
      </w:r>
      <w:r w:rsidRPr="00CC1C23">
        <w:rPr>
          <w:rFonts w:hint="eastAsia"/>
          <w:lang w:val="en-GB"/>
        </w:rPr>
        <w:t>免于剥削、暴力和凌虐</w:t>
      </w:r>
      <w:r>
        <w:rPr>
          <w:rFonts w:hint="eastAsia"/>
          <w:lang w:val="en-GB"/>
        </w:rPr>
        <w:t>(</w:t>
      </w:r>
      <w:r w:rsidRPr="00CC1C23">
        <w:rPr>
          <w:rFonts w:hint="eastAsia"/>
          <w:lang w:val="en-GB"/>
        </w:rPr>
        <w:t>第十六条</w:t>
      </w:r>
      <w:r>
        <w:rPr>
          <w:rFonts w:hint="eastAsia"/>
          <w:lang w:val="en-GB"/>
        </w:rPr>
        <w:t>)</w:t>
      </w:r>
    </w:p>
    <w:p w:rsidR="00CC1C23" w:rsidRPr="00CC1C23" w:rsidRDefault="00CC1C23" w:rsidP="00CC1C23">
      <w:pPr>
        <w:pStyle w:val="SingleTxtGC"/>
        <w:rPr>
          <w:lang w:val="es-ES"/>
        </w:rPr>
      </w:pPr>
      <w:r w:rsidRPr="00CC1C23">
        <w:rPr>
          <w:lang w:val="es-ES"/>
        </w:rPr>
        <w:t>3</w:t>
      </w:r>
      <w:r>
        <w:rPr>
          <w:lang w:val="es-ES"/>
        </w:rPr>
        <w:t xml:space="preserve">4.  </w:t>
      </w:r>
      <w:r w:rsidRPr="00CC1C23">
        <w:rPr>
          <w:rFonts w:hint="eastAsia"/>
          <w:lang w:val="es-ES"/>
        </w:rPr>
        <w:t>委员会关切地注意到</w:t>
      </w:r>
      <w:r>
        <w:rPr>
          <w:rFonts w:hint="eastAsia"/>
          <w:lang w:val="es-ES"/>
        </w:rPr>
        <w:t>，</w:t>
      </w:r>
      <w:r w:rsidRPr="00CC1C23">
        <w:rPr>
          <w:rFonts w:hint="eastAsia"/>
          <w:lang w:val="es-ES"/>
        </w:rPr>
        <w:t>尽管缔约国的法律中规定保护残疾人</w:t>
      </w:r>
      <w:r>
        <w:rPr>
          <w:rFonts w:hint="eastAsia"/>
          <w:lang w:val="es-ES"/>
        </w:rPr>
        <w:t>，</w:t>
      </w:r>
      <w:r w:rsidRPr="00CC1C23">
        <w:rPr>
          <w:rFonts w:hint="eastAsia"/>
          <w:lang w:val="es-ES"/>
        </w:rPr>
        <w:t>特别是保护残疾妇女和残疾儿童免于剥削、暴力和凌虐</w:t>
      </w:r>
      <w:r>
        <w:rPr>
          <w:rFonts w:hint="eastAsia"/>
          <w:lang w:val="es-ES"/>
        </w:rPr>
        <w:t>，</w:t>
      </w:r>
      <w:r w:rsidRPr="00CC1C23">
        <w:rPr>
          <w:rFonts w:hint="eastAsia"/>
          <w:lang w:val="es-ES"/>
        </w:rPr>
        <w:t>并且也采取了相应的保护措施</w:t>
      </w:r>
      <w:r>
        <w:rPr>
          <w:rFonts w:hint="eastAsia"/>
          <w:lang w:val="es-ES"/>
        </w:rPr>
        <w:t>，</w:t>
      </w:r>
      <w:r w:rsidRPr="00CC1C23">
        <w:rPr>
          <w:rFonts w:hint="eastAsia"/>
          <w:lang w:val="es-ES"/>
        </w:rPr>
        <w:t>但是力度不足。</w:t>
      </w:r>
    </w:p>
    <w:p w:rsidR="00CC1C23" w:rsidRPr="00CC36B9" w:rsidRDefault="00CC1C23" w:rsidP="00CC1C23">
      <w:pPr>
        <w:pStyle w:val="SingleTxtGC"/>
        <w:rPr>
          <w:rFonts w:eastAsia="SimHei"/>
          <w:b/>
          <w:lang w:val="es-ES"/>
        </w:rPr>
      </w:pPr>
      <w:r w:rsidRPr="00CC36B9">
        <w:rPr>
          <w:rFonts w:eastAsia="SimHei"/>
          <w:lang w:val="es-ES"/>
        </w:rPr>
        <w:t xml:space="preserve">35.  </w:t>
      </w:r>
      <w:r w:rsidRPr="00CC36B9">
        <w:rPr>
          <w:rFonts w:eastAsia="SimHei" w:hAnsi="SimHei"/>
          <w:lang w:val="es-ES"/>
        </w:rPr>
        <w:t>委员会建议，缔约国在征询残疾人组织意见的前提下，在包括第</w:t>
      </w:r>
      <w:r w:rsidRPr="00CC36B9">
        <w:rPr>
          <w:rFonts w:eastAsia="SimHei"/>
          <w:lang w:val="es-ES"/>
        </w:rPr>
        <w:t>112/2009</w:t>
      </w:r>
      <w:r w:rsidRPr="00CC36B9">
        <w:rPr>
          <w:rFonts w:eastAsia="SimHei" w:hAnsi="SimHei"/>
          <w:lang w:val="es-ES"/>
        </w:rPr>
        <w:t>号法，即《反家庭暴力法》在内的旨在预防剥削、暴力和欺凌的所有法律、战略和方案中，明确将残疾问题纳入主流，并加强对残疾人，特别是残疾妇女和残疾儿童的保护举措，包括对警察、检察官和法官持续进行关于如何尽职开展工作的培训。</w:t>
      </w:r>
    </w:p>
    <w:p w:rsidR="00CC1C23" w:rsidRPr="00CC1C23" w:rsidRDefault="00CC1C23" w:rsidP="00CC1C23">
      <w:pPr>
        <w:pStyle w:val="H23GC"/>
        <w:rPr>
          <w:b/>
          <w:lang w:val="es-ES"/>
        </w:rPr>
      </w:pPr>
      <w:r w:rsidRPr="00CC1C23">
        <w:rPr>
          <w:b/>
          <w:lang w:val="es-ES"/>
        </w:rPr>
        <w:tab/>
      </w:r>
      <w:r w:rsidRPr="00CC1C23">
        <w:rPr>
          <w:b/>
          <w:lang w:val="es-ES"/>
        </w:rPr>
        <w:tab/>
      </w:r>
      <w:r w:rsidRPr="00CC1C23">
        <w:rPr>
          <w:rFonts w:hint="eastAsia"/>
          <w:lang w:val="en-GB"/>
        </w:rPr>
        <w:t>保护人身完整性</w:t>
      </w:r>
      <w:r>
        <w:rPr>
          <w:rFonts w:hint="eastAsia"/>
          <w:lang w:val="en-GB"/>
        </w:rPr>
        <w:t>(</w:t>
      </w:r>
      <w:r w:rsidRPr="00CC1C23">
        <w:rPr>
          <w:rFonts w:hint="eastAsia"/>
          <w:lang w:val="en-GB"/>
        </w:rPr>
        <w:t>第十七条</w:t>
      </w:r>
      <w:r>
        <w:rPr>
          <w:rFonts w:hint="eastAsia"/>
          <w:lang w:val="en-GB"/>
        </w:rPr>
        <w:t>)</w:t>
      </w:r>
    </w:p>
    <w:p w:rsidR="00CC1C23" w:rsidRPr="00CC1C23" w:rsidRDefault="00CC1C23" w:rsidP="00CC1C23">
      <w:pPr>
        <w:pStyle w:val="SingleTxtGC"/>
        <w:rPr>
          <w:lang w:val="es-ES"/>
        </w:rPr>
      </w:pPr>
      <w:r w:rsidRPr="00CC1C23">
        <w:rPr>
          <w:lang w:val="es-ES"/>
        </w:rPr>
        <w:t>3</w:t>
      </w:r>
      <w:r>
        <w:rPr>
          <w:lang w:val="es-ES"/>
        </w:rPr>
        <w:t xml:space="preserve">6.  </w:t>
      </w:r>
      <w:r w:rsidRPr="00CC1C23">
        <w:rPr>
          <w:rFonts w:hint="eastAsia"/>
          <w:lang w:val="es-ES"/>
        </w:rPr>
        <w:t>委员会感到关切的是</w:t>
      </w:r>
      <w:r>
        <w:rPr>
          <w:rFonts w:hint="eastAsia"/>
          <w:lang w:val="es-ES"/>
        </w:rPr>
        <w:t>，</w:t>
      </w:r>
      <w:r w:rsidRPr="00CC1C23">
        <w:rPr>
          <w:rFonts w:hint="eastAsia"/>
          <w:lang w:val="es-ES"/>
        </w:rPr>
        <w:t>残疾人</w:t>
      </w:r>
      <w:r>
        <w:rPr>
          <w:rFonts w:hint="eastAsia"/>
          <w:lang w:val="es-ES"/>
        </w:rPr>
        <w:t>，</w:t>
      </w:r>
      <w:r w:rsidRPr="00CC1C23">
        <w:rPr>
          <w:rFonts w:hint="eastAsia"/>
          <w:lang w:val="es-ES"/>
        </w:rPr>
        <w:t>特别是被宣告无法律能力的残疾人</w:t>
      </w:r>
      <w:r>
        <w:rPr>
          <w:rFonts w:hint="eastAsia"/>
          <w:lang w:val="es-ES"/>
        </w:rPr>
        <w:t>，</w:t>
      </w:r>
      <w:r w:rsidRPr="00CC1C23">
        <w:rPr>
          <w:rFonts w:hint="eastAsia"/>
          <w:lang w:val="es-ES"/>
        </w:rPr>
        <w:t>继续遭受着非自愿堕胎、强制绝育、强迫性科学研究、非自愿的电休克治疗或精神外科干预。</w:t>
      </w:r>
    </w:p>
    <w:p w:rsidR="00CC1C23" w:rsidRPr="00CC36B9" w:rsidRDefault="00CC1C23" w:rsidP="00CC1C23">
      <w:pPr>
        <w:pStyle w:val="SingleTxtGC"/>
        <w:rPr>
          <w:rFonts w:eastAsia="SimHei"/>
          <w:b/>
          <w:lang w:val="es-ES"/>
        </w:rPr>
      </w:pPr>
      <w:r w:rsidRPr="00CC36B9">
        <w:rPr>
          <w:rFonts w:eastAsia="SimHei"/>
          <w:lang w:val="es-ES"/>
        </w:rPr>
        <w:t xml:space="preserve">37.  </w:t>
      </w:r>
      <w:r w:rsidRPr="00CC36B9">
        <w:rPr>
          <w:rFonts w:eastAsia="SimHei" w:hAnsi="SimHei"/>
          <w:lang w:val="es-ES"/>
        </w:rPr>
        <w:t>委员会建议，缔约国采取一切可能的措施，确保尊重个人在事前知情的情况下自由同意接受医学治疗的权利，并在缔约国提供决策支持机制。</w:t>
      </w:r>
    </w:p>
    <w:p w:rsidR="00CC1C23" w:rsidRPr="00CC1C23" w:rsidRDefault="00CC1C23" w:rsidP="00CC1C23">
      <w:pPr>
        <w:pStyle w:val="H23GC"/>
        <w:rPr>
          <w:b/>
          <w:lang w:val="es-ES"/>
        </w:rPr>
      </w:pPr>
      <w:r w:rsidRPr="00CC1C23">
        <w:rPr>
          <w:b/>
          <w:lang w:val="es-ES"/>
        </w:rPr>
        <w:tab/>
      </w:r>
      <w:r w:rsidRPr="00CC1C23">
        <w:rPr>
          <w:b/>
          <w:lang w:val="es-ES"/>
        </w:rPr>
        <w:tab/>
      </w:r>
      <w:r w:rsidRPr="00CC1C23">
        <w:rPr>
          <w:rFonts w:hint="eastAsia"/>
          <w:lang w:val="en-GB"/>
        </w:rPr>
        <w:t>独立生活和融入社区</w:t>
      </w:r>
      <w:r>
        <w:rPr>
          <w:rFonts w:hint="eastAsia"/>
          <w:lang w:val="en-GB"/>
        </w:rPr>
        <w:t>(</w:t>
      </w:r>
      <w:r w:rsidRPr="00CC1C23">
        <w:rPr>
          <w:rFonts w:hint="eastAsia"/>
          <w:lang w:val="en-GB"/>
        </w:rPr>
        <w:t>第十九条</w:t>
      </w:r>
      <w:r>
        <w:rPr>
          <w:rFonts w:hint="eastAsia"/>
          <w:lang w:val="en-GB"/>
        </w:rPr>
        <w:t>)</w:t>
      </w:r>
    </w:p>
    <w:p w:rsidR="00CC1C23" w:rsidRPr="00CC1C23" w:rsidRDefault="00CC1C23" w:rsidP="00CC1C23">
      <w:pPr>
        <w:pStyle w:val="SingleTxtGC"/>
        <w:rPr>
          <w:lang w:val="es-ES"/>
        </w:rPr>
      </w:pPr>
      <w:r w:rsidRPr="00CC1C23">
        <w:rPr>
          <w:lang w:val="es-ES"/>
        </w:rPr>
        <w:t>3</w:t>
      </w:r>
      <w:r>
        <w:rPr>
          <w:lang w:val="es-ES"/>
        </w:rPr>
        <w:t xml:space="preserve">8.  </w:t>
      </w:r>
      <w:r w:rsidRPr="00CC1C23">
        <w:rPr>
          <w:rFonts w:hint="eastAsia"/>
          <w:lang w:val="es-ES"/>
        </w:rPr>
        <w:t>委员会感到关切的是</w:t>
      </w:r>
      <w:r>
        <w:rPr>
          <w:rFonts w:hint="eastAsia"/>
          <w:lang w:val="es-ES"/>
        </w:rPr>
        <w:t>，</w:t>
      </w:r>
      <w:r w:rsidRPr="00CC1C23">
        <w:rPr>
          <w:rFonts w:hint="eastAsia"/>
          <w:lang w:val="es-ES"/>
        </w:rPr>
        <w:t>缔约国没有关于独立生活的国家政策</w:t>
      </w:r>
      <w:r>
        <w:rPr>
          <w:rFonts w:hint="eastAsia"/>
          <w:lang w:val="es-ES"/>
        </w:rPr>
        <w:t>，</w:t>
      </w:r>
      <w:r w:rsidRPr="00CC1C23">
        <w:rPr>
          <w:rFonts w:hint="eastAsia"/>
          <w:lang w:val="es-ES"/>
        </w:rPr>
        <w:t>没有对个人帮助做出规范</w:t>
      </w:r>
      <w:r>
        <w:rPr>
          <w:rFonts w:hint="eastAsia"/>
          <w:lang w:val="es-ES"/>
        </w:rPr>
        <w:t>，</w:t>
      </w:r>
      <w:r w:rsidRPr="00CC1C23">
        <w:rPr>
          <w:rFonts w:hint="eastAsia"/>
          <w:lang w:val="es-ES"/>
        </w:rPr>
        <w:t>且目前的第三方援助水平非常有限</w:t>
      </w:r>
      <w:r>
        <w:rPr>
          <w:rFonts w:hint="eastAsia"/>
          <w:lang w:val="es-ES"/>
        </w:rPr>
        <w:t>，</w:t>
      </w:r>
      <w:r w:rsidRPr="00CC1C23">
        <w:rPr>
          <w:rFonts w:hint="eastAsia"/>
          <w:lang w:val="es-ES"/>
        </w:rPr>
        <w:t>因此</w:t>
      </w:r>
      <w:r>
        <w:rPr>
          <w:rFonts w:hint="eastAsia"/>
          <w:lang w:val="es-ES"/>
        </w:rPr>
        <w:t>，</w:t>
      </w:r>
      <w:r w:rsidRPr="00CC1C23">
        <w:rPr>
          <w:rFonts w:hint="eastAsia"/>
          <w:lang w:val="es-ES"/>
        </w:rPr>
        <w:t>一些人被迫生活在养老助残机构中</w:t>
      </w:r>
      <w:r>
        <w:rPr>
          <w:rFonts w:hint="eastAsia"/>
          <w:lang w:val="es-ES"/>
        </w:rPr>
        <w:t>，</w:t>
      </w:r>
      <w:r w:rsidRPr="00CC1C23">
        <w:rPr>
          <w:rFonts w:hint="eastAsia"/>
          <w:lang w:val="es-ES"/>
        </w:rPr>
        <w:t>国家对这些机构的投入要远高于对独立生活的支持。委员会还感到关切的是</w:t>
      </w:r>
      <w:r>
        <w:rPr>
          <w:rFonts w:hint="eastAsia"/>
          <w:lang w:val="es-ES"/>
        </w:rPr>
        <w:t>，</w:t>
      </w:r>
      <w:r w:rsidRPr="00CC1C23">
        <w:rPr>
          <w:rFonts w:hint="eastAsia"/>
          <w:lang w:val="es-ES"/>
        </w:rPr>
        <w:t>旨在扩大国家综合持续护理网络的《</w:t>
      </w:r>
      <w:r w:rsidRPr="00CC1C23">
        <w:rPr>
          <w:lang w:val="es-ES"/>
        </w:rPr>
        <w:t>2007-2016</w:t>
      </w:r>
      <w:r w:rsidRPr="00CC1C23">
        <w:rPr>
          <w:rFonts w:hint="eastAsia"/>
          <w:lang w:val="es-ES"/>
        </w:rPr>
        <w:t>年国家心理健康计划》</w:t>
      </w:r>
      <w:r>
        <w:rPr>
          <w:rFonts w:hint="eastAsia"/>
          <w:lang w:val="es-ES"/>
        </w:rPr>
        <w:t>，</w:t>
      </w:r>
      <w:r w:rsidRPr="00CC1C23">
        <w:rPr>
          <w:rFonts w:hint="eastAsia"/>
          <w:lang w:val="es-ES"/>
        </w:rPr>
        <w:t>仍然没有在社区中设立支助服务站。</w:t>
      </w:r>
    </w:p>
    <w:p w:rsidR="00CC1C23" w:rsidRPr="00CC36B9" w:rsidRDefault="00CC1C23" w:rsidP="00CC1C23">
      <w:pPr>
        <w:pStyle w:val="SingleTxtGC"/>
        <w:rPr>
          <w:rFonts w:eastAsia="SimHei"/>
          <w:b/>
          <w:lang w:val="es-ES"/>
        </w:rPr>
      </w:pPr>
      <w:r w:rsidRPr="00CC36B9">
        <w:rPr>
          <w:rFonts w:eastAsia="SimHei"/>
          <w:lang w:val="es-ES"/>
        </w:rPr>
        <w:t xml:space="preserve">39.  </w:t>
      </w:r>
      <w:r w:rsidRPr="00CC36B9">
        <w:rPr>
          <w:rFonts w:eastAsia="SimHei" w:hAnsi="SimHei"/>
          <w:lang w:val="es-ES"/>
        </w:rPr>
        <w:t>委员会建议，缔约国通过与残疾人代表机构密切磋商，采取一项独立生活国家战略，包括加大投入，以促进残疾人离开机构，在社区中的独立生活，并对个人帮助做出规范，在公共服务中提供更多的手语翻译和手语标识。此外，委员会敦促缔约国在社区中建立对智力残疾或精神残疾人士的支助服务站。</w:t>
      </w:r>
    </w:p>
    <w:p w:rsidR="00CC1C23" w:rsidRPr="00CC1C23" w:rsidRDefault="00CC1C23" w:rsidP="00CC1C23">
      <w:pPr>
        <w:pStyle w:val="H23GC"/>
        <w:rPr>
          <w:b/>
          <w:lang w:val="es-ES"/>
        </w:rPr>
      </w:pPr>
      <w:r w:rsidRPr="00CC1C23">
        <w:rPr>
          <w:b/>
          <w:lang w:val="es-ES"/>
        </w:rPr>
        <w:tab/>
      </w:r>
      <w:r w:rsidRPr="00CC1C23">
        <w:rPr>
          <w:b/>
          <w:lang w:val="es-ES"/>
        </w:rPr>
        <w:tab/>
      </w:r>
      <w:r w:rsidRPr="00CC1C23">
        <w:rPr>
          <w:rFonts w:hint="eastAsia"/>
          <w:lang w:val="en-GB"/>
        </w:rPr>
        <w:t>表达意见的自由和获得信息的机会</w:t>
      </w:r>
      <w:r>
        <w:rPr>
          <w:rFonts w:hint="eastAsia"/>
          <w:lang w:val="en-GB"/>
        </w:rPr>
        <w:t>(</w:t>
      </w:r>
      <w:r w:rsidRPr="00CC1C23">
        <w:rPr>
          <w:rFonts w:hint="eastAsia"/>
          <w:lang w:val="en-GB"/>
        </w:rPr>
        <w:t>第二十一条</w:t>
      </w:r>
      <w:r>
        <w:rPr>
          <w:rFonts w:hint="eastAsia"/>
          <w:lang w:val="en-GB"/>
        </w:rPr>
        <w:t>)</w:t>
      </w:r>
    </w:p>
    <w:p w:rsidR="00CC1C23" w:rsidRPr="00CC1C23" w:rsidRDefault="00CC1C23" w:rsidP="00CC1C23">
      <w:pPr>
        <w:pStyle w:val="SingleTxtGC"/>
        <w:rPr>
          <w:lang w:val="es-ES"/>
        </w:rPr>
      </w:pPr>
      <w:bookmarkStart w:id="2" w:name="OLE_LINK55"/>
      <w:bookmarkStart w:id="3" w:name="OLE_LINK56"/>
      <w:r w:rsidRPr="00CC1C23">
        <w:rPr>
          <w:lang w:val="es-ES"/>
        </w:rPr>
        <w:t>4</w:t>
      </w:r>
      <w:r>
        <w:rPr>
          <w:lang w:val="es-ES"/>
        </w:rPr>
        <w:t xml:space="preserve">0.  </w:t>
      </w:r>
      <w:r w:rsidRPr="00CC1C23">
        <w:rPr>
          <w:rFonts w:hint="eastAsia"/>
          <w:lang w:val="es-ES"/>
        </w:rPr>
        <w:t>委员会感到关切的是</w:t>
      </w:r>
      <w:r>
        <w:rPr>
          <w:rFonts w:hint="eastAsia"/>
          <w:lang w:val="es-ES"/>
        </w:rPr>
        <w:t>，</w:t>
      </w:r>
      <w:r w:rsidRPr="00CC1C23">
        <w:rPr>
          <w:rFonts w:hint="eastAsia"/>
          <w:lang w:val="es-ES"/>
        </w:rPr>
        <w:t>在缔约国</w:t>
      </w:r>
      <w:r>
        <w:rPr>
          <w:rFonts w:hint="eastAsia"/>
          <w:lang w:val="es-ES"/>
        </w:rPr>
        <w:t>，</w:t>
      </w:r>
      <w:r w:rsidRPr="00CC1C23">
        <w:rPr>
          <w:rFonts w:hint="eastAsia"/>
          <w:lang w:val="es-ES"/>
        </w:rPr>
        <w:t>由于在无障碍模式和适合不同类别残疾的技术</w:t>
      </w:r>
      <w:r>
        <w:rPr>
          <w:rFonts w:hint="eastAsia"/>
          <w:lang w:val="es-ES"/>
        </w:rPr>
        <w:t>，</w:t>
      </w:r>
      <w:r w:rsidRPr="00CC1C23">
        <w:rPr>
          <w:rFonts w:hint="eastAsia"/>
          <w:lang w:val="en-GB"/>
        </w:rPr>
        <w:t>例如</w:t>
      </w:r>
      <w:r>
        <w:rPr>
          <w:rFonts w:hint="eastAsia"/>
          <w:lang w:val="en-GB"/>
        </w:rPr>
        <w:t>，</w:t>
      </w:r>
      <w:r w:rsidRPr="00CC1C23">
        <w:rPr>
          <w:rFonts w:hint="eastAsia"/>
          <w:lang w:val="en-GB"/>
        </w:rPr>
        <w:t>手语</w:t>
      </w:r>
      <w:r>
        <w:rPr>
          <w:rFonts w:hint="eastAsia"/>
          <w:lang w:val="en-GB"/>
        </w:rPr>
        <w:t>(</w:t>
      </w:r>
      <w:r w:rsidRPr="00CC1C23">
        <w:rPr>
          <w:rFonts w:hint="eastAsia"/>
          <w:lang w:val="en-GB"/>
        </w:rPr>
        <w:t>包括手语标识</w:t>
      </w:r>
      <w:r>
        <w:rPr>
          <w:rFonts w:hint="eastAsia"/>
          <w:lang w:val="en-GB"/>
        </w:rPr>
        <w:t>)</w:t>
      </w:r>
      <w:r w:rsidRPr="00CC1C23">
        <w:rPr>
          <w:rFonts w:hint="eastAsia"/>
          <w:lang w:val="en-GB"/>
        </w:rPr>
        <w:t>、盲文、辅助和替代性交流方式</w:t>
      </w:r>
      <w:r>
        <w:rPr>
          <w:rFonts w:hint="eastAsia"/>
          <w:lang w:val="en-GB"/>
        </w:rPr>
        <w:t>，</w:t>
      </w:r>
      <w:r w:rsidRPr="00CC1C23">
        <w:rPr>
          <w:rFonts w:hint="eastAsia"/>
          <w:lang w:val="en-GB"/>
        </w:rPr>
        <w:t>以及他们选用的其他无障碍交流手段、方式和模式</w:t>
      </w:r>
      <w:r>
        <w:rPr>
          <w:rFonts w:hint="eastAsia"/>
          <w:lang w:val="en-GB"/>
        </w:rPr>
        <w:t>，</w:t>
      </w:r>
      <w:r w:rsidRPr="00CC1C23">
        <w:rPr>
          <w:rFonts w:hint="eastAsia"/>
          <w:lang w:val="en-GB"/>
        </w:rPr>
        <w:t>包括易读格式方面的不足</w:t>
      </w:r>
      <w:r>
        <w:rPr>
          <w:rFonts w:hint="eastAsia"/>
          <w:lang w:val="en-GB"/>
        </w:rPr>
        <w:t>，</w:t>
      </w:r>
      <w:r w:rsidRPr="00CC1C23">
        <w:rPr>
          <w:rFonts w:hint="eastAsia"/>
          <w:lang w:val="es-ES"/>
        </w:rPr>
        <w:t>残疾人在获取信息和进行交流方面受到限制。</w:t>
      </w:r>
    </w:p>
    <w:bookmarkEnd w:id="2"/>
    <w:bookmarkEnd w:id="3"/>
    <w:p w:rsidR="00CC1C23" w:rsidRPr="005A37AA" w:rsidRDefault="00CC1C23" w:rsidP="00CC1C23">
      <w:pPr>
        <w:pStyle w:val="SingleTxtGC"/>
        <w:rPr>
          <w:rFonts w:eastAsia="SimHei"/>
          <w:lang w:val="es-ES"/>
        </w:rPr>
      </w:pPr>
      <w:r w:rsidRPr="005A37AA">
        <w:rPr>
          <w:rFonts w:eastAsia="SimHei"/>
          <w:lang w:val="es-ES"/>
        </w:rPr>
        <w:t xml:space="preserve">41.  </w:t>
      </w:r>
      <w:r w:rsidRPr="005A37AA">
        <w:rPr>
          <w:rFonts w:eastAsia="SimHei" w:hAnsi="SimHei"/>
          <w:lang w:val="es-ES"/>
        </w:rPr>
        <w:t>委员会建议，缔约国采取必要措施，实施关于获取信息和交流的法律，促进残疾人以适合不同类别残疾的无障碍语言、格式和技术获取信息，包括手语和手语翻译、盲文、辅助和替代性交流方式，以及他们选用的其他无障碍交流手段、方式和模式，包括适合所有各类残疾的易读格式。委员会还建议缔约国促进对葡萄牙手语和盲文的正式承认。</w:t>
      </w:r>
    </w:p>
    <w:p w:rsidR="00CC1C23" w:rsidRPr="00CC1C23" w:rsidRDefault="00CC1C23" w:rsidP="00CC1C23">
      <w:pPr>
        <w:pStyle w:val="H23GC"/>
        <w:rPr>
          <w:b/>
          <w:lang w:val="es-ES"/>
        </w:rPr>
      </w:pPr>
      <w:r w:rsidRPr="00CC1C23">
        <w:rPr>
          <w:b/>
          <w:lang w:val="es-ES"/>
        </w:rPr>
        <w:tab/>
      </w:r>
      <w:r w:rsidRPr="00CC1C23">
        <w:rPr>
          <w:b/>
          <w:lang w:val="es-ES"/>
        </w:rPr>
        <w:tab/>
      </w:r>
      <w:r w:rsidRPr="00CC1C23">
        <w:rPr>
          <w:rFonts w:hint="eastAsia"/>
          <w:lang w:val="en-GB"/>
        </w:rPr>
        <w:t>尊重家居和家庭</w:t>
      </w:r>
      <w:r>
        <w:rPr>
          <w:rFonts w:hint="eastAsia"/>
          <w:lang w:val="en-GB"/>
        </w:rPr>
        <w:t>(</w:t>
      </w:r>
      <w:r w:rsidRPr="00CC1C23">
        <w:rPr>
          <w:rFonts w:hint="eastAsia"/>
          <w:lang w:val="en-GB"/>
        </w:rPr>
        <w:t>第二十三条</w:t>
      </w:r>
      <w:r>
        <w:rPr>
          <w:rFonts w:hint="eastAsia"/>
          <w:lang w:val="en-GB"/>
        </w:rPr>
        <w:t>)</w:t>
      </w:r>
    </w:p>
    <w:p w:rsidR="00CC1C23" w:rsidRPr="00CC1C23" w:rsidRDefault="00CC1C23" w:rsidP="00CC1C23">
      <w:pPr>
        <w:pStyle w:val="SingleTxtGC"/>
        <w:rPr>
          <w:lang w:val="es-ES"/>
        </w:rPr>
      </w:pPr>
      <w:r w:rsidRPr="00CC1C23">
        <w:rPr>
          <w:lang w:val="es-ES"/>
        </w:rPr>
        <w:t>4</w:t>
      </w:r>
      <w:r>
        <w:rPr>
          <w:lang w:val="es-ES"/>
        </w:rPr>
        <w:t xml:space="preserve">2.  </w:t>
      </w:r>
      <w:r w:rsidRPr="00CC1C23">
        <w:rPr>
          <w:rFonts w:hint="eastAsia"/>
          <w:lang w:val="es-ES"/>
        </w:rPr>
        <w:t>委员会注意到</w:t>
      </w:r>
      <w:r>
        <w:rPr>
          <w:rFonts w:hint="eastAsia"/>
          <w:lang w:val="es-ES"/>
        </w:rPr>
        <w:t>，</w:t>
      </w:r>
      <w:r w:rsidRPr="00CC1C23">
        <w:rPr>
          <w:rFonts w:hint="eastAsia"/>
          <w:lang w:val="es-ES"/>
        </w:rPr>
        <w:t>缔约国的《民法典》限制了某些残疾人结婚、照管子女以及收养的权利。委员会也注意到</w:t>
      </w:r>
      <w:r>
        <w:rPr>
          <w:rFonts w:hint="eastAsia"/>
          <w:lang w:val="es-ES"/>
        </w:rPr>
        <w:t>，</w:t>
      </w:r>
      <w:r w:rsidRPr="00CC1C23">
        <w:rPr>
          <w:rFonts w:hint="eastAsia"/>
          <w:lang w:val="es-ES"/>
        </w:rPr>
        <w:t>紧缩政策导致了在社会服务和对家庭的经济扶持等方面的削减</w:t>
      </w:r>
      <w:r>
        <w:rPr>
          <w:rFonts w:hint="eastAsia"/>
          <w:lang w:val="es-ES"/>
        </w:rPr>
        <w:t>，</w:t>
      </w:r>
      <w:r w:rsidRPr="00CC1C23">
        <w:rPr>
          <w:rFonts w:hint="eastAsia"/>
          <w:lang w:val="es-ES"/>
        </w:rPr>
        <w:t>从而给负责照管残疾人的妇女带来了尤为不利的影响。</w:t>
      </w:r>
    </w:p>
    <w:p w:rsidR="00CC1C23" w:rsidRPr="005A37AA" w:rsidRDefault="00CC1C23" w:rsidP="00CC1C23">
      <w:pPr>
        <w:pStyle w:val="SingleTxtGC"/>
        <w:rPr>
          <w:rFonts w:eastAsia="SimHei"/>
          <w:b/>
          <w:lang w:val="es-ES"/>
        </w:rPr>
      </w:pPr>
      <w:r w:rsidRPr="005A37AA">
        <w:rPr>
          <w:rFonts w:eastAsia="SimHei"/>
          <w:lang w:val="es-ES"/>
        </w:rPr>
        <w:t xml:space="preserve">43.  </w:t>
      </w:r>
      <w:r w:rsidRPr="005A37AA">
        <w:rPr>
          <w:rFonts w:eastAsia="SimHei" w:hAnsi="SimHei"/>
          <w:lang w:val="es-ES"/>
        </w:rPr>
        <w:t>委员会建议，缔约国审议并调整《民法典》，确保所有残疾人都享有结婚、照管子女和收养的权利。委员会还建议缔约国采取适当措施，确保其经济和社会紧缩政策和措施顾及到对有残疾人家庭的支持，尤其要为亲自照管残疾人的妇女提供保护和支持。</w:t>
      </w:r>
    </w:p>
    <w:p w:rsidR="00CC1C23" w:rsidRPr="00CC1C23" w:rsidRDefault="00CC1C23" w:rsidP="00CC1C23">
      <w:pPr>
        <w:pStyle w:val="H23GC"/>
        <w:rPr>
          <w:b/>
          <w:lang w:val="es-ES"/>
        </w:rPr>
      </w:pPr>
      <w:r w:rsidRPr="00CC1C23">
        <w:rPr>
          <w:b/>
          <w:lang w:val="es-ES"/>
        </w:rPr>
        <w:tab/>
      </w:r>
      <w:r w:rsidRPr="00CC1C23">
        <w:rPr>
          <w:b/>
          <w:lang w:val="es-ES"/>
        </w:rPr>
        <w:tab/>
      </w:r>
      <w:r w:rsidRPr="00CC1C23">
        <w:rPr>
          <w:rFonts w:hint="eastAsia"/>
          <w:lang w:val="en-GB"/>
        </w:rPr>
        <w:t>教育</w:t>
      </w:r>
      <w:r>
        <w:rPr>
          <w:rFonts w:hint="eastAsia"/>
          <w:lang w:val="en-GB"/>
        </w:rPr>
        <w:t>(</w:t>
      </w:r>
      <w:r w:rsidRPr="00CC1C23">
        <w:rPr>
          <w:rFonts w:hint="eastAsia"/>
          <w:lang w:val="en-GB"/>
        </w:rPr>
        <w:t>第二十四条</w:t>
      </w:r>
      <w:r>
        <w:rPr>
          <w:rFonts w:hint="eastAsia"/>
          <w:lang w:val="en-GB"/>
        </w:rPr>
        <w:t>)</w:t>
      </w:r>
    </w:p>
    <w:p w:rsidR="00CC1C23" w:rsidRPr="00CC1C23" w:rsidRDefault="00CC1C23" w:rsidP="00CC1C23">
      <w:pPr>
        <w:pStyle w:val="SingleTxtGC"/>
        <w:rPr>
          <w:lang w:val="es-ES"/>
        </w:rPr>
      </w:pPr>
      <w:r w:rsidRPr="00CC1C23">
        <w:rPr>
          <w:lang w:val="es-ES"/>
        </w:rPr>
        <w:t>4</w:t>
      </w:r>
      <w:r>
        <w:rPr>
          <w:lang w:val="es-ES"/>
        </w:rPr>
        <w:t xml:space="preserve">4.  </w:t>
      </w:r>
      <w:r w:rsidRPr="00CC1C23">
        <w:rPr>
          <w:rFonts w:hint="eastAsia"/>
          <w:lang w:val="es-ES"/>
        </w:rPr>
        <w:t>委员会注意到</w:t>
      </w:r>
      <w:r>
        <w:rPr>
          <w:rFonts w:hint="eastAsia"/>
          <w:lang w:val="es-ES"/>
        </w:rPr>
        <w:t>，</w:t>
      </w:r>
      <w:r w:rsidRPr="00CC1C23">
        <w:rPr>
          <w:rFonts w:hint="eastAsia"/>
          <w:lang w:val="es-ES"/>
        </w:rPr>
        <w:t>尽管缔约国的大多数残疾学生都在普通学校上学</w:t>
      </w:r>
      <w:r>
        <w:rPr>
          <w:rFonts w:hint="eastAsia"/>
          <w:lang w:val="es-ES"/>
        </w:rPr>
        <w:t>，</w:t>
      </w:r>
      <w:r w:rsidRPr="00CC1C23">
        <w:rPr>
          <w:rFonts w:hint="eastAsia"/>
          <w:lang w:val="es-ES"/>
        </w:rPr>
        <w:t>但是缺乏支持</w:t>
      </w:r>
      <w:r>
        <w:rPr>
          <w:rFonts w:hint="eastAsia"/>
          <w:lang w:val="es-ES"/>
        </w:rPr>
        <w:t>，</w:t>
      </w:r>
      <w:r w:rsidRPr="00CC1C23">
        <w:rPr>
          <w:rFonts w:hint="eastAsia"/>
          <w:lang w:val="es-ES"/>
        </w:rPr>
        <w:t>且由于紧缩措施</w:t>
      </w:r>
      <w:r>
        <w:rPr>
          <w:rFonts w:hint="eastAsia"/>
          <w:lang w:val="es-ES"/>
        </w:rPr>
        <w:t>，</w:t>
      </w:r>
      <w:r w:rsidRPr="00CC1C23">
        <w:rPr>
          <w:rFonts w:hint="eastAsia"/>
          <w:lang w:val="es-ES"/>
        </w:rPr>
        <w:t>在这方面的人力和物力都有所削减</w:t>
      </w:r>
      <w:r>
        <w:rPr>
          <w:rFonts w:hint="eastAsia"/>
          <w:lang w:val="es-ES"/>
        </w:rPr>
        <w:t>，</w:t>
      </w:r>
      <w:r w:rsidRPr="00CC1C23">
        <w:rPr>
          <w:rFonts w:hint="eastAsia"/>
          <w:lang w:val="es-ES"/>
        </w:rPr>
        <w:t>而这些人力物力资源却是让残疾学生享有优质包容性教育的权利和可能性的保证。委员会还注意到</w:t>
      </w:r>
      <w:r>
        <w:rPr>
          <w:rFonts w:hint="eastAsia"/>
          <w:lang w:val="es-ES"/>
        </w:rPr>
        <w:t>，</w:t>
      </w:r>
      <w:r w:rsidRPr="00CC1C23">
        <w:rPr>
          <w:rFonts w:hint="eastAsia"/>
          <w:lang w:val="es-ES"/>
        </w:rPr>
        <w:t>缔约国为聋哑学生、盲聋学生、盲人和视力障碍人士以及自闭症患者设立了“参照学校”</w:t>
      </w:r>
      <w:r>
        <w:rPr>
          <w:rFonts w:hint="eastAsia"/>
          <w:lang w:val="es-ES"/>
        </w:rPr>
        <w:t>，</w:t>
      </w:r>
      <w:r w:rsidRPr="00CC1C23">
        <w:rPr>
          <w:rFonts w:hint="eastAsia"/>
          <w:lang w:val="es-ES"/>
        </w:rPr>
        <w:t>这构成了一种隔离和歧视形式。</w:t>
      </w:r>
    </w:p>
    <w:p w:rsidR="00CC1C23" w:rsidRPr="005A37AA" w:rsidRDefault="00CC1C23" w:rsidP="00CC1C23">
      <w:pPr>
        <w:pStyle w:val="SingleTxtGC"/>
        <w:rPr>
          <w:rFonts w:eastAsia="SimHei"/>
          <w:b/>
          <w:lang w:val="es-ES"/>
        </w:rPr>
      </w:pPr>
      <w:bookmarkStart w:id="4" w:name="OLE_LINK26"/>
      <w:bookmarkStart w:id="5" w:name="OLE_LINK27"/>
      <w:r w:rsidRPr="005A37AA">
        <w:rPr>
          <w:rFonts w:eastAsia="SimHei"/>
          <w:lang w:val="es-ES"/>
        </w:rPr>
        <w:t xml:space="preserve">45.  </w:t>
      </w:r>
      <w:r w:rsidRPr="005A37AA">
        <w:rPr>
          <w:rFonts w:eastAsia="SimHei" w:hAnsi="SimHei"/>
          <w:lang w:val="es-ES"/>
        </w:rPr>
        <w:t>委员会建议，缔约国通过与残疾人代表机构密切磋商，对其教育领域的法律进行审查，使之与《公约》相符，并采取措施加大资源和物质投入，以方便所有残疾学生获得并接受优质包容性教育，为公立学校提供适足资源，确保普通学校可以包容所有的残疾学生。</w:t>
      </w:r>
    </w:p>
    <w:bookmarkEnd w:id="4"/>
    <w:bookmarkEnd w:id="5"/>
    <w:p w:rsidR="00CC1C23" w:rsidRPr="005A37AA" w:rsidRDefault="00CC1C23" w:rsidP="00CC1C23">
      <w:pPr>
        <w:pStyle w:val="SingleTxtGC"/>
        <w:rPr>
          <w:rFonts w:eastAsia="SimHei"/>
          <w:b/>
          <w:lang w:val="es-ES"/>
        </w:rPr>
      </w:pPr>
      <w:r w:rsidRPr="005A37AA">
        <w:rPr>
          <w:rFonts w:eastAsia="SimHei"/>
          <w:lang w:val="es-ES"/>
        </w:rPr>
        <w:t xml:space="preserve">46.  </w:t>
      </w:r>
      <w:r w:rsidRPr="005A37AA">
        <w:rPr>
          <w:rFonts w:eastAsia="SimHei" w:hAnsi="SimHei"/>
          <w:lang w:val="es-ES"/>
        </w:rPr>
        <w:t>委员会建议缔约国考虑《公约》第二十四条与可持续发展目标的具体目标</w:t>
      </w:r>
      <w:r w:rsidRPr="005A37AA">
        <w:rPr>
          <w:rFonts w:eastAsia="SimHei"/>
          <w:lang w:val="es-ES"/>
        </w:rPr>
        <w:t>4.5</w:t>
      </w:r>
      <w:r w:rsidRPr="005A37AA">
        <w:rPr>
          <w:rFonts w:eastAsia="SimHei" w:hAnsi="SimHei"/>
          <w:lang w:val="es-ES"/>
        </w:rPr>
        <w:t>和</w:t>
      </w:r>
      <w:r w:rsidRPr="005A37AA">
        <w:rPr>
          <w:rFonts w:eastAsia="SimHei"/>
          <w:lang w:val="es-ES"/>
        </w:rPr>
        <w:t>4.a</w:t>
      </w:r>
      <w:r w:rsidRPr="005A37AA">
        <w:rPr>
          <w:rFonts w:eastAsia="SimHei" w:hAnsi="SimHei"/>
          <w:lang w:val="es-ES"/>
        </w:rPr>
        <w:t>之间的关系，确保残疾人平等获得各级教育和职业培训，并建立和改善兼顾残疾和安全的教育设施。</w:t>
      </w:r>
    </w:p>
    <w:p w:rsidR="00CC1C23" w:rsidRPr="00CC1C23" w:rsidRDefault="00CC1C23" w:rsidP="00CC1C23">
      <w:pPr>
        <w:pStyle w:val="SingleTxtGC"/>
        <w:rPr>
          <w:lang w:val="es-ES"/>
        </w:rPr>
      </w:pPr>
      <w:r w:rsidRPr="00CC1C23">
        <w:rPr>
          <w:lang w:val="es-ES"/>
        </w:rPr>
        <w:t>4</w:t>
      </w:r>
      <w:r>
        <w:rPr>
          <w:lang w:val="es-ES"/>
        </w:rPr>
        <w:t xml:space="preserve">7.  </w:t>
      </w:r>
      <w:r w:rsidRPr="00CC1C23">
        <w:rPr>
          <w:rFonts w:hint="eastAsia"/>
          <w:lang w:val="es-ES"/>
        </w:rPr>
        <w:t>委员会感到关切的是</w:t>
      </w:r>
      <w:r>
        <w:rPr>
          <w:rFonts w:hint="eastAsia"/>
          <w:lang w:val="es-ES"/>
        </w:rPr>
        <w:t>，</w:t>
      </w:r>
      <w:r w:rsidRPr="00CC1C23">
        <w:rPr>
          <w:rFonts w:hint="eastAsia"/>
          <w:lang w:val="es-ES"/>
        </w:rPr>
        <w:t>尽管专门为公立大学录取残疾学生留出了特别配额</w:t>
      </w:r>
      <w:r>
        <w:rPr>
          <w:rFonts w:hint="eastAsia"/>
          <w:lang w:val="es-ES"/>
        </w:rPr>
        <w:t>，</w:t>
      </w:r>
      <w:r w:rsidRPr="00CC1C23">
        <w:rPr>
          <w:rFonts w:hint="eastAsia"/>
          <w:lang w:val="es-ES"/>
        </w:rPr>
        <w:t>但缔约国并未对大学应向残疾学生提供的支持做出规范。此外</w:t>
      </w:r>
      <w:r>
        <w:rPr>
          <w:rFonts w:hint="eastAsia"/>
          <w:lang w:val="es-ES"/>
        </w:rPr>
        <w:t>，</w:t>
      </w:r>
      <w:r w:rsidRPr="00CC1C23">
        <w:rPr>
          <w:rFonts w:hint="eastAsia"/>
          <w:lang w:val="es-ES"/>
        </w:rPr>
        <w:t>委员会对某些大学专业和专业资格对特定类型的残疾学生有限制感到关切。</w:t>
      </w:r>
    </w:p>
    <w:p w:rsidR="00CC1C23" w:rsidRPr="005A37AA" w:rsidRDefault="00CC1C23" w:rsidP="00CC1C23">
      <w:pPr>
        <w:pStyle w:val="SingleTxtGC"/>
        <w:rPr>
          <w:rFonts w:eastAsia="SimHei"/>
          <w:b/>
          <w:lang w:val="es-ES"/>
        </w:rPr>
      </w:pPr>
      <w:r w:rsidRPr="005A37AA">
        <w:rPr>
          <w:rFonts w:eastAsia="SimHei"/>
          <w:lang w:val="es-ES"/>
        </w:rPr>
        <w:t xml:space="preserve">48.  </w:t>
      </w:r>
      <w:r w:rsidRPr="005A37AA">
        <w:rPr>
          <w:rFonts w:eastAsia="SimHei" w:hAnsi="SimHei"/>
          <w:lang w:val="es-ES"/>
        </w:rPr>
        <w:t>委员会建议，缔约国在法律中规定，确保为残疾学生提供必要的合理便利和支助服务，从而让所有残疾学生平等获得高等教育和职业培训。</w:t>
      </w:r>
    </w:p>
    <w:p w:rsidR="00CC1C23" w:rsidRPr="00CC1C23" w:rsidRDefault="00CC1C23" w:rsidP="00CC1C23">
      <w:pPr>
        <w:pStyle w:val="H23GC"/>
        <w:rPr>
          <w:b/>
          <w:lang w:val="es-ES"/>
        </w:rPr>
      </w:pPr>
      <w:r w:rsidRPr="00CC1C23">
        <w:rPr>
          <w:b/>
          <w:lang w:val="es-ES"/>
        </w:rPr>
        <w:tab/>
      </w:r>
      <w:r w:rsidRPr="00CC1C23">
        <w:rPr>
          <w:b/>
          <w:lang w:val="es-ES"/>
        </w:rPr>
        <w:tab/>
      </w:r>
      <w:r w:rsidRPr="00CC1C23">
        <w:rPr>
          <w:rFonts w:hint="eastAsia"/>
          <w:lang w:val="en-GB"/>
        </w:rPr>
        <w:t>健康</w:t>
      </w:r>
      <w:r>
        <w:rPr>
          <w:rFonts w:hint="eastAsia"/>
          <w:lang w:val="en-GB"/>
        </w:rPr>
        <w:t>(</w:t>
      </w:r>
      <w:r w:rsidRPr="00CC1C23">
        <w:rPr>
          <w:rFonts w:hint="eastAsia"/>
          <w:lang w:val="en-GB"/>
        </w:rPr>
        <w:t>第二十五条</w:t>
      </w:r>
      <w:r>
        <w:rPr>
          <w:rFonts w:hint="eastAsia"/>
          <w:lang w:val="en-GB"/>
        </w:rPr>
        <w:t>)</w:t>
      </w:r>
    </w:p>
    <w:p w:rsidR="00CC1C23" w:rsidRPr="00CC1C23" w:rsidRDefault="00CC1C23" w:rsidP="00CC1C23">
      <w:pPr>
        <w:pStyle w:val="SingleTxtGC"/>
        <w:rPr>
          <w:lang w:val="es-ES"/>
        </w:rPr>
      </w:pPr>
      <w:r w:rsidRPr="00CC1C23">
        <w:rPr>
          <w:lang w:val="es-ES"/>
        </w:rPr>
        <w:t>4</w:t>
      </w:r>
      <w:r>
        <w:rPr>
          <w:lang w:val="es-ES"/>
        </w:rPr>
        <w:t xml:space="preserve">9.  </w:t>
      </w:r>
      <w:r w:rsidRPr="00CC1C23">
        <w:rPr>
          <w:rFonts w:hint="eastAsia"/>
          <w:lang w:val="es-ES"/>
        </w:rPr>
        <w:t>委员会注意到</w:t>
      </w:r>
      <w:r>
        <w:rPr>
          <w:rFonts w:hint="eastAsia"/>
          <w:lang w:val="es-ES"/>
        </w:rPr>
        <w:t>，</w:t>
      </w:r>
      <w:r w:rsidRPr="00CC1C23">
        <w:rPr>
          <w:rFonts w:hint="eastAsia"/>
          <w:lang w:val="es-ES"/>
        </w:rPr>
        <w:t>缔约国在医疗保健、性健康和生殖健康、艾滋病毒</w:t>
      </w:r>
      <w:r>
        <w:rPr>
          <w:lang w:val="es-ES"/>
        </w:rPr>
        <w:t>/</w:t>
      </w:r>
      <w:r w:rsidRPr="00CC1C23">
        <w:rPr>
          <w:rFonts w:hint="eastAsia"/>
          <w:lang w:val="es-ES"/>
        </w:rPr>
        <w:t>艾滋病和性传播感染领域出台的法律和政策并不重视残疾人权利</w:t>
      </w:r>
      <w:r>
        <w:rPr>
          <w:rFonts w:hint="eastAsia"/>
          <w:lang w:val="es-ES"/>
        </w:rPr>
        <w:t>，</w:t>
      </w:r>
      <w:r w:rsidRPr="00CC1C23">
        <w:rPr>
          <w:rFonts w:hint="eastAsia"/>
          <w:lang w:val="es-ES"/>
        </w:rPr>
        <w:t>并且医疗保健服务</w:t>
      </w:r>
      <w:r>
        <w:rPr>
          <w:rFonts w:hint="eastAsia"/>
          <w:lang w:val="es-ES"/>
        </w:rPr>
        <w:t>，</w:t>
      </w:r>
      <w:r w:rsidRPr="00CC1C23">
        <w:rPr>
          <w:rFonts w:hint="eastAsia"/>
          <w:lang w:val="es-ES"/>
        </w:rPr>
        <w:t>特别是妇产科服务并未完全普及。委员会也对缔约国把对残疾的初级预防视为一种《公约》的实施办法感到关切。</w:t>
      </w:r>
    </w:p>
    <w:p w:rsidR="00CC1C23" w:rsidRPr="005A37AA" w:rsidRDefault="00CC1C23" w:rsidP="00CC1C23">
      <w:pPr>
        <w:pStyle w:val="SingleTxtGC"/>
        <w:rPr>
          <w:rFonts w:eastAsia="SimHei"/>
          <w:b/>
          <w:lang w:val="es-ES"/>
        </w:rPr>
      </w:pPr>
      <w:r w:rsidRPr="005A37AA">
        <w:rPr>
          <w:rFonts w:eastAsia="SimHei"/>
          <w:lang w:val="es-ES"/>
        </w:rPr>
        <w:t xml:space="preserve">50.  </w:t>
      </w:r>
      <w:r w:rsidRPr="005A37AA">
        <w:rPr>
          <w:rFonts w:eastAsia="SimHei" w:hAnsi="SimHei"/>
          <w:lang w:val="es-ES"/>
        </w:rPr>
        <w:t>委员会建议，缔约国采取一切必要措施，让残疾人能够不受任何限制地获得医疗服务，包括性健康和生殖健康服务，在立法中明文禁止以残疾为由的歧视，确保医疗保健服务和方案在城市和农村地区的普遍可及性，并对医疗卫生工作者进行适当培训。委员会还建议将对残疾的初级预防排除到医疗保健方案之外。</w:t>
      </w:r>
    </w:p>
    <w:p w:rsidR="00CC1C23" w:rsidRPr="00CC1C23" w:rsidRDefault="00CC1C23" w:rsidP="00CC1C23">
      <w:pPr>
        <w:pStyle w:val="H23GC"/>
        <w:rPr>
          <w:b/>
          <w:lang w:val="es-ES"/>
        </w:rPr>
      </w:pPr>
      <w:r w:rsidRPr="00CC1C23">
        <w:rPr>
          <w:b/>
          <w:lang w:val="es-ES"/>
        </w:rPr>
        <w:tab/>
      </w:r>
      <w:r w:rsidRPr="00CC1C23">
        <w:rPr>
          <w:b/>
          <w:lang w:val="es-ES"/>
        </w:rPr>
        <w:tab/>
      </w:r>
      <w:r w:rsidRPr="00CC1C23">
        <w:rPr>
          <w:rFonts w:hint="eastAsia"/>
          <w:lang w:val="en-GB"/>
        </w:rPr>
        <w:t>工作和就业</w:t>
      </w:r>
      <w:r>
        <w:rPr>
          <w:rFonts w:hint="eastAsia"/>
          <w:lang w:val="en-GB"/>
        </w:rPr>
        <w:t>(</w:t>
      </w:r>
      <w:r w:rsidRPr="00CC1C23">
        <w:rPr>
          <w:rFonts w:hint="eastAsia"/>
          <w:lang w:val="en-GB"/>
        </w:rPr>
        <w:t>第二十七条</w:t>
      </w:r>
      <w:r>
        <w:rPr>
          <w:rFonts w:hint="eastAsia"/>
          <w:lang w:val="en-GB"/>
        </w:rPr>
        <w:t>)</w:t>
      </w:r>
    </w:p>
    <w:p w:rsidR="00CC1C23" w:rsidRPr="00CC1C23" w:rsidRDefault="00CC1C23" w:rsidP="00CC1C23">
      <w:pPr>
        <w:pStyle w:val="SingleTxtGC"/>
        <w:rPr>
          <w:lang w:val="es-ES"/>
        </w:rPr>
      </w:pPr>
      <w:r w:rsidRPr="00CC1C23">
        <w:rPr>
          <w:lang w:val="es-ES"/>
        </w:rPr>
        <w:t>5</w:t>
      </w:r>
      <w:r>
        <w:rPr>
          <w:lang w:val="es-ES"/>
        </w:rPr>
        <w:t xml:space="preserve">1.  </w:t>
      </w:r>
      <w:r w:rsidRPr="00CC1C23">
        <w:rPr>
          <w:rFonts w:hint="eastAsia"/>
          <w:lang w:val="es-ES"/>
        </w:rPr>
        <w:t>委员会感到关切的是</w:t>
      </w:r>
      <w:r>
        <w:rPr>
          <w:rFonts w:hint="eastAsia"/>
          <w:lang w:val="es-ES"/>
        </w:rPr>
        <w:t>，</w:t>
      </w:r>
      <w:r w:rsidRPr="00CC1C23">
        <w:rPr>
          <w:rFonts w:hint="eastAsia"/>
          <w:lang w:val="es-ES"/>
        </w:rPr>
        <w:t>在就业和工作条件上存在对残疾人</w:t>
      </w:r>
      <w:r>
        <w:rPr>
          <w:rFonts w:hint="eastAsia"/>
          <w:lang w:val="es-ES"/>
        </w:rPr>
        <w:t>，</w:t>
      </w:r>
      <w:r w:rsidRPr="00CC1C23">
        <w:rPr>
          <w:rFonts w:hint="eastAsia"/>
          <w:lang w:val="es-ES"/>
        </w:rPr>
        <w:t>特别是残疾妇女的歧视和不平等</w:t>
      </w:r>
      <w:r>
        <w:rPr>
          <w:rFonts w:hint="eastAsia"/>
          <w:lang w:val="es-ES"/>
        </w:rPr>
        <w:t>，</w:t>
      </w:r>
      <w:r w:rsidRPr="00CC1C23">
        <w:rPr>
          <w:rFonts w:hint="eastAsia"/>
          <w:lang w:val="es-ES"/>
        </w:rPr>
        <w:t>且缔约国的《劳动法》没有要求企业提供合理便利。委员会对残疾人在工作场所中所处的不利劳动条件</w:t>
      </w:r>
      <w:r>
        <w:rPr>
          <w:rFonts w:hint="eastAsia"/>
          <w:lang w:val="es-ES"/>
        </w:rPr>
        <w:t>，</w:t>
      </w:r>
      <w:r w:rsidRPr="00CC1C23">
        <w:rPr>
          <w:rFonts w:hint="eastAsia"/>
          <w:lang w:val="es-ES"/>
        </w:rPr>
        <w:t>包括其平均工资感到关切</w:t>
      </w:r>
      <w:r>
        <w:rPr>
          <w:rFonts w:hint="eastAsia"/>
          <w:lang w:val="es-ES"/>
        </w:rPr>
        <w:t>，</w:t>
      </w:r>
      <w:r w:rsidRPr="00CC1C23">
        <w:rPr>
          <w:rFonts w:hint="eastAsia"/>
          <w:lang w:val="es-ES"/>
        </w:rPr>
        <w:t>而智障人士和自闭症患者在行使其劳动和就业权利时往往会面临这一劣势处境。</w:t>
      </w:r>
    </w:p>
    <w:p w:rsidR="00CC1C23" w:rsidRPr="005A37AA" w:rsidRDefault="00CC1C23" w:rsidP="00CC1C23">
      <w:pPr>
        <w:pStyle w:val="SingleTxtGC"/>
        <w:rPr>
          <w:rFonts w:eastAsia="SimHei"/>
          <w:b/>
          <w:lang w:val="es-ES"/>
        </w:rPr>
      </w:pPr>
      <w:r w:rsidRPr="005A37AA">
        <w:rPr>
          <w:rFonts w:eastAsia="SimHei"/>
          <w:lang w:val="es-ES"/>
        </w:rPr>
        <w:t xml:space="preserve">52.  </w:t>
      </w:r>
      <w:r w:rsidRPr="005A37AA">
        <w:rPr>
          <w:rFonts w:eastAsia="SimHei" w:hAnsi="SimHei"/>
          <w:lang w:val="es-ES"/>
        </w:rPr>
        <w:t>委员会建议，缔约国通过与残疾人代表机构的密切磋商，对其公共和私营部门采用的劳动法规进行审查，使之与《公约》相符，并采取措施落实法规，将违规处罚落到实处。委员会还建议，缔约国消除工作环境中的隔离现象，包括从人权角度对工作场所的监管法律进行审查，使之与《公约》相符，并加紧努力促进普通劳动力市场对智障人士和自闭症患者的接纳。此外，委员会建议缔约国提高企业在促进残疾人就业方面的社会责任感。委员会建议，缔约国注意《公约》第二十七条与可持续发展目标的具体目标</w:t>
      </w:r>
      <w:r w:rsidRPr="005A37AA">
        <w:rPr>
          <w:rFonts w:eastAsia="SimHei"/>
          <w:lang w:val="es-ES"/>
        </w:rPr>
        <w:t>8.5,</w:t>
      </w:r>
      <w:r w:rsidR="005A37AA">
        <w:rPr>
          <w:rFonts w:eastAsia="SimHei"/>
          <w:lang w:val="es-ES"/>
        </w:rPr>
        <w:t xml:space="preserve"> </w:t>
      </w:r>
      <w:r w:rsidRPr="005A37AA">
        <w:rPr>
          <w:rFonts w:eastAsia="SimHei" w:hAnsi="SimHei"/>
          <w:lang w:val="es-ES"/>
        </w:rPr>
        <w:t>即让所有人，包括残疾人实现充分和生产性就业，有体面工作，并做到同工同酬之间的关联性。</w:t>
      </w:r>
    </w:p>
    <w:p w:rsidR="00CC1C23" w:rsidRPr="00CC1C23" w:rsidRDefault="00CC1C23" w:rsidP="00CC1C23">
      <w:pPr>
        <w:pStyle w:val="H23GC"/>
        <w:rPr>
          <w:b/>
          <w:lang w:val="es-ES"/>
        </w:rPr>
      </w:pPr>
      <w:r w:rsidRPr="00CC1C23">
        <w:rPr>
          <w:b/>
          <w:lang w:val="es-ES"/>
        </w:rPr>
        <w:tab/>
      </w:r>
      <w:r w:rsidRPr="00CC1C23">
        <w:rPr>
          <w:b/>
          <w:lang w:val="es-ES"/>
        </w:rPr>
        <w:tab/>
      </w:r>
      <w:r w:rsidRPr="00CC1C23">
        <w:rPr>
          <w:rFonts w:hint="eastAsia"/>
          <w:lang w:val="en-GB"/>
        </w:rPr>
        <w:t>适足的生活水平和社会保护</w:t>
      </w:r>
      <w:r>
        <w:rPr>
          <w:rFonts w:hint="eastAsia"/>
          <w:lang w:val="en-GB"/>
        </w:rPr>
        <w:t>(</w:t>
      </w:r>
      <w:r w:rsidRPr="00CC1C23">
        <w:rPr>
          <w:rFonts w:hint="eastAsia"/>
          <w:lang w:val="en-GB"/>
        </w:rPr>
        <w:t>第二十八条</w:t>
      </w:r>
      <w:r>
        <w:rPr>
          <w:rFonts w:hint="eastAsia"/>
          <w:lang w:val="en-GB"/>
        </w:rPr>
        <w:t>)</w:t>
      </w:r>
    </w:p>
    <w:p w:rsidR="00CC1C23" w:rsidRPr="00CC1C23" w:rsidRDefault="00CC1C23" w:rsidP="00CC1C23">
      <w:pPr>
        <w:pStyle w:val="SingleTxtGC"/>
        <w:rPr>
          <w:lang w:val="es-ES"/>
        </w:rPr>
      </w:pPr>
      <w:r w:rsidRPr="00CC1C23">
        <w:rPr>
          <w:lang w:val="es-ES"/>
        </w:rPr>
        <w:t>5</w:t>
      </w:r>
      <w:r>
        <w:rPr>
          <w:lang w:val="es-ES"/>
        </w:rPr>
        <w:t xml:space="preserve">3.  </w:t>
      </w:r>
      <w:r w:rsidRPr="00CC1C23">
        <w:rPr>
          <w:rFonts w:hint="eastAsia"/>
          <w:lang w:val="es-ES"/>
        </w:rPr>
        <w:t>委员会注意到了缔约国为减轻紧缩措施对残疾人的影响所付出的努力。但是</w:t>
      </w:r>
      <w:r>
        <w:rPr>
          <w:rFonts w:hint="eastAsia"/>
          <w:lang w:val="es-ES"/>
        </w:rPr>
        <w:t>，</w:t>
      </w:r>
      <w:r w:rsidRPr="00CC1C23">
        <w:rPr>
          <w:rFonts w:hint="eastAsia"/>
          <w:lang w:val="es-ES"/>
        </w:rPr>
        <w:t>委员会感到关切的是</w:t>
      </w:r>
      <w:r>
        <w:rPr>
          <w:rFonts w:hint="eastAsia"/>
          <w:lang w:val="es-ES"/>
        </w:rPr>
        <w:t>，</w:t>
      </w:r>
      <w:r w:rsidRPr="00CC1C23">
        <w:rPr>
          <w:rFonts w:hint="eastAsia"/>
          <w:lang w:val="es-ES"/>
        </w:rPr>
        <w:t>缔约国没有针对残疾人的任何类型的支助服务</w:t>
      </w:r>
      <w:r>
        <w:rPr>
          <w:rFonts w:hint="eastAsia"/>
          <w:lang w:val="es-ES"/>
        </w:rPr>
        <w:t>，</w:t>
      </w:r>
      <w:r w:rsidRPr="00CC1C23">
        <w:rPr>
          <w:rFonts w:hint="eastAsia"/>
          <w:lang w:val="es-ES"/>
        </w:rPr>
        <w:t>随着紧缩政策的实施</w:t>
      </w:r>
      <w:r>
        <w:rPr>
          <w:rFonts w:hint="eastAsia"/>
          <w:lang w:val="es-ES"/>
        </w:rPr>
        <w:t>，</w:t>
      </w:r>
      <w:r w:rsidRPr="00CC1C23">
        <w:rPr>
          <w:rFonts w:hint="eastAsia"/>
          <w:lang w:val="es-ES"/>
        </w:rPr>
        <w:t>由于没有家庭支持或陪同网络</w:t>
      </w:r>
      <w:r>
        <w:rPr>
          <w:rFonts w:hint="eastAsia"/>
          <w:lang w:val="es-ES"/>
        </w:rPr>
        <w:t>，</w:t>
      </w:r>
      <w:r w:rsidRPr="00CC1C23">
        <w:rPr>
          <w:rFonts w:hint="eastAsia"/>
          <w:lang w:val="es-ES"/>
        </w:rPr>
        <w:t>残疾人不得不陷于极端贫困或赤贫生活中。</w:t>
      </w:r>
    </w:p>
    <w:p w:rsidR="00CC1C23" w:rsidRPr="005A37AA" w:rsidRDefault="00CC1C23" w:rsidP="00CC1C23">
      <w:pPr>
        <w:pStyle w:val="SingleTxtGC"/>
        <w:rPr>
          <w:rFonts w:eastAsia="SimHei"/>
          <w:b/>
          <w:lang w:val="es-ES"/>
        </w:rPr>
      </w:pPr>
      <w:r w:rsidRPr="005A37AA">
        <w:rPr>
          <w:rFonts w:eastAsia="SimHei"/>
          <w:lang w:val="es-ES"/>
        </w:rPr>
        <w:t xml:space="preserve">54.  </w:t>
      </w:r>
      <w:r w:rsidRPr="005A37AA">
        <w:rPr>
          <w:rFonts w:eastAsia="SimHei" w:hAnsi="SimHei"/>
          <w:lang w:val="es-ES"/>
        </w:rPr>
        <w:t>委员会建议，缔约国在残疾人代表机构的配合下采取以下措施：</w:t>
      </w:r>
    </w:p>
    <w:p w:rsidR="00CC1C23" w:rsidRPr="005A37AA" w:rsidRDefault="00CC1C23" w:rsidP="00CC1C23">
      <w:pPr>
        <w:pStyle w:val="SingleTxtGC"/>
        <w:numPr>
          <w:ilvl w:val="0"/>
          <w:numId w:val="44"/>
        </w:numPr>
        <w:rPr>
          <w:rFonts w:eastAsia="SimHei"/>
          <w:lang w:val="es-ES"/>
        </w:rPr>
      </w:pPr>
      <w:r w:rsidRPr="005A37AA">
        <w:rPr>
          <w:rFonts w:eastAsia="SimHei" w:hAnsi="SimHei"/>
          <w:lang w:val="es-ES"/>
        </w:rPr>
        <w:t>紧急审查紧缩措施，通过采取措施让残疾人切实融入社区，</w:t>
      </w:r>
      <w:r w:rsidRPr="005A37AA">
        <w:rPr>
          <w:rFonts w:eastAsia="SimHei" w:hAnsi="SimHei"/>
          <w:lang w:val="en-GB"/>
        </w:rPr>
        <w:t>防止对残疾人的生活水平和社会保护造成更大的不利影响和倒退结果</w:t>
      </w:r>
      <w:r w:rsidRPr="005A37AA">
        <w:rPr>
          <w:rFonts w:eastAsia="SimHei" w:hAnsi="SimHei"/>
          <w:lang w:val="es-ES"/>
        </w:rPr>
        <w:t>；</w:t>
      </w:r>
    </w:p>
    <w:p w:rsidR="00CC1C23" w:rsidRPr="005A37AA" w:rsidRDefault="00CC1C23" w:rsidP="00CC1C23">
      <w:pPr>
        <w:pStyle w:val="SingleTxtGC"/>
        <w:numPr>
          <w:ilvl w:val="0"/>
          <w:numId w:val="44"/>
        </w:numPr>
        <w:rPr>
          <w:rFonts w:eastAsia="SimHei"/>
          <w:b/>
          <w:lang w:val="es-ES"/>
        </w:rPr>
      </w:pPr>
      <w:r w:rsidRPr="005A37AA">
        <w:rPr>
          <w:rFonts w:eastAsia="SimHei" w:hAnsi="SimHei"/>
          <w:lang w:val="es-ES"/>
        </w:rPr>
        <w:t>提供服务支持残疾人独立生活，确保安置家庭尊重残疾人的权利、意愿和偏好，发放现金津贴，让失业和没有家人帮助的残疾人能够享有适足的生活水平；</w:t>
      </w:r>
      <w:r w:rsidRPr="005A37AA">
        <w:rPr>
          <w:rFonts w:eastAsia="SimHei"/>
          <w:b/>
          <w:lang w:val="es-ES"/>
        </w:rPr>
        <w:t xml:space="preserve"> </w:t>
      </w:r>
    </w:p>
    <w:p w:rsidR="00CC1C23" w:rsidRPr="005A37AA" w:rsidRDefault="00CC1C23" w:rsidP="00CC1C23">
      <w:pPr>
        <w:pStyle w:val="SingleTxtGC"/>
        <w:numPr>
          <w:ilvl w:val="0"/>
          <w:numId w:val="44"/>
        </w:numPr>
        <w:rPr>
          <w:rFonts w:eastAsia="SimHei"/>
          <w:b/>
          <w:lang w:val="es-ES"/>
        </w:rPr>
      </w:pPr>
      <w:r w:rsidRPr="005A37AA">
        <w:rPr>
          <w:rFonts w:eastAsia="SimHei" w:hAnsi="SimHei"/>
          <w:lang w:val="es-ES"/>
        </w:rPr>
        <w:t>加紧努力，划拨充足的资金，从《公约》的人权角度改善贫困和赤贫残疾人的适足生活水平和社会保护权利；</w:t>
      </w:r>
    </w:p>
    <w:p w:rsidR="00CC1C23" w:rsidRPr="005A37AA" w:rsidRDefault="00CC1C23" w:rsidP="00CC1C23">
      <w:pPr>
        <w:pStyle w:val="SingleTxtGC"/>
        <w:numPr>
          <w:ilvl w:val="0"/>
          <w:numId w:val="44"/>
        </w:numPr>
        <w:rPr>
          <w:rFonts w:eastAsia="SimHei"/>
          <w:lang w:val="es-ES"/>
        </w:rPr>
      </w:pPr>
      <w:r w:rsidRPr="005A37AA">
        <w:rPr>
          <w:rFonts w:eastAsia="SimHei" w:hAnsi="SimHei"/>
          <w:lang w:val="es-ES"/>
        </w:rPr>
        <w:t>注意《公约》第二十八条与可持续发展目标的具体目标</w:t>
      </w:r>
      <w:r w:rsidRPr="005A37AA">
        <w:rPr>
          <w:rFonts w:eastAsia="SimHei"/>
          <w:lang w:val="es-ES"/>
        </w:rPr>
        <w:t>10.2</w:t>
      </w:r>
      <w:r w:rsidRPr="005A37AA">
        <w:rPr>
          <w:rFonts w:eastAsia="SimHei" w:hAnsi="SimHei"/>
          <w:lang w:val="es-ES"/>
        </w:rPr>
        <w:t>之间的关联性，增强和保护对所有人的社会、经济和政治包容，无论其残疾与否。</w:t>
      </w:r>
    </w:p>
    <w:p w:rsidR="00CC1C23" w:rsidRPr="00CC1C23" w:rsidRDefault="00CC1C23" w:rsidP="00CC1C23">
      <w:pPr>
        <w:pStyle w:val="H23GC"/>
        <w:rPr>
          <w:b/>
          <w:lang w:val="es-ES"/>
        </w:rPr>
      </w:pPr>
      <w:r w:rsidRPr="00CC1C23">
        <w:rPr>
          <w:b/>
          <w:lang w:val="es-ES"/>
        </w:rPr>
        <w:tab/>
      </w:r>
      <w:r w:rsidRPr="00CC1C23">
        <w:rPr>
          <w:b/>
          <w:lang w:val="es-ES"/>
        </w:rPr>
        <w:tab/>
      </w:r>
      <w:r w:rsidRPr="00CC1C23">
        <w:rPr>
          <w:rFonts w:hint="eastAsia"/>
          <w:lang w:val="en-GB"/>
        </w:rPr>
        <w:t>参与政治和公共生活</w:t>
      </w:r>
      <w:r>
        <w:rPr>
          <w:rFonts w:hint="eastAsia"/>
          <w:lang w:val="en-GB"/>
        </w:rPr>
        <w:t>(</w:t>
      </w:r>
      <w:r w:rsidRPr="00CC1C23">
        <w:rPr>
          <w:rFonts w:hint="eastAsia"/>
          <w:lang w:val="en-GB"/>
        </w:rPr>
        <w:t>第二十九条</w:t>
      </w:r>
      <w:r>
        <w:rPr>
          <w:rFonts w:hint="eastAsia"/>
          <w:lang w:val="en-GB"/>
        </w:rPr>
        <w:t>)</w:t>
      </w:r>
    </w:p>
    <w:p w:rsidR="00CC1C23" w:rsidRPr="00CC1C23" w:rsidRDefault="00CC1C23" w:rsidP="00CC1C23">
      <w:pPr>
        <w:pStyle w:val="SingleTxtGC"/>
        <w:rPr>
          <w:lang w:val="es-ES"/>
        </w:rPr>
      </w:pPr>
      <w:r w:rsidRPr="00CC1C23">
        <w:rPr>
          <w:lang w:val="es-ES"/>
        </w:rPr>
        <w:t>5</w:t>
      </w:r>
      <w:r>
        <w:rPr>
          <w:lang w:val="es-ES"/>
        </w:rPr>
        <w:t xml:space="preserve">5.  </w:t>
      </w:r>
      <w:r w:rsidRPr="00CC1C23">
        <w:rPr>
          <w:rFonts w:hint="eastAsia"/>
          <w:lang w:val="es-ES"/>
        </w:rPr>
        <w:t>委员会极为关切的是</w:t>
      </w:r>
      <w:r>
        <w:rPr>
          <w:rFonts w:hint="eastAsia"/>
          <w:lang w:val="es-ES"/>
        </w:rPr>
        <w:t>，</w:t>
      </w:r>
      <w:r w:rsidRPr="00CC1C23">
        <w:rPr>
          <w:rFonts w:hint="eastAsia"/>
          <w:lang w:val="es-ES"/>
        </w:rPr>
        <w:t>在缔约国</w:t>
      </w:r>
      <w:r>
        <w:rPr>
          <w:rFonts w:hint="eastAsia"/>
          <w:lang w:val="es-ES"/>
        </w:rPr>
        <w:t>，</w:t>
      </w:r>
      <w:r w:rsidRPr="00CC1C23">
        <w:rPr>
          <w:rFonts w:hint="eastAsia"/>
          <w:lang w:val="es-ES"/>
        </w:rPr>
        <w:t>有的</w:t>
      </w:r>
      <w:r w:rsidRPr="00CC1C23">
        <w:rPr>
          <w:rFonts w:hint="eastAsia"/>
          <w:lang w:val="en-GB"/>
        </w:rPr>
        <w:t>残疾人</w:t>
      </w:r>
      <w:r>
        <w:rPr>
          <w:rFonts w:hint="eastAsia"/>
          <w:lang w:val="en-GB"/>
        </w:rPr>
        <w:t>，</w:t>
      </w:r>
      <w:r w:rsidRPr="00CC1C23">
        <w:rPr>
          <w:rFonts w:hint="eastAsia"/>
          <w:lang w:val="en-GB"/>
        </w:rPr>
        <w:t>特别是被剥夺法律能力及生活在精神病院中的残疾人</w:t>
      </w:r>
      <w:r>
        <w:rPr>
          <w:rFonts w:hint="eastAsia"/>
          <w:lang w:val="en-GB"/>
        </w:rPr>
        <w:t>，</w:t>
      </w:r>
      <w:r w:rsidRPr="00CC1C23">
        <w:rPr>
          <w:rFonts w:hint="eastAsia"/>
          <w:lang w:val="en-GB"/>
        </w:rPr>
        <w:t>不能行使选举权或不准在选举中行使这项权利</w:t>
      </w:r>
      <w:r>
        <w:rPr>
          <w:rFonts w:hint="eastAsia"/>
          <w:lang w:val="en-GB"/>
        </w:rPr>
        <w:t>，</w:t>
      </w:r>
      <w:r w:rsidRPr="00CC1C23">
        <w:rPr>
          <w:rFonts w:hint="eastAsia"/>
          <w:lang w:val="en-GB"/>
        </w:rPr>
        <w:t>他们不能进入选举程序</w:t>
      </w:r>
      <w:r>
        <w:rPr>
          <w:rFonts w:hint="eastAsia"/>
          <w:lang w:val="en-GB"/>
        </w:rPr>
        <w:t>，</w:t>
      </w:r>
      <w:r w:rsidRPr="00CC1C23">
        <w:rPr>
          <w:rFonts w:hint="eastAsia"/>
          <w:lang w:val="en-GB"/>
        </w:rPr>
        <w:t>包括参加政治活动。委员会还感到关切的是</w:t>
      </w:r>
      <w:r>
        <w:rPr>
          <w:rFonts w:hint="eastAsia"/>
          <w:lang w:val="en-GB"/>
        </w:rPr>
        <w:t>，</w:t>
      </w:r>
      <w:r w:rsidRPr="00CC1C23">
        <w:rPr>
          <w:rFonts w:hint="eastAsia"/>
          <w:lang w:val="en-GB"/>
        </w:rPr>
        <w:t>有内部规定</w:t>
      </w:r>
      <w:r>
        <w:rPr>
          <w:rFonts w:hint="eastAsia"/>
          <w:lang w:val="en-GB"/>
        </w:rPr>
        <w:t>，</w:t>
      </w:r>
      <w:r w:rsidRPr="00CC1C23">
        <w:rPr>
          <w:rFonts w:hint="eastAsia"/>
          <w:lang w:val="en-GB"/>
        </w:rPr>
        <w:t>如果投票站站长发现某人有“明显的智力残疾”</w:t>
      </w:r>
      <w:r>
        <w:rPr>
          <w:rFonts w:hint="eastAsia"/>
          <w:lang w:val="en-GB"/>
        </w:rPr>
        <w:t>，</w:t>
      </w:r>
      <w:r w:rsidRPr="00CC1C23">
        <w:rPr>
          <w:rFonts w:hint="eastAsia"/>
          <w:lang w:val="en-GB"/>
        </w:rPr>
        <w:t>则他</w:t>
      </w:r>
      <w:r>
        <w:rPr>
          <w:lang w:val="en-GB"/>
        </w:rPr>
        <w:t>/</w:t>
      </w:r>
      <w:r w:rsidRPr="00CC1C23">
        <w:rPr>
          <w:rFonts w:hint="eastAsia"/>
          <w:lang w:val="en-GB"/>
        </w:rPr>
        <w:t>她可能必须出具医生证明</w:t>
      </w:r>
      <w:r>
        <w:rPr>
          <w:rFonts w:hint="eastAsia"/>
          <w:lang w:val="en-GB"/>
        </w:rPr>
        <w:t>，</w:t>
      </w:r>
      <w:r w:rsidRPr="00CC1C23">
        <w:rPr>
          <w:rFonts w:hint="eastAsia"/>
          <w:lang w:val="en-GB"/>
        </w:rPr>
        <w:t>表明其具有投票能力方可行使选举权。</w:t>
      </w:r>
    </w:p>
    <w:p w:rsidR="00CC1C23" w:rsidRPr="005A37AA" w:rsidRDefault="00CC1C23" w:rsidP="00CC1C23">
      <w:pPr>
        <w:pStyle w:val="SingleTxtGC"/>
        <w:rPr>
          <w:rFonts w:eastAsia="SimHei"/>
          <w:b/>
          <w:lang w:val="es-ES"/>
        </w:rPr>
      </w:pPr>
      <w:r w:rsidRPr="005A37AA">
        <w:rPr>
          <w:rFonts w:eastAsia="SimHei"/>
          <w:lang w:val="es-ES"/>
        </w:rPr>
        <w:t xml:space="preserve">56.  </w:t>
      </w:r>
      <w:r w:rsidRPr="005A37AA">
        <w:rPr>
          <w:rFonts w:eastAsia="SimHei" w:hAnsi="SimHei"/>
          <w:lang w:val="es-ES"/>
        </w:rPr>
        <w:t>委员会建议，缔约国与残疾人代表机构合作采取必要措施，使所有各类残疾人，包括在监护之下的残疾人或被收容到精神病院中的残疾人，都能在与其他人同等条件下行使选举权和被选举权，包括提供无障碍交流方式和无障碍设施。</w:t>
      </w:r>
    </w:p>
    <w:p w:rsidR="00CC1C23" w:rsidRPr="00CC1C23" w:rsidRDefault="00CC1C23" w:rsidP="00CC1C23">
      <w:pPr>
        <w:pStyle w:val="H23GC"/>
        <w:rPr>
          <w:b/>
          <w:lang w:val="es-ES"/>
        </w:rPr>
      </w:pPr>
      <w:r w:rsidRPr="00CC1C23">
        <w:rPr>
          <w:b/>
          <w:lang w:val="es-ES"/>
        </w:rPr>
        <w:tab/>
      </w:r>
      <w:r w:rsidRPr="00CC1C23">
        <w:rPr>
          <w:b/>
          <w:lang w:val="es-ES"/>
        </w:rPr>
        <w:tab/>
      </w:r>
      <w:r w:rsidRPr="00CC1C23">
        <w:rPr>
          <w:rFonts w:hint="eastAsia"/>
          <w:lang w:val="en-GB"/>
        </w:rPr>
        <w:t>参与文化生活、娱乐、休闲和体育活动</w:t>
      </w:r>
      <w:r>
        <w:rPr>
          <w:rFonts w:hint="eastAsia"/>
          <w:lang w:val="en-GB"/>
        </w:rPr>
        <w:t>(</w:t>
      </w:r>
      <w:r w:rsidRPr="00CC1C23">
        <w:rPr>
          <w:rFonts w:hint="eastAsia"/>
          <w:lang w:val="en-GB"/>
        </w:rPr>
        <w:t>第三十条</w:t>
      </w:r>
      <w:r>
        <w:rPr>
          <w:rFonts w:hint="eastAsia"/>
          <w:lang w:val="en-GB"/>
        </w:rPr>
        <w:t>)</w:t>
      </w:r>
    </w:p>
    <w:p w:rsidR="00CC1C23" w:rsidRPr="00CC1C23" w:rsidRDefault="00CC1C23" w:rsidP="00CC1C23">
      <w:pPr>
        <w:pStyle w:val="SingleTxtGC"/>
        <w:rPr>
          <w:lang w:val="es-ES"/>
        </w:rPr>
      </w:pPr>
      <w:r w:rsidRPr="00CC1C23">
        <w:rPr>
          <w:lang w:val="es-ES"/>
        </w:rPr>
        <w:t>5</w:t>
      </w:r>
      <w:r>
        <w:rPr>
          <w:lang w:val="es-ES"/>
        </w:rPr>
        <w:t xml:space="preserve">7.  </w:t>
      </w:r>
      <w:r w:rsidRPr="00CC1C23">
        <w:rPr>
          <w:rFonts w:hint="eastAsia"/>
          <w:lang w:val="en-GB"/>
        </w:rPr>
        <w:t>委员会感到关切的是</w:t>
      </w:r>
      <w:r>
        <w:rPr>
          <w:rFonts w:hint="eastAsia"/>
          <w:lang w:val="en-GB"/>
        </w:rPr>
        <w:t>，</w:t>
      </w:r>
      <w:r w:rsidRPr="00CC1C23">
        <w:rPr>
          <w:rFonts w:hint="eastAsia"/>
          <w:lang w:val="en-GB"/>
        </w:rPr>
        <w:t>缔约国尚未批准《关于为盲人、视力障碍者或其他印刷品阅读障碍者获得已出版作品提供便利的马拉喀什条约》</w:t>
      </w:r>
      <w:r>
        <w:rPr>
          <w:rFonts w:hint="eastAsia"/>
          <w:lang w:val="en-GB"/>
        </w:rPr>
        <w:t>，</w:t>
      </w:r>
      <w:r w:rsidRPr="00CC1C23">
        <w:rPr>
          <w:rFonts w:hint="eastAsia"/>
          <w:lang w:val="en-GB"/>
        </w:rPr>
        <w:t>该条约规定盲人、视力障碍者或其他印刷品阅读障碍者享有获得已出版作品的权利。</w:t>
      </w:r>
    </w:p>
    <w:p w:rsidR="00CC1C23" w:rsidRPr="005A37AA" w:rsidRDefault="00CC1C23" w:rsidP="00CC1C23">
      <w:pPr>
        <w:pStyle w:val="SingleTxtGC"/>
        <w:rPr>
          <w:rFonts w:eastAsia="SimHei"/>
          <w:b/>
          <w:lang w:val="es-ES"/>
        </w:rPr>
      </w:pPr>
      <w:r w:rsidRPr="005A37AA">
        <w:rPr>
          <w:rFonts w:eastAsia="SimHei"/>
          <w:lang w:val="es-ES"/>
        </w:rPr>
        <w:t xml:space="preserve">58.  </w:t>
      </w:r>
      <w:r w:rsidRPr="005A37AA">
        <w:rPr>
          <w:rFonts w:eastAsia="SimHei" w:hAnsi="SimHei"/>
          <w:lang w:val="en-GB"/>
        </w:rPr>
        <w:t>委员会鼓励缔约国采取一切适当措施，尽快批准和实施《马拉喀什条约》。</w:t>
      </w:r>
    </w:p>
    <w:p w:rsidR="00CC1C23" w:rsidRPr="00CC1C23" w:rsidRDefault="00CC1C23" w:rsidP="00CC1C23">
      <w:pPr>
        <w:pStyle w:val="H1GC"/>
        <w:rPr>
          <w:b/>
          <w:lang w:val="es-ES"/>
        </w:rPr>
      </w:pPr>
      <w:r w:rsidRPr="00CC1C23">
        <w:rPr>
          <w:b/>
          <w:lang w:val="es-ES"/>
        </w:rPr>
        <w:tab/>
      </w:r>
      <w:r w:rsidRPr="00CC1C23">
        <w:rPr>
          <w:lang w:val="es-ES"/>
        </w:rPr>
        <w:t>C.</w:t>
      </w:r>
      <w:r w:rsidRPr="00CC1C23">
        <w:rPr>
          <w:b/>
          <w:lang w:val="es-ES"/>
        </w:rPr>
        <w:tab/>
      </w:r>
      <w:r w:rsidRPr="00CC1C23">
        <w:rPr>
          <w:rFonts w:hint="eastAsia"/>
          <w:lang w:val="en-GB"/>
        </w:rPr>
        <w:t>具体义务</w:t>
      </w:r>
      <w:r>
        <w:rPr>
          <w:rFonts w:hint="eastAsia"/>
          <w:lang w:val="en-GB"/>
        </w:rPr>
        <w:t>(</w:t>
      </w:r>
      <w:r w:rsidRPr="00CC1C23">
        <w:rPr>
          <w:rFonts w:hint="eastAsia"/>
          <w:lang w:val="en-GB"/>
        </w:rPr>
        <w:t>第三十一至三十三条</w:t>
      </w:r>
      <w:r>
        <w:rPr>
          <w:rFonts w:hint="eastAsia"/>
          <w:lang w:val="en-GB"/>
        </w:rPr>
        <w:t>)</w:t>
      </w:r>
    </w:p>
    <w:p w:rsidR="00CC1C23" w:rsidRPr="00CC1C23" w:rsidRDefault="00CC1C23" w:rsidP="00CC1C23">
      <w:pPr>
        <w:pStyle w:val="H23GC"/>
        <w:rPr>
          <w:b/>
          <w:lang w:val="es-ES"/>
        </w:rPr>
      </w:pPr>
      <w:r w:rsidRPr="00CC1C23">
        <w:rPr>
          <w:b/>
          <w:lang w:val="es-ES"/>
        </w:rPr>
        <w:tab/>
      </w:r>
      <w:r w:rsidRPr="00CC1C23">
        <w:rPr>
          <w:b/>
          <w:lang w:val="es-ES"/>
        </w:rPr>
        <w:tab/>
      </w:r>
      <w:r w:rsidRPr="00CC1C23">
        <w:rPr>
          <w:rFonts w:hint="eastAsia"/>
          <w:lang w:val="en-GB"/>
        </w:rPr>
        <w:t>统计和数据收集</w:t>
      </w:r>
      <w:r>
        <w:rPr>
          <w:rFonts w:hint="eastAsia"/>
          <w:lang w:val="en-GB"/>
        </w:rPr>
        <w:t>(</w:t>
      </w:r>
      <w:r w:rsidRPr="00CC1C23">
        <w:rPr>
          <w:rFonts w:hint="eastAsia"/>
          <w:lang w:val="en-GB"/>
        </w:rPr>
        <w:t>第三十一条</w:t>
      </w:r>
      <w:r>
        <w:rPr>
          <w:rFonts w:hint="eastAsia"/>
          <w:lang w:val="en-GB"/>
        </w:rPr>
        <w:t>)</w:t>
      </w:r>
    </w:p>
    <w:p w:rsidR="00CC1C23" w:rsidRPr="00CC1C23" w:rsidRDefault="00CC1C23" w:rsidP="00CC1C23">
      <w:pPr>
        <w:pStyle w:val="SingleTxtGC"/>
        <w:rPr>
          <w:lang w:val="es-ES"/>
        </w:rPr>
      </w:pPr>
      <w:r w:rsidRPr="00CC1C23">
        <w:rPr>
          <w:lang w:val="es-ES"/>
        </w:rPr>
        <w:t>5</w:t>
      </w:r>
      <w:r>
        <w:rPr>
          <w:lang w:val="es-ES"/>
        </w:rPr>
        <w:t xml:space="preserve">9.  </w:t>
      </w:r>
      <w:r w:rsidRPr="00CC1C23">
        <w:rPr>
          <w:rFonts w:hint="eastAsia"/>
          <w:lang w:val="en-GB"/>
        </w:rPr>
        <w:t>委员会对缔约国缺乏关于残疾人的连贯且有可比性的数据及缺乏人权指标感到关切。</w:t>
      </w:r>
    </w:p>
    <w:p w:rsidR="00CC1C23" w:rsidRPr="005A37AA" w:rsidRDefault="00CC1C23" w:rsidP="00CC1C23">
      <w:pPr>
        <w:pStyle w:val="SingleTxtGC"/>
        <w:rPr>
          <w:rFonts w:eastAsia="SimHei"/>
          <w:lang w:val="es-ES"/>
        </w:rPr>
      </w:pPr>
      <w:r w:rsidRPr="005A37AA">
        <w:rPr>
          <w:rFonts w:eastAsia="SimHei"/>
          <w:lang w:val="es-ES"/>
        </w:rPr>
        <w:t xml:space="preserve">60.  </w:t>
      </w:r>
      <w:r w:rsidRPr="005A37AA">
        <w:rPr>
          <w:rFonts w:eastAsia="SimHei" w:hAnsi="SimHei"/>
          <w:lang w:val="en-GB"/>
        </w:rPr>
        <w:t>委员会建议，缔约国与残疾人及其代表组织合作，开发一个基于人权的指标体系和可比的综合数据采集系统，并按性别、年龄、农村</w:t>
      </w:r>
      <w:r w:rsidRPr="005A37AA">
        <w:rPr>
          <w:rFonts w:eastAsia="SimHei"/>
          <w:lang w:val="en-GB"/>
        </w:rPr>
        <w:t>/</w:t>
      </w:r>
      <w:r w:rsidRPr="005A37AA">
        <w:rPr>
          <w:rFonts w:eastAsia="SimHei" w:hAnsi="SimHei"/>
          <w:lang w:val="en-GB"/>
        </w:rPr>
        <w:t>城市人口及残疾类型对数据进行分类。</w:t>
      </w:r>
    </w:p>
    <w:p w:rsidR="00CC1C23" w:rsidRPr="005A37AA" w:rsidRDefault="00CC1C23" w:rsidP="00CC1C23">
      <w:pPr>
        <w:pStyle w:val="SingleTxtGC"/>
        <w:rPr>
          <w:rFonts w:eastAsia="SimHei"/>
          <w:lang w:val="en-GB"/>
        </w:rPr>
      </w:pPr>
      <w:r w:rsidRPr="005A37AA">
        <w:rPr>
          <w:rFonts w:eastAsia="SimHei"/>
          <w:lang w:val="en-GB"/>
        </w:rPr>
        <w:t xml:space="preserve">61.  </w:t>
      </w:r>
      <w:r w:rsidRPr="005A37AA">
        <w:rPr>
          <w:rFonts w:eastAsia="SimHei" w:hAnsi="SimHei"/>
          <w:lang w:val="en-GB"/>
        </w:rPr>
        <w:t>委员会还建议，缔约国考虑将《公约》第三十一条与可持续发展目标的目标</w:t>
      </w:r>
      <w:r w:rsidRPr="005A37AA">
        <w:rPr>
          <w:rFonts w:eastAsia="SimHei"/>
          <w:lang w:val="en-GB"/>
        </w:rPr>
        <w:t>17.18</w:t>
      </w:r>
      <w:r w:rsidRPr="005A37AA">
        <w:rPr>
          <w:rFonts w:eastAsia="SimHei" w:hAnsi="SimHei"/>
          <w:lang w:val="en-GB"/>
        </w:rPr>
        <w:t>相关联，增加提供更多的高质量、及时和可靠的数据，，并根据本国国情，将之按收入、性别、年龄、种族、民族、移徙情况、残疾情况、地理位置和其他特性分列。</w:t>
      </w:r>
    </w:p>
    <w:p w:rsidR="00CC1C23" w:rsidRPr="00CC1C23" w:rsidRDefault="00CC1C23" w:rsidP="00CC1C23">
      <w:pPr>
        <w:pStyle w:val="H23GC"/>
        <w:rPr>
          <w:b/>
          <w:lang w:val="es-ES"/>
        </w:rPr>
      </w:pPr>
      <w:r w:rsidRPr="00CC1C23">
        <w:rPr>
          <w:b/>
          <w:lang w:val="es-ES"/>
        </w:rPr>
        <w:tab/>
      </w:r>
      <w:r w:rsidRPr="00CC1C23">
        <w:rPr>
          <w:b/>
          <w:lang w:val="es-ES"/>
        </w:rPr>
        <w:tab/>
      </w:r>
      <w:r w:rsidRPr="00CC1C23">
        <w:rPr>
          <w:rFonts w:hint="eastAsia"/>
          <w:lang w:val="en-GB"/>
        </w:rPr>
        <w:t>国际合作</w:t>
      </w:r>
      <w:r>
        <w:rPr>
          <w:rFonts w:hint="eastAsia"/>
          <w:lang w:val="en-GB"/>
        </w:rPr>
        <w:t>(</w:t>
      </w:r>
      <w:r w:rsidRPr="00CC1C23">
        <w:rPr>
          <w:rFonts w:hint="eastAsia"/>
          <w:lang w:val="en-GB"/>
        </w:rPr>
        <w:t>第三十二条</w:t>
      </w:r>
      <w:r>
        <w:rPr>
          <w:rFonts w:hint="eastAsia"/>
          <w:lang w:val="en-GB"/>
        </w:rPr>
        <w:t>)</w:t>
      </w:r>
    </w:p>
    <w:p w:rsidR="00CC1C23" w:rsidRPr="00CC1C23" w:rsidRDefault="00CC1C23" w:rsidP="00CC1C23">
      <w:pPr>
        <w:pStyle w:val="SingleTxtGC"/>
        <w:rPr>
          <w:lang w:val="es-ES"/>
        </w:rPr>
      </w:pPr>
      <w:r w:rsidRPr="00CC1C23">
        <w:rPr>
          <w:lang w:val="es-ES"/>
        </w:rPr>
        <w:t>6</w:t>
      </w:r>
      <w:r>
        <w:rPr>
          <w:lang w:val="es-ES"/>
        </w:rPr>
        <w:t xml:space="preserve">2.  </w:t>
      </w:r>
      <w:r w:rsidRPr="00CC1C23">
        <w:rPr>
          <w:rFonts w:hint="eastAsia"/>
          <w:lang w:val="es-ES"/>
        </w:rPr>
        <w:t>委员会注意到</w:t>
      </w:r>
      <w:r>
        <w:rPr>
          <w:rFonts w:hint="eastAsia"/>
          <w:lang w:val="es-ES"/>
        </w:rPr>
        <w:t>，</w:t>
      </w:r>
      <w:r w:rsidRPr="00CC1C23">
        <w:rPr>
          <w:rFonts w:hint="eastAsia"/>
          <w:lang w:val="es-ES"/>
        </w:rPr>
        <w:t>在关于规范缔约国与非洲的葡语国家及东帝汶合作的《</w:t>
      </w:r>
      <w:r w:rsidRPr="00CC1C23">
        <w:rPr>
          <w:lang w:val="es-ES"/>
        </w:rPr>
        <w:t>2014-2020</w:t>
      </w:r>
      <w:r w:rsidRPr="00CC1C23">
        <w:rPr>
          <w:rFonts w:hint="eastAsia"/>
          <w:lang w:val="es-ES"/>
        </w:rPr>
        <w:t>年葡萄牙合作战略构想》中考虑到了残疾问题</w:t>
      </w:r>
      <w:r>
        <w:rPr>
          <w:rFonts w:hint="eastAsia"/>
          <w:lang w:val="es-ES"/>
        </w:rPr>
        <w:t>；</w:t>
      </w:r>
      <w:r w:rsidRPr="00CC1C23">
        <w:rPr>
          <w:rFonts w:hint="eastAsia"/>
          <w:lang w:val="es-ES"/>
        </w:rPr>
        <w:t>但是</w:t>
      </w:r>
      <w:r>
        <w:rPr>
          <w:rFonts w:hint="eastAsia"/>
          <w:lang w:val="es-ES"/>
        </w:rPr>
        <w:t>，</w:t>
      </w:r>
      <w:r w:rsidRPr="00CC1C23">
        <w:rPr>
          <w:rFonts w:hint="eastAsia"/>
          <w:lang w:val="es-ES"/>
        </w:rPr>
        <w:t>委员会感到关切的是</w:t>
      </w:r>
      <w:r>
        <w:rPr>
          <w:rFonts w:hint="eastAsia"/>
          <w:lang w:val="es-ES"/>
        </w:rPr>
        <w:t>，</w:t>
      </w:r>
      <w:r w:rsidRPr="00CC1C23">
        <w:rPr>
          <w:rFonts w:hint="eastAsia"/>
          <w:lang w:val="es-ES"/>
        </w:rPr>
        <w:t>没有在《</w:t>
      </w:r>
      <w:r w:rsidRPr="00CC1C23">
        <w:rPr>
          <w:lang w:val="es-ES"/>
        </w:rPr>
        <w:t>2030</w:t>
      </w:r>
      <w:r w:rsidRPr="00CC1C23">
        <w:rPr>
          <w:rFonts w:hint="eastAsia"/>
          <w:lang w:val="es-ES"/>
        </w:rPr>
        <w:t>年可持续发展议程》的国家实施和监测中实现残疾人权利的主流化</w:t>
      </w:r>
      <w:r>
        <w:rPr>
          <w:rFonts w:hint="eastAsia"/>
          <w:lang w:val="es-ES"/>
        </w:rPr>
        <w:t>，</w:t>
      </w:r>
      <w:r w:rsidRPr="00CC1C23">
        <w:rPr>
          <w:rFonts w:hint="eastAsia"/>
          <w:lang w:val="es-ES"/>
        </w:rPr>
        <w:t>也没有一个系统和制度化的规划</w:t>
      </w:r>
      <w:r>
        <w:rPr>
          <w:rFonts w:hint="eastAsia"/>
          <w:lang w:val="es-ES"/>
        </w:rPr>
        <w:t>，</w:t>
      </w:r>
      <w:r w:rsidRPr="00CC1C23">
        <w:rPr>
          <w:rFonts w:hint="eastAsia"/>
          <w:lang w:val="es-ES"/>
        </w:rPr>
        <w:t>将《公约》中的原则和价值观纳入到其所有的国际合作政策和方案中。</w:t>
      </w:r>
    </w:p>
    <w:p w:rsidR="00CC1C23" w:rsidRPr="005A37AA" w:rsidRDefault="00CC1C23" w:rsidP="00CC1C23">
      <w:pPr>
        <w:pStyle w:val="SingleTxtGC"/>
        <w:rPr>
          <w:rFonts w:eastAsia="SimHei"/>
          <w:b/>
          <w:lang w:val="es-ES"/>
        </w:rPr>
      </w:pPr>
      <w:r w:rsidRPr="005A37AA">
        <w:rPr>
          <w:rFonts w:eastAsia="SimHei"/>
          <w:lang w:val="es-ES"/>
        </w:rPr>
        <w:t xml:space="preserve">63.  </w:t>
      </w:r>
      <w:r w:rsidRPr="005A37AA">
        <w:rPr>
          <w:rFonts w:eastAsia="SimHei" w:hAnsi="SimHei"/>
          <w:lang w:val="es-ES"/>
        </w:rPr>
        <w:t>委员会建议，缔约国通过与残疾人代表机构的密切合作，出台与《公约》相符的发展政策，将《公约》的原则和价值观都纳入到其所有的国际合作政策和方案中，并通过残疾人组织的密切配合及参与，在《</w:t>
      </w:r>
      <w:r w:rsidRPr="005A37AA">
        <w:rPr>
          <w:rFonts w:eastAsia="SimHei"/>
          <w:lang w:val="es-ES"/>
        </w:rPr>
        <w:t>2030</w:t>
      </w:r>
      <w:r w:rsidRPr="005A37AA">
        <w:rPr>
          <w:rFonts w:eastAsia="SimHei" w:hAnsi="SimHei"/>
          <w:lang w:val="es-ES"/>
        </w:rPr>
        <w:t>年议程》的国家实施与监测中实现残疾人权利的主流化。</w:t>
      </w:r>
    </w:p>
    <w:p w:rsidR="00CC1C23" w:rsidRPr="00CC1C23" w:rsidRDefault="00CC1C23" w:rsidP="00CC1C23">
      <w:pPr>
        <w:pStyle w:val="H23GC"/>
        <w:rPr>
          <w:b/>
          <w:lang w:val="es-ES"/>
        </w:rPr>
      </w:pPr>
      <w:r w:rsidRPr="00CC1C23">
        <w:rPr>
          <w:b/>
          <w:lang w:val="es-ES"/>
        </w:rPr>
        <w:tab/>
      </w:r>
      <w:r w:rsidRPr="00CC1C23">
        <w:rPr>
          <w:b/>
          <w:lang w:val="es-ES"/>
        </w:rPr>
        <w:tab/>
      </w:r>
      <w:r w:rsidRPr="00CC1C23">
        <w:rPr>
          <w:rFonts w:hint="eastAsia"/>
          <w:lang w:val="en-GB"/>
        </w:rPr>
        <w:t>国家实施和监测</w:t>
      </w:r>
      <w:r>
        <w:rPr>
          <w:rFonts w:hint="eastAsia"/>
          <w:lang w:val="en-GB"/>
        </w:rPr>
        <w:t>(</w:t>
      </w:r>
      <w:r w:rsidRPr="00CC1C23">
        <w:rPr>
          <w:rFonts w:hint="eastAsia"/>
          <w:lang w:val="en-GB"/>
        </w:rPr>
        <w:t>第三十三条</w:t>
      </w:r>
      <w:r>
        <w:rPr>
          <w:rFonts w:hint="eastAsia"/>
          <w:lang w:val="en-GB"/>
        </w:rPr>
        <w:t>)</w:t>
      </w:r>
    </w:p>
    <w:p w:rsidR="00CC1C23" w:rsidRPr="00CC1C23" w:rsidRDefault="00CC1C23" w:rsidP="00CC1C23">
      <w:pPr>
        <w:pStyle w:val="SingleTxtGC"/>
        <w:rPr>
          <w:lang w:val="es-ES"/>
        </w:rPr>
      </w:pPr>
      <w:r w:rsidRPr="00CC1C23">
        <w:rPr>
          <w:lang w:val="es-ES"/>
        </w:rPr>
        <w:t>6</w:t>
      </w:r>
      <w:r>
        <w:rPr>
          <w:lang w:val="es-ES"/>
        </w:rPr>
        <w:t xml:space="preserve">4.  </w:t>
      </w:r>
      <w:r w:rsidRPr="00CC1C23">
        <w:rPr>
          <w:rFonts w:hint="eastAsia"/>
          <w:lang w:val="es-ES"/>
        </w:rPr>
        <w:t>委员会注意到</w:t>
      </w:r>
      <w:r>
        <w:rPr>
          <w:rFonts w:hint="eastAsia"/>
          <w:lang w:val="es-ES"/>
        </w:rPr>
        <w:t>，</w:t>
      </w:r>
      <w:r w:rsidRPr="00CC1C23">
        <w:rPr>
          <w:rFonts w:hint="eastAsia"/>
          <w:lang w:val="es-ES"/>
        </w:rPr>
        <w:t>缔约国最近建立了一个独立的监测机制</w:t>
      </w:r>
      <w:r>
        <w:rPr>
          <w:rFonts w:hint="eastAsia"/>
          <w:lang w:val="es-ES"/>
        </w:rPr>
        <w:t>，</w:t>
      </w:r>
      <w:r w:rsidRPr="00CC1C23">
        <w:rPr>
          <w:rFonts w:hint="eastAsia"/>
          <w:lang w:val="es-ES"/>
        </w:rPr>
        <w:t>以促进、保护和监测《公约》的实施。然而</w:t>
      </w:r>
      <w:r>
        <w:rPr>
          <w:rFonts w:hint="eastAsia"/>
          <w:lang w:val="es-ES"/>
        </w:rPr>
        <w:t>，</w:t>
      </w:r>
      <w:r w:rsidRPr="00CC1C23">
        <w:rPr>
          <w:rFonts w:hint="eastAsia"/>
          <w:lang w:val="es-ES"/>
        </w:rPr>
        <w:t>委员会感到关切的是</w:t>
      </w:r>
      <w:r>
        <w:rPr>
          <w:rFonts w:hint="eastAsia"/>
          <w:lang w:val="es-ES"/>
        </w:rPr>
        <w:t>，</w:t>
      </w:r>
      <w:r w:rsidRPr="00CC1C23">
        <w:rPr>
          <w:rFonts w:hint="eastAsia"/>
          <w:lang w:val="es-ES"/>
        </w:rPr>
        <w:t>这一机制并不完全符合《关于增进和保护人权的国家机构的地位的原则》</w:t>
      </w:r>
      <w:r>
        <w:rPr>
          <w:lang w:val="es-ES"/>
        </w:rPr>
        <w:t>(</w:t>
      </w:r>
      <w:r w:rsidRPr="00CC1C23">
        <w:rPr>
          <w:rFonts w:hint="eastAsia"/>
          <w:lang w:val="es-ES"/>
        </w:rPr>
        <w:t>《巴黎原则》</w:t>
      </w:r>
      <w:r>
        <w:rPr>
          <w:lang w:val="es-ES"/>
        </w:rPr>
        <w:t>)</w:t>
      </w:r>
      <w:r>
        <w:rPr>
          <w:rFonts w:hint="eastAsia"/>
          <w:lang w:val="es-ES"/>
        </w:rPr>
        <w:t>，</w:t>
      </w:r>
      <w:r w:rsidRPr="00CC1C23">
        <w:rPr>
          <w:rFonts w:hint="eastAsia"/>
          <w:lang w:val="es-ES"/>
        </w:rPr>
        <w:t>也没有为其划拨充足的经费。</w:t>
      </w:r>
    </w:p>
    <w:p w:rsidR="00CC1C23" w:rsidRPr="005A37AA" w:rsidRDefault="00CC1C23" w:rsidP="00CC1C23">
      <w:pPr>
        <w:pStyle w:val="SingleTxtGC"/>
        <w:rPr>
          <w:rFonts w:eastAsia="SimHei"/>
          <w:b/>
          <w:lang w:val="es-ES"/>
        </w:rPr>
      </w:pPr>
      <w:r w:rsidRPr="005A37AA">
        <w:rPr>
          <w:rFonts w:eastAsia="SimHei"/>
          <w:lang w:val="es-ES"/>
        </w:rPr>
        <w:t xml:space="preserve">65.  </w:t>
      </w:r>
      <w:r w:rsidRPr="005A37AA">
        <w:rPr>
          <w:rFonts w:eastAsia="SimHei" w:hAnsi="SimHei"/>
          <w:lang w:val="es-ES"/>
        </w:rPr>
        <w:t>委员会建议，缔约国采取措施，确保独立监测机制完全符合《巴黎原则》，从而使其成员中没有任何政府代表，并具备充足的经费来履行其职能，并在工作中与残疾人组织保持密切磋商。</w:t>
      </w:r>
    </w:p>
    <w:p w:rsidR="00CC1C23" w:rsidRPr="00CC1C23" w:rsidRDefault="00CC1C23" w:rsidP="00CC1C23">
      <w:pPr>
        <w:pStyle w:val="H23GC"/>
        <w:rPr>
          <w:b/>
          <w:lang w:val="es-ES"/>
        </w:rPr>
      </w:pPr>
      <w:r>
        <w:rPr>
          <w:lang w:val="es-ES"/>
        </w:rPr>
        <w:tab/>
      </w:r>
      <w:r>
        <w:rPr>
          <w:lang w:val="es-ES"/>
        </w:rPr>
        <w:tab/>
      </w:r>
      <w:r w:rsidRPr="00CC1C23">
        <w:rPr>
          <w:rFonts w:hint="eastAsia"/>
          <w:lang w:val="es-ES"/>
        </w:rPr>
        <w:t>合作与技术援助</w:t>
      </w:r>
    </w:p>
    <w:p w:rsidR="00CC1C23" w:rsidRPr="00CC1C23" w:rsidRDefault="00CC1C23" w:rsidP="00CC1C23">
      <w:pPr>
        <w:pStyle w:val="SingleTxtGC"/>
        <w:rPr>
          <w:lang w:val="es-ES"/>
        </w:rPr>
      </w:pPr>
      <w:r w:rsidRPr="00CC1C23">
        <w:rPr>
          <w:lang w:val="es-ES"/>
        </w:rPr>
        <w:t>6</w:t>
      </w:r>
      <w:r>
        <w:rPr>
          <w:lang w:val="es-ES"/>
        </w:rPr>
        <w:t xml:space="preserve">6.  </w:t>
      </w:r>
      <w:r w:rsidRPr="00CC1C23">
        <w:rPr>
          <w:rFonts w:hint="eastAsia"/>
          <w:lang w:val="es-ES"/>
        </w:rPr>
        <w:t>根据《公约》第三十七条</w:t>
      </w:r>
      <w:r>
        <w:rPr>
          <w:rFonts w:hint="eastAsia"/>
          <w:lang w:val="es-ES"/>
        </w:rPr>
        <w:t>，</w:t>
      </w:r>
      <w:r w:rsidRPr="00CC1C23">
        <w:rPr>
          <w:rFonts w:hint="eastAsia"/>
          <w:lang w:val="es-ES"/>
        </w:rPr>
        <w:t>委员会可就缔约国通过秘书处发给各位专家的任何问题提供技术指导意见。缔约国还可向总部设于该国或该区域的联合国专门机构寻求技术援助。</w:t>
      </w:r>
    </w:p>
    <w:p w:rsidR="00CC1C23" w:rsidRPr="00CC1C23" w:rsidRDefault="00CC1C23" w:rsidP="00CC1C23">
      <w:pPr>
        <w:pStyle w:val="HChGC"/>
        <w:rPr>
          <w:lang w:val="es-ES"/>
        </w:rPr>
      </w:pPr>
      <w:r w:rsidRPr="00CC1C23">
        <w:rPr>
          <w:b/>
          <w:lang w:val="es-ES"/>
        </w:rPr>
        <w:tab/>
      </w:r>
      <w:r w:rsidRPr="00CC1C23">
        <w:rPr>
          <w:rFonts w:hint="eastAsia"/>
          <w:lang w:val="es-ES"/>
        </w:rPr>
        <w:t>四</w:t>
      </w:r>
      <w:r>
        <w:rPr>
          <w:lang w:val="es-ES"/>
        </w:rPr>
        <w:t>.</w:t>
      </w:r>
      <w:r w:rsidRPr="00CC1C23">
        <w:rPr>
          <w:b/>
          <w:lang w:val="es-ES"/>
        </w:rPr>
        <w:tab/>
      </w:r>
      <w:r w:rsidRPr="00CC1C23">
        <w:rPr>
          <w:rFonts w:hint="eastAsia"/>
          <w:lang w:val="es-ES"/>
        </w:rPr>
        <w:t>后续行动</w:t>
      </w:r>
    </w:p>
    <w:p w:rsidR="00CC1C23" w:rsidRPr="00CC1C23" w:rsidRDefault="00CC1C23" w:rsidP="00CC1C23">
      <w:pPr>
        <w:pStyle w:val="H23GC"/>
        <w:rPr>
          <w:lang w:val="es-ES"/>
        </w:rPr>
      </w:pPr>
      <w:r w:rsidRPr="00CC1C23">
        <w:rPr>
          <w:b/>
          <w:lang w:val="es-ES"/>
        </w:rPr>
        <w:tab/>
      </w:r>
      <w:r w:rsidRPr="00CC1C23">
        <w:rPr>
          <w:b/>
          <w:lang w:val="es-ES"/>
        </w:rPr>
        <w:tab/>
      </w:r>
      <w:r w:rsidRPr="00CC1C23">
        <w:rPr>
          <w:rFonts w:hint="eastAsia"/>
          <w:lang w:val="es-ES"/>
        </w:rPr>
        <w:t>针对结论性意见采取的后续行动和传播</w:t>
      </w:r>
    </w:p>
    <w:p w:rsidR="00CC1C23" w:rsidRPr="00CC1C23" w:rsidRDefault="00CC1C23" w:rsidP="00CC1C23">
      <w:pPr>
        <w:pStyle w:val="SingleTxtGC"/>
        <w:rPr>
          <w:lang w:val="es-ES"/>
        </w:rPr>
      </w:pPr>
      <w:r w:rsidRPr="00CC1C23">
        <w:rPr>
          <w:lang w:val="es-ES"/>
        </w:rPr>
        <w:t>6</w:t>
      </w:r>
      <w:r>
        <w:rPr>
          <w:lang w:val="es-ES"/>
        </w:rPr>
        <w:t xml:space="preserve">7.  </w:t>
      </w:r>
      <w:r w:rsidRPr="00CC1C23">
        <w:rPr>
          <w:rFonts w:hint="eastAsia"/>
          <w:lang w:val="es-ES"/>
        </w:rPr>
        <w:t>委员会请缔约国在</w:t>
      </w:r>
      <w:r w:rsidRPr="00CC1C23">
        <w:rPr>
          <w:lang w:val="es-ES"/>
        </w:rPr>
        <w:t>12</w:t>
      </w:r>
      <w:r w:rsidRPr="00CC1C23">
        <w:rPr>
          <w:rFonts w:hint="eastAsia"/>
          <w:lang w:val="es-ES"/>
        </w:rPr>
        <w:t>个月内根据《公约》第三十五条第二款</w:t>
      </w:r>
      <w:r>
        <w:rPr>
          <w:rFonts w:hint="eastAsia"/>
          <w:lang w:val="es-ES"/>
        </w:rPr>
        <w:t>，</w:t>
      </w:r>
      <w:r w:rsidRPr="00CC1C23">
        <w:rPr>
          <w:rFonts w:hint="eastAsia"/>
          <w:lang w:val="es-ES"/>
        </w:rPr>
        <w:t>通过书面材料</w:t>
      </w:r>
      <w:r>
        <w:rPr>
          <w:rFonts w:hint="eastAsia"/>
          <w:lang w:val="es-ES"/>
        </w:rPr>
        <w:t>，</w:t>
      </w:r>
      <w:r w:rsidRPr="00CC1C23">
        <w:rPr>
          <w:rFonts w:hint="eastAsia"/>
          <w:lang w:val="es-ES"/>
        </w:rPr>
        <w:t>说明为落实上文第</w:t>
      </w:r>
      <w:r w:rsidRPr="00CC1C23">
        <w:rPr>
          <w:lang w:val="es-ES"/>
        </w:rPr>
        <w:t>12</w:t>
      </w:r>
      <w:r w:rsidRPr="00CC1C23">
        <w:rPr>
          <w:rFonts w:hint="eastAsia"/>
          <w:lang w:val="es-ES"/>
        </w:rPr>
        <w:t>段</w:t>
      </w:r>
      <w:r>
        <w:rPr>
          <w:rFonts w:hint="eastAsia"/>
          <w:lang w:val="es-ES"/>
        </w:rPr>
        <w:t>(</w:t>
      </w:r>
      <w:r w:rsidRPr="00CC1C23">
        <w:rPr>
          <w:rFonts w:hint="eastAsia"/>
          <w:lang w:val="es-ES"/>
        </w:rPr>
        <w:t>新全国残疾战略</w:t>
      </w:r>
      <w:r>
        <w:rPr>
          <w:rFonts w:hint="eastAsia"/>
          <w:lang w:val="es-ES"/>
        </w:rPr>
        <w:t>)</w:t>
      </w:r>
      <w:r w:rsidRPr="00CC1C23">
        <w:rPr>
          <w:rFonts w:hint="eastAsia"/>
          <w:lang w:val="es-ES"/>
        </w:rPr>
        <w:t>和第</w:t>
      </w:r>
      <w:r w:rsidRPr="00CC1C23">
        <w:rPr>
          <w:lang w:val="es-ES"/>
        </w:rPr>
        <w:t>65</w:t>
      </w:r>
      <w:r w:rsidRPr="00CC1C23">
        <w:rPr>
          <w:rFonts w:hint="eastAsia"/>
          <w:lang w:val="es-ES"/>
        </w:rPr>
        <w:t>段</w:t>
      </w:r>
      <w:r>
        <w:rPr>
          <w:rFonts w:hint="eastAsia"/>
          <w:lang w:val="es-ES"/>
        </w:rPr>
        <w:t>(</w:t>
      </w:r>
      <w:r w:rsidRPr="00CC1C23">
        <w:rPr>
          <w:rFonts w:hint="eastAsia"/>
          <w:lang w:val="es-ES"/>
        </w:rPr>
        <w:t>公约独立监测机制</w:t>
      </w:r>
      <w:r>
        <w:rPr>
          <w:rFonts w:hint="eastAsia"/>
          <w:lang w:val="es-ES"/>
        </w:rPr>
        <w:t>)</w:t>
      </w:r>
      <w:r w:rsidRPr="00CC1C23">
        <w:rPr>
          <w:rFonts w:hint="eastAsia"/>
          <w:lang w:val="es-ES"/>
        </w:rPr>
        <w:t>所载的委员会建议而采取的措施。</w:t>
      </w:r>
    </w:p>
    <w:p w:rsidR="00CC1C23" w:rsidRPr="00CC1C23" w:rsidRDefault="00CC1C23" w:rsidP="00CC1C23">
      <w:pPr>
        <w:pStyle w:val="SingleTxtGC"/>
        <w:rPr>
          <w:lang w:val="es-ES"/>
        </w:rPr>
      </w:pPr>
      <w:r w:rsidRPr="00CC1C23">
        <w:rPr>
          <w:lang w:val="es-ES"/>
        </w:rPr>
        <w:t>6</w:t>
      </w:r>
      <w:r>
        <w:rPr>
          <w:lang w:val="es-ES"/>
        </w:rPr>
        <w:t xml:space="preserve">8.  </w:t>
      </w:r>
      <w:r w:rsidRPr="00CC1C23">
        <w:rPr>
          <w:rFonts w:hint="eastAsia"/>
          <w:lang w:val="es-ES"/>
        </w:rPr>
        <w:t>委员会请缔约国落实委员会在本结论性意见中提出的建议。委员会建议缔约国利用便捷的社会传播策略</w:t>
      </w:r>
      <w:r>
        <w:rPr>
          <w:rFonts w:hint="eastAsia"/>
          <w:lang w:val="es-ES"/>
        </w:rPr>
        <w:t>，</w:t>
      </w:r>
      <w:r w:rsidRPr="00CC1C23">
        <w:rPr>
          <w:rFonts w:hint="eastAsia"/>
          <w:lang w:val="es-ES"/>
        </w:rPr>
        <w:t>将本结论性意见转告政府和议会、主管部委官员、司法机构成员和教育、医务及法律工作者等相关专业群体成员以及地方当局、私营部门和媒体</w:t>
      </w:r>
      <w:r>
        <w:rPr>
          <w:rFonts w:hint="eastAsia"/>
          <w:lang w:val="es-ES"/>
        </w:rPr>
        <w:t>，</w:t>
      </w:r>
      <w:r w:rsidRPr="00CC1C23">
        <w:rPr>
          <w:rFonts w:hint="eastAsia"/>
          <w:lang w:val="es-ES"/>
        </w:rPr>
        <w:t>供其审议并采取行动。</w:t>
      </w:r>
    </w:p>
    <w:p w:rsidR="00CC1C23" w:rsidRPr="00CC1C23" w:rsidRDefault="00CC1C23" w:rsidP="00CC1C23">
      <w:pPr>
        <w:pStyle w:val="SingleTxtGC"/>
        <w:rPr>
          <w:lang w:val="es-ES"/>
        </w:rPr>
      </w:pPr>
      <w:r w:rsidRPr="00CC1C23">
        <w:rPr>
          <w:lang w:val="es-ES"/>
        </w:rPr>
        <w:t>6</w:t>
      </w:r>
      <w:r>
        <w:rPr>
          <w:lang w:val="es-ES"/>
        </w:rPr>
        <w:t xml:space="preserve">9.  </w:t>
      </w:r>
      <w:r w:rsidRPr="00CC1C23">
        <w:rPr>
          <w:rFonts w:hint="eastAsia"/>
          <w:lang w:val="es-ES"/>
        </w:rPr>
        <w:t>委员会请缔约国以无障碍形式广泛宣传本结论性意见</w:t>
      </w:r>
      <w:r>
        <w:rPr>
          <w:rFonts w:hint="eastAsia"/>
          <w:lang w:val="es-ES"/>
        </w:rPr>
        <w:t>，</w:t>
      </w:r>
      <w:r w:rsidRPr="00CC1C23">
        <w:rPr>
          <w:rFonts w:hint="eastAsia"/>
          <w:lang w:val="es-ES"/>
        </w:rPr>
        <w:t>特别是向非政府组织和残疾人组织及残疾人和其家人宣传。</w:t>
      </w:r>
    </w:p>
    <w:p w:rsidR="00CC1C23" w:rsidRPr="00CC1C23" w:rsidRDefault="00CC1C23" w:rsidP="00CC1C23">
      <w:pPr>
        <w:pStyle w:val="SingleTxtGC"/>
        <w:rPr>
          <w:lang w:val="es-ES"/>
        </w:rPr>
      </w:pPr>
      <w:r w:rsidRPr="00CC1C23">
        <w:rPr>
          <w:lang w:val="es-ES"/>
        </w:rPr>
        <w:t>7</w:t>
      </w:r>
      <w:r>
        <w:rPr>
          <w:lang w:val="es-ES"/>
        </w:rPr>
        <w:t xml:space="preserve">0.  </w:t>
      </w:r>
      <w:r w:rsidRPr="00CC1C23">
        <w:rPr>
          <w:rFonts w:hint="eastAsia"/>
          <w:lang w:val="es-ES"/>
        </w:rPr>
        <w:t>委员会鼓励缔约国吸收民间社会组织</w:t>
      </w:r>
      <w:r>
        <w:rPr>
          <w:rFonts w:hint="eastAsia"/>
          <w:lang w:val="es-ES"/>
        </w:rPr>
        <w:t>，</w:t>
      </w:r>
      <w:r w:rsidRPr="00CC1C23">
        <w:rPr>
          <w:rFonts w:hint="eastAsia"/>
          <w:lang w:val="es-ES"/>
        </w:rPr>
        <w:t>尤其是残疾人组织参与今后定期报告的编写工作。</w:t>
      </w:r>
    </w:p>
    <w:p w:rsidR="00CC1C23" w:rsidRPr="00CC1C23" w:rsidRDefault="00CC1C23" w:rsidP="00CC1C23">
      <w:pPr>
        <w:pStyle w:val="H23GC"/>
        <w:rPr>
          <w:lang w:val="es-ES"/>
        </w:rPr>
      </w:pPr>
      <w:r>
        <w:rPr>
          <w:lang w:val="es-ES"/>
        </w:rPr>
        <w:tab/>
      </w:r>
      <w:r>
        <w:rPr>
          <w:lang w:val="es-ES"/>
        </w:rPr>
        <w:tab/>
      </w:r>
      <w:r w:rsidRPr="00CC1C23">
        <w:rPr>
          <w:rFonts w:hint="eastAsia"/>
          <w:lang w:val="es-ES"/>
        </w:rPr>
        <w:t>下次定期报告</w:t>
      </w:r>
    </w:p>
    <w:p w:rsidR="00CC1C23" w:rsidRPr="00CC1C23" w:rsidRDefault="00CC1C23" w:rsidP="00CC1C23">
      <w:pPr>
        <w:pStyle w:val="SingleTxtGC"/>
        <w:rPr>
          <w:lang w:val="es-ES"/>
        </w:rPr>
      </w:pPr>
      <w:r w:rsidRPr="00CC1C23">
        <w:rPr>
          <w:lang w:val="es-ES"/>
        </w:rPr>
        <w:t>7</w:t>
      </w:r>
      <w:r>
        <w:rPr>
          <w:lang w:val="es-ES"/>
        </w:rPr>
        <w:t xml:space="preserve">1.  </w:t>
      </w:r>
      <w:r w:rsidRPr="00CC1C23">
        <w:rPr>
          <w:rFonts w:hint="eastAsia"/>
          <w:lang w:val="es-ES"/>
        </w:rPr>
        <w:t>委员会请缔约国在</w:t>
      </w:r>
      <w:r w:rsidRPr="00CC1C23">
        <w:rPr>
          <w:lang w:val="es-ES"/>
        </w:rPr>
        <w:t>2023</w:t>
      </w:r>
      <w:r w:rsidRPr="00CC1C23">
        <w:rPr>
          <w:rFonts w:hint="eastAsia"/>
          <w:lang w:val="es-ES"/>
        </w:rPr>
        <w:t>年</w:t>
      </w:r>
      <w:r w:rsidRPr="00CC1C23">
        <w:rPr>
          <w:lang w:val="es-ES"/>
        </w:rPr>
        <w:t>11</w:t>
      </w:r>
      <w:r w:rsidRPr="00CC1C23">
        <w:rPr>
          <w:rFonts w:hint="eastAsia"/>
          <w:lang w:val="es-ES"/>
        </w:rPr>
        <w:t>月</w:t>
      </w:r>
      <w:r w:rsidRPr="00CC1C23">
        <w:rPr>
          <w:lang w:val="es-ES"/>
        </w:rPr>
        <w:t>23</w:t>
      </w:r>
      <w:r w:rsidRPr="00CC1C23">
        <w:rPr>
          <w:rFonts w:hint="eastAsia"/>
          <w:lang w:val="es-ES"/>
        </w:rPr>
        <w:t>日之前提交第二次至第四次合并定期报告。委员会还建议</w:t>
      </w:r>
      <w:r>
        <w:rPr>
          <w:rFonts w:hint="eastAsia"/>
          <w:lang w:val="es-ES"/>
        </w:rPr>
        <w:t>，</w:t>
      </w:r>
      <w:r w:rsidRPr="00CC1C23">
        <w:rPr>
          <w:rFonts w:hint="eastAsia"/>
          <w:lang w:val="es-ES"/>
        </w:rPr>
        <w:t>缔约国采用简化报告程序提交合并报告</w:t>
      </w:r>
      <w:r>
        <w:rPr>
          <w:rFonts w:hint="eastAsia"/>
          <w:lang w:val="es-ES"/>
        </w:rPr>
        <w:t>，</w:t>
      </w:r>
      <w:r w:rsidRPr="00CC1C23">
        <w:rPr>
          <w:rFonts w:hint="eastAsia"/>
          <w:lang w:val="es-ES"/>
        </w:rPr>
        <w:t>由委员会在合并报告应提交日期至少一年前编制一份问题单</w:t>
      </w:r>
      <w:r>
        <w:rPr>
          <w:rFonts w:hint="eastAsia"/>
          <w:lang w:val="es-ES"/>
        </w:rPr>
        <w:t>，</w:t>
      </w:r>
      <w:r w:rsidRPr="00CC1C23">
        <w:rPr>
          <w:rFonts w:hint="eastAsia"/>
          <w:lang w:val="es-ES"/>
        </w:rPr>
        <w:t>缔约国对该问题单的答复即作为缔约国的报告。</w:t>
      </w:r>
    </w:p>
    <w:p w:rsidR="00CC1C23" w:rsidRDefault="00CC1C23" w:rsidP="00CC1C23">
      <w:pPr>
        <w:pStyle w:val="SingleTxtGC"/>
        <w:rPr>
          <w:lang w:val="es-ES"/>
        </w:rPr>
      </w:pPr>
    </w:p>
    <w:p w:rsidR="00CC1C23" w:rsidRPr="002D6A9C" w:rsidRDefault="00CC1C2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CC1C23"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27A8" w:rsidRPr="008845C5" w:rsidRDefault="00CE27A8"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CE27A8" w:rsidRPr="008845C5" w:rsidRDefault="00CE27A8"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sig w:usb0="00000003" w:usb1="00000000" w:usb2="00000000" w:usb3="00000000" w:csb0="0000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36B9" w:rsidRPr="00BA267A" w:rsidRDefault="00CC36B9" w:rsidP="006A13D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F56413">
      <w:rPr>
        <w:rStyle w:val="PageNumber"/>
        <w:noProof/>
      </w:rPr>
      <w:t>10</w:t>
    </w:r>
    <w:r>
      <w:rPr>
        <w:rStyle w:val="PageNumber"/>
      </w:rPr>
      <w:fldChar w:fldCharType="end"/>
    </w:r>
    <w:r>
      <w:rPr>
        <w:rStyle w:val="PageNumber"/>
        <w:rFonts w:eastAsia="SimSun" w:hint="eastAsia"/>
        <w:lang w:eastAsia="zh-CN"/>
      </w:rPr>
      <w:tab/>
    </w:r>
    <w:r w:rsidRPr="00BA267A">
      <w:rPr>
        <w:rFonts w:eastAsia="SimSun"/>
        <w:lang w:eastAsia="zh-CN"/>
      </w:rPr>
      <w:t>GE.16-08132</w:t>
    </w:r>
    <w:r>
      <w:rPr>
        <w:rFonts w:eastAsia="SimSun"/>
        <w:lang w:eastAsia="zh-CN"/>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36B9" w:rsidRDefault="00CC36B9">
    <w:pPr>
      <w:pStyle w:val="Footer"/>
      <w:tabs>
        <w:tab w:val="right" w:pos="9639"/>
      </w:tabs>
    </w:pPr>
    <w:r w:rsidRPr="00BA267A">
      <w:rPr>
        <w:rFonts w:eastAsia="SimSun"/>
        <w:lang w:eastAsia="zh-CN"/>
      </w:rPr>
      <w:t>GE.16-08132</w:t>
    </w:r>
    <w:r>
      <w:rPr>
        <w:rFonts w:eastAsia="SimSun"/>
        <w:lang w:eastAsia="zh-CN"/>
      </w:rPr>
      <w:t xml:space="preserve"> (EXT)</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F56413">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36B9" w:rsidRDefault="00CC36B9" w:rsidP="000E6BD1">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1&amp;Size=2&amp;Lang=C"/>
          <w10:wrap type="square"/>
        </v:shape>
      </w:pict>
    </w:r>
    <w:r>
      <w:rPr>
        <w:rFonts w:eastAsia="SimSun"/>
        <w:sz w:val="20"/>
        <w:lang w:eastAsia="zh-CN"/>
      </w:rPr>
      <w:t>GE.</w:t>
    </w:r>
    <w:r>
      <w:rPr>
        <w:rFonts w:eastAsia="SimSun" w:hint="eastAsia"/>
        <w:sz w:val="20"/>
        <w:lang w:eastAsia="zh-CN"/>
      </w:rPr>
      <w:t>1</w:t>
    </w:r>
    <w:r>
      <w:rPr>
        <w:rFonts w:eastAsia="SimSun"/>
        <w:sz w:val="20"/>
        <w:lang w:eastAsia="zh-CN"/>
      </w:rPr>
      <w:t>6-08132 (EXT</w:t>
    </w:r>
    <w:r w:rsidRPr="00EE277A">
      <w:rPr>
        <w:rFonts w:eastAsia="SimSun"/>
        <w:sz w:val="20"/>
        <w:lang w:eastAsia="zh-CN"/>
      </w:rPr>
      <w:t>)</w:t>
    </w:r>
  </w:p>
  <w:p w:rsidR="00CC36B9" w:rsidRPr="00E04D00" w:rsidRDefault="00CC36B9" w:rsidP="008905C4">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Pr>
        <w:rFonts w:ascii="C39T30Lfz" w:eastAsia="SimSun" w:hAnsi="C39T30Lfz"/>
        <w:sz w:val="56"/>
        <w:szCs w:val="56"/>
        <w:lang w:eastAsia="zh-CN"/>
      </w:rPr>
      <w:t></w:t>
    </w:r>
    <w:r w:rsidRPr="00BA267A">
      <w:rPr>
        <w:rFonts w:ascii="C39T30Lfz" w:eastAsia="SimSun" w:hAnsi="C39T30Lfz"/>
        <w:sz w:val="56"/>
        <w:szCs w:val="56"/>
        <w:lang w:eastAsia="zh-CN"/>
      </w:rPr>
      <w:t></w:t>
    </w:r>
    <w:r w:rsidRPr="00BA267A">
      <w:rPr>
        <w:rFonts w:ascii="C39T30Lfz" w:eastAsia="SimSun" w:hAnsi="C39T30Lfz"/>
        <w:sz w:val="56"/>
        <w:szCs w:val="56"/>
        <w:lang w:eastAsia="zh-CN"/>
      </w:rPr>
      <w:t></w:t>
    </w:r>
    <w:r w:rsidRPr="00BA267A">
      <w:rPr>
        <w:rFonts w:ascii="C39T30Lfz" w:eastAsia="SimSun" w:hAnsi="C39T30Lfz"/>
        <w:sz w:val="56"/>
        <w:szCs w:val="56"/>
        <w:lang w:eastAsia="zh-CN"/>
      </w:rPr>
      <w:t></w:t>
    </w:r>
    <w:r w:rsidRPr="00BA267A">
      <w:rPr>
        <w:rFonts w:ascii="C39T30Lfz" w:eastAsia="SimSun" w:hAnsi="C39T30Lfz"/>
        <w:sz w:val="56"/>
        <w:szCs w:val="56"/>
        <w:lang w:eastAsia="zh-CN"/>
      </w:rPr>
      <w:t></w:t>
    </w:r>
    <w:r w:rsidRPr="00BA267A">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27A8" w:rsidRPr="00363561" w:rsidRDefault="00CE27A8"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CE27A8" w:rsidRPr="00363561" w:rsidRDefault="00CE27A8"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CC36B9" w:rsidRPr="00CC1C23" w:rsidRDefault="00CC36B9">
      <w:pPr>
        <w:pStyle w:val="FootnoteText"/>
      </w:pPr>
      <w:r>
        <w:tab/>
      </w:r>
      <w:r w:rsidRPr="00CC1C23">
        <w:rPr>
          <w:rStyle w:val="FootnoteReference"/>
          <w:vertAlign w:val="baseline"/>
        </w:rPr>
        <w:t>*</w:t>
      </w:r>
      <w:r w:rsidRPr="00CC1C23">
        <w:tab/>
      </w:r>
      <w:r w:rsidRPr="00CC1C23">
        <w:rPr>
          <w:rFonts w:hint="eastAsia"/>
        </w:rPr>
        <w:t>委员会在第十五届会议</w:t>
      </w:r>
      <w:r>
        <w:rPr>
          <w:rFonts w:hint="eastAsia"/>
        </w:rPr>
        <w:t>(</w:t>
      </w:r>
      <w:r w:rsidRPr="00CC1C23">
        <w:rPr>
          <w:rFonts w:hint="eastAsia"/>
        </w:rPr>
        <w:t>2016</w:t>
      </w:r>
      <w:r w:rsidRPr="00CC1C23">
        <w:rPr>
          <w:rFonts w:hint="eastAsia"/>
        </w:rPr>
        <w:t>年</w:t>
      </w:r>
      <w:r w:rsidRPr="00CC1C23">
        <w:rPr>
          <w:rFonts w:hint="eastAsia"/>
        </w:rPr>
        <w:t>3</w:t>
      </w:r>
      <w:r w:rsidRPr="00CC1C23">
        <w:rPr>
          <w:rFonts w:hint="eastAsia"/>
        </w:rPr>
        <w:t>月</w:t>
      </w:r>
      <w:r w:rsidRPr="00CC1C23">
        <w:rPr>
          <w:rFonts w:hint="eastAsia"/>
        </w:rPr>
        <w:t>29</w:t>
      </w:r>
      <w:r w:rsidRPr="00CC1C23">
        <w:rPr>
          <w:rFonts w:hint="eastAsia"/>
        </w:rPr>
        <w:t>日至</w:t>
      </w:r>
      <w:r w:rsidRPr="00CC1C23">
        <w:rPr>
          <w:rFonts w:hint="eastAsia"/>
        </w:rPr>
        <w:t>4</w:t>
      </w:r>
      <w:r w:rsidRPr="00CC1C23">
        <w:rPr>
          <w:rFonts w:hint="eastAsia"/>
        </w:rPr>
        <w:t>月</w:t>
      </w:r>
      <w:r w:rsidRPr="00CC1C23">
        <w:rPr>
          <w:rFonts w:hint="eastAsia"/>
        </w:rPr>
        <w:t>21</w:t>
      </w:r>
      <w:r w:rsidRPr="00CC1C23">
        <w:rPr>
          <w:rFonts w:hint="eastAsia"/>
        </w:rPr>
        <w:t>日</w:t>
      </w:r>
      <w:r>
        <w:rPr>
          <w:rFonts w:hint="eastAsia"/>
        </w:rPr>
        <w:t>)</w:t>
      </w:r>
      <w:r w:rsidRPr="00CC1C23">
        <w:rPr>
          <w:rFonts w:hint="eastAsia"/>
        </w:rPr>
        <w:t>上通过。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36B9" w:rsidRPr="00BA267A" w:rsidRDefault="00CC36B9">
    <w:pPr>
      <w:pStyle w:val="Header"/>
    </w:pPr>
    <w:r w:rsidRPr="00BA267A">
      <w:t>CRPD/C/PRT/CO/1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36B9" w:rsidRPr="00BA267A" w:rsidRDefault="00CC36B9" w:rsidP="00DA36A7">
    <w:pPr>
      <w:pStyle w:val="Header"/>
      <w:jc w:val="right"/>
      <w:rPr>
        <w:rFonts w:hint="eastAsia"/>
        <w:lang w:eastAsia="zh-CN"/>
      </w:rPr>
    </w:pPr>
    <w:r w:rsidRPr="00BA267A">
      <w:rPr>
        <w:lang w:eastAsia="zh-CN"/>
      </w:rPr>
      <w:t>CRPD/C/PRT/CO/1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9A4203"/>
    <w:multiLevelType w:val="hybridMultilevel"/>
    <w:tmpl w:val="F04E70FA"/>
    <w:lvl w:ilvl="0" w:tplc="307C560E">
      <w:start w:val="1"/>
      <w:numFmt w:val="lowerLetter"/>
      <w:lvlText w:val="%1)"/>
      <w:lvlJc w:val="left"/>
      <w:pPr>
        <w:tabs>
          <w:tab w:val="num" w:pos="432"/>
        </w:tabs>
        <w:ind w:left="432" w:hanging="432"/>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6F07E6B"/>
    <w:multiLevelType w:val="hybridMultilevel"/>
    <w:tmpl w:val="1C80DEB2"/>
    <w:lvl w:ilvl="0" w:tplc="FA285456">
      <w:start w:val="1"/>
      <w:numFmt w:val="lowerLetter"/>
      <w:lvlRestart w:val="0"/>
      <w:lvlText w:val="(%1)"/>
      <w:lvlJc w:val="left"/>
      <w:pPr>
        <w:tabs>
          <w:tab w:val="num" w:pos="2426"/>
        </w:tabs>
        <w:ind w:left="1134" w:firstLine="431"/>
      </w:pPr>
      <w:rPr>
        <w:rFonts w:ascii="Times New Roman" w:hAnsi="Times New Roman" w:cs="Times New Roman" w:hint="eastAsia"/>
        <w:b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BCC72FC"/>
    <w:multiLevelType w:val="hybridMultilevel"/>
    <w:tmpl w:val="D1065CB0"/>
    <w:lvl w:ilvl="0" w:tplc="2598882C">
      <w:start w:val="1"/>
      <w:numFmt w:val="decimal"/>
      <w:lvlText w:val="%1."/>
      <w:lvlJc w:val="left"/>
      <w:pPr>
        <w:ind w:left="1854" w:hanging="360"/>
      </w:pPr>
      <w:rPr>
        <w:rFonts w:ascii="Times New Roman" w:hAnsi="Times New Roman" w:cs="Times New Roman" w:hint="default"/>
        <w:b w:val="0"/>
      </w:rPr>
    </w:lvl>
    <w:lvl w:ilvl="1" w:tplc="08090019">
      <w:start w:val="1"/>
      <w:numFmt w:val="lowerLetter"/>
      <w:lvlText w:val="%2."/>
      <w:lvlJc w:val="left"/>
      <w:pPr>
        <w:ind w:left="2574" w:hanging="360"/>
      </w:pPr>
      <w:rPr>
        <w:rFonts w:cs="Times New Roman"/>
      </w:rPr>
    </w:lvl>
    <w:lvl w:ilvl="2" w:tplc="0809001B" w:tentative="1">
      <w:start w:val="1"/>
      <w:numFmt w:val="lowerRoman"/>
      <w:lvlText w:val="%3."/>
      <w:lvlJc w:val="right"/>
      <w:pPr>
        <w:ind w:left="3294" w:hanging="180"/>
      </w:pPr>
      <w:rPr>
        <w:rFonts w:cs="Times New Roman"/>
      </w:rPr>
    </w:lvl>
    <w:lvl w:ilvl="3" w:tplc="0809000F" w:tentative="1">
      <w:start w:val="1"/>
      <w:numFmt w:val="decimal"/>
      <w:lvlText w:val="%4."/>
      <w:lvlJc w:val="left"/>
      <w:pPr>
        <w:ind w:left="4014" w:hanging="360"/>
      </w:pPr>
      <w:rPr>
        <w:rFonts w:cs="Times New Roman"/>
      </w:rPr>
    </w:lvl>
    <w:lvl w:ilvl="4" w:tplc="08090019" w:tentative="1">
      <w:start w:val="1"/>
      <w:numFmt w:val="lowerLetter"/>
      <w:lvlText w:val="%5."/>
      <w:lvlJc w:val="left"/>
      <w:pPr>
        <w:ind w:left="4734" w:hanging="360"/>
      </w:pPr>
      <w:rPr>
        <w:rFonts w:cs="Times New Roman"/>
      </w:rPr>
    </w:lvl>
    <w:lvl w:ilvl="5" w:tplc="0809001B" w:tentative="1">
      <w:start w:val="1"/>
      <w:numFmt w:val="lowerRoman"/>
      <w:lvlText w:val="%6."/>
      <w:lvlJc w:val="right"/>
      <w:pPr>
        <w:ind w:left="5454" w:hanging="180"/>
      </w:pPr>
      <w:rPr>
        <w:rFonts w:cs="Times New Roman"/>
      </w:rPr>
    </w:lvl>
    <w:lvl w:ilvl="6" w:tplc="0809000F" w:tentative="1">
      <w:start w:val="1"/>
      <w:numFmt w:val="decimal"/>
      <w:lvlText w:val="%7."/>
      <w:lvlJc w:val="left"/>
      <w:pPr>
        <w:ind w:left="6174" w:hanging="360"/>
      </w:pPr>
      <w:rPr>
        <w:rFonts w:cs="Times New Roman"/>
      </w:rPr>
    </w:lvl>
    <w:lvl w:ilvl="7" w:tplc="08090019" w:tentative="1">
      <w:start w:val="1"/>
      <w:numFmt w:val="lowerLetter"/>
      <w:lvlText w:val="%8."/>
      <w:lvlJc w:val="left"/>
      <w:pPr>
        <w:ind w:left="6894" w:hanging="360"/>
      </w:pPr>
      <w:rPr>
        <w:rFonts w:cs="Times New Roman"/>
      </w:rPr>
    </w:lvl>
    <w:lvl w:ilvl="8" w:tplc="0809001B" w:tentative="1">
      <w:start w:val="1"/>
      <w:numFmt w:val="lowerRoman"/>
      <w:lvlText w:val="%9."/>
      <w:lvlJc w:val="right"/>
      <w:pPr>
        <w:ind w:left="7614" w:hanging="180"/>
      </w:pPr>
      <w:rPr>
        <w:rFonts w:cs="Times New Roman"/>
      </w:rPr>
    </w:lvl>
  </w:abstractNum>
  <w:abstractNum w:abstractNumId="19">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F457338"/>
    <w:multiLevelType w:val="hybridMultilevel"/>
    <w:tmpl w:val="D61C8B6C"/>
    <w:lvl w:ilvl="0" w:tplc="25962FC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518649C4"/>
    <w:multiLevelType w:val="hybridMultilevel"/>
    <w:tmpl w:val="00B20C4C"/>
    <w:lvl w:ilvl="0" w:tplc="CEF89BD0">
      <w:start w:val="1"/>
      <w:numFmt w:val="lowerLetter"/>
      <w:lvlText w:val="%1)"/>
      <w:lvlJc w:val="left"/>
      <w:pPr>
        <w:tabs>
          <w:tab w:val="num" w:pos="432"/>
        </w:tabs>
        <w:ind w:left="432" w:hanging="432"/>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4">
    <w:nsid w:val="598E5D94"/>
    <w:multiLevelType w:val="hybridMultilevel"/>
    <w:tmpl w:val="DC76506C"/>
    <w:lvl w:ilvl="0" w:tplc="AF5E4C30">
      <w:start w:val="1"/>
      <w:numFmt w:val="lowerLetter"/>
      <w:lvlRestart w:val="0"/>
      <w:lvlText w:val="(%1)"/>
      <w:lvlJc w:val="left"/>
      <w:pPr>
        <w:tabs>
          <w:tab w:val="num" w:pos="2426"/>
        </w:tabs>
        <w:ind w:left="1134" w:firstLine="431"/>
      </w:pPr>
      <w:rPr>
        <w:rFonts w:ascii="Times New Roman" w:hAnsi="Times New Roman" w:cs="Times New Roman" w:hint="eastAsia"/>
        <w:b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60380D89"/>
    <w:multiLevelType w:val="hybridMultilevel"/>
    <w:tmpl w:val="A00A1A14"/>
    <w:lvl w:ilvl="0" w:tplc="CAF0FF58">
      <w:start w:val="1"/>
      <w:numFmt w:val="lowerLetter"/>
      <w:lvlText w:val="%1)"/>
      <w:lvlJc w:val="left"/>
      <w:pPr>
        <w:tabs>
          <w:tab w:val="num" w:pos="432"/>
        </w:tabs>
        <w:ind w:left="432" w:hanging="432"/>
      </w:pPr>
      <w:rPr>
        <w:rFonts w:hint="default"/>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7">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9">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6"/>
  </w:num>
  <w:num w:numId="12">
    <w:abstractNumId w:val="28"/>
  </w:num>
  <w:num w:numId="13">
    <w:abstractNumId w:val="13"/>
  </w:num>
  <w:num w:numId="14">
    <w:abstractNumId w:val="12"/>
  </w:num>
  <w:num w:numId="15">
    <w:abstractNumId w:val="14"/>
  </w:num>
  <w:num w:numId="16">
    <w:abstractNumId w:val="27"/>
  </w:num>
  <w:num w:numId="17">
    <w:abstractNumId w:val="12"/>
  </w:num>
  <w:num w:numId="18">
    <w:abstractNumId w:val="27"/>
  </w:num>
  <w:num w:numId="19">
    <w:abstractNumId w:val="14"/>
  </w:num>
  <w:num w:numId="20">
    <w:abstractNumId w:val="14"/>
  </w:num>
  <w:num w:numId="21">
    <w:abstractNumId w:val="23"/>
  </w:num>
  <w:num w:numId="22">
    <w:abstractNumId w:val="19"/>
  </w:num>
  <w:num w:numId="23">
    <w:abstractNumId w:val="15"/>
  </w:num>
  <w:num w:numId="24">
    <w:abstractNumId w:val="20"/>
  </w:num>
  <w:num w:numId="25">
    <w:abstractNumId w:val="10"/>
  </w:num>
  <w:num w:numId="26">
    <w:abstractNumId w:val="17"/>
  </w:num>
  <w:num w:numId="27">
    <w:abstractNumId w:val="29"/>
  </w:num>
  <w:num w:numId="28">
    <w:abstractNumId w:val="20"/>
  </w:num>
  <w:num w:numId="29">
    <w:abstractNumId w:val="10"/>
  </w:num>
  <w:num w:numId="30">
    <w:abstractNumId w:val="17"/>
  </w:num>
  <w:num w:numId="31">
    <w:abstractNumId w:val="29"/>
  </w:num>
  <w:num w:numId="32">
    <w:abstractNumId w:val="23"/>
  </w:num>
  <w:num w:numId="33">
    <w:abstractNumId w:val="19"/>
  </w:num>
  <w:num w:numId="34">
    <w:abstractNumId w:val="15"/>
  </w:num>
  <w:num w:numId="35">
    <w:abstractNumId w:val="20"/>
  </w:num>
  <w:num w:numId="36">
    <w:abstractNumId w:val="10"/>
  </w:num>
  <w:num w:numId="37">
    <w:abstractNumId w:val="17"/>
  </w:num>
  <w:num w:numId="38">
    <w:abstractNumId w:val="29"/>
  </w:num>
  <w:num w:numId="39">
    <w:abstractNumId w:val="18"/>
  </w:num>
  <w:num w:numId="40">
    <w:abstractNumId w:val="21"/>
  </w:num>
  <w:num w:numId="41">
    <w:abstractNumId w:val="11"/>
  </w:num>
  <w:num w:numId="42">
    <w:abstractNumId w:val="24"/>
  </w:num>
  <w:num w:numId="43">
    <w:abstractNumId w:val="25"/>
  </w:num>
  <w:num w:numId="44">
    <w:abstractNumId w:val="16"/>
  </w:num>
  <w:num w:numId="45">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5986"/>
    <w:rsid w:val="00034FE7"/>
    <w:rsid w:val="00077827"/>
    <w:rsid w:val="00091A82"/>
    <w:rsid w:val="000A29FB"/>
    <w:rsid w:val="000B5AAE"/>
    <w:rsid w:val="000D5A9E"/>
    <w:rsid w:val="000E6BD1"/>
    <w:rsid w:val="000F692F"/>
    <w:rsid w:val="00104C87"/>
    <w:rsid w:val="001E180E"/>
    <w:rsid w:val="002044C8"/>
    <w:rsid w:val="00252D02"/>
    <w:rsid w:val="002C6169"/>
    <w:rsid w:val="00312964"/>
    <w:rsid w:val="003271F0"/>
    <w:rsid w:val="00356AB7"/>
    <w:rsid w:val="00363561"/>
    <w:rsid w:val="00374A1B"/>
    <w:rsid w:val="00384FE0"/>
    <w:rsid w:val="0039011E"/>
    <w:rsid w:val="00392380"/>
    <w:rsid w:val="003927DC"/>
    <w:rsid w:val="003C1602"/>
    <w:rsid w:val="003D0921"/>
    <w:rsid w:val="003D0CAD"/>
    <w:rsid w:val="003E569E"/>
    <w:rsid w:val="003F02C9"/>
    <w:rsid w:val="0040530D"/>
    <w:rsid w:val="00432C05"/>
    <w:rsid w:val="004455D3"/>
    <w:rsid w:val="00452C94"/>
    <w:rsid w:val="004A08E6"/>
    <w:rsid w:val="004B1B98"/>
    <w:rsid w:val="004B2CA3"/>
    <w:rsid w:val="004B7940"/>
    <w:rsid w:val="004C3BF0"/>
    <w:rsid w:val="004D3C30"/>
    <w:rsid w:val="004D43C0"/>
    <w:rsid w:val="004E626A"/>
    <w:rsid w:val="005177E7"/>
    <w:rsid w:val="00547708"/>
    <w:rsid w:val="00570754"/>
    <w:rsid w:val="005A37AA"/>
    <w:rsid w:val="005D25AD"/>
    <w:rsid w:val="005E47D2"/>
    <w:rsid w:val="005E6EDE"/>
    <w:rsid w:val="006156DF"/>
    <w:rsid w:val="00636379"/>
    <w:rsid w:val="0065153A"/>
    <w:rsid w:val="00677394"/>
    <w:rsid w:val="006A13DD"/>
    <w:rsid w:val="006A59A2"/>
    <w:rsid w:val="00704451"/>
    <w:rsid w:val="00796FF2"/>
    <w:rsid w:val="007A678A"/>
    <w:rsid w:val="007B7A1B"/>
    <w:rsid w:val="007D632B"/>
    <w:rsid w:val="007F6102"/>
    <w:rsid w:val="00811945"/>
    <w:rsid w:val="0082329D"/>
    <w:rsid w:val="008233D3"/>
    <w:rsid w:val="00823609"/>
    <w:rsid w:val="008354CE"/>
    <w:rsid w:val="00840A66"/>
    <w:rsid w:val="008562F0"/>
    <w:rsid w:val="008747DC"/>
    <w:rsid w:val="008845C5"/>
    <w:rsid w:val="008905C4"/>
    <w:rsid w:val="008A7EF3"/>
    <w:rsid w:val="008B1AB8"/>
    <w:rsid w:val="008E653F"/>
    <w:rsid w:val="00900DBD"/>
    <w:rsid w:val="00935451"/>
    <w:rsid w:val="00966412"/>
    <w:rsid w:val="0098424F"/>
    <w:rsid w:val="009872A0"/>
    <w:rsid w:val="009C371E"/>
    <w:rsid w:val="009D1A81"/>
    <w:rsid w:val="009D3B41"/>
    <w:rsid w:val="00A07586"/>
    <w:rsid w:val="00A11A13"/>
    <w:rsid w:val="00A70814"/>
    <w:rsid w:val="00A812EF"/>
    <w:rsid w:val="00AD29BB"/>
    <w:rsid w:val="00AE71BF"/>
    <w:rsid w:val="00B01AEB"/>
    <w:rsid w:val="00B0516A"/>
    <w:rsid w:val="00B11CC6"/>
    <w:rsid w:val="00B45147"/>
    <w:rsid w:val="00B62CB0"/>
    <w:rsid w:val="00B81E06"/>
    <w:rsid w:val="00B835B5"/>
    <w:rsid w:val="00BA267A"/>
    <w:rsid w:val="00BE30F7"/>
    <w:rsid w:val="00BF691A"/>
    <w:rsid w:val="00BF7A87"/>
    <w:rsid w:val="00C104E6"/>
    <w:rsid w:val="00C11D21"/>
    <w:rsid w:val="00CC1C23"/>
    <w:rsid w:val="00CC36B9"/>
    <w:rsid w:val="00CE27A8"/>
    <w:rsid w:val="00D25318"/>
    <w:rsid w:val="00D25986"/>
    <w:rsid w:val="00D51939"/>
    <w:rsid w:val="00D87CBD"/>
    <w:rsid w:val="00D933E7"/>
    <w:rsid w:val="00DA36A7"/>
    <w:rsid w:val="00DA5686"/>
    <w:rsid w:val="00DA5F3D"/>
    <w:rsid w:val="00DC4381"/>
    <w:rsid w:val="00E06285"/>
    <w:rsid w:val="00E41AC9"/>
    <w:rsid w:val="00E66022"/>
    <w:rsid w:val="00E75163"/>
    <w:rsid w:val="00E76A86"/>
    <w:rsid w:val="00E9425B"/>
    <w:rsid w:val="00EB5492"/>
    <w:rsid w:val="00EE16D3"/>
    <w:rsid w:val="00F0027D"/>
    <w:rsid w:val="00F03C40"/>
    <w:rsid w:val="00F56413"/>
    <w:rsid w:val="00F5653F"/>
    <w:rsid w:val="00F65065"/>
    <w:rsid w:val="00FA0A41"/>
    <w:rsid w:val="00FC4442"/>
    <w:rsid w:val="00FC741A"/>
    <w:rsid w:val="00FC7FE9"/>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0530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8845C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845C5"/>
    <w:pPr>
      <w:numPr>
        <w:numId w:val="20"/>
      </w:numPr>
    </w:pPr>
    <w:rPr>
      <w:lang w:val="fr-CH"/>
    </w:rPr>
  </w:style>
  <w:style w:type="paragraph" w:styleId="FootnoteText">
    <w:name w:val="footnote text"/>
    <w:basedOn w:val="Normal"/>
    <w:rsid w:val="00A07586"/>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9D3B41"/>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BE30F7"/>
    <w:pPr>
      <w:ind w:left="1565"/>
    </w:pPr>
  </w:style>
  <w:style w:type="paragraph" w:styleId="EndnoteText">
    <w:name w:val="endnote text"/>
    <w:basedOn w:val="FootnoteText"/>
    <w:rsid w:val="008845C5"/>
    <w:pPr>
      <w:tabs>
        <w:tab w:val="right" w:pos="1021"/>
      </w:tabs>
    </w:pPr>
  </w:style>
  <w:style w:type="character" w:styleId="EndnoteReference">
    <w:name w:val="endnote reference"/>
    <w:basedOn w:val="FootnoteReference"/>
    <w:rsid w:val="009D3B41"/>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966412"/>
    <w:pPr>
      <w:spacing w:before="80" w:after="80" w:line="200" w:lineRule="exact"/>
      <w:ind w:left="0" w:right="113"/>
    </w:pPr>
    <w:rPr>
      <w:rFonts w:eastAsia="KaiTi_GB2312"/>
      <w:sz w:val="18"/>
    </w:rPr>
  </w:style>
  <w:style w:type="paragraph" w:customStyle="1" w:styleId="a1">
    <w:name w:val="目录段页次"/>
    <w:basedOn w:val="Normal"/>
    <w:rsid w:val="00432C0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432C0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8845C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rsid w:val="0040530D"/>
    <w:pPr>
      <w:spacing w:line="240" w:lineRule="auto"/>
    </w:pPr>
    <w:rPr>
      <w:rFonts w:eastAsia="Times New Roman"/>
      <w:sz w:val="16"/>
      <w:lang w:val="en-GB" w:eastAsia="en-US"/>
    </w:rPr>
  </w:style>
  <w:style w:type="character" w:styleId="PageNumber">
    <w:name w:val="page number"/>
    <w:rsid w:val="0040530D"/>
    <w:rPr>
      <w:rFonts w:ascii="Times New Roman" w:hAnsi="Times New Roman"/>
      <w:b/>
      <w:spacing w:val="0"/>
      <w:kern w:val="0"/>
      <w:sz w:val="18"/>
    </w:rPr>
  </w:style>
  <w:style w:type="paragraph" w:styleId="Header">
    <w:name w:val="header"/>
    <w:basedOn w:val="Normal"/>
    <w:rsid w:val="0040530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40530D"/>
    <w:pPr>
      <w:numPr>
        <w:numId w:val="17"/>
      </w:numPr>
      <w:spacing w:after="120"/>
      <w:ind w:right="1134"/>
    </w:pPr>
  </w:style>
  <w:style w:type="paragraph" w:customStyle="1" w:styleId="Bullet2GC">
    <w:name w:val="_Bullet 2_GC"/>
    <w:basedOn w:val="Normal"/>
    <w:rsid w:val="008845C5"/>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FE0142"/>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FE0142"/>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FE0142"/>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FE0142"/>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FE0142"/>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FE01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F0027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3D0CA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3D0CA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a3">
    <w:name w:val="悬挂"/>
    <w:basedOn w:val="SingleTxtGC"/>
    <w:rsid w:val="005D25AD"/>
    <w:pPr>
      <w:ind w:left="1565" w:hanging="431"/>
    </w:pPr>
  </w:style>
  <w:style w:type="paragraph" w:customStyle="1" w:styleId="a4">
    <w:name w:val="表中文字"/>
    <w:basedOn w:val="SingleTxtGC"/>
    <w:rsid w:val="004B7940"/>
    <w:pPr>
      <w:spacing w:before="40" w:line="240" w:lineRule="atLeast"/>
      <w:ind w:left="0" w:right="113"/>
    </w:pPr>
    <w:rPr>
      <w:sz w:val="18"/>
    </w:rPr>
  </w:style>
  <w:style w:type="paragraph" w:customStyle="1" w:styleId="a5">
    <w:name w:val="表数文字"/>
    <w:basedOn w:val="SingleTxtGC"/>
    <w:rsid w:val="00FA0A41"/>
    <w:pPr>
      <w:spacing w:before="40" w:after="40" w:line="240" w:lineRule="atLeast"/>
      <w:ind w:left="0" w:right="113"/>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xt%20Processing\Word_templates_2003\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2</TotalTime>
  <Pages>10</Pages>
  <Words>1321</Words>
  <Characters>7536</Characters>
  <Application>Microsoft Office Word</Application>
  <DocSecurity>4</DocSecurity>
  <Lines>62</Lines>
  <Paragraphs>17</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8840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TT</dc:creator>
  <cp:keywords/>
  <cp:lastModifiedBy>yangw</cp:lastModifiedBy>
  <cp:revision>2</cp:revision>
  <cp:lastPrinted>2009-10-01T16:01:00Z</cp:lastPrinted>
  <dcterms:created xsi:type="dcterms:W3CDTF">2016-10-03T09:04:00Z</dcterms:created>
  <dcterms:modified xsi:type="dcterms:W3CDTF">2016-10-03T09:04:00Z</dcterms:modified>
</cp:coreProperties>
</file>