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5E8149" w14:textId="77777777" w:rsidR="008149B2" w:rsidRPr="008D701A" w:rsidRDefault="008149B2" w:rsidP="008149B2">
      <w:pPr>
        <w:spacing w:line="240" w:lineRule="auto"/>
        <w:rPr>
          <w:sz w:val="2"/>
        </w:rPr>
        <w:sectPr w:rsidR="008149B2" w:rsidRPr="008D701A" w:rsidSect="00185B2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D701A">
        <w:rPr>
          <w:rStyle w:val="CommentReference"/>
          <w:szCs w:val="20"/>
        </w:rPr>
        <w:commentReference w:id="0"/>
      </w:r>
      <w:bookmarkStart w:id="1" w:name="_GoBack"/>
      <w:bookmarkEnd w:id="1"/>
    </w:p>
    <w:p w14:paraId="49C45DD8" w14:textId="77777777" w:rsidR="00185B23" w:rsidRPr="008D701A" w:rsidRDefault="00185B23" w:rsidP="00F82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8D701A">
        <w:t>Comité para la Eliminación de la Discriminación contra la Mujer</w:t>
      </w:r>
    </w:p>
    <w:p w14:paraId="02A9D941" w14:textId="77777777" w:rsidR="00185B23" w:rsidRPr="008D701A" w:rsidRDefault="00185B23" w:rsidP="00185B23">
      <w:pPr>
        <w:pStyle w:val="SingleTxt"/>
        <w:spacing w:after="0" w:line="120" w:lineRule="exact"/>
        <w:rPr>
          <w:sz w:val="10"/>
        </w:rPr>
      </w:pPr>
    </w:p>
    <w:p w14:paraId="282F2D52" w14:textId="77777777" w:rsidR="00185B23" w:rsidRPr="008D701A" w:rsidRDefault="00185B23" w:rsidP="00185B23">
      <w:pPr>
        <w:pStyle w:val="SingleTxt"/>
        <w:spacing w:after="0" w:line="120" w:lineRule="exact"/>
        <w:rPr>
          <w:sz w:val="10"/>
        </w:rPr>
      </w:pPr>
    </w:p>
    <w:p w14:paraId="08901BFB" w14:textId="41AA3343" w:rsidR="006F0EB6" w:rsidRPr="008D701A" w:rsidRDefault="006F0EB6" w:rsidP="006F0EB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8D701A">
        <w:rPr>
          <w:noProof/>
          <w:w w:val="100"/>
        </w:rPr>
        <mc:AlternateContent>
          <mc:Choice Requires="wps">
            <w:drawing>
              <wp:anchor distT="0" distB="0" distL="114300" distR="114300" simplePos="0" relativeHeight="251659264" behindDoc="0" locked="0" layoutInCell="1" allowOverlap="1" wp14:anchorId="434BF2B5" wp14:editId="5D1B1933">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6887A4F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8D701A">
        <w:rPr>
          <w:spacing w:val="5"/>
          <w:w w:val="104"/>
          <w:kern w:val="14"/>
          <w:sz w:val="17"/>
          <w:szCs w:val="20"/>
        </w:rPr>
        <w:tab/>
        <w:t>*</w:t>
      </w:r>
      <w:r w:rsidRPr="008D701A">
        <w:rPr>
          <w:spacing w:val="5"/>
          <w:w w:val="104"/>
          <w:kern w:val="14"/>
          <w:sz w:val="17"/>
          <w:szCs w:val="20"/>
        </w:rPr>
        <w:tab/>
        <w:t>La versión original del presente documento no fue objeto de revisión editorial oficial.</w:t>
      </w:r>
    </w:p>
    <w:p w14:paraId="1E71EF91" w14:textId="77777777" w:rsidR="00185B23" w:rsidRPr="008D701A" w:rsidRDefault="00185B23" w:rsidP="00185B23">
      <w:pPr>
        <w:pStyle w:val="SingleTxt"/>
        <w:spacing w:after="0" w:line="120" w:lineRule="exact"/>
        <w:rPr>
          <w:sz w:val="10"/>
        </w:rPr>
      </w:pPr>
    </w:p>
    <w:p w14:paraId="0D511671" w14:textId="522DB339" w:rsidR="00185B23" w:rsidRPr="008D701A" w:rsidRDefault="00185B23" w:rsidP="00185B23">
      <w:pPr>
        <w:pStyle w:val="TitleHCH"/>
      </w:pPr>
      <w:r w:rsidRPr="008D701A">
        <w:tab/>
      </w:r>
      <w:r w:rsidRPr="008D701A">
        <w:tab/>
        <w:t>Sexto informe periódico que Namibia debía presentar en 2019 de conformidad con el artículo 18 de la Convención</w:t>
      </w:r>
      <w:r w:rsidR="006F0EB6" w:rsidRPr="00F82D5E">
        <w:rPr>
          <w:b w:val="0"/>
          <w:bCs/>
          <w:sz w:val="24"/>
          <w:szCs w:val="24"/>
        </w:rPr>
        <w:t>*</w:t>
      </w:r>
    </w:p>
    <w:p w14:paraId="68F2C549" w14:textId="77777777" w:rsidR="00185B23" w:rsidRPr="008D701A" w:rsidRDefault="00185B23" w:rsidP="00185B23">
      <w:pPr>
        <w:pStyle w:val="SingleTxt"/>
        <w:spacing w:after="0" w:line="120" w:lineRule="exact"/>
        <w:rPr>
          <w:sz w:val="10"/>
        </w:rPr>
      </w:pPr>
    </w:p>
    <w:p w14:paraId="1BCDBBCC" w14:textId="77777777" w:rsidR="00185B23" w:rsidRPr="008D701A" w:rsidRDefault="00185B23" w:rsidP="00185B23">
      <w:pPr>
        <w:pStyle w:val="SingleTxt"/>
        <w:spacing w:after="0" w:line="120" w:lineRule="exact"/>
        <w:rPr>
          <w:sz w:val="10"/>
        </w:rPr>
      </w:pPr>
    </w:p>
    <w:p w14:paraId="39FC721C" w14:textId="2D977F42" w:rsidR="008149B2" w:rsidRPr="008D701A" w:rsidRDefault="00185B23" w:rsidP="00185B23">
      <w:pPr>
        <w:pStyle w:val="SingleTxt"/>
        <w:jc w:val="right"/>
      </w:pPr>
      <w:r w:rsidRPr="008D701A">
        <w:t>[Fecha de recepción: 7 de mayo de 2020]</w:t>
      </w:r>
    </w:p>
    <w:p w14:paraId="27F9D61A" w14:textId="16541AB0" w:rsidR="00FB0C68" w:rsidRPr="008D701A" w:rsidRDefault="00FB0C68" w:rsidP="00FB0C68">
      <w:pPr>
        <w:pStyle w:val="SingleTxt"/>
      </w:pPr>
    </w:p>
    <w:p w14:paraId="3390A2A3" w14:textId="4EBC12BE" w:rsidR="00FB0C68" w:rsidRPr="008D701A" w:rsidRDefault="00FB0C68" w:rsidP="00FB0C68">
      <w:pPr>
        <w:pStyle w:val="SingleTxt"/>
      </w:pPr>
    </w:p>
    <w:p w14:paraId="2027E076" w14:textId="222982CD" w:rsidR="006F0EB6" w:rsidRPr="008D701A" w:rsidRDefault="006F0EB6" w:rsidP="006F0EB6">
      <w:pPr>
        <w:pStyle w:val="SingleTxt"/>
      </w:pPr>
      <w:r w:rsidRPr="008D701A">
        <w:br w:type="page"/>
      </w:r>
    </w:p>
    <w:p w14:paraId="6512891C" w14:textId="1BC6AD39" w:rsidR="006F0EB6" w:rsidRPr="008D701A" w:rsidRDefault="006F0EB6" w:rsidP="006F0EB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Toc16673710"/>
      <w:r w:rsidRPr="008D701A">
        <w:lastRenderedPageBreak/>
        <w:tab/>
        <w:t>I.</w:t>
      </w:r>
      <w:r w:rsidRPr="008D701A">
        <w:tab/>
        <w:t>Metodología</w:t>
      </w:r>
      <w:bookmarkEnd w:id="2"/>
    </w:p>
    <w:p w14:paraId="2C0071DB" w14:textId="77777777" w:rsidR="006F0EB6" w:rsidRPr="008D701A" w:rsidRDefault="006F0EB6" w:rsidP="006F0EB6">
      <w:pPr>
        <w:pStyle w:val="SingleTxt"/>
        <w:spacing w:after="0" w:line="120" w:lineRule="exact"/>
        <w:rPr>
          <w:sz w:val="10"/>
        </w:rPr>
      </w:pPr>
    </w:p>
    <w:p w14:paraId="6E0F32ED" w14:textId="77777777" w:rsidR="006F0EB6" w:rsidRPr="008D701A" w:rsidRDefault="006F0EB6" w:rsidP="006F0EB6">
      <w:pPr>
        <w:pStyle w:val="SingleTxt"/>
        <w:spacing w:after="0" w:line="120" w:lineRule="exact"/>
        <w:rPr>
          <w:sz w:val="10"/>
        </w:rPr>
      </w:pPr>
    </w:p>
    <w:p w14:paraId="1322D822" w14:textId="4B466917" w:rsidR="006F0EB6" w:rsidRPr="008D701A" w:rsidRDefault="006F0EB6" w:rsidP="007D1198">
      <w:pPr>
        <w:pStyle w:val="SingleTxt"/>
        <w:numPr>
          <w:ilvl w:val="0"/>
          <w:numId w:val="5"/>
        </w:numPr>
        <w:ind w:left="1267"/>
      </w:pPr>
      <w:r w:rsidRPr="008D701A">
        <w:t>El presente informe fue preparado por el Ministerio de Igualdad de Género y Bienestar Infantil con la ayuda del Ministerio de Justicia. De conformidad con las directrices estatales de presentación de informes, se recabaron observaciones y aportaciones de organizaciones no gubernamentales o de la sociedad civil, y si era necesario se incorporaron al informe. Además, el Comité Interministerial sobre Derechos Humanos y Derecho Internacional Humanitario revisó y validó la información contenida en el informe antes de que se presentara al Gabinete para su aprobación.</w:t>
      </w:r>
    </w:p>
    <w:p w14:paraId="5A143E51" w14:textId="77777777" w:rsidR="006F0EB6" w:rsidRPr="008D701A" w:rsidRDefault="006F0EB6" w:rsidP="006F0EB6">
      <w:pPr>
        <w:pStyle w:val="SingleTxt"/>
        <w:spacing w:after="0" w:line="120" w:lineRule="exact"/>
        <w:rPr>
          <w:b/>
          <w:sz w:val="10"/>
        </w:rPr>
      </w:pPr>
      <w:bookmarkStart w:id="3" w:name="_Toc16673711"/>
    </w:p>
    <w:p w14:paraId="1AECE521" w14:textId="77777777" w:rsidR="006F0EB6" w:rsidRPr="008D701A" w:rsidRDefault="006F0EB6" w:rsidP="006F0EB6">
      <w:pPr>
        <w:pStyle w:val="SingleTxt"/>
        <w:spacing w:after="0" w:line="120" w:lineRule="exact"/>
        <w:rPr>
          <w:b/>
          <w:sz w:val="10"/>
        </w:rPr>
      </w:pPr>
    </w:p>
    <w:p w14:paraId="3ACA457A" w14:textId="77B66874" w:rsidR="006F0EB6" w:rsidRPr="008D701A" w:rsidRDefault="006F0EB6" w:rsidP="006F0EB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t>II.</w:t>
      </w:r>
      <w:r w:rsidRPr="008D701A">
        <w:tab/>
        <w:t>Nuevo marco legislativo y normativo relativo a los derechos de la mujer adoptado tras el último informe</w:t>
      </w:r>
      <w:bookmarkStart w:id="4" w:name="_Toc16673712"/>
      <w:bookmarkEnd w:id="3"/>
      <w:bookmarkEnd w:id="4"/>
    </w:p>
    <w:p w14:paraId="385EC756" w14:textId="77777777" w:rsidR="006F0EB6" w:rsidRPr="008D701A" w:rsidRDefault="006F0EB6" w:rsidP="006F0EB6">
      <w:pPr>
        <w:pStyle w:val="SingleTxt"/>
        <w:spacing w:after="0" w:line="120" w:lineRule="exact"/>
        <w:rPr>
          <w:b/>
          <w:sz w:val="10"/>
        </w:rPr>
      </w:pPr>
      <w:bookmarkStart w:id="5" w:name="_Toc16673713"/>
    </w:p>
    <w:p w14:paraId="7AD27387" w14:textId="77777777" w:rsidR="006F0EB6" w:rsidRPr="008D701A" w:rsidRDefault="006F0EB6" w:rsidP="006F0EB6">
      <w:pPr>
        <w:pStyle w:val="SingleTxt"/>
        <w:spacing w:after="0" w:line="120" w:lineRule="exact"/>
        <w:rPr>
          <w:b/>
          <w:sz w:val="10"/>
        </w:rPr>
      </w:pPr>
    </w:p>
    <w:p w14:paraId="7CD82AD7" w14:textId="01474E77" w:rsidR="006F0EB6" w:rsidRPr="008D701A" w:rsidRDefault="006F0EB6" w:rsidP="006F0E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t>A.</w:t>
      </w:r>
      <w:r w:rsidRPr="008D701A">
        <w:tab/>
        <w:t>Legislación</w:t>
      </w:r>
      <w:bookmarkEnd w:id="5"/>
    </w:p>
    <w:p w14:paraId="569F84CE" w14:textId="77777777" w:rsidR="006F0EB6" w:rsidRPr="008D701A" w:rsidRDefault="006F0EB6" w:rsidP="006F0EB6">
      <w:pPr>
        <w:pStyle w:val="SingleTxt"/>
        <w:spacing w:after="0" w:line="120" w:lineRule="exact"/>
        <w:rPr>
          <w:b/>
          <w:sz w:val="10"/>
        </w:rPr>
      </w:pPr>
      <w:bookmarkStart w:id="6" w:name="_Toc16673714"/>
    </w:p>
    <w:p w14:paraId="3A015685" w14:textId="77777777" w:rsidR="006F0EB6" w:rsidRPr="008D701A" w:rsidRDefault="006F0EB6" w:rsidP="006F0EB6">
      <w:pPr>
        <w:pStyle w:val="SingleTxt"/>
        <w:spacing w:after="0" w:line="120" w:lineRule="exact"/>
        <w:rPr>
          <w:b/>
          <w:sz w:val="10"/>
        </w:rPr>
      </w:pPr>
    </w:p>
    <w:p w14:paraId="0BF06BED" w14:textId="40B6A5BF" w:rsidR="006F0EB6" w:rsidRPr="008D701A" w:rsidRDefault="006F0EB6" w:rsidP="006F0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Ley de Lucha Contra la Trata de Personas, Ley núm. 1 de 2018</w:t>
      </w:r>
      <w:bookmarkEnd w:id="6"/>
    </w:p>
    <w:p w14:paraId="054CFD2C" w14:textId="77777777" w:rsidR="006F0EB6" w:rsidRPr="008D701A" w:rsidRDefault="006F0EB6" w:rsidP="006F0EB6">
      <w:pPr>
        <w:pStyle w:val="SingleTxt"/>
        <w:spacing w:after="0" w:line="120" w:lineRule="exact"/>
        <w:rPr>
          <w:sz w:val="10"/>
        </w:rPr>
      </w:pPr>
    </w:p>
    <w:p w14:paraId="21691347" w14:textId="75993967" w:rsidR="006F0EB6" w:rsidRPr="008D701A" w:rsidRDefault="006F0EB6" w:rsidP="007D1198">
      <w:pPr>
        <w:pStyle w:val="SingleTxt"/>
        <w:numPr>
          <w:ilvl w:val="0"/>
          <w:numId w:val="5"/>
        </w:numPr>
        <w:ind w:left="1267"/>
      </w:pPr>
      <w:r w:rsidRPr="008D701A">
        <w:t>Esta Ley tiene por objeto aplicar el Protocolo de las Naciones Unidas para Prevenir, Reprimir y Sancionar la Trata de Personas, Especialmente Mujeres y Niños; tipificar como delito la trata de personas y los delitos conexos; proteger y ayudar a las víctimas de la trata de personas, especialmente las mujeres y los niños; velar por la aplicación y administración coordinadas de esta Ley; y regular las cuestiones accesorias.</w:t>
      </w:r>
    </w:p>
    <w:p w14:paraId="270B284F" w14:textId="77777777" w:rsidR="006F0EB6" w:rsidRPr="008D701A" w:rsidRDefault="006F0EB6" w:rsidP="006F0EB6">
      <w:pPr>
        <w:pStyle w:val="SingleTxt"/>
        <w:spacing w:after="0" w:line="120" w:lineRule="exact"/>
        <w:rPr>
          <w:b/>
          <w:sz w:val="10"/>
        </w:rPr>
      </w:pPr>
      <w:bookmarkStart w:id="7" w:name="_Toc16673715"/>
    </w:p>
    <w:p w14:paraId="57155CC3" w14:textId="123C1C02" w:rsidR="006F0EB6" w:rsidRPr="008D701A" w:rsidRDefault="006F0EB6" w:rsidP="006F0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Ley de Protección de Testigos, Ley núm. 11 de 2017</w:t>
      </w:r>
      <w:bookmarkEnd w:id="7"/>
    </w:p>
    <w:p w14:paraId="55BB2363" w14:textId="77777777" w:rsidR="006F0EB6" w:rsidRPr="008D701A" w:rsidRDefault="006F0EB6" w:rsidP="006F0EB6">
      <w:pPr>
        <w:pStyle w:val="SingleTxt"/>
        <w:spacing w:after="0" w:line="120" w:lineRule="exact"/>
        <w:rPr>
          <w:sz w:val="10"/>
        </w:rPr>
      </w:pPr>
    </w:p>
    <w:p w14:paraId="69949A1A" w14:textId="679AE9D7" w:rsidR="006F0EB6" w:rsidRPr="008D701A" w:rsidRDefault="006F0EB6" w:rsidP="007D1198">
      <w:pPr>
        <w:pStyle w:val="SingleTxt"/>
        <w:numPr>
          <w:ilvl w:val="0"/>
          <w:numId w:val="5"/>
        </w:numPr>
        <w:ind w:left="1267"/>
      </w:pPr>
      <w:r w:rsidRPr="008D701A">
        <w:t>Esta Ley tiene por objeto establecer una Dependencia de Protección de Testigos para proteger y ayudar a los testigos y las personas conexas; establecer un Comité Consultivo de Protección de Testigos; establecer un Programa de Protección de Testigos y prever la admisión de testigos y personas conexas en el Programa; establecer las medidas que deben adoptarse para proteger a los testigos y las personas conexas; establecer un Tribunal de Examen de la Protección de Testigos para revisar determinadas decisiones; prever</w:t>
      </w:r>
      <w:r w:rsidR="00D04216" w:rsidRPr="008D701A">
        <w:t xml:space="preserve"> </w:t>
      </w:r>
      <w:r w:rsidRPr="008D701A">
        <w:t>la autorización para concluir acuerdos nacionales e internacionales sobre la protección de testigos; crear tipos penales en relación con la protección de testigos; enmendar la sección 158A y derogar la sección 185 de la Ley de Procedimiento Penal de 1977 a fin de abordar eficazmente la protección de los testigos; y atender los cuestiones accesorias. Esta Ley todavía no ha entrado en vigor.</w:t>
      </w:r>
    </w:p>
    <w:p w14:paraId="3002E3E7" w14:textId="77777777" w:rsidR="006F0EB6" w:rsidRPr="008D701A" w:rsidRDefault="006F0EB6" w:rsidP="006F0EB6">
      <w:pPr>
        <w:pStyle w:val="SingleTxt"/>
        <w:spacing w:after="0" w:line="120" w:lineRule="exact"/>
        <w:rPr>
          <w:b/>
          <w:sz w:val="10"/>
        </w:rPr>
      </w:pPr>
      <w:bookmarkStart w:id="8" w:name="_Toc16673716"/>
    </w:p>
    <w:p w14:paraId="04E8BB8E" w14:textId="271371D6" w:rsidR="006F0EB6" w:rsidRPr="008D701A" w:rsidRDefault="006F0EB6" w:rsidP="006F0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57" w:hanging="1267"/>
      </w:pPr>
      <w:r w:rsidRPr="008D701A">
        <w:tab/>
      </w:r>
      <w:r w:rsidRPr="008D701A">
        <w:tab/>
        <w:t>Ley sobre la Autoridad de Propiedad Comercial e Intelectual, Ley núm. 8 de 2016</w:t>
      </w:r>
      <w:bookmarkEnd w:id="8"/>
    </w:p>
    <w:p w14:paraId="0BE8B87B" w14:textId="77777777" w:rsidR="006F0EB6" w:rsidRPr="008D701A" w:rsidRDefault="006F0EB6" w:rsidP="006F0EB6">
      <w:pPr>
        <w:pStyle w:val="SingleTxt"/>
        <w:spacing w:after="0" w:line="120" w:lineRule="exact"/>
        <w:rPr>
          <w:sz w:val="10"/>
        </w:rPr>
      </w:pPr>
    </w:p>
    <w:p w14:paraId="6F6FDD79" w14:textId="79FA0911" w:rsidR="006F0EB6" w:rsidRPr="008D701A" w:rsidRDefault="006F0EB6" w:rsidP="007D1198">
      <w:pPr>
        <w:pStyle w:val="SingleTxt"/>
        <w:numPr>
          <w:ilvl w:val="0"/>
          <w:numId w:val="5"/>
        </w:numPr>
        <w:ind w:left="1267"/>
      </w:pPr>
      <w:r w:rsidRPr="008D701A">
        <w:t xml:space="preserve">Esta Ley tiene por objeto establecer la </w:t>
      </w:r>
      <w:r w:rsidRPr="008D701A">
        <w:rPr>
          <w:bCs/>
        </w:rPr>
        <w:t>Autoridad de Propiedad Comercial e Intelectual</w:t>
      </w:r>
      <w:r w:rsidRPr="008D701A">
        <w:t xml:space="preserve"> y sus poderes y funciones, así como su Junta, sus poderes y funciones; consolidar determinadas oficinas; enmendar ciertas leyes y regular las cuestiones accesorias.</w:t>
      </w:r>
    </w:p>
    <w:p w14:paraId="531D8C62" w14:textId="77777777" w:rsidR="006F0EB6" w:rsidRPr="008D701A" w:rsidRDefault="006F0EB6" w:rsidP="006F0EB6">
      <w:pPr>
        <w:pStyle w:val="SingleTxt"/>
        <w:spacing w:after="0" w:line="120" w:lineRule="exact"/>
        <w:rPr>
          <w:b/>
          <w:sz w:val="10"/>
        </w:rPr>
      </w:pPr>
      <w:bookmarkStart w:id="9" w:name="_Toc16673717"/>
    </w:p>
    <w:p w14:paraId="31904F36" w14:textId="083ACED6" w:rsidR="006F0EB6" w:rsidRPr="008D701A" w:rsidRDefault="006F0EB6" w:rsidP="006F0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Ley de Atención y Protección de la Infancia, Ley núm. 3 de 2015</w:t>
      </w:r>
      <w:bookmarkEnd w:id="9"/>
    </w:p>
    <w:p w14:paraId="0FFDDD7F" w14:textId="77777777" w:rsidR="006F0EB6" w:rsidRPr="008D701A" w:rsidRDefault="006F0EB6" w:rsidP="006F0EB6">
      <w:pPr>
        <w:pStyle w:val="SingleTxt"/>
        <w:spacing w:after="0" w:line="120" w:lineRule="exact"/>
        <w:rPr>
          <w:sz w:val="10"/>
        </w:rPr>
      </w:pPr>
    </w:p>
    <w:p w14:paraId="083BA5F5" w14:textId="1926FB8D" w:rsidR="006F0EB6" w:rsidRPr="008D701A" w:rsidRDefault="006F0EB6" w:rsidP="007D1198">
      <w:pPr>
        <w:pStyle w:val="SingleTxt"/>
        <w:numPr>
          <w:ilvl w:val="0"/>
          <w:numId w:val="5"/>
        </w:numPr>
        <w:ind w:left="1267"/>
      </w:pPr>
      <w:r w:rsidRPr="008D701A">
        <w:t>La Ley de Atención y Protección de la Infancia tiene por objeto aplicar los derechos de los niños estipulados en la Constitución de Namibia y en los acuerdos internacionales vinculantes para el país; establecer principios relacionados con el interés superior del niño; establecer la mayoría de edad a los 18 años; prever el establecimiento de una Junta Consultiva Nacional sobre la Infancia y nombrar a un Defensor de la Infancia.</w:t>
      </w:r>
    </w:p>
    <w:p w14:paraId="735A6B96" w14:textId="4A4E0ACA" w:rsidR="006F0EB6" w:rsidRPr="008D701A" w:rsidRDefault="00630539" w:rsidP="006F0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 w:name="_Toc16673718"/>
      <w:r>
        <w:lastRenderedPageBreak/>
        <w:tab/>
      </w:r>
      <w:r w:rsidR="006F0EB6" w:rsidRPr="008D701A">
        <w:tab/>
        <w:t>Ley de Contratación Pública, Ley núm. 15 de 2015</w:t>
      </w:r>
      <w:bookmarkEnd w:id="10"/>
    </w:p>
    <w:p w14:paraId="54247239" w14:textId="77777777" w:rsidR="006F0EB6" w:rsidRPr="008D701A" w:rsidRDefault="006F0EB6" w:rsidP="006F0EB6">
      <w:pPr>
        <w:pStyle w:val="SingleTxt"/>
        <w:spacing w:after="0" w:line="120" w:lineRule="exact"/>
        <w:rPr>
          <w:sz w:val="10"/>
        </w:rPr>
      </w:pPr>
    </w:p>
    <w:p w14:paraId="6EDE538C" w14:textId="3E7C0C4F" w:rsidR="006F0EB6" w:rsidRPr="008D701A" w:rsidRDefault="006F0EB6" w:rsidP="007D1198">
      <w:pPr>
        <w:pStyle w:val="SingleTxt"/>
        <w:numPr>
          <w:ilvl w:val="0"/>
          <w:numId w:val="5"/>
        </w:numPr>
        <w:ind w:left="1267"/>
      </w:pPr>
      <w:r w:rsidRPr="008D701A">
        <w:t>La Ley de Contratación Pública, Ley núm. 15 de 2015, que entró en vigor el 1</w:t>
      </w:r>
      <w:r w:rsidR="000E4A1A">
        <w:t> </w:t>
      </w:r>
      <w:r w:rsidRPr="008D701A">
        <w:t>de abril de 2017, establece el trato preferente. La sección 69 estipula que, sin prejuicio de cualquier disposición en sentido contrario que contenga dicha Ley o cualquier otra, el Ministro podrá conceder un trato preferente en materia de adquisiciones para promover las políticas gubernamentales de fomento del desarrollo. Esta Ley otorga un trato preferente a las empresas que son propiedad de mujeres para que participen en las licitaciones públicas.</w:t>
      </w:r>
    </w:p>
    <w:p w14:paraId="62381E04" w14:textId="292438E4" w:rsidR="006F0EB6" w:rsidRPr="008D701A" w:rsidRDefault="006F0EB6" w:rsidP="007D1198">
      <w:pPr>
        <w:pStyle w:val="SingleTxt"/>
        <w:numPr>
          <w:ilvl w:val="0"/>
          <w:numId w:val="5"/>
        </w:numPr>
        <w:ind w:left="1267"/>
        <w:rPr>
          <w:bCs/>
        </w:rPr>
      </w:pPr>
      <w:r w:rsidRPr="008D701A">
        <w:t>Además, la sección 70 3) requiere específicamente que se dé preferencia a las mujeres, entre otros grupos de personas, en los siguientes términos:</w:t>
      </w:r>
    </w:p>
    <w:p w14:paraId="1DE4588C" w14:textId="02850E4E" w:rsidR="006F0EB6" w:rsidRPr="008D701A" w:rsidRDefault="006F0EB6" w:rsidP="006F0EB6">
      <w:pPr>
        <w:pStyle w:val="SingleTxt"/>
        <w:ind w:left="1742" w:hanging="475"/>
        <w:rPr>
          <w:bCs/>
        </w:rPr>
      </w:pPr>
      <w:r w:rsidRPr="008D701A">
        <w:tab/>
      </w:r>
      <w:r w:rsidR="00D04216" w:rsidRPr="008D701A">
        <w:t>“</w:t>
      </w:r>
      <w:r w:rsidRPr="008D701A">
        <w:t>3) A fin de promover el empoderamiento de la mujer, según lo dispuesto en el Artículo 23 3) de la Constitución de Namibia, así como de la juventud:</w:t>
      </w:r>
    </w:p>
    <w:p w14:paraId="5C25A536" w14:textId="27FDE43B" w:rsidR="006F0EB6" w:rsidRPr="008D701A" w:rsidRDefault="006F0EB6" w:rsidP="006F0EB6">
      <w:pPr>
        <w:pStyle w:val="SingleTxt"/>
        <w:ind w:left="1742" w:hanging="475"/>
        <w:rPr>
          <w:bCs/>
        </w:rPr>
      </w:pPr>
      <w:r w:rsidRPr="008D701A">
        <w:tab/>
        <w:t>a)</w:t>
      </w:r>
      <w:r w:rsidRPr="008D701A">
        <w:tab/>
        <w:t>un código de buenas prácticas, publicado de conformidad con la subsección 1), y</w:t>
      </w:r>
    </w:p>
    <w:p w14:paraId="2B3FE4DB" w14:textId="3D97841C" w:rsidR="006F0EB6" w:rsidRPr="008D701A" w:rsidRDefault="006F0EB6" w:rsidP="006F0EB6">
      <w:pPr>
        <w:pStyle w:val="SingleTxt"/>
        <w:ind w:left="1742" w:hanging="475"/>
        <w:rPr>
          <w:bCs/>
        </w:rPr>
      </w:pPr>
      <w:r w:rsidRPr="008D701A">
        <w:tab/>
        <w:t>b)</w:t>
      </w:r>
      <w:r w:rsidRPr="008D701A">
        <w:tab/>
        <w:t>todas las metas especificadas en un código de buenas prácticas en virtud de la subsección 2),</w:t>
      </w:r>
    </w:p>
    <w:p w14:paraId="4D3B7009" w14:textId="367FD528" w:rsidR="006F0EB6" w:rsidRPr="008D701A" w:rsidRDefault="006F0EB6" w:rsidP="006F0EB6">
      <w:pPr>
        <w:pStyle w:val="SingleTxt"/>
        <w:ind w:left="1742" w:hanging="475"/>
      </w:pPr>
      <w:r w:rsidRPr="008D701A">
        <w:tab/>
        <w:t>deben dar prioridad a estos grupos y, principalmente, a las mujeres, que se vieron perjudicados en los ámbitos social, económico o educativo por leyes o prácticas discriminatorias en el pasado, por encima de cualquier otra categoría de personas que se vieran perjudicadas anteriormente</w:t>
      </w:r>
      <w:r w:rsidR="00D04216" w:rsidRPr="008D701A">
        <w:t>”</w:t>
      </w:r>
      <w:r w:rsidRPr="008D701A">
        <w:t>.</w:t>
      </w:r>
    </w:p>
    <w:p w14:paraId="182273AB" w14:textId="77777777" w:rsidR="006F0EB6" w:rsidRPr="008D701A" w:rsidRDefault="006F0EB6" w:rsidP="006F0EB6">
      <w:pPr>
        <w:pStyle w:val="SingleTxt"/>
        <w:spacing w:after="0" w:line="120" w:lineRule="exact"/>
        <w:rPr>
          <w:b/>
          <w:sz w:val="10"/>
        </w:rPr>
      </w:pPr>
      <w:bookmarkStart w:id="11" w:name="_Toc16673719"/>
    </w:p>
    <w:p w14:paraId="7C45F83C" w14:textId="2D545A8C" w:rsidR="006F0EB6" w:rsidRPr="008D701A" w:rsidRDefault="006F0EB6" w:rsidP="006F0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 xml:space="preserve">Ley de Prevención y Lucha contra las Actividades Terroristas y de Proliferación, Ley núm. 4 de 2014 </w:t>
      </w:r>
      <w:bookmarkEnd w:id="11"/>
    </w:p>
    <w:p w14:paraId="5B126630" w14:textId="77777777" w:rsidR="006F0EB6" w:rsidRPr="008D701A" w:rsidRDefault="006F0EB6" w:rsidP="006F0EB6">
      <w:pPr>
        <w:pStyle w:val="SingleTxt"/>
        <w:spacing w:after="0" w:line="120" w:lineRule="exact"/>
        <w:rPr>
          <w:sz w:val="10"/>
        </w:rPr>
      </w:pPr>
    </w:p>
    <w:p w14:paraId="23511660" w14:textId="6BE721AB" w:rsidR="006F0EB6" w:rsidRPr="008D701A" w:rsidRDefault="006F0EB6" w:rsidP="007D1198">
      <w:pPr>
        <w:pStyle w:val="SingleTxt"/>
        <w:numPr>
          <w:ilvl w:val="0"/>
          <w:numId w:val="5"/>
        </w:numPr>
        <w:ind w:left="1267"/>
        <w:rPr>
          <w:bCs/>
        </w:rPr>
      </w:pPr>
      <w:r w:rsidRPr="008D701A">
        <w:t>Esta Ley regula los delitos de terrorismo y proliferación y otros delitos vinculados o asociados a actividades terroristas o de proliferación, y en ella se estipulan medidas para la prevención y la lucha contra las actividades terroristas y de proliferación. Además, la Ley prevé medidas para aplicar las convenciones internacionales, las resoluciones del Consejo de Seguridad, los instrumentos y las mejores prácticas relativas a las medidas para combatir las actividades terroristas y de proliferación y para prever y combatir la financiación de actividades terroristas y de proliferación. Esta Ley protege a los hombres y mujeres de ser utilizados para llevar a cabo atentados terroristas en el país.</w:t>
      </w:r>
    </w:p>
    <w:p w14:paraId="29B82487" w14:textId="77777777" w:rsidR="006F0EB6" w:rsidRPr="008D701A" w:rsidRDefault="006F0EB6" w:rsidP="006F0EB6">
      <w:pPr>
        <w:pStyle w:val="SingleTxt"/>
        <w:spacing w:after="0" w:line="120" w:lineRule="exact"/>
        <w:rPr>
          <w:b/>
          <w:sz w:val="10"/>
        </w:rPr>
      </w:pPr>
      <w:bookmarkStart w:id="12" w:name="_Toc16673720"/>
    </w:p>
    <w:p w14:paraId="78D42F06" w14:textId="1D037BFC" w:rsidR="006F0EB6" w:rsidRPr="008D701A" w:rsidRDefault="006F0EB6" w:rsidP="006F0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Ley de Protección de los Denunciantes de Irregularidades, Ley núm. 10 de 2017</w:t>
      </w:r>
      <w:bookmarkEnd w:id="12"/>
    </w:p>
    <w:p w14:paraId="6A768FC5" w14:textId="77777777" w:rsidR="006F0EB6" w:rsidRPr="008D701A" w:rsidRDefault="006F0EB6" w:rsidP="006F0EB6">
      <w:pPr>
        <w:pStyle w:val="SingleTxt"/>
        <w:spacing w:after="0" w:line="120" w:lineRule="exact"/>
        <w:rPr>
          <w:sz w:val="10"/>
        </w:rPr>
      </w:pPr>
    </w:p>
    <w:p w14:paraId="7F1CE453" w14:textId="617665A9" w:rsidR="006F0EB6" w:rsidRPr="008D701A" w:rsidRDefault="006F0EB6" w:rsidP="007D1198">
      <w:pPr>
        <w:pStyle w:val="SingleTxt"/>
        <w:numPr>
          <w:ilvl w:val="0"/>
          <w:numId w:val="5"/>
        </w:numPr>
        <w:ind w:left="1267"/>
      </w:pPr>
      <w:r w:rsidRPr="008D701A">
        <w:t>Esta Ley incluye una lista exhaustiva de medidas perjudiciales contra las que se debe proteger a los denunciantes de irregularidades, entre ellas el despido, la rescisión del contrato, la degradación de categoría laboral, el traslado o la denegación del traslado, las medidas disciplinarias, el trato discriminatorio y el cambio en las condiciones de trabajo. Asimismo, la Ley reconoce que también pueden adoptarse medidas perjudiciales contra una persona asociada o relacionada con un denunciante de irregularidades, y no solo es aplicable al Gobierno y sus funcionarios, sino también al sector no estatal.</w:t>
      </w:r>
    </w:p>
    <w:p w14:paraId="6EDA566E" w14:textId="77777777" w:rsidR="006F0EB6" w:rsidRPr="008D701A" w:rsidRDefault="006F0EB6" w:rsidP="006F0EB6">
      <w:pPr>
        <w:pStyle w:val="SingleTxt"/>
        <w:spacing w:after="0" w:line="120" w:lineRule="exact"/>
        <w:rPr>
          <w:b/>
          <w:sz w:val="10"/>
        </w:rPr>
      </w:pPr>
      <w:bookmarkStart w:id="13" w:name="_Toc16673721"/>
    </w:p>
    <w:p w14:paraId="358DA383" w14:textId="77777777" w:rsidR="006F0EB6" w:rsidRPr="008D701A" w:rsidRDefault="006F0EB6" w:rsidP="006F0EB6">
      <w:pPr>
        <w:pStyle w:val="SingleTxt"/>
        <w:spacing w:after="0" w:line="120" w:lineRule="exact"/>
        <w:rPr>
          <w:b/>
          <w:sz w:val="10"/>
        </w:rPr>
      </w:pPr>
    </w:p>
    <w:p w14:paraId="12703AC4" w14:textId="0178E5FE" w:rsidR="006F0EB6" w:rsidRPr="008D701A" w:rsidRDefault="006F0EB6" w:rsidP="006F0E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t>B.</w:t>
      </w:r>
      <w:r w:rsidRPr="008D701A">
        <w:tab/>
        <w:t>Proyectos de ley previstos</w:t>
      </w:r>
      <w:bookmarkEnd w:id="13"/>
    </w:p>
    <w:p w14:paraId="4907E13E" w14:textId="77777777" w:rsidR="006F0EB6" w:rsidRPr="008D701A" w:rsidRDefault="006F0EB6" w:rsidP="006F0EB6">
      <w:pPr>
        <w:pStyle w:val="SingleTxt"/>
        <w:spacing w:after="0" w:line="120" w:lineRule="exact"/>
        <w:rPr>
          <w:b/>
          <w:sz w:val="10"/>
        </w:rPr>
      </w:pPr>
      <w:bookmarkStart w:id="14" w:name="_Toc16673722"/>
    </w:p>
    <w:p w14:paraId="437E2656" w14:textId="77777777" w:rsidR="006F0EB6" w:rsidRPr="008D701A" w:rsidRDefault="006F0EB6" w:rsidP="006F0EB6">
      <w:pPr>
        <w:pStyle w:val="SingleTxt"/>
        <w:spacing w:after="0" w:line="120" w:lineRule="exact"/>
        <w:rPr>
          <w:b/>
          <w:sz w:val="10"/>
        </w:rPr>
      </w:pPr>
    </w:p>
    <w:p w14:paraId="768B395B" w14:textId="4E58E60C" w:rsidR="006F0EB6" w:rsidRPr="008D701A" w:rsidRDefault="006F0EB6" w:rsidP="006F0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Proyecto de Ley de Prohibición de la Tortura</w:t>
      </w:r>
      <w:bookmarkEnd w:id="14"/>
    </w:p>
    <w:p w14:paraId="409FAA25" w14:textId="77777777" w:rsidR="006F0EB6" w:rsidRPr="008D701A" w:rsidRDefault="006F0EB6" w:rsidP="006F0EB6">
      <w:pPr>
        <w:pStyle w:val="SingleTxt"/>
        <w:spacing w:after="0" w:line="120" w:lineRule="exact"/>
        <w:rPr>
          <w:sz w:val="10"/>
        </w:rPr>
      </w:pPr>
    </w:p>
    <w:p w14:paraId="56245530" w14:textId="484F2316" w:rsidR="006F0EB6" w:rsidRPr="008D701A" w:rsidRDefault="006F0EB6" w:rsidP="007D1198">
      <w:pPr>
        <w:pStyle w:val="SingleTxt"/>
        <w:numPr>
          <w:ilvl w:val="0"/>
          <w:numId w:val="5"/>
        </w:numPr>
        <w:ind w:left="1267"/>
      </w:pPr>
      <w:r w:rsidRPr="008D701A">
        <w:t xml:space="preserve">Este proyecto de ley tiene por objeto combatir todas las formas de tortura y, una vez promulgada, reforzará otros instrumentos legislativos existentes sobre la violencia de género. </w:t>
      </w:r>
    </w:p>
    <w:p w14:paraId="4AE4F977" w14:textId="5B923BD0" w:rsidR="006F0EB6" w:rsidRPr="008D701A" w:rsidRDefault="006F0EB6" w:rsidP="006F0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 w:name="_Toc16673723"/>
      <w:r w:rsidRPr="008D701A">
        <w:tab/>
      </w:r>
      <w:r w:rsidRPr="008D701A">
        <w:tab/>
        <w:t>Proyecto de Ley sobre la Justicia Juvenil</w:t>
      </w:r>
      <w:bookmarkEnd w:id="15"/>
    </w:p>
    <w:p w14:paraId="675655A0" w14:textId="77777777" w:rsidR="006F0EB6" w:rsidRPr="008D701A" w:rsidRDefault="006F0EB6" w:rsidP="006F0EB6">
      <w:pPr>
        <w:pStyle w:val="SingleTxt"/>
        <w:spacing w:after="0" w:line="120" w:lineRule="exact"/>
        <w:rPr>
          <w:sz w:val="10"/>
        </w:rPr>
      </w:pPr>
    </w:p>
    <w:p w14:paraId="4D431AB4" w14:textId="761FCA9E" w:rsidR="006F0EB6" w:rsidRPr="008D701A" w:rsidRDefault="006F0EB6" w:rsidP="007D1198">
      <w:pPr>
        <w:pStyle w:val="SingleTxt"/>
        <w:numPr>
          <w:ilvl w:val="0"/>
          <w:numId w:val="5"/>
        </w:numPr>
        <w:ind w:left="1267"/>
        <w:rPr>
          <w:bCs/>
        </w:rPr>
      </w:pPr>
      <w:r w:rsidRPr="008D701A">
        <w:t xml:space="preserve">Namibia está creando un sistema de justicia juvenil que responda mejor a las necesidades de los niños en conflicto con la ley y se ajuste más a las normas internacionales. Con este fin, en 2003 se redactó el </w:t>
      </w:r>
      <w:r w:rsidRPr="008D701A">
        <w:rPr>
          <w:bCs/>
        </w:rPr>
        <w:t>Proyecto de Ley sobre la Justicia Juvenil</w:t>
      </w:r>
      <w:r w:rsidRPr="008D701A">
        <w:t xml:space="preserve">, que aún no se ha aprobado y contiene disposiciones jurídicas para reformar el sistema actual sobre la base de los principios de la pacificación y la reconciliación, y que reitera la presunción de que un niño menor de diez años de edad no puede ser procesado por un delito. El Proyecto de Ley también prevé la creación de tribunales especializados en justicia juvenil, con personal específicamente capacitado para abordar los asuntos </w:t>
      </w:r>
      <w:r w:rsidRPr="008D701A">
        <w:rPr>
          <w:bCs/>
        </w:rPr>
        <w:t>de la juventud</w:t>
      </w:r>
      <w:r w:rsidRPr="008D701A">
        <w:rPr>
          <w:b/>
          <w:bCs/>
        </w:rPr>
        <w:t>.</w:t>
      </w:r>
      <w:r w:rsidRPr="008D701A">
        <w:t xml:space="preserve"> En las disposiciones relativas a la imposición de penas se hace hincapié en la rendición de cuentas y la reparación del daño causado, las respuestas individualizadas y la adecuada reintegración en la familia y la comunidad, y se evita la detención en la mayoría de los casos. El Proyecto de Ley sobre Justicia Juvenil, que representa un cambio de paradigma en el enfoque de Namibia hacia los delincuentes juveniles, incluye disposiciones sobre programas de recuperación como los de competencias para la vida, servicios comunitarios, mediación entre víctimas y delincuentes y conferencias de grupos familiares.</w:t>
      </w:r>
    </w:p>
    <w:p w14:paraId="521A8849" w14:textId="77777777" w:rsidR="006F0EB6" w:rsidRPr="008D701A" w:rsidRDefault="006F0EB6" w:rsidP="006F0EB6">
      <w:pPr>
        <w:pStyle w:val="SingleTxt"/>
        <w:spacing w:after="0" w:line="120" w:lineRule="exact"/>
        <w:rPr>
          <w:b/>
          <w:sz w:val="10"/>
        </w:rPr>
      </w:pPr>
      <w:bookmarkStart w:id="16" w:name="_Toc16673724"/>
    </w:p>
    <w:p w14:paraId="22644861" w14:textId="3CACF407" w:rsidR="006F0EB6" w:rsidRPr="008D701A" w:rsidRDefault="006F0EB6" w:rsidP="009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Proyecto de Ley sobre el Divorcio</w:t>
      </w:r>
      <w:bookmarkEnd w:id="16"/>
    </w:p>
    <w:p w14:paraId="697D4803" w14:textId="77777777" w:rsidR="00990360" w:rsidRPr="008D701A" w:rsidRDefault="00990360" w:rsidP="00990360">
      <w:pPr>
        <w:pStyle w:val="SingleTxt"/>
        <w:spacing w:after="0" w:line="120" w:lineRule="exact"/>
        <w:rPr>
          <w:sz w:val="10"/>
        </w:rPr>
      </w:pPr>
    </w:p>
    <w:p w14:paraId="7C3974AC" w14:textId="3CA51814" w:rsidR="006F0EB6" w:rsidRPr="008D701A" w:rsidRDefault="006F0EB6" w:rsidP="007D1198">
      <w:pPr>
        <w:pStyle w:val="SingleTxt"/>
        <w:numPr>
          <w:ilvl w:val="0"/>
          <w:numId w:val="5"/>
        </w:numPr>
        <w:ind w:left="1267"/>
      </w:pPr>
      <w:r w:rsidRPr="008D701A">
        <w:t xml:space="preserve">Este Proyecto de Ley, que permitirá a las parejas separarse sin necesidad de demostrar que una de las partes ha cometido falta, tiene por objeto ayudar a los cónyuges que están </w:t>
      </w:r>
      <w:r w:rsidR="00D04216" w:rsidRPr="008D701A">
        <w:t>“</w:t>
      </w:r>
      <w:r w:rsidRPr="008D701A">
        <w:t>atrapados</w:t>
      </w:r>
      <w:r w:rsidR="00D04216" w:rsidRPr="008D701A">
        <w:t>”</w:t>
      </w:r>
      <w:r w:rsidRPr="008D701A">
        <w:t xml:space="preserve"> en un matrimonio a encontrar una salida más fácil. La legislación vigente requiere que una de las dos partes demuestre el adulterio, la infidelidad o la </w:t>
      </w:r>
      <w:r w:rsidRPr="008D701A">
        <w:rPr>
          <w:bCs/>
        </w:rPr>
        <w:t>impotencia</w:t>
      </w:r>
      <w:r w:rsidRPr="008D701A">
        <w:t xml:space="preserve"> para que pueda concederse el divorcio.</w:t>
      </w:r>
    </w:p>
    <w:p w14:paraId="3836F4A3" w14:textId="77777777" w:rsidR="00990360" w:rsidRPr="008D701A" w:rsidRDefault="00990360" w:rsidP="00990360">
      <w:pPr>
        <w:pStyle w:val="SingleTxt"/>
        <w:spacing w:after="0" w:line="120" w:lineRule="exact"/>
        <w:rPr>
          <w:b/>
          <w:sz w:val="10"/>
        </w:rPr>
      </w:pPr>
      <w:bookmarkStart w:id="17" w:name="_Toc16673725"/>
    </w:p>
    <w:p w14:paraId="433DD69B" w14:textId="728D77B9" w:rsidR="006F0EB6" w:rsidRPr="008D701A" w:rsidRDefault="006F0EB6" w:rsidP="009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Proyecto de Enmienda de la Ley de Manutención</w:t>
      </w:r>
      <w:bookmarkEnd w:id="17"/>
    </w:p>
    <w:p w14:paraId="3D9BF5BB" w14:textId="77777777" w:rsidR="00990360" w:rsidRPr="008D701A" w:rsidRDefault="00990360" w:rsidP="00990360">
      <w:pPr>
        <w:pStyle w:val="SingleTxt"/>
        <w:spacing w:after="0" w:line="120" w:lineRule="exact"/>
        <w:rPr>
          <w:sz w:val="10"/>
        </w:rPr>
      </w:pPr>
    </w:p>
    <w:p w14:paraId="365ED658" w14:textId="31120645" w:rsidR="006F0EB6" w:rsidRPr="008D701A" w:rsidRDefault="006F0EB6" w:rsidP="007D1198">
      <w:pPr>
        <w:pStyle w:val="SingleTxt"/>
        <w:numPr>
          <w:ilvl w:val="0"/>
          <w:numId w:val="5"/>
        </w:numPr>
        <w:ind w:left="1267"/>
      </w:pPr>
      <w:r w:rsidRPr="008D701A">
        <w:t xml:space="preserve">Este Proyecto de Ley tiene por objeto enmendar la Ley de </w:t>
      </w:r>
      <w:r w:rsidRPr="008D701A">
        <w:rPr>
          <w:bCs/>
        </w:rPr>
        <w:t>Manutención</w:t>
      </w:r>
      <w:r w:rsidRPr="008D701A">
        <w:t xml:space="preserve"> de 2003 (Ley núm. 9 de 2003), a fin de modificar la definición de la </w:t>
      </w:r>
      <w:r w:rsidR="00D04216" w:rsidRPr="008D701A">
        <w:t>“</w:t>
      </w:r>
      <w:r w:rsidRPr="008D701A">
        <w:rPr>
          <w:bCs/>
        </w:rPr>
        <w:t>orden de manutención</w:t>
      </w:r>
      <w:r w:rsidR="00D04216" w:rsidRPr="008D701A">
        <w:rPr>
          <w:bCs/>
        </w:rPr>
        <w:t>”</w:t>
      </w:r>
      <w:r w:rsidRPr="008D701A">
        <w:t xml:space="preserve"> e insertar la definición de matrimonio, aclarar la obligación legal de la </w:t>
      </w:r>
      <w:r w:rsidRPr="008D701A">
        <w:rPr>
          <w:bCs/>
        </w:rPr>
        <w:t>manutención</w:t>
      </w:r>
      <w:r w:rsidRPr="008D701A">
        <w:t xml:space="preserve">, brindar asistencia a los menores que soliciten la </w:t>
      </w:r>
      <w:r w:rsidRPr="008D701A">
        <w:rPr>
          <w:bCs/>
        </w:rPr>
        <w:t>manutención</w:t>
      </w:r>
      <w:r w:rsidRPr="008D701A">
        <w:t xml:space="preserve">, regular la participación de los niños según proceda, aclarar los gastos de manutención en el caso de las personas con discapacidad, aclarar las disposiciones relativas a los gastos vinculados al embarazo y al parto y aclarar el procedimiento para transferir las órdenes de </w:t>
      </w:r>
      <w:r w:rsidRPr="008D701A">
        <w:rPr>
          <w:bCs/>
        </w:rPr>
        <w:t>manutención</w:t>
      </w:r>
      <w:r w:rsidRPr="008D701A">
        <w:t xml:space="preserve"> entre tribunales y regular las cuestiones </w:t>
      </w:r>
      <w:r w:rsidRPr="008D701A">
        <w:rPr>
          <w:bCs/>
        </w:rPr>
        <w:t>accesorias</w:t>
      </w:r>
      <w:r w:rsidRPr="008D701A">
        <w:t>.</w:t>
      </w:r>
    </w:p>
    <w:p w14:paraId="728BCDAB" w14:textId="77777777" w:rsidR="00990360" w:rsidRPr="008D701A" w:rsidRDefault="00990360" w:rsidP="00990360">
      <w:pPr>
        <w:pStyle w:val="SingleTxt"/>
        <w:spacing w:after="0" w:line="120" w:lineRule="exact"/>
        <w:rPr>
          <w:b/>
          <w:sz w:val="10"/>
        </w:rPr>
      </w:pPr>
      <w:bookmarkStart w:id="18" w:name="_Toc16673726"/>
    </w:p>
    <w:p w14:paraId="6F51C63B" w14:textId="55A33DEF" w:rsidR="006F0EB6" w:rsidRPr="008D701A" w:rsidRDefault="006F0EB6" w:rsidP="009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Proyecto de Ley sobre el Régimen Uniforme de Propiedad Matrimonial</w:t>
      </w:r>
      <w:bookmarkEnd w:id="18"/>
    </w:p>
    <w:p w14:paraId="48B7283F" w14:textId="77777777" w:rsidR="00990360" w:rsidRPr="008D701A" w:rsidRDefault="00990360" w:rsidP="00990360">
      <w:pPr>
        <w:pStyle w:val="SingleTxt"/>
        <w:spacing w:after="0" w:line="120" w:lineRule="exact"/>
        <w:rPr>
          <w:sz w:val="10"/>
        </w:rPr>
      </w:pPr>
    </w:p>
    <w:p w14:paraId="41DF9108" w14:textId="04021502" w:rsidR="000E4A1A" w:rsidRPr="008D701A" w:rsidRDefault="006F0EB6" w:rsidP="007D1198">
      <w:pPr>
        <w:pStyle w:val="SingleTxt"/>
        <w:numPr>
          <w:ilvl w:val="0"/>
          <w:numId w:val="5"/>
        </w:numPr>
        <w:ind w:left="1267"/>
      </w:pPr>
      <w:r w:rsidRPr="008D701A">
        <w:t xml:space="preserve">Este Proyecto de Ley tiene por objeto establecer un régimen uniforme de propiedad matrimonial para todos los matrimonios civiles, permitir que se seleccionen y cambien los regímenes </w:t>
      </w:r>
      <w:r w:rsidRPr="008D701A">
        <w:rPr>
          <w:bCs/>
        </w:rPr>
        <w:t>patrimoniales</w:t>
      </w:r>
      <w:r w:rsidRPr="008D701A">
        <w:t xml:space="preserve"> aplicables a ciertos matrimonios civiles contraídos fuera de la Zona </w:t>
      </w:r>
      <w:r w:rsidRPr="008D701A">
        <w:rPr>
          <w:bCs/>
        </w:rPr>
        <w:t>Policial</w:t>
      </w:r>
      <w:r w:rsidRPr="008D701A">
        <w:t xml:space="preserve"> estipulada en la Ley de Proclamación de la Administración Autóctona núm. 15 de 1928, la expedición de certificados de matrimonio sustitutivos, la autorización de las donaciones entre cónyuges y la regulación de las cuestiones accesorias.</w:t>
      </w:r>
    </w:p>
    <w:p w14:paraId="74B5E32A" w14:textId="77777777" w:rsidR="00990360" w:rsidRPr="008D701A" w:rsidRDefault="00990360" w:rsidP="00990360">
      <w:pPr>
        <w:pStyle w:val="SingleTxt"/>
        <w:spacing w:after="0" w:line="120" w:lineRule="exact"/>
        <w:rPr>
          <w:b/>
          <w:sz w:val="10"/>
        </w:rPr>
      </w:pPr>
      <w:bookmarkStart w:id="19" w:name="_Toc16673727"/>
    </w:p>
    <w:p w14:paraId="303891C6" w14:textId="6B31E89E" w:rsidR="006F0EB6" w:rsidRPr="008D701A" w:rsidRDefault="006F0EB6" w:rsidP="009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Proyecto de Enmienda de la Ley de Lucha Contra la Violencia Doméstica</w:t>
      </w:r>
      <w:bookmarkEnd w:id="19"/>
    </w:p>
    <w:p w14:paraId="174433A2" w14:textId="77777777" w:rsidR="00990360" w:rsidRPr="008D701A" w:rsidRDefault="00990360" w:rsidP="00990360">
      <w:pPr>
        <w:pStyle w:val="SingleTxt"/>
        <w:spacing w:after="0" w:line="120" w:lineRule="exact"/>
        <w:rPr>
          <w:sz w:val="10"/>
        </w:rPr>
      </w:pPr>
    </w:p>
    <w:p w14:paraId="053D2642" w14:textId="3AB05D15" w:rsidR="006F0EB6" w:rsidRPr="008D701A" w:rsidRDefault="006F0EB6" w:rsidP="007D1198">
      <w:pPr>
        <w:pStyle w:val="SingleTxt"/>
        <w:numPr>
          <w:ilvl w:val="0"/>
          <w:numId w:val="5"/>
        </w:numPr>
        <w:ind w:left="1267"/>
        <w:rPr>
          <w:bCs/>
        </w:rPr>
      </w:pPr>
      <w:r w:rsidRPr="008D701A">
        <w:t xml:space="preserve">El objetivo de este Proyecto de Ley es modificar la Ley de Lucha contra la Violencia Doméstica (Ley núm. 4 de 2003), a fin de modificar la definición del término </w:t>
      </w:r>
      <w:r w:rsidR="00D04216" w:rsidRPr="008D701A">
        <w:t>“</w:t>
      </w:r>
      <w:r w:rsidRPr="008D701A">
        <w:t>menor</w:t>
      </w:r>
      <w:r w:rsidR="00D04216" w:rsidRPr="008D701A">
        <w:t>”</w:t>
      </w:r>
      <w:r w:rsidRPr="008D701A">
        <w:t xml:space="preserve"> e insertar una definición del cuidador principal; modificar la definición de la relación doméstica; aclarar la necesidad de demostrar la urgencia para obtener una orden de protección provisional a petición de la parte interesada; suprimir el requisito de que las órdenes de protección se emitan de una forma prescrita; modificar las condiciones aplicables a las órdenes de protección a fin de ampliar las posibles disposiciones para ayudar a la parte demandante y la parte demandada a proteger los bienes y añadir la posibilidad de una disposición por la que se ordene a la parte demandada participar en un programa de asesoramiento o tratamiento; establecer la duración máxima de las disposiciones de las órdenes de protección relativas a la ocupación exclusiva de una residencia compartida en tierras comunales; aclarar los requisitos para incluir disposiciones relativas a la custodia y el acceso en las órdenes de protección; reforzar las salvaguardias para los niños que puedan verse afectados por la violencia doméstica; establecer disposiciones para hacer cumplir las órdenes temporales de manutención incluidas en las órdenes de protección, y regular las cuestiones</w:t>
      </w:r>
      <w:r w:rsidR="00D04216" w:rsidRPr="008D701A">
        <w:t xml:space="preserve"> </w:t>
      </w:r>
      <w:r w:rsidRPr="008D701A">
        <w:t>accesorias.</w:t>
      </w:r>
    </w:p>
    <w:p w14:paraId="0C3B8550" w14:textId="77777777" w:rsidR="00990360" w:rsidRPr="008D701A" w:rsidRDefault="00990360" w:rsidP="00990360">
      <w:pPr>
        <w:pStyle w:val="SingleTxt"/>
        <w:spacing w:after="0" w:line="120" w:lineRule="exact"/>
        <w:rPr>
          <w:b/>
          <w:sz w:val="10"/>
        </w:rPr>
      </w:pPr>
      <w:bookmarkStart w:id="20" w:name="_Toc16673728"/>
    </w:p>
    <w:p w14:paraId="15F176D7" w14:textId="21F69840" w:rsidR="006F0EB6" w:rsidRPr="008D701A" w:rsidRDefault="006F0EB6" w:rsidP="009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Proyecto de Enmienda de la Ley de Lucha contra la Violación</w:t>
      </w:r>
      <w:bookmarkEnd w:id="20"/>
    </w:p>
    <w:p w14:paraId="6754C824" w14:textId="77777777" w:rsidR="00990360" w:rsidRPr="008D701A" w:rsidRDefault="00990360" w:rsidP="00990360">
      <w:pPr>
        <w:pStyle w:val="SingleTxt"/>
        <w:spacing w:after="0" w:line="120" w:lineRule="exact"/>
        <w:rPr>
          <w:sz w:val="10"/>
        </w:rPr>
      </w:pPr>
    </w:p>
    <w:p w14:paraId="6B68C6CE" w14:textId="3A8EE831" w:rsidR="006F0EB6" w:rsidRPr="008D701A" w:rsidRDefault="006F0EB6" w:rsidP="007D1198">
      <w:pPr>
        <w:pStyle w:val="SingleTxt"/>
        <w:numPr>
          <w:ilvl w:val="0"/>
          <w:numId w:val="5"/>
        </w:numPr>
        <w:ind w:left="1267"/>
      </w:pPr>
      <w:r w:rsidRPr="008D701A">
        <w:t>Este Proyecto de Ley tiene por objeto enmendar la Ley de Lucha contra la Violación, Ley núm. 8 de 2000, la Ley de Procedimiento Penal de 1977 y la Ley de Lucha contra las Prácticas Inmorales de 1980, a fin de establecer circunstancias coercitivas adicionales para la violación; aclarar que las sentencias mínimas por violación son igualmente aplicables a la tentativa de violación; asignar la categoría más alta de penas mínimas a los actos de violación de personas con discapacidades físicas, mentales u otras vulnerabilidades; imponer al tribunal el deber de no considerar intrínsecamente poco fiable el testimonio de un niño o de tratarlo con especial precaución simplemente porque el testigo es un niño; garantizar la admisibilidad de las declaraciones anteriores de los niños testigos y asegurar la protección de los derechos del acusado; modificar las penas mínimas por violación en virtud de la Ley de Lucha contra la Violación, de 2000; eliminar el uso del matrimonio como defensa en los delitos sexuales contra jóvenes en virtud de la Ley de Lucha contra las Prácticas Inmorales, de 1980; derogar la Ley de Procedimiento Penal de 2004; y regular las cuestiones accesorias.</w:t>
      </w:r>
    </w:p>
    <w:p w14:paraId="03856288" w14:textId="77777777" w:rsidR="00990360" w:rsidRPr="008D701A" w:rsidRDefault="00990360" w:rsidP="00990360">
      <w:pPr>
        <w:pStyle w:val="SingleTxt"/>
        <w:spacing w:after="0" w:line="120" w:lineRule="exact"/>
        <w:rPr>
          <w:b/>
          <w:sz w:val="10"/>
        </w:rPr>
      </w:pPr>
      <w:bookmarkStart w:id="21" w:name="_Toc16673729"/>
    </w:p>
    <w:p w14:paraId="3975AED4" w14:textId="77777777" w:rsidR="00990360" w:rsidRPr="008D701A" w:rsidRDefault="00990360" w:rsidP="00990360">
      <w:pPr>
        <w:pStyle w:val="SingleTxt"/>
        <w:spacing w:after="0" w:line="120" w:lineRule="exact"/>
        <w:rPr>
          <w:b/>
          <w:sz w:val="10"/>
        </w:rPr>
      </w:pPr>
    </w:p>
    <w:p w14:paraId="2D9FCF96" w14:textId="67DE47D2" w:rsidR="006F0EB6" w:rsidRPr="008D701A" w:rsidRDefault="00990360" w:rsidP="009903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006F0EB6" w:rsidRPr="008D701A">
        <w:t>C.</w:t>
      </w:r>
      <w:r w:rsidR="006F0EB6" w:rsidRPr="008D701A">
        <w:tab/>
        <w:t xml:space="preserve">Políticas </w:t>
      </w:r>
      <w:bookmarkEnd w:id="21"/>
    </w:p>
    <w:p w14:paraId="2FA44886" w14:textId="77777777" w:rsidR="00990360" w:rsidRPr="008D701A" w:rsidRDefault="00990360" w:rsidP="00990360">
      <w:pPr>
        <w:pStyle w:val="SingleTxt"/>
        <w:spacing w:after="0" w:line="120" w:lineRule="exact"/>
        <w:rPr>
          <w:b/>
          <w:sz w:val="10"/>
        </w:rPr>
      </w:pPr>
      <w:bookmarkStart w:id="22" w:name="_Toc16673730"/>
    </w:p>
    <w:p w14:paraId="3FFA9BBC" w14:textId="77777777" w:rsidR="00990360" w:rsidRPr="008D701A" w:rsidRDefault="00990360" w:rsidP="00990360">
      <w:pPr>
        <w:pStyle w:val="SingleTxt"/>
        <w:spacing w:after="0" w:line="120" w:lineRule="exact"/>
        <w:rPr>
          <w:b/>
          <w:sz w:val="10"/>
        </w:rPr>
      </w:pPr>
    </w:p>
    <w:p w14:paraId="66EB85FB" w14:textId="4C7F0549" w:rsidR="006F0EB6" w:rsidRPr="008D701A" w:rsidRDefault="006F0EB6" w:rsidP="009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Plan de Prosperidad Harambee</w:t>
      </w:r>
      <w:bookmarkEnd w:id="22"/>
    </w:p>
    <w:p w14:paraId="734F858F" w14:textId="77777777" w:rsidR="00990360" w:rsidRPr="008D701A" w:rsidRDefault="00990360" w:rsidP="00990360">
      <w:pPr>
        <w:pStyle w:val="SingleTxt"/>
        <w:spacing w:after="0" w:line="120" w:lineRule="exact"/>
        <w:rPr>
          <w:sz w:val="10"/>
        </w:rPr>
      </w:pPr>
    </w:p>
    <w:p w14:paraId="747FDBE0" w14:textId="4CC3B569" w:rsidR="006F0EB6" w:rsidRPr="008D701A" w:rsidRDefault="006F0EB6" w:rsidP="007D1198">
      <w:pPr>
        <w:pStyle w:val="SingleTxt"/>
        <w:numPr>
          <w:ilvl w:val="0"/>
          <w:numId w:val="5"/>
        </w:numPr>
        <w:ind w:left="1267"/>
      </w:pPr>
      <w:r w:rsidRPr="008D701A">
        <w:t>El Plan de Prosperidad Harambee es un plan de acción específico para acelerar el desarrollo en esferas prioritarias claramente definidas que constituyen las bases para lograr la prosperidad en Namibia. Este plan no sustituye el objetivo a largo plazo de los Planes Nacionales de Desarrollo y del plan Visión 2030, sino que lo complementa, e introduce un elemento de flexibilidad en el sistema de planificación de Namibia, acelerando el desarrollo en las esferas en que el progreso es insuficiente. El Plan de Prosperidad Harambee también incorpora nuevas oportunidades de desarrollo y tiene por objeto hacer frente a los problemas que han surgido después de la formulación de los Planes Nacionales de Desarrollo.</w:t>
      </w:r>
    </w:p>
    <w:p w14:paraId="68231D94" w14:textId="0B135DBB" w:rsidR="006F0EB6" w:rsidRPr="008D701A" w:rsidRDefault="006F0EB6" w:rsidP="007D1198">
      <w:pPr>
        <w:pStyle w:val="SingleTxt"/>
        <w:numPr>
          <w:ilvl w:val="0"/>
          <w:numId w:val="5"/>
        </w:numPr>
        <w:ind w:left="1267"/>
      </w:pPr>
      <w:r w:rsidRPr="008D701A">
        <w:t>El plan tiene por objeto lograr los siguientes resultados clave:</w:t>
      </w:r>
    </w:p>
    <w:p w14:paraId="2632A4B0" w14:textId="540B00C5" w:rsidR="006F0EB6" w:rsidRPr="008D701A" w:rsidRDefault="00990360" w:rsidP="00990360">
      <w:pPr>
        <w:pStyle w:val="SingleTxt"/>
        <w:tabs>
          <w:tab w:val="right" w:pos="1685"/>
        </w:tabs>
        <w:ind w:left="1742" w:hanging="475"/>
      </w:pPr>
      <w:r w:rsidRPr="008D701A">
        <w:tab/>
        <w:t>•</w:t>
      </w:r>
      <w:r w:rsidR="006F0EB6" w:rsidRPr="008D701A">
        <w:tab/>
        <w:t>Una Namibia más transparente.</w:t>
      </w:r>
    </w:p>
    <w:p w14:paraId="7FE4B951" w14:textId="707CCE2D" w:rsidR="006F0EB6" w:rsidRPr="008D701A" w:rsidRDefault="00990360" w:rsidP="00990360">
      <w:pPr>
        <w:pStyle w:val="SingleTxt"/>
        <w:tabs>
          <w:tab w:val="right" w:pos="1685"/>
        </w:tabs>
        <w:ind w:left="1742" w:hanging="475"/>
      </w:pPr>
      <w:r w:rsidRPr="008D701A">
        <w:tab/>
        <w:t>•</w:t>
      </w:r>
      <w:r w:rsidRPr="008D701A">
        <w:tab/>
      </w:r>
      <w:r w:rsidR="006F0EB6" w:rsidRPr="008D701A">
        <w:t>Una cultura de alto rendimiento y de prestación de servicios centrada en el ciudadano.</w:t>
      </w:r>
    </w:p>
    <w:p w14:paraId="04A66046" w14:textId="086D4D59" w:rsidR="006F0EB6" w:rsidRPr="008D701A" w:rsidRDefault="00990360" w:rsidP="00990360">
      <w:pPr>
        <w:pStyle w:val="SingleTxt"/>
        <w:tabs>
          <w:tab w:val="right" w:pos="1685"/>
        </w:tabs>
        <w:ind w:left="1742" w:hanging="475"/>
      </w:pPr>
      <w:r w:rsidRPr="008D701A">
        <w:tab/>
        <w:t>•</w:t>
      </w:r>
      <w:r w:rsidRPr="008D701A">
        <w:tab/>
      </w:r>
      <w:r w:rsidR="006F0EB6" w:rsidRPr="008D701A">
        <w:t>Una reducción significativa de los niveles de pobreza.</w:t>
      </w:r>
    </w:p>
    <w:p w14:paraId="7DC81D0A" w14:textId="15567D37" w:rsidR="006F0EB6" w:rsidRPr="008D701A" w:rsidRDefault="00990360" w:rsidP="00990360">
      <w:pPr>
        <w:pStyle w:val="SingleTxt"/>
        <w:tabs>
          <w:tab w:val="right" w:pos="1685"/>
        </w:tabs>
        <w:ind w:left="1742" w:hanging="475"/>
      </w:pPr>
      <w:r w:rsidRPr="008D701A">
        <w:tab/>
        <w:t>•</w:t>
      </w:r>
      <w:r w:rsidRPr="008D701A">
        <w:tab/>
      </w:r>
      <w:r w:rsidR="006F0EB6" w:rsidRPr="008D701A">
        <w:t>Un sistema de formación profesional reputado y competitivo.</w:t>
      </w:r>
    </w:p>
    <w:p w14:paraId="010F1102" w14:textId="6F7CA076" w:rsidR="006F0EB6" w:rsidRPr="008D701A" w:rsidRDefault="00990360" w:rsidP="00990360">
      <w:pPr>
        <w:pStyle w:val="SingleTxt"/>
        <w:tabs>
          <w:tab w:val="right" w:pos="1685"/>
        </w:tabs>
        <w:ind w:left="1742" w:hanging="475"/>
      </w:pPr>
      <w:r w:rsidRPr="008D701A">
        <w:tab/>
        <w:t>•</w:t>
      </w:r>
      <w:r w:rsidRPr="008D701A">
        <w:tab/>
      </w:r>
      <w:r w:rsidR="006F0EB6" w:rsidRPr="008D701A">
        <w:t>Un espíritu emprendedor que dé lugar a un mayor desarrollo de las empresas de jóvenes.</w:t>
      </w:r>
    </w:p>
    <w:p w14:paraId="3A0C1D51" w14:textId="1B24C2C9" w:rsidR="006F0EB6" w:rsidRPr="008D701A" w:rsidRDefault="00990360" w:rsidP="00990360">
      <w:pPr>
        <w:pStyle w:val="SingleTxt"/>
        <w:tabs>
          <w:tab w:val="right" w:pos="1685"/>
        </w:tabs>
        <w:ind w:left="1742" w:hanging="475"/>
      </w:pPr>
      <w:r w:rsidRPr="008D701A">
        <w:tab/>
      </w:r>
      <w:r w:rsidR="006F0EB6" w:rsidRPr="008D701A">
        <w:t>•</w:t>
      </w:r>
      <w:r w:rsidR="006F0EB6" w:rsidRPr="008D701A">
        <w:tab/>
        <w:t>Una mejora del acceso a tierras y viviendas con servicios.</w:t>
      </w:r>
    </w:p>
    <w:p w14:paraId="7DCD90FA" w14:textId="6C514C7E" w:rsidR="006F0EB6" w:rsidRPr="008D701A" w:rsidRDefault="00990360" w:rsidP="00990360">
      <w:pPr>
        <w:pStyle w:val="SingleTxt"/>
        <w:tabs>
          <w:tab w:val="right" w:pos="1685"/>
        </w:tabs>
        <w:ind w:left="1742" w:hanging="475"/>
      </w:pPr>
      <w:r w:rsidRPr="008D701A">
        <w:tab/>
      </w:r>
      <w:r w:rsidR="006F0EB6" w:rsidRPr="008D701A">
        <w:t>•</w:t>
      </w:r>
      <w:r w:rsidR="006F0EB6" w:rsidRPr="008D701A">
        <w:tab/>
        <w:t>Un suministro suficiente de energía y de agua garantizado para el consumo humano y las actividades comerciales.</w:t>
      </w:r>
    </w:p>
    <w:p w14:paraId="74E45FBC" w14:textId="77777777" w:rsidR="00990360" w:rsidRPr="008D701A" w:rsidRDefault="00990360" w:rsidP="00990360">
      <w:pPr>
        <w:pStyle w:val="SingleTxt"/>
        <w:spacing w:after="0" w:line="120" w:lineRule="exact"/>
        <w:rPr>
          <w:b/>
          <w:sz w:val="10"/>
        </w:rPr>
      </w:pPr>
      <w:bookmarkStart w:id="23" w:name="_Toc16673731"/>
    </w:p>
    <w:p w14:paraId="523FC958" w14:textId="05F075D0" w:rsidR="006F0EB6" w:rsidRPr="008D701A" w:rsidRDefault="006F0EB6" w:rsidP="009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Plan de Acción Nacional sobre la Violencia de Género (2019-2023</w:t>
      </w:r>
      <w:bookmarkEnd w:id="23"/>
      <w:r w:rsidRPr="008D701A">
        <w:t>)</w:t>
      </w:r>
    </w:p>
    <w:p w14:paraId="5867AF50" w14:textId="77777777" w:rsidR="00990360" w:rsidRPr="008D701A" w:rsidRDefault="00990360" w:rsidP="00990360">
      <w:pPr>
        <w:pStyle w:val="SingleTxt"/>
        <w:spacing w:after="0" w:line="120" w:lineRule="exact"/>
        <w:rPr>
          <w:sz w:val="10"/>
        </w:rPr>
      </w:pPr>
    </w:p>
    <w:p w14:paraId="741C1EFD" w14:textId="610E25B8" w:rsidR="006F0EB6" w:rsidRPr="008D701A" w:rsidRDefault="006F0EB6" w:rsidP="007D1198">
      <w:pPr>
        <w:pStyle w:val="SingleTxt"/>
        <w:numPr>
          <w:ilvl w:val="0"/>
          <w:numId w:val="5"/>
        </w:numPr>
        <w:ind w:left="1267"/>
      </w:pPr>
      <w:r w:rsidRPr="008D701A">
        <w:t>El Plan de Acción Nacional sobre la Violencia de Género (2019-2023) es un plan quinquenal basado en un modelo socioecológico que tiene por objeto servir de eje para la acción nacional coordinada. El Plan de Acción consta de cuatro ámbitos de acción que pueden impulsar un progreso a largo plazo, centrado en las causas fundamentales, u objetivos a corto plazo que mejoren los sistemas de respuesta y la seguridad de la comunidad en general a fin de que los supervivientes y las víctimas dejen de sentirse inseguros o desconfiar de las estructuras de protección. Este plan tiene por objeto dar prioridad a los supervivientes velando por que los servicios que reciben sean empáticos y correctos, estimula una cultura de atención y de vigilancia de la violencia de género entre las familias, comunidades e instituciones y promueve la búsqueda temprana de ayuda para prevenir o limitar los daños.</w:t>
      </w:r>
    </w:p>
    <w:p w14:paraId="3BDF7680" w14:textId="77777777" w:rsidR="007B5209" w:rsidRPr="008D701A" w:rsidRDefault="007B5209" w:rsidP="007B5209">
      <w:pPr>
        <w:pStyle w:val="SingleTxt"/>
        <w:spacing w:after="0" w:line="120" w:lineRule="exact"/>
        <w:rPr>
          <w:b/>
          <w:sz w:val="10"/>
        </w:rPr>
      </w:pPr>
      <w:bookmarkStart w:id="24" w:name="_Toc16673732"/>
    </w:p>
    <w:p w14:paraId="75DDD0EF" w14:textId="76C9EEEA" w:rsidR="006F0EB6" w:rsidRPr="008D701A" w:rsidRDefault="006F0EB6" w:rsidP="007B5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Quinto Plan Nacional de Desarrollo</w:t>
      </w:r>
      <w:bookmarkEnd w:id="24"/>
    </w:p>
    <w:p w14:paraId="3F1C56A8" w14:textId="77777777" w:rsidR="007B5209" w:rsidRPr="008D701A" w:rsidRDefault="007B5209" w:rsidP="007B5209">
      <w:pPr>
        <w:pStyle w:val="SingleTxt"/>
        <w:spacing w:after="0" w:line="120" w:lineRule="exact"/>
        <w:rPr>
          <w:sz w:val="10"/>
        </w:rPr>
      </w:pPr>
    </w:p>
    <w:p w14:paraId="59A558EF" w14:textId="3D353270" w:rsidR="006F0EB6" w:rsidRPr="008D701A" w:rsidRDefault="006F0EB6" w:rsidP="007D1198">
      <w:pPr>
        <w:pStyle w:val="SingleTxt"/>
        <w:numPr>
          <w:ilvl w:val="0"/>
          <w:numId w:val="5"/>
        </w:numPr>
        <w:ind w:left="1267"/>
      </w:pPr>
      <w:r w:rsidRPr="008D701A">
        <w:t>El actual Plan Nacional de Desarrollo se centra en la transformación estructural y la modernización. En un plazo de cinco años (2017 a 2022), Namibia se centrará en el logro de cuatro grandes objetivos:</w:t>
      </w:r>
    </w:p>
    <w:p w14:paraId="3751A942" w14:textId="3CDCD080" w:rsidR="006F0EB6" w:rsidRPr="008D701A" w:rsidRDefault="007B5209" w:rsidP="007B5209">
      <w:pPr>
        <w:pStyle w:val="SingleTxt"/>
        <w:tabs>
          <w:tab w:val="right" w:pos="1685"/>
        </w:tabs>
        <w:ind w:left="1742" w:hanging="475"/>
      </w:pPr>
      <w:r w:rsidRPr="008D701A">
        <w:tab/>
      </w:r>
      <w:r w:rsidR="006F0EB6" w:rsidRPr="008D701A">
        <w:t>•</w:t>
      </w:r>
      <w:r w:rsidR="006F0EB6" w:rsidRPr="008D701A">
        <w:tab/>
        <w:t>Lograr un crecimiento económico inclusivo, sostenible y equitativo;</w:t>
      </w:r>
    </w:p>
    <w:p w14:paraId="52D71A0C" w14:textId="7E3781DB" w:rsidR="006F0EB6" w:rsidRPr="008D701A" w:rsidRDefault="007B5209" w:rsidP="007B5209">
      <w:pPr>
        <w:pStyle w:val="SingleTxt"/>
        <w:tabs>
          <w:tab w:val="right" w:pos="1685"/>
        </w:tabs>
        <w:ind w:left="1742" w:hanging="475"/>
      </w:pPr>
      <w:r w:rsidRPr="008D701A">
        <w:tab/>
      </w:r>
      <w:r w:rsidR="006F0EB6" w:rsidRPr="008D701A">
        <w:t>•</w:t>
      </w:r>
      <w:r w:rsidR="006F0EB6" w:rsidRPr="008D701A">
        <w:tab/>
      </w:r>
      <w:r w:rsidR="006F0EB6" w:rsidRPr="008D701A">
        <w:rPr>
          <w:bCs/>
        </w:rPr>
        <w:t>Crear una población activa bien capacitada y saludable;</w:t>
      </w:r>
    </w:p>
    <w:p w14:paraId="210F2CBB" w14:textId="327DBA14" w:rsidR="006F0EB6" w:rsidRPr="008D701A" w:rsidRDefault="007B5209" w:rsidP="007B5209">
      <w:pPr>
        <w:pStyle w:val="SingleTxt"/>
        <w:tabs>
          <w:tab w:val="right" w:pos="1685"/>
        </w:tabs>
        <w:ind w:left="1742" w:hanging="475"/>
      </w:pPr>
      <w:r w:rsidRPr="008D701A">
        <w:tab/>
      </w:r>
      <w:r w:rsidR="006F0EB6" w:rsidRPr="008D701A">
        <w:t>•</w:t>
      </w:r>
      <w:r w:rsidR="006F0EB6" w:rsidRPr="008D701A">
        <w:tab/>
        <w:t>Garantizar la sostenibilidad ambiental y aumentar la resiliencia; y</w:t>
      </w:r>
    </w:p>
    <w:p w14:paraId="5E33CAC3" w14:textId="1C584D23" w:rsidR="006F0EB6" w:rsidRPr="008D701A" w:rsidRDefault="007B5209" w:rsidP="007B5209">
      <w:pPr>
        <w:pStyle w:val="SingleTxt"/>
        <w:tabs>
          <w:tab w:val="right" w:pos="1685"/>
        </w:tabs>
        <w:ind w:left="1742" w:hanging="475"/>
      </w:pPr>
      <w:r w:rsidRPr="008D701A">
        <w:tab/>
      </w:r>
      <w:r w:rsidR="006F0EB6" w:rsidRPr="008D701A">
        <w:t>•</w:t>
      </w:r>
      <w:r w:rsidR="006F0EB6" w:rsidRPr="008D701A">
        <w:tab/>
        <w:t>Promover la buena gobernanza mediante instituciones eficaces.</w:t>
      </w:r>
    </w:p>
    <w:p w14:paraId="03F689F6" w14:textId="338DC669" w:rsidR="006F0EB6" w:rsidRPr="008D701A" w:rsidRDefault="006F0EB6" w:rsidP="007D1198">
      <w:pPr>
        <w:pStyle w:val="SingleTxt"/>
        <w:numPr>
          <w:ilvl w:val="0"/>
          <w:numId w:val="5"/>
        </w:numPr>
        <w:ind w:left="1267"/>
      </w:pPr>
      <w:r w:rsidRPr="008D701A">
        <w:t>El primer objetivo implica lograr un crecimiento de la economía, crear empleo y reducir la pobreza y la desigualdad; el segundo se centra en crear una fuerza de trabajo cualificada y saludable; el tercero, en velar por que la generación actual y la futura disfruten de los beneficios de la sostenibilidad de los recursos naturales del país; y el cuarto objetivo reconoce la importancia fundamental de crear un entorno favorable para el desarrollo y el cumplimiento del estado de derecho.</w:t>
      </w:r>
      <w:r w:rsidR="00D04216" w:rsidRPr="008D701A">
        <w:t xml:space="preserve"> </w:t>
      </w:r>
    </w:p>
    <w:p w14:paraId="5B981A06" w14:textId="77777777" w:rsidR="007B5209" w:rsidRPr="008D701A" w:rsidRDefault="007B5209" w:rsidP="007B5209">
      <w:pPr>
        <w:pStyle w:val="SingleTxt"/>
        <w:spacing w:after="0" w:line="120" w:lineRule="exact"/>
        <w:rPr>
          <w:b/>
          <w:sz w:val="10"/>
        </w:rPr>
      </w:pPr>
      <w:bookmarkStart w:id="25" w:name="_Toc16673733"/>
    </w:p>
    <w:p w14:paraId="24176428" w14:textId="00731FD0" w:rsidR="006F0EB6" w:rsidRPr="008D701A" w:rsidRDefault="006F0EB6" w:rsidP="007B5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Plan de Acción Nacional sobre Derechos Humanos</w:t>
      </w:r>
      <w:bookmarkEnd w:id="25"/>
    </w:p>
    <w:p w14:paraId="14E2A541" w14:textId="77777777" w:rsidR="007B5209" w:rsidRPr="008D701A" w:rsidRDefault="007B5209" w:rsidP="007B5209">
      <w:pPr>
        <w:pStyle w:val="SingleTxt"/>
        <w:spacing w:after="0" w:line="120" w:lineRule="exact"/>
        <w:rPr>
          <w:sz w:val="10"/>
        </w:rPr>
      </w:pPr>
    </w:p>
    <w:p w14:paraId="306A1871" w14:textId="55EA6FE0" w:rsidR="006F0EB6" w:rsidRPr="008D701A" w:rsidRDefault="006F0EB6" w:rsidP="007D1198">
      <w:pPr>
        <w:pStyle w:val="SingleTxt"/>
        <w:numPr>
          <w:ilvl w:val="0"/>
          <w:numId w:val="5"/>
        </w:numPr>
        <w:ind w:left="1267"/>
      </w:pPr>
      <w:r w:rsidRPr="008D701A">
        <w:t xml:space="preserve">Los objetivos generales que deben alcanzarse durante el período de aplicación del primer Plan de Acción Nacional sobre Derechos Humanos de Namibia son los siguientes: </w:t>
      </w:r>
    </w:p>
    <w:p w14:paraId="71386C95" w14:textId="2CE6A12F" w:rsidR="006F0EB6" w:rsidRPr="008D701A" w:rsidRDefault="00666122" w:rsidP="00666122">
      <w:pPr>
        <w:pStyle w:val="SingleTxt"/>
        <w:tabs>
          <w:tab w:val="right" w:pos="1685"/>
        </w:tabs>
        <w:ind w:left="1742" w:hanging="475"/>
      </w:pPr>
      <w:r w:rsidRPr="008D701A">
        <w:tab/>
      </w:r>
      <w:r w:rsidR="006F0EB6" w:rsidRPr="008D701A">
        <w:t>•</w:t>
      </w:r>
      <w:r w:rsidR="006F0EB6" w:rsidRPr="008D701A">
        <w:tab/>
        <w:t>Establecer una base firme para afianzar la promoción y protección de los derechos humanos mediante instrumentos estructurados como el Plan de Acción Nacional sobre Derechos Humanos.</w:t>
      </w:r>
    </w:p>
    <w:p w14:paraId="1CAA7F8D" w14:textId="26C2496A" w:rsidR="006F0EB6" w:rsidRPr="008D701A" w:rsidRDefault="00666122" w:rsidP="00666122">
      <w:pPr>
        <w:pStyle w:val="SingleTxt"/>
        <w:tabs>
          <w:tab w:val="right" w:pos="1685"/>
        </w:tabs>
        <w:ind w:left="1742" w:hanging="475"/>
      </w:pPr>
      <w:r w:rsidRPr="008D701A">
        <w:tab/>
      </w:r>
      <w:r w:rsidR="006F0EB6" w:rsidRPr="008D701A">
        <w:t>•</w:t>
      </w:r>
      <w:r w:rsidR="006F0EB6" w:rsidRPr="008D701A">
        <w:tab/>
        <w:t>Iniciar e instaurar programas y procesos que afiancen una cultura de respeto y observancia en materia de protección y promoción de los derechos humanos en todos los órganos del Estado y la población en general.</w:t>
      </w:r>
    </w:p>
    <w:p w14:paraId="53EBFB98" w14:textId="068729F9" w:rsidR="006F0EB6" w:rsidRPr="008D701A" w:rsidRDefault="00666122" w:rsidP="00666122">
      <w:pPr>
        <w:pStyle w:val="SingleTxt"/>
        <w:tabs>
          <w:tab w:val="right" w:pos="1685"/>
        </w:tabs>
        <w:ind w:left="1742" w:hanging="475"/>
      </w:pPr>
      <w:r w:rsidRPr="008D701A">
        <w:tab/>
      </w:r>
      <w:r w:rsidR="006F0EB6" w:rsidRPr="008D701A">
        <w:t>•</w:t>
      </w:r>
      <w:r w:rsidR="006F0EB6" w:rsidRPr="008D701A">
        <w:tab/>
        <w:t xml:space="preserve">Fortalecer mecanismos institucionales que impulsen activamente la aplicación del programa de derechos humanos de Namibia. </w:t>
      </w:r>
    </w:p>
    <w:p w14:paraId="1F1FD8FA" w14:textId="0A61ED5B" w:rsidR="006F0EB6" w:rsidRPr="008D701A" w:rsidRDefault="00666122" w:rsidP="00666122">
      <w:pPr>
        <w:pStyle w:val="SingleTxt"/>
        <w:tabs>
          <w:tab w:val="right" w:pos="1685"/>
        </w:tabs>
        <w:ind w:left="1742" w:hanging="475"/>
      </w:pPr>
      <w:r w:rsidRPr="008D701A">
        <w:tab/>
      </w:r>
      <w:r w:rsidR="006F0EB6" w:rsidRPr="008D701A">
        <w:t>•</w:t>
      </w:r>
      <w:r w:rsidR="006F0EB6" w:rsidRPr="008D701A">
        <w:tab/>
        <w:t xml:space="preserve">Proporcionar apoyo y hacer aportaciones concretas a las intervenciones descritas en el Plan de Acción Nacional sobre Derechos Humanos. </w:t>
      </w:r>
    </w:p>
    <w:p w14:paraId="25384B14" w14:textId="77777777" w:rsidR="00666122" w:rsidRPr="008D701A" w:rsidRDefault="00666122" w:rsidP="00666122">
      <w:pPr>
        <w:pStyle w:val="SingleTxt"/>
        <w:spacing w:after="0" w:line="120" w:lineRule="exact"/>
        <w:rPr>
          <w:b/>
          <w:sz w:val="10"/>
        </w:rPr>
      </w:pPr>
      <w:bookmarkStart w:id="26" w:name="_Toc16673734"/>
    </w:p>
    <w:p w14:paraId="23D3B1BC" w14:textId="69DB82DD" w:rsidR="006F0EB6" w:rsidRPr="008D701A" w:rsidRDefault="006F0EB6" w:rsidP="00BC1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Programa Nacional para la Infancia</w:t>
      </w:r>
      <w:bookmarkEnd w:id="26"/>
    </w:p>
    <w:p w14:paraId="036D4598" w14:textId="77777777" w:rsidR="00666122" w:rsidRPr="008D701A" w:rsidRDefault="00666122" w:rsidP="00BC1687">
      <w:pPr>
        <w:pStyle w:val="SingleTxt"/>
        <w:keepNext/>
        <w:keepLines/>
        <w:spacing w:after="0" w:line="120" w:lineRule="exact"/>
        <w:rPr>
          <w:sz w:val="10"/>
        </w:rPr>
      </w:pPr>
    </w:p>
    <w:p w14:paraId="0B5634A5" w14:textId="121389E6" w:rsidR="006F0EB6" w:rsidRPr="008D701A" w:rsidRDefault="006F0EB6" w:rsidP="007D1198">
      <w:pPr>
        <w:pStyle w:val="SingleTxt"/>
        <w:numPr>
          <w:ilvl w:val="0"/>
          <w:numId w:val="5"/>
        </w:numPr>
        <w:ind w:left="1267"/>
      </w:pPr>
      <w:r w:rsidRPr="008D701A">
        <w:t>En virtud de esta política, todos los niños con discapacidad gozan de igualdad de acceso a los servicios de salud, educación y apoyo, y se refuerzan y coordinan los servicios de rehabilitación para los niños con discapacidad. La política tiene por objeto aplicar la prestación por discapacidad de forma que llegue a todos los niños que se encuentran en esa situación.</w:t>
      </w:r>
    </w:p>
    <w:p w14:paraId="5283B841" w14:textId="77777777" w:rsidR="00666122" w:rsidRPr="008D701A" w:rsidRDefault="00666122" w:rsidP="00666122">
      <w:pPr>
        <w:pStyle w:val="SingleTxt"/>
        <w:spacing w:after="0" w:line="120" w:lineRule="exact"/>
        <w:rPr>
          <w:b/>
          <w:sz w:val="10"/>
        </w:rPr>
      </w:pPr>
      <w:bookmarkStart w:id="27" w:name="_Toc16673735"/>
    </w:p>
    <w:p w14:paraId="1FA9C82A" w14:textId="77777777" w:rsidR="00666122" w:rsidRPr="008D701A" w:rsidRDefault="00666122" w:rsidP="00666122">
      <w:pPr>
        <w:pStyle w:val="SingleTxt"/>
        <w:spacing w:after="0" w:line="120" w:lineRule="exact"/>
        <w:rPr>
          <w:b/>
          <w:sz w:val="10"/>
        </w:rPr>
      </w:pPr>
    </w:p>
    <w:p w14:paraId="052E4C07" w14:textId="32C448EC" w:rsidR="006F0EB6" w:rsidRPr="008D701A" w:rsidRDefault="00666122" w:rsidP="006661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006F0EB6" w:rsidRPr="008D701A">
        <w:t>D.</w:t>
      </w:r>
      <w:r w:rsidR="006F0EB6" w:rsidRPr="008D701A">
        <w:tab/>
        <w:t>Instituciones</w:t>
      </w:r>
      <w:bookmarkEnd w:id="27"/>
    </w:p>
    <w:p w14:paraId="20604439" w14:textId="77777777" w:rsidR="00666122" w:rsidRPr="008D701A" w:rsidRDefault="00666122" w:rsidP="00666122">
      <w:pPr>
        <w:pStyle w:val="SingleTxt"/>
        <w:spacing w:after="0" w:line="120" w:lineRule="exact"/>
        <w:rPr>
          <w:b/>
          <w:sz w:val="10"/>
        </w:rPr>
      </w:pPr>
      <w:bookmarkStart w:id="28" w:name="_Toc16673736"/>
    </w:p>
    <w:p w14:paraId="572134B2" w14:textId="77777777" w:rsidR="00666122" w:rsidRPr="008D701A" w:rsidRDefault="00666122" w:rsidP="00666122">
      <w:pPr>
        <w:pStyle w:val="SingleTxt"/>
        <w:spacing w:after="0" w:line="120" w:lineRule="exact"/>
        <w:rPr>
          <w:b/>
          <w:sz w:val="10"/>
        </w:rPr>
      </w:pPr>
    </w:p>
    <w:p w14:paraId="5C2750DA" w14:textId="28260F2F" w:rsidR="006F0EB6" w:rsidRPr="008D701A" w:rsidRDefault="006F0EB6" w:rsidP="00666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Ministerio de Erradicación de la Pobreza y Bienestar Social</w:t>
      </w:r>
      <w:bookmarkEnd w:id="28"/>
    </w:p>
    <w:p w14:paraId="1139ECFE" w14:textId="77777777" w:rsidR="00666122" w:rsidRPr="008D701A" w:rsidRDefault="00666122" w:rsidP="00666122">
      <w:pPr>
        <w:pStyle w:val="SingleTxt"/>
        <w:spacing w:after="0" w:line="120" w:lineRule="exact"/>
        <w:rPr>
          <w:sz w:val="10"/>
        </w:rPr>
      </w:pPr>
    </w:p>
    <w:p w14:paraId="6B55B0C1" w14:textId="764583DE" w:rsidR="006F0EB6" w:rsidRPr="008D701A" w:rsidRDefault="006F0EB6" w:rsidP="007D1198">
      <w:pPr>
        <w:pStyle w:val="SingleTxt"/>
        <w:numPr>
          <w:ilvl w:val="0"/>
          <w:numId w:val="5"/>
        </w:numPr>
        <w:ind w:left="1267"/>
        <w:rPr>
          <w:bCs/>
          <w:iCs/>
        </w:rPr>
      </w:pPr>
      <w:r w:rsidRPr="008D701A">
        <w:t>El Ministerio de Erradicación de la Pobreza y Bienestar Social se estableció en 2015 para iniciar, coordinar, promover y aplicar medidas encaminadas a lograr la erradicación de la pobreza y el bienestar social y contribuye de forma significativa a garantizar que se aborden los problemas de la pobreza y la desigualdad en Namibia. El Ministerio se estableció en virtud de la declaración de lucha contra la pobreza del Excmo. Presidente de la República de Namibia, que se basa en diversos instrumentos nacionales, como la Constitución de la República de Namibia (artículo 95), Visión 2030, los planes nacionales de desarrollo y el Plan de Prosperidad Harambee.</w:t>
      </w:r>
    </w:p>
    <w:p w14:paraId="43175AAF" w14:textId="77777777" w:rsidR="00666122" w:rsidRPr="008D701A" w:rsidRDefault="00666122" w:rsidP="00666122">
      <w:pPr>
        <w:pStyle w:val="SingleTxt"/>
        <w:spacing w:after="0" w:line="120" w:lineRule="exact"/>
        <w:rPr>
          <w:b/>
          <w:sz w:val="10"/>
        </w:rPr>
      </w:pPr>
      <w:bookmarkStart w:id="29" w:name="_Toc16673737"/>
    </w:p>
    <w:p w14:paraId="516ADC17" w14:textId="63E0D34F" w:rsidR="006F0EB6" w:rsidRPr="008D701A" w:rsidRDefault="006F0EB6" w:rsidP="00666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Ministerio de Empresas Públicas</w:t>
      </w:r>
      <w:bookmarkEnd w:id="29"/>
    </w:p>
    <w:p w14:paraId="584C89A2" w14:textId="77777777" w:rsidR="00666122" w:rsidRPr="008D701A" w:rsidRDefault="00666122" w:rsidP="00666122">
      <w:pPr>
        <w:pStyle w:val="SingleTxt"/>
        <w:spacing w:after="0" w:line="120" w:lineRule="exact"/>
        <w:rPr>
          <w:sz w:val="10"/>
        </w:rPr>
      </w:pPr>
    </w:p>
    <w:p w14:paraId="0B8A417D" w14:textId="0B48E9E4" w:rsidR="006F0EB6" w:rsidRPr="008D701A" w:rsidRDefault="006F0EB6" w:rsidP="007D1198">
      <w:pPr>
        <w:pStyle w:val="SingleTxt"/>
        <w:numPr>
          <w:ilvl w:val="0"/>
          <w:numId w:val="5"/>
        </w:numPr>
        <w:ind w:left="1267"/>
      </w:pPr>
      <w:r w:rsidRPr="008D701A">
        <w:t xml:space="preserve">El Ministerio de Empresas Públicas, establecido en virtud de una orden ejecutiva de marzo de 2015 del Excmo. Presidente Dr. Hage Geingob, tiene por objeto proporcionar un liderazgo basado en principios y crear un entorno propicio para que las empresas públicas contribuyan al desarrollo socioeconómico. El Ministerio tiene el mandato de transformar el actual panorama de las empresas públicas en un entorno sostenible, lograr buenos resultados en materia de gobernanza empresarial, aliviar la carga financiera que soporta el presupuesto del Estado y crear un entorno propicio para que las empresas públicas contribuyan al desarrollo socioeconómico del país. </w:t>
      </w:r>
    </w:p>
    <w:p w14:paraId="771ABBB8" w14:textId="77777777" w:rsidR="00666122" w:rsidRPr="008D701A" w:rsidRDefault="00666122" w:rsidP="00666122">
      <w:pPr>
        <w:pStyle w:val="SingleTxt"/>
        <w:spacing w:after="0" w:line="120" w:lineRule="exact"/>
        <w:rPr>
          <w:b/>
          <w:sz w:val="10"/>
        </w:rPr>
      </w:pPr>
      <w:bookmarkStart w:id="30" w:name="_Toc16673738"/>
    </w:p>
    <w:p w14:paraId="51FF17CC" w14:textId="074181BC" w:rsidR="006F0EB6" w:rsidRPr="008D701A" w:rsidRDefault="006F0EB6" w:rsidP="00666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Organismo de Estadística de Namibia</w:t>
      </w:r>
      <w:bookmarkEnd w:id="30"/>
    </w:p>
    <w:p w14:paraId="451127DE" w14:textId="77777777" w:rsidR="00666122" w:rsidRPr="008D701A" w:rsidRDefault="00666122" w:rsidP="00666122">
      <w:pPr>
        <w:pStyle w:val="SingleTxt"/>
        <w:spacing w:after="0" w:line="120" w:lineRule="exact"/>
        <w:rPr>
          <w:sz w:val="10"/>
        </w:rPr>
      </w:pPr>
    </w:p>
    <w:p w14:paraId="4240E093" w14:textId="3E3338A1" w:rsidR="006F0EB6" w:rsidRPr="008D701A" w:rsidRDefault="006F0EB6" w:rsidP="007D1198">
      <w:pPr>
        <w:pStyle w:val="SingleTxt"/>
        <w:numPr>
          <w:ilvl w:val="0"/>
          <w:numId w:val="5"/>
        </w:numPr>
        <w:ind w:left="1267"/>
      </w:pPr>
      <w:r w:rsidRPr="008D701A">
        <w:t>El Organismo de Estadística de Namibia es un órgano oficial creado en virtud de la Ley de Estadística de 2011 que tiene, entre otros, el mandato de actuar como autoridad estadística central del Estado y reunir, producir, analizar y difundir estadísticas oficiales y de otra índole en Namibia. Esta entidad tiene por objetivo aprovechar las alianzas y las tecnologías innovadoras para producir y difundir estadísticas y datos geoespaciales pertinentes, de calidad y oportunos que se adecúen a los fines previstos y se ajusten a las normas y las mejores prácticas internacionales.</w:t>
      </w:r>
    </w:p>
    <w:p w14:paraId="62BA779E" w14:textId="77777777" w:rsidR="00666122" w:rsidRPr="008D701A" w:rsidRDefault="00666122" w:rsidP="00666122">
      <w:pPr>
        <w:pStyle w:val="SingleTxt"/>
        <w:spacing w:after="0" w:line="120" w:lineRule="exact"/>
        <w:rPr>
          <w:b/>
          <w:sz w:val="10"/>
        </w:rPr>
      </w:pPr>
      <w:bookmarkStart w:id="31" w:name="_Toc16673739"/>
    </w:p>
    <w:p w14:paraId="4DF43DB8" w14:textId="4E104F2E" w:rsidR="006F0EB6" w:rsidRPr="008D701A" w:rsidRDefault="006F0EB6" w:rsidP="00666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Pr="008D701A">
        <w:tab/>
        <w:t>Autoridad de Propiedad Comercial e Intelectual</w:t>
      </w:r>
      <w:bookmarkEnd w:id="31"/>
    </w:p>
    <w:p w14:paraId="5D874EB9" w14:textId="77777777" w:rsidR="00666122" w:rsidRPr="008D701A" w:rsidRDefault="00666122" w:rsidP="00666122">
      <w:pPr>
        <w:pStyle w:val="SingleTxt"/>
        <w:spacing w:after="0" w:line="120" w:lineRule="exact"/>
        <w:rPr>
          <w:sz w:val="10"/>
        </w:rPr>
      </w:pPr>
    </w:p>
    <w:p w14:paraId="2DF09F46" w14:textId="72DBDE2A" w:rsidR="006F0EB6" w:rsidRPr="008D701A" w:rsidRDefault="006F0EB6" w:rsidP="007D1198">
      <w:pPr>
        <w:pStyle w:val="SingleTxt"/>
        <w:numPr>
          <w:ilvl w:val="0"/>
          <w:numId w:val="5"/>
        </w:numPr>
        <w:ind w:left="1267"/>
      </w:pPr>
      <w:r w:rsidRPr="008D701A">
        <w:t xml:space="preserve">A fin de mejorar la prestación de servicios y asegurar la administración eficaz de los derechos de propiedad comercial e intelectual, se ha establecido la Autoridad de Propiedad Comercial e Intelectual como punto focal para el registro de este tipo de propiedad y entidad encargada de administrarla y protegerla. La Autoridad está establecida como persona jurídica de conformidad con la sección 3 de la Ley sobre la </w:t>
      </w:r>
      <w:r w:rsidRPr="008D701A">
        <w:rPr>
          <w:bCs/>
        </w:rPr>
        <w:t>Autoridad de Propiedad Empresarial e Intelectual</w:t>
      </w:r>
      <w:r w:rsidRPr="008D701A">
        <w:t xml:space="preserve"> (Ley núm. 8 de 2016) y es una empresa pública según lo estipulado en la Ley de Gobernanza de las Empresas Públicas, 2006 (Ley núm. 8 de 2015).</w:t>
      </w:r>
      <w:bookmarkStart w:id="32" w:name="_Toc16673740"/>
    </w:p>
    <w:p w14:paraId="6EEFEE76" w14:textId="77777777" w:rsidR="00666122" w:rsidRPr="008D701A" w:rsidRDefault="00666122" w:rsidP="00666122">
      <w:pPr>
        <w:pStyle w:val="SingleTxt"/>
        <w:spacing w:after="0" w:line="120" w:lineRule="exact"/>
        <w:rPr>
          <w:b/>
          <w:sz w:val="10"/>
        </w:rPr>
      </w:pPr>
    </w:p>
    <w:p w14:paraId="4F27D93D" w14:textId="77777777" w:rsidR="00666122" w:rsidRPr="008D701A" w:rsidRDefault="00666122" w:rsidP="00666122">
      <w:pPr>
        <w:pStyle w:val="SingleTxt"/>
        <w:spacing w:after="0" w:line="120" w:lineRule="exact"/>
        <w:rPr>
          <w:b/>
          <w:sz w:val="10"/>
        </w:rPr>
      </w:pPr>
    </w:p>
    <w:p w14:paraId="031B1BB2" w14:textId="623EBD6A" w:rsidR="006F0EB6" w:rsidRPr="008D701A" w:rsidRDefault="00666122" w:rsidP="00BC168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006F0EB6" w:rsidRPr="008D701A">
        <w:t>III.</w:t>
      </w:r>
      <w:r w:rsidR="006F0EB6" w:rsidRPr="008D701A">
        <w:tab/>
        <w:t>Respuestas a las observaciones finales sobre los informes periódicos cuarto y quinto combinados de Namibia</w:t>
      </w:r>
      <w:bookmarkStart w:id="33" w:name="_Toc16673741"/>
      <w:bookmarkEnd w:id="32"/>
      <w:bookmarkEnd w:id="33"/>
    </w:p>
    <w:p w14:paraId="3051F81A" w14:textId="77777777" w:rsidR="00666122" w:rsidRPr="008D701A" w:rsidRDefault="00666122" w:rsidP="00BC1687">
      <w:pPr>
        <w:pStyle w:val="SingleTxt"/>
        <w:keepNext/>
        <w:keepLines/>
        <w:spacing w:after="0" w:line="120" w:lineRule="exact"/>
        <w:rPr>
          <w:b/>
          <w:sz w:val="10"/>
        </w:rPr>
      </w:pPr>
      <w:bookmarkStart w:id="34" w:name="_Toc16673742"/>
    </w:p>
    <w:p w14:paraId="6496EFC2" w14:textId="77777777" w:rsidR="00666122" w:rsidRPr="008D701A" w:rsidRDefault="00666122" w:rsidP="00666122">
      <w:pPr>
        <w:pStyle w:val="SingleTxt"/>
        <w:spacing w:after="0" w:line="120" w:lineRule="exact"/>
        <w:rPr>
          <w:b/>
          <w:sz w:val="10"/>
        </w:rPr>
      </w:pPr>
    </w:p>
    <w:p w14:paraId="42023848" w14:textId="6C41F8BE" w:rsidR="006F0EB6" w:rsidRPr="008D701A" w:rsidRDefault="00666122" w:rsidP="00BC16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67" w:hanging="1267"/>
      </w:pPr>
      <w:r w:rsidRPr="008D701A">
        <w:tab/>
      </w:r>
      <w:r w:rsidR="006F0EB6" w:rsidRPr="008D701A">
        <w:t>A.</w:t>
      </w:r>
      <w:r w:rsidR="006F0EB6" w:rsidRPr="008D701A">
        <w:tab/>
        <w:t>El papel del Parlamento para garantizar la plena aplicación de la Convención</w:t>
      </w:r>
      <w:bookmarkEnd w:id="34"/>
    </w:p>
    <w:p w14:paraId="5A45AF2B" w14:textId="77777777" w:rsidR="00666122" w:rsidRPr="008D701A" w:rsidRDefault="00666122" w:rsidP="00666122">
      <w:pPr>
        <w:pStyle w:val="SingleTxt"/>
        <w:spacing w:after="0" w:line="120" w:lineRule="exact"/>
        <w:rPr>
          <w:sz w:val="10"/>
        </w:rPr>
      </w:pPr>
    </w:p>
    <w:p w14:paraId="32B34076" w14:textId="77777777" w:rsidR="00666122" w:rsidRPr="008D701A" w:rsidRDefault="00666122" w:rsidP="00666122">
      <w:pPr>
        <w:pStyle w:val="SingleTxt"/>
        <w:spacing w:after="0" w:line="120" w:lineRule="exact"/>
        <w:rPr>
          <w:sz w:val="10"/>
        </w:rPr>
      </w:pPr>
    </w:p>
    <w:p w14:paraId="6A35F9F9" w14:textId="01B184D8" w:rsidR="006F0EB6" w:rsidRPr="008D701A" w:rsidRDefault="006F0EB6" w:rsidP="007D1198">
      <w:pPr>
        <w:pStyle w:val="SingleTxt"/>
        <w:numPr>
          <w:ilvl w:val="0"/>
          <w:numId w:val="5"/>
        </w:numPr>
        <w:ind w:left="1267"/>
      </w:pPr>
      <w:r w:rsidRPr="008D701A">
        <w:t>El Estado parte reconoce la importancia del Parlamento para garantizar la plena aplicación de la Convención y, en este sentido, el Ministerio de Justicia ha recopilado todos los informes sobre derechos humanos para distribuirlos entre todos los miembros del Parlamento, a fin de que estén mejor informados sobre el modo en que el Parlamento contribuye a garantizar que Namibia cumpla sus obligaciones en virtud de diversos tratados de derechos humanos de las Naciones Unidas.</w:t>
      </w:r>
      <w:r w:rsidR="00D04216" w:rsidRPr="008D701A">
        <w:t xml:space="preserve"> </w:t>
      </w:r>
      <w:r w:rsidRPr="008D701A">
        <w:t xml:space="preserve">Los miembros del Parlamento se encargan de transmitir la información contenida en el informe, incluidas las observaciones finales y las recomendaciones anteriores del Comité para la Eliminación de la Discriminación contra la Mujer, a sus circunscripciones electorales como parte de sus funciones de supervisión parlamentaria a fin de educar al público en general y obtener opiniones del público para su posible aplicación por el Estado. </w:t>
      </w:r>
    </w:p>
    <w:p w14:paraId="20BFF161" w14:textId="77777777" w:rsidR="00666122" w:rsidRPr="008D701A" w:rsidRDefault="00666122" w:rsidP="00666122">
      <w:pPr>
        <w:pStyle w:val="SingleTxt"/>
        <w:spacing w:after="0" w:line="120" w:lineRule="exact"/>
        <w:rPr>
          <w:b/>
          <w:sz w:val="10"/>
        </w:rPr>
      </w:pPr>
      <w:bookmarkStart w:id="35" w:name="_Toc16673743"/>
    </w:p>
    <w:p w14:paraId="3BDAE907" w14:textId="77777777" w:rsidR="00666122" w:rsidRPr="008D701A" w:rsidRDefault="00666122" w:rsidP="00666122">
      <w:pPr>
        <w:pStyle w:val="SingleTxt"/>
        <w:spacing w:after="0" w:line="120" w:lineRule="exact"/>
        <w:rPr>
          <w:b/>
          <w:sz w:val="10"/>
        </w:rPr>
      </w:pPr>
    </w:p>
    <w:p w14:paraId="33C3B1CE" w14:textId="74DB6D21" w:rsidR="006F0EB6" w:rsidRPr="008D701A" w:rsidRDefault="00666122" w:rsidP="006661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006F0EB6" w:rsidRPr="008D701A">
        <w:t>B.</w:t>
      </w:r>
      <w:r w:rsidR="006F0EB6" w:rsidRPr="008D701A">
        <w:tab/>
        <w:t>Difusión de información sobre la Convención</w:t>
      </w:r>
      <w:bookmarkEnd w:id="35"/>
    </w:p>
    <w:p w14:paraId="2DCAE29A" w14:textId="77777777" w:rsidR="00666122" w:rsidRPr="008D701A" w:rsidRDefault="00666122" w:rsidP="00666122">
      <w:pPr>
        <w:pStyle w:val="SingleTxt"/>
        <w:spacing w:after="0" w:line="120" w:lineRule="exact"/>
        <w:rPr>
          <w:sz w:val="10"/>
        </w:rPr>
      </w:pPr>
    </w:p>
    <w:p w14:paraId="231C0EC7" w14:textId="77777777" w:rsidR="00666122" w:rsidRPr="008D701A" w:rsidRDefault="00666122" w:rsidP="00666122">
      <w:pPr>
        <w:pStyle w:val="SingleTxt"/>
        <w:spacing w:after="0" w:line="120" w:lineRule="exact"/>
        <w:rPr>
          <w:sz w:val="10"/>
        </w:rPr>
      </w:pPr>
    </w:p>
    <w:p w14:paraId="7588F856" w14:textId="066FABE2" w:rsidR="006F0EB6" w:rsidRPr="008D701A" w:rsidRDefault="006F0EB6" w:rsidP="007D1198">
      <w:pPr>
        <w:pStyle w:val="SingleTxt"/>
        <w:numPr>
          <w:ilvl w:val="0"/>
          <w:numId w:val="5"/>
        </w:numPr>
        <w:ind w:left="1267"/>
      </w:pPr>
      <w:r w:rsidRPr="008D701A">
        <w:t>A fin de difundir información sobre la Convención, el Estado parte ha adoptado las siguientes medidas:</w:t>
      </w:r>
    </w:p>
    <w:p w14:paraId="22ABE68B" w14:textId="3ADC8C05" w:rsidR="006F0EB6" w:rsidRPr="008D701A" w:rsidRDefault="00666122" w:rsidP="00BC1687">
      <w:pPr>
        <w:pStyle w:val="SingleTxt"/>
        <w:tabs>
          <w:tab w:val="right" w:pos="1685"/>
        </w:tabs>
        <w:ind w:left="1742" w:hanging="475"/>
      </w:pPr>
      <w:r w:rsidRPr="008D701A">
        <w:tab/>
      </w:r>
      <w:r w:rsidR="006F0EB6" w:rsidRPr="008D701A">
        <w:t>•</w:t>
      </w:r>
      <w:r w:rsidR="006F0EB6" w:rsidRPr="008D701A">
        <w:tab/>
        <w:t>En 2016, el Gobierno de la República de Namibia, a través del Comité Interministerial de Derechos Humanos y Derecho Internacional Humanitario, presidido por el Ministerio de Justicia con la asistencia del Fondo de Población de las Naciones Unidas (UNFPA), recopiló dos cuadernos sobre el resultado del examen periódico del informe del Estado de Namibia sobre los siguientes tratados y convenciones: la Convención sobre la Eliminación de Todas las Formas de Discriminación contra la Mujer, el Pacto Internacional de Derechos Civiles y Políticos, el Pacto Internacional de Derechos Económicos, Sociales y Culturales y la Convención Internacional sobre la Eliminación de Todas las Formas de Discriminación Racial. Los cuadernos mencionados se distribuyeron posteriormente a bibliotecas universitarias y comunitarias de todo el país, organizaciones no gubernamentales locales y partidos políticos.</w:t>
      </w:r>
    </w:p>
    <w:p w14:paraId="37B81A2B" w14:textId="77943A0A" w:rsidR="006F0EB6" w:rsidRPr="008D701A" w:rsidRDefault="00666122" w:rsidP="00666122">
      <w:pPr>
        <w:pStyle w:val="SingleTxt"/>
        <w:tabs>
          <w:tab w:val="right" w:pos="1685"/>
        </w:tabs>
        <w:ind w:left="1742" w:hanging="475"/>
      </w:pPr>
      <w:r w:rsidRPr="008D701A">
        <w:tab/>
      </w:r>
      <w:r w:rsidR="006F0EB6" w:rsidRPr="008D701A">
        <w:t>•</w:t>
      </w:r>
      <w:r w:rsidR="006F0EB6" w:rsidRPr="008D701A">
        <w:tab/>
        <w:t>También en 2016, el Gobierno, por medio del Ministerio de Justicia y junto a la Universidad de Namibia, celebró una conferencia pública sobre las obligaciones de derechos humanos de Namibia en virtud de diversos tratados de derechos humanos de las Naciones Unidas, incluida la Convención sobre la Eliminación de Todas las Formas de Discriminación contra la Mujer.</w:t>
      </w:r>
    </w:p>
    <w:p w14:paraId="2CD0BBE3" w14:textId="0C838A0C" w:rsidR="006F0EB6" w:rsidRPr="008D701A" w:rsidRDefault="00666122" w:rsidP="00666122">
      <w:pPr>
        <w:pStyle w:val="SingleTxt"/>
        <w:tabs>
          <w:tab w:val="right" w:pos="1685"/>
        </w:tabs>
        <w:ind w:left="1742" w:hanging="475"/>
      </w:pPr>
      <w:r w:rsidRPr="008D701A">
        <w:tab/>
      </w:r>
      <w:r w:rsidR="006F0EB6" w:rsidRPr="008D701A">
        <w:t>•</w:t>
      </w:r>
      <w:r w:rsidR="006F0EB6" w:rsidRPr="008D701A">
        <w:tab/>
        <w:t>En 2017, el Gobierno emprendió un proyecto para hacer un compendio de todos los informes sobre derechos humanos que Namibia ha presentado a diversos órganos de tratados desde 1992. Dicho compendio, que incluye todos los informes del Comité para la Eliminación de la Discriminación contra la Mujer, se distribuyó también a universidades, parlamentarios y organizaciones no gubernamentales locales para su posterior difusión pública en todo el país.</w:t>
      </w:r>
    </w:p>
    <w:p w14:paraId="5EC4CC41" w14:textId="2D539DF1" w:rsidR="006F0EB6" w:rsidRPr="008D701A" w:rsidRDefault="00666122" w:rsidP="00666122">
      <w:pPr>
        <w:pStyle w:val="SingleTxt"/>
        <w:tabs>
          <w:tab w:val="right" w:pos="1685"/>
        </w:tabs>
        <w:ind w:left="1742" w:hanging="475"/>
      </w:pPr>
      <w:r w:rsidRPr="008D701A">
        <w:tab/>
      </w:r>
      <w:r w:rsidR="006F0EB6" w:rsidRPr="008D701A">
        <w:t>•</w:t>
      </w:r>
      <w:r w:rsidR="006F0EB6" w:rsidRPr="008D701A">
        <w:tab/>
        <w:t xml:space="preserve">La Oficina de Protección de la Ciudadanía también llevó a cabo campañas de difusión a nivel nacional sobre el cumplimiento por parte de Namibia de sus obligaciones en virtud de diversos tratados de derechos humanos. </w:t>
      </w:r>
    </w:p>
    <w:p w14:paraId="31561996" w14:textId="592F3554" w:rsidR="00666122" w:rsidRPr="008D701A" w:rsidRDefault="00666122" w:rsidP="00666122">
      <w:pPr>
        <w:pStyle w:val="SingleTxt"/>
        <w:spacing w:after="0" w:line="120" w:lineRule="exact"/>
        <w:rPr>
          <w:sz w:val="10"/>
        </w:rPr>
      </w:pPr>
      <w:bookmarkStart w:id="36" w:name="_Toc16673744"/>
    </w:p>
    <w:p w14:paraId="031DB16F" w14:textId="252CA19A" w:rsidR="00666122" w:rsidRPr="008D701A" w:rsidRDefault="00666122" w:rsidP="00666122">
      <w:pPr>
        <w:pStyle w:val="SingleTxt"/>
        <w:spacing w:after="0" w:line="120" w:lineRule="exact"/>
        <w:rPr>
          <w:sz w:val="10"/>
        </w:rPr>
      </w:pPr>
    </w:p>
    <w:p w14:paraId="3EDCBCD2" w14:textId="091ECFC6" w:rsidR="006F0EB6" w:rsidRPr="008D701A" w:rsidRDefault="00666122" w:rsidP="006661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405" w:hanging="1267"/>
      </w:pPr>
      <w:r w:rsidRPr="008D701A">
        <w:tab/>
      </w:r>
      <w:r w:rsidR="006F0EB6" w:rsidRPr="008D701A">
        <w:t>C.</w:t>
      </w:r>
      <w:r w:rsidR="006F0EB6" w:rsidRPr="008D701A">
        <w:tab/>
        <w:t>Recomendación</w:t>
      </w:r>
      <w:r w:rsidR="00D04216" w:rsidRPr="008D701A">
        <w:t xml:space="preserve"> </w:t>
      </w:r>
      <w:r w:rsidR="006F0EB6" w:rsidRPr="008D701A">
        <w:t>11: definición jurídica amplia de la discriminación</w:t>
      </w:r>
      <w:bookmarkEnd w:id="36"/>
    </w:p>
    <w:p w14:paraId="08E106A9" w14:textId="77777777" w:rsidR="00666122" w:rsidRPr="008D701A" w:rsidRDefault="00666122" w:rsidP="00666122">
      <w:pPr>
        <w:pStyle w:val="SingleTxt"/>
        <w:spacing w:after="0" w:line="120" w:lineRule="exact"/>
        <w:rPr>
          <w:sz w:val="10"/>
        </w:rPr>
      </w:pPr>
    </w:p>
    <w:p w14:paraId="31B3388A" w14:textId="77777777" w:rsidR="00666122" w:rsidRPr="008D701A" w:rsidRDefault="00666122" w:rsidP="00666122">
      <w:pPr>
        <w:pStyle w:val="SingleTxt"/>
        <w:spacing w:after="0" w:line="120" w:lineRule="exact"/>
        <w:rPr>
          <w:sz w:val="10"/>
        </w:rPr>
      </w:pPr>
    </w:p>
    <w:p w14:paraId="35448AA6" w14:textId="5578F392" w:rsidR="006F0EB6" w:rsidRPr="008D701A" w:rsidRDefault="006F0EB6" w:rsidP="007D1198">
      <w:pPr>
        <w:pStyle w:val="SingleTxt"/>
        <w:numPr>
          <w:ilvl w:val="0"/>
          <w:numId w:val="5"/>
        </w:numPr>
        <w:ind w:left="1267"/>
      </w:pPr>
      <w:r w:rsidRPr="008D701A">
        <w:t>Tras celebrar consultas internas con las principales partes interesadas, el Estado parte no consideró conveniente enmendar el artículo 10 de la Constitución de Namibia, como había solicitado el Comité para la Eliminación de la Discriminación contra la Mujer.</w:t>
      </w:r>
    </w:p>
    <w:p w14:paraId="2187CB49" w14:textId="1C2509C0" w:rsidR="006F0EB6" w:rsidRPr="008D701A" w:rsidRDefault="006F0EB6" w:rsidP="007D1198">
      <w:pPr>
        <w:pStyle w:val="SingleTxt"/>
        <w:numPr>
          <w:ilvl w:val="0"/>
          <w:numId w:val="5"/>
        </w:numPr>
        <w:ind w:left="1267"/>
      </w:pPr>
      <w:r w:rsidRPr="008D701A">
        <w:t xml:space="preserve">Como se mencionó en el informe anterior, la Constitución de la República de Namibia prohíbe, en su artículo 10, todas las formas de discriminación. Por tanto, la discriminación contra cualquier persona por motivo de su estado civil o serológico también se incluye en ese artículo. </w:t>
      </w:r>
    </w:p>
    <w:p w14:paraId="718E8635" w14:textId="53F3B8D4" w:rsidR="006F0EB6" w:rsidRPr="008D701A" w:rsidRDefault="006F0EB6" w:rsidP="007D1198">
      <w:pPr>
        <w:pStyle w:val="SingleTxt"/>
        <w:numPr>
          <w:ilvl w:val="0"/>
          <w:numId w:val="5"/>
        </w:numPr>
        <w:ind w:left="1267"/>
      </w:pPr>
      <w:r w:rsidRPr="008D701A">
        <w:t>La Ley de Adquisiciones núm. 15, de 2015, entró en vigor en abril de 2017 y todas las instituciones la aplican plenamente.</w:t>
      </w:r>
    </w:p>
    <w:p w14:paraId="03BFA588" w14:textId="4806920E" w:rsidR="006F0EB6" w:rsidRPr="008D701A" w:rsidRDefault="006F0EB6" w:rsidP="007D1198">
      <w:pPr>
        <w:pStyle w:val="SingleTxt"/>
        <w:numPr>
          <w:ilvl w:val="0"/>
          <w:numId w:val="5"/>
        </w:numPr>
        <w:ind w:left="1267"/>
      </w:pPr>
      <w:r w:rsidRPr="008D701A">
        <w:t>El Proyecto de Ley sobre la Sucesión Intestada se ha presentado a los redactores de textos jurídicos para su certificación final antes de presentarlo en el Parlamento durante el ejercicio económico.</w:t>
      </w:r>
    </w:p>
    <w:p w14:paraId="6A3DF2B3" w14:textId="3F1DF249" w:rsidR="006F0EB6" w:rsidRPr="008D701A" w:rsidRDefault="006F0EB6" w:rsidP="007D1198">
      <w:pPr>
        <w:pStyle w:val="SingleTxt"/>
        <w:numPr>
          <w:ilvl w:val="0"/>
          <w:numId w:val="5"/>
        </w:numPr>
        <w:ind w:left="1267"/>
      </w:pPr>
      <w:r w:rsidRPr="008D701A">
        <w:t>El Proyecto de Ley sobre el Matrimonio Consuetudinario se remitió a la Comisión de Reforma y Desarrollo de la Legislación para que celebrara más consultas con el público.</w:t>
      </w:r>
    </w:p>
    <w:p w14:paraId="6594A1E1" w14:textId="7AE4B421" w:rsidR="006F0EB6" w:rsidRPr="008D701A" w:rsidRDefault="006F0EB6" w:rsidP="007D1198">
      <w:pPr>
        <w:pStyle w:val="SingleTxt"/>
        <w:numPr>
          <w:ilvl w:val="0"/>
          <w:numId w:val="5"/>
        </w:numPr>
        <w:ind w:left="1267"/>
      </w:pPr>
      <w:r w:rsidRPr="008D701A">
        <w:t>El Proyecto de Ley sobre el Régimen de Propiedad Matrimonial y el Proyecto de Ley sobre el Divorcio se han presentado a los redactores de textos jurídicos para su certificación final antes de presentarlos en el Parlamento durante el ejercicio económico.</w:t>
      </w:r>
    </w:p>
    <w:p w14:paraId="12132150" w14:textId="32DF5F7C" w:rsidR="006F0EB6" w:rsidRPr="008D701A" w:rsidRDefault="006F0EB6" w:rsidP="007D1198">
      <w:pPr>
        <w:pStyle w:val="SingleTxt"/>
        <w:numPr>
          <w:ilvl w:val="0"/>
          <w:numId w:val="5"/>
        </w:numPr>
        <w:ind w:left="1267"/>
      </w:pPr>
      <w:r w:rsidRPr="008D701A">
        <w:t>Se ha elaborado un Proyecto de Ley sobre el Matrimonio, que se ha presentado al Gabinete para que lo examine más a fondo y lo remita al Comité Gubernamental sobre legislación.</w:t>
      </w:r>
    </w:p>
    <w:p w14:paraId="577E90A9" w14:textId="77777777" w:rsidR="00666122" w:rsidRPr="008D701A" w:rsidRDefault="00666122" w:rsidP="00666122">
      <w:pPr>
        <w:pStyle w:val="SingleTxt"/>
        <w:spacing w:after="0" w:line="120" w:lineRule="exact"/>
        <w:rPr>
          <w:b/>
          <w:sz w:val="10"/>
        </w:rPr>
      </w:pPr>
      <w:bookmarkStart w:id="37" w:name="_Toc16673745"/>
    </w:p>
    <w:p w14:paraId="342C05A9" w14:textId="77777777" w:rsidR="00666122" w:rsidRPr="008D701A" w:rsidRDefault="00666122" w:rsidP="00666122">
      <w:pPr>
        <w:pStyle w:val="SingleTxt"/>
        <w:spacing w:after="0" w:line="120" w:lineRule="exact"/>
        <w:rPr>
          <w:b/>
          <w:sz w:val="10"/>
        </w:rPr>
      </w:pPr>
    </w:p>
    <w:p w14:paraId="02F1B51C" w14:textId="53929917" w:rsidR="006F0EB6" w:rsidRPr="008D701A" w:rsidRDefault="00666122" w:rsidP="006661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006F0EB6" w:rsidRPr="008D701A">
        <w:t>D.</w:t>
      </w:r>
      <w:r w:rsidR="006F0EB6" w:rsidRPr="008D701A">
        <w:tab/>
        <w:t>Recomendación 13: situación jurídica y armonización de las leyes</w:t>
      </w:r>
      <w:bookmarkEnd w:id="37"/>
    </w:p>
    <w:p w14:paraId="5B514D18" w14:textId="77777777" w:rsidR="00666122" w:rsidRPr="008D701A" w:rsidRDefault="00666122" w:rsidP="00666122">
      <w:pPr>
        <w:pStyle w:val="SingleTxt"/>
        <w:spacing w:after="0" w:line="120" w:lineRule="exact"/>
        <w:rPr>
          <w:sz w:val="10"/>
        </w:rPr>
      </w:pPr>
    </w:p>
    <w:p w14:paraId="0DE1112D" w14:textId="77777777" w:rsidR="00666122" w:rsidRPr="008D701A" w:rsidRDefault="00666122" w:rsidP="00666122">
      <w:pPr>
        <w:pStyle w:val="SingleTxt"/>
        <w:spacing w:after="0" w:line="120" w:lineRule="exact"/>
        <w:rPr>
          <w:sz w:val="10"/>
        </w:rPr>
      </w:pPr>
    </w:p>
    <w:p w14:paraId="0DBDABBF" w14:textId="00A852C0" w:rsidR="006F0EB6" w:rsidRPr="008D701A" w:rsidRDefault="006F0EB6" w:rsidP="007D1198">
      <w:pPr>
        <w:pStyle w:val="SingleTxt"/>
        <w:numPr>
          <w:ilvl w:val="0"/>
          <w:numId w:val="5"/>
        </w:numPr>
        <w:ind w:left="1267"/>
      </w:pPr>
      <w:r w:rsidRPr="008D701A">
        <w:t xml:space="preserve">Namibia reconoce y promueve sus leyes y prácticas consuetudinarias, que son un elemento distintivo de su identidad nacional. Sin embargo, la Constitución y diversas leyes parlamentarias prohíben todas las formas de las prácticas consuetudinarias que discriminen a las mujeres o menoscaben sus derechos en el país. La Comisión de Reforma y Desarrollo de la Legislación sigue examinando todas las leyes civiles y consuetudinarias vigentes que impiden directa o indirectamente el ejercicio de los derechos de la mujer en el país. Para lograrlo, la Ley sobre el Régimen de Propiedad Matrimonial prevista derogará la Ley de </w:t>
      </w:r>
      <w:r w:rsidRPr="008D701A">
        <w:rPr>
          <w:bCs/>
        </w:rPr>
        <w:t>Proclamación de la Administración Autóctona</w:t>
      </w:r>
      <w:r w:rsidRPr="008D701A">
        <w:t xml:space="preserve"> de 1928, que discriminaba a los matrimonios celebrados al norte de la </w:t>
      </w:r>
      <w:r w:rsidR="00D04216" w:rsidRPr="008D701A">
        <w:t>“</w:t>
      </w:r>
      <w:r w:rsidRPr="008D701A">
        <w:t>Línea Roja</w:t>
      </w:r>
      <w:r w:rsidR="00D04216" w:rsidRPr="008D701A">
        <w:t>”</w:t>
      </w:r>
      <w:r w:rsidRPr="008D701A">
        <w:t>.</w:t>
      </w:r>
    </w:p>
    <w:p w14:paraId="1E6125D2" w14:textId="77777777" w:rsidR="00666122" w:rsidRPr="008D701A" w:rsidRDefault="00666122" w:rsidP="00666122">
      <w:pPr>
        <w:pStyle w:val="SingleTxt"/>
        <w:spacing w:after="0" w:line="120" w:lineRule="exact"/>
        <w:rPr>
          <w:b/>
          <w:sz w:val="10"/>
        </w:rPr>
      </w:pPr>
      <w:bookmarkStart w:id="38" w:name="_Toc16673746"/>
    </w:p>
    <w:p w14:paraId="3AA9C946" w14:textId="77777777" w:rsidR="00666122" w:rsidRPr="008D701A" w:rsidRDefault="00666122" w:rsidP="00666122">
      <w:pPr>
        <w:pStyle w:val="SingleTxt"/>
        <w:spacing w:after="0" w:line="120" w:lineRule="exact"/>
        <w:rPr>
          <w:b/>
          <w:sz w:val="10"/>
        </w:rPr>
      </w:pPr>
    </w:p>
    <w:p w14:paraId="4072772F" w14:textId="75799EFE" w:rsidR="006F0EB6" w:rsidRPr="008D701A" w:rsidRDefault="00666122" w:rsidP="006661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r>
      <w:r w:rsidR="006F0EB6" w:rsidRPr="008D701A">
        <w:t>E.</w:t>
      </w:r>
      <w:r w:rsidR="006F0EB6" w:rsidRPr="008D701A">
        <w:tab/>
        <w:t>Recomendación</w:t>
      </w:r>
      <w:r w:rsidR="00D04216" w:rsidRPr="008D701A">
        <w:t xml:space="preserve"> </w:t>
      </w:r>
      <w:r w:rsidR="006F0EB6" w:rsidRPr="008D701A">
        <w:t>15: acceso a la justicia y a los mecanismos jurídicos de denuncia</w:t>
      </w:r>
      <w:bookmarkEnd w:id="38"/>
    </w:p>
    <w:p w14:paraId="6E8B4E20" w14:textId="77777777" w:rsidR="00666122" w:rsidRPr="008D701A" w:rsidRDefault="00666122" w:rsidP="00666122">
      <w:pPr>
        <w:pStyle w:val="SingleTxt"/>
        <w:spacing w:after="0" w:line="120" w:lineRule="exact"/>
        <w:rPr>
          <w:sz w:val="10"/>
        </w:rPr>
      </w:pPr>
    </w:p>
    <w:p w14:paraId="68D009CD" w14:textId="77777777" w:rsidR="00666122" w:rsidRPr="008D701A" w:rsidRDefault="00666122" w:rsidP="00666122">
      <w:pPr>
        <w:pStyle w:val="SingleTxt"/>
        <w:spacing w:after="0" w:line="120" w:lineRule="exact"/>
        <w:rPr>
          <w:sz w:val="10"/>
        </w:rPr>
      </w:pPr>
    </w:p>
    <w:p w14:paraId="02532AC8" w14:textId="1014E51A" w:rsidR="006F0EB6" w:rsidRPr="008D701A" w:rsidRDefault="006F0EB6" w:rsidP="007D1198">
      <w:pPr>
        <w:pStyle w:val="SingleTxt"/>
        <w:numPr>
          <w:ilvl w:val="0"/>
          <w:numId w:val="5"/>
        </w:numPr>
        <w:ind w:left="1267"/>
      </w:pPr>
      <w:r w:rsidRPr="008D701A">
        <w:t>Debido a los elevados costos de los litigios en los tribunales de Namibia, sigue siendo difícil que el plan de asistencia letrada actualmente en vigor prescinda de la realización de una prueba de recursos económicos y del mérito del caso. No obstante, el Estado parte reconoce la preocupación de los Comités y consultará a las partes interesadas pertinentes para velar por que las mujeres que tratan de obtener el divorcio y denunciar actos de violencia de género tengan un acceso efectivo a la justicia en todo el Estado parte. Entretanto, el Colegio de Abogados de Namibia está ejecutando un amplio proyecto de cambio que tiene por objeto examinar la profesión jurídica en Namibia y proponer reformas que la hagan accesible, pertinente y capaz de responder a la sociedad del país. En el marco de este proyecto de cambio se hará especial hincapié en la idea de la asistencia letrada a título gratuito. Una vez aplicados, se prevé que estos cambios beneficien a las mujeres indigentes.</w:t>
      </w:r>
    </w:p>
    <w:p w14:paraId="2D8BBE60" w14:textId="5073C691" w:rsidR="00FB0C68" w:rsidRPr="008D701A" w:rsidRDefault="006F0EB6" w:rsidP="007D1198">
      <w:pPr>
        <w:pStyle w:val="SingleTxt"/>
        <w:numPr>
          <w:ilvl w:val="0"/>
          <w:numId w:val="5"/>
        </w:numPr>
        <w:ind w:left="1267"/>
      </w:pPr>
      <w:r w:rsidRPr="008D701A">
        <w:t xml:space="preserve">Namibia es un país extenso con una población aproximada de 2,5 millones de habitantes. Hay tribunales de </w:t>
      </w:r>
      <w:r w:rsidRPr="008D701A">
        <w:rPr>
          <w:bCs/>
        </w:rPr>
        <w:t>primera instancia</w:t>
      </w:r>
      <w:r w:rsidRPr="008D701A">
        <w:t xml:space="preserve"> en todas las ciudades y tribunales periódicos en las zonas de asentamiento pobladas. En casi todos los asentamientos del país, incluso los más pequeños, puede accederse a comisarías de policía o a los servicios que prestan los agentes de policía, lo que a su vez ayuda a las mujeres del medio rural a acceder a la justicia.</w:t>
      </w:r>
    </w:p>
    <w:p w14:paraId="0495957A" w14:textId="0E7A89A6" w:rsidR="00666122" w:rsidRPr="008D701A" w:rsidRDefault="00666122" w:rsidP="00666122">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3"/>
        <w:gridCol w:w="3285"/>
        <w:gridCol w:w="3735"/>
      </w:tblGrid>
      <w:tr w:rsidR="00666122" w:rsidRPr="008D701A" w14:paraId="44CB0CE3" w14:textId="77777777" w:rsidTr="00E725EA">
        <w:trPr>
          <w:tblHeader/>
        </w:trPr>
        <w:tc>
          <w:tcPr>
            <w:tcW w:w="353" w:type="dxa"/>
            <w:tcBorders>
              <w:top w:val="single" w:sz="4" w:space="0" w:color="auto"/>
              <w:bottom w:val="single" w:sz="12" w:space="0" w:color="auto"/>
            </w:tcBorders>
            <w:shd w:val="clear" w:color="auto" w:fill="auto"/>
            <w:vAlign w:val="bottom"/>
          </w:tcPr>
          <w:p w14:paraId="173A4B20" w14:textId="77777777" w:rsidR="00666122" w:rsidRPr="008D701A" w:rsidRDefault="00666122" w:rsidP="00666122">
            <w:pPr>
              <w:pStyle w:val="SingleTxtG"/>
              <w:tabs>
                <w:tab w:val="left" w:pos="288"/>
                <w:tab w:val="left" w:pos="576"/>
                <w:tab w:val="left" w:pos="864"/>
                <w:tab w:val="left" w:pos="1152"/>
              </w:tabs>
              <w:suppressAutoHyphens w:val="0"/>
              <w:spacing w:before="80" w:after="80" w:line="160" w:lineRule="exact"/>
              <w:ind w:left="0" w:right="43"/>
              <w:jc w:val="left"/>
              <w:rPr>
                <w:i/>
                <w:spacing w:val="4"/>
                <w:w w:val="103"/>
                <w:kern w:val="14"/>
                <w:sz w:val="14"/>
                <w:szCs w:val="14"/>
                <w:lang w:val="es-ES"/>
              </w:rPr>
            </w:pPr>
          </w:p>
        </w:tc>
        <w:tc>
          <w:tcPr>
            <w:tcW w:w="3285" w:type="dxa"/>
            <w:tcBorders>
              <w:top w:val="single" w:sz="4" w:space="0" w:color="auto"/>
              <w:bottom w:val="single" w:sz="12" w:space="0" w:color="auto"/>
            </w:tcBorders>
            <w:shd w:val="clear" w:color="auto" w:fill="auto"/>
            <w:vAlign w:val="bottom"/>
          </w:tcPr>
          <w:p w14:paraId="3260C957" w14:textId="77777777" w:rsidR="00666122" w:rsidRPr="008D701A" w:rsidRDefault="00666122" w:rsidP="00666122">
            <w:pPr>
              <w:pStyle w:val="SingleTxtG"/>
              <w:tabs>
                <w:tab w:val="left" w:pos="288"/>
                <w:tab w:val="left" w:pos="576"/>
                <w:tab w:val="left" w:pos="864"/>
                <w:tab w:val="left" w:pos="1152"/>
              </w:tabs>
              <w:suppressAutoHyphens w:val="0"/>
              <w:spacing w:before="80" w:after="80" w:line="160" w:lineRule="exact"/>
              <w:ind w:left="0" w:right="43"/>
              <w:jc w:val="left"/>
              <w:rPr>
                <w:i/>
                <w:spacing w:val="4"/>
                <w:w w:val="103"/>
                <w:kern w:val="14"/>
                <w:sz w:val="14"/>
                <w:szCs w:val="14"/>
                <w:lang w:val="es-ES"/>
              </w:rPr>
            </w:pPr>
            <w:r w:rsidRPr="008D701A">
              <w:rPr>
                <w:i/>
                <w:iCs/>
                <w:spacing w:val="4"/>
                <w:w w:val="103"/>
                <w:kern w:val="14"/>
                <w:sz w:val="14"/>
                <w:szCs w:val="14"/>
                <w:lang w:val="es-ES"/>
              </w:rPr>
              <w:t>Información solicitada</w:t>
            </w:r>
          </w:p>
        </w:tc>
        <w:tc>
          <w:tcPr>
            <w:tcW w:w="3735" w:type="dxa"/>
            <w:tcBorders>
              <w:top w:val="single" w:sz="4" w:space="0" w:color="auto"/>
              <w:bottom w:val="single" w:sz="12" w:space="0" w:color="auto"/>
            </w:tcBorders>
            <w:shd w:val="clear" w:color="auto" w:fill="auto"/>
            <w:vAlign w:val="bottom"/>
          </w:tcPr>
          <w:p w14:paraId="4618E9B8" w14:textId="77777777" w:rsidR="00666122" w:rsidRPr="008D701A" w:rsidRDefault="00666122" w:rsidP="00666122">
            <w:pPr>
              <w:pStyle w:val="SingleTxtG"/>
              <w:tabs>
                <w:tab w:val="left" w:pos="288"/>
                <w:tab w:val="left" w:pos="576"/>
                <w:tab w:val="left" w:pos="864"/>
                <w:tab w:val="left" w:pos="1152"/>
              </w:tabs>
              <w:suppressAutoHyphens w:val="0"/>
              <w:spacing w:before="80" w:after="80" w:line="160" w:lineRule="exact"/>
              <w:ind w:left="0" w:right="43"/>
              <w:jc w:val="left"/>
              <w:rPr>
                <w:i/>
                <w:spacing w:val="4"/>
                <w:w w:val="103"/>
                <w:kern w:val="14"/>
                <w:sz w:val="14"/>
                <w:szCs w:val="14"/>
                <w:lang w:val="es-ES"/>
              </w:rPr>
            </w:pPr>
            <w:r w:rsidRPr="008D701A">
              <w:rPr>
                <w:i/>
                <w:iCs/>
                <w:spacing w:val="4"/>
                <w:w w:val="103"/>
                <w:kern w:val="14"/>
                <w:sz w:val="14"/>
                <w:szCs w:val="14"/>
                <w:lang w:val="es-ES"/>
              </w:rPr>
              <w:t>Respuestas</w:t>
            </w:r>
          </w:p>
        </w:tc>
      </w:tr>
      <w:tr w:rsidR="00666122" w:rsidRPr="008D701A" w14:paraId="0580F843" w14:textId="77777777" w:rsidTr="00E725EA">
        <w:trPr>
          <w:trHeight w:hRule="exact" w:val="115"/>
          <w:tblHeader/>
        </w:trPr>
        <w:tc>
          <w:tcPr>
            <w:tcW w:w="353" w:type="dxa"/>
            <w:tcBorders>
              <w:top w:val="single" w:sz="12" w:space="0" w:color="auto"/>
            </w:tcBorders>
            <w:shd w:val="clear" w:color="auto" w:fill="auto"/>
          </w:tcPr>
          <w:p w14:paraId="15D599EA" w14:textId="77777777" w:rsidR="00666122" w:rsidRPr="008D701A" w:rsidRDefault="00666122" w:rsidP="00D35C66">
            <w:pPr>
              <w:pStyle w:val="SingleTxtG"/>
              <w:suppressAutoHyphens w:val="0"/>
              <w:spacing w:before="40" w:after="40" w:line="220" w:lineRule="exact"/>
              <w:ind w:left="0" w:right="0"/>
              <w:jc w:val="left"/>
              <w:rPr>
                <w:spacing w:val="4"/>
                <w:w w:val="103"/>
                <w:kern w:val="14"/>
                <w:lang w:val="es-ES"/>
              </w:rPr>
            </w:pPr>
          </w:p>
        </w:tc>
        <w:tc>
          <w:tcPr>
            <w:tcW w:w="3285" w:type="dxa"/>
            <w:tcBorders>
              <w:top w:val="single" w:sz="12" w:space="0" w:color="auto"/>
            </w:tcBorders>
            <w:shd w:val="clear" w:color="auto" w:fill="auto"/>
            <w:vAlign w:val="bottom"/>
          </w:tcPr>
          <w:p w14:paraId="3E7E6D57" w14:textId="77777777" w:rsidR="00666122" w:rsidRPr="008D701A" w:rsidRDefault="00666122" w:rsidP="00D35C66">
            <w:pPr>
              <w:pStyle w:val="SingleTxtG"/>
              <w:suppressAutoHyphens w:val="0"/>
              <w:spacing w:before="40" w:after="40" w:line="220" w:lineRule="exact"/>
              <w:ind w:left="0" w:right="0"/>
              <w:jc w:val="left"/>
              <w:rPr>
                <w:spacing w:val="4"/>
                <w:w w:val="103"/>
                <w:kern w:val="14"/>
                <w:lang w:val="es-ES"/>
              </w:rPr>
            </w:pPr>
          </w:p>
        </w:tc>
        <w:tc>
          <w:tcPr>
            <w:tcW w:w="3735" w:type="dxa"/>
            <w:tcBorders>
              <w:top w:val="single" w:sz="12" w:space="0" w:color="auto"/>
            </w:tcBorders>
            <w:shd w:val="clear" w:color="auto" w:fill="auto"/>
            <w:vAlign w:val="bottom"/>
          </w:tcPr>
          <w:p w14:paraId="13357973" w14:textId="77777777" w:rsidR="00666122" w:rsidRPr="008D701A" w:rsidRDefault="00666122" w:rsidP="00D35C66">
            <w:pPr>
              <w:pStyle w:val="SingleTxtG"/>
              <w:suppressAutoHyphens w:val="0"/>
              <w:spacing w:before="40" w:after="40" w:line="220" w:lineRule="exact"/>
              <w:ind w:left="0" w:right="0"/>
              <w:jc w:val="left"/>
              <w:rPr>
                <w:spacing w:val="4"/>
                <w:w w:val="103"/>
                <w:kern w:val="14"/>
                <w:lang w:val="es-ES"/>
              </w:rPr>
            </w:pPr>
          </w:p>
        </w:tc>
      </w:tr>
      <w:tr w:rsidR="00666122" w:rsidRPr="008D701A" w14:paraId="4B654FF4" w14:textId="77777777" w:rsidTr="00E725EA">
        <w:tc>
          <w:tcPr>
            <w:tcW w:w="353" w:type="dxa"/>
            <w:shd w:val="clear" w:color="auto" w:fill="auto"/>
          </w:tcPr>
          <w:p w14:paraId="3CBA4086" w14:textId="77777777" w:rsidR="00666122" w:rsidRPr="008D701A" w:rsidRDefault="00666122" w:rsidP="00666122">
            <w:pPr>
              <w:pStyle w:val="SingleTxtG"/>
              <w:tabs>
                <w:tab w:val="left" w:pos="288"/>
                <w:tab w:val="left" w:pos="576"/>
                <w:tab w:val="left" w:pos="864"/>
                <w:tab w:val="left" w:pos="1152"/>
              </w:tabs>
              <w:suppressAutoHyphens w:val="0"/>
              <w:spacing w:before="40" w:after="80" w:line="240" w:lineRule="exact"/>
              <w:ind w:left="0" w:right="43"/>
              <w:jc w:val="left"/>
              <w:rPr>
                <w:spacing w:val="4"/>
                <w:w w:val="103"/>
                <w:kern w:val="14"/>
                <w:sz w:val="18"/>
                <w:lang w:val="es-ES"/>
              </w:rPr>
            </w:pPr>
            <w:r w:rsidRPr="008D701A">
              <w:rPr>
                <w:spacing w:val="4"/>
                <w:w w:val="103"/>
                <w:kern w:val="14"/>
                <w:lang w:val="es-ES"/>
              </w:rPr>
              <w:t>a)</w:t>
            </w:r>
          </w:p>
        </w:tc>
        <w:tc>
          <w:tcPr>
            <w:tcW w:w="3285" w:type="dxa"/>
            <w:shd w:val="clear" w:color="auto" w:fill="auto"/>
          </w:tcPr>
          <w:p w14:paraId="504A2946" w14:textId="77777777" w:rsidR="00666122" w:rsidRPr="008D701A" w:rsidRDefault="00666122" w:rsidP="00F82D5E">
            <w:pPr>
              <w:pStyle w:val="SingleTxtG"/>
              <w:tabs>
                <w:tab w:val="left" w:pos="288"/>
                <w:tab w:val="left" w:pos="576"/>
                <w:tab w:val="left" w:pos="864"/>
                <w:tab w:val="left" w:pos="1152"/>
              </w:tabs>
              <w:suppressAutoHyphens w:val="0"/>
              <w:spacing w:before="40" w:after="80" w:line="240" w:lineRule="exact"/>
              <w:ind w:left="0" w:right="137"/>
              <w:jc w:val="left"/>
              <w:rPr>
                <w:spacing w:val="4"/>
                <w:w w:val="103"/>
                <w:kern w:val="14"/>
                <w:sz w:val="18"/>
                <w:lang w:val="es-ES"/>
              </w:rPr>
            </w:pPr>
            <w:r w:rsidRPr="008D701A">
              <w:rPr>
                <w:spacing w:val="4"/>
                <w:w w:val="103"/>
                <w:kern w:val="14"/>
                <w:lang w:val="es-ES"/>
              </w:rPr>
              <w:t xml:space="preserve">Número de tribunales de </w:t>
            </w:r>
            <w:r w:rsidRPr="008D701A">
              <w:rPr>
                <w:bCs/>
                <w:spacing w:val="4"/>
                <w:w w:val="103"/>
                <w:kern w:val="14"/>
                <w:lang w:val="es-ES"/>
              </w:rPr>
              <w:t>primera instancia</w:t>
            </w:r>
            <w:r w:rsidRPr="008D701A">
              <w:rPr>
                <w:spacing w:val="4"/>
                <w:w w:val="103"/>
                <w:kern w:val="14"/>
                <w:lang w:val="es-ES"/>
              </w:rPr>
              <w:t xml:space="preserve"> en Namibia</w:t>
            </w:r>
          </w:p>
        </w:tc>
        <w:tc>
          <w:tcPr>
            <w:tcW w:w="3735" w:type="dxa"/>
            <w:shd w:val="clear" w:color="auto" w:fill="auto"/>
          </w:tcPr>
          <w:p w14:paraId="481E3F0A" w14:textId="77777777" w:rsidR="00666122" w:rsidRPr="008D701A" w:rsidRDefault="00666122" w:rsidP="00666122">
            <w:pPr>
              <w:pStyle w:val="SingleTxtG"/>
              <w:tabs>
                <w:tab w:val="left" w:pos="288"/>
                <w:tab w:val="left" w:pos="576"/>
                <w:tab w:val="left" w:pos="864"/>
                <w:tab w:val="left" w:pos="1152"/>
              </w:tabs>
              <w:suppressAutoHyphens w:val="0"/>
              <w:spacing w:before="40" w:after="80" w:line="240" w:lineRule="exact"/>
              <w:ind w:left="0" w:right="43"/>
              <w:jc w:val="left"/>
              <w:rPr>
                <w:spacing w:val="4"/>
                <w:w w:val="103"/>
                <w:kern w:val="14"/>
                <w:sz w:val="18"/>
                <w:lang w:val="es-ES"/>
              </w:rPr>
            </w:pPr>
            <w:r w:rsidRPr="008D701A">
              <w:rPr>
                <w:spacing w:val="4"/>
                <w:w w:val="103"/>
                <w:kern w:val="14"/>
                <w:lang w:val="es-ES"/>
              </w:rPr>
              <w:t>34</w:t>
            </w:r>
          </w:p>
        </w:tc>
      </w:tr>
      <w:tr w:rsidR="00666122" w:rsidRPr="008D701A" w14:paraId="484A186C" w14:textId="77777777" w:rsidTr="00E725EA">
        <w:tc>
          <w:tcPr>
            <w:tcW w:w="353" w:type="dxa"/>
            <w:shd w:val="clear" w:color="auto" w:fill="auto"/>
          </w:tcPr>
          <w:p w14:paraId="08B91E02" w14:textId="77777777" w:rsidR="00666122" w:rsidRPr="008D701A" w:rsidRDefault="00666122" w:rsidP="00666122">
            <w:pPr>
              <w:pStyle w:val="SingleTxtG"/>
              <w:tabs>
                <w:tab w:val="left" w:pos="288"/>
                <w:tab w:val="left" w:pos="576"/>
                <w:tab w:val="left" w:pos="864"/>
                <w:tab w:val="left" w:pos="1152"/>
              </w:tabs>
              <w:suppressAutoHyphens w:val="0"/>
              <w:spacing w:before="40" w:after="80" w:line="240" w:lineRule="exact"/>
              <w:ind w:left="0" w:right="43"/>
              <w:jc w:val="left"/>
              <w:rPr>
                <w:spacing w:val="4"/>
                <w:w w:val="103"/>
                <w:kern w:val="14"/>
                <w:sz w:val="18"/>
                <w:lang w:val="es-ES"/>
              </w:rPr>
            </w:pPr>
            <w:r w:rsidRPr="008D701A">
              <w:rPr>
                <w:spacing w:val="4"/>
                <w:w w:val="103"/>
                <w:kern w:val="14"/>
                <w:lang w:val="es-ES"/>
              </w:rPr>
              <w:t>b)</w:t>
            </w:r>
          </w:p>
        </w:tc>
        <w:tc>
          <w:tcPr>
            <w:tcW w:w="3285" w:type="dxa"/>
            <w:shd w:val="clear" w:color="auto" w:fill="auto"/>
          </w:tcPr>
          <w:p w14:paraId="40C0E873" w14:textId="77777777" w:rsidR="00666122" w:rsidRPr="008D701A" w:rsidRDefault="00666122" w:rsidP="00666122">
            <w:pPr>
              <w:pStyle w:val="SingleTxtG"/>
              <w:tabs>
                <w:tab w:val="left" w:pos="288"/>
                <w:tab w:val="left" w:pos="576"/>
                <w:tab w:val="left" w:pos="864"/>
                <w:tab w:val="left" w:pos="1152"/>
              </w:tabs>
              <w:suppressAutoHyphens w:val="0"/>
              <w:spacing w:before="40" w:after="80" w:line="240" w:lineRule="exact"/>
              <w:ind w:left="0" w:right="43"/>
              <w:jc w:val="left"/>
              <w:rPr>
                <w:spacing w:val="4"/>
                <w:w w:val="103"/>
                <w:kern w:val="14"/>
                <w:sz w:val="18"/>
                <w:lang w:val="es-ES"/>
              </w:rPr>
            </w:pPr>
            <w:r w:rsidRPr="008D701A">
              <w:rPr>
                <w:spacing w:val="4"/>
                <w:w w:val="103"/>
                <w:kern w:val="14"/>
                <w:lang w:val="es-ES"/>
              </w:rPr>
              <w:t>Número de jueces de primera instancia en Namibia</w:t>
            </w:r>
          </w:p>
        </w:tc>
        <w:tc>
          <w:tcPr>
            <w:tcW w:w="3735" w:type="dxa"/>
            <w:shd w:val="clear" w:color="auto" w:fill="auto"/>
          </w:tcPr>
          <w:p w14:paraId="43A266AF" w14:textId="77777777" w:rsidR="00666122" w:rsidRPr="008D701A" w:rsidRDefault="00666122" w:rsidP="00666122">
            <w:pPr>
              <w:pStyle w:val="SingleTxtG"/>
              <w:tabs>
                <w:tab w:val="left" w:pos="288"/>
                <w:tab w:val="left" w:pos="576"/>
                <w:tab w:val="left" w:pos="864"/>
                <w:tab w:val="left" w:pos="1152"/>
              </w:tabs>
              <w:suppressAutoHyphens w:val="0"/>
              <w:spacing w:before="40" w:after="80" w:line="240" w:lineRule="exact"/>
              <w:ind w:left="0" w:right="43"/>
              <w:jc w:val="left"/>
              <w:rPr>
                <w:spacing w:val="4"/>
                <w:w w:val="103"/>
                <w:kern w:val="14"/>
                <w:sz w:val="18"/>
                <w:lang w:val="es-ES"/>
              </w:rPr>
            </w:pPr>
            <w:r w:rsidRPr="008D701A">
              <w:rPr>
                <w:spacing w:val="4"/>
                <w:w w:val="103"/>
                <w:kern w:val="14"/>
                <w:lang w:val="es-ES"/>
              </w:rPr>
              <w:t>89</w:t>
            </w:r>
          </w:p>
        </w:tc>
      </w:tr>
      <w:tr w:rsidR="00666122" w:rsidRPr="008D701A" w14:paraId="2F2647F5" w14:textId="77777777" w:rsidTr="00E725EA">
        <w:tc>
          <w:tcPr>
            <w:tcW w:w="353" w:type="dxa"/>
            <w:shd w:val="clear" w:color="auto" w:fill="auto"/>
          </w:tcPr>
          <w:p w14:paraId="5D97C0B3" w14:textId="77777777" w:rsidR="00666122" w:rsidRPr="008D701A" w:rsidRDefault="00666122" w:rsidP="00666122">
            <w:pPr>
              <w:pStyle w:val="SingleTxtG"/>
              <w:tabs>
                <w:tab w:val="left" w:pos="288"/>
                <w:tab w:val="left" w:pos="576"/>
                <w:tab w:val="left" w:pos="864"/>
                <w:tab w:val="left" w:pos="1152"/>
              </w:tabs>
              <w:suppressAutoHyphens w:val="0"/>
              <w:spacing w:before="40" w:after="80" w:line="240" w:lineRule="exact"/>
              <w:ind w:left="0" w:right="43"/>
              <w:jc w:val="left"/>
              <w:rPr>
                <w:spacing w:val="4"/>
                <w:w w:val="103"/>
                <w:kern w:val="14"/>
                <w:sz w:val="18"/>
                <w:lang w:val="es-ES"/>
              </w:rPr>
            </w:pPr>
            <w:r w:rsidRPr="008D701A">
              <w:rPr>
                <w:spacing w:val="4"/>
                <w:w w:val="103"/>
                <w:kern w:val="14"/>
                <w:lang w:val="es-ES"/>
              </w:rPr>
              <w:t>c)</w:t>
            </w:r>
          </w:p>
        </w:tc>
        <w:tc>
          <w:tcPr>
            <w:tcW w:w="3285" w:type="dxa"/>
            <w:shd w:val="clear" w:color="auto" w:fill="auto"/>
          </w:tcPr>
          <w:p w14:paraId="21C86839" w14:textId="77777777" w:rsidR="00666122" w:rsidRPr="008D701A" w:rsidRDefault="00666122" w:rsidP="00F82D5E">
            <w:pPr>
              <w:pStyle w:val="SingleTxtG"/>
              <w:tabs>
                <w:tab w:val="left" w:pos="288"/>
                <w:tab w:val="left" w:pos="576"/>
                <w:tab w:val="left" w:pos="864"/>
                <w:tab w:val="left" w:pos="1152"/>
              </w:tabs>
              <w:suppressAutoHyphens w:val="0"/>
              <w:spacing w:before="40" w:after="80" w:line="240" w:lineRule="exact"/>
              <w:ind w:left="0" w:right="137"/>
              <w:jc w:val="left"/>
              <w:rPr>
                <w:spacing w:val="4"/>
                <w:w w:val="103"/>
                <w:kern w:val="14"/>
                <w:sz w:val="18"/>
                <w:lang w:val="es-ES"/>
              </w:rPr>
            </w:pPr>
            <w:r w:rsidRPr="008D701A">
              <w:rPr>
                <w:spacing w:val="4"/>
                <w:w w:val="103"/>
                <w:kern w:val="14"/>
                <w:lang w:val="es-ES"/>
              </w:rPr>
              <w:t>Número de tribunales periódicos en Namibia</w:t>
            </w:r>
          </w:p>
        </w:tc>
        <w:tc>
          <w:tcPr>
            <w:tcW w:w="3735" w:type="dxa"/>
            <w:shd w:val="clear" w:color="auto" w:fill="auto"/>
          </w:tcPr>
          <w:p w14:paraId="20531A57" w14:textId="77777777" w:rsidR="00666122" w:rsidRPr="008D701A" w:rsidRDefault="00666122" w:rsidP="00666122">
            <w:pPr>
              <w:pStyle w:val="SingleTxtG"/>
              <w:tabs>
                <w:tab w:val="left" w:pos="288"/>
                <w:tab w:val="left" w:pos="576"/>
                <w:tab w:val="left" w:pos="864"/>
                <w:tab w:val="left" w:pos="1152"/>
              </w:tabs>
              <w:suppressAutoHyphens w:val="0"/>
              <w:spacing w:before="40" w:after="80" w:line="240" w:lineRule="exact"/>
              <w:ind w:left="0" w:right="43"/>
              <w:jc w:val="left"/>
              <w:rPr>
                <w:spacing w:val="4"/>
                <w:w w:val="103"/>
                <w:kern w:val="14"/>
                <w:sz w:val="18"/>
                <w:lang w:val="es-ES"/>
              </w:rPr>
            </w:pPr>
            <w:r w:rsidRPr="008D701A">
              <w:rPr>
                <w:spacing w:val="4"/>
                <w:w w:val="103"/>
                <w:kern w:val="14"/>
                <w:lang w:val="es-ES"/>
              </w:rPr>
              <w:t>37</w:t>
            </w:r>
          </w:p>
        </w:tc>
      </w:tr>
      <w:tr w:rsidR="00666122" w:rsidRPr="008D701A" w14:paraId="482DBC62" w14:textId="77777777" w:rsidTr="00E725EA">
        <w:tc>
          <w:tcPr>
            <w:tcW w:w="353" w:type="dxa"/>
            <w:shd w:val="clear" w:color="auto" w:fill="auto"/>
          </w:tcPr>
          <w:p w14:paraId="6AA35F5D" w14:textId="77777777" w:rsidR="00666122" w:rsidRPr="008D701A" w:rsidRDefault="00666122" w:rsidP="00666122">
            <w:pPr>
              <w:pStyle w:val="SingleTxtG"/>
              <w:tabs>
                <w:tab w:val="left" w:pos="288"/>
                <w:tab w:val="left" w:pos="576"/>
                <w:tab w:val="left" w:pos="864"/>
                <w:tab w:val="left" w:pos="1152"/>
              </w:tabs>
              <w:suppressAutoHyphens w:val="0"/>
              <w:spacing w:before="40" w:after="80" w:line="240" w:lineRule="exact"/>
              <w:ind w:left="0" w:right="43"/>
              <w:jc w:val="left"/>
              <w:rPr>
                <w:spacing w:val="4"/>
                <w:w w:val="103"/>
                <w:kern w:val="14"/>
                <w:sz w:val="18"/>
                <w:lang w:val="es-ES"/>
              </w:rPr>
            </w:pPr>
            <w:r w:rsidRPr="008D701A">
              <w:rPr>
                <w:spacing w:val="4"/>
                <w:w w:val="103"/>
                <w:kern w:val="14"/>
                <w:lang w:val="es-ES"/>
              </w:rPr>
              <w:t>d)</w:t>
            </w:r>
          </w:p>
        </w:tc>
        <w:tc>
          <w:tcPr>
            <w:tcW w:w="3285" w:type="dxa"/>
            <w:shd w:val="clear" w:color="auto" w:fill="auto"/>
          </w:tcPr>
          <w:p w14:paraId="188E5911" w14:textId="77777777" w:rsidR="00666122" w:rsidRPr="008D701A" w:rsidRDefault="00666122" w:rsidP="00666122">
            <w:pPr>
              <w:pStyle w:val="SingleTxtG"/>
              <w:tabs>
                <w:tab w:val="left" w:pos="288"/>
                <w:tab w:val="left" w:pos="576"/>
                <w:tab w:val="left" w:pos="864"/>
                <w:tab w:val="left" w:pos="1152"/>
              </w:tabs>
              <w:suppressAutoHyphens w:val="0"/>
              <w:spacing w:before="40" w:after="80" w:line="240" w:lineRule="exact"/>
              <w:ind w:left="0" w:right="43"/>
              <w:jc w:val="left"/>
              <w:rPr>
                <w:spacing w:val="4"/>
                <w:w w:val="103"/>
                <w:kern w:val="14"/>
                <w:sz w:val="18"/>
                <w:lang w:val="es-ES"/>
              </w:rPr>
            </w:pPr>
            <w:r w:rsidRPr="008D701A">
              <w:rPr>
                <w:spacing w:val="4"/>
                <w:w w:val="103"/>
                <w:kern w:val="14"/>
                <w:lang w:val="es-ES"/>
              </w:rPr>
              <w:t>Información que demuestre el acceso de las mujeres de zonas rurales a la justicia</w:t>
            </w:r>
          </w:p>
        </w:tc>
        <w:tc>
          <w:tcPr>
            <w:tcW w:w="3735" w:type="dxa"/>
            <w:shd w:val="clear" w:color="auto" w:fill="auto"/>
          </w:tcPr>
          <w:p w14:paraId="79298059" w14:textId="27988B4C" w:rsidR="00666122" w:rsidRPr="008D701A" w:rsidRDefault="00666122" w:rsidP="00666122">
            <w:pPr>
              <w:pStyle w:val="SingleTxtG"/>
              <w:tabs>
                <w:tab w:val="left" w:pos="288"/>
                <w:tab w:val="left" w:pos="576"/>
                <w:tab w:val="left" w:pos="864"/>
                <w:tab w:val="left" w:pos="1152"/>
              </w:tabs>
              <w:suppressAutoHyphens w:val="0"/>
              <w:spacing w:before="40" w:after="80" w:line="240" w:lineRule="exact"/>
              <w:ind w:left="0" w:right="43"/>
              <w:jc w:val="left"/>
              <w:rPr>
                <w:spacing w:val="4"/>
                <w:w w:val="103"/>
                <w:kern w:val="14"/>
                <w:sz w:val="18"/>
                <w:lang w:val="es-ES"/>
              </w:rPr>
            </w:pPr>
            <w:r w:rsidRPr="008D701A">
              <w:rPr>
                <w:spacing w:val="4"/>
                <w:w w:val="103"/>
                <w:kern w:val="14"/>
                <w:lang w:val="es-ES"/>
              </w:rPr>
              <w:t xml:space="preserve">La oficina tiene tribunales en varias zonas remotas de Namibia, lo que incluye las sesiones de tribunales periódicos. </w:t>
            </w:r>
          </w:p>
        </w:tc>
      </w:tr>
      <w:tr w:rsidR="00666122" w:rsidRPr="008D701A" w14:paraId="6A04982B" w14:textId="77777777" w:rsidTr="00E725EA">
        <w:tc>
          <w:tcPr>
            <w:tcW w:w="353" w:type="dxa"/>
            <w:tcBorders>
              <w:bottom w:val="single" w:sz="12" w:space="0" w:color="auto"/>
            </w:tcBorders>
            <w:shd w:val="clear" w:color="auto" w:fill="auto"/>
          </w:tcPr>
          <w:p w14:paraId="1DA0E4BA" w14:textId="77777777" w:rsidR="00666122" w:rsidRPr="008D701A" w:rsidRDefault="00666122" w:rsidP="00666122">
            <w:pPr>
              <w:pStyle w:val="SingleTxtG"/>
              <w:tabs>
                <w:tab w:val="left" w:pos="288"/>
                <w:tab w:val="left" w:pos="576"/>
                <w:tab w:val="left" w:pos="864"/>
                <w:tab w:val="left" w:pos="1152"/>
              </w:tabs>
              <w:suppressAutoHyphens w:val="0"/>
              <w:spacing w:before="40" w:after="80" w:line="240" w:lineRule="exact"/>
              <w:ind w:left="0" w:right="43"/>
              <w:jc w:val="left"/>
              <w:rPr>
                <w:spacing w:val="4"/>
                <w:w w:val="103"/>
                <w:kern w:val="14"/>
                <w:sz w:val="18"/>
                <w:lang w:val="es-ES"/>
              </w:rPr>
            </w:pPr>
          </w:p>
        </w:tc>
        <w:tc>
          <w:tcPr>
            <w:tcW w:w="3285" w:type="dxa"/>
            <w:tcBorders>
              <w:bottom w:val="single" w:sz="12" w:space="0" w:color="auto"/>
            </w:tcBorders>
            <w:shd w:val="clear" w:color="auto" w:fill="auto"/>
          </w:tcPr>
          <w:p w14:paraId="40738757" w14:textId="77777777" w:rsidR="00666122" w:rsidRPr="008D701A" w:rsidRDefault="00666122" w:rsidP="00666122">
            <w:pPr>
              <w:pStyle w:val="SingleTxtG"/>
              <w:tabs>
                <w:tab w:val="left" w:pos="288"/>
                <w:tab w:val="left" w:pos="576"/>
                <w:tab w:val="left" w:pos="864"/>
                <w:tab w:val="left" w:pos="1152"/>
              </w:tabs>
              <w:suppressAutoHyphens w:val="0"/>
              <w:spacing w:before="40" w:after="80" w:line="240" w:lineRule="exact"/>
              <w:ind w:left="0" w:right="43"/>
              <w:jc w:val="right"/>
              <w:rPr>
                <w:spacing w:val="4"/>
                <w:w w:val="103"/>
                <w:kern w:val="14"/>
                <w:sz w:val="18"/>
                <w:lang w:val="es-ES"/>
              </w:rPr>
            </w:pPr>
          </w:p>
        </w:tc>
        <w:tc>
          <w:tcPr>
            <w:tcW w:w="3735" w:type="dxa"/>
            <w:tcBorders>
              <w:bottom w:val="single" w:sz="12" w:space="0" w:color="auto"/>
            </w:tcBorders>
            <w:shd w:val="clear" w:color="auto" w:fill="auto"/>
          </w:tcPr>
          <w:p w14:paraId="2B1BF14B" w14:textId="2224B016" w:rsidR="00666122" w:rsidRPr="008D701A" w:rsidRDefault="00666122" w:rsidP="00666122">
            <w:pPr>
              <w:pStyle w:val="SingleTxtG"/>
              <w:tabs>
                <w:tab w:val="left" w:pos="288"/>
                <w:tab w:val="left" w:pos="576"/>
                <w:tab w:val="left" w:pos="864"/>
                <w:tab w:val="left" w:pos="1152"/>
              </w:tabs>
              <w:suppressAutoHyphens w:val="0"/>
              <w:spacing w:before="40" w:after="80" w:line="240" w:lineRule="exact"/>
              <w:ind w:left="0" w:right="43"/>
              <w:jc w:val="left"/>
              <w:rPr>
                <w:spacing w:val="4"/>
                <w:w w:val="103"/>
                <w:kern w:val="14"/>
                <w:sz w:val="18"/>
                <w:lang w:val="es-ES"/>
              </w:rPr>
            </w:pPr>
            <w:r w:rsidRPr="008D701A">
              <w:rPr>
                <w:spacing w:val="4"/>
                <w:w w:val="103"/>
                <w:kern w:val="14"/>
                <w:lang w:val="es-ES"/>
              </w:rPr>
              <w:t>Actualmente no hay ninguna encuesta que indique si existen obstáculos, ya sean factores financieros, culturales o la lejanía física del tribunal, para el acceso de las mujeres a los tribunales.</w:t>
            </w:r>
          </w:p>
        </w:tc>
      </w:tr>
    </w:tbl>
    <w:p w14:paraId="0DFF53B0" w14:textId="2B8DC067" w:rsidR="00666122" w:rsidRPr="008D701A" w:rsidRDefault="00666122" w:rsidP="00F90D6F">
      <w:pPr>
        <w:pStyle w:val="SingleTxt"/>
        <w:spacing w:after="0" w:line="120" w:lineRule="exact"/>
        <w:rPr>
          <w:sz w:val="10"/>
        </w:rPr>
      </w:pPr>
    </w:p>
    <w:p w14:paraId="51586C4B" w14:textId="77777777" w:rsidR="00F90D6F" w:rsidRPr="008D701A" w:rsidRDefault="00F90D6F" w:rsidP="00F90D6F">
      <w:pPr>
        <w:pStyle w:val="FootnoteText"/>
        <w:tabs>
          <w:tab w:val="clear" w:pos="418"/>
          <w:tab w:val="right" w:pos="1476"/>
          <w:tab w:val="left" w:pos="1548"/>
          <w:tab w:val="right" w:pos="1836"/>
          <w:tab w:val="left" w:pos="1908"/>
        </w:tabs>
        <w:ind w:left="1548" w:right="1267" w:hanging="288"/>
        <w:rPr>
          <w:i/>
        </w:rPr>
      </w:pPr>
      <w:r w:rsidRPr="008D701A">
        <w:rPr>
          <w:i/>
        </w:rPr>
        <w:t>Fuente</w:t>
      </w:r>
      <w:r w:rsidRPr="008D701A">
        <w:t>: Oficina del Poder Judicial.</w:t>
      </w:r>
    </w:p>
    <w:p w14:paraId="37528A60" w14:textId="77777777" w:rsidR="00F90D6F" w:rsidRPr="008D701A" w:rsidRDefault="00F90D6F" w:rsidP="00F90D6F">
      <w:pPr>
        <w:pStyle w:val="SingleTxt"/>
        <w:spacing w:after="0" w:line="120" w:lineRule="exact"/>
        <w:rPr>
          <w:b/>
          <w:sz w:val="10"/>
        </w:rPr>
      </w:pPr>
      <w:bookmarkStart w:id="39" w:name="_Toc16673747"/>
    </w:p>
    <w:p w14:paraId="556E9B19" w14:textId="77777777" w:rsidR="00F90D6F" w:rsidRPr="008D701A" w:rsidRDefault="00F90D6F" w:rsidP="00F90D6F">
      <w:pPr>
        <w:pStyle w:val="SingleTxt"/>
        <w:spacing w:after="0" w:line="120" w:lineRule="exact"/>
        <w:rPr>
          <w:b/>
          <w:sz w:val="10"/>
        </w:rPr>
      </w:pPr>
    </w:p>
    <w:p w14:paraId="4ABFFB5E" w14:textId="77777777" w:rsidR="00F90D6F" w:rsidRPr="008D701A" w:rsidRDefault="00F90D6F" w:rsidP="00F90D6F">
      <w:pPr>
        <w:pStyle w:val="SingleTxt"/>
        <w:spacing w:after="0" w:line="120" w:lineRule="exact"/>
        <w:rPr>
          <w:b/>
          <w:sz w:val="10"/>
        </w:rPr>
      </w:pPr>
    </w:p>
    <w:p w14:paraId="483F6BD0" w14:textId="00025070" w:rsidR="00F90D6F" w:rsidRPr="008D701A" w:rsidRDefault="00F90D6F" w:rsidP="00F90D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t>F.</w:t>
      </w:r>
      <w:r w:rsidRPr="008D701A">
        <w:tab/>
        <w:t>Recomendación</w:t>
      </w:r>
      <w:r w:rsidR="00D04216" w:rsidRPr="008D701A">
        <w:t xml:space="preserve"> </w:t>
      </w:r>
      <w:r w:rsidRPr="008D701A">
        <w:t>17: medidas especiales de carácter temporal</w:t>
      </w:r>
      <w:bookmarkEnd w:id="39"/>
    </w:p>
    <w:p w14:paraId="150AB40A" w14:textId="77777777" w:rsidR="00F90D6F" w:rsidRPr="008D701A" w:rsidRDefault="00F90D6F" w:rsidP="00F90D6F">
      <w:pPr>
        <w:pStyle w:val="SingleTxt"/>
        <w:spacing w:after="0" w:line="120" w:lineRule="exact"/>
        <w:rPr>
          <w:sz w:val="10"/>
        </w:rPr>
      </w:pPr>
    </w:p>
    <w:p w14:paraId="428CE50D" w14:textId="77777777" w:rsidR="00F90D6F" w:rsidRPr="008D701A" w:rsidRDefault="00F90D6F" w:rsidP="00F90D6F">
      <w:pPr>
        <w:pStyle w:val="SingleTxt"/>
        <w:spacing w:after="0" w:line="120" w:lineRule="exact"/>
        <w:rPr>
          <w:sz w:val="10"/>
        </w:rPr>
      </w:pPr>
    </w:p>
    <w:p w14:paraId="4417D9FD" w14:textId="323C031C" w:rsidR="00F90D6F" w:rsidRPr="008D701A" w:rsidRDefault="00F90D6F" w:rsidP="007D1198">
      <w:pPr>
        <w:pStyle w:val="SingleTxt"/>
        <w:numPr>
          <w:ilvl w:val="0"/>
          <w:numId w:val="5"/>
        </w:numPr>
        <w:ind w:left="1267"/>
      </w:pPr>
      <w:r w:rsidRPr="008D701A">
        <w:t>El Estado parte sigue avanzando a buen paso para lograr un aumento de la participación de las mujeres en la vida pública, la educación y el empleo. Según la Unión Interparlamentaria y ONU-Mujeres, Namibia ocupa el 12º lugar del mundo en cuanto al número de mujeres en el Parlamento. El Estado parte reconoce que el porcentaje de mujeres en puestos de gestión sigue siendo moderadamente bajo, y se están aplicando mecanismos y programas de promoción para hacer frente a este reto. En el plano de las universidades hay más mujeres que hombres que obtienen títulos. El número de mujeres que se licencian en carreras tradicionalmente dominadas por hombres como la medicina, la ingeniería y otras disciplinas estrictamente científicas</w:t>
      </w:r>
      <w:r w:rsidRPr="008D701A">
        <w:rPr>
          <w:bCs/>
        </w:rPr>
        <w:t>,</w:t>
      </w:r>
      <w:r w:rsidRPr="008D701A">
        <w:t xml:space="preserve"> también ha aumentado de forma exponencial en los últimos años. </w:t>
      </w:r>
    </w:p>
    <w:p w14:paraId="6FEC8ED8" w14:textId="77777777" w:rsidR="00F90D6F" w:rsidRPr="008D701A" w:rsidRDefault="00F90D6F" w:rsidP="00F90D6F">
      <w:pPr>
        <w:pStyle w:val="SingleTxt"/>
        <w:spacing w:after="0" w:line="120" w:lineRule="exact"/>
        <w:rPr>
          <w:b/>
          <w:sz w:val="10"/>
        </w:rPr>
      </w:pPr>
      <w:bookmarkStart w:id="40" w:name="_Toc16673748"/>
    </w:p>
    <w:p w14:paraId="2AD182B8" w14:textId="77777777" w:rsidR="00F90D6F" w:rsidRPr="008D701A" w:rsidRDefault="00F90D6F" w:rsidP="00F90D6F">
      <w:pPr>
        <w:pStyle w:val="SingleTxt"/>
        <w:spacing w:after="0" w:line="120" w:lineRule="exact"/>
        <w:rPr>
          <w:b/>
          <w:sz w:val="10"/>
        </w:rPr>
      </w:pPr>
    </w:p>
    <w:p w14:paraId="62128710" w14:textId="3E102A85" w:rsidR="00F90D6F" w:rsidRPr="008D701A" w:rsidRDefault="00F90D6F" w:rsidP="00F90D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t>G.</w:t>
      </w:r>
      <w:r w:rsidRPr="008D701A">
        <w:tab/>
        <w:t>Recomendación 19: estereotipos y prácticas nocivas</w:t>
      </w:r>
      <w:bookmarkEnd w:id="40"/>
    </w:p>
    <w:p w14:paraId="52E2D7C3" w14:textId="77777777" w:rsidR="00F90D6F" w:rsidRPr="008D701A" w:rsidRDefault="00F90D6F" w:rsidP="00F90D6F">
      <w:pPr>
        <w:pStyle w:val="SingleTxt"/>
        <w:spacing w:after="0" w:line="120" w:lineRule="exact"/>
        <w:rPr>
          <w:sz w:val="10"/>
        </w:rPr>
      </w:pPr>
    </w:p>
    <w:p w14:paraId="316F35AA" w14:textId="77777777" w:rsidR="00F90D6F" w:rsidRPr="008D701A" w:rsidRDefault="00F90D6F" w:rsidP="00F90D6F">
      <w:pPr>
        <w:pStyle w:val="SingleTxt"/>
        <w:spacing w:after="0" w:line="120" w:lineRule="exact"/>
        <w:rPr>
          <w:sz w:val="10"/>
        </w:rPr>
      </w:pPr>
    </w:p>
    <w:p w14:paraId="7BD46DF0" w14:textId="126A847E" w:rsidR="00F90D6F" w:rsidRPr="008D701A" w:rsidRDefault="00F90D6F" w:rsidP="007D1198">
      <w:pPr>
        <w:pStyle w:val="SingleTxt"/>
        <w:numPr>
          <w:ilvl w:val="0"/>
          <w:numId w:val="5"/>
        </w:numPr>
        <w:ind w:left="1267"/>
        <w:rPr>
          <w:bCs/>
        </w:rPr>
      </w:pPr>
      <w:r w:rsidRPr="008D701A">
        <w:t xml:space="preserve">El Estado parte reconoce que en los diferentes grupos étnicos de Namibia hay casos aislados de prácticas culturales nocivas, como el levirato y la iniciación sexual. Sin embargo, el Ministerio de Igualdad de Género y Bienestar Infantil sigue llevando a cabo campañas de sensibilización sobre los efectos negativos que los estereotipos discriminatorios tienen para el disfrute de los derechos de la mujer. Estas campañas van dirigidas principalmente a los dirigentes tradicionales, los docentes del medio rural, los jóvenes y los estudiantes. El Estado parte está alentando a diversas comunidades a que denuncien estos casos para que los autores de estos delitos sean enjuiciados. Si bien existen casos esporádicos de poligamia, el Estado parte sigue promoviendo los derechos de las mujeres en estas relaciones. </w:t>
      </w:r>
    </w:p>
    <w:p w14:paraId="1F8A9D6E" w14:textId="1B697F10" w:rsidR="00F90D6F" w:rsidRPr="008D701A" w:rsidRDefault="00F90D6F" w:rsidP="007D1198">
      <w:pPr>
        <w:pStyle w:val="SingleTxt"/>
        <w:numPr>
          <w:ilvl w:val="0"/>
          <w:numId w:val="5"/>
        </w:numPr>
        <w:ind w:left="1267"/>
      </w:pPr>
      <w:r w:rsidRPr="008D701A">
        <w:t xml:space="preserve">El Ministerio de Igualdad de Género y Bienestar Infantil realizó un estudio sobre el matrimonio infantil en Namibia con el fin de determinar el alcance y la situación de los matrimonios infantiles en el país e informar a las autoridades competentes para que tomen decisiones fundamentadas. </w:t>
      </w:r>
    </w:p>
    <w:p w14:paraId="23C64793" w14:textId="393C3F83" w:rsidR="00F90D6F" w:rsidRPr="008D701A" w:rsidRDefault="00F90D6F" w:rsidP="007D1198">
      <w:pPr>
        <w:pStyle w:val="SingleTxt"/>
        <w:numPr>
          <w:ilvl w:val="0"/>
          <w:numId w:val="5"/>
        </w:numPr>
        <w:ind w:left="1267"/>
      </w:pPr>
      <w:r w:rsidRPr="008D701A">
        <w:t>El Estado parte, por medio del Ministerio de Igualdad de Género y Bienestar Infantil y en colaboración con los interesados pertinentes de las 14 regiones, sigue llevando a cabo actividades de sensibilización sobre las repercusiones de las prácticas culturales nocivas y alentando a los miembros de la comunidad a que denuncien los casos de matrimonio infantil.</w:t>
      </w:r>
    </w:p>
    <w:p w14:paraId="31AC4E46" w14:textId="77777777" w:rsidR="00F90D6F" w:rsidRPr="008D701A" w:rsidRDefault="00F90D6F" w:rsidP="00F90D6F">
      <w:pPr>
        <w:pStyle w:val="SingleTxt"/>
        <w:spacing w:after="0" w:line="120" w:lineRule="exact"/>
        <w:rPr>
          <w:b/>
          <w:sz w:val="10"/>
        </w:rPr>
      </w:pPr>
      <w:bookmarkStart w:id="41" w:name="_Toc16673749"/>
    </w:p>
    <w:p w14:paraId="520779FA" w14:textId="77777777" w:rsidR="00F90D6F" w:rsidRPr="008D701A" w:rsidRDefault="00F90D6F" w:rsidP="00F90D6F">
      <w:pPr>
        <w:pStyle w:val="SingleTxt"/>
        <w:spacing w:after="0" w:line="120" w:lineRule="exact"/>
        <w:rPr>
          <w:b/>
          <w:sz w:val="10"/>
        </w:rPr>
      </w:pPr>
    </w:p>
    <w:p w14:paraId="08B4983D" w14:textId="2A9F521E" w:rsidR="00F90D6F" w:rsidRPr="008D701A" w:rsidRDefault="00F90D6F" w:rsidP="00F90D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t>H.</w:t>
      </w:r>
      <w:r w:rsidRPr="008D701A">
        <w:tab/>
        <w:t>Recomendación 21: violencia contra la mujer</w:t>
      </w:r>
      <w:bookmarkEnd w:id="41"/>
    </w:p>
    <w:p w14:paraId="431FB845" w14:textId="77777777" w:rsidR="00F90D6F" w:rsidRPr="008D701A" w:rsidRDefault="00F90D6F" w:rsidP="00F90D6F">
      <w:pPr>
        <w:pStyle w:val="SingleTxt"/>
        <w:spacing w:after="0" w:line="120" w:lineRule="exact"/>
        <w:rPr>
          <w:sz w:val="10"/>
        </w:rPr>
      </w:pPr>
    </w:p>
    <w:p w14:paraId="4B223674" w14:textId="77777777" w:rsidR="00F90D6F" w:rsidRPr="008D701A" w:rsidRDefault="00F90D6F" w:rsidP="00F90D6F">
      <w:pPr>
        <w:pStyle w:val="SingleTxt"/>
        <w:spacing w:after="0" w:line="120" w:lineRule="exact"/>
        <w:rPr>
          <w:sz w:val="10"/>
        </w:rPr>
      </w:pPr>
    </w:p>
    <w:p w14:paraId="13411ABA" w14:textId="7A8FD0AF" w:rsidR="00F90D6F" w:rsidRPr="008D701A" w:rsidRDefault="00F90D6F" w:rsidP="007D1198">
      <w:pPr>
        <w:pStyle w:val="SingleTxt"/>
        <w:numPr>
          <w:ilvl w:val="0"/>
          <w:numId w:val="5"/>
        </w:numPr>
        <w:ind w:left="1267"/>
        <w:rPr>
          <w:bCs/>
        </w:rPr>
      </w:pPr>
      <w:r w:rsidRPr="008D701A">
        <w:t>Véase la respuesta de Namibia en los párrafos 110 a 117 del presente informe, en relación con el artículo 3.</w:t>
      </w:r>
    </w:p>
    <w:p w14:paraId="63DEB7A7" w14:textId="77777777" w:rsidR="00F90D6F" w:rsidRPr="008D701A" w:rsidRDefault="00F90D6F" w:rsidP="00F90D6F">
      <w:pPr>
        <w:pStyle w:val="SingleTxt"/>
        <w:spacing w:after="0" w:line="120" w:lineRule="exact"/>
        <w:rPr>
          <w:b/>
          <w:sz w:val="10"/>
        </w:rPr>
      </w:pPr>
      <w:bookmarkStart w:id="42" w:name="_Toc16673750"/>
    </w:p>
    <w:p w14:paraId="7C00A382" w14:textId="77777777" w:rsidR="00F90D6F" w:rsidRPr="008D701A" w:rsidRDefault="00F90D6F" w:rsidP="00F90D6F">
      <w:pPr>
        <w:pStyle w:val="SingleTxt"/>
        <w:spacing w:after="0" w:line="120" w:lineRule="exact"/>
        <w:rPr>
          <w:b/>
          <w:sz w:val="10"/>
        </w:rPr>
      </w:pPr>
    </w:p>
    <w:p w14:paraId="43AB1EBF" w14:textId="3AE8ED5D" w:rsidR="00F90D6F" w:rsidRPr="008D701A" w:rsidRDefault="00F90D6F" w:rsidP="00F90D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5" w:hanging="1267"/>
      </w:pPr>
      <w:r w:rsidRPr="008D701A">
        <w:tab/>
        <w:t>I.</w:t>
      </w:r>
      <w:r w:rsidRPr="008D701A">
        <w:tab/>
        <w:t>Recomendación 23: introducción de un programa amplio de protección de testigos</w:t>
      </w:r>
      <w:bookmarkEnd w:id="42"/>
    </w:p>
    <w:p w14:paraId="1F319E2F" w14:textId="77777777" w:rsidR="00F90D6F" w:rsidRPr="008D701A" w:rsidRDefault="00F90D6F" w:rsidP="00F90D6F">
      <w:pPr>
        <w:pStyle w:val="SingleTxt"/>
        <w:spacing w:after="0" w:line="120" w:lineRule="exact"/>
        <w:rPr>
          <w:sz w:val="10"/>
        </w:rPr>
      </w:pPr>
    </w:p>
    <w:p w14:paraId="6316F022" w14:textId="77777777" w:rsidR="00F90D6F" w:rsidRPr="008D701A" w:rsidRDefault="00F90D6F" w:rsidP="00F90D6F">
      <w:pPr>
        <w:pStyle w:val="SingleTxt"/>
        <w:spacing w:after="0" w:line="120" w:lineRule="exact"/>
        <w:rPr>
          <w:sz w:val="10"/>
        </w:rPr>
      </w:pPr>
    </w:p>
    <w:p w14:paraId="16C762AD" w14:textId="02072557" w:rsidR="00F90D6F" w:rsidRPr="008D701A" w:rsidRDefault="00F90D6F" w:rsidP="007D1198">
      <w:pPr>
        <w:pStyle w:val="SingleTxt"/>
        <w:numPr>
          <w:ilvl w:val="0"/>
          <w:numId w:val="5"/>
        </w:numPr>
        <w:ind w:left="1267"/>
        <w:rPr>
          <w:bCs/>
        </w:rPr>
      </w:pPr>
      <w:r w:rsidRPr="008D701A">
        <w:t xml:space="preserve">El Estado parte promulgó, a principios de 2018, la Ley de Protección de Testigos (Ley núm. 11 de 2017) para proteger adecuadamente a los testigos que declaran contra personas acusadas de violencia contra la mujer, entre otras cosas. El Parlamento también aprobó la Ley sobre Denunciantes de Irregularidades, que tiene por objeto garantizar la protección de la identidad de las personas que tengan conocimiento de casos de violencia de género. </w:t>
      </w:r>
    </w:p>
    <w:p w14:paraId="7A213FCA" w14:textId="67303E0A" w:rsidR="00F90D6F" w:rsidRPr="008D701A" w:rsidRDefault="00F90D6F" w:rsidP="007D1198">
      <w:pPr>
        <w:pStyle w:val="SingleTxt"/>
        <w:numPr>
          <w:ilvl w:val="0"/>
          <w:numId w:val="5"/>
        </w:numPr>
        <w:ind w:left="1267"/>
        <w:rPr>
          <w:bCs/>
        </w:rPr>
      </w:pPr>
      <w:r w:rsidRPr="008D701A">
        <w:t>En la reforma de la Ley de Procedimiento Penal, Ley núm. 51 de 1997, se modificó el artículo 60 A para permitir que el denunciante que haya sido víctima de violación pueda comparecer en el procedimiento de solicitud de libertad bajo fianza cuando al acusado se le imputen cargos de violación</w:t>
      </w:r>
      <w:r w:rsidRPr="008D701A">
        <w:rPr>
          <w:bCs/>
        </w:rPr>
        <w:t>.</w:t>
      </w:r>
    </w:p>
    <w:p w14:paraId="68992A62" w14:textId="20AE5EE2" w:rsidR="00F90D6F" w:rsidRPr="00867037" w:rsidRDefault="00F90D6F" w:rsidP="007D1198">
      <w:pPr>
        <w:pStyle w:val="SingleTxt"/>
        <w:numPr>
          <w:ilvl w:val="0"/>
          <w:numId w:val="5"/>
        </w:numPr>
        <w:ind w:left="1267"/>
        <w:rPr>
          <w:bCs/>
          <w:spacing w:val="5"/>
        </w:rPr>
      </w:pPr>
      <w:r w:rsidRPr="00867037">
        <w:rPr>
          <w:spacing w:val="5"/>
        </w:rPr>
        <w:t>En cuanto a las enmiendas de la Ley de Lucha Contra la Violación, Ley núm.</w:t>
      </w:r>
      <w:r w:rsidR="001C43E9">
        <w:rPr>
          <w:spacing w:val="5"/>
        </w:rPr>
        <w:t> </w:t>
      </w:r>
      <w:r w:rsidRPr="00867037">
        <w:rPr>
          <w:spacing w:val="5"/>
        </w:rPr>
        <w:t>8 de 2000, el Gabinete recomendó que el Ministerio de Justicia introdujera leyes encaminadas a imponer penas de prisión más largas a las personas que sean declaradas culpables y condenadas por delitos de violencia de género. La Comisión de Desarrollo de la Reforma Legislativa examinó la situación jurídica actual y aclaró que en la legislación no existe ninguna disposición que limite la duración de las penas de cárcel que pueden imponerse. Esta Comisión también determinó que los tribunales pueden ejercer su discreción para imponer sentencias más severas en función del fondo de la cuestión.</w:t>
      </w:r>
    </w:p>
    <w:p w14:paraId="56FBD122" w14:textId="77EF6E13" w:rsidR="00F90D6F" w:rsidRPr="008D701A" w:rsidRDefault="00F90D6F" w:rsidP="007D1198">
      <w:pPr>
        <w:pStyle w:val="SingleTxt"/>
        <w:numPr>
          <w:ilvl w:val="0"/>
          <w:numId w:val="5"/>
        </w:numPr>
        <w:ind w:left="1267"/>
        <w:rPr>
          <w:bCs/>
        </w:rPr>
      </w:pPr>
      <w:r w:rsidRPr="008D701A">
        <w:t>El Estado parte solicita que se aclaren las disposiciones de la Ley de Servicios Penitenciarios que deben enmendarse y posteriormente estudiará la posibilidad de aplicar la recomendación en cuestión.</w:t>
      </w:r>
    </w:p>
    <w:p w14:paraId="48988EDF" w14:textId="77777777" w:rsidR="00F90D6F" w:rsidRPr="008D701A" w:rsidRDefault="00F90D6F" w:rsidP="00F90D6F">
      <w:pPr>
        <w:pStyle w:val="SingleTxt"/>
        <w:spacing w:after="0" w:line="120" w:lineRule="exact"/>
        <w:rPr>
          <w:b/>
          <w:sz w:val="10"/>
        </w:rPr>
      </w:pPr>
      <w:bookmarkStart w:id="43" w:name="_Toc16673751"/>
    </w:p>
    <w:p w14:paraId="6D07BF7A" w14:textId="77777777" w:rsidR="00F90D6F" w:rsidRPr="008D701A" w:rsidRDefault="00F90D6F" w:rsidP="00F90D6F">
      <w:pPr>
        <w:pStyle w:val="SingleTxt"/>
        <w:spacing w:after="0" w:line="120" w:lineRule="exact"/>
        <w:rPr>
          <w:b/>
          <w:sz w:val="10"/>
        </w:rPr>
      </w:pPr>
    </w:p>
    <w:p w14:paraId="1592F5E6" w14:textId="69B419FC" w:rsidR="00F90D6F" w:rsidRPr="008D701A" w:rsidRDefault="00F90D6F" w:rsidP="00F90D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t>J.</w:t>
      </w:r>
      <w:r w:rsidRPr="008D701A">
        <w:tab/>
        <w:t>Recomendación 25: trata y explotación de la prostitución</w:t>
      </w:r>
      <w:bookmarkEnd w:id="43"/>
    </w:p>
    <w:p w14:paraId="1FBCC2B2" w14:textId="77777777" w:rsidR="00F90D6F" w:rsidRPr="008D701A" w:rsidRDefault="00F90D6F" w:rsidP="00F90D6F">
      <w:pPr>
        <w:pStyle w:val="SingleTxt"/>
        <w:spacing w:after="0" w:line="120" w:lineRule="exact"/>
        <w:rPr>
          <w:sz w:val="10"/>
        </w:rPr>
      </w:pPr>
    </w:p>
    <w:p w14:paraId="5505C923" w14:textId="77777777" w:rsidR="00F90D6F" w:rsidRPr="008D701A" w:rsidRDefault="00F90D6F" w:rsidP="00F90D6F">
      <w:pPr>
        <w:pStyle w:val="SingleTxt"/>
        <w:spacing w:after="0" w:line="120" w:lineRule="exact"/>
        <w:rPr>
          <w:sz w:val="10"/>
        </w:rPr>
      </w:pPr>
    </w:p>
    <w:p w14:paraId="41F02549" w14:textId="694A0EC2" w:rsidR="00F90D6F" w:rsidRPr="008D701A" w:rsidRDefault="00F90D6F" w:rsidP="007D1198">
      <w:pPr>
        <w:pStyle w:val="SingleTxt"/>
        <w:numPr>
          <w:ilvl w:val="0"/>
          <w:numId w:val="5"/>
        </w:numPr>
        <w:ind w:left="1267"/>
      </w:pPr>
      <w:r w:rsidRPr="008D701A">
        <w:t>Se ha aprobado la Ley de Lucha Contra la Trata de Personas, Ley núm. 1 de 2018.</w:t>
      </w:r>
      <w:r w:rsidR="00D04216" w:rsidRPr="008D701A">
        <w:t xml:space="preserve"> </w:t>
      </w:r>
      <w:r w:rsidRPr="008D701A">
        <w:t>Véanse las respuestas de Namibia, que figuran en los párrafos 118 a 125 del presente informe, en relación con el artículo 6, sobre los esfuerzos del país para luchar contra la trata de personas.</w:t>
      </w:r>
      <w:bookmarkStart w:id="44" w:name="_Toc16673752"/>
    </w:p>
    <w:p w14:paraId="35D1129A" w14:textId="77777777" w:rsidR="00F90D6F" w:rsidRPr="008D701A" w:rsidRDefault="00F90D6F" w:rsidP="00F90D6F">
      <w:pPr>
        <w:pStyle w:val="SingleTxt"/>
        <w:spacing w:after="0" w:line="120" w:lineRule="exact"/>
        <w:rPr>
          <w:b/>
          <w:sz w:val="10"/>
        </w:rPr>
      </w:pPr>
    </w:p>
    <w:p w14:paraId="567DE430" w14:textId="77777777" w:rsidR="00F90D6F" w:rsidRPr="008D701A" w:rsidRDefault="00F90D6F" w:rsidP="00F90D6F">
      <w:pPr>
        <w:pStyle w:val="SingleTxt"/>
        <w:spacing w:after="0" w:line="120" w:lineRule="exact"/>
        <w:rPr>
          <w:b/>
          <w:sz w:val="10"/>
        </w:rPr>
      </w:pPr>
    </w:p>
    <w:p w14:paraId="34D34C38" w14:textId="6588C649" w:rsidR="00F90D6F" w:rsidRPr="008D701A" w:rsidRDefault="00F90D6F" w:rsidP="00F90D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t>K.</w:t>
      </w:r>
      <w:r w:rsidRPr="008D701A">
        <w:tab/>
        <w:t>Recomendación 27: participación de las mujeres en la vida política y pública</w:t>
      </w:r>
      <w:bookmarkEnd w:id="44"/>
    </w:p>
    <w:p w14:paraId="69129EA8" w14:textId="77777777" w:rsidR="00F90D6F" w:rsidRPr="008D701A" w:rsidRDefault="00F90D6F" w:rsidP="00F90D6F">
      <w:pPr>
        <w:pStyle w:val="SingleTxt"/>
        <w:spacing w:after="0" w:line="120" w:lineRule="exact"/>
        <w:rPr>
          <w:sz w:val="10"/>
        </w:rPr>
      </w:pPr>
    </w:p>
    <w:p w14:paraId="42FD356F" w14:textId="77777777" w:rsidR="00F90D6F" w:rsidRPr="008D701A" w:rsidRDefault="00F90D6F" w:rsidP="00F90D6F">
      <w:pPr>
        <w:pStyle w:val="SingleTxt"/>
        <w:spacing w:after="0" w:line="120" w:lineRule="exact"/>
        <w:rPr>
          <w:sz w:val="10"/>
        </w:rPr>
      </w:pPr>
    </w:p>
    <w:p w14:paraId="291FCCFF" w14:textId="06F7C21D" w:rsidR="00F90D6F" w:rsidRPr="008D701A" w:rsidRDefault="00F90D6F" w:rsidP="007D1198">
      <w:pPr>
        <w:pStyle w:val="SingleTxt"/>
        <w:numPr>
          <w:ilvl w:val="0"/>
          <w:numId w:val="5"/>
        </w:numPr>
        <w:ind w:left="1267"/>
        <w:rPr>
          <w:bCs/>
        </w:rPr>
      </w:pPr>
      <w:r w:rsidRPr="008D701A">
        <w:t>Véase la respuesta de Namibia, que figura en los párrafos 127 a 130 del presente informe, en relación con el artículo 7, sobre la participación de las mujeres en la vida política y pública.</w:t>
      </w:r>
    </w:p>
    <w:p w14:paraId="177D61A3" w14:textId="77777777" w:rsidR="00F90D6F" w:rsidRPr="008D701A" w:rsidRDefault="00F90D6F" w:rsidP="00F90D6F">
      <w:pPr>
        <w:pStyle w:val="SingleTxt"/>
        <w:spacing w:after="0" w:line="120" w:lineRule="exact"/>
        <w:rPr>
          <w:b/>
          <w:sz w:val="10"/>
        </w:rPr>
      </w:pPr>
      <w:bookmarkStart w:id="45" w:name="_Toc16673753"/>
    </w:p>
    <w:p w14:paraId="5D692A57" w14:textId="77777777" w:rsidR="00F90D6F" w:rsidRPr="008D701A" w:rsidRDefault="00F90D6F" w:rsidP="00F90D6F">
      <w:pPr>
        <w:pStyle w:val="SingleTxt"/>
        <w:spacing w:after="0" w:line="120" w:lineRule="exact"/>
        <w:rPr>
          <w:b/>
          <w:sz w:val="10"/>
        </w:rPr>
      </w:pPr>
    </w:p>
    <w:p w14:paraId="44082582" w14:textId="1DE22B8B" w:rsidR="00F90D6F" w:rsidRPr="008D701A" w:rsidRDefault="00F90D6F" w:rsidP="00F90D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701A">
        <w:tab/>
        <w:t>L.</w:t>
      </w:r>
      <w:r w:rsidRPr="008D701A">
        <w:tab/>
        <w:t>Recomendación 29: nacionalidad e inscripción de nacimientos</w:t>
      </w:r>
      <w:bookmarkEnd w:id="45"/>
    </w:p>
    <w:p w14:paraId="79016A7E" w14:textId="77777777" w:rsidR="00F90D6F" w:rsidRPr="008D701A" w:rsidRDefault="00F90D6F" w:rsidP="00F90D6F">
      <w:pPr>
        <w:pStyle w:val="SingleTxt"/>
        <w:spacing w:after="0" w:line="120" w:lineRule="exact"/>
        <w:rPr>
          <w:sz w:val="10"/>
        </w:rPr>
      </w:pPr>
    </w:p>
    <w:p w14:paraId="52FBB178" w14:textId="77777777" w:rsidR="00F90D6F" w:rsidRPr="008D701A" w:rsidRDefault="00F90D6F" w:rsidP="00F90D6F">
      <w:pPr>
        <w:pStyle w:val="SingleTxt"/>
        <w:spacing w:after="0" w:line="120" w:lineRule="exact"/>
        <w:rPr>
          <w:sz w:val="10"/>
        </w:rPr>
      </w:pPr>
    </w:p>
    <w:p w14:paraId="0793C206" w14:textId="1CD41F5D" w:rsidR="00F90D6F" w:rsidRPr="008D701A" w:rsidRDefault="00F90D6F" w:rsidP="007D1198">
      <w:pPr>
        <w:pStyle w:val="SingleTxt"/>
        <w:numPr>
          <w:ilvl w:val="0"/>
          <w:numId w:val="5"/>
        </w:numPr>
        <w:ind w:left="1267"/>
      </w:pPr>
      <w:r w:rsidRPr="008D701A">
        <w:t xml:space="preserve">El derecho a la nacionalidad figura en la Constitución y el Estado parte aplica, por medio del Ministerio del Interior e Inmigración, un sistema que permite realizar rápidamente el registro electrónico de los nacimientos y al que puede accederse en todos los hospitales de los distritos. </w:t>
      </w:r>
    </w:p>
    <w:p w14:paraId="48599382" w14:textId="77777777" w:rsidR="00F90D6F" w:rsidRPr="008D701A" w:rsidRDefault="00F90D6F" w:rsidP="00F90D6F">
      <w:pPr>
        <w:pStyle w:val="SingleTxt"/>
        <w:spacing w:after="0" w:line="120" w:lineRule="exact"/>
        <w:rPr>
          <w:b/>
          <w:sz w:val="10"/>
        </w:rPr>
      </w:pPr>
      <w:bookmarkStart w:id="46" w:name="_Toc16673754"/>
    </w:p>
    <w:p w14:paraId="60FC9630" w14:textId="77777777" w:rsidR="00F90D6F" w:rsidRPr="008D701A" w:rsidRDefault="00F90D6F" w:rsidP="00F90D6F">
      <w:pPr>
        <w:pStyle w:val="SingleTxt"/>
        <w:spacing w:after="0" w:line="120" w:lineRule="exact"/>
        <w:rPr>
          <w:b/>
          <w:sz w:val="10"/>
        </w:rPr>
      </w:pPr>
    </w:p>
    <w:p w14:paraId="4A8712D5" w14:textId="79DCCEC0" w:rsidR="00F90D6F" w:rsidRPr="008D701A" w:rsidRDefault="00F90D6F" w:rsidP="00F90D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34" w:hanging="1267"/>
      </w:pPr>
      <w:r w:rsidRPr="008D701A">
        <w:tab/>
        <w:t>M.</w:t>
      </w:r>
      <w:r w:rsidRPr="008D701A">
        <w:tab/>
        <w:t>Recomendación 31: derecho a la educación y medidas para prevenir el embarazo en la adolescencia</w:t>
      </w:r>
      <w:bookmarkEnd w:id="46"/>
    </w:p>
    <w:p w14:paraId="0F38469A" w14:textId="77777777" w:rsidR="00F90D6F" w:rsidRPr="008D701A" w:rsidRDefault="00F90D6F" w:rsidP="00F90D6F">
      <w:pPr>
        <w:pStyle w:val="SingleTxt"/>
        <w:spacing w:after="0" w:line="120" w:lineRule="exact"/>
        <w:rPr>
          <w:sz w:val="10"/>
        </w:rPr>
      </w:pPr>
    </w:p>
    <w:p w14:paraId="7E49F000" w14:textId="77777777" w:rsidR="00F90D6F" w:rsidRPr="008D701A" w:rsidRDefault="00F90D6F" w:rsidP="00F90D6F">
      <w:pPr>
        <w:pStyle w:val="SingleTxt"/>
        <w:spacing w:after="0" w:line="120" w:lineRule="exact"/>
        <w:rPr>
          <w:sz w:val="10"/>
        </w:rPr>
      </w:pPr>
    </w:p>
    <w:p w14:paraId="3AEA4720" w14:textId="764C00EB" w:rsidR="00F90D6F" w:rsidRPr="008D701A" w:rsidRDefault="00F90D6F" w:rsidP="007D1198">
      <w:pPr>
        <w:pStyle w:val="SingleTxt"/>
        <w:numPr>
          <w:ilvl w:val="0"/>
          <w:numId w:val="5"/>
        </w:numPr>
        <w:ind w:left="1267"/>
      </w:pPr>
      <w:r w:rsidRPr="008D701A">
        <w:t>El Estado parte sigue dando prioridad al sector educativo. En 2015, más de 195.994 estudiantes de la escuela secundaria, de los cursos 8</w:t>
      </w:r>
      <w:r w:rsidRPr="008D701A">
        <w:rPr>
          <w:vertAlign w:val="superscript"/>
        </w:rPr>
        <w:t>o</w:t>
      </w:r>
      <w:r w:rsidRPr="008D701A">
        <w:t xml:space="preserve"> a 12</w:t>
      </w:r>
      <w:r w:rsidRPr="008D701A">
        <w:rPr>
          <w:vertAlign w:val="superscript"/>
        </w:rPr>
        <w:t>o</w:t>
      </w:r>
      <w:r w:rsidRPr="008D701A">
        <w:t xml:space="preserve">, recibieron orientación profesional en el marco de la asignatura </w:t>
      </w:r>
      <w:r w:rsidR="00D04216" w:rsidRPr="008D701A">
        <w:t>“</w:t>
      </w:r>
      <w:r w:rsidRPr="008D701A">
        <w:t>Competencias para la vida</w:t>
      </w:r>
      <w:r w:rsidR="00D04216" w:rsidRPr="008D701A">
        <w:t>”</w:t>
      </w:r>
      <w:r w:rsidRPr="008D701A">
        <w:t>. En 2016, esa cifra fue de 200.695 personas, un 48</w:t>
      </w:r>
      <w:r w:rsidR="001C43E9">
        <w:t> </w:t>
      </w:r>
      <w:r w:rsidRPr="008D701A">
        <w:t>% de ellas mujeres, y en 2017 aumentó a 202.252, un 52</w:t>
      </w:r>
      <w:r w:rsidR="001C43E9">
        <w:t> </w:t>
      </w:r>
      <w:r w:rsidRPr="008D701A">
        <w:t>% de ellas mujeres.</w:t>
      </w:r>
      <w:r w:rsidR="00D04216" w:rsidRPr="008D701A">
        <w:t xml:space="preserve"> </w:t>
      </w:r>
      <w:r w:rsidRPr="008D701A">
        <w:t>Se ha revisado el plan de estudios relativo a las competencias para la vida y en 2017 comenzó a aplicarse el plan de estudios de la enseñanza secundaria elemental.</w:t>
      </w:r>
    </w:p>
    <w:p w14:paraId="33F283AF" w14:textId="44C9A95B" w:rsidR="00F90D6F" w:rsidRPr="008D701A" w:rsidRDefault="00F90D6F" w:rsidP="007D1198">
      <w:pPr>
        <w:pStyle w:val="SingleTxt"/>
        <w:numPr>
          <w:ilvl w:val="0"/>
          <w:numId w:val="5"/>
        </w:numPr>
        <w:ind w:left="1267"/>
      </w:pPr>
      <w:r w:rsidRPr="008D701A">
        <w:t>Además, el Estado parte, a través del Ministerio de Trabajo, Relaciones Laborales y Creación de Empleo, ha elaborado un amplio cuaderno de orientación profesional para las escuelas en 2018.</w:t>
      </w:r>
    </w:p>
    <w:p w14:paraId="0772E114" w14:textId="68E42D47" w:rsidR="00F90D6F" w:rsidRPr="00867037" w:rsidRDefault="00F90D6F" w:rsidP="00867037">
      <w:pPr>
        <w:pStyle w:val="SingleTxt"/>
        <w:spacing w:after="0" w:line="120" w:lineRule="exact"/>
        <w:rPr>
          <w:sz w:val="10"/>
        </w:rPr>
      </w:pPr>
    </w:p>
    <w:p w14:paraId="14A9FDD3" w14:textId="35114C8E" w:rsidR="00867037" w:rsidRPr="00D35C66" w:rsidRDefault="00867037" w:rsidP="00D35C66">
      <w:pPr>
        <w:pStyle w:val="SingleTxt"/>
        <w:spacing w:after="0" w:line="120" w:lineRule="exact"/>
        <w:rPr>
          <w:sz w:val="10"/>
        </w:rPr>
      </w:pPr>
    </w:p>
    <w:tbl>
      <w:tblPr>
        <w:tblStyle w:val="TableGrid"/>
        <w:tblW w:w="859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4"/>
        <w:gridCol w:w="1949"/>
        <w:gridCol w:w="2020"/>
        <w:gridCol w:w="1800"/>
        <w:gridCol w:w="2029"/>
      </w:tblGrid>
      <w:tr w:rsidR="00D35C66" w:rsidRPr="003A6FDE" w14:paraId="0BD26E26" w14:textId="77777777" w:rsidTr="00F05E37">
        <w:trPr>
          <w:tblHeader/>
        </w:trPr>
        <w:tc>
          <w:tcPr>
            <w:tcW w:w="794" w:type="dxa"/>
            <w:tcBorders>
              <w:top w:val="single" w:sz="4" w:space="0" w:color="auto"/>
            </w:tcBorders>
            <w:shd w:val="clear" w:color="auto" w:fill="auto"/>
            <w:vAlign w:val="bottom"/>
          </w:tcPr>
          <w:p w14:paraId="3F8EF843" w14:textId="77777777" w:rsidR="00D35C66" w:rsidRPr="003A6FDE" w:rsidRDefault="00D35C66" w:rsidP="00D35C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left"/>
              <w:rPr>
                <w:i/>
                <w:sz w:val="14"/>
                <w:szCs w:val="14"/>
              </w:rPr>
            </w:pPr>
            <w:r w:rsidRPr="00916A77">
              <w:rPr>
                <w:i/>
                <w:sz w:val="14"/>
                <w:szCs w:val="14"/>
              </w:rPr>
              <w:t>Género</w:t>
            </w:r>
          </w:p>
        </w:tc>
        <w:tc>
          <w:tcPr>
            <w:tcW w:w="1949" w:type="dxa"/>
            <w:tcBorders>
              <w:top w:val="single" w:sz="4" w:space="0" w:color="auto"/>
              <w:bottom w:val="single" w:sz="4" w:space="0" w:color="auto"/>
            </w:tcBorders>
            <w:shd w:val="clear" w:color="auto" w:fill="auto"/>
            <w:vAlign w:val="bottom"/>
          </w:tcPr>
          <w:p w14:paraId="6AD70A30" w14:textId="51937F9F" w:rsidR="00D35C66" w:rsidRPr="003A6FDE" w:rsidRDefault="00D9500A"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szCs w:val="14"/>
              </w:rPr>
            </w:pPr>
            <w:r w:rsidRPr="00916A77">
              <w:rPr>
                <w:i/>
                <w:sz w:val="14"/>
                <w:szCs w:val="14"/>
              </w:rPr>
              <w:t>SACMEQ III</w:t>
            </w:r>
          </w:p>
        </w:tc>
        <w:tc>
          <w:tcPr>
            <w:tcW w:w="2020" w:type="dxa"/>
            <w:tcBorders>
              <w:top w:val="single" w:sz="4" w:space="0" w:color="auto"/>
            </w:tcBorders>
            <w:shd w:val="clear" w:color="auto" w:fill="auto"/>
            <w:vAlign w:val="bottom"/>
          </w:tcPr>
          <w:p w14:paraId="56AECA33" w14:textId="5581046C" w:rsidR="00D35C66" w:rsidRPr="003A6FDE" w:rsidRDefault="00D35C66" w:rsidP="00D35C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szCs w:val="14"/>
              </w:rPr>
            </w:pPr>
          </w:p>
        </w:tc>
        <w:tc>
          <w:tcPr>
            <w:tcW w:w="1800" w:type="dxa"/>
            <w:tcBorders>
              <w:top w:val="single" w:sz="4" w:space="0" w:color="auto"/>
              <w:bottom w:val="single" w:sz="4" w:space="0" w:color="auto"/>
            </w:tcBorders>
            <w:shd w:val="clear" w:color="auto" w:fill="auto"/>
            <w:vAlign w:val="bottom"/>
          </w:tcPr>
          <w:p w14:paraId="0A8FDCA0" w14:textId="664CAAC1" w:rsidR="00D35C66" w:rsidRPr="003A6FDE" w:rsidRDefault="00D9500A"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szCs w:val="14"/>
              </w:rPr>
            </w:pPr>
            <w:r w:rsidRPr="00916A77">
              <w:rPr>
                <w:i/>
                <w:sz w:val="14"/>
                <w:szCs w:val="14"/>
              </w:rPr>
              <w:t>SACMEQ IV</w:t>
            </w:r>
          </w:p>
        </w:tc>
        <w:tc>
          <w:tcPr>
            <w:tcW w:w="2029" w:type="dxa"/>
            <w:tcBorders>
              <w:top w:val="single" w:sz="4" w:space="0" w:color="auto"/>
            </w:tcBorders>
            <w:shd w:val="clear" w:color="auto" w:fill="auto"/>
            <w:vAlign w:val="bottom"/>
          </w:tcPr>
          <w:p w14:paraId="4C0F8E49" w14:textId="12912BDE" w:rsidR="00D35C66" w:rsidRPr="00916A77" w:rsidRDefault="00D35C66" w:rsidP="00D35C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szCs w:val="14"/>
              </w:rPr>
            </w:pPr>
          </w:p>
        </w:tc>
      </w:tr>
      <w:tr w:rsidR="00D35C66" w:rsidRPr="003A6FDE" w14:paraId="185F4DA7" w14:textId="77777777" w:rsidTr="00F05E37">
        <w:trPr>
          <w:trHeight w:hRule="exact" w:val="115"/>
          <w:tblHeader/>
        </w:trPr>
        <w:tc>
          <w:tcPr>
            <w:tcW w:w="794" w:type="dxa"/>
            <w:tcBorders>
              <w:top w:val="single" w:sz="12" w:space="0" w:color="auto"/>
            </w:tcBorders>
            <w:shd w:val="clear" w:color="auto" w:fill="auto"/>
            <w:vAlign w:val="bottom"/>
          </w:tcPr>
          <w:p w14:paraId="22D8634D" w14:textId="77777777" w:rsidR="00D35C66" w:rsidRPr="003A6FDE" w:rsidRDefault="00D35C66" w:rsidP="00D35C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949" w:type="dxa"/>
            <w:tcBorders>
              <w:top w:val="single" w:sz="12" w:space="0" w:color="auto"/>
            </w:tcBorders>
            <w:shd w:val="clear" w:color="auto" w:fill="auto"/>
            <w:vAlign w:val="bottom"/>
          </w:tcPr>
          <w:p w14:paraId="62663CFD" w14:textId="77777777" w:rsidR="00D35C66" w:rsidRPr="003A6FDE" w:rsidRDefault="00D35C66" w:rsidP="00D35C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2020" w:type="dxa"/>
            <w:tcBorders>
              <w:top w:val="single" w:sz="12" w:space="0" w:color="auto"/>
            </w:tcBorders>
            <w:shd w:val="clear" w:color="auto" w:fill="auto"/>
            <w:vAlign w:val="bottom"/>
          </w:tcPr>
          <w:p w14:paraId="073EA2B6" w14:textId="77777777" w:rsidR="00D35C66" w:rsidRPr="003A6FDE" w:rsidRDefault="00D35C66" w:rsidP="00D35C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800" w:type="dxa"/>
            <w:tcBorders>
              <w:top w:val="single" w:sz="12" w:space="0" w:color="auto"/>
            </w:tcBorders>
            <w:shd w:val="clear" w:color="auto" w:fill="auto"/>
            <w:vAlign w:val="bottom"/>
          </w:tcPr>
          <w:p w14:paraId="08F4C9B5" w14:textId="77777777" w:rsidR="00D35C66" w:rsidRPr="003A6FDE" w:rsidRDefault="00D35C66" w:rsidP="00D35C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2029" w:type="dxa"/>
            <w:tcBorders>
              <w:top w:val="single" w:sz="12" w:space="0" w:color="auto"/>
            </w:tcBorders>
            <w:shd w:val="clear" w:color="auto" w:fill="auto"/>
            <w:vAlign w:val="bottom"/>
          </w:tcPr>
          <w:p w14:paraId="31EAD0F6" w14:textId="77777777" w:rsidR="00D35C66" w:rsidRPr="003A6FDE" w:rsidRDefault="00D35C66" w:rsidP="00D35C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D35C66" w:rsidRPr="003A6FDE" w14:paraId="0A7D99B5" w14:textId="77777777" w:rsidTr="00F05E37">
        <w:tc>
          <w:tcPr>
            <w:tcW w:w="794" w:type="dxa"/>
            <w:shd w:val="clear" w:color="auto" w:fill="auto"/>
            <w:vAlign w:val="bottom"/>
          </w:tcPr>
          <w:p w14:paraId="1B32C2CE" w14:textId="77777777" w:rsidR="00D35C66" w:rsidRPr="003A6FDE" w:rsidRDefault="00D35C66" w:rsidP="00D35C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949" w:type="dxa"/>
            <w:shd w:val="clear" w:color="auto" w:fill="auto"/>
            <w:vAlign w:val="bottom"/>
          </w:tcPr>
          <w:p w14:paraId="05682917" w14:textId="58E5D0AF"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iCs/>
                <w:sz w:val="17"/>
                <w:szCs w:val="17"/>
              </w:rPr>
            </w:pPr>
            <w:r w:rsidRPr="003A6FDE">
              <w:rPr>
                <w:iCs/>
                <w:sz w:val="17"/>
                <w:szCs w:val="17"/>
              </w:rPr>
              <w:t>Lectura</w:t>
            </w:r>
            <w:r w:rsidR="004C5007">
              <w:rPr>
                <w:iCs/>
                <w:sz w:val="17"/>
                <w:szCs w:val="17"/>
              </w:rPr>
              <w:t xml:space="preserve"> Mediana</w:t>
            </w:r>
            <w:r w:rsidRPr="003A6FDE">
              <w:rPr>
                <w:iCs/>
                <w:sz w:val="17"/>
                <w:szCs w:val="17"/>
              </w:rPr>
              <w:t xml:space="preserve"> </w:t>
            </w:r>
            <w:r w:rsidR="00F05E37">
              <w:rPr>
                <w:iCs/>
                <w:sz w:val="17"/>
                <w:szCs w:val="17"/>
              </w:rPr>
              <w:t>E</w:t>
            </w:r>
            <w:r w:rsidR="004C5007">
              <w:rPr>
                <w:iCs/>
                <w:sz w:val="17"/>
                <w:szCs w:val="17"/>
              </w:rPr>
              <w:t>T</w:t>
            </w:r>
          </w:p>
        </w:tc>
        <w:tc>
          <w:tcPr>
            <w:tcW w:w="2020" w:type="dxa"/>
            <w:shd w:val="clear" w:color="auto" w:fill="auto"/>
            <w:vAlign w:val="bottom"/>
          </w:tcPr>
          <w:p w14:paraId="07FCF914" w14:textId="619126BD"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iCs/>
                <w:sz w:val="17"/>
                <w:szCs w:val="17"/>
              </w:rPr>
            </w:pPr>
            <w:r w:rsidRPr="003A6FDE">
              <w:rPr>
                <w:iCs/>
                <w:sz w:val="17"/>
                <w:szCs w:val="17"/>
              </w:rPr>
              <w:t xml:space="preserve">Matemáticas </w:t>
            </w:r>
            <w:r w:rsidR="00204330">
              <w:rPr>
                <w:iCs/>
                <w:sz w:val="17"/>
                <w:szCs w:val="17"/>
              </w:rPr>
              <w:t xml:space="preserve">Mediana </w:t>
            </w:r>
            <w:r w:rsidR="00F05E37">
              <w:rPr>
                <w:iCs/>
                <w:sz w:val="17"/>
                <w:szCs w:val="17"/>
              </w:rPr>
              <w:t>E</w:t>
            </w:r>
            <w:r w:rsidR="00204330">
              <w:rPr>
                <w:iCs/>
                <w:sz w:val="17"/>
                <w:szCs w:val="17"/>
              </w:rPr>
              <w:t>T</w:t>
            </w:r>
          </w:p>
        </w:tc>
        <w:tc>
          <w:tcPr>
            <w:tcW w:w="1800" w:type="dxa"/>
            <w:shd w:val="clear" w:color="auto" w:fill="auto"/>
            <w:vAlign w:val="bottom"/>
          </w:tcPr>
          <w:p w14:paraId="0EEC1DB4" w14:textId="38AEED64" w:rsidR="00D35C66" w:rsidRPr="003A6FDE" w:rsidRDefault="00D35C66" w:rsidP="002043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80"/>
                <w:tab w:val="left" w:pos="576"/>
                <w:tab w:val="left" w:pos="864"/>
                <w:tab w:val="left" w:pos="1152"/>
              </w:tabs>
              <w:spacing w:before="40" w:after="40" w:line="210" w:lineRule="exact"/>
              <w:ind w:left="0" w:right="43"/>
              <w:jc w:val="right"/>
              <w:rPr>
                <w:iCs/>
                <w:sz w:val="17"/>
                <w:szCs w:val="17"/>
              </w:rPr>
            </w:pPr>
            <w:r w:rsidRPr="003A6FDE">
              <w:rPr>
                <w:iCs/>
                <w:sz w:val="17"/>
                <w:szCs w:val="17"/>
              </w:rPr>
              <w:t>Lectur</w:t>
            </w:r>
            <w:r w:rsidR="00204330">
              <w:rPr>
                <w:iCs/>
                <w:sz w:val="17"/>
                <w:szCs w:val="17"/>
              </w:rPr>
              <w:t>a Mediana</w:t>
            </w:r>
            <w:r w:rsidRPr="003A6FDE">
              <w:rPr>
                <w:iCs/>
                <w:sz w:val="17"/>
                <w:szCs w:val="17"/>
              </w:rPr>
              <w:t xml:space="preserve"> </w:t>
            </w:r>
            <w:r w:rsidR="00F05E37">
              <w:rPr>
                <w:iCs/>
                <w:sz w:val="17"/>
                <w:szCs w:val="17"/>
              </w:rPr>
              <w:t>E</w:t>
            </w:r>
            <w:r w:rsidR="00204330">
              <w:rPr>
                <w:iCs/>
                <w:sz w:val="17"/>
                <w:szCs w:val="17"/>
              </w:rPr>
              <w:t>T</w:t>
            </w:r>
          </w:p>
        </w:tc>
        <w:tc>
          <w:tcPr>
            <w:tcW w:w="2029" w:type="dxa"/>
            <w:shd w:val="clear" w:color="auto" w:fill="auto"/>
            <w:vAlign w:val="bottom"/>
          </w:tcPr>
          <w:p w14:paraId="133C4707" w14:textId="791B09C4" w:rsidR="00D35C66" w:rsidRPr="003A6FDE" w:rsidRDefault="00D9500A"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iCs/>
                <w:sz w:val="17"/>
                <w:szCs w:val="17"/>
              </w:rPr>
            </w:pPr>
            <w:r w:rsidRPr="003A6FDE">
              <w:rPr>
                <w:iCs/>
                <w:sz w:val="17"/>
                <w:szCs w:val="17"/>
              </w:rPr>
              <w:t>Matemáticas</w:t>
            </w:r>
            <w:r w:rsidR="00204330">
              <w:rPr>
                <w:iCs/>
                <w:sz w:val="17"/>
                <w:szCs w:val="17"/>
              </w:rPr>
              <w:t xml:space="preserve"> Mediana ET</w:t>
            </w:r>
          </w:p>
        </w:tc>
      </w:tr>
      <w:tr w:rsidR="00D35C66" w:rsidRPr="003A6FDE" w14:paraId="27F8424E" w14:textId="77777777" w:rsidTr="00F05E37">
        <w:tc>
          <w:tcPr>
            <w:tcW w:w="794" w:type="dxa"/>
            <w:shd w:val="clear" w:color="auto" w:fill="auto"/>
            <w:vAlign w:val="bottom"/>
          </w:tcPr>
          <w:p w14:paraId="0F7E7725" w14:textId="77777777" w:rsidR="00D35C66" w:rsidRPr="003A6FDE" w:rsidRDefault="00D35C66" w:rsidP="00D35C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6FDE">
              <w:rPr>
                <w:sz w:val="17"/>
              </w:rPr>
              <w:t>Niños</w:t>
            </w:r>
          </w:p>
        </w:tc>
        <w:tc>
          <w:tcPr>
            <w:tcW w:w="1949" w:type="dxa"/>
            <w:shd w:val="clear" w:color="auto" w:fill="auto"/>
            <w:vAlign w:val="bottom"/>
          </w:tcPr>
          <w:p w14:paraId="01AD7760" w14:textId="4EECF07D"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16A77">
              <w:rPr>
                <w:sz w:val="17"/>
              </w:rPr>
              <w:t>489</w:t>
            </w:r>
            <w:r w:rsidR="005E033D">
              <w:rPr>
                <w:sz w:val="17"/>
              </w:rPr>
              <w:t>,</w:t>
            </w:r>
            <w:r w:rsidRPr="00916A77">
              <w:rPr>
                <w:sz w:val="17"/>
              </w:rPr>
              <w:t>6</w:t>
            </w:r>
            <w:r w:rsidRPr="003A6FDE">
              <w:rPr>
                <w:sz w:val="17"/>
              </w:rPr>
              <w:t> </w:t>
            </w:r>
            <w:r w:rsidRPr="00916A77">
              <w:rPr>
                <w:sz w:val="17"/>
              </w:rPr>
              <w:t>3</w:t>
            </w:r>
            <w:r w:rsidR="00204330">
              <w:rPr>
                <w:sz w:val="17"/>
              </w:rPr>
              <w:t>,</w:t>
            </w:r>
            <w:r w:rsidRPr="00916A77">
              <w:rPr>
                <w:sz w:val="17"/>
              </w:rPr>
              <w:t>08</w:t>
            </w:r>
          </w:p>
        </w:tc>
        <w:tc>
          <w:tcPr>
            <w:tcW w:w="2020" w:type="dxa"/>
            <w:shd w:val="clear" w:color="auto" w:fill="auto"/>
            <w:vAlign w:val="bottom"/>
          </w:tcPr>
          <w:p w14:paraId="76C94270" w14:textId="3847DCA2"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16A77">
              <w:rPr>
                <w:sz w:val="17"/>
              </w:rPr>
              <w:t>472</w:t>
            </w:r>
            <w:r w:rsidR="005E033D">
              <w:rPr>
                <w:sz w:val="17"/>
              </w:rPr>
              <w:t>,</w:t>
            </w:r>
            <w:r w:rsidRPr="00916A77">
              <w:rPr>
                <w:sz w:val="17"/>
              </w:rPr>
              <w:t>0</w:t>
            </w:r>
            <w:r w:rsidRPr="003A6FDE">
              <w:rPr>
                <w:sz w:val="17"/>
              </w:rPr>
              <w:t> </w:t>
            </w:r>
            <w:r w:rsidRPr="00916A77">
              <w:rPr>
                <w:sz w:val="17"/>
              </w:rPr>
              <w:t>2</w:t>
            </w:r>
            <w:r w:rsidR="00204330">
              <w:rPr>
                <w:sz w:val="17"/>
              </w:rPr>
              <w:t>,</w:t>
            </w:r>
            <w:r w:rsidRPr="00916A77">
              <w:rPr>
                <w:sz w:val="17"/>
              </w:rPr>
              <w:t>78</w:t>
            </w:r>
          </w:p>
        </w:tc>
        <w:tc>
          <w:tcPr>
            <w:tcW w:w="1800" w:type="dxa"/>
            <w:shd w:val="clear" w:color="auto" w:fill="auto"/>
            <w:vAlign w:val="bottom"/>
          </w:tcPr>
          <w:p w14:paraId="2206B51C" w14:textId="479510C5"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16A77">
              <w:rPr>
                <w:sz w:val="17"/>
              </w:rPr>
              <w:t>529</w:t>
            </w:r>
            <w:r w:rsidR="005E033D">
              <w:rPr>
                <w:sz w:val="17"/>
              </w:rPr>
              <w:t>,</w:t>
            </w:r>
            <w:r w:rsidRPr="00916A77">
              <w:rPr>
                <w:sz w:val="17"/>
              </w:rPr>
              <w:t>4</w:t>
            </w:r>
            <w:r w:rsidRPr="003A6FDE">
              <w:rPr>
                <w:sz w:val="17"/>
              </w:rPr>
              <w:t> </w:t>
            </w:r>
            <w:r w:rsidRPr="00916A77">
              <w:rPr>
                <w:sz w:val="17"/>
              </w:rPr>
              <w:t>3</w:t>
            </w:r>
            <w:r w:rsidR="00204330">
              <w:rPr>
                <w:sz w:val="17"/>
              </w:rPr>
              <w:t>,</w:t>
            </w:r>
            <w:r w:rsidRPr="00916A77">
              <w:rPr>
                <w:sz w:val="17"/>
              </w:rPr>
              <w:t>09</w:t>
            </w:r>
          </w:p>
        </w:tc>
        <w:tc>
          <w:tcPr>
            <w:tcW w:w="2029" w:type="dxa"/>
            <w:shd w:val="clear" w:color="auto" w:fill="auto"/>
            <w:vAlign w:val="bottom"/>
          </w:tcPr>
          <w:p w14:paraId="765EA54C" w14:textId="2291271E"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16A77">
              <w:rPr>
                <w:sz w:val="17"/>
              </w:rPr>
              <w:t>523</w:t>
            </w:r>
            <w:r w:rsidR="004C5007">
              <w:rPr>
                <w:sz w:val="17"/>
              </w:rPr>
              <w:t>,</w:t>
            </w:r>
            <w:r w:rsidRPr="00916A77">
              <w:rPr>
                <w:sz w:val="17"/>
              </w:rPr>
              <w:t>7</w:t>
            </w:r>
            <w:r w:rsidRPr="003A6FDE">
              <w:rPr>
                <w:sz w:val="17"/>
              </w:rPr>
              <w:t> </w:t>
            </w:r>
            <w:r w:rsidRPr="00916A77">
              <w:rPr>
                <w:sz w:val="17"/>
              </w:rPr>
              <w:t>2</w:t>
            </w:r>
            <w:r w:rsidR="004C5007">
              <w:rPr>
                <w:sz w:val="17"/>
              </w:rPr>
              <w:t>,</w:t>
            </w:r>
            <w:r w:rsidRPr="00916A77">
              <w:rPr>
                <w:sz w:val="17"/>
              </w:rPr>
              <w:t>81</w:t>
            </w:r>
          </w:p>
        </w:tc>
      </w:tr>
      <w:tr w:rsidR="00D35C66" w:rsidRPr="003A6FDE" w14:paraId="5BE5F4B4" w14:textId="77777777" w:rsidTr="00F05E37">
        <w:tc>
          <w:tcPr>
            <w:tcW w:w="794" w:type="dxa"/>
            <w:shd w:val="clear" w:color="auto" w:fill="auto"/>
            <w:vAlign w:val="bottom"/>
          </w:tcPr>
          <w:p w14:paraId="7A14812D" w14:textId="77777777" w:rsidR="00D35C66" w:rsidRPr="003A6FDE" w:rsidRDefault="00D35C66" w:rsidP="00D35C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0"/>
              <w:jc w:val="left"/>
              <w:rPr>
                <w:sz w:val="17"/>
              </w:rPr>
            </w:pPr>
            <w:r w:rsidRPr="003A6FDE">
              <w:rPr>
                <w:sz w:val="17"/>
              </w:rPr>
              <w:t>Niñas</w:t>
            </w:r>
          </w:p>
        </w:tc>
        <w:tc>
          <w:tcPr>
            <w:tcW w:w="1949" w:type="dxa"/>
            <w:shd w:val="clear" w:color="auto" w:fill="auto"/>
            <w:vAlign w:val="bottom"/>
          </w:tcPr>
          <w:p w14:paraId="7FAC8930" w14:textId="19ACA805"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0"/>
              <w:jc w:val="right"/>
              <w:rPr>
                <w:sz w:val="17"/>
              </w:rPr>
            </w:pPr>
            <w:r w:rsidRPr="00916A77">
              <w:rPr>
                <w:sz w:val="17"/>
              </w:rPr>
              <w:t>503</w:t>
            </w:r>
            <w:r w:rsidR="005E033D">
              <w:rPr>
                <w:sz w:val="17"/>
              </w:rPr>
              <w:t>,</w:t>
            </w:r>
            <w:r w:rsidRPr="00916A77">
              <w:rPr>
                <w:sz w:val="17"/>
              </w:rPr>
              <w:t>7</w:t>
            </w:r>
            <w:r w:rsidRPr="003A6FDE">
              <w:rPr>
                <w:sz w:val="17"/>
              </w:rPr>
              <w:t> </w:t>
            </w:r>
            <w:r w:rsidRPr="00916A77">
              <w:rPr>
                <w:sz w:val="17"/>
              </w:rPr>
              <w:t>3</w:t>
            </w:r>
            <w:r w:rsidR="00204330">
              <w:rPr>
                <w:sz w:val="17"/>
              </w:rPr>
              <w:t>,</w:t>
            </w:r>
            <w:r w:rsidRPr="00916A77">
              <w:rPr>
                <w:sz w:val="17"/>
              </w:rPr>
              <w:t>20</w:t>
            </w:r>
          </w:p>
        </w:tc>
        <w:tc>
          <w:tcPr>
            <w:tcW w:w="2020" w:type="dxa"/>
            <w:shd w:val="clear" w:color="auto" w:fill="auto"/>
            <w:vAlign w:val="bottom"/>
          </w:tcPr>
          <w:p w14:paraId="191801BB" w14:textId="5972D40B"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0"/>
              <w:jc w:val="right"/>
              <w:rPr>
                <w:sz w:val="17"/>
              </w:rPr>
            </w:pPr>
            <w:r w:rsidRPr="00916A77">
              <w:rPr>
                <w:sz w:val="17"/>
              </w:rPr>
              <w:t>470</w:t>
            </w:r>
            <w:r w:rsidR="005E033D">
              <w:rPr>
                <w:sz w:val="17"/>
              </w:rPr>
              <w:t>,</w:t>
            </w:r>
            <w:r w:rsidRPr="00916A77">
              <w:rPr>
                <w:sz w:val="17"/>
              </w:rPr>
              <w:t>1</w:t>
            </w:r>
            <w:r w:rsidRPr="003A6FDE">
              <w:rPr>
                <w:sz w:val="17"/>
              </w:rPr>
              <w:t> </w:t>
            </w:r>
            <w:r w:rsidRPr="00916A77">
              <w:rPr>
                <w:sz w:val="17"/>
              </w:rPr>
              <w:t>2</w:t>
            </w:r>
            <w:r w:rsidR="00204330">
              <w:rPr>
                <w:sz w:val="17"/>
              </w:rPr>
              <w:t>,</w:t>
            </w:r>
            <w:r w:rsidRPr="00916A77">
              <w:rPr>
                <w:sz w:val="17"/>
              </w:rPr>
              <w:t>62</w:t>
            </w:r>
          </w:p>
        </w:tc>
        <w:tc>
          <w:tcPr>
            <w:tcW w:w="1800" w:type="dxa"/>
            <w:shd w:val="clear" w:color="auto" w:fill="auto"/>
            <w:vAlign w:val="bottom"/>
          </w:tcPr>
          <w:p w14:paraId="4907302F" w14:textId="76BEE011"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0"/>
              <w:jc w:val="right"/>
              <w:rPr>
                <w:sz w:val="17"/>
              </w:rPr>
            </w:pPr>
            <w:r w:rsidRPr="00916A77">
              <w:rPr>
                <w:sz w:val="17"/>
              </w:rPr>
              <w:t>546</w:t>
            </w:r>
            <w:r w:rsidR="005E033D">
              <w:rPr>
                <w:sz w:val="17"/>
              </w:rPr>
              <w:t>,</w:t>
            </w:r>
            <w:r w:rsidRPr="00916A77">
              <w:rPr>
                <w:sz w:val="17"/>
              </w:rPr>
              <w:t>3</w:t>
            </w:r>
            <w:r w:rsidRPr="003A6FDE">
              <w:rPr>
                <w:sz w:val="17"/>
              </w:rPr>
              <w:t> </w:t>
            </w:r>
            <w:r w:rsidRPr="00916A77">
              <w:rPr>
                <w:sz w:val="17"/>
              </w:rPr>
              <w:t>2</w:t>
            </w:r>
            <w:r w:rsidR="00204330">
              <w:rPr>
                <w:sz w:val="17"/>
              </w:rPr>
              <w:t>,</w:t>
            </w:r>
            <w:r w:rsidRPr="00916A77">
              <w:rPr>
                <w:sz w:val="17"/>
              </w:rPr>
              <w:t>72</w:t>
            </w:r>
          </w:p>
        </w:tc>
        <w:tc>
          <w:tcPr>
            <w:tcW w:w="2029" w:type="dxa"/>
            <w:shd w:val="clear" w:color="auto" w:fill="auto"/>
            <w:vAlign w:val="bottom"/>
          </w:tcPr>
          <w:p w14:paraId="33D05F54" w14:textId="7274F715"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0"/>
              <w:jc w:val="right"/>
              <w:rPr>
                <w:sz w:val="17"/>
              </w:rPr>
            </w:pPr>
            <w:r w:rsidRPr="00916A77">
              <w:rPr>
                <w:sz w:val="17"/>
              </w:rPr>
              <w:t>521</w:t>
            </w:r>
            <w:r w:rsidR="004C5007">
              <w:rPr>
                <w:sz w:val="17"/>
              </w:rPr>
              <w:t>,</w:t>
            </w:r>
            <w:r w:rsidRPr="00916A77">
              <w:rPr>
                <w:sz w:val="17"/>
              </w:rPr>
              <w:t>2</w:t>
            </w:r>
            <w:r w:rsidRPr="003A6FDE">
              <w:rPr>
                <w:sz w:val="17"/>
              </w:rPr>
              <w:t> </w:t>
            </w:r>
            <w:r w:rsidRPr="00916A77">
              <w:rPr>
                <w:sz w:val="17"/>
              </w:rPr>
              <w:t>2</w:t>
            </w:r>
            <w:r w:rsidR="004C5007">
              <w:rPr>
                <w:sz w:val="17"/>
              </w:rPr>
              <w:t>,</w:t>
            </w:r>
            <w:r w:rsidRPr="00916A77">
              <w:rPr>
                <w:sz w:val="17"/>
              </w:rPr>
              <w:t>42</w:t>
            </w:r>
          </w:p>
        </w:tc>
      </w:tr>
      <w:tr w:rsidR="00D35C66" w:rsidRPr="003A6FDE" w14:paraId="14BE3EEA" w14:textId="77777777" w:rsidTr="00F05E37">
        <w:tc>
          <w:tcPr>
            <w:tcW w:w="794" w:type="dxa"/>
            <w:shd w:val="clear" w:color="auto" w:fill="auto"/>
            <w:vAlign w:val="bottom"/>
          </w:tcPr>
          <w:p w14:paraId="1FE97968" w14:textId="77777777" w:rsidR="00D35C66" w:rsidRPr="003A6FDE" w:rsidRDefault="00D35C66" w:rsidP="00D35C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p>
        </w:tc>
        <w:tc>
          <w:tcPr>
            <w:tcW w:w="1949" w:type="dxa"/>
            <w:shd w:val="clear" w:color="auto" w:fill="auto"/>
            <w:vAlign w:val="bottom"/>
          </w:tcPr>
          <w:p w14:paraId="5AE3405B" w14:textId="77777777"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A6FDE">
              <w:rPr>
                <w:sz w:val="17"/>
                <w:szCs w:val="17"/>
              </w:rPr>
              <w:t>Aptitudes de lectura aceptables</w:t>
            </w:r>
          </w:p>
        </w:tc>
        <w:tc>
          <w:tcPr>
            <w:tcW w:w="2020" w:type="dxa"/>
            <w:shd w:val="clear" w:color="auto" w:fill="auto"/>
            <w:vAlign w:val="bottom"/>
          </w:tcPr>
          <w:p w14:paraId="5B28B807" w14:textId="77777777"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1800" w:type="dxa"/>
            <w:shd w:val="clear" w:color="auto" w:fill="auto"/>
            <w:vAlign w:val="bottom"/>
          </w:tcPr>
          <w:p w14:paraId="4428BDA2" w14:textId="77777777"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3A6FDE">
              <w:rPr>
                <w:sz w:val="17"/>
                <w:szCs w:val="17"/>
              </w:rPr>
              <w:t>Aptitudes de lectura aceptables</w:t>
            </w:r>
          </w:p>
        </w:tc>
        <w:tc>
          <w:tcPr>
            <w:tcW w:w="2029" w:type="dxa"/>
            <w:shd w:val="clear" w:color="auto" w:fill="auto"/>
            <w:vAlign w:val="bottom"/>
          </w:tcPr>
          <w:p w14:paraId="69FFC890" w14:textId="77777777"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r>
      <w:tr w:rsidR="00D35C66" w:rsidRPr="003A6FDE" w14:paraId="46BE3614" w14:textId="77777777" w:rsidTr="00F05E37">
        <w:tc>
          <w:tcPr>
            <w:tcW w:w="794" w:type="dxa"/>
            <w:shd w:val="clear" w:color="auto" w:fill="auto"/>
            <w:vAlign w:val="bottom"/>
          </w:tcPr>
          <w:p w14:paraId="6180617C" w14:textId="77777777" w:rsidR="00D35C66" w:rsidRPr="003A6FDE" w:rsidRDefault="00D35C66" w:rsidP="00D35C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949" w:type="dxa"/>
            <w:shd w:val="clear" w:color="auto" w:fill="auto"/>
            <w:vAlign w:val="bottom"/>
          </w:tcPr>
          <w:p w14:paraId="1528C105" w14:textId="5D771A62" w:rsidR="00D35C66" w:rsidRPr="003A6FDE" w:rsidRDefault="00955F49" w:rsidP="00955F4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638"/>
                <w:tab w:val="left" w:pos="864"/>
              </w:tabs>
              <w:spacing w:before="40" w:after="40" w:line="210" w:lineRule="exact"/>
              <w:ind w:left="0" w:right="40"/>
              <w:jc w:val="right"/>
              <w:rPr>
                <w:sz w:val="17"/>
              </w:rPr>
            </w:pPr>
            <w:r w:rsidRPr="003A6FDE">
              <w:rPr>
                <w:sz w:val="17"/>
              </w:rPr>
              <w:t> </w:t>
            </w:r>
            <w:r>
              <w:rPr>
                <w:sz w:val="17"/>
              </w:rPr>
              <w:t xml:space="preserve"> </w:t>
            </w:r>
            <w:r w:rsidR="00F05E37">
              <w:rPr>
                <w:sz w:val="17"/>
              </w:rPr>
              <w:t>(porcentaje)</w:t>
            </w:r>
            <w:r w:rsidR="00D35C66" w:rsidRPr="003A6FDE">
              <w:rPr>
                <w:sz w:val="17"/>
              </w:rPr>
              <w:t> </w:t>
            </w:r>
            <w:r w:rsidR="00D35C66" w:rsidRPr="003A6FDE">
              <w:rPr>
                <w:sz w:val="17"/>
              </w:rPr>
              <w:t> </w:t>
            </w:r>
            <w:r w:rsidR="00F05E37">
              <w:rPr>
                <w:sz w:val="17"/>
              </w:rPr>
              <w:t>ET</w:t>
            </w:r>
          </w:p>
        </w:tc>
        <w:tc>
          <w:tcPr>
            <w:tcW w:w="2020" w:type="dxa"/>
            <w:shd w:val="clear" w:color="auto" w:fill="auto"/>
            <w:vAlign w:val="bottom"/>
          </w:tcPr>
          <w:p w14:paraId="578190AA" w14:textId="77777777"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1800" w:type="dxa"/>
            <w:shd w:val="clear" w:color="auto" w:fill="auto"/>
            <w:vAlign w:val="bottom"/>
          </w:tcPr>
          <w:p w14:paraId="2097BE46" w14:textId="0704ECF2" w:rsidR="00D35C66" w:rsidRPr="003A6FDE" w:rsidRDefault="00955F49" w:rsidP="00955F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1152"/>
                <w:tab w:val="left" w:pos="1760"/>
              </w:tabs>
              <w:spacing w:before="40" w:after="40" w:line="210" w:lineRule="exact"/>
              <w:ind w:left="0" w:right="40"/>
              <w:jc w:val="right"/>
              <w:rPr>
                <w:sz w:val="17"/>
              </w:rPr>
            </w:pPr>
            <w:r>
              <w:rPr>
                <w:sz w:val="17"/>
              </w:rPr>
              <w:tab/>
            </w:r>
            <w:r w:rsidR="00F05E37">
              <w:rPr>
                <w:sz w:val="17"/>
              </w:rPr>
              <w:t>(porcentaje)</w:t>
            </w:r>
            <w:r w:rsidR="00D35C66" w:rsidRPr="003A6FDE">
              <w:rPr>
                <w:sz w:val="17"/>
              </w:rPr>
              <w:t> </w:t>
            </w:r>
            <w:r w:rsidR="00D35C66" w:rsidRPr="003A6FDE">
              <w:rPr>
                <w:sz w:val="17"/>
              </w:rPr>
              <w:t> </w:t>
            </w:r>
            <w:r w:rsidR="00F05E37">
              <w:rPr>
                <w:sz w:val="17"/>
              </w:rPr>
              <w:t>ET</w:t>
            </w:r>
          </w:p>
        </w:tc>
        <w:tc>
          <w:tcPr>
            <w:tcW w:w="2029" w:type="dxa"/>
            <w:shd w:val="clear" w:color="auto" w:fill="auto"/>
            <w:vAlign w:val="bottom"/>
          </w:tcPr>
          <w:p w14:paraId="786B4836" w14:textId="77777777"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r>
      <w:tr w:rsidR="00D35C66" w:rsidRPr="003A6FDE" w14:paraId="70389294" w14:textId="77777777" w:rsidTr="00F05E37">
        <w:tc>
          <w:tcPr>
            <w:tcW w:w="794" w:type="dxa"/>
            <w:shd w:val="clear" w:color="auto" w:fill="auto"/>
            <w:vAlign w:val="bottom"/>
          </w:tcPr>
          <w:p w14:paraId="0A2D7DDA" w14:textId="77777777" w:rsidR="00D35C66" w:rsidRPr="003A6FDE" w:rsidRDefault="00D35C66" w:rsidP="00D35C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6FDE">
              <w:rPr>
                <w:sz w:val="17"/>
              </w:rPr>
              <w:t>Niños</w:t>
            </w:r>
          </w:p>
        </w:tc>
        <w:tc>
          <w:tcPr>
            <w:tcW w:w="1949" w:type="dxa"/>
            <w:shd w:val="clear" w:color="auto" w:fill="auto"/>
            <w:vAlign w:val="bottom"/>
          </w:tcPr>
          <w:p w14:paraId="0E41CCD8" w14:textId="06345213" w:rsidR="00D35C66" w:rsidRPr="003A6FDE" w:rsidRDefault="00D35C66" w:rsidP="002043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997"/>
              </w:tabs>
              <w:spacing w:before="40" w:after="40" w:line="210" w:lineRule="exact"/>
              <w:ind w:left="0" w:right="40"/>
              <w:jc w:val="right"/>
              <w:rPr>
                <w:sz w:val="17"/>
              </w:rPr>
            </w:pPr>
            <w:r w:rsidRPr="00916A77">
              <w:rPr>
                <w:sz w:val="17"/>
              </w:rPr>
              <w:t>57</w:t>
            </w:r>
            <w:r w:rsidR="005E033D">
              <w:rPr>
                <w:sz w:val="17"/>
              </w:rPr>
              <w:t>,</w:t>
            </w:r>
            <w:r w:rsidRPr="00916A77">
              <w:rPr>
                <w:sz w:val="17"/>
              </w:rPr>
              <w:t>4</w:t>
            </w:r>
            <w:r w:rsidRPr="003A6FDE">
              <w:rPr>
                <w:sz w:val="17"/>
              </w:rPr>
              <w:t> </w:t>
            </w:r>
            <w:r w:rsidRPr="00916A77">
              <w:rPr>
                <w:sz w:val="17"/>
              </w:rPr>
              <w:t>1</w:t>
            </w:r>
            <w:r w:rsidR="00204330">
              <w:rPr>
                <w:sz w:val="17"/>
              </w:rPr>
              <w:t>,</w:t>
            </w:r>
            <w:r w:rsidRPr="00916A77">
              <w:rPr>
                <w:sz w:val="17"/>
              </w:rPr>
              <w:t>41</w:t>
            </w:r>
          </w:p>
        </w:tc>
        <w:tc>
          <w:tcPr>
            <w:tcW w:w="2020" w:type="dxa"/>
            <w:shd w:val="clear" w:color="auto" w:fill="auto"/>
            <w:vAlign w:val="bottom"/>
          </w:tcPr>
          <w:p w14:paraId="0D5C3A3C" w14:textId="77777777"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1800" w:type="dxa"/>
            <w:shd w:val="clear" w:color="auto" w:fill="auto"/>
            <w:vAlign w:val="bottom"/>
          </w:tcPr>
          <w:p w14:paraId="2632D961" w14:textId="07C771F5"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16A77">
              <w:rPr>
                <w:sz w:val="17"/>
              </w:rPr>
              <w:t>80</w:t>
            </w:r>
            <w:r w:rsidR="005E033D">
              <w:rPr>
                <w:sz w:val="17"/>
              </w:rPr>
              <w:t>,</w:t>
            </w:r>
            <w:r w:rsidRPr="00916A77">
              <w:rPr>
                <w:sz w:val="17"/>
              </w:rPr>
              <w:t>2</w:t>
            </w:r>
            <w:r w:rsidRPr="003A6FDE">
              <w:rPr>
                <w:sz w:val="17"/>
              </w:rPr>
              <w:t> </w:t>
            </w:r>
            <w:r w:rsidRPr="00916A77">
              <w:rPr>
                <w:sz w:val="17"/>
              </w:rPr>
              <w:t>1</w:t>
            </w:r>
            <w:r w:rsidR="00F05E37">
              <w:rPr>
                <w:sz w:val="17"/>
              </w:rPr>
              <w:t>,</w:t>
            </w:r>
            <w:r w:rsidRPr="00916A77">
              <w:rPr>
                <w:sz w:val="17"/>
              </w:rPr>
              <w:t>03</w:t>
            </w:r>
          </w:p>
        </w:tc>
        <w:tc>
          <w:tcPr>
            <w:tcW w:w="2029" w:type="dxa"/>
            <w:shd w:val="clear" w:color="auto" w:fill="auto"/>
            <w:vAlign w:val="bottom"/>
          </w:tcPr>
          <w:p w14:paraId="07CA1FF4" w14:textId="77777777"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r>
      <w:tr w:rsidR="00D35C66" w:rsidRPr="003A6FDE" w14:paraId="1C4DFCD5" w14:textId="77777777" w:rsidTr="00F05E37">
        <w:tc>
          <w:tcPr>
            <w:tcW w:w="794" w:type="dxa"/>
            <w:tcBorders>
              <w:bottom w:val="single" w:sz="12" w:space="0" w:color="auto"/>
            </w:tcBorders>
            <w:shd w:val="clear" w:color="auto" w:fill="auto"/>
            <w:vAlign w:val="bottom"/>
          </w:tcPr>
          <w:p w14:paraId="455C27C9" w14:textId="77777777" w:rsidR="00D35C66" w:rsidRPr="003A6FDE" w:rsidRDefault="00D35C66" w:rsidP="00D35C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rPr>
            </w:pPr>
            <w:r w:rsidRPr="003A6FDE">
              <w:rPr>
                <w:sz w:val="17"/>
              </w:rPr>
              <w:t>Niñas</w:t>
            </w:r>
          </w:p>
        </w:tc>
        <w:tc>
          <w:tcPr>
            <w:tcW w:w="1949" w:type="dxa"/>
            <w:tcBorders>
              <w:bottom w:val="single" w:sz="12" w:space="0" w:color="auto"/>
            </w:tcBorders>
            <w:shd w:val="clear" w:color="auto" w:fill="auto"/>
            <w:vAlign w:val="bottom"/>
          </w:tcPr>
          <w:p w14:paraId="7B6F12C6" w14:textId="3538CCC5"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916A77">
              <w:rPr>
                <w:sz w:val="17"/>
              </w:rPr>
              <w:t>64</w:t>
            </w:r>
            <w:r w:rsidR="00204330">
              <w:rPr>
                <w:sz w:val="17"/>
              </w:rPr>
              <w:t>,</w:t>
            </w:r>
            <w:r w:rsidRPr="00916A77">
              <w:rPr>
                <w:sz w:val="17"/>
              </w:rPr>
              <w:t>9</w:t>
            </w:r>
            <w:r w:rsidRPr="003A6FDE">
              <w:rPr>
                <w:sz w:val="17"/>
              </w:rPr>
              <w:t> </w:t>
            </w:r>
            <w:r w:rsidRPr="00916A77">
              <w:rPr>
                <w:sz w:val="17"/>
              </w:rPr>
              <w:t>1</w:t>
            </w:r>
            <w:r w:rsidR="00204330">
              <w:rPr>
                <w:sz w:val="17"/>
              </w:rPr>
              <w:t>,</w:t>
            </w:r>
            <w:r w:rsidRPr="00916A77">
              <w:rPr>
                <w:sz w:val="17"/>
              </w:rPr>
              <w:t>55</w:t>
            </w:r>
          </w:p>
        </w:tc>
        <w:tc>
          <w:tcPr>
            <w:tcW w:w="2020" w:type="dxa"/>
            <w:tcBorders>
              <w:bottom w:val="single" w:sz="12" w:space="0" w:color="auto"/>
            </w:tcBorders>
            <w:shd w:val="clear" w:color="auto" w:fill="auto"/>
            <w:vAlign w:val="bottom"/>
          </w:tcPr>
          <w:p w14:paraId="6F301E14" w14:textId="77777777"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p>
        </w:tc>
        <w:tc>
          <w:tcPr>
            <w:tcW w:w="1800" w:type="dxa"/>
            <w:tcBorders>
              <w:bottom w:val="single" w:sz="12" w:space="0" w:color="auto"/>
            </w:tcBorders>
            <w:shd w:val="clear" w:color="auto" w:fill="auto"/>
            <w:vAlign w:val="bottom"/>
          </w:tcPr>
          <w:p w14:paraId="23FED1B0" w14:textId="7B1E37FD"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916A77">
              <w:rPr>
                <w:sz w:val="17"/>
              </w:rPr>
              <w:t>87</w:t>
            </w:r>
            <w:r w:rsidR="005E033D">
              <w:rPr>
                <w:sz w:val="17"/>
              </w:rPr>
              <w:t>,</w:t>
            </w:r>
            <w:r w:rsidRPr="00916A77">
              <w:rPr>
                <w:sz w:val="17"/>
              </w:rPr>
              <w:t>1</w:t>
            </w:r>
            <w:r w:rsidRPr="003A6FDE">
              <w:rPr>
                <w:sz w:val="17"/>
              </w:rPr>
              <w:t> </w:t>
            </w:r>
            <w:r w:rsidRPr="00916A77">
              <w:rPr>
                <w:sz w:val="17"/>
              </w:rPr>
              <w:t>0</w:t>
            </w:r>
            <w:r w:rsidR="00F05E37">
              <w:rPr>
                <w:sz w:val="17"/>
              </w:rPr>
              <w:t>,</w:t>
            </w:r>
            <w:r w:rsidRPr="00916A77">
              <w:rPr>
                <w:sz w:val="17"/>
              </w:rPr>
              <w:t>75</w:t>
            </w:r>
          </w:p>
        </w:tc>
        <w:tc>
          <w:tcPr>
            <w:tcW w:w="2029" w:type="dxa"/>
            <w:tcBorders>
              <w:bottom w:val="single" w:sz="12" w:space="0" w:color="auto"/>
            </w:tcBorders>
            <w:shd w:val="clear" w:color="auto" w:fill="auto"/>
            <w:vAlign w:val="bottom"/>
          </w:tcPr>
          <w:p w14:paraId="01BF207D" w14:textId="77777777" w:rsidR="00D35C66" w:rsidRPr="003A6FDE" w:rsidRDefault="00D35C66" w:rsidP="00D950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p>
        </w:tc>
      </w:tr>
    </w:tbl>
    <w:p w14:paraId="76E92B4E" w14:textId="77777777" w:rsidR="00D35C66" w:rsidRPr="002D4B89" w:rsidRDefault="00D35C66" w:rsidP="00D35C66">
      <w:pPr>
        <w:pStyle w:val="SingleTxt"/>
        <w:spacing w:after="0" w:line="120" w:lineRule="exact"/>
        <w:rPr>
          <w:sz w:val="10"/>
        </w:rPr>
      </w:pPr>
    </w:p>
    <w:p w14:paraId="6A2F3B75" w14:textId="5F14763C" w:rsidR="00D35C66" w:rsidRDefault="00D35C66" w:rsidP="00D35C66">
      <w:pPr>
        <w:pStyle w:val="FootnoteText"/>
        <w:tabs>
          <w:tab w:val="clear" w:pos="418"/>
          <w:tab w:val="right" w:pos="1476"/>
          <w:tab w:val="left" w:pos="1548"/>
          <w:tab w:val="right" w:pos="1836"/>
          <w:tab w:val="left" w:pos="1908"/>
        </w:tabs>
        <w:ind w:left="1548" w:hanging="288"/>
      </w:pPr>
      <w:r w:rsidRPr="00916A77">
        <w:rPr>
          <w:i/>
        </w:rPr>
        <w:t>Fuente</w:t>
      </w:r>
      <w:r w:rsidRPr="003A6FDE">
        <w:t>: Ministerio de Educación, Arte y Cultura.</w:t>
      </w:r>
    </w:p>
    <w:p w14:paraId="2F08BF61" w14:textId="5ED160D0" w:rsidR="00204330" w:rsidRPr="003A6FDE" w:rsidRDefault="00204330" w:rsidP="00D35C66">
      <w:pPr>
        <w:pStyle w:val="FootnoteText"/>
        <w:tabs>
          <w:tab w:val="clear" w:pos="418"/>
          <w:tab w:val="right" w:pos="1476"/>
          <w:tab w:val="left" w:pos="1548"/>
          <w:tab w:val="right" w:pos="1836"/>
          <w:tab w:val="left" w:pos="1908"/>
        </w:tabs>
        <w:ind w:left="1548" w:hanging="288"/>
      </w:pPr>
      <w:r w:rsidRPr="00204330">
        <w:rPr>
          <w:i/>
          <w:iCs/>
        </w:rPr>
        <w:t>Abreviación</w:t>
      </w:r>
      <w:r>
        <w:t>: ET, error típico.</w:t>
      </w:r>
    </w:p>
    <w:p w14:paraId="3AF4E766" w14:textId="77777777" w:rsidR="00D35C66" w:rsidRPr="003A6FDE" w:rsidRDefault="00D35C66" w:rsidP="00D35C66">
      <w:pPr>
        <w:pStyle w:val="SingleTxt"/>
        <w:spacing w:after="0" w:line="120" w:lineRule="exact"/>
        <w:rPr>
          <w:sz w:val="10"/>
        </w:rPr>
      </w:pPr>
    </w:p>
    <w:p w14:paraId="605E0CD8" w14:textId="77777777" w:rsidR="00D35C66" w:rsidRPr="003A6FDE" w:rsidRDefault="00D35C66" w:rsidP="00D35C66">
      <w:pPr>
        <w:pStyle w:val="SingleTxt"/>
        <w:spacing w:after="0" w:line="120" w:lineRule="exact"/>
        <w:rPr>
          <w:sz w:val="10"/>
        </w:rPr>
      </w:pPr>
    </w:p>
    <w:p w14:paraId="131F9DAD" w14:textId="07FAF159" w:rsidR="00D35C66" w:rsidRPr="003A6FDE" w:rsidRDefault="00D35C66" w:rsidP="007D1198">
      <w:pPr>
        <w:pStyle w:val="SingleTxt"/>
        <w:numPr>
          <w:ilvl w:val="0"/>
          <w:numId w:val="6"/>
        </w:numPr>
        <w:tabs>
          <w:tab w:val="clear" w:pos="475"/>
          <w:tab w:val="right" w:pos="1022"/>
        </w:tabs>
        <w:ind w:left="1267" w:right="1260"/>
        <w:rPr>
          <w:iCs/>
        </w:rPr>
      </w:pPr>
      <w:r w:rsidRPr="003A6FDE">
        <w:t xml:space="preserve">La tabla anterior muestra que en </w:t>
      </w:r>
      <w:r w:rsidRPr="00916A77">
        <w:t>2013</w:t>
      </w:r>
      <w:r w:rsidRPr="003A6FDE">
        <w:t xml:space="preserve"> los niños y las niñas mejoraron en más de </w:t>
      </w:r>
      <w:r w:rsidRPr="00916A77">
        <w:t>40</w:t>
      </w:r>
      <w:r w:rsidRPr="003A6FDE">
        <w:t xml:space="preserve"> puntos sus resultados en matemáticas y lectura y que las niñas han alcanzado el nivel deseado de capacidad lectora, un </w:t>
      </w:r>
      <w:r w:rsidRPr="00916A77">
        <w:t>87</w:t>
      </w:r>
      <w:r w:rsidRPr="003A6FDE">
        <w:t>,</w:t>
      </w:r>
      <w:r w:rsidRPr="00916A77">
        <w:t>1</w:t>
      </w:r>
      <w:r w:rsidRPr="003A6FDE">
        <w:t xml:space="preserve"> %, y que los niños alcanzaron un </w:t>
      </w:r>
      <w:r w:rsidRPr="00916A77">
        <w:t>80</w:t>
      </w:r>
      <w:r w:rsidRPr="003A6FDE">
        <w:t>,</w:t>
      </w:r>
      <w:r w:rsidRPr="00916A77">
        <w:t>2</w:t>
      </w:r>
      <w:r w:rsidRPr="003A6FDE">
        <w:t xml:space="preserve">%, aunque tanto niñas como niños han mejorado en un </w:t>
      </w:r>
      <w:r w:rsidRPr="00916A77">
        <w:t>23</w:t>
      </w:r>
      <w:r w:rsidR="005E033D">
        <w:t xml:space="preserve"> </w:t>
      </w:r>
      <w:r w:rsidRPr="003A6FDE">
        <w:t>% entre los estudios tercero y cuarto del Consorcio de África Meridional y Oriental para Supervisar la Calidad Educativa (</w:t>
      </w:r>
      <w:r w:rsidRPr="003A6FDE">
        <w:rPr>
          <w:bCs/>
        </w:rPr>
        <w:t>SACMEQ) (SAQMEQ III y SACMEQ IV).</w:t>
      </w:r>
    </w:p>
    <w:p w14:paraId="3EF0BC35" w14:textId="77777777" w:rsidR="00D35C66" w:rsidRPr="003A6FDE" w:rsidRDefault="00D35C66" w:rsidP="007D1198">
      <w:pPr>
        <w:pStyle w:val="SingleTxt"/>
        <w:numPr>
          <w:ilvl w:val="0"/>
          <w:numId w:val="6"/>
        </w:numPr>
        <w:ind w:left="1267"/>
        <w:rPr>
          <w:iCs/>
        </w:rPr>
      </w:pPr>
      <w:r w:rsidRPr="003A6FDE">
        <w:t>El Estado parte, junto con el Foro de Mujeres Africanas Especialistas en Pedagogía de Namibia (FAWENA), llevó a cabo un programa de divulgación destinado a motivar a los estudiantes, haciendo hincapié en la participación de las niñas en las asignaturas de matemáticas, ciencia y tecnología.</w:t>
      </w:r>
    </w:p>
    <w:p w14:paraId="3471063C" w14:textId="77777777" w:rsidR="00D35C66" w:rsidRPr="003A6FDE" w:rsidRDefault="00D35C66" w:rsidP="007D1198">
      <w:pPr>
        <w:pStyle w:val="SingleTxt"/>
        <w:numPr>
          <w:ilvl w:val="0"/>
          <w:numId w:val="6"/>
        </w:numPr>
        <w:ind w:left="1267"/>
        <w:rPr>
          <w:iCs/>
        </w:rPr>
      </w:pPr>
      <w:r w:rsidRPr="003A6FDE">
        <w:t xml:space="preserve">La actividad incluía clases en días festivos, que se impartieron durante las vacaciones escolares, del </w:t>
      </w:r>
      <w:r w:rsidRPr="00916A77">
        <w:t>20</w:t>
      </w:r>
      <w:r w:rsidRPr="003A6FDE">
        <w:t xml:space="preserve"> al </w:t>
      </w:r>
      <w:r w:rsidRPr="00916A77">
        <w:t>24</w:t>
      </w:r>
      <w:r w:rsidRPr="003A6FDE">
        <w:t xml:space="preserve"> de agosto de </w:t>
      </w:r>
      <w:r w:rsidRPr="00916A77">
        <w:t>2018</w:t>
      </w:r>
      <w:r w:rsidRPr="003A6FDE">
        <w:t xml:space="preserve"> en la escuela secundaria superior de Leevi Hakusembe, orientadas a niños y niñas con dificultades en las asignaturas de matemáticas, física y ciencias de la vida. En la capacitación, que contó con </w:t>
      </w:r>
      <w:r w:rsidRPr="00916A77">
        <w:t>100</w:t>
      </w:r>
      <w:r w:rsidRPr="003A6FDE">
        <w:t xml:space="preserve"> estudiantes de diez escuelas distintas, se alentó a las niñas a expresar su opinión y estas participaron tanto como los niños y pudieron resolver problemas durante las lecciones. </w:t>
      </w:r>
    </w:p>
    <w:p w14:paraId="6F09027D" w14:textId="77777777" w:rsidR="00D35C66" w:rsidRPr="003A6FDE" w:rsidRDefault="00D35C66" w:rsidP="007D1198">
      <w:pPr>
        <w:pStyle w:val="SingleTxt"/>
        <w:numPr>
          <w:ilvl w:val="0"/>
          <w:numId w:val="6"/>
        </w:numPr>
        <w:ind w:left="1267"/>
      </w:pPr>
      <w:r w:rsidRPr="003A6FDE">
        <w:t>Algunas de las escuelas que figuran a continuación informaron de que los estudiantes habían logrado mejoras en las asignaturas tras asistir a las clases que se impartieron durante las vacaciones de agosto.</w:t>
      </w:r>
    </w:p>
    <w:p w14:paraId="47B15551" w14:textId="77777777" w:rsidR="00D35C66" w:rsidRPr="003A6FDE" w:rsidRDefault="00D35C66" w:rsidP="00D35C66">
      <w:pPr>
        <w:pStyle w:val="SingleTxt"/>
        <w:spacing w:after="0" w:line="120" w:lineRule="exact"/>
        <w:rPr>
          <w:sz w:val="10"/>
        </w:rPr>
      </w:pPr>
    </w:p>
    <w:p w14:paraId="7922F171" w14:textId="77777777" w:rsidR="00D35C66" w:rsidRPr="003A6FDE" w:rsidRDefault="00D35C66" w:rsidP="00D35C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6FDE">
        <w:tab/>
      </w:r>
      <w:r w:rsidRPr="003A6FDE">
        <w:tab/>
        <w:t xml:space="preserve">Desempeño en matemáticas, ciencias de la vida y física por año escolar: </w:t>
      </w:r>
      <w:r w:rsidRPr="00916A77">
        <w:t>2018</w:t>
      </w:r>
    </w:p>
    <w:p w14:paraId="4C958744" w14:textId="77777777" w:rsidR="00D35C66" w:rsidRPr="003A6FDE" w:rsidRDefault="00D35C66" w:rsidP="00D35C66">
      <w:pPr>
        <w:pStyle w:val="SingleTxt"/>
        <w:spacing w:after="0" w:line="120" w:lineRule="exact"/>
        <w:rPr>
          <w:sz w:val="10"/>
        </w:rPr>
      </w:pPr>
    </w:p>
    <w:p w14:paraId="1F73286D" w14:textId="77777777" w:rsidR="00D35C66" w:rsidRPr="003A6FDE" w:rsidRDefault="00D35C66" w:rsidP="00D35C66">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3645"/>
        <w:gridCol w:w="1176"/>
        <w:gridCol w:w="1233"/>
        <w:gridCol w:w="1287"/>
      </w:tblGrid>
      <w:tr w:rsidR="00D35C66" w:rsidRPr="003A6FDE" w14:paraId="32DCD71D" w14:textId="77777777" w:rsidTr="00D35C66">
        <w:trPr>
          <w:tblHeader/>
        </w:trPr>
        <w:tc>
          <w:tcPr>
            <w:tcW w:w="3645" w:type="dxa"/>
            <w:tcBorders>
              <w:top w:val="single" w:sz="4" w:space="0" w:color="auto"/>
              <w:bottom w:val="single" w:sz="12" w:space="0" w:color="auto"/>
            </w:tcBorders>
            <w:shd w:val="clear" w:color="auto" w:fill="auto"/>
            <w:vAlign w:val="bottom"/>
          </w:tcPr>
          <w:p w14:paraId="1FE2A695" w14:textId="77777777" w:rsidR="00D35C66" w:rsidRPr="003A6FDE" w:rsidRDefault="00D35C66" w:rsidP="00D35C66">
            <w:pPr>
              <w:tabs>
                <w:tab w:val="left" w:pos="288"/>
                <w:tab w:val="left" w:pos="576"/>
                <w:tab w:val="left" w:pos="864"/>
                <w:tab w:val="left" w:pos="1152"/>
              </w:tabs>
              <w:spacing w:before="80" w:after="80" w:line="160" w:lineRule="exact"/>
              <w:ind w:right="43"/>
              <w:rPr>
                <w:i/>
                <w:iCs/>
                <w:sz w:val="14"/>
                <w:szCs w:val="14"/>
              </w:rPr>
            </w:pPr>
            <w:r w:rsidRPr="00916A77">
              <w:rPr>
                <w:i/>
                <w:iCs/>
                <w:sz w:val="14"/>
                <w:szCs w:val="14"/>
              </w:rPr>
              <w:t>Escuela</w:t>
            </w:r>
          </w:p>
        </w:tc>
        <w:tc>
          <w:tcPr>
            <w:tcW w:w="1176" w:type="dxa"/>
            <w:tcBorders>
              <w:top w:val="single" w:sz="4" w:space="0" w:color="auto"/>
              <w:bottom w:val="single" w:sz="12" w:space="0" w:color="auto"/>
            </w:tcBorders>
            <w:shd w:val="clear" w:color="auto" w:fill="auto"/>
            <w:vAlign w:val="bottom"/>
          </w:tcPr>
          <w:p w14:paraId="551D5275" w14:textId="77777777" w:rsidR="00D35C66" w:rsidRPr="003A6FDE" w:rsidRDefault="00D35C66" w:rsidP="00D35C66">
            <w:pPr>
              <w:tabs>
                <w:tab w:val="left" w:pos="288"/>
                <w:tab w:val="left" w:pos="576"/>
                <w:tab w:val="left" w:pos="864"/>
                <w:tab w:val="left" w:pos="1152"/>
              </w:tabs>
              <w:spacing w:before="80" w:after="80" w:line="160" w:lineRule="exact"/>
              <w:ind w:right="43"/>
              <w:jc w:val="right"/>
              <w:rPr>
                <w:i/>
                <w:iCs/>
                <w:sz w:val="14"/>
                <w:szCs w:val="14"/>
              </w:rPr>
            </w:pPr>
            <w:r w:rsidRPr="00916A77">
              <w:rPr>
                <w:i/>
                <w:iCs/>
                <w:sz w:val="14"/>
                <w:szCs w:val="14"/>
              </w:rPr>
              <w:t>Abril</w:t>
            </w:r>
          </w:p>
        </w:tc>
        <w:tc>
          <w:tcPr>
            <w:tcW w:w="1233" w:type="dxa"/>
            <w:tcBorders>
              <w:top w:val="single" w:sz="4" w:space="0" w:color="auto"/>
              <w:bottom w:val="single" w:sz="12" w:space="0" w:color="auto"/>
            </w:tcBorders>
            <w:shd w:val="clear" w:color="auto" w:fill="auto"/>
            <w:vAlign w:val="bottom"/>
          </w:tcPr>
          <w:p w14:paraId="60F13269" w14:textId="77777777" w:rsidR="00D35C66" w:rsidRPr="003A6FDE" w:rsidRDefault="00D35C66" w:rsidP="00D35C66">
            <w:pPr>
              <w:tabs>
                <w:tab w:val="left" w:pos="288"/>
                <w:tab w:val="left" w:pos="576"/>
                <w:tab w:val="left" w:pos="864"/>
                <w:tab w:val="left" w:pos="1152"/>
              </w:tabs>
              <w:spacing w:before="80" w:after="80" w:line="160" w:lineRule="exact"/>
              <w:ind w:right="43"/>
              <w:jc w:val="right"/>
              <w:rPr>
                <w:i/>
                <w:iCs/>
                <w:sz w:val="14"/>
                <w:szCs w:val="14"/>
              </w:rPr>
            </w:pPr>
            <w:r w:rsidRPr="00916A77">
              <w:rPr>
                <w:i/>
                <w:iCs/>
                <w:sz w:val="14"/>
                <w:szCs w:val="14"/>
              </w:rPr>
              <w:t>Agosto</w:t>
            </w:r>
          </w:p>
        </w:tc>
        <w:tc>
          <w:tcPr>
            <w:tcW w:w="1287" w:type="dxa"/>
            <w:tcBorders>
              <w:top w:val="single" w:sz="4" w:space="0" w:color="auto"/>
              <w:bottom w:val="single" w:sz="12" w:space="0" w:color="auto"/>
            </w:tcBorders>
            <w:shd w:val="clear" w:color="auto" w:fill="auto"/>
            <w:vAlign w:val="bottom"/>
          </w:tcPr>
          <w:p w14:paraId="2027D32B" w14:textId="77777777" w:rsidR="00D35C66" w:rsidRPr="00916A77" w:rsidRDefault="00D35C66" w:rsidP="00D35C66">
            <w:pPr>
              <w:tabs>
                <w:tab w:val="left" w:pos="288"/>
                <w:tab w:val="left" w:pos="576"/>
                <w:tab w:val="left" w:pos="864"/>
                <w:tab w:val="left" w:pos="1152"/>
              </w:tabs>
              <w:spacing w:before="80" w:after="80" w:line="160" w:lineRule="exact"/>
              <w:ind w:right="43"/>
              <w:jc w:val="right"/>
              <w:rPr>
                <w:i/>
                <w:iCs/>
                <w:sz w:val="14"/>
                <w:szCs w:val="14"/>
              </w:rPr>
            </w:pPr>
            <w:r w:rsidRPr="00916A77">
              <w:rPr>
                <w:i/>
                <w:iCs/>
                <w:sz w:val="14"/>
                <w:szCs w:val="14"/>
              </w:rPr>
              <w:t>Noviembre</w:t>
            </w:r>
          </w:p>
        </w:tc>
      </w:tr>
      <w:tr w:rsidR="00D35C66" w:rsidRPr="003A6FDE" w14:paraId="3E5DAF65" w14:textId="77777777" w:rsidTr="00D35C66">
        <w:trPr>
          <w:trHeight w:hRule="exact" w:val="115"/>
          <w:tblHeader/>
        </w:trPr>
        <w:tc>
          <w:tcPr>
            <w:tcW w:w="3645" w:type="dxa"/>
            <w:tcBorders>
              <w:top w:val="single" w:sz="12" w:space="0" w:color="auto"/>
            </w:tcBorders>
            <w:shd w:val="clear" w:color="auto" w:fill="auto"/>
            <w:vAlign w:val="bottom"/>
          </w:tcPr>
          <w:p w14:paraId="5D3539BE" w14:textId="77777777" w:rsidR="00D35C66" w:rsidRPr="003A6FDE" w:rsidRDefault="00D35C66" w:rsidP="00D35C66">
            <w:pPr>
              <w:tabs>
                <w:tab w:val="left" w:pos="288"/>
                <w:tab w:val="left" w:pos="576"/>
                <w:tab w:val="left" w:pos="864"/>
                <w:tab w:val="left" w:pos="1152"/>
              </w:tabs>
              <w:spacing w:before="40" w:after="40" w:line="210" w:lineRule="exact"/>
              <w:ind w:right="40"/>
              <w:rPr>
                <w:sz w:val="17"/>
              </w:rPr>
            </w:pPr>
          </w:p>
        </w:tc>
        <w:tc>
          <w:tcPr>
            <w:tcW w:w="1176" w:type="dxa"/>
            <w:tcBorders>
              <w:top w:val="single" w:sz="12" w:space="0" w:color="auto"/>
            </w:tcBorders>
            <w:shd w:val="clear" w:color="auto" w:fill="auto"/>
            <w:vAlign w:val="bottom"/>
          </w:tcPr>
          <w:p w14:paraId="5DF50F6E" w14:textId="77777777" w:rsidR="00D35C66" w:rsidRPr="003A6FDE" w:rsidRDefault="00D35C66" w:rsidP="00D35C66">
            <w:pPr>
              <w:tabs>
                <w:tab w:val="left" w:pos="288"/>
                <w:tab w:val="left" w:pos="576"/>
                <w:tab w:val="left" w:pos="864"/>
                <w:tab w:val="left" w:pos="1152"/>
              </w:tabs>
              <w:spacing w:before="40" w:after="40" w:line="210" w:lineRule="exact"/>
              <w:ind w:right="40"/>
              <w:jc w:val="right"/>
              <w:rPr>
                <w:sz w:val="17"/>
              </w:rPr>
            </w:pPr>
          </w:p>
        </w:tc>
        <w:tc>
          <w:tcPr>
            <w:tcW w:w="1233" w:type="dxa"/>
            <w:tcBorders>
              <w:top w:val="single" w:sz="12" w:space="0" w:color="auto"/>
            </w:tcBorders>
            <w:shd w:val="clear" w:color="auto" w:fill="auto"/>
            <w:vAlign w:val="bottom"/>
          </w:tcPr>
          <w:p w14:paraId="1D5DCDE6" w14:textId="77777777" w:rsidR="00D35C66" w:rsidRPr="003A6FDE" w:rsidRDefault="00D35C66" w:rsidP="00D35C66">
            <w:pPr>
              <w:tabs>
                <w:tab w:val="left" w:pos="288"/>
                <w:tab w:val="left" w:pos="576"/>
                <w:tab w:val="left" w:pos="864"/>
                <w:tab w:val="left" w:pos="1152"/>
              </w:tabs>
              <w:spacing w:before="40" w:after="40" w:line="210" w:lineRule="exact"/>
              <w:ind w:right="40"/>
              <w:jc w:val="right"/>
              <w:rPr>
                <w:sz w:val="17"/>
              </w:rPr>
            </w:pPr>
          </w:p>
        </w:tc>
        <w:tc>
          <w:tcPr>
            <w:tcW w:w="1287" w:type="dxa"/>
            <w:tcBorders>
              <w:top w:val="single" w:sz="12" w:space="0" w:color="auto"/>
            </w:tcBorders>
            <w:shd w:val="clear" w:color="auto" w:fill="auto"/>
            <w:vAlign w:val="bottom"/>
          </w:tcPr>
          <w:p w14:paraId="32B0A95A" w14:textId="77777777" w:rsidR="00D35C66" w:rsidRPr="003A6FDE" w:rsidRDefault="00D35C66" w:rsidP="00D35C66">
            <w:pPr>
              <w:tabs>
                <w:tab w:val="left" w:pos="288"/>
                <w:tab w:val="left" w:pos="576"/>
                <w:tab w:val="left" w:pos="864"/>
                <w:tab w:val="left" w:pos="1152"/>
              </w:tabs>
              <w:spacing w:before="40" w:after="40" w:line="210" w:lineRule="exact"/>
              <w:ind w:right="40"/>
              <w:jc w:val="right"/>
              <w:rPr>
                <w:sz w:val="17"/>
              </w:rPr>
            </w:pPr>
          </w:p>
        </w:tc>
      </w:tr>
      <w:tr w:rsidR="00D35C66" w:rsidRPr="003A6FDE" w14:paraId="5F42D7FE" w14:textId="77777777" w:rsidTr="00D35C66">
        <w:tc>
          <w:tcPr>
            <w:tcW w:w="3645" w:type="dxa"/>
            <w:shd w:val="clear" w:color="auto" w:fill="auto"/>
          </w:tcPr>
          <w:p w14:paraId="2B1E9D65"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Escuela Combinada Katjinakatji</w:t>
            </w:r>
          </w:p>
        </w:tc>
        <w:tc>
          <w:tcPr>
            <w:tcW w:w="1176" w:type="dxa"/>
            <w:shd w:val="clear" w:color="auto" w:fill="auto"/>
            <w:vAlign w:val="bottom"/>
          </w:tcPr>
          <w:p w14:paraId="5088EE27"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36</w:t>
            </w:r>
            <w:r w:rsidRPr="003A6FDE">
              <w:rPr>
                <w:sz w:val="17"/>
                <w:szCs w:val="17"/>
              </w:rPr>
              <w:t>,</w:t>
            </w:r>
            <w:r w:rsidRPr="00916A77">
              <w:rPr>
                <w:sz w:val="17"/>
                <w:szCs w:val="17"/>
              </w:rPr>
              <w:t>7</w:t>
            </w:r>
            <w:r w:rsidRPr="003A6FDE">
              <w:rPr>
                <w:sz w:val="17"/>
                <w:szCs w:val="17"/>
              </w:rPr>
              <w:t xml:space="preserve"> %</w:t>
            </w:r>
          </w:p>
        </w:tc>
        <w:tc>
          <w:tcPr>
            <w:tcW w:w="1233" w:type="dxa"/>
            <w:shd w:val="clear" w:color="auto" w:fill="auto"/>
            <w:vAlign w:val="bottom"/>
          </w:tcPr>
          <w:p w14:paraId="30252C6E"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56</w:t>
            </w:r>
            <w:r w:rsidRPr="003A6FDE">
              <w:rPr>
                <w:sz w:val="17"/>
                <w:szCs w:val="17"/>
              </w:rPr>
              <w:t>,</w:t>
            </w:r>
            <w:r w:rsidRPr="00916A77">
              <w:rPr>
                <w:sz w:val="17"/>
                <w:szCs w:val="17"/>
              </w:rPr>
              <w:t>7</w:t>
            </w:r>
            <w:r w:rsidRPr="003A6FDE">
              <w:rPr>
                <w:sz w:val="17"/>
                <w:szCs w:val="17"/>
              </w:rPr>
              <w:t xml:space="preserve"> %</w:t>
            </w:r>
          </w:p>
        </w:tc>
        <w:tc>
          <w:tcPr>
            <w:tcW w:w="1287" w:type="dxa"/>
            <w:shd w:val="clear" w:color="auto" w:fill="auto"/>
            <w:vAlign w:val="bottom"/>
          </w:tcPr>
          <w:p w14:paraId="1D263EC5"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76</w:t>
            </w:r>
            <w:r w:rsidRPr="003A6FDE">
              <w:rPr>
                <w:sz w:val="17"/>
                <w:szCs w:val="17"/>
              </w:rPr>
              <w:t>,</w:t>
            </w:r>
            <w:r w:rsidRPr="00916A77">
              <w:rPr>
                <w:sz w:val="17"/>
                <w:szCs w:val="17"/>
              </w:rPr>
              <w:t>7</w:t>
            </w:r>
            <w:r w:rsidRPr="003A6FDE">
              <w:rPr>
                <w:sz w:val="17"/>
                <w:szCs w:val="17"/>
              </w:rPr>
              <w:t xml:space="preserve"> %</w:t>
            </w:r>
          </w:p>
        </w:tc>
      </w:tr>
      <w:tr w:rsidR="00D35C66" w:rsidRPr="003A6FDE" w14:paraId="63F1EE08" w14:textId="77777777" w:rsidTr="00D35C66">
        <w:tc>
          <w:tcPr>
            <w:tcW w:w="3645" w:type="dxa"/>
            <w:shd w:val="clear" w:color="auto" w:fill="auto"/>
          </w:tcPr>
          <w:p w14:paraId="22650F9B"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Escuela Secundaria Leevi Hakusembe</w:t>
            </w:r>
          </w:p>
        </w:tc>
        <w:tc>
          <w:tcPr>
            <w:tcW w:w="1176" w:type="dxa"/>
            <w:shd w:val="clear" w:color="auto" w:fill="auto"/>
            <w:vAlign w:val="bottom"/>
          </w:tcPr>
          <w:p w14:paraId="1A14691B"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25</w:t>
            </w:r>
            <w:r w:rsidRPr="003A6FDE">
              <w:rPr>
                <w:sz w:val="17"/>
                <w:szCs w:val="17"/>
              </w:rPr>
              <w:t>,</w:t>
            </w:r>
            <w:r w:rsidRPr="00916A77">
              <w:rPr>
                <w:sz w:val="17"/>
                <w:szCs w:val="17"/>
              </w:rPr>
              <w:t>60</w:t>
            </w:r>
            <w:r w:rsidRPr="003A6FDE">
              <w:rPr>
                <w:sz w:val="17"/>
                <w:szCs w:val="17"/>
              </w:rPr>
              <w:t xml:space="preserve"> %</w:t>
            </w:r>
          </w:p>
        </w:tc>
        <w:tc>
          <w:tcPr>
            <w:tcW w:w="1233" w:type="dxa"/>
            <w:shd w:val="clear" w:color="auto" w:fill="auto"/>
            <w:vAlign w:val="bottom"/>
          </w:tcPr>
          <w:p w14:paraId="1C10E257"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10</w:t>
            </w:r>
            <w:r w:rsidRPr="003A6FDE">
              <w:rPr>
                <w:sz w:val="17"/>
                <w:szCs w:val="17"/>
              </w:rPr>
              <w:t>,</w:t>
            </w:r>
            <w:r w:rsidRPr="00916A77">
              <w:rPr>
                <w:sz w:val="17"/>
                <w:szCs w:val="17"/>
              </w:rPr>
              <w:t>30</w:t>
            </w:r>
            <w:r w:rsidRPr="003A6FDE">
              <w:rPr>
                <w:sz w:val="17"/>
                <w:szCs w:val="17"/>
              </w:rPr>
              <w:t xml:space="preserve"> %</w:t>
            </w:r>
          </w:p>
        </w:tc>
        <w:tc>
          <w:tcPr>
            <w:tcW w:w="1287" w:type="dxa"/>
            <w:shd w:val="clear" w:color="auto" w:fill="auto"/>
            <w:vAlign w:val="bottom"/>
          </w:tcPr>
          <w:p w14:paraId="4EC7D98E"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38</w:t>
            </w:r>
            <w:r w:rsidRPr="003A6FDE">
              <w:rPr>
                <w:sz w:val="17"/>
                <w:szCs w:val="17"/>
              </w:rPr>
              <w:t>,</w:t>
            </w:r>
            <w:r w:rsidRPr="00916A77">
              <w:rPr>
                <w:sz w:val="17"/>
                <w:szCs w:val="17"/>
              </w:rPr>
              <w:t>50</w:t>
            </w:r>
            <w:r w:rsidRPr="003A6FDE">
              <w:rPr>
                <w:sz w:val="17"/>
                <w:szCs w:val="17"/>
              </w:rPr>
              <w:t xml:space="preserve"> %</w:t>
            </w:r>
          </w:p>
        </w:tc>
      </w:tr>
      <w:tr w:rsidR="00D35C66" w:rsidRPr="003A6FDE" w14:paraId="13ADDE65" w14:textId="77777777" w:rsidTr="00D35C66">
        <w:tc>
          <w:tcPr>
            <w:tcW w:w="3645" w:type="dxa"/>
            <w:shd w:val="clear" w:color="auto" w:fill="auto"/>
          </w:tcPr>
          <w:p w14:paraId="534593C1"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Escuela Combinada Tuguva</w:t>
            </w:r>
          </w:p>
        </w:tc>
        <w:tc>
          <w:tcPr>
            <w:tcW w:w="1176" w:type="dxa"/>
            <w:shd w:val="clear" w:color="auto" w:fill="auto"/>
            <w:vAlign w:val="bottom"/>
          </w:tcPr>
          <w:p w14:paraId="2F422DB4"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94</w:t>
            </w:r>
            <w:r w:rsidRPr="003A6FDE">
              <w:rPr>
                <w:sz w:val="17"/>
                <w:szCs w:val="17"/>
              </w:rPr>
              <w:t>,</w:t>
            </w:r>
            <w:r w:rsidRPr="00916A77">
              <w:rPr>
                <w:sz w:val="17"/>
                <w:szCs w:val="17"/>
              </w:rPr>
              <w:t>70</w:t>
            </w:r>
            <w:r w:rsidRPr="003A6FDE">
              <w:rPr>
                <w:sz w:val="17"/>
                <w:szCs w:val="17"/>
              </w:rPr>
              <w:t xml:space="preserve"> %</w:t>
            </w:r>
          </w:p>
        </w:tc>
        <w:tc>
          <w:tcPr>
            <w:tcW w:w="1233" w:type="dxa"/>
            <w:shd w:val="clear" w:color="auto" w:fill="auto"/>
            <w:vAlign w:val="bottom"/>
          </w:tcPr>
          <w:p w14:paraId="18E01D06"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94</w:t>
            </w:r>
            <w:r w:rsidRPr="003A6FDE">
              <w:rPr>
                <w:sz w:val="17"/>
                <w:szCs w:val="17"/>
              </w:rPr>
              <w:t>,</w:t>
            </w:r>
            <w:r w:rsidRPr="00916A77">
              <w:rPr>
                <w:sz w:val="17"/>
                <w:szCs w:val="17"/>
              </w:rPr>
              <w:t>70</w:t>
            </w:r>
            <w:r w:rsidRPr="003A6FDE">
              <w:rPr>
                <w:sz w:val="17"/>
                <w:szCs w:val="17"/>
              </w:rPr>
              <w:t xml:space="preserve"> %</w:t>
            </w:r>
          </w:p>
        </w:tc>
        <w:tc>
          <w:tcPr>
            <w:tcW w:w="1287" w:type="dxa"/>
            <w:shd w:val="clear" w:color="auto" w:fill="auto"/>
            <w:vAlign w:val="bottom"/>
          </w:tcPr>
          <w:p w14:paraId="68C61F5B"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100</w:t>
            </w:r>
            <w:r w:rsidRPr="003A6FDE">
              <w:rPr>
                <w:sz w:val="17"/>
                <w:szCs w:val="17"/>
              </w:rPr>
              <w:t xml:space="preserve"> %</w:t>
            </w:r>
          </w:p>
        </w:tc>
      </w:tr>
      <w:tr w:rsidR="00D35C66" w:rsidRPr="003A6FDE" w14:paraId="1D0BE3DC" w14:textId="77777777" w:rsidTr="00D35C66">
        <w:tc>
          <w:tcPr>
            <w:tcW w:w="3645" w:type="dxa"/>
            <w:shd w:val="clear" w:color="auto" w:fill="auto"/>
          </w:tcPr>
          <w:p w14:paraId="10399798"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Escuela Secundaria Kandimi Murangi</w:t>
            </w:r>
          </w:p>
        </w:tc>
        <w:tc>
          <w:tcPr>
            <w:tcW w:w="1176" w:type="dxa"/>
            <w:shd w:val="clear" w:color="auto" w:fill="auto"/>
            <w:vAlign w:val="bottom"/>
          </w:tcPr>
          <w:p w14:paraId="0C795FF7"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83</w:t>
            </w:r>
            <w:r w:rsidRPr="003A6FDE">
              <w:rPr>
                <w:sz w:val="17"/>
                <w:szCs w:val="17"/>
              </w:rPr>
              <w:t>,</w:t>
            </w:r>
            <w:r w:rsidRPr="00916A77">
              <w:rPr>
                <w:sz w:val="17"/>
                <w:szCs w:val="17"/>
              </w:rPr>
              <w:t>30</w:t>
            </w:r>
            <w:r w:rsidRPr="003A6FDE">
              <w:rPr>
                <w:sz w:val="17"/>
                <w:szCs w:val="17"/>
              </w:rPr>
              <w:t xml:space="preserve"> %</w:t>
            </w:r>
          </w:p>
        </w:tc>
        <w:tc>
          <w:tcPr>
            <w:tcW w:w="1233" w:type="dxa"/>
            <w:shd w:val="clear" w:color="auto" w:fill="auto"/>
            <w:vAlign w:val="bottom"/>
          </w:tcPr>
          <w:p w14:paraId="27632D9F"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66</w:t>
            </w:r>
            <w:r w:rsidRPr="003A6FDE">
              <w:rPr>
                <w:sz w:val="17"/>
                <w:szCs w:val="17"/>
              </w:rPr>
              <w:t>,</w:t>
            </w:r>
            <w:r w:rsidRPr="00916A77">
              <w:rPr>
                <w:sz w:val="17"/>
                <w:szCs w:val="17"/>
              </w:rPr>
              <w:t>70</w:t>
            </w:r>
            <w:r w:rsidRPr="003A6FDE">
              <w:rPr>
                <w:sz w:val="17"/>
                <w:szCs w:val="17"/>
              </w:rPr>
              <w:t xml:space="preserve"> %</w:t>
            </w:r>
          </w:p>
        </w:tc>
        <w:tc>
          <w:tcPr>
            <w:tcW w:w="1287" w:type="dxa"/>
            <w:shd w:val="clear" w:color="auto" w:fill="auto"/>
            <w:vAlign w:val="bottom"/>
          </w:tcPr>
          <w:p w14:paraId="22D9EAA8"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100</w:t>
            </w:r>
            <w:r w:rsidRPr="003A6FDE">
              <w:rPr>
                <w:sz w:val="17"/>
                <w:szCs w:val="17"/>
              </w:rPr>
              <w:t xml:space="preserve"> %</w:t>
            </w:r>
          </w:p>
        </w:tc>
      </w:tr>
      <w:tr w:rsidR="00D35C66" w:rsidRPr="003A6FDE" w14:paraId="77873D8F" w14:textId="77777777" w:rsidTr="00D35C66">
        <w:tc>
          <w:tcPr>
            <w:tcW w:w="3645" w:type="dxa"/>
            <w:shd w:val="clear" w:color="auto" w:fill="auto"/>
          </w:tcPr>
          <w:p w14:paraId="6C312491"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Escuela Combinada Nagazaza</w:t>
            </w:r>
          </w:p>
        </w:tc>
        <w:tc>
          <w:tcPr>
            <w:tcW w:w="1176" w:type="dxa"/>
            <w:shd w:val="clear" w:color="auto" w:fill="auto"/>
            <w:vAlign w:val="bottom"/>
          </w:tcPr>
          <w:p w14:paraId="3454D0FA"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13</w:t>
            </w:r>
            <w:r w:rsidRPr="003A6FDE">
              <w:rPr>
                <w:sz w:val="17"/>
                <w:szCs w:val="17"/>
              </w:rPr>
              <w:t>,</w:t>
            </w:r>
            <w:r w:rsidRPr="00916A77">
              <w:rPr>
                <w:sz w:val="17"/>
                <w:szCs w:val="17"/>
              </w:rPr>
              <w:t>5</w:t>
            </w:r>
            <w:r w:rsidRPr="003A6FDE">
              <w:rPr>
                <w:sz w:val="17"/>
                <w:szCs w:val="17"/>
              </w:rPr>
              <w:t xml:space="preserve"> %</w:t>
            </w:r>
          </w:p>
        </w:tc>
        <w:tc>
          <w:tcPr>
            <w:tcW w:w="1233" w:type="dxa"/>
            <w:shd w:val="clear" w:color="auto" w:fill="auto"/>
            <w:vAlign w:val="bottom"/>
          </w:tcPr>
          <w:p w14:paraId="34E1DBDD"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11</w:t>
            </w:r>
            <w:r w:rsidRPr="003A6FDE">
              <w:rPr>
                <w:sz w:val="17"/>
                <w:szCs w:val="17"/>
              </w:rPr>
              <w:t>,</w:t>
            </w:r>
            <w:r w:rsidRPr="00916A77">
              <w:rPr>
                <w:sz w:val="17"/>
                <w:szCs w:val="17"/>
              </w:rPr>
              <w:t>3</w:t>
            </w:r>
            <w:r w:rsidRPr="003A6FDE">
              <w:rPr>
                <w:sz w:val="17"/>
                <w:szCs w:val="17"/>
              </w:rPr>
              <w:t xml:space="preserve"> %</w:t>
            </w:r>
          </w:p>
        </w:tc>
        <w:tc>
          <w:tcPr>
            <w:tcW w:w="1287" w:type="dxa"/>
            <w:shd w:val="clear" w:color="auto" w:fill="auto"/>
            <w:vAlign w:val="bottom"/>
          </w:tcPr>
          <w:p w14:paraId="57BC8D58"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12</w:t>
            </w:r>
            <w:r w:rsidRPr="003A6FDE">
              <w:rPr>
                <w:sz w:val="17"/>
                <w:szCs w:val="17"/>
              </w:rPr>
              <w:t>,</w:t>
            </w:r>
            <w:r w:rsidRPr="00916A77">
              <w:rPr>
                <w:sz w:val="17"/>
                <w:szCs w:val="17"/>
              </w:rPr>
              <w:t>9</w:t>
            </w:r>
            <w:r w:rsidRPr="003A6FDE">
              <w:rPr>
                <w:sz w:val="17"/>
                <w:szCs w:val="17"/>
              </w:rPr>
              <w:t>%</w:t>
            </w:r>
          </w:p>
        </w:tc>
      </w:tr>
      <w:tr w:rsidR="00D35C66" w:rsidRPr="003A6FDE" w14:paraId="06608732" w14:textId="77777777" w:rsidTr="00D35C66">
        <w:tc>
          <w:tcPr>
            <w:tcW w:w="3645" w:type="dxa"/>
            <w:tcBorders>
              <w:bottom w:val="single" w:sz="12" w:space="0" w:color="auto"/>
            </w:tcBorders>
            <w:shd w:val="clear" w:color="auto" w:fill="auto"/>
          </w:tcPr>
          <w:p w14:paraId="1A5199ED" w14:textId="77777777" w:rsidR="00D35C66" w:rsidRPr="003A6FDE" w:rsidRDefault="00D35C66" w:rsidP="00D35C66">
            <w:pPr>
              <w:tabs>
                <w:tab w:val="left" w:pos="288"/>
                <w:tab w:val="left" w:pos="576"/>
                <w:tab w:val="left" w:pos="864"/>
                <w:tab w:val="left" w:pos="1152"/>
              </w:tabs>
              <w:spacing w:before="40" w:after="80" w:line="210" w:lineRule="exact"/>
              <w:ind w:right="43"/>
              <w:rPr>
                <w:sz w:val="17"/>
                <w:szCs w:val="17"/>
              </w:rPr>
            </w:pPr>
            <w:r w:rsidRPr="003A6FDE">
              <w:rPr>
                <w:sz w:val="17"/>
                <w:szCs w:val="17"/>
              </w:rPr>
              <w:t>Escuela Secundaria Superior Himarwa Iithete</w:t>
            </w:r>
          </w:p>
        </w:tc>
        <w:tc>
          <w:tcPr>
            <w:tcW w:w="1176" w:type="dxa"/>
            <w:tcBorders>
              <w:bottom w:val="single" w:sz="12" w:space="0" w:color="auto"/>
            </w:tcBorders>
            <w:shd w:val="clear" w:color="auto" w:fill="auto"/>
            <w:vAlign w:val="bottom"/>
          </w:tcPr>
          <w:p w14:paraId="478AE00E" w14:textId="77777777" w:rsidR="00D35C66" w:rsidRPr="003A6FDE" w:rsidRDefault="00D35C66" w:rsidP="00D35C66">
            <w:pPr>
              <w:tabs>
                <w:tab w:val="left" w:pos="288"/>
                <w:tab w:val="left" w:pos="576"/>
                <w:tab w:val="left" w:pos="864"/>
                <w:tab w:val="left" w:pos="1152"/>
              </w:tabs>
              <w:spacing w:before="40" w:after="80" w:line="210" w:lineRule="exact"/>
              <w:ind w:right="43"/>
              <w:jc w:val="right"/>
              <w:rPr>
                <w:sz w:val="17"/>
                <w:szCs w:val="17"/>
              </w:rPr>
            </w:pPr>
            <w:r w:rsidRPr="00916A77">
              <w:rPr>
                <w:sz w:val="17"/>
                <w:szCs w:val="17"/>
              </w:rPr>
              <w:t>94</w:t>
            </w:r>
            <w:r w:rsidRPr="003A6FDE">
              <w:rPr>
                <w:sz w:val="17"/>
                <w:szCs w:val="17"/>
              </w:rPr>
              <w:t xml:space="preserve"> %</w:t>
            </w:r>
          </w:p>
        </w:tc>
        <w:tc>
          <w:tcPr>
            <w:tcW w:w="1233" w:type="dxa"/>
            <w:tcBorders>
              <w:bottom w:val="single" w:sz="12" w:space="0" w:color="auto"/>
            </w:tcBorders>
            <w:shd w:val="clear" w:color="auto" w:fill="auto"/>
            <w:vAlign w:val="bottom"/>
          </w:tcPr>
          <w:p w14:paraId="35C25373" w14:textId="77777777" w:rsidR="00D35C66" w:rsidRPr="003A6FDE" w:rsidRDefault="00D35C66" w:rsidP="00D35C66">
            <w:pPr>
              <w:tabs>
                <w:tab w:val="left" w:pos="288"/>
                <w:tab w:val="left" w:pos="576"/>
                <w:tab w:val="left" w:pos="864"/>
                <w:tab w:val="left" w:pos="1152"/>
              </w:tabs>
              <w:spacing w:before="40" w:after="80" w:line="210" w:lineRule="exact"/>
              <w:ind w:right="43"/>
              <w:jc w:val="right"/>
              <w:rPr>
                <w:sz w:val="17"/>
                <w:szCs w:val="17"/>
              </w:rPr>
            </w:pPr>
            <w:r w:rsidRPr="00916A77">
              <w:rPr>
                <w:sz w:val="17"/>
                <w:szCs w:val="17"/>
              </w:rPr>
              <w:t>75</w:t>
            </w:r>
            <w:r w:rsidRPr="003A6FDE">
              <w:rPr>
                <w:sz w:val="17"/>
                <w:szCs w:val="17"/>
              </w:rPr>
              <w:t xml:space="preserve"> %</w:t>
            </w:r>
          </w:p>
        </w:tc>
        <w:tc>
          <w:tcPr>
            <w:tcW w:w="1287" w:type="dxa"/>
            <w:tcBorders>
              <w:bottom w:val="single" w:sz="12" w:space="0" w:color="auto"/>
            </w:tcBorders>
            <w:shd w:val="clear" w:color="auto" w:fill="auto"/>
            <w:vAlign w:val="bottom"/>
          </w:tcPr>
          <w:p w14:paraId="7B083EDC" w14:textId="77777777" w:rsidR="00D35C66" w:rsidRPr="003A6FDE" w:rsidRDefault="00D35C66" w:rsidP="00D35C66">
            <w:pPr>
              <w:tabs>
                <w:tab w:val="left" w:pos="288"/>
                <w:tab w:val="left" w:pos="576"/>
                <w:tab w:val="left" w:pos="864"/>
                <w:tab w:val="left" w:pos="1152"/>
              </w:tabs>
              <w:spacing w:before="40" w:after="80" w:line="210" w:lineRule="exact"/>
              <w:ind w:right="43"/>
              <w:jc w:val="right"/>
              <w:rPr>
                <w:sz w:val="17"/>
                <w:szCs w:val="17"/>
              </w:rPr>
            </w:pPr>
            <w:r w:rsidRPr="00916A77">
              <w:rPr>
                <w:sz w:val="17"/>
                <w:szCs w:val="17"/>
              </w:rPr>
              <w:t>64</w:t>
            </w:r>
            <w:r w:rsidRPr="003A6FDE">
              <w:rPr>
                <w:sz w:val="17"/>
                <w:szCs w:val="17"/>
              </w:rPr>
              <w:t xml:space="preserve"> %</w:t>
            </w:r>
          </w:p>
        </w:tc>
      </w:tr>
    </w:tbl>
    <w:p w14:paraId="402F33A6" w14:textId="77777777" w:rsidR="00D35C66" w:rsidRPr="003A6FDE" w:rsidRDefault="00D35C66" w:rsidP="00D35C66">
      <w:pPr>
        <w:pStyle w:val="SingleTxt"/>
        <w:spacing w:after="0" w:line="120" w:lineRule="exact"/>
        <w:rPr>
          <w:sz w:val="10"/>
        </w:rPr>
      </w:pPr>
    </w:p>
    <w:p w14:paraId="6DDD40C4" w14:textId="77777777" w:rsidR="00D35C66" w:rsidRPr="003A6FDE" w:rsidRDefault="00D35C66" w:rsidP="00D35C66">
      <w:pPr>
        <w:pStyle w:val="FootnoteText"/>
        <w:tabs>
          <w:tab w:val="clear" w:pos="418"/>
          <w:tab w:val="right" w:pos="1476"/>
          <w:tab w:val="left" w:pos="1548"/>
          <w:tab w:val="right" w:pos="1836"/>
          <w:tab w:val="left" w:pos="1908"/>
        </w:tabs>
        <w:ind w:left="1548" w:right="1267" w:hanging="288"/>
      </w:pPr>
      <w:r w:rsidRPr="00916A77">
        <w:rPr>
          <w:i/>
          <w:iCs/>
        </w:rPr>
        <w:t>Fuente</w:t>
      </w:r>
      <w:r w:rsidRPr="003A6FDE">
        <w:t>: Ministerio de Educación, Arte y Cultura.</w:t>
      </w:r>
    </w:p>
    <w:p w14:paraId="5C0A9AC2" w14:textId="77777777" w:rsidR="00D35C66" w:rsidRPr="003A6FDE" w:rsidRDefault="00D35C66" w:rsidP="00D35C66">
      <w:pPr>
        <w:pStyle w:val="SingleTxt"/>
        <w:spacing w:after="0" w:line="120" w:lineRule="exact"/>
        <w:rPr>
          <w:sz w:val="10"/>
        </w:rPr>
      </w:pPr>
    </w:p>
    <w:p w14:paraId="1DDFF28C" w14:textId="77777777" w:rsidR="00D35C66" w:rsidRPr="003A6FDE" w:rsidRDefault="00D35C66" w:rsidP="00D35C66">
      <w:pPr>
        <w:pStyle w:val="SingleTxt"/>
        <w:spacing w:after="0" w:line="120" w:lineRule="exact"/>
        <w:rPr>
          <w:sz w:val="10"/>
        </w:rPr>
      </w:pPr>
    </w:p>
    <w:p w14:paraId="3368B82E" w14:textId="77777777" w:rsidR="00D35C66" w:rsidRPr="003A6FDE" w:rsidRDefault="00D35C66" w:rsidP="007D1198">
      <w:pPr>
        <w:pStyle w:val="SingleTxt"/>
        <w:numPr>
          <w:ilvl w:val="0"/>
          <w:numId w:val="6"/>
        </w:numPr>
        <w:ind w:left="1267"/>
        <w:rPr>
          <w:iCs/>
        </w:rPr>
      </w:pPr>
      <w:r w:rsidRPr="003A6FDE">
        <w:t>En cuanto a la intensificación de los esfuerzos para reducir el número de niñas que abandonan la escuela mediante la facilitación de la reincorporación a la escuela de las madres jóvenes después de dar a luz, en particular en las regiones de Kavango y Kunene, el Estado parte ha aplicado las medidas que figuran a continuación.</w:t>
      </w:r>
    </w:p>
    <w:p w14:paraId="536E95F3" w14:textId="77777777" w:rsidR="00D35C66" w:rsidRPr="003A6FDE" w:rsidRDefault="00D35C66" w:rsidP="00D35C66">
      <w:pPr>
        <w:pStyle w:val="SingleTxt"/>
        <w:spacing w:after="0" w:line="120" w:lineRule="exact"/>
        <w:rPr>
          <w:b/>
          <w:sz w:val="10"/>
        </w:rPr>
      </w:pPr>
    </w:p>
    <w:p w14:paraId="547B71EE" w14:textId="77777777" w:rsidR="00D35C66" w:rsidRPr="00916A77" w:rsidRDefault="00D35C66" w:rsidP="00D35C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47" w:hanging="1267"/>
        <w:rPr>
          <w:i/>
        </w:rPr>
      </w:pPr>
      <w:r w:rsidRPr="003A6FDE">
        <w:tab/>
      </w:r>
      <w:r w:rsidRPr="003A6FDE">
        <w:tab/>
        <w:t>Becas de reincorporación y talleres de empoderamiento para la concesión de becas a madres estudiantes</w:t>
      </w:r>
    </w:p>
    <w:p w14:paraId="1ECE8B75" w14:textId="77777777" w:rsidR="00D35C66" w:rsidRPr="003A6FDE" w:rsidRDefault="00D35C66" w:rsidP="00D35C66">
      <w:pPr>
        <w:pStyle w:val="SingleTxt"/>
        <w:spacing w:after="0" w:line="120" w:lineRule="exact"/>
        <w:rPr>
          <w:sz w:val="10"/>
        </w:rPr>
      </w:pPr>
    </w:p>
    <w:p w14:paraId="74C8D2BB" w14:textId="77777777" w:rsidR="00D35C66" w:rsidRPr="003A6FDE" w:rsidRDefault="00D35C66" w:rsidP="007D1198">
      <w:pPr>
        <w:pStyle w:val="SingleTxt"/>
        <w:numPr>
          <w:ilvl w:val="0"/>
          <w:numId w:val="6"/>
        </w:numPr>
        <w:ind w:left="1267"/>
        <w:rPr>
          <w:iCs/>
        </w:rPr>
      </w:pPr>
      <w:r w:rsidRPr="003A6FDE">
        <w:t xml:space="preserve">En el marco de este programa, </w:t>
      </w:r>
      <w:r w:rsidRPr="00916A77">
        <w:t>1</w:t>
      </w:r>
      <w:r w:rsidRPr="003A6FDE">
        <w:t>.</w:t>
      </w:r>
      <w:r w:rsidRPr="00916A77">
        <w:t>106</w:t>
      </w:r>
      <w:r w:rsidRPr="003A6FDE">
        <w:t xml:space="preserve"> niñas y jóvenes huérfanas, vulnerables y marginadas que habían abandonado la escuela por estar embarazadas recibieron becas, que sirvieron para sufragar uniformes escolares, artículos de papelería, artículos de aseo y servicios de transporte.</w:t>
      </w:r>
    </w:p>
    <w:p w14:paraId="574937DC" w14:textId="77777777" w:rsidR="00D35C66" w:rsidRPr="003A6FDE" w:rsidRDefault="00D35C66" w:rsidP="007D1198">
      <w:pPr>
        <w:pStyle w:val="SingleTxt"/>
        <w:numPr>
          <w:ilvl w:val="0"/>
          <w:numId w:val="6"/>
        </w:numPr>
        <w:ind w:left="1267"/>
        <w:rPr>
          <w:iCs/>
        </w:rPr>
      </w:pPr>
      <w:r w:rsidRPr="003A6FDE">
        <w:t xml:space="preserve">Además, el Foro de Mujeres Africanas Especialistas en Pedagogía de Namibia llevó a cabo, en las </w:t>
      </w:r>
      <w:r w:rsidRPr="00916A77">
        <w:t>14</w:t>
      </w:r>
      <w:r w:rsidRPr="003A6FDE">
        <w:t xml:space="preserve"> regiones del país, talleres en los que se fomentó el empoderamiento de más de </w:t>
      </w:r>
      <w:r w:rsidRPr="00916A77">
        <w:t>3</w:t>
      </w:r>
      <w:r w:rsidRPr="003A6FDE">
        <w:t>.</w:t>
      </w:r>
      <w:r w:rsidRPr="00916A77">
        <w:t>000</w:t>
      </w:r>
      <w:r w:rsidRPr="003A6FDE">
        <w:t xml:space="preserve"> madres estudiantes. Esta plataforma permitió a las estudiantes compartir las dificultades a las que se enfrentaban y hablar sobre los factores determinantes de este tipo de embarazo y les proporcionó asesoramiento y la posibilidad de aprender de las experiencias de las demás.</w:t>
      </w:r>
    </w:p>
    <w:p w14:paraId="5ABD0F0E" w14:textId="77777777" w:rsidR="00E725EA" w:rsidRDefault="00E725EA">
      <w:pPr>
        <w:suppressAutoHyphens w:val="0"/>
        <w:spacing w:after="200" w:line="276" w:lineRule="auto"/>
        <w:rPr>
          <w:kern w:val="14"/>
        </w:rPr>
      </w:pPr>
      <w:r>
        <w:br w:type="page"/>
      </w:r>
    </w:p>
    <w:p w14:paraId="2EF0CA5D" w14:textId="4AA5EE8A" w:rsidR="00D35C66" w:rsidRPr="003A6FDE" w:rsidRDefault="00D35C66" w:rsidP="007D1198">
      <w:pPr>
        <w:pStyle w:val="SingleTxt"/>
        <w:numPr>
          <w:ilvl w:val="0"/>
          <w:numId w:val="6"/>
        </w:numPr>
        <w:ind w:left="1267"/>
      </w:pPr>
      <w:r w:rsidRPr="003A6FDE">
        <w:t>En la formación participó el siguiente número de madres estudiantes de cada región:</w:t>
      </w:r>
    </w:p>
    <w:p w14:paraId="66902AA6" w14:textId="77777777" w:rsidR="00D35C66" w:rsidRPr="003A6FDE" w:rsidRDefault="00D35C66" w:rsidP="00D35C66">
      <w:pPr>
        <w:pStyle w:val="SingleTxt"/>
        <w:spacing w:after="0" w:line="120" w:lineRule="exact"/>
        <w:rPr>
          <w:sz w:val="10"/>
        </w:rPr>
      </w:pPr>
    </w:p>
    <w:tbl>
      <w:tblPr>
        <w:tblStyle w:val="TableGrid"/>
        <w:tblW w:w="737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0"/>
        <w:gridCol w:w="2947"/>
        <w:gridCol w:w="3683"/>
      </w:tblGrid>
      <w:tr w:rsidR="00D35C66" w:rsidRPr="00464024" w14:paraId="4B6A5C87" w14:textId="77777777" w:rsidTr="00D35C66">
        <w:trPr>
          <w:tblHeader/>
        </w:trPr>
        <w:tc>
          <w:tcPr>
            <w:tcW w:w="740" w:type="dxa"/>
            <w:tcBorders>
              <w:top w:val="single" w:sz="4" w:space="0" w:color="auto"/>
              <w:bottom w:val="single" w:sz="12" w:space="0" w:color="auto"/>
            </w:tcBorders>
            <w:shd w:val="clear" w:color="auto" w:fill="auto"/>
            <w:vAlign w:val="bottom"/>
          </w:tcPr>
          <w:p w14:paraId="43C10C7A" w14:textId="77777777" w:rsidR="00D35C66" w:rsidRPr="003A6FDE" w:rsidRDefault="00D35C66" w:rsidP="00D35C66">
            <w:pPr>
              <w:pStyle w:val="SingleTxtG"/>
              <w:suppressAutoHyphens w:val="0"/>
              <w:spacing w:before="80" w:after="80" w:line="160" w:lineRule="exact"/>
              <w:ind w:left="0" w:right="43"/>
              <w:jc w:val="left"/>
              <w:rPr>
                <w:i/>
                <w:spacing w:val="4"/>
                <w:w w:val="103"/>
                <w:kern w:val="14"/>
                <w:sz w:val="14"/>
                <w:szCs w:val="14"/>
                <w:lang w:val="es-ES"/>
              </w:rPr>
            </w:pPr>
          </w:p>
        </w:tc>
        <w:tc>
          <w:tcPr>
            <w:tcW w:w="2947" w:type="dxa"/>
            <w:tcBorders>
              <w:top w:val="single" w:sz="4" w:space="0" w:color="auto"/>
              <w:bottom w:val="single" w:sz="12" w:space="0" w:color="auto"/>
            </w:tcBorders>
            <w:shd w:val="clear" w:color="auto" w:fill="auto"/>
            <w:vAlign w:val="bottom"/>
          </w:tcPr>
          <w:p w14:paraId="60088CEB" w14:textId="77777777" w:rsidR="00D35C66" w:rsidRPr="003A6FDE" w:rsidRDefault="00D35C66" w:rsidP="00D35C66">
            <w:pPr>
              <w:pStyle w:val="SingleTxtG"/>
              <w:suppressAutoHyphens w:val="0"/>
              <w:spacing w:before="80" w:after="80" w:line="160" w:lineRule="exact"/>
              <w:ind w:left="0" w:right="43"/>
              <w:jc w:val="left"/>
              <w:rPr>
                <w:i/>
                <w:spacing w:val="4"/>
                <w:w w:val="103"/>
                <w:kern w:val="14"/>
                <w:sz w:val="14"/>
                <w:szCs w:val="14"/>
                <w:lang w:val="es-ES"/>
              </w:rPr>
            </w:pPr>
            <w:r w:rsidRPr="00916A77">
              <w:rPr>
                <w:i/>
                <w:iCs/>
                <w:spacing w:val="4"/>
                <w:w w:val="103"/>
                <w:kern w:val="14"/>
                <w:sz w:val="14"/>
                <w:szCs w:val="14"/>
                <w:lang w:val="es-ES"/>
              </w:rPr>
              <w:t>Región</w:t>
            </w:r>
            <w:r w:rsidRPr="003A6FDE">
              <w:rPr>
                <w:spacing w:val="4"/>
                <w:w w:val="103"/>
                <w:kern w:val="14"/>
                <w:sz w:val="14"/>
                <w:szCs w:val="14"/>
                <w:lang w:val="es-ES"/>
              </w:rPr>
              <w:t xml:space="preserve"> </w:t>
            </w:r>
          </w:p>
        </w:tc>
        <w:tc>
          <w:tcPr>
            <w:tcW w:w="3683" w:type="dxa"/>
            <w:tcBorders>
              <w:top w:val="single" w:sz="4" w:space="0" w:color="auto"/>
              <w:bottom w:val="single" w:sz="12" w:space="0" w:color="auto"/>
            </w:tcBorders>
            <w:shd w:val="clear" w:color="auto" w:fill="auto"/>
            <w:vAlign w:val="bottom"/>
          </w:tcPr>
          <w:p w14:paraId="43130317" w14:textId="77777777" w:rsidR="00D35C66" w:rsidRPr="00916A77" w:rsidRDefault="00D35C66" w:rsidP="00D35C66">
            <w:pPr>
              <w:pStyle w:val="SingleTxtG"/>
              <w:suppressAutoHyphens w:val="0"/>
              <w:spacing w:before="80" w:after="80" w:line="160" w:lineRule="exact"/>
              <w:ind w:left="0" w:right="43"/>
              <w:jc w:val="right"/>
              <w:rPr>
                <w:i/>
                <w:spacing w:val="4"/>
                <w:w w:val="103"/>
                <w:kern w:val="14"/>
                <w:sz w:val="14"/>
                <w:szCs w:val="14"/>
                <w:lang w:val="es-ES"/>
              </w:rPr>
            </w:pPr>
            <w:r w:rsidRPr="00916A77">
              <w:rPr>
                <w:i/>
                <w:iCs/>
                <w:spacing w:val="4"/>
                <w:w w:val="103"/>
                <w:kern w:val="14"/>
                <w:sz w:val="14"/>
                <w:szCs w:val="14"/>
                <w:lang w:val="es-ES"/>
              </w:rPr>
              <w:t xml:space="preserve">Número de madres estudiantes </w:t>
            </w:r>
            <w:r w:rsidRPr="00916A77">
              <w:rPr>
                <w:bCs/>
                <w:i/>
                <w:iCs/>
                <w:spacing w:val="4"/>
                <w:w w:val="103"/>
                <w:kern w:val="14"/>
                <w:sz w:val="14"/>
                <w:szCs w:val="14"/>
                <w:lang w:val="es-ES"/>
              </w:rPr>
              <w:t xml:space="preserve">que participaron </w:t>
            </w:r>
            <w:r w:rsidRPr="00916A77">
              <w:rPr>
                <w:bCs/>
                <w:i/>
                <w:iCs/>
                <w:spacing w:val="4"/>
                <w:w w:val="103"/>
                <w:kern w:val="14"/>
                <w:sz w:val="14"/>
                <w:szCs w:val="14"/>
                <w:lang w:val="es-ES"/>
              </w:rPr>
              <w:br/>
              <w:t>en las actividades de empoderamiento</w:t>
            </w:r>
          </w:p>
        </w:tc>
      </w:tr>
      <w:tr w:rsidR="00D35C66" w:rsidRPr="00464024" w14:paraId="616D88AD" w14:textId="77777777" w:rsidTr="00D35C66">
        <w:trPr>
          <w:trHeight w:hRule="exact" w:val="115"/>
          <w:tblHeader/>
        </w:trPr>
        <w:tc>
          <w:tcPr>
            <w:tcW w:w="740" w:type="dxa"/>
            <w:tcBorders>
              <w:top w:val="single" w:sz="12" w:space="0" w:color="auto"/>
            </w:tcBorders>
            <w:shd w:val="clear" w:color="auto" w:fill="auto"/>
          </w:tcPr>
          <w:p w14:paraId="4A6C7258" w14:textId="77777777" w:rsidR="00D35C66" w:rsidRPr="003A6FDE" w:rsidRDefault="00D35C66" w:rsidP="00D35C66">
            <w:pPr>
              <w:pStyle w:val="SingleTxtG"/>
              <w:suppressAutoHyphens w:val="0"/>
              <w:spacing w:before="40" w:after="40" w:line="220" w:lineRule="exact"/>
              <w:ind w:left="0" w:right="0"/>
              <w:jc w:val="left"/>
              <w:rPr>
                <w:spacing w:val="4"/>
                <w:w w:val="103"/>
                <w:kern w:val="14"/>
                <w:lang w:val="es-ES"/>
              </w:rPr>
            </w:pPr>
          </w:p>
        </w:tc>
        <w:tc>
          <w:tcPr>
            <w:tcW w:w="2947" w:type="dxa"/>
            <w:tcBorders>
              <w:top w:val="single" w:sz="12" w:space="0" w:color="auto"/>
            </w:tcBorders>
            <w:shd w:val="clear" w:color="auto" w:fill="auto"/>
            <w:vAlign w:val="bottom"/>
          </w:tcPr>
          <w:p w14:paraId="3D6B88DD" w14:textId="77777777" w:rsidR="00D35C66" w:rsidRPr="003A6FDE" w:rsidRDefault="00D35C66" w:rsidP="00D35C66">
            <w:pPr>
              <w:pStyle w:val="SingleTxtG"/>
              <w:suppressAutoHyphens w:val="0"/>
              <w:spacing w:before="40" w:after="40" w:line="220" w:lineRule="exact"/>
              <w:ind w:left="0" w:right="0"/>
              <w:jc w:val="left"/>
              <w:rPr>
                <w:spacing w:val="4"/>
                <w:w w:val="103"/>
                <w:kern w:val="14"/>
                <w:sz w:val="18"/>
                <w:lang w:val="es-ES"/>
              </w:rPr>
            </w:pPr>
          </w:p>
        </w:tc>
        <w:tc>
          <w:tcPr>
            <w:tcW w:w="3683" w:type="dxa"/>
            <w:tcBorders>
              <w:top w:val="single" w:sz="12" w:space="0" w:color="auto"/>
            </w:tcBorders>
            <w:shd w:val="clear" w:color="auto" w:fill="auto"/>
            <w:vAlign w:val="bottom"/>
          </w:tcPr>
          <w:p w14:paraId="616E5987" w14:textId="77777777" w:rsidR="00D35C66" w:rsidRPr="003A6FDE" w:rsidRDefault="00D35C66" w:rsidP="00D35C66">
            <w:pPr>
              <w:pStyle w:val="SingleTxtG"/>
              <w:suppressAutoHyphens w:val="0"/>
              <w:spacing w:before="40" w:after="40" w:line="220" w:lineRule="exact"/>
              <w:ind w:left="0" w:right="0"/>
              <w:jc w:val="right"/>
              <w:rPr>
                <w:spacing w:val="4"/>
                <w:w w:val="103"/>
                <w:kern w:val="14"/>
                <w:lang w:val="es-ES"/>
              </w:rPr>
            </w:pPr>
          </w:p>
        </w:tc>
      </w:tr>
      <w:tr w:rsidR="00D35C66" w:rsidRPr="003A6FDE" w14:paraId="31BB72DD" w14:textId="77777777" w:rsidTr="00D35C66">
        <w:tc>
          <w:tcPr>
            <w:tcW w:w="740" w:type="dxa"/>
            <w:shd w:val="clear" w:color="auto" w:fill="auto"/>
          </w:tcPr>
          <w:p w14:paraId="42213F9F"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916A77">
              <w:rPr>
                <w:sz w:val="17"/>
                <w:szCs w:val="17"/>
              </w:rPr>
              <w:t>1</w:t>
            </w:r>
          </w:p>
        </w:tc>
        <w:tc>
          <w:tcPr>
            <w:tcW w:w="2947" w:type="dxa"/>
            <w:shd w:val="clear" w:color="auto" w:fill="auto"/>
            <w:vAlign w:val="bottom"/>
          </w:tcPr>
          <w:p w14:paraId="10928A63"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 xml:space="preserve">Ohangwena </w:t>
            </w:r>
          </w:p>
        </w:tc>
        <w:tc>
          <w:tcPr>
            <w:tcW w:w="3683" w:type="dxa"/>
            <w:shd w:val="clear" w:color="auto" w:fill="auto"/>
            <w:vAlign w:val="bottom"/>
          </w:tcPr>
          <w:p w14:paraId="60D3A059"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657</w:t>
            </w:r>
          </w:p>
        </w:tc>
      </w:tr>
      <w:tr w:rsidR="00D35C66" w:rsidRPr="003A6FDE" w14:paraId="4FE7FA77" w14:textId="77777777" w:rsidTr="00D35C66">
        <w:tc>
          <w:tcPr>
            <w:tcW w:w="740" w:type="dxa"/>
            <w:shd w:val="clear" w:color="auto" w:fill="auto"/>
          </w:tcPr>
          <w:p w14:paraId="7F325DC6"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916A77">
              <w:rPr>
                <w:sz w:val="17"/>
                <w:szCs w:val="17"/>
              </w:rPr>
              <w:t>2</w:t>
            </w:r>
          </w:p>
        </w:tc>
        <w:tc>
          <w:tcPr>
            <w:tcW w:w="2947" w:type="dxa"/>
            <w:shd w:val="clear" w:color="auto" w:fill="auto"/>
            <w:vAlign w:val="bottom"/>
          </w:tcPr>
          <w:p w14:paraId="4A447ECC"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 xml:space="preserve">Omusati </w:t>
            </w:r>
          </w:p>
        </w:tc>
        <w:tc>
          <w:tcPr>
            <w:tcW w:w="3683" w:type="dxa"/>
            <w:shd w:val="clear" w:color="auto" w:fill="auto"/>
            <w:vAlign w:val="bottom"/>
          </w:tcPr>
          <w:p w14:paraId="40C13A57"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427</w:t>
            </w:r>
          </w:p>
        </w:tc>
      </w:tr>
      <w:tr w:rsidR="00D35C66" w:rsidRPr="003A6FDE" w14:paraId="03CCEC7F" w14:textId="77777777" w:rsidTr="00D35C66">
        <w:tc>
          <w:tcPr>
            <w:tcW w:w="740" w:type="dxa"/>
            <w:shd w:val="clear" w:color="auto" w:fill="auto"/>
          </w:tcPr>
          <w:p w14:paraId="11807F6D"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916A77">
              <w:rPr>
                <w:sz w:val="17"/>
                <w:szCs w:val="17"/>
              </w:rPr>
              <w:t>3</w:t>
            </w:r>
          </w:p>
        </w:tc>
        <w:tc>
          <w:tcPr>
            <w:tcW w:w="2947" w:type="dxa"/>
            <w:shd w:val="clear" w:color="auto" w:fill="auto"/>
            <w:vAlign w:val="bottom"/>
          </w:tcPr>
          <w:p w14:paraId="09A5240F"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 xml:space="preserve">Kavango Occidental </w:t>
            </w:r>
          </w:p>
        </w:tc>
        <w:tc>
          <w:tcPr>
            <w:tcW w:w="3683" w:type="dxa"/>
            <w:shd w:val="clear" w:color="auto" w:fill="auto"/>
            <w:vAlign w:val="bottom"/>
          </w:tcPr>
          <w:p w14:paraId="1F65146A"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395</w:t>
            </w:r>
          </w:p>
        </w:tc>
      </w:tr>
      <w:tr w:rsidR="00D35C66" w:rsidRPr="003A6FDE" w14:paraId="68F67592" w14:textId="77777777" w:rsidTr="00D35C66">
        <w:tc>
          <w:tcPr>
            <w:tcW w:w="740" w:type="dxa"/>
            <w:shd w:val="clear" w:color="auto" w:fill="auto"/>
          </w:tcPr>
          <w:p w14:paraId="67996A46"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916A77">
              <w:rPr>
                <w:sz w:val="17"/>
                <w:szCs w:val="17"/>
              </w:rPr>
              <w:t>4</w:t>
            </w:r>
          </w:p>
        </w:tc>
        <w:tc>
          <w:tcPr>
            <w:tcW w:w="2947" w:type="dxa"/>
            <w:shd w:val="clear" w:color="auto" w:fill="auto"/>
            <w:vAlign w:val="bottom"/>
          </w:tcPr>
          <w:p w14:paraId="038EEABB"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Kavango Oriental</w:t>
            </w:r>
          </w:p>
        </w:tc>
        <w:tc>
          <w:tcPr>
            <w:tcW w:w="3683" w:type="dxa"/>
            <w:shd w:val="clear" w:color="auto" w:fill="auto"/>
            <w:vAlign w:val="bottom"/>
          </w:tcPr>
          <w:p w14:paraId="1CCFBF9C"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296</w:t>
            </w:r>
          </w:p>
        </w:tc>
      </w:tr>
      <w:tr w:rsidR="00D35C66" w:rsidRPr="003A6FDE" w14:paraId="780A33F8" w14:textId="77777777" w:rsidTr="00D35C66">
        <w:tc>
          <w:tcPr>
            <w:tcW w:w="740" w:type="dxa"/>
            <w:shd w:val="clear" w:color="auto" w:fill="auto"/>
          </w:tcPr>
          <w:p w14:paraId="52096131"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916A77">
              <w:rPr>
                <w:sz w:val="17"/>
                <w:szCs w:val="17"/>
              </w:rPr>
              <w:t>5</w:t>
            </w:r>
          </w:p>
        </w:tc>
        <w:tc>
          <w:tcPr>
            <w:tcW w:w="2947" w:type="dxa"/>
            <w:shd w:val="clear" w:color="auto" w:fill="auto"/>
            <w:vAlign w:val="bottom"/>
          </w:tcPr>
          <w:p w14:paraId="4CE27801"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Oshana</w:t>
            </w:r>
          </w:p>
        </w:tc>
        <w:tc>
          <w:tcPr>
            <w:tcW w:w="3683" w:type="dxa"/>
            <w:shd w:val="clear" w:color="auto" w:fill="auto"/>
            <w:vAlign w:val="bottom"/>
          </w:tcPr>
          <w:p w14:paraId="2722AB16"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245</w:t>
            </w:r>
          </w:p>
        </w:tc>
      </w:tr>
      <w:tr w:rsidR="00D35C66" w:rsidRPr="003A6FDE" w14:paraId="5A715375" w14:textId="77777777" w:rsidTr="00D35C66">
        <w:tc>
          <w:tcPr>
            <w:tcW w:w="740" w:type="dxa"/>
            <w:shd w:val="clear" w:color="auto" w:fill="auto"/>
          </w:tcPr>
          <w:p w14:paraId="3A78AE26"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916A77">
              <w:rPr>
                <w:sz w:val="17"/>
                <w:szCs w:val="17"/>
              </w:rPr>
              <w:t>6</w:t>
            </w:r>
          </w:p>
        </w:tc>
        <w:tc>
          <w:tcPr>
            <w:tcW w:w="2947" w:type="dxa"/>
            <w:shd w:val="clear" w:color="auto" w:fill="auto"/>
            <w:vAlign w:val="bottom"/>
          </w:tcPr>
          <w:p w14:paraId="42BDC7CA"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Khomas</w:t>
            </w:r>
          </w:p>
        </w:tc>
        <w:tc>
          <w:tcPr>
            <w:tcW w:w="3683" w:type="dxa"/>
            <w:shd w:val="clear" w:color="auto" w:fill="auto"/>
            <w:vAlign w:val="bottom"/>
          </w:tcPr>
          <w:p w14:paraId="05A65E03"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198</w:t>
            </w:r>
          </w:p>
        </w:tc>
      </w:tr>
      <w:tr w:rsidR="00D35C66" w:rsidRPr="003A6FDE" w14:paraId="610F8E06" w14:textId="77777777" w:rsidTr="00D35C66">
        <w:tc>
          <w:tcPr>
            <w:tcW w:w="740" w:type="dxa"/>
            <w:shd w:val="clear" w:color="auto" w:fill="auto"/>
          </w:tcPr>
          <w:p w14:paraId="489B9C73"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916A77">
              <w:rPr>
                <w:sz w:val="17"/>
                <w:szCs w:val="17"/>
              </w:rPr>
              <w:t>7</w:t>
            </w:r>
          </w:p>
        </w:tc>
        <w:tc>
          <w:tcPr>
            <w:tcW w:w="2947" w:type="dxa"/>
            <w:shd w:val="clear" w:color="auto" w:fill="auto"/>
            <w:vAlign w:val="bottom"/>
          </w:tcPr>
          <w:p w14:paraId="14CDC5AA"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 xml:space="preserve">Otjozondjupa </w:t>
            </w:r>
          </w:p>
        </w:tc>
        <w:tc>
          <w:tcPr>
            <w:tcW w:w="3683" w:type="dxa"/>
            <w:shd w:val="clear" w:color="auto" w:fill="auto"/>
            <w:vAlign w:val="bottom"/>
          </w:tcPr>
          <w:p w14:paraId="3524D516"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187</w:t>
            </w:r>
          </w:p>
        </w:tc>
      </w:tr>
      <w:tr w:rsidR="00D35C66" w:rsidRPr="003A6FDE" w14:paraId="56B1D904" w14:textId="77777777" w:rsidTr="00D35C66">
        <w:tc>
          <w:tcPr>
            <w:tcW w:w="740" w:type="dxa"/>
            <w:shd w:val="clear" w:color="auto" w:fill="auto"/>
          </w:tcPr>
          <w:p w14:paraId="2CC85EA3"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916A77">
              <w:rPr>
                <w:sz w:val="17"/>
                <w:szCs w:val="17"/>
              </w:rPr>
              <w:t>8</w:t>
            </w:r>
          </w:p>
        </w:tc>
        <w:tc>
          <w:tcPr>
            <w:tcW w:w="2947" w:type="dxa"/>
            <w:shd w:val="clear" w:color="auto" w:fill="auto"/>
            <w:vAlign w:val="bottom"/>
          </w:tcPr>
          <w:p w14:paraId="1DE3609E"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 xml:space="preserve">Oshikoto </w:t>
            </w:r>
          </w:p>
        </w:tc>
        <w:tc>
          <w:tcPr>
            <w:tcW w:w="3683" w:type="dxa"/>
            <w:shd w:val="clear" w:color="auto" w:fill="auto"/>
            <w:vAlign w:val="bottom"/>
          </w:tcPr>
          <w:p w14:paraId="36FE593A"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149</w:t>
            </w:r>
          </w:p>
        </w:tc>
      </w:tr>
      <w:tr w:rsidR="00D35C66" w:rsidRPr="003A6FDE" w14:paraId="607854D8" w14:textId="77777777" w:rsidTr="00D35C66">
        <w:tc>
          <w:tcPr>
            <w:tcW w:w="740" w:type="dxa"/>
            <w:shd w:val="clear" w:color="auto" w:fill="auto"/>
          </w:tcPr>
          <w:p w14:paraId="7FDF4B36"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916A77">
              <w:rPr>
                <w:sz w:val="17"/>
                <w:szCs w:val="17"/>
              </w:rPr>
              <w:t>9</w:t>
            </w:r>
          </w:p>
        </w:tc>
        <w:tc>
          <w:tcPr>
            <w:tcW w:w="2947" w:type="dxa"/>
            <w:shd w:val="clear" w:color="auto" w:fill="auto"/>
            <w:vAlign w:val="bottom"/>
          </w:tcPr>
          <w:p w14:paraId="345551E0"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 xml:space="preserve">Erongo </w:t>
            </w:r>
          </w:p>
        </w:tc>
        <w:tc>
          <w:tcPr>
            <w:tcW w:w="3683" w:type="dxa"/>
            <w:shd w:val="clear" w:color="auto" w:fill="auto"/>
            <w:vAlign w:val="bottom"/>
          </w:tcPr>
          <w:p w14:paraId="4832D092"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132</w:t>
            </w:r>
          </w:p>
        </w:tc>
      </w:tr>
      <w:tr w:rsidR="00D35C66" w:rsidRPr="003A6FDE" w14:paraId="1ED9DB8B" w14:textId="77777777" w:rsidTr="00D35C66">
        <w:tc>
          <w:tcPr>
            <w:tcW w:w="740" w:type="dxa"/>
            <w:shd w:val="clear" w:color="auto" w:fill="auto"/>
          </w:tcPr>
          <w:p w14:paraId="035BBA37"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916A77">
              <w:rPr>
                <w:sz w:val="17"/>
                <w:szCs w:val="17"/>
              </w:rPr>
              <w:t>10</w:t>
            </w:r>
          </w:p>
        </w:tc>
        <w:tc>
          <w:tcPr>
            <w:tcW w:w="2947" w:type="dxa"/>
            <w:shd w:val="clear" w:color="auto" w:fill="auto"/>
            <w:vAlign w:val="bottom"/>
          </w:tcPr>
          <w:p w14:paraId="710377FD"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 xml:space="preserve">Omaheke </w:t>
            </w:r>
          </w:p>
        </w:tc>
        <w:tc>
          <w:tcPr>
            <w:tcW w:w="3683" w:type="dxa"/>
            <w:shd w:val="clear" w:color="auto" w:fill="auto"/>
            <w:vAlign w:val="bottom"/>
          </w:tcPr>
          <w:p w14:paraId="2D1F24F7"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114</w:t>
            </w:r>
          </w:p>
        </w:tc>
      </w:tr>
      <w:tr w:rsidR="00D35C66" w:rsidRPr="003A6FDE" w14:paraId="0EFCEE69" w14:textId="77777777" w:rsidTr="00D35C66">
        <w:tc>
          <w:tcPr>
            <w:tcW w:w="740" w:type="dxa"/>
            <w:shd w:val="clear" w:color="auto" w:fill="auto"/>
          </w:tcPr>
          <w:p w14:paraId="26C825BC"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916A77">
              <w:rPr>
                <w:sz w:val="17"/>
                <w:szCs w:val="17"/>
              </w:rPr>
              <w:t>11</w:t>
            </w:r>
          </w:p>
        </w:tc>
        <w:tc>
          <w:tcPr>
            <w:tcW w:w="2947" w:type="dxa"/>
            <w:shd w:val="clear" w:color="auto" w:fill="auto"/>
            <w:vAlign w:val="bottom"/>
          </w:tcPr>
          <w:p w14:paraId="675C66A6"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Kunene</w:t>
            </w:r>
          </w:p>
        </w:tc>
        <w:tc>
          <w:tcPr>
            <w:tcW w:w="3683" w:type="dxa"/>
            <w:shd w:val="clear" w:color="auto" w:fill="auto"/>
            <w:vAlign w:val="bottom"/>
          </w:tcPr>
          <w:p w14:paraId="5EDAE7D6"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75</w:t>
            </w:r>
          </w:p>
        </w:tc>
      </w:tr>
      <w:tr w:rsidR="00D35C66" w:rsidRPr="003A6FDE" w14:paraId="6800F8AE" w14:textId="77777777" w:rsidTr="00D35C66">
        <w:tc>
          <w:tcPr>
            <w:tcW w:w="740" w:type="dxa"/>
            <w:shd w:val="clear" w:color="auto" w:fill="auto"/>
          </w:tcPr>
          <w:p w14:paraId="1852FAAE"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916A77">
              <w:rPr>
                <w:sz w:val="17"/>
                <w:szCs w:val="17"/>
              </w:rPr>
              <w:t>12</w:t>
            </w:r>
          </w:p>
        </w:tc>
        <w:tc>
          <w:tcPr>
            <w:tcW w:w="2947" w:type="dxa"/>
            <w:shd w:val="clear" w:color="auto" w:fill="auto"/>
            <w:vAlign w:val="bottom"/>
          </w:tcPr>
          <w:p w14:paraId="42679218"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 xml:space="preserve">Zambeze </w:t>
            </w:r>
          </w:p>
        </w:tc>
        <w:tc>
          <w:tcPr>
            <w:tcW w:w="3683" w:type="dxa"/>
            <w:shd w:val="clear" w:color="auto" w:fill="auto"/>
            <w:vAlign w:val="bottom"/>
          </w:tcPr>
          <w:p w14:paraId="1A5C74FE"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68</w:t>
            </w:r>
          </w:p>
        </w:tc>
      </w:tr>
      <w:tr w:rsidR="00D35C66" w:rsidRPr="003A6FDE" w14:paraId="184DE3D8" w14:textId="77777777" w:rsidTr="00D35C66">
        <w:tc>
          <w:tcPr>
            <w:tcW w:w="740" w:type="dxa"/>
            <w:shd w:val="clear" w:color="auto" w:fill="auto"/>
          </w:tcPr>
          <w:p w14:paraId="08512533"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916A77">
              <w:rPr>
                <w:sz w:val="17"/>
                <w:szCs w:val="17"/>
              </w:rPr>
              <w:t>13</w:t>
            </w:r>
          </w:p>
        </w:tc>
        <w:tc>
          <w:tcPr>
            <w:tcW w:w="2947" w:type="dxa"/>
            <w:shd w:val="clear" w:color="auto" w:fill="auto"/>
            <w:vAlign w:val="bottom"/>
          </w:tcPr>
          <w:p w14:paraId="2C0CBDEA" w14:textId="77777777" w:rsidR="00D35C66" w:rsidRPr="003A6FDE" w:rsidRDefault="00D35C66" w:rsidP="00D35C66">
            <w:pPr>
              <w:tabs>
                <w:tab w:val="left" w:pos="288"/>
                <w:tab w:val="left" w:pos="576"/>
                <w:tab w:val="left" w:pos="864"/>
                <w:tab w:val="left" w:pos="1152"/>
              </w:tabs>
              <w:spacing w:before="40" w:after="40" w:line="210" w:lineRule="exact"/>
              <w:ind w:right="43"/>
              <w:rPr>
                <w:sz w:val="17"/>
                <w:szCs w:val="17"/>
              </w:rPr>
            </w:pPr>
            <w:r w:rsidRPr="003A6FDE">
              <w:rPr>
                <w:sz w:val="17"/>
                <w:szCs w:val="17"/>
              </w:rPr>
              <w:t xml:space="preserve">Hardap </w:t>
            </w:r>
          </w:p>
        </w:tc>
        <w:tc>
          <w:tcPr>
            <w:tcW w:w="3683" w:type="dxa"/>
            <w:shd w:val="clear" w:color="auto" w:fill="auto"/>
            <w:vAlign w:val="bottom"/>
          </w:tcPr>
          <w:p w14:paraId="7FDE902C" w14:textId="77777777" w:rsidR="00D35C66" w:rsidRPr="003A6FDE" w:rsidRDefault="00D35C66" w:rsidP="00D35C66">
            <w:pPr>
              <w:tabs>
                <w:tab w:val="left" w:pos="288"/>
                <w:tab w:val="left" w:pos="576"/>
                <w:tab w:val="left" w:pos="864"/>
                <w:tab w:val="left" w:pos="1152"/>
              </w:tabs>
              <w:spacing w:before="40" w:after="40" w:line="210" w:lineRule="exact"/>
              <w:ind w:right="43"/>
              <w:jc w:val="right"/>
              <w:rPr>
                <w:sz w:val="17"/>
                <w:szCs w:val="17"/>
              </w:rPr>
            </w:pPr>
            <w:r w:rsidRPr="00916A77">
              <w:rPr>
                <w:sz w:val="17"/>
                <w:szCs w:val="17"/>
              </w:rPr>
              <w:t>67</w:t>
            </w:r>
          </w:p>
        </w:tc>
      </w:tr>
      <w:tr w:rsidR="00D35C66" w:rsidRPr="003A6FDE" w14:paraId="7135B2AF" w14:textId="77777777" w:rsidTr="00D35C66">
        <w:tc>
          <w:tcPr>
            <w:tcW w:w="740" w:type="dxa"/>
            <w:tcBorders>
              <w:bottom w:val="single" w:sz="4" w:space="0" w:color="auto"/>
            </w:tcBorders>
            <w:shd w:val="clear" w:color="auto" w:fill="auto"/>
          </w:tcPr>
          <w:p w14:paraId="7F2A92AE" w14:textId="77777777" w:rsidR="00D35C66" w:rsidRPr="003A6FDE" w:rsidRDefault="00D35C66" w:rsidP="00D35C66">
            <w:pPr>
              <w:tabs>
                <w:tab w:val="left" w:pos="288"/>
                <w:tab w:val="left" w:pos="576"/>
                <w:tab w:val="left" w:pos="864"/>
                <w:tab w:val="left" w:pos="1152"/>
              </w:tabs>
              <w:spacing w:before="40" w:after="81" w:line="210" w:lineRule="exact"/>
              <w:ind w:right="43"/>
              <w:rPr>
                <w:sz w:val="17"/>
                <w:szCs w:val="17"/>
              </w:rPr>
            </w:pPr>
            <w:r w:rsidRPr="00916A77">
              <w:rPr>
                <w:sz w:val="17"/>
                <w:szCs w:val="17"/>
              </w:rPr>
              <w:t>14</w:t>
            </w:r>
          </w:p>
        </w:tc>
        <w:tc>
          <w:tcPr>
            <w:tcW w:w="2947" w:type="dxa"/>
            <w:tcBorders>
              <w:bottom w:val="single" w:sz="4" w:space="0" w:color="auto"/>
            </w:tcBorders>
            <w:shd w:val="clear" w:color="auto" w:fill="auto"/>
            <w:vAlign w:val="bottom"/>
          </w:tcPr>
          <w:p w14:paraId="1F4A2CC7" w14:textId="77777777" w:rsidR="00D35C66" w:rsidRPr="003A6FDE" w:rsidRDefault="00D35C66" w:rsidP="00D35C66">
            <w:pPr>
              <w:tabs>
                <w:tab w:val="left" w:pos="288"/>
                <w:tab w:val="left" w:pos="576"/>
                <w:tab w:val="left" w:pos="864"/>
                <w:tab w:val="left" w:pos="1152"/>
              </w:tabs>
              <w:spacing w:before="40" w:after="81" w:line="210" w:lineRule="exact"/>
              <w:ind w:right="43"/>
              <w:rPr>
                <w:sz w:val="17"/>
                <w:szCs w:val="17"/>
              </w:rPr>
            </w:pPr>
            <w:r w:rsidRPr="003A6FDE">
              <w:rPr>
                <w:sz w:val="17"/>
                <w:szCs w:val="17"/>
              </w:rPr>
              <w:t xml:space="preserve">Karas </w:t>
            </w:r>
          </w:p>
        </w:tc>
        <w:tc>
          <w:tcPr>
            <w:tcW w:w="3683" w:type="dxa"/>
            <w:tcBorders>
              <w:bottom w:val="single" w:sz="4" w:space="0" w:color="auto"/>
            </w:tcBorders>
            <w:shd w:val="clear" w:color="auto" w:fill="auto"/>
            <w:vAlign w:val="bottom"/>
          </w:tcPr>
          <w:p w14:paraId="7BA482AA" w14:textId="77777777" w:rsidR="00D35C66" w:rsidRPr="003A6FDE" w:rsidRDefault="00D35C66" w:rsidP="00D35C66">
            <w:pPr>
              <w:tabs>
                <w:tab w:val="left" w:pos="288"/>
                <w:tab w:val="left" w:pos="576"/>
                <w:tab w:val="left" w:pos="864"/>
                <w:tab w:val="left" w:pos="1152"/>
              </w:tabs>
              <w:spacing w:before="40" w:after="81" w:line="210" w:lineRule="exact"/>
              <w:ind w:right="43"/>
              <w:jc w:val="right"/>
              <w:rPr>
                <w:sz w:val="17"/>
                <w:szCs w:val="17"/>
              </w:rPr>
            </w:pPr>
            <w:r w:rsidRPr="00916A77">
              <w:rPr>
                <w:sz w:val="17"/>
                <w:szCs w:val="17"/>
              </w:rPr>
              <w:t>65</w:t>
            </w:r>
          </w:p>
        </w:tc>
      </w:tr>
      <w:tr w:rsidR="00D35C66" w:rsidRPr="003A6FDE" w14:paraId="01124F9D" w14:textId="77777777" w:rsidTr="00D35C66">
        <w:tc>
          <w:tcPr>
            <w:tcW w:w="3687" w:type="dxa"/>
            <w:gridSpan w:val="2"/>
            <w:tcBorders>
              <w:top w:val="single" w:sz="4" w:space="0" w:color="auto"/>
              <w:bottom w:val="single" w:sz="12" w:space="0" w:color="auto"/>
            </w:tcBorders>
            <w:shd w:val="clear" w:color="auto" w:fill="auto"/>
          </w:tcPr>
          <w:p w14:paraId="3414D863" w14:textId="77777777" w:rsidR="00D35C66" w:rsidRPr="003A6FDE" w:rsidRDefault="00D35C66" w:rsidP="00D35C66">
            <w:pPr>
              <w:tabs>
                <w:tab w:val="left" w:pos="288"/>
                <w:tab w:val="left" w:pos="576"/>
                <w:tab w:val="left" w:pos="864"/>
                <w:tab w:val="left" w:pos="1152"/>
              </w:tabs>
              <w:spacing w:before="81" w:after="81" w:line="210" w:lineRule="exact"/>
              <w:ind w:right="43"/>
              <w:rPr>
                <w:b/>
                <w:sz w:val="17"/>
                <w:szCs w:val="17"/>
              </w:rPr>
            </w:pPr>
            <w:r w:rsidRPr="003A6FDE">
              <w:rPr>
                <w:b/>
                <w:sz w:val="17"/>
                <w:szCs w:val="17"/>
              </w:rPr>
              <w:tab/>
            </w:r>
            <w:r w:rsidRPr="00621E03">
              <w:rPr>
                <w:b/>
                <w:bCs/>
                <w:sz w:val="17"/>
                <w:szCs w:val="17"/>
              </w:rPr>
              <w:t>Total</w:t>
            </w:r>
          </w:p>
        </w:tc>
        <w:tc>
          <w:tcPr>
            <w:tcW w:w="3683" w:type="dxa"/>
            <w:tcBorders>
              <w:top w:val="single" w:sz="4" w:space="0" w:color="auto"/>
              <w:bottom w:val="single" w:sz="12" w:space="0" w:color="auto"/>
            </w:tcBorders>
            <w:shd w:val="clear" w:color="auto" w:fill="auto"/>
            <w:vAlign w:val="bottom"/>
          </w:tcPr>
          <w:p w14:paraId="1EBE2EB3" w14:textId="77777777" w:rsidR="00D35C66" w:rsidRPr="003A6FDE" w:rsidRDefault="00D35C66" w:rsidP="00D35C66">
            <w:pPr>
              <w:tabs>
                <w:tab w:val="left" w:pos="288"/>
                <w:tab w:val="left" w:pos="576"/>
                <w:tab w:val="left" w:pos="864"/>
                <w:tab w:val="left" w:pos="1152"/>
              </w:tabs>
              <w:spacing w:before="81" w:after="81" w:line="210" w:lineRule="exact"/>
              <w:ind w:right="43"/>
              <w:jc w:val="right"/>
              <w:rPr>
                <w:b/>
                <w:sz w:val="17"/>
                <w:szCs w:val="17"/>
              </w:rPr>
            </w:pPr>
            <w:r w:rsidRPr="00916A77">
              <w:rPr>
                <w:b/>
                <w:bCs/>
                <w:sz w:val="17"/>
                <w:szCs w:val="17"/>
              </w:rPr>
              <w:t>3</w:t>
            </w:r>
            <w:r w:rsidRPr="003A6FDE">
              <w:rPr>
                <w:b/>
                <w:bCs/>
                <w:sz w:val="17"/>
                <w:szCs w:val="17"/>
              </w:rPr>
              <w:t xml:space="preserve"> </w:t>
            </w:r>
            <w:r w:rsidRPr="00916A77">
              <w:rPr>
                <w:b/>
                <w:bCs/>
                <w:sz w:val="17"/>
                <w:szCs w:val="17"/>
              </w:rPr>
              <w:t>075</w:t>
            </w:r>
          </w:p>
        </w:tc>
      </w:tr>
    </w:tbl>
    <w:p w14:paraId="3684F18F" w14:textId="77777777" w:rsidR="00D35C66" w:rsidRPr="003A6FDE" w:rsidRDefault="00D35C66" w:rsidP="00D35C66">
      <w:pPr>
        <w:pStyle w:val="SingleTxt"/>
        <w:spacing w:after="0" w:line="120" w:lineRule="exact"/>
        <w:rPr>
          <w:sz w:val="10"/>
        </w:rPr>
      </w:pPr>
    </w:p>
    <w:p w14:paraId="2533C548" w14:textId="77777777" w:rsidR="00D35C66" w:rsidRPr="003A6FDE" w:rsidRDefault="00D35C66" w:rsidP="00D35C66">
      <w:pPr>
        <w:pStyle w:val="FootnoteText"/>
        <w:tabs>
          <w:tab w:val="clear" w:pos="418"/>
          <w:tab w:val="right" w:pos="1476"/>
          <w:tab w:val="left" w:pos="1548"/>
          <w:tab w:val="right" w:pos="1836"/>
          <w:tab w:val="left" w:pos="1908"/>
        </w:tabs>
        <w:ind w:left="1548" w:right="1267" w:hanging="288"/>
      </w:pPr>
      <w:r w:rsidRPr="00916A77">
        <w:rPr>
          <w:i/>
          <w:iCs/>
        </w:rPr>
        <w:t>Fuente</w:t>
      </w:r>
      <w:r w:rsidRPr="003A6FDE">
        <w:t>: Ministerio de Educación, Arte y Cultura.</w:t>
      </w:r>
    </w:p>
    <w:p w14:paraId="4E24214A" w14:textId="77777777" w:rsidR="00D35C66" w:rsidRPr="003A6FDE" w:rsidRDefault="00D35C66" w:rsidP="00D35C66">
      <w:pPr>
        <w:pStyle w:val="SingleTxt"/>
        <w:spacing w:after="0" w:line="120" w:lineRule="exact"/>
        <w:rPr>
          <w:sz w:val="10"/>
        </w:rPr>
      </w:pPr>
    </w:p>
    <w:p w14:paraId="5B1DEE52" w14:textId="77777777" w:rsidR="00D35C66" w:rsidRPr="003A6FDE" w:rsidRDefault="00D35C66" w:rsidP="00D35C66">
      <w:pPr>
        <w:pStyle w:val="SingleTxt"/>
        <w:spacing w:after="0" w:line="120" w:lineRule="exact"/>
        <w:rPr>
          <w:sz w:val="10"/>
        </w:rPr>
      </w:pPr>
    </w:p>
    <w:p w14:paraId="65101740" w14:textId="77777777" w:rsidR="00D35C66" w:rsidRPr="003A6FDE" w:rsidRDefault="00D35C66" w:rsidP="007D1198">
      <w:pPr>
        <w:pStyle w:val="SingleTxt"/>
        <w:numPr>
          <w:ilvl w:val="0"/>
          <w:numId w:val="6"/>
        </w:numPr>
        <w:ind w:left="1267"/>
      </w:pPr>
      <w:r w:rsidRPr="003A6FDE">
        <w:t>Además, se han realizado actividades de movilización y sensibilización regionales y se han impartido cursos de capacitación sobre la Política Sectorial de Prevención y Gestión de los Embarazos de Estudiantes.</w:t>
      </w:r>
    </w:p>
    <w:p w14:paraId="3558E9D6" w14:textId="77777777" w:rsidR="00D35C66" w:rsidRPr="003A6FDE" w:rsidRDefault="00D35C66" w:rsidP="007D1198">
      <w:pPr>
        <w:pStyle w:val="SingleTxt"/>
        <w:numPr>
          <w:ilvl w:val="0"/>
          <w:numId w:val="6"/>
        </w:numPr>
        <w:ind w:left="1267"/>
      </w:pPr>
      <w:r w:rsidRPr="003A6FDE">
        <w:t>En cuanto a la intensificación de la oferta educativa en materia de competencias para la vida y las medidas para garantizar que se integre sistemáticamente en el plan de estudios de las escuelas una educación sobre salud y derechos sexuales y reproductivos adecuada a la edad, incluida una educación sexual integral para adolescentes de ambos sexos que abarque la enseñanza de un comportamiento sexual responsable, el Estado parte ha adoptado las medidas que figuran a continuación.</w:t>
      </w:r>
    </w:p>
    <w:p w14:paraId="2F0F8CB0" w14:textId="77777777" w:rsidR="00D35C66" w:rsidRPr="003A6FDE" w:rsidRDefault="00D35C66" w:rsidP="007D1198">
      <w:pPr>
        <w:pStyle w:val="SingleTxt"/>
        <w:numPr>
          <w:ilvl w:val="0"/>
          <w:numId w:val="6"/>
        </w:numPr>
        <w:ind w:left="1267"/>
      </w:pPr>
      <w:r w:rsidRPr="003A6FDE">
        <w:t xml:space="preserve">Se ha revisado el plan de estudios de competencias para la vida en todas las etapas (del </w:t>
      </w:r>
      <w:r w:rsidRPr="00916A77">
        <w:t>4</w:t>
      </w:r>
      <w:r w:rsidRPr="003A6FDE">
        <w:t xml:space="preserve">º al </w:t>
      </w:r>
      <w:r w:rsidRPr="00916A77">
        <w:t>12</w:t>
      </w:r>
      <w:r w:rsidRPr="003A6FDE">
        <w:t xml:space="preserve">º grado) y se ha incorporado plenamente la educación sexual integral en todo el plan de estudios. </w:t>
      </w:r>
    </w:p>
    <w:p w14:paraId="0294FC88" w14:textId="77777777" w:rsidR="00D35C66" w:rsidRPr="003A6FDE" w:rsidRDefault="00D35C66" w:rsidP="007D1198">
      <w:pPr>
        <w:pStyle w:val="SingleTxt"/>
        <w:numPr>
          <w:ilvl w:val="0"/>
          <w:numId w:val="6"/>
        </w:numPr>
        <w:ind w:left="1267"/>
      </w:pPr>
      <w:r w:rsidRPr="003A6FDE">
        <w:t xml:space="preserve">El Ministerio ha desarrollado capacitación presencial y en línea en materia de educación sexual integral. Se ha impartido a </w:t>
      </w:r>
      <w:r w:rsidRPr="00916A77">
        <w:t>400</w:t>
      </w:r>
      <w:r w:rsidRPr="003A6FDE">
        <w:t xml:space="preserve"> docentes de competencias para la vida un curso en línea de educación sexual integral y se ha capacitado a más de </w:t>
      </w:r>
      <w:r w:rsidRPr="00916A77">
        <w:t>1</w:t>
      </w:r>
      <w:r w:rsidRPr="003A6FDE">
        <w:t>.</w:t>
      </w:r>
      <w:r w:rsidRPr="00916A77">
        <w:t>400</w:t>
      </w:r>
      <w:r>
        <w:t xml:space="preserve"> </w:t>
      </w:r>
      <w:r w:rsidRPr="003A6FDE">
        <w:t xml:space="preserve">estudiantes del último año de la licenciatura de Magisterio mediante un módulo presencial y en línea de educación sexual integral. Se ha impartido capacitación a </w:t>
      </w:r>
      <w:r w:rsidRPr="00916A77">
        <w:t>25</w:t>
      </w:r>
      <w:r>
        <w:t> </w:t>
      </w:r>
      <w:r w:rsidRPr="003A6FDE">
        <w:t xml:space="preserve">profesores universitarios especializados en orientación y asesoramiento de la </w:t>
      </w:r>
      <w:r w:rsidRPr="003A6FDE">
        <w:rPr>
          <w:bCs/>
        </w:rPr>
        <w:t>Universidad de Namibia, la Universidad Internacional de Gestión y el Instituto de Enseñanza Abierta</w:t>
      </w:r>
      <w:r w:rsidRPr="003A6FDE">
        <w:rPr>
          <w:b/>
          <w:bCs/>
        </w:rPr>
        <w:t xml:space="preserve"> </w:t>
      </w:r>
      <w:r w:rsidRPr="003A6FDE">
        <w:t>mediante un módulo presencial y en línea sobre educación sexual integral.</w:t>
      </w:r>
    </w:p>
    <w:p w14:paraId="28A8908D" w14:textId="77777777" w:rsidR="00D35C66" w:rsidRPr="003A6FDE" w:rsidRDefault="00D35C66" w:rsidP="007D1198">
      <w:pPr>
        <w:pStyle w:val="SingleTxt"/>
        <w:numPr>
          <w:ilvl w:val="0"/>
          <w:numId w:val="6"/>
        </w:numPr>
        <w:ind w:left="1267"/>
      </w:pPr>
      <w:r w:rsidRPr="003A6FDE">
        <w:t xml:space="preserve">A fin de reforzar las competencias para la vida, el </w:t>
      </w:r>
      <w:r w:rsidRPr="003A6FDE">
        <w:rPr>
          <w:bCs/>
        </w:rPr>
        <w:t>Ministerio de Educación, Arte y Cultura</w:t>
      </w:r>
      <w:r w:rsidRPr="003A6FDE">
        <w:t xml:space="preserve"> ha elaborado</w:t>
      </w:r>
      <w:r w:rsidRPr="003A6FDE">
        <w:rPr>
          <w:bCs/>
        </w:rPr>
        <w:t>,</w:t>
      </w:r>
      <w:r w:rsidRPr="003A6FDE">
        <w:t xml:space="preserve"> junto a los asociados para el desarrollo, manuales de capacitación destinados al programa </w:t>
      </w:r>
      <w:r w:rsidRPr="003A6FDE">
        <w:rPr>
          <w:bCs/>
        </w:rPr>
        <w:t>Deporte para el Desarrollo</w:t>
      </w:r>
      <w:r w:rsidRPr="003A6FDE">
        <w:t>, que utiliza el deporte como vehículo para enseñar a los estudiantes competencias para la vida, fortaleciendo así este componente educativo. Sobre la base del enfoque de este programa, el Ministerio también elaboró un manual para docentes titulado “E</w:t>
      </w:r>
      <w:r w:rsidRPr="003A6FDE">
        <w:rPr>
          <w:bCs/>
        </w:rPr>
        <w:t>ducación física para la vid</w:t>
      </w:r>
      <w:r w:rsidRPr="003A6FDE">
        <w:t xml:space="preserve">a”, en que se utilizan las lecciones de educación física para reforzar las competencias para la vida y transmitir mensajes vitales positivos mediante la actividad física. </w:t>
      </w:r>
    </w:p>
    <w:p w14:paraId="65BE2BF8" w14:textId="77777777" w:rsidR="00D35C66" w:rsidRPr="003A6FDE" w:rsidRDefault="00D35C66" w:rsidP="007D1198">
      <w:pPr>
        <w:pStyle w:val="SingleTxt"/>
        <w:numPr>
          <w:ilvl w:val="0"/>
          <w:numId w:val="6"/>
        </w:numPr>
        <w:ind w:left="1267"/>
      </w:pPr>
      <w:r w:rsidRPr="003A6FDE">
        <w:t xml:space="preserve">Se han celebrado </w:t>
      </w:r>
      <w:r w:rsidRPr="00916A77">
        <w:t>25</w:t>
      </w:r>
      <w:r w:rsidRPr="003A6FDE">
        <w:t xml:space="preserve"> reuniones regionales de movilización y sensibilización sobre la educación sexual integral y la salud sexual y reproductiva, en las que han participado directores de educación, inspectores de educación, trabajadores sanitarios, presidentes de juntas escolares, directores de escuelas, docentes de competencias para la vida, autoridades tradicionales, consejeros regionales y líderes religiosos.</w:t>
      </w:r>
    </w:p>
    <w:p w14:paraId="4BA9A328" w14:textId="77777777" w:rsidR="00D35C66" w:rsidRPr="003A6FDE" w:rsidRDefault="00D35C66" w:rsidP="007D1198">
      <w:pPr>
        <w:pStyle w:val="SingleTxt"/>
        <w:numPr>
          <w:ilvl w:val="0"/>
          <w:numId w:val="6"/>
        </w:numPr>
        <w:ind w:left="1267"/>
      </w:pPr>
      <w:r w:rsidRPr="003A6FDE">
        <w:t xml:space="preserve">En relación con la intensificación de los esfuerzos de las fuerzas del orden para reducir los castigos corporales con miras a eliminar su uso en todos los entornos, especialmente en las escuelas, y promover el uso de formas de disciplina no violentas, el Estado parte puso en marcha en </w:t>
      </w:r>
      <w:r w:rsidRPr="00916A77">
        <w:t>2018</w:t>
      </w:r>
      <w:r w:rsidRPr="003A6FDE">
        <w:t xml:space="preserve">, a través del Ministerio de Educación, Arte y Cultura, el Marco Nacional de Escuelas Seguras e inició la capacitación en </w:t>
      </w:r>
      <w:r w:rsidRPr="00916A77">
        <w:t>2019</w:t>
      </w:r>
      <w:r w:rsidRPr="003A6FDE">
        <w:t>. Hasta la fecha se ha impartido capacitación en tres regiones. El marco, que tiene por objeto responder a todos los tipos de violencia en las escuelas, incluidos los castigos corporales, proporciona a los docentes directrices para aplicar una disciplina positiva a nivel escolar.</w:t>
      </w:r>
    </w:p>
    <w:p w14:paraId="45E51C1C" w14:textId="77777777" w:rsidR="00D35C66" w:rsidRPr="003A6FDE" w:rsidRDefault="00D35C66" w:rsidP="007D1198">
      <w:pPr>
        <w:pStyle w:val="SingleTxt"/>
        <w:numPr>
          <w:ilvl w:val="0"/>
          <w:numId w:val="6"/>
        </w:numPr>
        <w:ind w:left="1267"/>
      </w:pPr>
      <w:r w:rsidRPr="003A6FDE">
        <w:t>Además, el Estado parte ha introducido políticas y programas para impartir la educación sexual integral en las escuelas primarias y secundarias. El Ministerio de Igualdad de Género y Bienestar Infantil realiza cada año actividades de sensibilización sobre el programa destinadas a niños escolarizados y no escolarizados en las que se imparten charlas de motivación sobre cuestiones de género y se educa a niños y niñas sobre los efectos negativos del embarazo adolescente, el VIH/sida, los matrimonios precoces, la violencia doméstica y el maltrato infantil.</w:t>
      </w:r>
    </w:p>
    <w:p w14:paraId="01742B34" w14:textId="77777777" w:rsidR="00D35C66" w:rsidRPr="003A6FDE" w:rsidRDefault="00D35C66" w:rsidP="007D1198">
      <w:pPr>
        <w:pStyle w:val="SingleTxt"/>
        <w:numPr>
          <w:ilvl w:val="0"/>
          <w:numId w:val="6"/>
        </w:numPr>
        <w:ind w:left="1267"/>
      </w:pPr>
      <w:r w:rsidRPr="003A6FDE">
        <w:t xml:space="preserve">Namibia reconoce la importancia de las competencias para la vida como asignatura en la lucha contra la violencia de género y otros problemas sociales a los que se enfrenta el país. Pese a ser una asignatura no </w:t>
      </w:r>
      <w:r w:rsidRPr="003A6FDE">
        <w:rPr>
          <w:bCs/>
        </w:rPr>
        <w:t>promocional</w:t>
      </w:r>
      <w:r w:rsidRPr="003A6FDE">
        <w:t xml:space="preserve">, es obligatoria y debe incluirse en los horarios lectivos y someterse a evaluación continua, y las calificaciones de los alumnos se incluyen en la cartilla escolar junto a las de las demás asignaturas. Para que esta asignatura sea promocional, debe haber expertos en la materia capacitados, lo que actualmente no ocurre en las instituciones de enseñanza superior. El plan de estudios de la enseñanza primaria superior (grados </w:t>
      </w:r>
      <w:r w:rsidRPr="00916A77">
        <w:t>4</w:t>
      </w:r>
      <w:r>
        <w:t>º</w:t>
      </w:r>
      <w:r w:rsidRPr="003A6FDE">
        <w:t xml:space="preserve"> a </w:t>
      </w:r>
      <w:r w:rsidRPr="00916A77">
        <w:t>7</w:t>
      </w:r>
      <w:r w:rsidRPr="003A6FDE">
        <w:t xml:space="preserve">º) se ha revisado y comenzó a aplicarse en </w:t>
      </w:r>
      <w:r w:rsidRPr="00916A77">
        <w:t>2016</w:t>
      </w:r>
      <w:r w:rsidRPr="003A6FDE">
        <w:t>. En este plan de estudios se tratan, entre otros, los siguientes temas: la crueldad hacia los animales, el contacto físico adecuado e inadecuado, los valores, el comportamiento positivo hacia las personas que viven con el VIH/sida, el género y el sexo, la violencia por razón de género, el embarazo de estudiantes, la trata de personas y el trabajo infantil.</w:t>
      </w:r>
    </w:p>
    <w:p w14:paraId="60AA12E0" w14:textId="77777777" w:rsidR="00D35C66" w:rsidRPr="003A6FDE" w:rsidRDefault="00D35C66" w:rsidP="007D1198">
      <w:pPr>
        <w:pStyle w:val="SingleTxt"/>
        <w:numPr>
          <w:ilvl w:val="0"/>
          <w:numId w:val="6"/>
        </w:numPr>
        <w:ind w:left="1267"/>
      </w:pPr>
      <w:r w:rsidRPr="003A6FDE">
        <w:t xml:space="preserve">Asimismo, se ha revisado el plan de estudios de la enseñanza secundaria elemental (grados </w:t>
      </w:r>
      <w:r w:rsidRPr="00916A77">
        <w:t>8</w:t>
      </w:r>
      <w:r>
        <w:t>º</w:t>
      </w:r>
      <w:r w:rsidRPr="003A6FDE">
        <w:t xml:space="preserve"> y </w:t>
      </w:r>
      <w:r w:rsidRPr="00916A77">
        <w:t>9</w:t>
      </w:r>
      <w:r w:rsidRPr="00414A1B">
        <w:t>º</w:t>
      </w:r>
      <w:r w:rsidRPr="003A6FDE">
        <w:t xml:space="preserve">) para su aplicación en </w:t>
      </w:r>
      <w:r w:rsidRPr="00916A77">
        <w:t>2017</w:t>
      </w:r>
      <w:r w:rsidRPr="003A6FDE">
        <w:t xml:space="preserve"> y </w:t>
      </w:r>
      <w:r w:rsidRPr="00916A77">
        <w:t>2018</w:t>
      </w:r>
      <w:r w:rsidRPr="003A6FDE">
        <w:t xml:space="preserve">. Este plan de estudios trata cuestiones interdisciplinarias como las pandillas, la conducta delictiva, la difamación, la violencia de género, la libertad de expresión, el acoso sexual, el abuso sexual, el abandono de bebés y el sexo intergeneracional. El plan de estudios de la escuela secundaria superior (grados </w:t>
      </w:r>
      <w:r w:rsidRPr="00916A77">
        <w:t>10</w:t>
      </w:r>
      <w:r w:rsidRPr="00414A1B">
        <w:t>º</w:t>
      </w:r>
      <w:r w:rsidRPr="003A6FDE">
        <w:t xml:space="preserve"> y </w:t>
      </w:r>
      <w:r w:rsidRPr="00916A77">
        <w:t>11</w:t>
      </w:r>
      <w:r w:rsidRPr="00414A1B">
        <w:t>º</w:t>
      </w:r>
      <w:r w:rsidRPr="003A6FDE">
        <w:t xml:space="preserve">) se ha revisado y se aplicará en </w:t>
      </w:r>
      <w:r w:rsidRPr="00916A77">
        <w:t>2019</w:t>
      </w:r>
      <w:r w:rsidRPr="003A6FDE">
        <w:t xml:space="preserve"> y </w:t>
      </w:r>
      <w:r w:rsidRPr="00916A77">
        <w:t>2020</w:t>
      </w:r>
      <w:r w:rsidRPr="003A6FDE">
        <w:t>, y aborda temas transversales como la pornografía, el aborto, la paternidad y maternidad responsables, el matrimonio y la salud sexual y reproductiva.</w:t>
      </w:r>
    </w:p>
    <w:p w14:paraId="77A302ED" w14:textId="77777777" w:rsidR="00D35C66" w:rsidRPr="003A6FDE" w:rsidRDefault="00D35C66" w:rsidP="007D1198">
      <w:pPr>
        <w:pStyle w:val="SingleTxt"/>
        <w:numPr>
          <w:ilvl w:val="0"/>
          <w:numId w:val="6"/>
        </w:numPr>
        <w:ind w:left="1267"/>
      </w:pPr>
      <w:r w:rsidRPr="003A6FDE">
        <w:t>Además, los planes de estudios tenían por objeto no solo mejorar la calidad de la enseñanza y el aprendizaje, sino también eliminar la desigualdad en la educación. El Instituto Nacional de Desarrollo Educativo se esfuerza por luchar contra estereotipos vinculados a la discapacidad y prejuicios culturales y religiosos y centrar la educación, en cambio, en la inclusión, haciendo hincapié en los derechos de todos los alumnos y promoviendo con ello el acceso a todos los programas educativos y la participación en ellos. Se ofrecen otros programas como el Marco Nacional de Escuelas Seguras y la Educación Sexual Integral, que se complementan con directrices como la tolerancia cero al castigo corporal, y en las escuelas se llevan a cabo campañas contra el acoso.</w:t>
      </w:r>
    </w:p>
    <w:p w14:paraId="43B42473" w14:textId="77777777" w:rsidR="00D35C66" w:rsidRPr="003A6FDE" w:rsidRDefault="00D35C66" w:rsidP="007D1198">
      <w:pPr>
        <w:pStyle w:val="SingleTxt"/>
        <w:numPr>
          <w:ilvl w:val="0"/>
          <w:numId w:val="6"/>
        </w:numPr>
        <w:ind w:left="1267"/>
      </w:pPr>
      <w:r w:rsidRPr="003A6FDE">
        <w:t>El Gobierno de Namibia, a través del Fondo de Asistencia Financiera a los Estudiantes de Namibia (NSFAF), concede préstamos a estudiantes de familias de bajos ingresos para que prosigan su educación terciaria. El sector privado suele otorgar becas y ayudas a quienes cumplen los requisitos pertinentes.</w:t>
      </w:r>
    </w:p>
    <w:p w14:paraId="70E72E69" w14:textId="77777777" w:rsidR="00D35C66" w:rsidRPr="003A6FDE" w:rsidRDefault="00D35C66" w:rsidP="007D1198">
      <w:pPr>
        <w:pStyle w:val="SingleTxt"/>
        <w:numPr>
          <w:ilvl w:val="0"/>
          <w:numId w:val="6"/>
        </w:numPr>
        <w:ind w:left="1267"/>
      </w:pPr>
      <w:r w:rsidRPr="003A6FDE">
        <w:t xml:space="preserve">El artículo </w:t>
      </w:r>
      <w:r w:rsidRPr="00916A77">
        <w:t>8</w:t>
      </w:r>
      <w:r w:rsidRPr="003A6FDE">
        <w:t xml:space="preserve"> de la Constitución de Namibia prohíbe todas las formas de tortura, tratos o penas crueles, degradantes o inhumanos, incluidos los castigos corporales. La Ley de Educación de </w:t>
      </w:r>
      <w:r w:rsidRPr="00916A77">
        <w:t>2001</w:t>
      </w:r>
      <w:r w:rsidRPr="003A6FDE">
        <w:t xml:space="preserve"> prohíbe todas las formas de castigo corporal en cualquier entorno escolar. La Ley de Protección de la Infancia prohíbe, además, los castigos corporales en el hogar. </w:t>
      </w:r>
    </w:p>
    <w:p w14:paraId="6FEC5BCA" w14:textId="77777777" w:rsidR="00D35C66" w:rsidRPr="003A6FDE" w:rsidRDefault="00D35C66" w:rsidP="00D35C66">
      <w:pPr>
        <w:pStyle w:val="SingleTxt"/>
        <w:spacing w:after="0" w:line="120" w:lineRule="exact"/>
        <w:rPr>
          <w:b/>
          <w:sz w:val="10"/>
        </w:rPr>
      </w:pPr>
    </w:p>
    <w:p w14:paraId="598A5914" w14:textId="77777777" w:rsidR="00D35C66" w:rsidRPr="003A6FDE" w:rsidRDefault="00D35C66" w:rsidP="00D35C66">
      <w:pPr>
        <w:pStyle w:val="SingleTxt"/>
        <w:spacing w:after="0" w:line="120" w:lineRule="exact"/>
        <w:rPr>
          <w:b/>
          <w:sz w:val="10"/>
        </w:rPr>
      </w:pPr>
    </w:p>
    <w:p w14:paraId="2B88487B" w14:textId="77777777" w:rsidR="00D35C66" w:rsidRPr="003A6FDE" w:rsidRDefault="00D35C66" w:rsidP="00D35C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6FDE">
        <w:tab/>
        <w:t>N.</w:t>
      </w:r>
      <w:r w:rsidRPr="003A6FDE">
        <w:tab/>
        <w:t xml:space="preserve">Recomendación </w:t>
      </w:r>
      <w:r w:rsidRPr="00916A77">
        <w:t>33</w:t>
      </w:r>
      <w:r w:rsidRPr="003A6FDE">
        <w:t>: medidas contra el desempleo de las mujeres</w:t>
      </w:r>
    </w:p>
    <w:p w14:paraId="265165F6" w14:textId="77777777" w:rsidR="00D35C66" w:rsidRPr="003A6FDE" w:rsidRDefault="00D35C66" w:rsidP="00D35C66">
      <w:pPr>
        <w:pStyle w:val="SingleTxt"/>
        <w:spacing w:after="0" w:line="120" w:lineRule="exact"/>
        <w:rPr>
          <w:b/>
          <w:sz w:val="10"/>
        </w:rPr>
      </w:pPr>
    </w:p>
    <w:p w14:paraId="1BC14897" w14:textId="77777777" w:rsidR="00D35C66" w:rsidRPr="003A6FDE" w:rsidRDefault="00D35C66" w:rsidP="00D35C66">
      <w:pPr>
        <w:pStyle w:val="SingleTxt"/>
        <w:spacing w:after="0" w:line="120" w:lineRule="exact"/>
        <w:rPr>
          <w:b/>
          <w:sz w:val="10"/>
        </w:rPr>
      </w:pPr>
    </w:p>
    <w:p w14:paraId="610A8180" w14:textId="77777777" w:rsidR="00D35C66" w:rsidRPr="003A6FDE" w:rsidRDefault="00D35C66" w:rsidP="00D35C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6FDE">
        <w:tab/>
      </w:r>
      <w:r w:rsidRPr="003A6FDE">
        <w:tab/>
        <w:t>Intensificación de los esfuerzos para reducir el desempleo entre las mujeres</w:t>
      </w:r>
    </w:p>
    <w:p w14:paraId="6B16F1A0" w14:textId="77777777" w:rsidR="00D35C66" w:rsidRPr="003A6FDE" w:rsidRDefault="00D35C66" w:rsidP="00D35C66">
      <w:pPr>
        <w:pStyle w:val="SingleTxt"/>
        <w:spacing w:after="0" w:line="120" w:lineRule="exact"/>
        <w:rPr>
          <w:sz w:val="10"/>
        </w:rPr>
      </w:pPr>
    </w:p>
    <w:p w14:paraId="6A407711" w14:textId="77777777" w:rsidR="00D35C66" w:rsidRPr="003A6FDE" w:rsidRDefault="00D35C66" w:rsidP="007D1198">
      <w:pPr>
        <w:pStyle w:val="SingleTxt"/>
        <w:numPr>
          <w:ilvl w:val="0"/>
          <w:numId w:val="6"/>
        </w:numPr>
        <w:ind w:left="1267"/>
      </w:pPr>
      <w:r w:rsidRPr="003A6FDE">
        <w:t>El Estado parte, por medio del Ministerio de Igualdad de Género y Bienestar Infantil, proporciona apoyo técnico a las mujeres, por ejemplo, capacitación en gestión empresarial y equipamiento y ayuda material para la puesta en marcha, la continuidad y el crecimiento de las empresas.</w:t>
      </w:r>
    </w:p>
    <w:p w14:paraId="4624AF67" w14:textId="77777777" w:rsidR="00D35C66" w:rsidRPr="003A6FDE" w:rsidRDefault="00D35C66" w:rsidP="00D35C66">
      <w:pPr>
        <w:pStyle w:val="SingleTxt"/>
        <w:spacing w:after="0" w:line="120" w:lineRule="exact"/>
        <w:rPr>
          <w:sz w:val="10"/>
        </w:rPr>
      </w:pPr>
    </w:p>
    <w:p w14:paraId="0869CF4C" w14:textId="77777777" w:rsidR="00D35C66" w:rsidRPr="003A6FDE" w:rsidRDefault="00D35C66" w:rsidP="00D35C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76" w:hanging="1267"/>
      </w:pPr>
      <w:r w:rsidRPr="003A6FDE">
        <w:tab/>
      </w:r>
      <w:r w:rsidRPr="003A6FDE">
        <w:tab/>
        <w:t xml:space="preserve">Número total de beneficiarios de las actividades generadoras de ingresos entre </w:t>
      </w:r>
      <w:r w:rsidRPr="00916A77">
        <w:t>2006</w:t>
      </w:r>
      <w:r w:rsidRPr="003A6FDE">
        <w:t xml:space="preserve"> y </w:t>
      </w:r>
      <w:r w:rsidRPr="00916A77">
        <w:t>2018</w:t>
      </w:r>
    </w:p>
    <w:p w14:paraId="5E425805" w14:textId="77777777" w:rsidR="00D35C66" w:rsidRPr="003A6FDE" w:rsidRDefault="00D35C66" w:rsidP="00D35C66">
      <w:pPr>
        <w:pStyle w:val="SingleTxt"/>
        <w:spacing w:after="0" w:line="120" w:lineRule="exact"/>
        <w:rPr>
          <w:sz w:val="10"/>
        </w:rPr>
      </w:pPr>
    </w:p>
    <w:p w14:paraId="3237A79C" w14:textId="77777777" w:rsidR="00D35C66" w:rsidRPr="003A6FDE" w:rsidRDefault="00D35C66" w:rsidP="00D35C66">
      <w:pPr>
        <w:pStyle w:val="SingleTxt"/>
        <w:spacing w:after="0" w:line="120" w:lineRule="exact"/>
        <w:rPr>
          <w:sz w:val="10"/>
        </w:rPr>
      </w:pPr>
    </w:p>
    <w:tbl>
      <w:tblPr>
        <w:tblStyle w:val="TableGrid"/>
        <w:tblW w:w="735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42"/>
        <w:gridCol w:w="2142"/>
        <w:gridCol w:w="1885"/>
        <w:gridCol w:w="1886"/>
      </w:tblGrid>
      <w:tr w:rsidR="00D35C66" w:rsidRPr="003A6FDE" w14:paraId="2F02A112" w14:textId="77777777" w:rsidTr="00D35C66">
        <w:trPr>
          <w:tblHeader/>
        </w:trPr>
        <w:tc>
          <w:tcPr>
            <w:tcW w:w="1442" w:type="dxa"/>
            <w:tcBorders>
              <w:top w:val="single" w:sz="4" w:space="0" w:color="auto"/>
              <w:bottom w:val="single" w:sz="12" w:space="0" w:color="auto"/>
            </w:tcBorders>
            <w:shd w:val="clear" w:color="auto" w:fill="auto"/>
            <w:vAlign w:val="bottom"/>
          </w:tcPr>
          <w:p w14:paraId="1C25E5D0" w14:textId="77777777" w:rsidR="00D35C66" w:rsidRPr="003A6FDE" w:rsidRDefault="00D35C66" w:rsidP="00D35C66">
            <w:pPr>
              <w:pStyle w:val="SingleTxtG"/>
              <w:tabs>
                <w:tab w:val="left" w:pos="288"/>
                <w:tab w:val="left" w:pos="576"/>
                <w:tab w:val="left" w:pos="864"/>
                <w:tab w:val="left" w:pos="1152"/>
              </w:tabs>
              <w:suppressAutoHyphens w:val="0"/>
              <w:spacing w:before="80" w:after="80" w:line="160" w:lineRule="exact"/>
              <w:ind w:left="0" w:right="43"/>
              <w:jc w:val="left"/>
              <w:rPr>
                <w:i/>
                <w:spacing w:val="4"/>
                <w:w w:val="103"/>
                <w:kern w:val="14"/>
                <w:sz w:val="14"/>
                <w:szCs w:val="14"/>
                <w:lang w:val="es-ES"/>
              </w:rPr>
            </w:pPr>
            <w:r w:rsidRPr="00916A77">
              <w:rPr>
                <w:i/>
                <w:iCs/>
                <w:spacing w:val="4"/>
                <w:w w:val="103"/>
                <w:kern w:val="14"/>
                <w:sz w:val="14"/>
                <w:szCs w:val="14"/>
                <w:lang w:val="es-ES"/>
              </w:rPr>
              <w:t>Ejercicio económico</w:t>
            </w:r>
          </w:p>
        </w:tc>
        <w:tc>
          <w:tcPr>
            <w:tcW w:w="2142" w:type="dxa"/>
            <w:tcBorders>
              <w:top w:val="single" w:sz="4" w:space="0" w:color="auto"/>
              <w:bottom w:val="single" w:sz="12" w:space="0" w:color="auto"/>
            </w:tcBorders>
            <w:shd w:val="clear" w:color="auto" w:fill="auto"/>
            <w:vAlign w:val="bottom"/>
          </w:tcPr>
          <w:p w14:paraId="74EE23BE" w14:textId="77777777" w:rsidR="00D35C66" w:rsidRPr="003A6FDE" w:rsidRDefault="00D35C66" w:rsidP="00D35C66">
            <w:pPr>
              <w:pStyle w:val="SingleTxtG"/>
              <w:tabs>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lang w:val="es-ES"/>
              </w:rPr>
            </w:pPr>
            <w:r w:rsidRPr="00916A77">
              <w:rPr>
                <w:i/>
                <w:iCs/>
                <w:spacing w:val="4"/>
                <w:w w:val="103"/>
                <w:kern w:val="14"/>
                <w:sz w:val="14"/>
                <w:szCs w:val="14"/>
                <w:lang w:val="es-ES"/>
              </w:rPr>
              <w:t>Número de actividades generadoras de ingresos</w:t>
            </w:r>
          </w:p>
        </w:tc>
        <w:tc>
          <w:tcPr>
            <w:tcW w:w="1885" w:type="dxa"/>
            <w:tcBorders>
              <w:top w:val="single" w:sz="4" w:space="0" w:color="auto"/>
              <w:bottom w:val="single" w:sz="12" w:space="0" w:color="auto"/>
            </w:tcBorders>
            <w:shd w:val="clear" w:color="auto" w:fill="auto"/>
            <w:vAlign w:val="bottom"/>
          </w:tcPr>
          <w:p w14:paraId="6EDE1F4A" w14:textId="77777777" w:rsidR="00D35C66" w:rsidRPr="003A6FDE" w:rsidRDefault="00D35C66" w:rsidP="00D35C66">
            <w:pPr>
              <w:pStyle w:val="SingleTxtG"/>
              <w:tabs>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lang w:val="es-ES"/>
              </w:rPr>
            </w:pPr>
            <w:r w:rsidRPr="00916A77">
              <w:rPr>
                <w:i/>
                <w:iCs/>
                <w:spacing w:val="4"/>
                <w:w w:val="103"/>
                <w:kern w:val="14"/>
                <w:sz w:val="14"/>
                <w:szCs w:val="14"/>
                <w:lang w:val="es-ES"/>
              </w:rPr>
              <w:t>Beneficiarias</w:t>
            </w:r>
          </w:p>
        </w:tc>
        <w:tc>
          <w:tcPr>
            <w:tcW w:w="1886" w:type="dxa"/>
            <w:tcBorders>
              <w:top w:val="single" w:sz="4" w:space="0" w:color="auto"/>
              <w:bottom w:val="single" w:sz="12" w:space="0" w:color="auto"/>
            </w:tcBorders>
            <w:shd w:val="clear" w:color="auto" w:fill="auto"/>
            <w:vAlign w:val="bottom"/>
          </w:tcPr>
          <w:p w14:paraId="5A63500B" w14:textId="77777777" w:rsidR="00D35C66" w:rsidRPr="00916A77" w:rsidRDefault="00D35C66" w:rsidP="00D35C66">
            <w:pPr>
              <w:pStyle w:val="SingleTxtG"/>
              <w:tabs>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lang w:val="es-ES"/>
              </w:rPr>
            </w:pPr>
            <w:r w:rsidRPr="00916A77">
              <w:rPr>
                <w:i/>
                <w:iCs/>
                <w:spacing w:val="4"/>
                <w:w w:val="103"/>
                <w:kern w:val="14"/>
                <w:sz w:val="14"/>
                <w:szCs w:val="14"/>
                <w:lang w:val="es-ES"/>
              </w:rPr>
              <w:t>Beneficiarios</w:t>
            </w:r>
          </w:p>
        </w:tc>
      </w:tr>
      <w:tr w:rsidR="00D35C66" w:rsidRPr="003A6FDE" w14:paraId="69B0629A" w14:textId="77777777" w:rsidTr="00D35C66">
        <w:trPr>
          <w:trHeight w:hRule="exact" w:val="115"/>
          <w:tblHeader/>
        </w:trPr>
        <w:tc>
          <w:tcPr>
            <w:tcW w:w="1442" w:type="dxa"/>
            <w:tcBorders>
              <w:top w:val="single" w:sz="12" w:space="0" w:color="auto"/>
            </w:tcBorders>
            <w:shd w:val="clear" w:color="auto" w:fill="auto"/>
            <w:vAlign w:val="bottom"/>
          </w:tcPr>
          <w:p w14:paraId="12E9F8AC" w14:textId="77777777" w:rsidR="00D35C66" w:rsidRPr="003A6FDE" w:rsidRDefault="00D35C66" w:rsidP="00D35C66">
            <w:pPr>
              <w:pStyle w:val="SingleTxtG"/>
              <w:suppressAutoHyphens w:val="0"/>
              <w:spacing w:before="40" w:after="40" w:line="220" w:lineRule="exact"/>
              <w:ind w:left="0" w:right="0"/>
              <w:jc w:val="left"/>
              <w:rPr>
                <w:spacing w:val="4"/>
                <w:w w:val="103"/>
                <w:kern w:val="14"/>
                <w:lang w:val="es-ES"/>
              </w:rPr>
            </w:pPr>
          </w:p>
        </w:tc>
        <w:tc>
          <w:tcPr>
            <w:tcW w:w="2142" w:type="dxa"/>
            <w:tcBorders>
              <w:top w:val="single" w:sz="12" w:space="0" w:color="auto"/>
            </w:tcBorders>
            <w:shd w:val="clear" w:color="auto" w:fill="auto"/>
            <w:vAlign w:val="bottom"/>
          </w:tcPr>
          <w:p w14:paraId="34F59CC0" w14:textId="77777777" w:rsidR="00D35C66" w:rsidRPr="003A6FDE" w:rsidRDefault="00D35C66" w:rsidP="00D35C66">
            <w:pPr>
              <w:pStyle w:val="SingleTxtG"/>
              <w:suppressAutoHyphens w:val="0"/>
              <w:spacing w:before="40" w:after="40" w:line="220" w:lineRule="exact"/>
              <w:ind w:left="0" w:right="0"/>
              <w:jc w:val="right"/>
              <w:rPr>
                <w:spacing w:val="4"/>
                <w:w w:val="103"/>
                <w:kern w:val="14"/>
                <w:lang w:val="es-ES"/>
              </w:rPr>
            </w:pPr>
          </w:p>
        </w:tc>
        <w:tc>
          <w:tcPr>
            <w:tcW w:w="1885" w:type="dxa"/>
            <w:tcBorders>
              <w:top w:val="single" w:sz="12" w:space="0" w:color="auto"/>
            </w:tcBorders>
            <w:shd w:val="clear" w:color="auto" w:fill="auto"/>
            <w:vAlign w:val="bottom"/>
          </w:tcPr>
          <w:p w14:paraId="4D8B496A" w14:textId="77777777" w:rsidR="00D35C66" w:rsidRPr="003A6FDE" w:rsidRDefault="00D35C66" w:rsidP="00D35C66">
            <w:pPr>
              <w:pStyle w:val="SingleTxtG"/>
              <w:suppressAutoHyphens w:val="0"/>
              <w:spacing w:before="40" w:after="40" w:line="220" w:lineRule="exact"/>
              <w:ind w:left="0" w:right="0"/>
              <w:jc w:val="right"/>
              <w:rPr>
                <w:spacing w:val="4"/>
                <w:w w:val="103"/>
                <w:kern w:val="14"/>
                <w:lang w:val="es-ES"/>
              </w:rPr>
            </w:pPr>
          </w:p>
        </w:tc>
        <w:tc>
          <w:tcPr>
            <w:tcW w:w="1886" w:type="dxa"/>
            <w:tcBorders>
              <w:top w:val="single" w:sz="12" w:space="0" w:color="auto"/>
            </w:tcBorders>
            <w:shd w:val="clear" w:color="auto" w:fill="auto"/>
            <w:vAlign w:val="bottom"/>
          </w:tcPr>
          <w:p w14:paraId="738C5546" w14:textId="77777777" w:rsidR="00D35C66" w:rsidRPr="003A6FDE" w:rsidRDefault="00D35C66" w:rsidP="00D35C66">
            <w:pPr>
              <w:pStyle w:val="SingleTxtG"/>
              <w:suppressAutoHyphens w:val="0"/>
              <w:spacing w:before="40" w:after="40" w:line="220" w:lineRule="exact"/>
              <w:ind w:left="0" w:right="0"/>
              <w:jc w:val="right"/>
              <w:rPr>
                <w:spacing w:val="4"/>
                <w:w w:val="103"/>
                <w:kern w:val="14"/>
                <w:lang w:val="es-ES"/>
              </w:rPr>
            </w:pPr>
          </w:p>
        </w:tc>
      </w:tr>
      <w:tr w:rsidR="00D35C66" w:rsidRPr="003A6FDE" w14:paraId="2C6A6306" w14:textId="77777777" w:rsidTr="00D35C66">
        <w:tc>
          <w:tcPr>
            <w:tcW w:w="1442" w:type="dxa"/>
            <w:shd w:val="clear" w:color="auto" w:fill="auto"/>
            <w:vAlign w:val="bottom"/>
          </w:tcPr>
          <w:p w14:paraId="2EC397AC"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916A77">
              <w:rPr>
                <w:spacing w:val="4"/>
                <w:w w:val="103"/>
                <w:kern w:val="14"/>
                <w:sz w:val="17"/>
                <w:szCs w:val="17"/>
                <w:lang w:val="es-ES"/>
              </w:rPr>
              <w:t>2005</w:t>
            </w:r>
            <w:r w:rsidRPr="003A6FDE">
              <w:rPr>
                <w:spacing w:val="4"/>
                <w:w w:val="103"/>
                <w:kern w:val="14"/>
                <w:sz w:val="17"/>
                <w:szCs w:val="17"/>
                <w:lang w:val="es-ES"/>
              </w:rPr>
              <w:t>-</w:t>
            </w:r>
            <w:r w:rsidRPr="00916A77">
              <w:rPr>
                <w:spacing w:val="4"/>
                <w:w w:val="103"/>
                <w:kern w:val="14"/>
                <w:sz w:val="17"/>
                <w:szCs w:val="17"/>
                <w:lang w:val="es-ES"/>
              </w:rPr>
              <w:t>2006</w:t>
            </w:r>
          </w:p>
        </w:tc>
        <w:tc>
          <w:tcPr>
            <w:tcW w:w="2142" w:type="dxa"/>
            <w:shd w:val="clear" w:color="auto" w:fill="auto"/>
            <w:vAlign w:val="bottom"/>
          </w:tcPr>
          <w:p w14:paraId="209E6047"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138</w:t>
            </w:r>
          </w:p>
        </w:tc>
        <w:tc>
          <w:tcPr>
            <w:tcW w:w="1885" w:type="dxa"/>
            <w:shd w:val="clear" w:color="auto" w:fill="auto"/>
            <w:vAlign w:val="bottom"/>
          </w:tcPr>
          <w:p w14:paraId="76E03F82"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350</w:t>
            </w:r>
          </w:p>
        </w:tc>
        <w:tc>
          <w:tcPr>
            <w:tcW w:w="1886" w:type="dxa"/>
            <w:shd w:val="clear" w:color="auto" w:fill="auto"/>
            <w:vAlign w:val="bottom"/>
          </w:tcPr>
          <w:p w14:paraId="13F15584"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108</w:t>
            </w:r>
          </w:p>
        </w:tc>
      </w:tr>
      <w:tr w:rsidR="00D35C66" w:rsidRPr="003A6FDE" w14:paraId="3B9F4E9C" w14:textId="77777777" w:rsidTr="00D35C66">
        <w:tc>
          <w:tcPr>
            <w:tcW w:w="1442" w:type="dxa"/>
            <w:shd w:val="clear" w:color="auto" w:fill="auto"/>
            <w:vAlign w:val="bottom"/>
          </w:tcPr>
          <w:p w14:paraId="0865AE41"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916A77">
              <w:rPr>
                <w:spacing w:val="4"/>
                <w:w w:val="103"/>
                <w:kern w:val="14"/>
                <w:sz w:val="17"/>
                <w:szCs w:val="17"/>
                <w:lang w:val="es-ES"/>
              </w:rPr>
              <w:t>2006</w:t>
            </w:r>
            <w:r w:rsidRPr="003A6FDE">
              <w:rPr>
                <w:spacing w:val="4"/>
                <w:w w:val="103"/>
                <w:kern w:val="14"/>
                <w:sz w:val="17"/>
                <w:szCs w:val="17"/>
                <w:lang w:val="es-ES"/>
              </w:rPr>
              <w:t>-</w:t>
            </w:r>
            <w:r w:rsidRPr="00916A77">
              <w:rPr>
                <w:spacing w:val="4"/>
                <w:w w:val="103"/>
                <w:kern w:val="14"/>
                <w:sz w:val="17"/>
                <w:szCs w:val="17"/>
                <w:lang w:val="es-ES"/>
              </w:rPr>
              <w:t>2007</w:t>
            </w:r>
          </w:p>
        </w:tc>
        <w:tc>
          <w:tcPr>
            <w:tcW w:w="2142" w:type="dxa"/>
            <w:shd w:val="clear" w:color="auto" w:fill="auto"/>
            <w:vAlign w:val="bottom"/>
          </w:tcPr>
          <w:p w14:paraId="3FDABB9F"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72</w:t>
            </w:r>
          </w:p>
        </w:tc>
        <w:tc>
          <w:tcPr>
            <w:tcW w:w="1885" w:type="dxa"/>
            <w:shd w:val="clear" w:color="auto" w:fill="auto"/>
            <w:vAlign w:val="bottom"/>
          </w:tcPr>
          <w:p w14:paraId="455C8B98"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179</w:t>
            </w:r>
          </w:p>
        </w:tc>
        <w:tc>
          <w:tcPr>
            <w:tcW w:w="1886" w:type="dxa"/>
            <w:shd w:val="clear" w:color="auto" w:fill="auto"/>
            <w:vAlign w:val="bottom"/>
          </w:tcPr>
          <w:p w14:paraId="0A640EFA"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109</w:t>
            </w:r>
          </w:p>
        </w:tc>
      </w:tr>
      <w:tr w:rsidR="00D35C66" w:rsidRPr="003A6FDE" w14:paraId="06F91672" w14:textId="77777777" w:rsidTr="00D35C66">
        <w:tc>
          <w:tcPr>
            <w:tcW w:w="1442" w:type="dxa"/>
            <w:shd w:val="clear" w:color="auto" w:fill="auto"/>
            <w:vAlign w:val="bottom"/>
          </w:tcPr>
          <w:p w14:paraId="69977C94"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916A77">
              <w:rPr>
                <w:spacing w:val="4"/>
                <w:w w:val="103"/>
                <w:kern w:val="14"/>
                <w:sz w:val="17"/>
                <w:szCs w:val="17"/>
                <w:lang w:val="es-ES"/>
              </w:rPr>
              <w:t>2007</w:t>
            </w:r>
            <w:r w:rsidRPr="003A6FDE">
              <w:rPr>
                <w:spacing w:val="4"/>
                <w:w w:val="103"/>
                <w:kern w:val="14"/>
                <w:sz w:val="17"/>
                <w:szCs w:val="17"/>
                <w:lang w:val="es-ES"/>
              </w:rPr>
              <w:t>-</w:t>
            </w:r>
            <w:r w:rsidRPr="00916A77">
              <w:rPr>
                <w:spacing w:val="4"/>
                <w:w w:val="103"/>
                <w:kern w:val="14"/>
                <w:sz w:val="17"/>
                <w:szCs w:val="17"/>
                <w:lang w:val="es-ES"/>
              </w:rPr>
              <w:t>2008</w:t>
            </w:r>
          </w:p>
        </w:tc>
        <w:tc>
          <w:tcPr>
            <w:tcW w:w="2142" w:type="dxa"/>
            <w:shd w:val="clear" w:color="auto" w:fill="auto"/>
            <w:vAlign w:val="bottom"/>
          </w:tcPr>
          <w:p w14:paraId="739325A9"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92</w:t>
            </w:r>
          </w:p>
        </w:tc>
        <w:tc>
          <w:tcPr>
            <w:tcW w:w="1885" w:type="dxa"/>
            <w:shd w:val="clear" w:color="auto" w:fill="auto"/>
            <w:vAlign w:val="bottom"/>
          </w:tcPr>
          <w:p w14:paraId="6F18B3CF"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273</w:t>
            </w:r>
          </w:p>
        </w:tc>
        <w:tc>
          <w:tcPr>
            <w:tcW w:w="1886" w:type="dxa"/>
            <w:shd w:val="clear" w:color="auto" w:fill="auto"/>
            <w:vAlign w:val="bottom"/>
          </w:tcPr>
          <w:p w14:paraId="21B7104D"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95</w:t>
            </w:r>
          </w:p>
        </w:tc>
      </w:tr>
      <w:tr w:rsidR="00D35C66" w:rsidRPr="003A6FDE" w14:paraId="7EE7393D" w14:textId="77777777" w:rsidTr="00D35C66">
        <w:tc>
          <w:tcPr>
            <w:tcW w:w="1442" w:type="dxa"/>
            <w:shd w:val="clear" w:color="auto" w:fill="auto"/>
            <w:vAlign w:val="bottom"/>
          </w:tcPr>
          <w:p w14:paraId="1CDEB6EF"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916A77">
              <w:rPr>
                <w:spacing w:val="4"/>
                <w:w w:val="103"/>
                <w:kern w:val="14"/>
                <w:sz w:val="17"/>
                <w:szCs w:val="17"/>
                <w:lang w:val="es-ES"/>
              </w:rPr>
              <w:t>2008</w:t>
            </w:r>
            <w:r w:rsidRPr="003A6FDE">
              <w:rPr>
                <w:spacing w:val="4"/>
                <w:w w:val="103"/>
                <w:kern w:val="14"/>
                <w:sz w:val="17"/>
                <w:szCs w:val="17"/>
                <w:lang w:val="es-ES"/>
              </w:rPr>
              <w:t>-</w:t>
            </w:r>
            <w:r w:rsidRPr="00916A77">
              <w:rPr>
                <w:spacing w:val="4"/>
                <w:w w:val="103"/>
                <w:kern w:val="14"/>
                <w:sz w:val="17"/>
                <w:szCs w:val="17"/>
                <w:lang w:val="es-ES"/>
              </w:rPr>
              <w:t>2009</w:t>
            </w:r>
          </w:p>
        </w:tc>
        <w:tc>
          <w:tcPr>
            <w:tcW w:w="2142" w:type="dxa"/>
            <w:shd w:val="clear" w:color="auto" w:fill="auto"/>
            <w:vAlign w:val="bottom"/>
          </w:tcPr>
          <w:p w14:paraId="271CA60C"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78</w:t>
            </w:r>
          </w:p>
        </w:tc>
        <w:tc>
          <w:tcPr>
            <w:tcW w:w="1885" w:type="dxa"/>
            <w:shd w:val="clear" w:color="auto" w:fill="auto"/>
            <w:vAlign w:val="bottom"/>
          </w:tcPr>
          <w:p w14:paraId="111AEF2E"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181</w:t>
            </w:r>
          </w:p>
        </w:tc>
        <w:tc>
          <w:tcPr>
            <w:tcW w:w="1886" w:type="dxa"/>
            <w:shd w:val="clear" w:color="auto" w:fill="auto"/>
            <w:vAlign w:val="bottom"/>
          </w:tcPr>
          <w:p w14:paraId="515682DD"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98</w:t>
            </w:r>
          </w:p>
        </w:tc>
      </w:tr>
      <w:tr w:rsidR="00D35C66" w:rsidRPr="003A6FDE" w14:paraId="35340105" w14:textId="77777777" w:rsidTr="00D35C66">
        <w:tc>
          <w:tcPr>
            <w:tcW w:w="1442" w:type="dxa"/>
            <w:shd w:val="clear" w:color="auto" w:fill="auto"/>
            <w:vAlign w:val="bottom"/>
          </w:tcPr>
          <w:p w14:paraId="078BDB04"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916A77">
              <w:rPr>
                <w:spacing w:val="4"/>
                <w:w w:val="103"/>
                <w:kern w:val="14"/>
                <w:sz w:val="17"/>
                <w:szCs w:val="17"/>
                <w:lang w:val="es-ES"/>
              </w:rPr>
              <w:t>2009</w:t>
            </w:r>
            <w:r w:rsidRPr="003A6FDE">
              <w:rPr>
                <w:spacing w:val="4"/>
                <w:w w:val="103"/>
                <w:kern w:val="14"/>
                <w:sz w:val="17"/>
                <w:szCs w:val="17"/>
                <w:lang w:val="es-ES"/>
              </w:rPr>
              <w:t>-</w:t>
            </w:r>
            <w:r w:rsidRPr="00916A77">
              <w:rPr>
                <w:spacing w:val="4"/>
                <w:w w:val="103"/>
                <w:kern w:val="14"/>
                <w:sz w:val="17"/>
                <w:szCs w:val="17"/>
                <w:lang w:val="es-ES"/>
              </w:rPr>
              <w:t>2010</w:t>
            </w:r>
          </w:p>
        </w:tc>
        <w:tc>
          <w:tcPr>
            <w:tcW w:w="2142" w:type="dxa"/>
            <w:shd w:val="clear" w:color="auto" w:fill="auto"/>
            <w:vAlign w:val="bottom"/>
          </w:tcPr>
          <w:p w14:paraId="1B5DD3B0"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79</w:t>
            </w:r>
          </w:p>
        </w:tc>
        <w:tc>
          <w:tcPr>
            <w:tcW w:w="1885" w:type="dxa"/>
            <w:shd w:val="clear" w:color="auto" w:fill="auto"/>
            <w:vAlign w:val="bottom"/>
          </w:tcPr>
          <w:p w14:paraId="798ED95B"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176</w:t>
            </w:r>
          </w:p>
        </w:tc>
        <w:tc>
          <w:tcPr>
            <w:tcW w:w="1886" w:type="dxa"/>
            <w:shd w:val="clear" w:color="auto" w:fill="auto"/>
            <w:vAlign w:val="bottom"/>
          </w:tcPr>
          <w:p w14:paraId="783570C4"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117</w:t>
            </w:r>
          </w:p>
        </w:tc>
      </w:tr>
      <w:tr w:rsidR="00D35C66" w:rsidRPr="003A6FDE" w14:paraId="747D419E" w14:textId="77777777" w:rsidTr="00D35C66">
        <w:tc>
          <w:tcPr>
            <w:tcW w:w="1442" w:type="dxa"/>
            <w:shd w:val="clear" w:color="auto" w:fill="auto"/>
            <w:vAlign w:val="bottom"/>
          </w:tcPr>
          <w:p w14:paraId="2717F35C"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916A77">
              <w:rPr>
                <w:spacing w:val="4"/>
                <w:w w:val="103"/>
                <w:kern w:val="14"/>
                <w:sz w:val="17"/>
                <w:szCs w:val="17"/>
                <w:lang w:val="es-ES"/>
              </w:rPr>
              <w:t>2010</w:t>
            </w:r>
            <w:r w:rsidRPr="003A6FDE">
              <w:rPr>
                <w:spacing w:val="4"/>
                <w:w w:val="103"/>
                <w:kern w:val="14"/>
                <w:sz w:val="17"/>
                <w:szCs w:val="17"/>
                <w:lang w:val="es-ES"/>
              </w:rPr>
              <w:t>-</w:t>
            </w:r>
            <w:r w:rsidRPr="00916A77">
              <w:rPr>
                <w:spacing w:val="4"/>
                <w:w w:val="103"/>
                <w:kern w:val="14"/>
                <w:sz w:val="17"/>
                <w:szCs w:val="17"/>
                <w:lang w:val="es-ES"/>
              </w:rPr>
              <w:t>2011</w:t>
            </w:r>
          </w:p>
        </w:tc>
        <w:tc>
          <w:tcPr>
            <w:tcW w:w="2142" w:type="dxa"/>
            <w:shd w:val="clear" w:color="auto" w:fill="auto"/>
            <w:vAlign w:val="bottom"/>
          </w:tcPr>
          <w:p w14:paraId="5CDFE264"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72</w:t>
            </w:r>
          </w:p>
        </w:tc>
        <w:tc>
          <w:tcPr>
            <w:tcW w:w="1885" w:type="dxa"/>
            <w:shd w:val="clear" w:color="auto" w:fill="auto"/>
            <w:vAlign w:val="bottom"/>
          </w:tcPr>
          <w:p w14:paraId="13FD0B98"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182</w:t>
            </w:r>
          </w:p>
        </w:tc>
        <w:tc>
          <w:tcPr>
            <w:tcW w:w="1886" w:type="dxa"/>
            <w:shd w:val="clear" w:color="auto" w:fill="auto"/>
            <w:vAlign w:val="bottom"/>
          </w:tcPr>
          <w:p w14:paraId="6DB283F5"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96</w:t>
            </w:r>
          </w:p>
        </w:tc>
      </w:tr>
      <w:tr w:rsidR="00D35C66" w:rsidRPr="003A6FDE" w14:paraId="5EA3875C" w14:textId="77777777" w:rsidTr="00D35C66">
        <w:tc>
          <w:tcPr>
            <w:tcW w:w="1442" w:type="dxa"/>
            <w:shd w:val="clear" w:color="auto" w:fill="auto"/>
            <w:vAlign w:val="bottom"/>
          </w:tcPr>
          <w:p w14:paraId="044B2EBB"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916A77">
              <w:rPr>
                <w:spacing w:val="4"/>
                <w:w w:val="103"/>
                <w:kern w:val="14"/>
                <w:sz w:val="17"/>
                <w:szCs w:val="17"/>
                <w:lang w:val="es-ES"/>
              </w:rPr>
              <w:t>2011</w:t>
            </w:r>
            <w:r w:rsidRPr="003A6FDE">
              <w:rPr>
                <w:spacing w:val="4"/>
                <w:w w:val="103"/>
                <w:kern w:val="14"/>
                <w:sz w:val="17"/>
                <w:szCs w:val="17"/>
                <w:lang w:val="es-ES"/>
              </w:rPr>
              <w:t>-</w:t>
            </w:r>
            <w:r w:rsidRPr="00916A77">
              <w:rPr>
                <w:spacing w:val="4"/>
                <w:w w:val="103"/>
                <w:kern w:val="14"/>
                <w:sz w:val="17"/>
                <w:szCs w:val="17"/>
                <w:lang w:val="es-ES"/>
              </w:rPr>
              <w:t>2012</w:t>
            </w:r>
          </w:p>
        </w:tc>
        <w:tc>
          <w:tcPr>
            <w:tcW w:w="2142" w:type="dxa"/>
            <w:shd w:val="clear" w:color="auto" w:fill="auto"/>
            <w:vAlign w:val="bottom"/>
          </w:tcPr>
          <w:p w14:paraId="534C77CD"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58</w:t>
            </w:r>
          </w:p>
        </w:tc>
        <w:tc>
          <w:tcPr>
            <w:tcW w:w="1885" w:type="dxa"/>
            <w:shd w:val="clear" w:color="auto" w:fill="auto"/>
            <w:vAlign w:val="bottom"/>
          </w:tcPr>
          <w:p w14:paraId="379CD255"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168</w:t>
            </w:r>
          </w:p>
        </w:tc>
        <w:tc>
          <w:tcPr>
            <w:tcW w:w="1886" w:type="dxa"/>
            <w:shd w:val="clear" w:color="auto" w:fill="auto"/>
            <w:vAlign w:val="bottom"/>
          </w:tcPr>
          <w:p w14:paraId="163DDF13"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84</w:t>
            </w:r>
          </w:p>
        </w:tc>
      </w:tr>
      <w:tr w:rsidR="00D35C66" w:rsidRPr="003A6FDE" w14:paraId="6A42F6D0" w14:textId="77777777" w:rsidTr="00D35C66">
        <w:tc>
          <w:tcPr>
            <w:tcW w:w="1442" w:type="dxa"/>
            <w:shd w:val="clear" w:color="auto" w:fill="auto"/>
            <w:vAlign w:val="bottom"/>
          </w:tcPr>
          <w:p w14:paraId="428CBBC0"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916A77">
              <w:rPr>
                <w:spacing w:val="4"/>
                <w:w w:val="103"/>
                <w:kern w:val="14"/>
                <w:sz w:val="17"/>
                <w:szCs w:val="17"/>
                <w:lang w:val="es-ES"/>
              </w:rPr>
              <w:t>2012</w:t>
            </w:r>
            <w:r w:rsidRPr="003A6FDE">
              <w:rPr>
                <w:spacing w:val="4"/>
                <w:w w:val="103"/>
                <w:kern w:val="14"/>
                <w:sz w:val="17"/>
                <w:szCs w:val="17"/>
                <w:lang w:val="es-ES"/>
              </w:rPr>
              <w:t>-</w:t>
            </w:r>
            <w:r w:rsidRPr="00916A77">
              <w:rPr>
                <w:spacing w:val="4"/>
                <w:w w:val="103"/>
                <w:kern w:val="14"/>
                <w:sz w:val="17"/>
                <w:szCs w:val="17"/>
                <w:lang w:val="es-ES"/>
              </w:rPr>
              <w:t>2013</w:t>
            </w:r>
          </w:p>
        </w:tc>
        <w:tc>
          <w:tcPr>
            <w:tcW w:w="2142" w:type="dxa"/>
            <w:shd w:val="clear" w:color="auto" w:fill="auto"/>
            <w:vAlign w:val="bottom"/>
          </w:tcPr>
          <w:p w14:paraId="2C0B7ABC"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102</w:t>
            </w:r>
          </w:p>
        </w:tc>
        <w:tc>
          <w:tcPr>
            <w:tcW w:w="1885" w:type="dxa"/>
            <w:shd w:val="clear" w:color="auto" w:fill="auto"/>
            <w:vAlign w:val="bottom"/>
          </w:tcPr>
          <w:p w14:paraId="4F704ACC"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209</w:t>
            </w:r>
          </w:p>
        </w:tc>
        <w:tc>
          <w:tcPr>
            <w:tcW w:w="1886" w:type="dxa"/>
            <w:shd w:val="clear" w:color="auto" w:fill="auto"/>
            <w:vAlign w:val="bottom"/>
          </w:tcPr>
          <w:p w14:paraId="21F25F69"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102</w:t>
            </w:r>
          </w:p>
        </w:tc>
      </w:tr>
      <w:tr w:rsidR="00D35C66" w:rsidRPr="003A6FDE" w14:paraId="04F3F8F8" w14:textId="77777777" w:rsidTr="00D35C66">
        <w:tc>
          <w:tcPr>
            <w:tcW w:w="1442" w:type="dxa"/>
            <w:shd w:val="clear" w:color="auto" w:fill="auto"/>
            <w:vAlign w:val="bottom"/>
          </w:tcPr>
          <w:p w14:paraId="26038831"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916A77">
              <w:rPr>
                <w:spacing w:val="4"/>
                <w:w w:val="103"/>
                <w:kern w:val="14"/>
                <w:sz w:val="17"/>
                <w:szCs w:val="17"/>
                <w:lang w:val="es-ES"/>
              </w:rPr>
              <w:t>2013</w:t>
            </w:r>
            <w:r w:rsidRPr="003A6FDE">
              <w:rPr>
                <w:spacing w:val="4"/>
                <w:w w:val="103"/>
                <w:kern w:val="14"/>
                <w:sz w:val="17"/>
                <w:szCs w:val="17"/>
                <w:lang w:val="es-ES"/>
              </w:rPr>
              <w:t>-</w:t>
            </w:r>
            <w:r w:rsidRPr="00916A77">
              <w:rPr>
                <w:spacing w:val="4"/>
                <w:w w:val="103"/>
                <w:kern w:val="14"/>
                <w:sz w:val="17"/>
                <w:szCs w:val="17"/>
                <w:lang w:val="es-ES"/>
              </w:rPr>
              <w:t>2014</w:t>
            </w:r>
          </w:p>
        </w:tc>
        <w:tc>
          <w:tcPr>
            <w:tcW w:w="2142" w:type="dxa"/>
            <w:shd w:val="clear" w:color="auto" w:fill="auto"/>
            <w:vAlign w:val="bottom"/>
          </w:tcPr>
          <w:p w14:paraId="708C9897"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80</w:t>
            </w:r>
          </w:p>
        </w:tc>
        <w:tc>
          <w:tcPr>
            <w:tcW w:w="1885" w:type="dxa"/>
            <w:shd w:val="clear" w:color="auto" w:fill="auto"/>
            <w:vAlign w:val="bottom"/>
          </w:tcPr>
          <w:p w14:paraId="5CC6BC0F"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129</w:t>
            </w:r>
          </w:p>
        </w:tc>
        <w:tc>
          <w:tcPr>
            <w:tcW w:w="1886" w:type="dxa"/>
            <w:shd w:val="clear" w:color="auto" w:fill="auto"/>
            <w:vAlign w:val="bottom"/>
          </w:tcPr>
          <w:p w14:paraId="4F29782B"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136</w:t>
            </w:r>
          </w:p>
        </w:tc>
      </w:tr>
      <w:tr w:rsidR="00D35C66" w:rsidRPr="003A6FDE" w14:paraId="490C1344" w14:textId="77777777" w:rsidTr="00D35C66">
        <w:tc>
          <w:tcPr>
            <w:tcW w:w="1442" w:type="dxa"/>
            <w:shd w:val="clear" w:color="auto" w:fill="auto"/>
            <w:vAlign w:val="bottom"/>
          </w:tcPr>
          <w:p w14:paraId="1EA2F26D"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916A77">
              <w:rPr>
                <w:spacing w:val="4"/>
                <w:w w:val="103"/>
                <w:kern w:val="14"/>
                <w:sz w:val="17"/>
                <w:szCs w:val="17"/>
                <w:lang w:val="es-ES"/>
              </w:rPr>
              <w:t>2014</w:t>
            </w:r>
            <w:r w:rsidRPr="003A6FDE">
              <w:rPr>
                <w:spacing w:val="4"/>
                <w:w w:val="103"/>
                <w:kern w:val="14"/>
                <w:sz w:val="17"/>
                <w:szCs w:val="17"/>
                <w:lang w:val="es-ES"/>
              </w:rPr>
              <w:t>-</w:t>
            </w:r>
            <w:r w:rsidRPr="00916A77">
              <w:rPr>
                <w:spacing w:val="4"/>
                <w:w w:val="103"/>
                <w:kern w:val="14"/>
                <w:sz w:val="17"/>
                <w:szCs w:val="17"/>
                <w:lang w:val="es-ES"/>
              </w:rPr>
              <w:t>2015</w:t>
            </w:r>
          </w:p>
        </w:tc>
        <w:tc>
          <w:tcPr>
            <w:tcW w:w="2142" w:type="dxa"/>
            <w:shd w:val="clear" w:color="auto" w:fill="auto"/>
            <w:vAlign w:val="bottom"/>
          </w:tcPr>
          <w:p w14:paraId="6C3AF924"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313</w:t>
            </w:r>
          </w:p>
        </w:tc>
        <w:tc>
          <w:tcPr>
            <w:tcW w:w="1885" w:type="dxa"/>
            <w:shd w:val="clear" w:color="auto" w:fill="auto"/>
            <w:vAlign w:val="bottom"/>
          </w:tcPr>
          <w:p w14:paraId="2D74C71A"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1818</w:t>
            </w:r>
          </w:p>
        </w:tc>
        <w:tc>
          <w:tcPr>
            <w:tcW w:w="1886" w:type="dxa"/>
            <w:shd w:val="clear" w:color="auto" w:fill="auto"/>
            <w:vAlign w:val="bottom"/>
          </w:tcPr>
          <w:p w14:paraId="7406EF02"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965</w:t>
            </w:r>
          </w:p>
        </w:tc>
      </w:tr>
      <w:tr w:rsidR="00D35C66" w:rsidRPr="003A6FDE" w14:paraId="2518A3AC" w14:textId="77777777" w:rsidTr="00D35C66">
        <w:tc>
          <w:tcPr>
            <w:tcW w:w="1442" w:type="dxa"/>
            <w:shd w:val="clear" w:color="auto" w:fill="auto"/>
            <w:vAlign w:val="bottom"/>
          </w:tcPr>
          <w:p w14:paraId="6F4BF523"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916A77">
              <w:rPr>
                <w:spacing w:val="4"/>
                <w:w w:val="103"/>
                <w:kern w:val="14"/>
                <w:sz w:val="17"/>
                <w:szCs w:val="17"/>
                <w:lang w:val="es-ES"/>
              </w:rPr>
              <w:t>2015</w:t>
            </w:r>
            <w:r w:rsidRPr="003A6FDE">
              <w:rPr>
                <w:spacing w:val="4"/>
                <w:w w:val="103"/>
                <w:kern w:val="14"/>
                <w:sz w:val="17"/>
                <w:szCs w:val="17"/>
                <w:lang w:val="es-ES"/>
              </w:rPr>
              <w:t>-</w:t>
            </w:r>
            <w:r w:rsidRPr="00916A77">
              <w:rPr>
                <w:spacing w:val="4"/>
                <w:w w:val="103"/>
                <w:kern w:val="14"/>
                <w:sz w:val="17"/>
                <w:szCs w:val="17"/>
                <w:lang w:val="es-ES"/>
              </w:rPr>
              <w:t>2016</w:t>
            </w:r>
          </w:p>
        </w:tc>
        <w:tc>
          <w:tcPr>
            <w:tcW w:w="2142" w:type="dxa"/>
            <w:shd w:val="clear" w:color="auto" w:fill="auto"/>
            <w:vAlign w:val="bottom"/>
          </w:tcPr>
          <w:p w14:paraId="50082CF6"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195</w:t>
            </w:r>
          </w:p>
        </w:tc>
        <w:tc>
          <w:tcPr>
            <w:tcW w:w="1885" w:type="dxa"/>
            <w:shd w:val="clear" w:color="auto" w:fill="auto"/>
            <w:vAlign w:val="bottom"/>
          </w:tcPr>
          <w:p w14:paraId="64B1ACE9"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476</w:t>
            </w:r>
          </w:p>
        </w:tc>
        <w:tc>
          <w:tcPr>
            <w:tcW w:w="1886" w:type="dxa"/>
            <w:shd w:val="clear" w:color="auto" w:fill="auto"/>
            <w:vAlign w:val="bottom"/>
          </w:tcPr>
          <w:p w14:paraId="0F4354CB"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275</w:t>
            </w:r>
          </w:p>
        </w:tc>
      </w:tr>
      <w:tr w:rsidR="00D35C66" w:rsidRPr="003A6FDE" w14:paraId="692C7E36" w14:textId="77777777" w:rsidTr="00D35C66">
        <w:tc>
          <w:tcPr>
            <w:tcW w:w="1442" w:type="dxa"/>
            <w:shd w:val="clear" w:color="auto" w:fill="auto"/>
            <w:vAlign w:val="bottom"/>
          </w:tcPr>
          <w:p w14:paraId="3D4BD29A"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left"/>
              <w:rPr>
                <w:spacing w:val="4"/>
                <w:w w:val="103"/>
                <w:kern w:val="14"/>
                <w:sz w:val="17"/>
                <w:szCs w:val="17"/>
                <w:lang w:val="es-ES"/>
              </w:rPr>
            </w:pPr>
            <w:r w:rsidRPr="00916A77">
              <w:rPr>
                <w:spacing w:val="4"/>
                <w:w w:val="103"/>
                <w:kern w:val="14"/>
                <w:sz w:val="17"/>
                <w:szCs w:val="17"/>
                <w:lang w:val="es-ES"/>
              </w:rPr>
              <w:t>2016</w:t>
            </w:r>
            <w:r w:rsidRPr="003A6FDE">
              <w:rPr>
                <w:spacing w:val="4"/>
                <w:w w:val="103"/>
                <w:kern w:val="14"/>
                <w:sz w:val="17"/>
                <w:szCs w:val="17"/>
                <w:lang w:val="es-ES"/>
              </w:rPr>
              <w:t>-</w:t>
            </w:r>
            <w:r w:rsidRPr="00916A77">
              <w:rPr>
                <w:spacing w:val="4"/>
                <w:w w:val="103"/>
                <w:kern w:val="14"/>
                <w:sz w:val="17"/>
                <w:szCs w:val="17"/>
                <w:lang w:val="es-ES"/>
              </w:rPr>
              <w:t>2017</w:t>
            </w:r>
          </w:p>
        </w:tc>
        <w:tc>
          <w:tcPr>
            <w:tcW w:w="2142" w:type="dxa"/>
            <w:shd w:val="clear" w:color="auto" w:fill="auto"/>
            <w:vAlign w:val="bottom"/>
          </w:tcPr>
          <w:p w14:paraId="20DB44F9"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168</w:t>
            </w:r>
          </w:p>
        </w:tc>
        <w:tc>
          <w:tcPr>
            <w:tcW w:w="1885" w:type="dxa"/>
            <w:shd w:val="clear" w:color="auto" w:fill="auto"/>
            <w:vAlign w:val="bottom"/>
          </w:tcPr>
          <w:p w14:paraId="16F1D4EF"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384</w:t>
            </w:r>
          </w:p>
        </w:tc>
        <w:tc>
          <w:tcPr>
            <w:tcW w:w="1886" w:type="dxa"/>
            <w:shd w:val="clear" w:color="auto" w:fill="auto"/>
            <w:vAlign w:val="bottom"/>
          </w:tcPr>
          <w:p w14:paraId="56828B72" w14:textId="77777777" w:rsidR="00D35C66" w:rsidRPr="003A6FDE" w:rsidRDefault="00D35C66" w:rsidP="00D35C66">
            <w:pPr>
              <w:pStyle w:val="SingleTxtG"/>
              <w:tabs>
                <w:tab w:val="left" w:pos="288"/>
                <w:tab w:val="left" w:pos="576"/>
                <w:tab w:val="left" w:pos="864"/>
                <w:tab w:val="left" w:pos="1152"/>
              </w:tabs>
              <w:suppressAutoHyphens w:val="0"/>
              <w:spacing w:before="40" w:after="40" w:line="210" w:lineRule="exact"/>
              <w:ind w:left="0" w:right="43"/>
              <w:jc w:val="right"/>
              <w:rPr>
                <w:spacing w:val="4"/>
                <w:w w:val="103"/>
                <w:kern w:val="14"/>
                <w:sz w:val="17"/>
                <w:szCs w:val="17"/>
                <w:lang w:val="es-ES"/>
              </w:rPr>
            </w:pPr>
            <w:r w:rsidRPr="00916A77">
              <w:rPr>
                <w:spacing w:val="4"/>
                <w:w w:val="103"/>
                <w:kern w:val="14"/>
                <w:sz w:val="17"/>
                <w:szCs w:val="17"/>
                <w:lang w:val="es-ES"/>
              </w:rPr>
              <w:t>271</w:t>
            </w:r>
          </w:p>
        </w:tc>
      </w:tr>
      <w:tr w:rsidR="00D35C66" w:rsidRPr="003A6FDE" w14:paraId="674921E7" w14:textId="77777777" w:rsidTr="00D35C66">
        <w:tc>
          <w:tcPr>
            <w:tcW w:w="1442" w:type="dxa"/>
            <w:tcBorders>
              <w:bottom w:val="single" w:sz="4" w:space="0" w:color="auto"/>
            </w:tcBorders>
            <w:shd w:val="clear" w:color="auto" w:fill="auto"/>
            <w:vAlign w:val="bottom"/>
          </w:tcPr>
          <w:p w14:paraId="6AF2C9BD" w14:textId="77777777" w:rsidR="00D35C66" w:rsidRPr="003A6FDE" w:rsidRDefault="00D35C66" w:rsidP="00D35C66">
            <w:pPr>
              <w:pStyle w:val="SingleTxtG"/>
              <w:tabs>
                <w:tab w:val="left" w:pos="288"/>
                <w:tab w:val="left" w:pos="576"/>
                <w:tab w:val="left" w:pos="864"/>
                <w:tab w:val="left" w:pos="1152"/>
              </w:tabs>
              <w:suppressAutoHyphens w:val="0"/>
              <w:spacing w:before="40" w:after="81" w:line="210" w:lineRule="exact"/>
              <w:ind w:left="0" w:right="43"/>
              <w:jc w:val="left"/>
              <w:rPr>
                <w:spacing w:val="4"/>
                <w:w w:val="103"/>
                <w:kern w:val="14"/>
                <w:sz w:val="17"/>
                <w:szCs w:val="17"/>
                <w:lang w:val="es-ES"/>
              </w:rPr>
            </w:pPr>
            <w:r w:rsidRPr="00916A77">
              <w:rPr>
                <w:spacing w:val="4"/>
                <w:w w:val="103"/>
                <w:kern w:val="14"/>
                <w:sz w:val="17"/>
                <w:szCs w:val="17"/>
                <w:lang w:val="es-ES"/>
              </w:rPr>
              <w:t>2017</w:t>
            </w:r>
            <w:r w:rsidRPr="003A6FDE">
              <w:rPr>
                <w:spacing w:val="4"/>
                <w:w w:val="103"/>
                <w:kern w:val="14"/>
                <w:sz w:val="17"/>
                <w:szCs w:val="17"/>
                <w:lang w:val="es-ES"/>
              </w:rPr>
              <w:t>-</w:t>
            </w:r>
            <w:r w:rsidRPr="00916A77">
              <w:rPr>
                <w:spacing w:val="4"/>
                <w:w w:val="103"/>
                <w:kern w:val="14"/>
                <w:sz w:val="17"/>
                <w:szCs w:val="17"/>
                <w:lang w:val="es-ES"/>
              </w:rPr>
              <w:t>2018</w:t>
            </w:r>
          </w:p>
        </w:tc>
        <w:tc>
          <w:tcPr>
            <w:tcW w:w="2142" w:type="dxa"/>
            <w:tcBorders>
              <w:bottom w:val="single" w:sz="4" w:space="0" w:color="auto"/>
            </w:tcBorders>
            <w:shd w:val="clear" w:color="auto" w:fill="auto"/>
            <w:vAlign w:val="bottom"/>
          </w:tcPr>
          <w:p w14:paraId="7F32359E" w14:textId="77777777" w:rsidR="00D35C66" w:rsidRPr="003A6FDE" w:rsidRDefault="00D35C66" w:rsidP="00D35C66">
            <w:pPr>
              <w:pStyle w:val="SingleTxtG"/>
              <w:tabs>
                <w:tab w:val="left" w:pos="288"/>
                <w:tab w:val="left" w:pos="576"/>
                <w:tab w:val="left" w:pos="864"/>
                <w:tab w:val="left" w:pos="1152"/>
              </w:tabs>
              <w:suppressAutoHyphens w:val="0"/>
              <w:spacing w:before="40" w:after="81" w:line="210" w:lineRule="exact"/>
              <w:ind w:left="0" w:right="43"/>
              <w:jc w:val="right"/>
              <w:rPr>
                <w:spacing w:val="4"/>
                <w:w w:val="103"/>
                <w:kern w:val="14"/>
                <w:sz w:val="17"/>
                <w:szCs w:val="17"/>
                <w:lang w:val="es-ES"/>
              </w:rPr>
            </w:pPr>
            <w:r w:rsidRPr="00916A77">
              <w:rPr>
                <w:spacing w:val="4"/>
                <w:w w:val="103"/>
                <w:kern w:val="14"/>
                <w:sz w:val="17"/>
                <w:szCs w:val="17"/>
                <w:lang w:val="es-ES"/>
              </w:rPr>
              <w:t>93</w:t>
            </w:r>
          </w:p>
        </w:tc>
        <w:tc>
          <w:tcPr>
            <w:tcW w:w="1885" w:type="dxa"/>
            <w:tcBorders>
              <w:bottom w:val="single" w:sz="4" w:space="0" w:color="auto"/>
            </w:tcBorders>
            <w:shd w:val="clear" w:color="auto" w:fill="auto"/>
            <w:vAlign w:val="bottom"/>
          </w:tcPr>
          <w:p w14:paraId="443FE635" w14:textId="77777777" w:rsidR="00D35C66" w:rsidRPr="003A6FDE" w:rsidRDefault="00D35C66" w:rsidP="00D35C66">
            <w:pPr>
              <w:pStyle w:val="SingleTxtG"/>
              <w:tabs>
                <w:tab w:val="left" w:pos="288"/>
                <w:tab w:val="left" w:pos="576"/>
                <w:tab w:val="left" w:pos="864"/>
                <w:tab w:val="left" w:pos="1152"/>
              </w:tabs>
              <w:suppressAutoHyphens w:val="0"/>
              <w:spacing w:before="40" w:after="81" w:line="210" w:lineRule="exact"/>
              <w:ind w:left="0" w:right="43"/>
              <w:jc w:val="right"/>
              <w:rPr>
                <w:spacing w:val="4"/>
                <w:w w:val="103"/>
                <w:kern w:val="14"/>
                <w:sz w:val="17"/>
                <w:szCs w:val="17"/>
                <w:lang w:val="es-ES"/>
              </w:rPr>
            </w:pPr>
            <w:r w:rsidRPr="00916A77">
              <w:rPr>
                <w:spacing w:val="4"/>
                <w:w w:val="103"/>
                <w:kern w:val="14"/>
                <w:sz w:val="17"/>
                <w:szCs w:val="17"/>
                <w:lang w:val="es-ES"/>
              </w:rPr>
              <w:t>226</w:t>
            </w:r>
          </w:p>
        </w:tc>
        <w:tc>
          <w:tcPr>
            <w:tcW w:w="1886" w:type="dxa"/>
            <w:tcBorders>
              <w:bottom w:val="single" w:sz="4" w:space="0" w:color="auto"/>
            </w:tcBorders>
            <w:shd w:val="clear" w:color="auto" w:fill="auto"/>
            <w:vAlign w:val="bottom"/>
          </w:tcPr>
          <w:p w14:paraId="626F6A2D" w14:textId="77777777" w:rsidR="00D35C66" w:rsidRPr="003A6FDE" w:rsidRDefault="00D35C66" w:rsidP="00D35C66">
            <w:pPr>
              <w:pStyle w:val="SingleTxtG"/>
              <w:tabs>
                <w:tab w:val="left" w:pos="288"/>
                <w:tab w:val="left" w:pos="576"/>
                <w:tab w:val="left" w:pos="864"/>
                <w:tab w:val="left" w:pos="1152"/>
              </w:tabs>
              <w:suppressAutoHyphens w:val="0"/>
              <w:spacing w:before="40" w:after="81" w:line="210" w:lineRule="exact"/>
              <w:ind w:left="0" w:right="43"/>
              <w:jc w:val="right"/>
              <w:rPr>
                <w:spacing w:val="4"/>
                <w:w w:val="103"/>
                <w:kern w:val="14"/>
                <w:sz w:val="17"/>
                <w:szCs w:val="17"/>
                <w:lang w:val="es-ES"/>
              </w:rPr>
            </w:pPr>
            <w:r w:rsidRPr="00916A77">
              <w:rPr>
                <w:spacing w:val="4"/>
                <w:w w:val="103"/>
                <w:kern w:val="14"/>
                <w:sz w:val="17"/>
                <w:szCs w:val="17"/>
                <w:lang w:val="es-ES"/>
              </w:rPr>
              <w:t>115</w:t>
            </w:r>
          </w:p>
        </w:tc>
      </w:tr>
      <w:tr w:rsidR="00D35C66" w:rsidRPr="003A6FDE" w14:paraId="49095ECE" w14:textId="77777777" w:rsidTr="00D35C66">
        <w:tc>
          <w:tcPr>
            <w:tcW w:w="1442" w:type="dxa"/>
            <w:tcBorders>
              <w:top w:val="single" w:sz="4" w:space="0" w:color="auto"/>
              <w:bottom w:val="single" w:sz="12" w:space="0" w:color="auto"/>
            </w:tcBorders>
            <w:shd w:val="clear" w:color="auto" w:fill="auto"/>
            <w:vAlign w:val="bottom"/>
          </w:tcPr>
          <w:p w14:paraId="7BA687C9" w14:textId="77777777" w:rsidR="00D35C66" w:rsidRPr="003A6FDE" w:rsidRDefault="00D35C66" w:rsidP="00D35C66">
            <w:pPr>
              <w:pStyle w:val="SingleTxtG"/>
              <w:tabs>
                <w:tab w:val="left" w:pos="288"/>
                <w:tab w:val="left" w:pos="576"/>
                <w:tab w:val="left" w:pos="864"/>
                <w:tab w:val="left" w:pos="1152"/>
              </w:tabs>
              <w:suppressAutoHyphens w:val="0"/>
              <w:spacing w:before="81" w:after="81" w:line="210" w:lineRule="exact"/>
              <w:ind w:left="0" w:right="43"/>
              <w:jc w:val="left"/>
              <w:rPr>
                <w:b/>
                <w:spacing w:val="4"/>
                <w:w w:val="103"/>
                <w:kern w:val="14"/>
                <w:sz w:val="17"/>
                <w:szCs w:val="17"/>
                <w:lang w:val="es-ES"/>
              </w:rPr>
            </w:pPr>
            <w:r w:rsidRPr="003A6FDE">
              <w:rPr>
                <w:b/>
                <w:bCs/>
                <w:spacing w:val="4"/>
                <w:w w:val="103"/>
                <w:kern w:val="14"/>
                <w:sz w:val="17"/>
                <w:szCs w:val="17"/>
                <w:lang w:val="es-ES"/>
              </w:rPr>
              <w:tab/>
              <w:t>Total</w:t>
            </w:r>
          </w:p>
        </w:tc>
        <w:tc>
          <w:tcPr>
            <w:tcW w:w="2142" w:type="dxa"/>
            <w:tcBorders>
              <w:top w:val="single" w:sz="4" w:space="0" w:color="auto"/>
              <w:bottom w:val="single" w:sz="12" w:space="0" w:color="auto"/>
            </w:tcBorders>
            <w:shd w:val="clear" w:color="auto" w:fill="auto"/>
            <w:vAlign w:val="bottom"/>
          </w:tcPr>
          <w:p w14:paraId="3EB4274D" w14:textId="77777777" w:rsidR="00D35C66" w:rsidRPr="003A6FDE" w:rsidRDefault="00D35C66" w:rsidP="00D35C66">
            <w:pPr>
              <w:pStyle w:val="SingleTxtG"/>
              <w:tabs>
                <w:tab w:val="left" w:pos="288"/>
                <w:tab w:val="left" w:pos="576"/>
                <w:tab w:val="left" w:pos="864"/>
                <w:tab w:val="left" w:pos="1152"/>
              </w:tabs>
              <w:suppressAutoHyphens w:val="0"/>
              <w:spacing w:before="81" w:after="81" w:line="210" w:lineRule="exact"/>
              <w:ind w:left="0" w:right="43"/>
              <w:jc w:val="right"/>
              <w:rPr>
                <w:b/>
                <w:spacing w:val="4"/>
                <w:w w:val="103"/>
                <w:kern w:val="14"/>
                <w:sz w:val="17"/>
                <w:szCs w:val="17"/>
                <w:lang w:val="es-ES"/>
              </w:rPr>
            </w:pPr>
            <w:r w:rsidRPr="00916A77">
              <w:rPr>
                <w:b/>
                <w:bCs/>
                <w:spacing w:val="4"/>
                <w:w w:val="103"/>
                <w:kern w:val="14"/>
                <w:sz w:val="17"/>
                <w:szCs w:val="17"/>
                <w:lang w:val="es-ES"/>
              </w:rPr>
              <w:t>1</w:t>
            </w:r>
            <w:r w:rsidRPr="003A6FDE">
              <w:rPr>
                <w:b/>
                <w:bCs/>
                <w:spacing w:val="4"/>
                <w:w w:val="103"/>
                <w:kern w:val="14"/>
                <w:sz w:val="17"/>
                <w:szCs w:val="17"/>
                <w:lang w:val="es-ES"/>
              </w:rPr>
              <w:t xml:space="preserve"> </w:t>
            </w:r>
            <w:r w:rsidRPr="00916A77">
              <w:rPr>
                <w:b/>
                <w:bCs/>
                <w:spacing w:val="4"/>
                <w:w w:val="103"/>
                <w:kern w:val="14"/>
                <w:sz w:val="17"/>
                <w:szCs w:val="17"/>
                <w:lang w:val="es-ES"/>
              </w:rPr>
              <w:t>540</w:t>
            </w:r>
          </w:p>
        </w:tc>
        <w:tc>
          <w:tcPr>
            <w:tcW w:w="1885" w:type="dxa"/>
            <w:tcBorders>
              <w:top w:val="single" w:sz="4" w:space="0" w:color="auto"/>
              <w:bottom w:val="single" w:sz="12" w:space="0" w:color="auto"/>
            </w:tcBorders>
            <w:shd w:val="clear" w:color="auto" w:fill="auto"/>
            <w:vAlign w:val="bottom"/>
          </w:tcPr>
          <w:p w14:paraId="2054836D" w14:textId="77777777" w:rsidR="00D35C66" w:rsidRPr="003A6FDE" w:rsidRDefault="00D35C66" w:rsidP="00D35C66">
            <w:pPr>
              <w:pStyle w:val="SingleTxtG"/>
              <w:tabs>
                <w:tab w:val="left" w:pos="288"/>
                <w:tab w:val="left" w:pos="576"/>
                <w:tab w:val="left" w:pos="864"/>
                <w:tab w:val="left" w:pos="1152"/>
              </w:tabs>
              <w:suppressAutoHyphens w:val="0"/>
              <w:spacing w:before="81" w:after="81" w:line="210" w:lineRule="exact"/>
              <w:ind w:left="0" w:right="43"/>
              <w:jc w:val="right"/>
              <w:rPr>
                <w:b/>
                <w:spacing w:val="4"/>
                <w:w w:val="103"/>
                <w:kern w:val="14"/>
                <w:sz w:val="17"/>
                <w:szCs w:val="17"/>
                <w:lang w:val="es-ES"/>
              </w:rPr>
            </w:pPr>
            <w:r w:rsidRPr="00916A77">
              <w:rPr>
                <w:b/>
                <w:bCs/>
                <w:spacing w:val="4"/>
                <w:w w:val="103"/>
                <w:kern w:val="14"/>
                <w:sz w:val="17"/>
                <w:szCs w:val="17"/>
                <w:lang w:val="es-ES"/>
              </w:rPr>
              <w:t>4</w:t>
            </w:r>
            <w:r w:rsidRPr="003A6FDE">
              <w:rPr>
                <w:b/>
                <w:bCs/>
                <w:spacing w:val="4"/>
                <w:w w:val="103"/>
                <w:kern w:val="14"/>
                <w:sz w:val="17"/>
                <w:szCs w:val="17"/>
                <w:lang w:val="es-ES"/>
              </w:rPr>
              <w:t xml:space="preserve"> </w:t>
            </w:r>
            <w:r w:rsidRPr="00916A77">
              <w:rPr>
                <w:b/>
                <w:bCs/>
                <w:spacing w:val="4"/>
                <w:w w:val="103"/>
                <w:kern w:val="14"/>
                <w:sz w:val="17"/>
                <w:szCs w:val="17"/>
                <w:lang w:val="es-ES"/>
              </w:rPr>
              <w:t>751</w:t>
            </w:r>
          </w:p>
        </w:tc>
        <w:tc>
          <w:tcPr>
            <w:tcW w:w="1886" w:type="dxa"/>
            <w:tcBorders>
              <w:top w:val="single" w:sz="4" w:space="0" w:color="auto"/>
              <w:bottom w:val="single" w:sz="12" w:space="0" w:color="auto"/>
            </w:tcBorders>
            <w:shd w:val="clear" w:color="auto" w:fill="auto"/>
            <w:vAlign w:val="bottom"/>
          </w:tcPr>
          <w:p w14:paraId="6542A6E4" w14:textId="77777777" w:rsidR="00D35C66" w:rsidRPr="003A6FDE" w:rsidRDefault="00D35C66" w:rsidP="00D35C66">
            <w:pPr>
              <w:pStyle w:val="SingleTxtG"/>
              <w:tabs>
                <w:tab w:val="left" w:pos="288"/>
                <w:tab w:val="left" w:pos="576"/>
                <w:tab w:val="left" w:pos="864"/>
                <w:tab w:val="left" w:pos="1152"/>
              </w:tabs>
              <w:suppressAutoHyphens w:val="0"/>
              <w:spacing w:before="81" w:after="81" w:line="210" w:lineRule="exact"/>
              <w:ind w:left="0" w:right="43"/>
              <w:jc w:val="right"/>
              <w:rPr>
                <w:b/>
                <w:spacing w:val="4"/>
                <w:w w:val="103"/>
                <w:kern w:val="14"/>
                <w:sz w:val="17"/>
                <w:szCs w:val="17"/>
                <w:lang w:val="es-ES"/>
              </w:rPr>
            </w:pPr>
            <w:r w:rsidRPr="00916A77">
              <w:rPr>
                <w:b/>
                <w:bCs/>
                <w:spacing w:val="4"/>
                <w:w w:val="103"/>
                <w:kern w:val="14"/>
                <w:sz w:val="17"/>
                <w:szCs w:val="17"/>
                <w:lang w:val="es-ES"/>
              </w:rPr>
              <w:t>2</w:t>
            </w:r>
            <w:r w:rsidRPr="003A6FDE">
              <w:rPr>
                <w:b/>
                <w:bCs/>
                <w:spacing w:val="4"/>
                <w:w w:val="103"/>
                <w:kern w:val="14"/>
                <w:sz w:val="17"/>
                <w:szCs w:val="17"/>
                <w:lang w:val="es-ES"/>
              </w:rPr>
              <w:t xml:space="preserve"> </w:t>
            </w:r>
            <w:r w:rsidRPr="00916A77">
              <w:rPr>
                <w:b/>
                <w:bCs/>
                <w:spacing w:val="4"/>
                <w:w w:val="103"/>
                <w:kern w:val="14"/>
                <w:sz w:val="17"/>
                <w:szCs w:val="17"/>
                <w:lang w:val="es-ES"/>
              </w:rPr>
              <w:t>571</w:t>
            </w:r>
          </w:p>
        </w:tc>
      </w:tr>
    </w:tbl>
    <w:p w14:paraId="0786E6D9" w14:textId="77777777" w:rsidR="00D35C66" w:rsidRPr="003A6FDE" w:rsidRDefault="00D35C66" w:rsidP="00D35C66">
      <w:pPr>
        <w:pStyle w:val="SingleTxt"/>
        <w:spacing w:after="0" w:line="120" w:lineRule="exact"/>
        <w:rPr>
          <w:sz w:val="10"/>
        </w:rPr>
      </w:pPr>
    </w:p>
    <w:p w14:paraId="5D52B66C" w14:textId="77777777" w:rsidR="00D35C66" w:rsidRPr="00916A77" w:rsidRDefault="00D35C66" w:rsidP="00D35C66">
      <w:pPr>
        <w:pStyle w:val="FootnoteText"/>
        <w:tabs>
          <w:tab w:val="clear" w:pos="418"/>
          <w:tab w:val="right" w:pos="1476"/>
          <w:tab w:val="left" w:pos="1548"/>
          <w:tab w:val="right" w:pos="1836"/>
          <w:tab w:val="left" w:pos="1908"/>
        </w:tabs>
        <w:ind w:left="1548" w:right="1267" w:hanging="288"/>
        <w:rPr>
          <w:i/>
        </w:rPr>
      </w:pPr>
      <w:r w:rsidRPr="00916A77">
        <w:rPr>
          <w:i/>
        </w:rPr>
        <w:t xml:space="preserve">Fuente: </w:t>
      </w:r>
      <w:r w:rsidRPr="003A6FDE">
        <w:t>Ministerio de Igualdad de Género y Bienestar Infantil.</w:t>
      </w:r>
    </w:p>
    <w:p w14:paraId="492D31CA" w14:textId="77777777" w:rsidR="00D35C66" w:rsidRPr="003A6FDE" w:rsidRDefault="00D35C66" w:rsidP="00D35C66">
      <w:pPr>
        <w:pStyle w:val="SingleTxt"/>
        <w:spacing w:after="0" w:line="120" w:lineRule="exact"/>
        <w:rPr>
          <w:b/>
          <w:sz w:val="10"/>
        </w:rPr>
      </w:pPr>
    </w:p>
    <w:p w14:paraId="65DBE314" w14:textId="77777777" w:rsidR="00D35C66" w:rsidRPr="003A6FDE" w:rsidRDefault="00D35C66" w:rsidP="00D35C66">
      <w:pPr>
        <w:pStyle w:val="SingleTxt"/>
        <w:spacing w:after="0" w:line="120" w:lineRule="exact"/>
        <w:rPr>
          <w:b/>
          <w:sz w:val="10"/>
        </w:rPr>
      </w:pPr>
    </w:p>
    <w:p w14:paraId="2C361973" w14:textId="77777777" w:rsidR="00E725EA" w:rsidRDefault="00E725EA">
      <w:pPr>
        <w:suppressAutoHyphens w:val="0"/>
        <w:spacing w:after="200" w:line="276" w:lineRule="auto"/>
        <w:rPr>
          <w:b/>
          <w:spacing w:val="2"/>
          <w:kern w:val="14"/>
        </w:rPr>
      </w:pPr>
      <w:r>
        <w:br w:type="page"/>
      </w:r>
    </w:p>
    <w:p w14:paraId="7ADFA3F7" w14:textId="21F76DA5" w:rsidR="00D35C66" w:rsidRPr="003A6FDE" w:rsidRDefault="00D35C66" w:rsidP="00D35C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3A6FDE">
        <w:tab/>
      </w:r>
      <w:r w:rsidRPr="003A6FDE">
        <w:tab/>
        <w:t>Intensificación de los esfuerzos para eliminar las desigualdades estructurales y la segregación ocupacional</w:t>
      </w:r>
    </w:p>
    <w:p w14:paraId="70A227F9" w14:textId="77777777" w:rsidR="00D35C66" w:rsidRPr="003A6FDE" w:rsidRDefault="00D35C66" w:rsidP="00D35C66">
      <w:pPr>
        <w:pStyle w:val="SingleTxt"/>
        <w:spacing w:after="0" w:line="120" w:lineRule="exact"/>
        <w:rPr>
          <w:sz w:val="10"/>
        </w:rPr>
      </w:pPr>
    </w:p>
    <w:p w14:paraId="17E4755E" w14:textId="77777777" w:rsidR="00D35C66" w:rsidRPr="003A6FDE" w:rsidRDefault="00D35C66" w:rsidP="007D1198">
      <w:pPr>
        <w:pStyle w:val="SingleTxt"/>
        <w:numPr>
          <w:ilvl w:val="0"/>
          <w:numId w:val="6"/>
        </w:numPr>
        <w:ind w:left="1267"/>
        <w:rPr>
          <w:bCs/>
        </w:rPr>
      </w:pPr>
      <w:r w:rsidRPr="003A6FDE">
        <w:t>El Estado parte desea informar al Comité de que en Namibia no se aplican deliberadamente medidas que conlleven desigualdades estructurales o segregación ocupacional. Las mujeres siguen rompiendo barreras al acceder a empleos y ocupaciones que tradicionalmente se consideraban reservadas a los hombres, como la minería.</w:t>
      </w:r>
    </w:p>
    <w:p w14:paraId="32775F01" w14:textId="77777777" w:rsidR="00D35C66" w:rsidRPr="003A6FDE" w:rsidRDefault="00D35C66" w:rsidP="00D35C66">
      <w:pPr>
        <w:pStyle w:val="SingleTxt"/>
        <w:spacing w:after="0" w:line="120" w:lineRule="exact"/>
        <w:rPr>
          <w:b/>
          <w:sz w:val="10"/>
        </w:rPr>
      </w:pPr>
    </w:p>
    <w:p w14:paraId="28848A9F" w14:textId="77777777" w:rsidR="00D35C66" w:rsidRPr="003A6FDE" w:rsidRDefault="00D35C66" w:rsidP="00D35C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6FDE">
        <w:tab/>
      </w:r>
      <w:r w:rsidRPr="003A6FDE">
        <w:tab/>
        <w:t xml:space="preserve">Ratificación del Convenio sobre las trabajadoras y los trabajadores domésticos, </w:t>
      </w:r>
      <w:r w:rsidRPr="00916A77">
        <w:t>2011</w:t>
      </w:r>
      <w:r w:rsidRPr="003A6FDE">
        <w:t xml:space="preserve"> (núm. </w:t>
      </w:r>
      <w:r w:rsidRPr="00916A77">
        <w:t>189</w:t>
      </w:r>
      <w:r w:rsidRPr="003A6FDE">
        <w:t>)</w:t>
      </w:r>
    </w:p>
    <w:p w14:paraId="7FC6C6C1" w14:textId="77777777" w:rsidR="00D35C66" w:rsidRPr="003A6FDE" w:rsidRDefault="00D35C66" w:rsidP="00D35C66">
      <w:pPr>
        <w:pStyle w:val="SingleTxt"/>
        <w:spacing w:after="0" w:line="120" w:lineRule="exact"/>
        <w:rPr>
          <w:sz w:val="10"/>
        </w:rPr>
      </w:pPr>
    </w:p>
    <w:p w14:paraId="07C3E7E2" w14:textId="77777777" w:rsidR="00D35C66" w:rsidRPr="003A6FDE" w:rsidRDefault="00D35C66" w:rsidP="007D1198">
      <w:pPr>
        <w:pStyle w:val="SingleTxt"/>
        <w:numPr>
          <w:ilvl w:val="0"/>
          <w:numId w:val="6"/>
        </w:numPr>
        <w:ind w:left="1267"/>
        <w:rPr>
          <w:bCs/>
        </w:rPr>
      </w:pPr>
      <w:r w:rsidRPr="003A6FDE">
        <w:t xml:space="preserve">El Estado parte acoge con beneplácito la recomendación y está celebrando consultas con las partes interesadas pertinentes para evaluar si este Convenio es compatible con las leyes internas de Namibia. A fin de proteger y promover los derechos de las trabajadoras y los trabajadores domésticos, en octubre de </w:t>
      </w:r>
      <w:r w:rsidRPr="00916A77">
        <w:t>2018</w:t>
      </w:r>
      <w:r w:rsidRPr="003A6FDE">
        <w:t xml:space="preserve">, el Gobierno introdujo una ordenanza salarial para fijar los salarios mínimos y las condiciones mínimas suplementarias para estas personas. Además, en virtud de la nueva normativa establecida en </w:t>
      </w:r>
      <w:r w:rsidRPr="00916A77">
        <w:t>2017</w:t>
      </w:r>
      <w:r w:rsidRPr="003A6FDE">
        <w:t xml:space="preserve">, los empleadores de trabajadoras y trabajadores domésticos tienen la obligación de registrarlos para que puedan recibir las prestaciones de la seguridad social. </w:t>
      </w:r>
    </w:p>
    <w:p w14:paraId="01A36FB2" w14:textId="77777777" w:rsidR="00D35C66" w:rsidRPr="003A6FDE" w:rsidRDefault="00D35C66" w:rsidP="00D35C66">
      <w:pPr>
        <w:pStyle w:val="SingleTxt"/>
        <w:spacing w:after="0" w:line="120" w:lineRule="exact"/>
        <w:rPr>
          <w:b/>
          <w:sz w:val="10"/>
        </w:rPr>
      </w:pPr>
    </w:p>
    <w:p w14:paraId="7600A1AE" w14:textId="77777777" w:rsidR="00D35C66" w:rsidRPr="003A6FDE" w:rsidRDefault="00D35C66" w:rsidP="00D35C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6FDE">
        <w:tab/>
      </w:r>
      <w:r w:rsidRPr="003A6FDE">
        <w:tab/>
        <w:t>Licencia de maternidad</w:t>
      </w:r>
    </w:p>
    <w:p w14:paraId="11477BE3" w14:textId="77777777" w:rsidR="00D35C66" w:rsidRPr="003A6FDE" w:rsidRDefault="00D35C66" w:rsidP="00D35C66">
      <w:pPr>
        <w:pStyle w:val="SingleTxt"/>
        <w:spacing w:after="0" w:line="120" w:lineRule="exact"/>
        <w:rPr>
          <w:sz w:val="10"/>
        </w:rPr>
      </w:pPr>
    </w:p>
    <w:p w14:paraId="7E68733A" w14:textId="77777777" w:rsidR="00D35C66" w:rsidRPr="003A6FDE" w:rsidRDefault="00D35C66" w:rsidP="007D1198">
      <w:pPr>
        <w:pStyle w:val="SingleTxt"/>
        <w:numPr>
          <w:ilvl w:val="0"/>
          <w:numId w:val="6"/>
        </w:numPr>
        <w:ind w:left="1267"/>
        <w:rPr>
          <w:bCs/>
        </w:rPr>
      </w:pPr>
      <w:r w:rsidRPr="003A6FDE">
        <w:t>El Estado parte acoge con beneplácito la recomendación y consultará a los interesados pertinentes para elaborar modalidades que permitan regular mejor el sector del empleo informal a fin de garantizar que se respeten las condiciones de empleo estipuladas en la Ley del Trabajo, incluida la licencia de maternidad.</w:t>
      </w:r>
    </w:p>
    <w:p w14:paraId="08196804" w14:textId="77777777" w:rsidR="00D35C66" w:rsidRPr="003A6FDE" w:rsidRDefault="00D35C66" w:rsidP="00D35C66">
      <w:pPr>
        <w:pStyle w:val="SingleTxt"/>
        <w:spacing w:after="0" w:line="120" w:lineRule="exact"/>
        <w:rPr>
          <w:b/>
          <w:sz w:val="10"/>
        </w:rPr>
      </w:pPr>
    </w:p>
    <w:p w14:paraId="51B82350" w14:textId="77777777" w:rsidR="00D35C66" w:rsidRPr="003A6FDE" w:rsidRDefault="00D35C66" w:rsidP="00D35C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6FDE">
        <w:tab/>
      </w:r>
      <w:r w:rsidRPr="003A6FDE">
        <w:tab/>
        <w:t>Datos estadísticos sobre el acoso sexual</w:t>
      </w:r>
    </w:p>
    <w:p w14:paraId="202FA74E" w14:textId="77777777" w:rsidR="00D35C66" w:rsidRPr="003A6FDE" w:rsidRDefault="00D35C66" w:rsidP="00D35C66">
      <w:pPr>
        <w:pStyle w:val="SingleTxt"/>
        <w:spacing w:after="0" w:line="120" w:lineRule="exact"/>
        <w:rPr>
          <w:sz w:val="10"/>
        </w:rPr>
      </w:pPr>
    </w:p>
    <w:p w14:paraId="5F321CBF" w14:textId="77777777" w:rsidR="00D35C66" w:rsidRPr="003A6FDE" w:rsidRDefault="00D35C66" w:rsidP="007D1198">
      <w:pPr>
        <w:pStyle w:val="SingleTxt"/>
        <w:numPr>
          <w:ilvl w:val="0"/>
          <w:numId w:val="6"/>
        </w:numPr>
        <w:ind w:left="1267"/>
        <w:rPr>
          <w:bCs/>
        </w:rPr>
      </w:pPr>
      <w:r w:rsidRPr="003A6FDE">
        <w:t xml:space="preserve">El Estado parte desea informar al Comité de que en el momento de redactarse el presente informe no había datos estadísticos sobre el acoso sexual. Sin embargo, existen varios instrumentos legislativos para combatir todas las formas de acoso sexual, a saber, la Ley del Trabajo (Ley núm. </w:t>
      </w:r>
      <w:r w:rsidRPr="00916A77">
        <w:t>11</w:t>
      </w:r>
      <w:r w:rsidRPr="003A6FDE">
        <w:t xml:space="preserve"> de </w:t>
      </w:r>
      <w:r w:rsidRPr="00916A77">
        <w:t>2007</w:t>
      </w:r>
      <w:r w:rsidRPr="003A6FDE">
        <w:t xml:space="preserve">), la Ley de Lucha Contra la Violación (Ley núm. </w:t>
      </w:r>
      <w:r w:rsidRPr="00916A77">
        <w:t>8</w:t>
      </w:r>
      <w:r w:rsidRPr="003A6FDE">
        <w:t xml:space="preserve"> de </w:t>
      </w:r>
      <w:r w:rsidRPr="00916A77">
        <w:t>2000</w:t>
      </w:r>
      <w:r w:rsidRPr="003A6FDE">
        <w:t xml:space="preserve">) y la Ley de Procedimiento Penal (Ley núm. </w:t>
      </w:r>
      <w:r w:rsidRPr="00916A77">
        <w:t>51</w:t>
      </w:r>
      <w:r w:rsidRPr="003A6FDE">
        <w:t xml:space="preserve"> de </w:t>
      </w:r>
      <w:r w:rsidRPr="00916A77">
        <w:t>1977</w:t>
      </w:r>
      <w:r w:rsidRPr="003A6FDE">
        <w:t xml:space="preserve">). Además, con miras a sensibilizar a todos los funcionarios sobre la cuestión del acoso sexual y reforzar las medidas que prohíben el acoso sexual en la función pública, la Oficina del Primer Ministro emitió en </w:t>
      </w:r>
      <w:r w:rsidRPr="00916A77">
        <w:t>2019</w:t>
      </w:r>
      <w:r w:rsidRPr="003A6FDE">
        <w:t xml:space="preserve"> una normativa para el personal relativa al acoso sexual que se exigió a todos los funcionarios que firmaran como prueba de su conocimiento de las nuevas normas y su compromiso de cumplirlas.</w:t>
      </w:r>
    </w:p>
    <w:p w14:paraId="2085BB2F" w14:textId="77777777" w:rsidR="00D35C66" w:rsidRPr="003A6FDE" w:rsidRDefault="00D35C66" w:rsidP="00D35C66">
      <w:pPr>
        <w:pStyle w:val="SingleTxt"/>
        <w:spacing w:after="0" w:line="120" w:lineRule="exact"/>
        <w:rPr>
          <w:b/>
          <w:sz w:val="10"/>
        </w:rPr>
      </w:pPr>
      <w:bookmarkStart w:id="47" w:name="_Toc16673755"/>
    </w:p>
    <w:p w14:paraId="456AADDA" w14:textId="77777777" w:rsidR="00D35C66" w:rsidRPr="003A6FDE" w:rsidRDefault="00D35C66" w:rsidP="00D35C66">
      <w:pPr>
        <w:pStyle w:val="SingleTxt"/>
        <w:spacing w:after="0" w:line="120" w:lineRule="exact"/>
        <w:rPr>
          <w:b/>
          <w:sz w:val="10"/>
        </w:rPr>
      </w:pPr>
    </w:p>
    <w:p w14:paraId="289C4B61" w14:textId="77777777" w:rsidR="00D35C66" w:rsidRPr="003A6FDE" w:rsidRDefault="00D35C66" w:rsidP="00D35C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6FDE">
        <w:tab/>
        <w:t>O.</w:t>
      </w:r>
      <w:r w:rsidRPr="003A6FDE">
        <w:tab/>
        <w:t xml:space="preserve">Recomendación </w:t>
      </w:r>
      <w:r w:rsidRPr="00916A77">
        <w:t>35</w:t>
      </w:r>
      <w:r w:rsidRPr="003A6FDE">
        <w:t>: medidas de prevención del VIH y suministro de tratamiento antirretroviral gratuito</w:t>
      </w:r>
      <w:bookmarkStart w:id="48" w:name="_Toc16673756"/>
      <w:bookmarkEnd w:id="47"/>
      <w:bookmarkEnd w:id="48"/>
    </w:p>
    <w:p w14:paraId="0F049126" w14:textId="77777777" w:rsidR="00D35C66" w:rsidRPr="003A6FDE" w:rsidRDefault="00D35C66" w:rsidP="00D35C66">
      <w:pPr>
        <w:pStyle w:val="SingleTxt"/>
        <w:spacing w:after="0" w:line="120" w:lineRule="exact"/>
        <w:rPr>
          <w:sz w:val="10"/>
        </w:rPr>
      </w:pPr>
    </w:p>
    <w:p w14:paraId="3D41082A" w14:textId="77777777" w:rsidR="00D35C66" w:rsidRPr="003A6FDE" w:rsidRDefault="00D35C66" w:rsidP="00D35C66">
      <w:pPr>
        <w:pStyle w:val="SingleTxt"/>
        <w:spacing w:after="0" w:line="120" w:lineRule="exact"/>
        <w:rPr>
          <w:sz w:val="10"/>
        </w:rPr>
      </w:pPr>
    </w:p>
    <w:p w14:paraId="02E3174B" w14:textId="77777777" w:rsidR="00D35C66" w:rsidRPr="003A6FDE" w:rsidRDefault="00D35C66" w:rsidP="007D1198">
      <w:pPr>
        <w:pStyle w:val="SingleTxt"/>
        <w:numPr>
          <w:ilvl w:val="0"/>
          <w:numId w:val="6"/>
        </w:numPr>
        <w:ind w:left="1267"/>
      </w:pPr>
      <w:r w:rsidRPr="003A6FDE">
        <w:t>Namibia, como la mayoría de los países de África Meridional, se ve afectada por el flagelo del VIH/sida y otros problemas de salud conexos. Durante el período que se examina, el país ha logrado buenos resultados en la distribución de medicamentos antirretrovirales y la cobertura de la población, con lo que ha disminuido los efectos negativos que el VIH/sida podría haber tenido en la economía debido a su repercusión en la productividad de la fuerza de trabajo.</w:t>
      </w:r>
    </w:p>
    <w:p w14:paraId="5D01382A" w14:textId="77777777" w:rsidR="00D35C66" w:rsidRPr="003A6FDE" w:rsidRDefault="00D35C66" w:rsidP="00D35C66">
      <w:pPr>
        <w:pStyle w:val="SingleTxt"/>
        <w:spacing w:after="0" w:line="120" w:lineRule="exact"/>
        <w:rPr>
          <w:sz w:val="10"/>
        </w:rPr>
      </w:pPr>
    </w:p>
    <w:p w14:paraId="7C467CB1" w14:textId="77777777" w:rsidR="007D1198" w:rsidRDefault="007D1198">
      <w:pPr>
        <w:suppressAutoHyphens w:val="0"/>
        <w:spacing w:after="200" w:line="276" w:lineRule="auto"/>
        <w:rPr>
          <w:bCs/>
          <w:spacing w:val="2"/>
          <w:kern w:val="14"/>
        </w:rPr>
      </w:pPr>
      <w:r>
        <w:rPr>
          <w:b/>
          <w:bCs/>
        </w:rPr>
        <w:br w:type="page"/>
      </w:r>
    </w:p>
    <w:p w14:paraId="12D48BA3" w14:textId="605371ED" w:rsidR="00D35C66" w:rsidRPr="003A6FDE" w:rsidRDefault="00D35C66" w:rsidP="00D35C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18"/>
        <w:rPr>
          <w:b w:val="0"/>
          <w:bCs/>
        </w:rPr>
      </w:pPr>
      <w:r w:rsidRPr="003A6FDE">
        <w:rPr>
          <w:b w:val="0"/>
          <w:bCs/>
        </w:rPr>
        <w:t xml:space="preserve">Figura </w:t>
      </w:r>
      <w:r w:rsidRPr="00916A77">
        <w:rPr>
          <w:b w:val="0"/>
          <w:bCs/>
        </w:rPr>
        <w:t>1</w:t>
      </w:r>
    </w:p>
    <w:p w14:paraId="7EFDB7AA" w14:textId="77777777" w:rsidR="00D35C66" w:rsidRPr="003A6FDE" w:rsidRDefault="00D35C66" w:rsidP="00D35C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2100"/>
      </w:pPr>
      <w:r w:rsidRPr="003A6FDE">
        <w:t xml:space="preserve">Prevalencia del VIH por edad y sexo (Evaluación del Impacto del VIH en la Población de Namibia, </w:t>
      </w:r>
      <w:r w:rsidRPr="00916A77">
        <w:t>2017</w:t>
      </w:r>
      <w:r w:rsidRPr="003A6FDE">
        <w:t>)</w:t>
      </w:r>
    </w:p>
    <w:p w14:paraId="667BF196" w14:textId="77777777" w:rsidR="00D35C66" w:rsidRPr="003A6FDE" w:rsidRDefault="00D35C66" w:rsidP="00D35C66">
      <w:pPr>
        <w:pStyle w:val="SingleTxt"/>
        <w:spacing w:after="0" w:line="120" w:lineRule="exact"/>
        <w:rPr>
          <w:sz w:val="10"/>
        </w:rPr>
      </w:pPr>
    </w:p>
    <w:p w14:paraId="3BEFF902" w14:textId="77777777" w:rsidR="00D35C66" w:rsidRPr="003A6FDE" w:rsidRDefault="00D35C66" w:rsidP="00D35C66">
      <w:pPr>
        <w:pStyle w:val="SingleTxt"/>
        <w:spacing w:after="0" w:line="120" w:lineRule="exact"/>
        <w:rPr>
          <w:sz w:val="10"/>
        </w:rPr>
      </w:pPr>
      <w:r w:rsidRPr="003A6FDE">
        <w:rPr>
          <w:noProof/>
          <w:w w:val="100"/>
          <w:sz w:val="10"/>
        </w:rPr>
        <mc:AlternateContent>
          <mc:Choice Requires="wpg">
            <w:drawing>
              <wp:anchor distT="0" distB="0" distL="114300" distR="114300" simplePos="0" relativeHeight="251661312" behindDoc="0" locked="0" layoutInCell="1" allowOverlap="1" wp14:anchorId="71A13DB7" wp14:editId="5205F921">
                <wp:simplePos x="0" y="0"/>
                <wp:positionH relativeFrom="column">
                  <wp:posOffset>0</wp:posOffset>
                </wp:positionH>
                <wp:positionV relativeFrom="paragraph">
                  <wp:posOffset>81915</wp:posOffset>
                </wp:positionV>
                <wp:extent cx="6248400" cy="3017520"/>
                <wp:effectExtent l="0" t="0" r="0" b="0"/>
                <wp:wrapTopAndBottom/>
                <wp:docPr id="5" name="Group 5"/>
                <wp:cNvGraphicFramePr/>
                <a:graphic xmlns:a="http://schemas.openxmlformats.org/drawingml/2006/main">
                  <a:graphicData uri="http://schemas.microsoft.com/office/word/2010/wordprocessingGroup">
                    <wpg:wgp>
                      <wpg:cNvGrpSpPr/>
                      <wpg:grpSpPr>
                        <a:xfrm>
                          <a:off x="0" y="0"/>
                          <a:ext cx="6248400" cy="3017520"/>
                          <a:chOff x="0" y="0"/>
                          <a:chExt cx="6248400" cy="3017520"/>
                        </a:xfrm>
                      </wpg:grpSpPr>
                      <pic:pic xmlns:pic="http://schemas.openxmlformats.org/drawingml/2006/picture">
                        <pic:nvPicPr>
                          <pic:cNvPr id="6" name="Picture 6" descr="Chart, bar chart, histogram&#10;&#10;Description automatically generated"/>
                          <pic:cNvPicPr>
                            <a:picLocks noChangeAspect="1"/>
                          </pic:cNvPicPr>
                        </pic:nvPicPr>
                        <pic:blipFill>
                          <a:blip r:embed="rId16"/>
                          <a:stretch>
                            <a:fillRect/>
                          </a:stretch>
                        </pic:blipFill>
                        <pic:spPr>
                          <a:xfrm>
                            <a:off x="0" y="0"/>
                            <a:ext cx="6248400" cy="3017520"/>
                          </a:xfrm>
                          <a:prstGeom prst="rect">
                            <a:avLst/>
                          </a:prstGeom>
                        </pic:spPr>
                      </pic:pic>
                      <wps:wsp>
                        <wps:cNvPr id="7" name="Text Box 7"/>
                        <wps:cNvSpPr txBox="1"/>
                        <wps:spPr>
                          <a:xfrm>
                            <a:off x="357809" y="2409245"/>
                            <a:ext cx="446405" cy="94615"/>
                          </a:xfrm>
                          <a:prstGeom prst="rect">
                            <a:avLst/>
                          </a:prstGeom>
                          <a:noFill/>
                          <a:ln w="6350">
                            <a:noFill/>
                          </a:ln>
                        </wps:spPr>
                        <wps:txbx>
                          <w:txbxContent>
                            <w:p w14:paraId="2BC7200A" w14:textId="77777777" w:rsidR="00143691" w:rsidRPr="007D1198" w:rsidRDefault="00143691" w:rsidP="00D35C66">
                              <w:pPr>
                                <w:spacing w:line="240" w:lineRule="auto"/>
                                <w:rPr>
                                  <w:b/>
                                  <w:bCs/>
                                  <w:sz w:val="12"/>
                                  <w:szCs w:val="12"/>
                                </w:rPr>
                              </w:pPr>
                              <w:r w:rsidRPr="007D1198">
                                <w:rPr>
                                  <w:b/>
                                  <w:bCs/>
                                  <w:sz w:val="12"/>
                                  <w:szCs w:val="12"/>
                                </w:rPr>
                                <w:t>Edad (años)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 name="Text Box 8"/>
                        <wps:cNvSpPr txBox="1"/>
                        <wps:spPr>
                          <a:xfrm>
                            <a:off x="516835" y="2560320"/>
                            <a:ext cx="306179" cy="107576"/>
                          </a:xfrm>
                          <a:prstGeom prst="rect">
                            <a:avLst/>
                          </a:prstGeom>
                          <a:noFill/>
                          <a:ln w="6350">
                            <a:noFill/>
                          </a:ln>
                        </wps:spPr>
                        <wps:txbx>
                          <w:txbxContent>
                            <w:p w14:paraId="4FEB6681" w14:textId="77777777" w:rsidR="00143691" w:rsidRPr="007D1198" w:rsidRDefault="00143691" w:rsidP="00D35C66">
                              <w:pPr>
                                <w:spacing w:line="240" w:lineRule="auto"/>
                                <w:rPr>
                                  <w:b/>
                                  <w:bCs/>
                                  <w:sz w:val="12"/>
                                  <w:szCs w:val="12"/>
                                </w:rPr>
                              </w:pPr>
                              <w:r w:rsidRPr="007D1198">
                                <w:rPr>
                                  <w:b/>
                                  <w:bCs/>
                                  <w:sz w:val="12"/>
                                  <w:szCs w:val="12"/>
                                </w:rPr>
                                <w:t>Mujeres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 name="Text Box 9"/>
                        <wps:cNvSpPr txBox="1"/>
                        <wps:spPr>
                          <a:xfrm>
                            <a:off x="516835" y="2750127"/>
                            <a:ext cx="390638" cy="88561"/>
                          </a:xfrm>
                          <a:prstGeom prst="rect">
                            <a:avLst/>
                          </a:prstGeom>
                          <a:noFill/>
                          <a:ln w="6350">
                            <a:noFill/>
                          </a:ln>
                        </wps:spPr>
                        <wps:txbx>
                          <w:txbxContent>
                            <w:p w14:paraId="5FAB441F" w14:textId="77777777" w:rsidR="00143691" w:rsidRPr="007D1198" w:rsidRDefault="00143691" w:rsidP="00D35C66">
                              <w:pPr>
                                <w:spacing w:line="240" w:lineRule="auto"/>
                                <w:rPr>
                                  <w:b/>
                                  <w:bCs/>
                                  <w:sz w:val="12"/>
                                  <w:szCs w:val="12"/>
                                </w:rPr>
                              </w:pPr>
                              <w:r w:rsidRPr="007D1198">
                                <w:rPr>
                                  <w:b/>
                                  <w:bCs/>
                                  <w:sz w:val="12"/>
                                  <w:szCs w:val="12"/>
                                </w:rPr>
                                <w:t>Hombres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0" name="Text Box 10"/>
                        <wps:cNvSpPr txBox="1"/>
                        <wps:spPr>
                          <a:xfrm>
                            <a:off x="461176" y="659958"/>
                            <a:ext cx="103439" cy="1257199"/>
                          </a:xfrm>
                          <a:prstGeom prst="rect">
                            <a:avLst/>
                          </a:prstGeom>
                          <a:noFill/>
                          <a:ln w="6350">
                            <a:noFill/>
                          </a:ln>
                        </wps:spPr>
                        <wps:txbx>
                          <w:txbxContent>
                            <w:p w14:paraId="58C366A3" w14:textId="77777777" w:rsidR="00143691" w:rsidRPr="007D1198" w:rsidRDefault="00143691" w:rsidP="00D35C66">
                              <w:pPr>
                                <w:spacing w:line="240" w:lineRule="auto"/>
                                <w:jc w:val="center"/>
                                <w:rPr>
                                  <w:b/>
                                  <w:bCs/>
                                  <w:sz w:val="12"/>
                                  <w:szCs w:val="12"/>
                                </w:rPr>
                              </w:pPr>
                              <w:r w:rsidRPr="007D1198">
                                <w:rPr>
                                  <w:b/>
                                  <w:bCs/>
                                  <w:sz w:val="12"/>
                                  <w:szCs w:val="12"/>
                                </w:rPr>
                                <w:t>Prevalencia del VIH (porcentaje)</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wps:wsp>
                        <wps:cNvPr id="11" name="Text Box 11"/>
                        <wps:cNvSpPr txBox="1"/>
                        <wps:spPr>
                          <a:xfrm>
                            <a:off x="644056" y="135172"/>
                            <a:ext cx="153620" cy="2253081"/>
                          </a:xfrm>
                          <a:prstGeom prst="rect">
                            <a:avLst/>
                          </a:prstGeom>
                          <a:noFill/>
                          <a:ln w="6350">
                            <a:noFill/>
                          </a:ln>
                        </wps:spPr>
                        <wps:txbx>
                          <w:txbxContent>
                            <w:p w14:paraId="0D4FF219" w14:textId="77777777" w:rsidR="00143691" w:rsidRDefault="00143691" w:rsidP="00D35C66">
                              <w:pPr>
                                <w:spacing w:after="50" w:line="240" w:lineRule="auto"/>
                                <w:jc w:val="right"/>
                                <w:rPr>
                                  <w:sz w:val="12"/>
                                  <w:szCs w:val="12"/>
                                </w:rPr>
                              </w:pPr>
                              <w:r>
                                <w:rPr>
                                  <w:sz w:val="12"/>
                                  <w:szCs w:val="12"/>
                                </w:rPr>
                                <w:t>36</w:t>
                              </w:r>
                            </w:p>
                            <w:p w14:paraId="4F076639" w14:textId="77777777" w:rsidR="00143691" w:rsidRDefault="00143691" w:rsidP="00D35C66">
                              <w:pPr>
                                <w:spacing w:after="50" w:line="240" w:lineRule="auto"/>
                                <w:jc w:val="right"/>
                                <w:rPr>
                                  <w:sz w:val="12"/>
                                  <w:szCs w:val="12"/>
                                </w:rPr>
                              </w:pPr>
                              <w:r>
                                <w:rPr>
                                  <w:sz w:val="12"/>
                                  <w:szCs w:val="12"/>
                                </w:rPr>
                                <w:t>34</w:t>
                              </w:r>
                            </w:p>
                            <w:p w14:paraId="69E97AF0" w14:textId="77777777" w:rsidR="00143691" w:rsidRDefault="00143691" w:rsidP="00D35C66">
                              <w:pPr>
                                <w:spacing w:after="50" w:line="240" w:lineRule="auto"/>
                                <w:jc w:val="right"/>
                                <w:rPr>
                                  <w:sz w:val="12"/>
                                  <w:szCs w:val="12"/>
                                </w:rPr>
                              </w:pPr>
                              <w:r>
                                <w:rPr>
                                  <w:sz w:val="12"/>
                                  <w:szCs w:val="12"/>
                                </w:rPr>
                                <w:t>32</w:t>
                              </w:r>
                            </w:p>
                            <w:p w14:paraId="3D1E280C" w14:textId="77777777" w:rsidR="00143691" w:rsidRDefault="00143691" w:rsidP="00D35C66">
                              <w:pPr>
                                <w:spacing w:after="50" w:line="240" w:lineRule="auto"/>
                                <w:jc w:val="right"/>
                                <w:rPr>
                                  <w:sz w:val="12"/>
                                  <w:szCs w:val="12"/>
                                </w:rPr>
                              </w:pPr>
                              <w:r>
                                <w:rPr>
                                  <w:sz w:val="12"/>
                                  <w:szCs w:val="12"/>
                                </w:rPr>
                                <w:t>30</w:t>
                              </w:r>
                            </w:p>
                            <w:p w14:paraId="48F32C8D" w14:textId="77777777" w:rsidR="00143691" w:rsidRDefault="00143691" w:rsidP="00D35C66">
                              <w:pPr>
                                <w:spacing w:after="50" w:line="240" w:lineRule="auto"/>
                                <w:jc w:val="right"/>
                                <w:rPr>
                                  <w:sz w:val="12"/>
                                  <w:szCs w:val="12"/>
                                </w:rPr>
                              </w:pPr>
                              <w:r>
                                <w:rPr>
                                  <w:sz w:val="12"/>
                                  <w:szCs w:val="12"/>
                                </w:rPr>
                                <w:t>28</w:t>
                              </w:r>
                            </w:p>
                            <w:p w14:paraId="3400EF0C" w14:textId="77777777" w:rsidR="00143691" w:rsidRDefault="00143691" w:rsidP="00D35C66">
                              <w:pPr>
                                <w:spacing w:after="50" w:line="240" w:lineRule="auto"/>
                                <w:jc w:val="right"/>
                                <w:rPr>
                                  <w:sz w:val="12"/>
                                  <w:szCs w:val="12"/>
                                </w:rPr>
                              </w:pPr>
                              <w:r>
                                <w:rPr>
                                  <w:sz w:val="12"/>
                                  <w:szCs w:val="12"/>
                                </w:rPr>
                                <w:t>26</w:t>
                              </w:r>
                            </w:p>
                            <w:p w14:paraId="22DF6053" w14:textId="77777777" w:rsidR="00143691" w:rsidRDefault="00143691" w:rsidP="00D35C66">
                              <w:pPr>
                                <w:spacing w:after="50" w:line="240" w:lineRule="auto"/>
                                <w:jc w:val="right"/>
                                <w:rPr>
                                  <w:sz w:val="12"/>
                                  <w:szCs w:val="12"/>
                                </w:rPr>
                              </w:pPr>
                              <w:r>
                                <w:rPr>
                                  <w:sz w:val="12"/>
                                  <w:szCs w:val="12"/>
                                </w:rPr>
                                <w:t>24</w:t>
                              </w:r>
                            </w:p>
                            <w:p w14:paraId="6E7F1622" w14:textId="77777777" w:rsidR="00143691" w:rsidRDefault="00143691" w:rsidP="00D35C66">
                              <w:pPr>
                                <w:spacing w:after="50" w:line="240" w:lineRule="auto"/>
                                <w:jc w:val="right"/>
                                <w:rPr>
                                  <w:sz w:val="12"/>
                                  <w:szCs w:val="12"/>
                                </w:rPr>
                              </w:pPr>
                              <w:r>
                                <w:rPr>
                                  <w:sz w:val="12"/>
                                  <w:szCs w:val="12"/>
                                </w:rPr>
                                <w:t>22</w:t>
                              </w:r>
                            </w:p>
                            <w:p w14:paraId="1C810938" w14:textId="77777777" w:rsidR="00143691" w:rsidRDefault="00143691" w:rsidP="00D35C66">
                              <w:pPr>
                                <w:spacing w:after="50" w:line="240" w:lineRule="auto"/>
                                <w:jc w:val="right"/>
                                <w:rPr>
                                  <w:sz w:val="12"/>
                                  <w:szCs w:val="12"/>
                                </w:rPr>
                              </w:pPr>
                              <w:r>
                                <w:rPr>
                                  <w:sz w:val="12"/>
                                  <w:szCs w:val="12"/>
                                </w:rPr>
                                <w:t>20</w:t>
                              </w:r>
                            </w:p>
                            <w:p w14:paraId="1D4B6E5B" w14:textId="77777777" w:rsidR="00143691" w:rsidRDefault="00143691" w:rsidP="00D35C66">
                              <w:pPr>
                                <w:spacing w:after="60" w:line="240" w:lineRule="auto"/>
                                <w:jc w:val="right"/>
                                <w:rPr>
                                  <w:sz w:val="12"/>
                                  <w:szCs w:val="12"/>
                                </w:rPr>
                              </w:pPr>
                              <w:r>
                                <w:rPr>
                                  <w:sz w:val="12"/>
                                  <w:szCs w:val="12"/>
                                </w:rPr>
                                <w:t>18</w:t>
                              </w:r>
                            </w:p>
                            <w:p w14:paraId="71D557B2" w14:textId="77777777" w:rsidR="00143691" w:rsidRDefault="00143691" w:rsidP="00D35C66">
                              <w:pPr>
                                <w:spacing w:after="60" w:line="240" w:lineRule="auto"/>
                                <w:jc w:val="right"/>
                                <w:rPr>
                                  <w:sz w:val="12"/>
                                  <w:szCs w:val="12"/>
                                </w:rPr>
                              </w:pPr>
                              <w:r>
                                <w:rPr>
                                  <w:sz w:val="12"/>
                                  <w:szCs w:val="12"/>
                                </w:rPr>
                                <w:t>16</w:t>
                              </w:r>
                            </w:p>
                            <w:p w14:paraId="2092422D" w14:textId="77777777" w:rsidR="00143691" w:rsidRDefault="00143691" w:rsidP="00D35C66">
                              <w:pPr>
                                <w:spacing w:after="50" w:line="240" w:lineRule="auto"/>
                                <w:jc w:val="right"/>
                                <w:rPr>
                                  <w:sz w:val="12"/>
                                  <w:szCs w:val="12"/>
                                </w:rPr>
                              </w:pPr>
                              <w:r>
                                <w:rPr>
                                  <w:sz w:val="12"/>
                                  <w:szCs w:val="12"/>
                                </w:rPr>
                                <w:t>14</w:t>
                              </w:r>
                            </w:p>
                            <w:p w14:paraId="26016B3A" w14:textId="77777777" w:rsidR="00143691" w:rsidRDefault="00143691" w:rsidP="00D35C66">
                              <w:pPr>
                                <w:spacing w:after="50" w:line="240" w:lineRule="auto"/>
                                <w:jc w:val="right"/>
                                <w:rPr>
                                  <w:sz w:val="12"/>
                                  <w:szCs w:val="12"/>
                                </w:rPr>
                              </w:pPr>
                              <w:r>
                                <w:rPr>
                                  <w:sz w:val="12"/>
                                  <w:szCs w:val="12"/>
                                </w:rPr>
                                <w:t>12</w:t>
                              </w:r>
                            </w:p>
                            <w:p w14:paraId="1F7B505C" w14:textId="77777777" w:rsidR="00143691" w:rsidRDefault="00143691" w:rsidP="00D35C66">
                              <w:pPr>
                                <w:spacing w:after="50" w:line="240" w:lineRule="auto"/>
                                <w:jc w:val="right"/>
                                <w:rPr>
                                  <w:sz w:val="12"/>
                                  <w:szCs w:val="12"/>
                                </w:rPr>
                              </w:pPr>
                              <w:r>
                                <w:rPr>
                                  <w:sz w:val="12"/>
                                  <w:szCs w:val="12"/>
                                </w:rPr>
                                <w:t>10</w:t>
                              </w:r>
                            </w:p>
                            <w:p w14:paraId="58C6AD6A" w14:textId="77777777" w:rsidR="00143691" w:rsidRDefault="00143691" w:rsidP="00D35C66">
                              <w:pPr>
                                <w:spacing w:after="50" w:line="240" w:lineRule="auto"/>
                                <w:jc w:val="right"/>
                                <w:rPr>
                                  <w:sz w:val="12"/>
                                  <w:szCs w:val="12"/>
                                </w:rPr>
                              </w:pPr>
                              <w:r>
                                <w:rPr>
                                  <w:sz w:val="12"/>
                                  <w:szCs w:val="12"/>
                                </w:rPr>
                                <w:t>8</w:t>
                              </w:r>
                            </w:p>
                            <w:p w14:paraId="58F7AD19" w14:textId="77777777" w:rsidR="00143691" w:rsidRDefault="00143691" w:rsidP="00D35C66">
                              <w:pPr>
                                <w:spacing w:after="50" w:line="240" w:lineRule="auto"/>
                                <w:jc w:val="right"/>
                                <w:rPr>
                                  <w:sz w:val="12"/>
                                  <w:szCs w:val="12"/>
                                </w:rPr>
                              </w:pPr>
                              <w:r>
                                <w:rPr>
                                  <w:sz w:val="12"/>
                                  <w:szCs w:val="12"/>
                                </w:rPr>
                                <w:t>6</w:t>
                              </w:r>
                            </w:p>
                            <w:p w14:paraId="30B88002" w14:textId="77777777" w:rsidR="00143691" w:rsidRDefault="00143691" w:rsidP="00D35C66">
                              <w:pPr>
                                <w:spacing w:after="50" w:line="240" w:lineRule="auto"/>
                                <w:jc w:val="right"/>
                                <w:rPr>
                                  <w:sz w:val="12"/>
                                  <w:szCs w:val="12"/>
                                </w:rPr>
                              </w:pPr>
                              <w:r>
                                <w:rPr>
                                  <w:sz w:val="12"/>
                                  <w:szCs w:val="12"/>
                                </w:rPr>
                                <w:t>4</w:t>
                              </w:r>
                            </w:p>
                            <w:p w14:paraId="3113A418" w14:textId="77777777" w:rsidR="00143691" w:rsidRDefault="00143691" w:rsidP="00D35C66">
                              <w:pPr>
                                <w:spacing w:after="50" w:line="240" w:lineRule="auto"/>
                                <w:jc w:val="right"/>
                                <w:rPr>
                                  <w:sz w:val="12"/>
                                  <w:szCs w:val="12"/>
                                </w:rPr>
                              </w:pPr>
                              <w:r>
                                <w:rPr>
                                  <w:sz w:val="12"/>
                                  <w:szCs w:val="12"/>
                                </w:rPr>
                                <w:t>2</w:t>
                              </w:r>
                            </w:p>
                            <w:p w14:paraId="598AFE9D" w14:textId="77777777" w:rsidR="00143691" w:rsidRPr="000754AE" w:rsidRDefault="00143691" w:rsidP="00D35C66">
                              <w:pPr>
                                <w:spacing w:after="50" w:line="240" w:lineRule="auto"/>
                                <w:jc w:val="right"/>
                                <w:rPr>
                                  <w:sz w:val="12"/>
                                  <w:szCs w:val="12"/>
                                </w:rPr>
                              </w:pPr>
                              <w:r>
                                <w:rPr>
                                  <w:sz w:val="12"/>
                                  <w:szCs w:val="12"/>
                                </w:rPr>
                                <w:t>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2" name="Text Box 12"/>
                        <wps:cNvSpPr txBox="1"/>
                        <wps:spPr>
                          <a:xfrm>
                            <a:off x="962108" y="2393343"/>
                            <a:ext cx="4216641" cy="104008"/>
                          </a:xfrm>
                          <a:prstGeom prst="rect">
                            <a:avLst/>
                          </a:prstGeom>
                          <a:noFill/>
                          <a:ln w="6350">
                            <a:noFill/>
                          </a:ln>
                        </wps:spPr>
                        <wps:txbx>
                          <w:txbxContent>
                            <w:p w14:paraId="4E5D6DBE" w14:textId="77777777" w:rsidR="00143691" w:rsidRPr="007D1198" w:rsidRDefault="00143691" w:rsidP="00D35C66">
                              <w:pPr>
                                <w:tabs>
                                  <w:tab w:val="left" w:pos="549"/>
                                  <w:tab w:val="left" w:pos="990"/>
                                  <w:tab w:val="left" w:pos="1494"/>
                                  <w:tab w:val="left" w:pos="2025"/>
                                  <w:tab w:val="left" w:pos="2538"/>
                                  <w:tab w:val="left" w:pos="3087"/>
                                  <w:tab w:val="left" w:pos="3591"/>
                                  <w:tab w:val="left" w:pos="4113"/>
                                  <w:tab w:val="left" w:pos="4617"/>
                                  <w:tab w:val="left" w:pos="5157"/>
                                  <w:tab w:val="left" w:pos="5688"/>
                                  <w:tab w:val="left" w:pos="6183"/>
                                </w:tabs>
                                <w:spacing w:line="240" w:lineRule="auto"/>
                                <w:rPr>
                                  <w:sz w:val="13"/>
                                  <w:szCs w:val="13"/>
                                </w:rPr>
                              </w:pPr>
                              <w:r w:rsidRPr="007D1198">
                                <w:rPr>
                                  <w:sz w:val="13"/>
                                  <w:szCs w:val="13"/>
                                </w:rPr>
                                <w:t>0-4</w:t>
                              </w:r>
                              <w:r w:rsidRPr="007D1198">
                                <w:rPr>
                                  <w:sz w:val="13"/>
                                  <w:szCs w:val="13"/>
                                </w:rPr>
                                <w:tab/>
                                <w:t>5-9</w:t>
                              </w:r>
                              <w:r w:rsidRPr="007D1198">
                                <w:rPr>
                                  <w:sz w:val="13"/>
                                  <w:szCs w:val="13"/>
                                </w:rPr>
                                <w:tab/>
                                <w:t>10-14</w:t>
                              </w:r>
                              <w:r w:rsidRPr="007D1198">
                                <w:rPr>
                                  <w:sz w:val="13"/>
                                  <w:szCs w:val="13"/>
                                </w:rPr>
                                <w:tab/>
                                <w:t>15-19</w:t>
                              </w:r>
                              <w:r w:rsidRPr="007D1198">
                                <w:rPr>
                                  <w:sz w:val="13"/>
                                  <w:szCs w:val="13"/>
                                </w:rPr>
                                <w:tab/>
                                <w:t>20-24</w:t>
                              </w:r>
                              <w:r w:rsidRPr="007D1198">
                                <w:rPr>
                                  <w:sz w:val="13"/>
                                  <w:szCs w:val="13"/>
                                </w:rPr>
                                <w:tab/>
                                <w:t>25-29</w:t>
                              </w:r>
                              <w:r w:rsidRPr="007D1198">
                                <w:rPr>
                                  <w:sz w:val="13"/>
                                  <w:szCs w:val="13"/>
                                </w:rPr>
                                <w:tab/>
                                <w:t>30-34</w:t>
                              </w:r>
                              <w:r w:rsidRPr="007D1198">
                                <w:rPr>
                                  <w:sz w:val="13"/>
                                  <w:szCs w:val="13"/>
                                </w:rPr>
                                <w:tab/>
                                <w:t>35-39</w:t>
                              </w:r>
                              <w:r w:rsidRPr="007D1198">
                                <w:rPr>
                                  <w:sz w:val="13"/>
                                  <w:szCs w:val="13"/>
                                </w:rPr>
                                <w:tab/>
                                <w:t>40-44</w:t>
                              </w:r>
                              <w:r w:rsidRPr="007D1198">
                                <w:rPr>
                                  <w:sz w:val="13"/>
                                  <w:szCs w:val="13"/>
                                </w:rPr>
                                <w:tab/>
                                <w:t>45-49</w:t>
                              </w:r>
                              <w:r w:rsidRPr="007D1198">
                                <w:rPr>
                                  <w:sz w:val="13"/>
                                  <w:szCs w:val="13"/>
                                </w:rPr>
                                <w:tab/>
                                <w:t>50-54</w:t>
                              </w:r>
                              <w:r w:rsidRPr="007D1198">
                                <w:rPr>
                                  <w:sz w:val="13"/>
                                  <w:szCs w:val="13"/>
                                </w:rPr>
                                <w:tab/>
                                <w:t>55-59</w:t>
                              </w:r>
                              <w:r w:rsidRPr="007D1198">
                                <w:rPr>
                                  <w:sz w:val="13"/>
                                  <w:szCs w:val="13"/>
                                </w:rPr>
                                <w:tab/>
                                <w:t>60-64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3" name="Text Box 13"/>
                        <wps:cNvSpPr txBox="1"/>
                        <wps:spPr>
                          <a:xfrm>
                            <a:off x="946205" y="2552369"/>
                            <a:ext cx="4216641" cy="104008"/>
                          </a:xfrm>
                          <a:prstGeom prst="rect">
                            <a:avLst/>
                          </a:prstGeom>
                          <a:noFill/>
                          <a:ln w="6350">
                            <a:noFill/>
                          </a:ln>
                        </wps:spPr>
                        <wps:txbx>
                          <w:txbxContent>
                            <w:p w14:paraId="6D3F0554" w14:textId="77777777" w:rsidR="00143691" w:rsidRPr="007D1198" w:rsidRDefault="00143691" w:rsidP="00D35C66">
                              <w:pPr>
                                <w:tabs>
                                  <w:tab w:val="left" w:pos="549"/>
                                  <w:tab w:val="left" w:pos="1071"/>
                                  <w:tab w:val="left" w:pos="1593"/>
                                  <w:tab w:val="left" w:pos="2124"/>
                                  <w:tab w:val="left" w:pos="2655"/>
                                  <w:tab w:val="left" w:pos="3150"/>
                                  <w:tab w:val="left" w:pos="3681"/>
                                  <w:tab w:val="left" w:pos="4176"/>
                                  <w:tab w:val="left" w:pos="4680"/>
                                  <w:tab w:val="left" w:pos="5202"/>
                                  <w:tab w:val="left" w:pos="5733"/>
                                  <w:tab w:val="left" w:pos="6246"/>
                                </w:tabs>
                                <w:spacing w:line="240" w:lineRule="auto"/>
                                <w:rPr>
                                  <w:sz w:val="13"/>
                                  <w:szCs w:val="13"/>
                                </w:rPr>
                              </w:pPr>
                              <w:r w:rsidRPr="007D1198">
                                <w:rPr>
                                  <w:sz w:val="13"/>
                                  <w:szCs w:val="13"/>
                                </w:rPr>
                                <w:t>0,4</w:t>
                              </w:r>
                              <w:r w:rsidRPr="007D1198">
                                <w:rPr>
                                  <w:sz w:val="13"/>
                                  <w:szCs w:val="13"/>
                                </w:rPr>
                                <w:tab/>
                                <w:t>1,5</w:t>
                              </w:r>
                              <w:r w:rsidRPr="007D1198">
                                <w:rPr>
                                  <w:sz w:val="13"/>
                                  <w:szCs w:val="13"/>
                                </w:rPr>
                                <w:tab/>
                                <w:t>1,6</w:t>
                              </w:r>
                              <w:r w:rsidRPr="007D1198">
                                <w:rPr>
                                  <w:sz w:val="13"/>
                                  <w:szCs w:val="13"/>
                                </w:rPr>
                                <w:tab/>
                                <w:t>4,7</w:t>
                              </w:r>
                              <w:r w:rsidRPr="007D1198">
                                <w:rPr>
                                  <w:sz w:val="13"/>
                                  <w:szCs w:val="13"/>
                                </w:rPr>
                                <w:tab/>
                                <w:t>6,0</w:t>
                              </w:r>
                              <w:r w:rsidRPr="007D1198">
                                <w:rPr>
                                  <w:sz w:val="13"/>
                                  <w:szCs w:val="13"/>
                                </w:rPr>
                                <w:tab/>
                                <w:t>9,2</w:t>
                              </w:r>
                              <w:r w:rsidRPr="007D1198">
                                <w:rPr>
                                  <w:sz w:val="13"/>
                                  <w:szCs w:val="13"/>
                                </w:rPr>
                                <w:tab/>
                                <w:t>17,7</w:t>
                              </w:r>
                              <w:r w:rsidRPr="007D1198">
                                <w:rPr>
                                  <w:sz w:val="13"/>
                                  <w:szCs w:val="13"/>
                                </w:rPr>
                                <w:tab/>
                                <w:t>28,4</w:t>
                              </w:r>
                              <w:r w:rsidRPr="007D1198">
                                <w:rPr>
                                  <w:sz w:val="13"/>
                                  <w:szCs w:val="13"/>
                                </w:rPr>
                                <w:tab/>
                                <w:t>29,0</w:t>
                              </w:r>
                              <w:r w:rsidRPr="007D1198">
                                <w:rPr>
                                  <w:sz w:val="13"/>
                                  <w:szCs w:val="13"/>
                                </w:rPr>
                                <w:tab/>
                                <w:t>30,0</w:t>
                              </w:r>
                              <w:r w:rsidRPr="007D1198">
                                <w:rPr>
                                  <w:sz w:val="13"/>
                                  <w:szCs w:val="13"/>
                                </w:rPr>
                                <w:tab/>
                                <w:t>24,9</w:t>
                              </w:r>
                              <w:r w:rsidRPr="007D1198">
                                <w:rPr>
                                  <w:sz w:val="13"/>
                                  <w:szCs w:val="13"/>
                                </w:rPr>
                                <w:tab/>
                                <w:t>21,0</w:t>
                              </w:r>
                              <w:r w:rsidRPr="007D1198">
                                <w:rPr>
                                  <w:sz w:val="13"/>
                                  <w:szCs w:val="13"/>
                                </w:rPr>
                                <w:tab/>
                                <w:t>13,9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4" name="Text Box 14"/>
                        <wps:cNvSpPr txBox="1"/>
                        <wps:spPr>
                          <a:xfrm>
                            <a:off x="946205" y="2767054"/>
                            <a:ext cx="4216641" cy="104008"/>
                          </a:xfrm>
                          <a:prstGeom prst="rect">
                            <a:avLst/>
                          </a:prstGeom>
                          <a:noFill/>
                          <a:ln w="6350">
                            <a:noFill/>
                          </a:ln>
                        </wps:spPr>
                        <wps:txbx>
                          <w:txbxContent>
                            <w:p w14:paraId="45712BC9" w14:textId="77777777" w:rsidR="00143691" w:rsidRPr="007D1198" w:rsidRDefault="00143691" w:rsidP="00D35C66">
                              <w:pPr>
                                <w:tabs>
                                  <w:tab w:val="left" w:pos="549"/>
                                  <w:tab w:val="left" w:pos="1071"/>
                                  <w:tab w:val="left" w:pos="1593"/>
                                  <w:tab w:val="left" w:pos="2124"/>
                                  <w:tab w:val="left" w:pos="2655"/>
                                  <w:tab w:val="left" w:pos="3150"/>
                                  <w:tab w:val="left" w:pos="3681"/>
                                  <w:tab w:val="left" w:pos="4176"/>
                                  <w:tab w:val="left" w:pos="4680"/>
                                  <w:tab w:val="left" w:pos="5202"/>
                                  <w:tab w:val="left" w:pos="5733"/>
                                  <w:tab w:val="left" w:pos="6246"/>
                                </w:tabs>
                                <w:spacing w:line="240" w:lineRule="auto"/>
                                <w:rPr>
                                  <w:sz w:val="13"/>
                                  <w:szCs w:val="13"/>
                                </w:rPr>
                              </w:pPr>
                              <w:r w:rsidRPr="007D1198">
                                <w:rPr>
                                  <w:sz w:val="13"/>
                                  <w:szCs w:val="13"/>
                                </w:rPr>
                                <w:t>0,1</w:t>
                              </w:r>
                              <w:r w:rsidRPr="007D1198">
                                <w:rPr>
                                  <w:sz w:val="13"/>
                                  <w:szCs w:val="13"/>
                                </w:rPr>
                                <w:tab/>
                                <w:t>0,9</w:t>
                              </w:r>
                              <w:r w:rsidRPr="007D1198">
                                <w:rPr>
                                  <w:sz w:val="13"/>
                                  <w:szCs w:val="13"/>
                                </w:rPr>
                                <w:tab/>
                                <w:t>2,3</w:t>
                              </w:r>
                              <w:r w:rsidRPr="007D1198">
                                <w:rPr>
                                  <w:sz w:val="13"/>
                                  <w:szCs w:val="13"/>
                                </w:rPr>
                                <w:tab/>
                                <w:t>2,7</w:t>
                              </w:r>
                              <w:r w:rsidRPr="007D1198">
                                <w:rPr>
                                  <w:sz w:val="13"/>
                                  <w:szCs w:val="13"/>
                                </w:rPr>
                                <w:tab/>
                                <w:t>2,3</w:t>
                              </w:r>
                              <w:r w:rsidRPr="007D1198">
                                <w:rPr>
                                  <w:sz w:val="13"/>
                                  <w:szCs w:val="13"/>
                                </w:rPr>
                                <w:tab/>
                                <w:t>4,2</w:t>
                              </w:r>
                              <w:r w:rsidRPr="007D1198">
                                <w:rPr>
                                  <w:sz w:val="13"/>
                                  <w:szCs w:val="13"/>
                                </w:rPr>
                                <w:tab/>
                                <w:t>8,9</w:t>
                              </w:r>
                              <w:r w:rsidRPr="007D1198">
                                <w:rPr>
                                  <w:sz w:val="13"/>
                                  <w:szCs w:val="13"/>
                                </w:rPr>
                                <w:tab/>
                                <w:t>14,4</w:t>
                              </w:r>
                              <w:r w:rsidRPr="007D1198">
                                <w:rPr>
                                  <w:sz w:val="13"/>
                                  <w:szCs w:val="13"/>
                                </w:rPr>
                                <w:tab/>
                                <w:t>21,3</w:t>
                              </w:r>
                              <w:r w:rsidRPr="007D1198">
                                <w:rPr>
                                  <w:sz w:val="13"/>
                                  <w:szCs w:val="13"/>
                                </w:rPr>
                                <w:tab/>
                                <w:t>17,6</w:t>
                              </w:r>
                              <w:r w:rsidRPr="007D1198">
                                <w:rPr>
                                  <w:sz w:val="13"/>
                                  <w:szCs w:val="13"/>
                                </w:rPr>
                                <w:tab/>
                                <w:t>26,4</w:t>
                              </w:r>
                              <w:r w:rsidRPr="007D1198">
                                <w:rPr>
                                  <w:sz w:val="13"/>
                                  <w:szCs w:val="13"/>
                                </w:rPr>
                                <w:tab/>
                                <w:t>13,0</w:t>
                              </w:r>
                              <w:r w:rsidRPr="007D1198">
                                <w:rPr>
                                  <w:sz w:val="13"/>
                                  <w:szCs w:val="13"/>
                                </w:rPr>
                                <w:tab/>
                                <w:t>11,9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 name="Text Box 15"/>
                        <wps:cNvSpPr txBox="1"/>
                        <wps:spPr>
                          <a:xfrm>
                            <a:off x="5343277" y="2631882"/>
                            <a:ext cx="819397" cy="314696"/>
                          </a:xfrm>
                          <a:prstGeom prst="rect">
                            <a:avLst/>
                          </a:prstGeom>
                          <a:noFill/>
                          <a:ln w="6350">
                            <a:noFill/>
                          </a:ln>
                        </wps:spPr>
                        <wps:txbx>
                          <w:txbxContent>
                            <w:p w14:paraId="7FD51FE1" w14:textId="77777777" w:rsidR="00143691" w:rsidRPr="007D1198" w:rsidRDefault="00143691" w:rsidP="00D35C66">
                              <w:pPr>
                                <w:spacing w:line="240" w:lineRule="auto"/>
                                <w:rPr>
                                  <w:sz w:val="13"/>
                                  <w:szCs w:val="13"/>
                                </w:rPr>
                              </w:pPr>
                              <w:r w:rsidRPr="007D1198">
                                <w:rPr>
                                  <w:sz w:val="13"/>
                                  <w:szCs w:val="13"/>
                                </w:rPr>
                                <w:t>Las barras de error representan intervalos de confianza del 95 %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xmlns:w16="http://schemas.microsoft.com/office/word/2018/wordml" xmlns:w16cex="http://schemas.microsoft.com/office/word/2018/wordml/cex">
            <w:pict>
              <v:group w14:anchorId="71A13DB7" id="Group 5" o:spid="_x0000_s1026" style="position:absolute;left:0;text-align:left;margin-left:0;margin-top:6.45pt;width:492pt;height:237.6pt;z-index:251661312" coordsize="62484,301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Chart, bar chart, histogram&#10;&#10;Description automatically generated" style="position:absolute;width:62484;height:30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">
                  <v:imagedata r:id="rId17" o:title="Chart, bar chart, histogram&#10;&#10;Description automatically generated"/>
                </v:shape>
                <v:shapetype id="_x0000_t202" coordsize="21600,21600" o:spt="202" path="m,l,21600r21600,l21600,xe">
                  <v:stroke joinstyle="miter"/>
                  <v:path gradientshapeok="t" o:connecttype="rect"/>
                </v:shapetype>
                <v:shape id="Text Box 7" o:spid="_x0000_s1028" type="#_x0000_t202" style="position:absolute;left:3578;top:24092;width:4464;height: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" filled="f" stroked="f" strokeweight=".5pt">
                  <v:textbox inset="0,0,0,0">
                    <w:txbxContent>
                      <w:p w14:paraId="2BC7200A" w14:textId="77777777" w:rsidR="00143691" w:rsidRPr="007D1198" w:rsidRDefault="00143691" w:rsidP="00D35C66">
                        <w:pPr>
                          <w:spacing w:line="240" w:lineRule="auto"/>
                          <w:rPr>
                            <w:b/>
                            <w:bCs/>
                            <w:sz w:val="12"/>
                            <w:szCs w:val="12"/>
                          </w:rPr>
                        </w:pPr>
                        <w:r w:rsidRPr="007D1198">
                          <w:rPr>
                            <w:b/>
                            <w:bCs/>
                            <w:sz w:val="12"/>
                            <w:szCs w:val="12"/>
                          </w:rPr>
                          <w:t>Edad (años)</w:t>
                        </w:r>
                      </w:p>
                    </w:txbxContent>
                  </v:textbox>
                </v:shape>
                <v:shape id="Text Box 8" o:spid="_x0000_s1029" type="#_x0000_t202" style="position:absolute;left:5168;top:25603;width:3062;height:1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" filled="f" stroked="f" strokeweight=".5pt">
                  <v:textbox inset="0,0,0,0">
                    <w:txbxContent>
                      <w:p w14:paraId="4FEB6681" w14:textId="77777777" w:rsidR="00143691" w:rsidRPr="007D1198" w:rsidRDefault="00143691" w:rsidP="00D35C66">
                        <w:pPr>
                          <w:spacing w:line="240" w:lineRule="auto"/>
                          <w:rPr>
                            <w:b/>
                            <w:bCs/>
                            <w:sz w:val="12"/>
                            <w:szCs w:val="12"/>
                          </w:rPr>
                        </w:pPr>
                        <w:r w:rsidRPr="007D1198">
                          <w:rPr>
                            <w:b/>
                            <w:bCs/>
                            <w:sz w:val="12"/>
                            <w:szCs w:val="12"/>
                          </w:rPr>
                          <w:t>Mujeres</w:t>
                        </w:r>
                      </w:p>
                    </w:txbxContent>
                  </v:textbox>
                </v:shape>
                <v:shape id="Text Box 9" o:spid="_x0000_s1030" type="#_x0000_t202" style="position:absolute;left:5168;top:27501;width:3906;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" filled="f" stroked="f" strokeweight=".5pt">
                  <v:textbox inset="0,0,0,0">
                    <w:txbxContent>
                      <w:p w14:paraId="5FAB441F" w14:textId="77777777" w:rsidR="00143691" w:rsidRPr="007D1198" w:rsidRDefault="00143691" w:rsidP="00D35C66">
                        <w:pPr>
                          <w:spacing w:line="240" w:lineRule="auto"/>
                          <w:rPr>
                            <w:b/>
                            <w:bCs/>
                            <w:sz w:val="12"/>
                            <w:szCs w:val="12"/>
                          </w:rPr>
                        </w:pPr>
                        <w:r w:rsidRPr="007D1198">
                          <w:rPr>
                            <w:b/>
                            <w:bCs/>
                            <w:sz w:val="12"/>
                            <w:szCs w:val="12"/>
                          </w:rPr>
                          <w:t>Hombres</w:t>
                        </w:r>
                      </w:p>
                    </w:txbxContent>
                  </v:textbox>
                </v:shape>
                <v:shape id="Text Box 10" o:spid="_x0000_s1031" type="#_x0000_t202" style="position:absolute;left:4611;top:6599;width:1035;height:1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" filled="f" stroked="f" strokeweight=".5pt">
                  <v:textbox style="layout-flow:vertical;mso-layout-flow-alt:bottom-to-top" inset="0,0,0,0">
                    <w:txbxContent>
                      <w:p w14:paraId="58C366A3" w14:textId="77777777" w:rsidR="00143691" w:rsidRPr="007D1198" w:rsidRDefault="00143691" w:rsidP="00D35C66">
                        <w:pPr>
                          <w:spacing w:line="240" w:lineRule="auto"/>
                          <w:jc w:val="center"/>
                          <w:rPr>
                            <w:b/>
                            <w:bCs/>
                            <w:sz w:val="12"/>
                            <w:szCs w:val="12"/>
                          </w:rPr>
                        </w:pPr>
                        <w:r w:rsidRPr="007D1198">
                          <w:rPr>
                            <w:b/>
                            <w:bCs/>
                            <w:sz w:val="12"/>
                            <w:szCs w:val="12"/>
                          </w:rPr>
                          <w:t>Prevalencia del VIH (porcentaje)</w:t>
                        </w:r>
                      </w:p>
                    </w:txbxContent>
                  </v:textbox>
                </v:shape>
                <v:shape id="Text Box 11" o:spid="_x0000_s1032" type="#_x0000_t202" style="position:absolute;left:6440;top:1351;width:1536;height:22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" filled="f" stroked="f" strokeweight=".5pt">
                  <v:textbox inset="0,0,0,0">
                    <w:txbxContent>
                      <w:p w14:paraId="0D4FF219" w14:textId="77777777" w:rsidR="00143691" w:rsidRDefault="00143691" w:rsidP="00D35C66">
                        <w:pPr>
                          <w:spacing w:after="50" w:line="240" w:lineRule="auto"/>
                          <w:jc w:val="right"/>
                          <w:rPr>
                            <w:sz w:val="12"/>
                            <w:szCs w:val="12"/>
                          </w:rPr>
                        </w:pPr>
                        <w:r>
                          <w:rPr>
                            <w:sz w:val="12"/>
                            <w:szCs w:val="12"/>
                          </w:rPr>
                          <w:t>36</w:t>
                        </w:r>
                      </w:p>
                      <w:p w14:paraId="4F076639" w14:textId="77777777" w:rsidR="00143691" w:rsidRDefault="00143691" w:rsidP="00D35C66">
                        <w:pPr>
                          <w:spacing w:after="50" w:line="240" w:lineRule="auto"/>
                          <w:jc w:val="right"/>
                          <w:rPr>
                            <w:sz w:val="12"/>
                            <w:szCs w:val="12"/>
                          </w:rPr>
                        </w:pPr>
                        <w:r>
                          <w:rPr>
                            <w:sz w:val="12"/>
                            <w:szCs w:val="12"/>
                          </w:rPr>
                          <w:t>34</w:t>
                        </w:r>
                      </w:p>
                      <w:p w14:paraId="69E97AF0" w14:textId="77777777" w:rsidR="00143691" w:rsidRDefault="00143691" w:rsidP="00D35C66">
                        <w:pPr>
                          <w:spacing w:after="50" w:line="240" w:lineRule="auto"/>
                          <w:jc w:val="right"/>
                          <w:rPr>
                            <w:sz w:val="12"/>
                            <w:szCs w:val="12"/>
                          </w:rPr>
                        </w:pPr>
                        <w:r>
                          <w:rPr>
                            <w:sz w:val="12"/>
                            <w:szCs w:val="12"/>
                          </w:rPr>
                          <w:t>32</w:t>
                        </w:r>
                      </w:p>
                      <w:p w14:paraId="3D1E280C" w14:textId="77777777" w:rsidR="00143691" w:rsidRDefault="00143691" w:rsidP="00D35C66">
                        <w:pPr>
                          <w:spacing w:after="50" w:line="240" w:lineRule="auto"/>
                          <w:jc w:val="right"/>
                          <w:rPr>
                            <w:sz w:val="12"/>
                            <w:szCs w:val="12"/>
                          </w:rPr>
                        </w:pPr>
                        <w:r>
                          <w:rPr>
                            <w:sz w:val="12"/>
                            <w:szCs w:val="12"/>
                          </w:rPr>
                          <w:t>30</w:t>
                        </w:r>
                      </w:p>
                      <w:p w14:paraId="48F32C8D" w14:textId="77777777" w:rsidR="00143691" w:rsidRDefault="00143691" w:rsidP="00D35C66">
                        <w:pPr>
                          <w:spacing w:after="50" w:line="240" w:lineRule="auto"/>
                          <w:jc w:val="right"/>
                          <w:rPr>
                            <w:sz w:val="12"/>
                            <w:szCs w:val="12"/>
                          </w:rPr>
                        </w:pPr>
                        <w:r>
                          <w:rPr>
                            <w:sz w:val="12"/>
                            <w:szCs w:val="12"/>
                          </w:rPr>
                          <w:t>28</w:t>
                        </w:r>
                      </w:p>
                      <w:p w14:paraId="3400EF0C" w14:textId="77777777" w:rsidR="00143691" w:rsidRDefault="00143691" w:rsidP="00D35C66">
                        <w:pPr>
                          <w:spacing w:after="50" w:line="240" w:lineRule="auto"/>
                          <w:jc w:val="right"/>
                          <w:rPr>
                            <w:sz w:val="12"/>
                            <w:szCs w:val="12"/>
                          </w:rPr>
                        </w:pPr>
                        <w:r>
                          <w:rPr>
                            <w:sz w:val="12"/>
                            <w:szCs w:val="12"/>
                          </w:rPr>
                          <w:t>26</w:t>
                        </w:r>
                      </w:p>
                      <w:p w14:paraId="22DF6053" w14:textId="77777777" w:rsidR="00143691" w:rsidRDefault="00143691" w:rsidP="00D35C66">
                        <w:pPr>
                          <w:spacing w:after="50" w:line="240" w:lineRule="auto"/>
                          <w:jc w:val="right"/>
                          <w:rPr>
                            <w:sz w:val="12"/>
                            <w:szCs w:val="12"/>
                          </w:rPr>
                        </w:pPr>
                        <w:r>
                          <w:rPr>
                            <w:sz w:val="12"/>
                            <w:szCs w:val="12"/>
                          </w:rPr>
                          <w:t>24</w:t>
                        </w:r>
                      </w:p>
                      <w:p w14:paraId="6E7F1622" w14:textId="77777777" w:rsidR="00143691" w:rsidRDefault="00143691" w:rsidP="00D35C66">
                        <w:pPr>
                          <w:spacing w:after="50" w:line="240" w:lineRule="auto"/>
                          <w:jc w:val="right"/>
                          <w:rPr>
                            <w:sz w:val="12"/>
                            <w:szCs w:val="12"/>
                          </w:rPr>
                        </w:pPr>
                        <w:r>
                          <w:rPr>
                            <w:sz w:val="12"/>
                            <w:szCs w:val="12"/>
                          </w:rPr>
                          <w:t>22</w:t>
                        </w:r>
                      </w:p>
                      <w:p w14:paraId="1C810938" w14:textId="77777777" w:rsidR="00143691" w:rsidRDefault="00143691" w:rsidP="00D35C66">
                        <w:pPr>
                          <w:spacing w:after="50" w:line="240" w:lineRule="auto"/>
                          <w:jc w:val="right"/>
                          <w:rPr>
                            <w:sz w:val="12"/>
                            <w:szCs w:val="12"/>
                          </w:rPr>
                        </w:pPr>
                        <w:r>
                          <w:rPr>
                            <w:sz w:val="12"/>
                            <w:szCs w:val="12"/>
                          </w:rPr>
                          <w:t>20</w:t>
                        </w:r>
                      </w:p>
                      <w:p w14:paraId="1D4B6E5B" w14:textId="77777777" w:rsidR="00143691" w:rsidRDefault="00143691" w:rsidP="00D35C66">
                        <w:pPr>
                          <w:spacing w:after="60" w:line="240" w:lineRule="auto"/>
                          <w:jc w:val="right"/>
                          <w:rPr>
                            <w:sz w:val="12"/>
                            <w:szCs w:val="12"/>
                          </w:rPr>
                        </w:pPr>
                        <w:r>
                          <w:rPr>
                            <w:sz w:val="12"/>
                            <w:szCs w:val="12"/>
                          </w:rPr>
                          <w:t>18</w:t>
                        </w:r>
                      </w:p>
                      <w:p w14:paraId="71D557B2" w14:textId="77777777" w:rsidR="00143691" w:rsidRDefault="00143691" w:rsidP="00D35C66">
                        <w:pPr>
                          <w:spacing w:after="60" w:line="240" w:lineRule="auto"/>
                          <w:jc w:val="right"/>
                          <w:rPr>
                            <w:sz w:val="12"/>
                            <w:szCs w:val="12"/>
                          </w:rPr>
                        </w:pPr>
                        <w:r>
                          <w:rPr>
                            <w:sz w:val="12"/>
                            <w:szCs w:val="12"/>
                          </w:rPr>
                          <w:t>16</w:t>
                        </w:r>
                      </w:p>
                      <w:p w14:paraId="2092422D" w14:textId="77777777" w:rsidR="00143691" w:rsidRDefault="00143691" w:rsidP="00D35C66">
                        <w:pPr>
                          <w:spacing w:after="50" w:line="240" w:lineRule="auto"/>
                          <w:jc w:val="right"/>
                          <w:rPr>
                            <w:sz w:val="12"/>
                            <w:szCs w:val="12"/>
                          </w:rPr>
                        </w:pPr>
                        <w:r>
                          <w:rPr>
                            <w:sz w:val="12"/>
                            <w:szCs w:val="12"/>
                          </w:rPr>
                          <w:t>14</w:t>
                        </w:r>
                      </w:p>
                      <w:p w14:paraId="26016B3A" w14:textId="77777777" w:rsidR="00143691" w:rsidRDefault="00143691" w:rsidP="00D35C66">
                        <w:pPr>
                          <w:spacing w:after="50" w:line="240" w:lineRule="auto"/>
                          <w:jc w:val="right"/>
                          <w:rPr>
                            <w:sz w:val="12"/>
                            <w:szCs w:val="12"/>
                          </w:rPr>
                        </w:pPr>
                        <w:r>
                          <w:rPr>
                            <w:sz w:val="12"/>
                            <w:szCs w:val="12"/>
                          </w:rPr>
                          <w:t>12</w:t>
                        </w:r>
                      </w:p>
                      <w:p w14:paraId="1F7B505C" w14:textId="77777777" w:rsidR="00143691" w:rsidRDefault="00143691" w:rsidP="00D35C66">
                        <w:pPr>
                          <w:spacing w:after="50" w:line="240" w:lineRule="auto"/>
                          <w:jc w:val="right"/>
                          <w:rPr>
                            <w:sz w:val="12"/>
                            <w:szCs w:val="12"/>
                          </w:rPr>
                        </w:pPr>
                        <w:r>
                          <w:rPr>
                            <w:sz w:val="12"/>
                            <w:szCs w:val="12"/>
                          </w:rPr>
                          <w:t>10</w:t>
                        </w:r>
                      </w:p>
                      <w:p w14:paraId="58C6AD6A" w14:textId="77777777" w:rsidR="00143691" w:rsidRDefault="00143691" w:rsidP="00D35C66">
                        <w:pPr>
                          <w:spacing w:after="50" w:line="240" w:lineRule="auto"/>
                          <w:jc w:val="right"/>
                          <w:rPr>
                            <w:sz w:val="12"/>
                            <w:szCs w:val="12"/>
                          </w:rPr>
                        </w:pPr>
                        <w:r>
                          <w:rPr>
                            <w:sz w:val="12"/>
                            <w:szCs w:val="12"/>
                          </w:rPr>
                          <w:t>8</w:t>
                        </w:r>
                      </w:p>
                      <w:p w14:paraId="58F7AD19" w14:textId="77777777" w:rsidR="00143691" w:rsidRDefault="00143691" w:rsidP="00D35C66">
                        <w:pPr>
                          <w:spacing w:after="50" w:line="240" w:lineRule="auto"/>
                          <w:jc w:val="right"/>
                          <w:rPr>
                            <w:sz w:val="12"/>
                            <w:szCs w:val="12"/>
                          </w:rPr>
                        </w:pPr>
                        <w:r>
                          <w:rPr>
                            <w:sz w:val="12"/>
                            <w:szCs w:val="12"/>
                          </w:rPr>
                          <w:t>6</w:t>
                        </w:r>
                      </w:p>
                      <w:p w14:paraId="30B88002" w14:textId="77777777" w:rsidR="00143691" w:rsidRDefault="00143691" w:rsidP="00D35C66">
                        <w:pPr>
                          <w:spacing w:after="50" w:line="240" w:lineRule="auto"/>
                          <w:jc w:val="right"/>
                          <w:rPr>
                            <w:sz w:val="12"/>
                            <w:szCs w:val="12"/>
                          </w:rPr>
                        </w:pPr>
                        <w:r>
                          <w:rPr>
                            <w:sz w:val="12"/>
                            <w:szCs w:val="12"/>
                          </w:rPr>
                          <w:t>4</w:t>
                        </w:r>
                      </w:p>
                      <w:p w14:paraId="3113A418" w14:textId="77777777" w:rsidR="00143691" w:rsidRDefault="00143691" w:rsidP="00D35C66">
                        <w:pPr>
                          <w:spacing w:after="50" w:line="240" w:lineRule="auto"/>
                          <w:jc w:val="right"/>
                          <w:rPr>
                            <w:sz w:val="12"/>
                            <w:szCs w:val="12"/>
                          </w:rPr>
                        </w:pPr>
                        <w:r>
                          <w:rPr>
                            <w:sz w:val="12"/>
                            <w:szCs w:val="12"/>
                          </w:rPr>
                          <w:t>2</w:t>
                        </w:r>
                      </w:p>
                      <w:p w14:paraId="598AFE9D" w14:textId="77777777" w:rsidR="00143691" w:rsidRPr="000754AE" w:rsidRDefault="00143691" w:rsidP="00D35C66">
                        <w:pPr>
                          <w:spacing w:after="50" w:line="240" w:lineRule="auto"/>
                          <w:jc w:val="right"/>
                          <w:rPr>
                            <w:sz w:val="12"/>
                            <w:szCs w:val="12"/>
                          </w:rPr>
                        </w:pPr>
                        <w:r>
                          <w:rPr>
                            <w:sz w:val="12"/>
                            <w:szCs w:val="12"/>
                          </w:rPr>
                          <w:t>0</w:t>
                        </w:r>
                      </w:p>
                    </w:txbxContent>
                  </v:textbox>
                </v:shape>
                <v:shape id="Text Box 12" o:spid="_x0000_s1033" type="#_x0000_t202" style="position:absolute;left:9621;top:23933;width:42166;height:1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" filled="f" stroked="f" strokeweight=".5pt">
                  <v:textbox inset="0,0,0,0">
                    <w:txbxContent>
                      <w:p w14:paraId="4E5D6DBE" w14:textId="77777777" w:rsidR="00143691" w:rsidRPr="007D1198" w:rsidRDefault="00143691" w:rsidP="00D35C66">
                        <w:pPr>
                          <w:tabs>
                            <w:tab w:val="left" w:pos="549"/>
                            <w:tab w:val="left" w:pos="990"/>
                            <w:tab w:val="left" w:pos="1494"/>
                            <w:tab w:val="left" w:pos="2025"/>
                            <w:tab w:val="left" w:pos="2538"/>
                            <w:tab w:val="left" w:pos="3087"/>
                            <w:tab w:val="left" w:pos="3591"/>
                            <w:tab w:val="left" w:pos="4113"/>
                            <w:tab w:val="left" w:pos="4617"/>
                            <w:tab w:val="left" w:pos="5157"/>
                            <w:tab w:val="left" w:pos="5688"/>
                            <w:tab w:val="left" w:pos="6183"/>
                          </w:tabs>
                          <w:spacing w:line="240" w:lineRule="auto"/>
                          <w:rPr>
                            <w:sz w:val="13"/>
                            <w:szCs w:val="13"/>
                          </w:rPr>
                        </w:pPr>
                        <w:r w:rsidRPr="007D1198">
                          <w:rPr>
                            <w:sz w:val="13"/>
                            <w:szCs w:val="13"/>
                          </w:rPr>
                          <w:t>0-4</w:t>
                        </w:r>
                        <w:r w:rsidRPr="007D1198">
                          <w:rPr>
                            <w:sz w:val="13"/>
                            <w:szCs w:val="13"/>
                          </w:rPr>
                          <w:tab/>
                          <w:t>5-9</w:t>
                        </w:r>
                        <w:r w:rsidRPr="007D1198">
                          <w:rPr>
                            <w:sz w:val="13"/>
                            <w:szCs w:val="13"/>
                          </w:rPr>
                          <w:tab/>
                          <w:t>10-14</w:t>
                        </w:r>
                        <w:r w:rsidRPr="007D1198">
                          <w:rPr>
                            <w:sz w:val="13"/>
                            <w:szCs w:val="13"/>
                          </w:rPr>
                          <w:tab/>
                          <w:t>15-19</w:t>
                        </w:r>
                        <w:r w:rsidRPr="007D1198">
                          <w:rPr>
                            <w:sz w:val="13"/>
                            <w:szCs w:val="13"/>
                          </w:rPr>
                          <w:tab/>
                          <w:t>20-24</w:t>
                        </w:r>
                        <w:r w:rsidRPr="007D1198">
                          <w:rPr>
                            <w:sz w:val="13"/>
                            <w:szCs w:val="13"/>
                          </w:rPr>
                          <w:tab/>
                          <w:t>25-29</w:t>
                        </w:r>
                        <w:r w:rsidRPr="007D1198">
                          <w:rPr>
                            <w:sz w:val="13"/>
                            <w:szCs w:val="13"/>
                          </w:rPr>
                          <w:tab/>
                          <w:t>30-34</w:t>
                        </w:r>
                        <w:r w:rsidRPr="007D1198">
                          <w:rPr>
                            <w:sz w:val="13"/>
                            <w:szCs w:val="13"/>
                          </w:rPr>
                          <w:tab/>
                          <w:t>35-39</w:t>
                        </w:r>
                        <w:r w:rsidRPr="007D1198">
                          <w:rPr>
                            <w:sz w:val="13"/>
                            <w:szCs w:val="13"/>
                          </w:rPr>
                          <w:tab/>
                          <w:t>40-44</w:t>
                        </w:r>
                        <w:r w:rsidRPr="007D1198">
                          <w:rPr>
                            <w:sz w:val="13"/>
                            <w:szCs w:val="13"/>
                          </w:rPr>
                          <w:tab/>
                          <w:t>45-49</w:t>
                        </w:r>
                        <w:r w:rsidRPr="007D1198">
                          <w:rPr>
                            <w:sz w:val="13"/>
                            <w:szCs w:val="13"/>
                          </w:rPr>
                          <w:tab/>
                          <w:t>50-54</w:t>
                        </w:r>
                        <w:r w:rsidRPr="007D1198">
                          <w:rPr>
                            <w:sz w:val="13"/>
                            <w:szCs w:val="13"/>
                          </w:rPr>
                          <w:tab/>
                          <w:t>55-59</w:t>
                        </w:r>
                        <w:r w:rsidRPr="007D1198">
                          <w:rPr>
                            <w:sz w:val="13"/>
                            <w:szCs w:val="13"/>
                          </w:rPr>
                          <w:tab/>
                          <w:t>60-64</w:t>
                        </w:r>
                      </w:p>
                    </w:txbxContent>
                  </v:textbox>
                </v:shape>
                <v:shape id="Text Box 13" o:spid="_x0000_s1034" type="#_x0000_t202" style="position:absolute;left:9462;top:25523;width:42166;height:1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" filled="f" stroked="f" strokeweight=".5pt">
                  <v:textbox inset="0,0,0,0">
                    <w:txbxContent>
                      <w:p w14:paraId="6D3F0554" w14:textId="77777777" w:rsidR="00143691" w:rsidRPr="007D1198" w:rsidRDefault="00143691" w:rsidP="00D35C66">
                        <w:pPr>
                          <w:tabs>
                            <w:tab w:val="left" w:pos="549"/>
                            <w:tab w:val="left" w:pos="1071"/>
                            <w:tab w:val="left" w:pos="1593"/>
                            <w:tab w:val="left" w:pos="2124"/>
                            <w:tab w:val="left" w:pos="2655"/>
                            <w:tab w:val="left" w:pos="3150"/>
                            <w:tab w:val="left" w:pos="3681"/>
                            <w:tab w:val="left" w:pos="4176"/>
                            <w:tab w:val="left" w:pos="4680"/>
                            <w:tab w:val="left" w:pos="5202"/>
                            <w:tab w:val="left" w:pos="5733"/>
                            <w:tab w:val="left" w:pos="6246"/>
                          </w:tabs>
                          <w:spacing w:line="240" w:lineRule="auto"/>
                          <w:rPr>
                            <w:sz w:val="13"/>
                            <w:szCs w:val="13"/>
                          </w:rPr>
                        </w:pPr>
                        <w:r w:rsidRPr="007D1198">
                          <w:rPr>
                            <w:sz w:val="13"/>
                            <w:szCs w:val="13"/>
                          </w:rPr>
                          <w:t>0,4</w:t>
                        </w:r>
                        <w:r w:rsidRPr="007D1198">
                          <w:rPr>
                            <w:sz w:val="13"/>
                            <w:szCs w:val="13"/>
                          </w:rPr>
                          <w:tab/>
                          <w:t>1,5</w:t>
                        </w:r>
                        <w:r w:rsidRPr="007D1198">
                          <w:rPr>
                            <w:sz w:val="13"/>
                            <w:szCs w:val="13"/>
                          </w:rPr>
                          <w:tab/>
                          <w:t>1,6</w:t>
                        </w:r>
                        <w:r w:rsidRPr="007D1198">
                          <w:rPr>
                            <w:sz w:val="13"/>
                            <w:szCs w:val="13"/>
                          </w:rPr>
                          <w:tab/>
                          <w:t>4,7</w:t>
                        </w:r>
                        <w:r w:rsidRPr="007D1198">
                          <w:rPr>
                            <w:sz w:val="13"/>
                            <w:szCs w:val="13"/>
                          </w:rPr>
                          <w:tab/>
                          <w:t>6,0</w:t>
                        </w:r>
                        <w:r w:rsidRPr="007D1198">
                          <w:rPr>
                            <w:sz w:val="13"/>
                            <w:szCs w:val="13"/>
                          </w:rPr>
                          <w:tab/>
                          <w:t>9,2</w:t>
                        </w:r>
                        <w:r w:rsidRPr="007D1198">
                          <w:rPr>
                            <w:sz w:val="13"/>
                            <w:szCs w:val="13"/>
                          </w:rPr>
                          <w:tab/>
                          <w:t>17,7</w:t>
                        </w:r>
                        <w:r w:rsidRPr="007D1198">
                          <w:rPr>
                            <w:sz w:val="13"/>
                            <w:szCs w:val="13"/>
                          </w:rPr>
                          <w:tab/>
                          <w:t>28,4</w:t>
                        </w:r>
                        <w:r w:rsidRPr="007D1198">
                          <w:rPr>
                            <w:sz w:val="13"/>
                            <w:szCs w:val="13"/>
                          </w:rPr>
                          <w:tab/>
                          <w:t>29,0</w:t>
                        </w:r>
                        <w:r w:rsidRPr="007D1198">
                          <w:rPr>
                            <w:sz w:val="13"/>
                            <w:szCs w:val="13"/>
                          </w:rPr>
                          <w:tab/>
                          <w:t>30,0</w:t>
                        </w:r>
                        <w:r w:rsidRPr="007D1198">
                          <w:rPr>
                            <w:sz w:val="13"/>
                            <w:szCs w:val="13"/>
                          </w:rPr>
                          <w:tab/>
                          <w:t>24,9</w:t>
                        </w:r>
                        <w:r w:rsidRPr="007D1198">
                          <w:rPr>
                            <w:sz w:val="13"/>
                            <w:szCs w:val="13"/>
                          </w:rPr>
                          <w:tab/>
                          <w:t>21,0</w:t>
                        </w:r>
                        <w:r w:rsidRPr="007D1198">
                          <w:rPr>
                            <w:sz w:val="13"/>
                            <w:szCs w:val="13"/>
                          </w:rPr>
                          <w:tab/>
                          <w:t>13,9</w:t>
                        </w:r>
                      </w:p>
                    </w:txbxContent>
                  </v:textbox>
                </v:shape>
                <v:shape id="Text Box 14" o:spid="_x0000_s1035" type="#_x0000_t202" style="position:absolute;left:9462;top:27670;width:42166;height:1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" filled="f" stroked="f" strokeweight=".5pt">
                  <v:textbox inset="0,0,0,0">
                    <w:txbxContent>
                      <w:p w14:paraId="45712BC9" w14:textId="77777777" w:rsidR="00143691" w:rsidRPr="007D1198" w:rsidRDefault="00143691" w:rsidP="00D35C66">
                        <w:pPr>
                          <w:tabs>
                            <w:tab w:val="left" w:pos="549"/>
                            <w:tab w:val="left" w:pos="1071"/>
                            <w:tab w:val="left" w:pos="1593"/>
                            <w:tab w:val="left" w:pos="2124"/>
                            <w:tab w:val="left" w:pos="2655"/>
                            <w:tab w:val="left" w:pos="3150"/>
                            <w:tab w:val="left" w:pos="3681"/>
                            <w:tab w:val="left" w:pos="4176"/>
                            <w:tab w:val="left" w:pos="4680"/>
                            <w:tab w:val="left" w:pos="5202"/>
                            <w:tab w:val="left" w:pos="5733"/>
                            <w:tab w:val="left" w:pos="6246"/>
                          </w:tabs>
                          <w:spacing w:line="240" w:lineRule="auto"/>
                          <w:rPr>
                            <w:sz w:val="13"/>
                            <w:szCs w:val="13"/>
                          </w:rPr>
                        </w:pPr>
                        <w:r w:rsidRPr="007D1198">
                          <w:rPr>
                            <w:sz w:val="13"/>
                            <w:szCs w:val="13"/>
                          </w:rPr>
                          <w:t>0,1</w:t>
                        </w:r>
                        <w:r w:rsidRPr="007D1198">
                          <w:rPr>
                            <w:sz w:val="13"/>
                            <w:szCs w:val="13"/>
                          </w:rPr>
                          <w:tab/>
                          <w:t>0,9</w:t>
                        </w:r>
                        <w:r w:rsidRPr="007D1198">
                          <w:rPr>
                            <w:sz w:val="13"/>
                            <w:szCs w:val="13"/>
                          </w:rPr>
                          <w:tab/>
                          <w:t>2,3</w:t>
                        </w:r>
                        <w:r w:rsidRPr="007D1198">
                          <w:rPr>
                            <w:sz w:val="13"/>
                            <w:szCs w:val="13"/>
                          </w:rPr>
                          <w:tab/>
                          <w:t>2,7</w:t>
                        </w:r>
                        <w:r w:rsidRPr="007D1198">
                          <w:rPr>
                            <w:sz w:val="13"/>
                            <w:szCs w:val="13"/>
                          </w:rPr>
                          <w:tab/>
                          <w:t>2,3</w:t>
                        </w:r>
                        <w:r w:rsidRPr="007D1198">
                          <w:rPr>
                            <w:sz w:val="13"/>
                            <w:szCs w:val="13"/>
                          </w:rPr>
                          <w:tab/>
                          <w:t>4,2</w:t>
                        </w:r>
                        <w:r w:rsidRPr="007D1198">
                          <w:rPr>
                            <w:sz w:val="13"/>
                            <w:szCs w:val="13"/>
                          </w:rPr>
                          <w:tab/>
                          <w:t>8,9</w:t>
                        </w:r>
                        <w:r w:rsidRPr="007D1198">
                          <w:rPr>
                            <w:sz w:val="13"/>
                            <w:szCs w:val="13"/>
                          </w:rPr>
                          <w:tab/>
                          <w:t>14,4</w:t>
                        </w:r>
                        <w:r w:rsidRPr="007D1198">
                          <w:rPr>
                            <w:sz w:val="13"/>
                            <w:szCs w:val="13"/>
                          </w:rPr>
                          <w:tab/>
                          <w:t>21,3</w:t>
                        </w:r>
                        <w:r w:rsidRPr="007D1198">
                          <w:rPr>
                            <w:sz w:val="13"/>
                            <w:szCs w:val="13"/>
                          </w:rPr>
                          <w:tab/>
                          <w:t>17,6</w:t>
                        </w:r>
                        <w:r w:rsidRPr="007D1198">
                          <w:rPr>
                            <w:sz w:val="13"/>
                            <w:szCs w:val="13"/>
                          </w:rPr>
                          <w:tab/>
                          <w:t>26,4</w:t>
                        </w:r>
                        <w:r w:rsidRPr="007D1198">
                          <w:rPr>
                            <w:sz w:val="13"/>
                            <w:szCs w:val="13"/>
                          </w:rPr>
                          <w:tab/>
                          <w:t>13,0</w:t>
                        </w:r>
                        <w:r w:rsidRPr="007D1198">
                          <w:rPr>
                            <w:sz w:val="13"/>
                            <w:szCs w:val="13"/>
                          </w:rPr>
                          <w:tab/>
                          <w:t>11,9</w:t>
                        </w:r>
                      </w:p>
                    </w:txbxContent>
                  </v:textbox>
                </v:shape>
                <v:shape id="Text Box 15" o:spid="_x0000_s1036" type="#_x0000_t202" style="position:absolute;left:53432;top:26318;width:8194;height:3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" filled="f" stroked="f" strokeweight=".5pt">
                  <v:textbox inset="0,0,0,0">
                    <w:txbxContent>
                      <w:p w14:paraId="7FD51FE1" w14:textId="77777777" w:rsidR="00143691" w:rsidRPr="007D1198" w:rsidRDefault="00143691" w:rsidP="00D35C66">
                        <w:pPr>
                          <w:spacing w:line="240" w:lineRule="auto"/>
                          <w:rPr>
                            <w:sz w:val="13"/>
                            <w:szCs w:val="13"/>
                          </w:rPr>
                        </w:pPr>
                        <w:r w:rsidRPr="007D1198">
                          <w:rPr>
                            <w:sz w:val="13"/>
                            <w:szCs w:val="13"/>
                          </w:rPr>
                          <w:t>Las barras de error representan intervalos de confianza del 95 %</w:t>
                        </w:r>
                      </w:p>
                    </w:txbxContent>
                  </v:textbox>
                </v:shape>
                <w10:wrap type="topAndBottom"/>
              </v:group>
            </w:pict>
          </mc:Fallback>
        </mc:AlternateContent>
      </w:r>
    </w:p>
    <w:p w14:paraId="0030A2B0" w14:textId="77777777" w:rsidR="00D35C66" w:rsidRPr="003A6FDE" w:rsidRDefault="00D35C66" w:rsidP="00D35C66">
      <w:pPr>
        <w:pStyle w:val="SingleTxt"/>
        <w:spacing w:after="0" w:line="120" w:lineRule="exact"/>
        <w:rPr>
          <w:sz w:val="10"/>
        </w:rPr>
      </w:pPr>
    </w:p>
    <w:p w14:paraId="64DDEF0F" w14:textId="77777777" w:rsidR="00D35C66" w:rsidRPr="003A6FDE" w:rsidRDefault="00D35C66" w:rsidP="00D35C66">
      <w:pPr>
        <w:pStyle w:val="SingleTxt"/>
        <w:spacing w:after="0" w:line="120" w:lineRule="exact"/>
        <w:rPr>
          <w:sz w:val="10"/>
        </w:rPr>
      </w:pPr>
    </w:p>
    <w:p w14:paraId="31290A56" w14:textId="77777777" w:rsidR="00D35C66" w:rsidRPr="003A6FDE" w:rsidRDefault="00D35C66" w:rsidP="007D1198">
      <w:pPr>
        <w:pStyle w:val="SingleTxt"/>
        <w:numPr>
          <w:ilvl w:val="0"/>
          <w:numId w:val="6"/>
        </w:numPr>
        <w:ind w:left="1267"/>
      </w:pPr>
      <w:r w:rsidRPr="003A6FDE">
        <w:t xml:space="preserve">Namibia ha logrado progresos significativos en la eliminación de la transmisión maternoinfantil del VIH y el sida. El examen de mitad de período de </w:t>
      </w:r>
      <w:r w:rsidRPr="00916A77">
        <w:t>2013</w:t>
      </w:r>
      <w:r w:rsidRPr="003A6FDE">
        <w:t xml:space="preserve"> sugería que las tasas de transmisión maternoinfantil en Namibia eran de solo un </w:t>
      </w:r>
      <w:r w:rsidRPr="00916A77">
        <w:t>4</w:t>
      </w:r>
      <w:r w:rsidRPr="003A6FDE">
        <w:t xml:space="preserve"> %, lo que situaba al país en el buen camino para cumplir, para fines de </w:t>
      </w:r>
      <w:r w:rsidRPr="00916A77">
        <w:t>2015</w:t>
      </w:r>
      <w:r w:rsidRPr="003A6FDE">
        <w:t xml:space="preserve">, la Declaración Política sobre el VIH/Sida realizada en la reunión de alto nivel de las Naciones Unidas en </w:t>
      </w:r>
      <w:r w:rsidRPr="00916A77">
        <w:t>2011</w:t>
      </w:r>
      <w:r w:rsidRPr="003A6FDE">
        <w:t xml:space="preserve">, un objetivo ambicioso, y reducir sustancialmente las muertes maternas. La implantación de las medidas de prevención de la transmisión maternoinfantil (PTMI) antes y durante la aplicación del Marco Estratégico Nacional de Lucha contra el VIH es impresionante, ya que más del </w:t>
      </w:r>
      <w:r w:rsidRPr="00916A77">
        <w:t>95</w:t>
      </w:r>
      <w:r w:rsidRPr="003A6FDE">
        <w:t xml:space="preserve"> % de los centros de salud proporcionan pruebas de detección del VIH y terapia antirretroviral para la prevención de la transmisión maternoinfantil. Más del </w:t>
      </w:r>
      <w:r w:rsidRPr="00916A77">
        <w:t>95</w:t>
      </w:r>
      <w:r w:rsidRPr="003A6FDE">
        <w:t xml:space="preserve"> % de las mujeres que reunían las condiciones para recibir terapia antirretroviral para la prevención de la transmisión maternoinfantil la recibieron. A fin de ampliar los servicios de terapia antirretroviral, el Gobierno ha adoptado medidas de transferencia de tareas que permiten al personal de enfermería capacitado iniciar, administrar y gestionar la terapia antirretroviral, y se están realizando planes para contratar y capacitar a agentes de divulgación sanitaria y asignarlos a centros de salud. Estos agentes servirían de enlace entre los centros de salud y las comunidades. El Gobierno también está absorbiendo a profesionales de la salud que antes eran sufragados por los asociados para el desarrollo.</w:t>
      </w:r>
    </w:p>
    <w:p w14:paraId="0E7E5F16" w14:textId="77777777" w:rsidR="00D35C66" w:rsidRPr="003A6FDE" w:rsidRDefault="00D35C66" w:rsidP="007D1198">
      <w:pPr>
        <w:pStyle w:val="SingleTxt"/>
        <w:numPr>
          <w:ilvl w:val="0"/>
          <w:numId w:val="6"/>
        </w:numPr>
        <w:ind w:left="1267"/>
      </w:pPr>
      <w:r w:rsidRPr="003A6FDE">
        <w:t xml:space="preserve">Los datos de la Evaluación del Impacto del VIH en la Población de Namibia muestran que el </w:t>
      </w:r>
      <w:r w:rsidRPr="00916A77">
        <w:t>77</w:t>
      </w:r>
      <w:r w:rsidRPr="003A6FDE">
        <w:t xml:space="preserve"> % de los adultos seropositivos han logrado la supresión de la carga vírica, un criterio que se utiliza ampliamente para medir la eficacia del tratamiento contra el VIH en la población, porcentaje que supera la meta del </w:t>
      </w:r>
      <w:r w:rsidRPr="00916A77">
        <w:t>73</w:t>
      </w:r>
      <w:r w:rsidRPr="003A6FDE">
        <w:t xml:space="preserve"> % fijada por el Programa Conjunto de las Naciones Unidas sobre el VIH/Sida (ONUSIDA) para </w:t>
      </w:r>
      <w:r w:rsidRPr="00916A77">
        <w:t>2020</w:t>
      </w:r>
      <w:r w:rsidRPr="003A6FDE">
        <w:t xml:space="preserve">. En comparación con las estimaciones de </w:t>
      </w:r>
      <w:r w:rsidRPr="00916A77">
        <w:t>2012</w:t>
      </w:r>
      <w:r w:rsidRPr="003A6FDE">
        <w:t xml:space="preserve"> del ONUSIDA, Namibia ha reducido su tasa de incidencia del VIH entre los adultos en un </w:t>
      </w:r>
      <w:r w:rsidRPr="00916A77">
        <w:t>50</w:t>
      </w:r>
      <w:r w:rsidRPr="003A6FDE">
        <w:t xml:space="preserve"> % en los últimos cinco años. El país ha alcanzado o superado los objetivos </w:t>
      </w:r>
      <w:r w:rsidRPr="00916A77">
        <w:t>90</w:t>
      </w:r>
      <w:r w:rsidRPr="003A6FDE">
        <w:t>-</w:t>
      </w:r>
      <w:r w:rsidRPr="00916A77">
        <w:t>90</w:t>
      </w:r>
      <w:r w:rsidRPr="003A6FDE">
        <w:t>-</w:t>
      </w:r>
      <w:r w:rsidRPr="00916A77">
        <w:t>90</w:t>
      </w:r>
      <w:r w:rsidRPr="003A6FDE">
        <w:t xml:space="preserve"> del ONUSIDA entre las mujeres y a nivel nacional, ya que ha logrado una puntuación de </w:t>
      </w:r>
      <w:r w:rsidRPr="00916A77">
        <w:t>86</w:t>
      </w:r>
      <w:r w:rsidRPr="003A6FDE">
        <w:t>-</w:t>
      </w:r>
      <w:r w:rsidRPr="00916A77">
        <w:t>96</w:t>
      </w:r>
      <w:r w:rsidRPr="003A6FDE">
        <w:t>-</w:t>
      </w:r>
      <w:r w:rsidRPr="00916A77">
        <w:t>91</w:t>
      </w:r>
      <w:r w:rsidRPr="003A6FDE">
        <w:t xml:space="preserve"> entre los adultos, gracias a la expansión estratégica de los servicios de prevención y tratamiento del VIH y centrándose en la supresión de la carga vírica a nivel individual y comunitario y la rápida aplicación de políticas de vanguardia en materia de VIH. Los resultados de la Evaluación también sugieren que las mujeres de </w:t>
      </w:r>
      <w:r w:rsidRPr="00916A77">
        <w:t>15</w:t>
      </w:r>
      <w:r w:rsidRPr="003A6FDE">
        <w:t xml:space="preserve"> a </w:t>
      </w:r>
      <w:r w:rsidRPr="00916A77">
        <w:t>24</w:t>
      </w:r>
      <w:r w:rsidRPr="003A6FDE">
        <w:t xml:space="preserve"> años de edad siguen teniendo una tasa de incidencia del VIH del </w:t>
      </w:r>
      <w:r w:rsidRPr="00916A77">
        <w:t>0</w:t>
      </w:r>
      <w:r w:rsidRPr="003A6FDE">
        <w:t>,</w:t>
      </w:r>
      <w:r w:rsidRPr="00916A77">
        <w:t>99</w:t>
      </w:r>
      <w:r w:rsidRPr="003A6FDE">
        <w:t xml:space="preserve"> %, mucho más alta que la de los hombres jóvenes de la misma edad (</w:t>
      </w:r>
      <w:r w:rsidRPr="00916A77">
        <w:t>0</w:t>
      </w:r>
      <w:r w:rsidRPr="003A6FDE">
        <w:t>,</w:t>
      </w:r>
      <w:r w:rsidRPr="00916A77">
        <w:t>03</w:t>
      </w:r>
      <w:r w:rsidRPr="003A6FDE">
        <w:t xml:space="preserve"> %), lo que pone de relieve que sigue siendo necesario ampliar la prevención primaria del VIH entre las mujeres jóvenes, entre otras cosas mediante la </w:t>
      </w:r>
      <w:r w:rsidRPr="003A6FDE">
        <w:rPr>
          <w:bCs/>
        </w:rPr>
        <w:t>Alianza DREAMS, impulsada por el</w:t>
      </w:r>
      <w:r w:rsidRPr="003A6FDE">
        <w:t xml:space="preserve"> </w:t>
      </w:r>
      <w:r w:rsidRPr="003A6FDE">
        <w:rPr>
          <w:bCs/>
        </w:rPr>
        <w:t>Plan de Emergencia del Presidente de los Estados Unidos para el Alivio del Sida</w:t>
      </w:r>
      <w:r w:rsidRPr="003A6FDE">
        <w:t xml:space="preserve">, y velar por que se suprima la carga vírica de todos los hombres de </w:t>
      </w:r>
      <w:r w:rsidRPr="00916A77">
        <w:t>25</w:t>
      </w:r>
      <w:r w:rsidRPr="003A6FDE">
        <w:t xml:space="preserve"> a </w:t>
      </w:r>
      <w:r w:rsidRPr="00916A77">
        <w:t>35</w:t>
      </w:r>
      <w:r w:rsidRPr="003A6FDE">
        <w:t xml:space="preserve"> años mediante la nueva Coalición MenStar</w:t>
      </w:r>
      <w:r w:rsidRPr="00916A77">
        <w:rPr>
          <w:rStyle w:val="FootnoteReference"/>
        </w:rPr>
        <w:footnoteReference w:id="1"/>
      </w:r>
      <w:r w:rsidRPr="003A6FDE">
        <w:t>.</w:t>
      </w:r>
    </w:p>
    <w:p w14:paraId="21127A4E" w14:textId="77777777" w:rsidR="00D35C66" w:rsidRPr="003A6FDE" w:rsidRDefault="00D35C66" w:rsidP="00D35C66">
      <w:pPr>
        <w:pStyle w:val="SingleTxt"/>
        <w:spacing w:after="0" w:line="120" w:lineRule="exact"/>
        <w:rPr>
          <w:b/>
          <w:sz w:val="10"/>
        </w:rPr>
      </w:pPr>
    </w:p>
    <w:p w14:paraId="5CEAB55C" w14:textId="77777777" w:rsidR="00D35C66" w:rsidRPr="003A6FDE" w:rsidRDefault="00D35C66" w:rsidP="00D35C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6FDE">
        <w:tab/>
      </w:r>
      <w:r w:rsidRPr="003A6FDE">
        <w:tab/>
        <w:t>Mortalidad materna y aborto</w:t>
      </w:r>
    </w:p>
    <w:p w14:paraId="333C7F03" w14:textId="77777777" w:rsidR="00D35C66" w:rsidRPr="003A6FDE" w:rsidRDefault="00D35C66" w:rsidP="00D35C66">
      <w:pPr>
        <w:pStyle w:val="SingleTxt"/>
        <w:spacing w:after="0" w:line="120" w:lineRule="exact"/>
        <w:rPr>
          <w:sz w:val="10"/>
        </w:rPr>
      </w:pPr>
    </w:p>
    <w:p w14:paraId="32E161D8" w14:textId="77777777" w:rsidR="00D35C66" w:rsidRPr="003A6FDE" w:rsidRDefault="00D35C66" w:rsidP="007D1198">
      <w:pPr>
        <w:pStyle w:val="SingleTxt"/>
        <w:numPr>
          <w:ilvl w:val="0"/>
          <w:numId w:val="6"/>
        </w:numPr>
        <w:ind w:left="1267"/>
      </w:pPr>
      <w:r w:rsidRPr="003A6FDE">
        <w:t xml:space="preserve">En el período de que se informa, el porcentaje anual de reducción de la tasa de mortalidad materna se elevó al </w:t>
      </w:r>
      <w:r w:rsidRPr="00916A77">
        <w:t>3</w:t>
      </w:r>
      <w:r w:rsidRPr="003A6FDE">
        <w:t>,</w:t>
      </w:r>
      <w:r w:rsidRPr="00916A77">
        <w:t>9</w:t>
      </w:r>
      <w:r w:rsidRPr="003A6FDE">
        <w:t xml:space="preserve"> %. En todos los centros de salud pública del país se proporcionan servicios de atención prenatal gratuitos. Sin embargo, la proporción de mujeres que recibieron por lo menos un servicio de atención prenatal ha disminuido del </w:t>
      </w:r>
      <w:r w:rsidRPr="00916A77">
        <w:t>86</w:t>
      </w:r>
      <w:r w:rsidRPr="003A6FDE">
        <w:t xml:space="preserve"> % al </w:t>
      </w:r>
      <w:r w:rsidRPr="00916A77">
        <w:t>73</w:t>
      </w:r>
      <w:r w:rsidRPr="003A6FDE">
        <w:t>,</w:t>
      </w:r>
      <w:r w:rsidRPr="00916A77">
        <w:t>6</w:t>
      </w:r>
      <w:r>
        <w:t xml:space="preserve"> </w:t>
      </w:r>
      <w:r w:rsidRPr="003A6FDE">
        <w:t>% en el período sobre el que se informa. El porcentaje de mujeres que dan a luz en centros de salud sigue siendo elevado (</w:t>
      </w:r>
      <w:r w:rsidRPr="00916A77">
        <w:t>87</w:t>
      </w:r>
      <w:r w:rsidRPr="003A6FDE">
        <w:t xml:space="preserve"> %) y el </w:t>
      </w:r>
      <w:r w:rsidRPr="00916A77">
        <w:t>88</w:t>
      </w:r>
      <w:r w:rsidRPr="003A6FDE">
        <w:t xml:space="preserve"> % de los partos son atendidos por parteras calificadas.</w:t>
      </w:r>
    </w:p>
    <w:p w14:paraId="0B736773" w14:textId="77777777" w:rsidR="00D35C66" w:rsidRPr="003A6FDE" w:rsidRDefault="00D35C66" w:rsidP="007D1198">
      <w:pPr>
        <w:pStyle w:val="SingleTxt"/>
        <w:numPr>
          <w:ilvl w:val="0"/>
          <w:numId w:val="6"/>
        </w:numPr>
        <w:ind w:left="1267"/>
      </w:pPr>
      <w:r w:rsidRPr="003A6FDE">
        <w:t xml:space="preserve">Todos los centros de salud pública del país disponen de métodos de planificación familiar y anticonceptivos, que se proporcionan gratuitamente a toda persona que los necesite. La tasa de uso de anticonceptivos es del </w:t>
      </w:r>
      <w:r w:rsidRPr="00916A77">
        <w:t>50</w:t>
      </w:r>
      <w:r w:rsidRPr="003A6FDE">
        <w:t xml:space="preserve"> %, pero las necesidades de planificación familiar no atendidas son del </w:t>
      </w:r>
      <w:r w:rsidRPr="00916A77">
        <w:t>13</w:t>
      </w:r>
      <w:r w:rsidRPr="003A6FDE">
        <w:t>,</w:t>
      </w:r>
      <w:r w:rsidRPr="00916A77">
        <w:t>7</w:t>
      </w:r>
      <w:r w:rsidRPr="003A6FDE">
        <w:t xml:space="preserve"> %.</w:t>
      </w:r>
    </w:p>
    <w:p w14:paraId="6554614B" w14:textId="77777777" w:rsidR="00D35C66" w:rsidRPr="003A6FDE" w:rsidRDefault="00D35C66" w:rsidP="007D1198">
      <w:pPr>
        <w:pStyle w:val="SingleTxt"/>
        <w:numPr>
          <w:ilvl w:val="0"/>
          <w:numId w:val="6"/>
        </w:numPr>
        <w:ind w:left="1267"/>
      </w:pPr>
      <w:r w:rsidRPr="003A6FDE">
        <w:t xml:space="preserve">En el </w:t>
      </w:r>
      <w:r w:rsidRPr="00916A77">
        <w:t>70</w:t>
      </w:r>
      <w:r w:rsidRPr="003A6FDE">
        <w:t xml:space="preserve"> % de los </w:t>
      </w:r>
      <w:r w:rsidRPr="00916A77">
        <w:t>35</w:t>
      </w:r>
      <w:r w:rsidRPr="003A6FDE">
        <w:t xml:space="preserve"> distritos sanitarios se prestan servicios de salud adaptados a los adolescentes. Se ha capacitado a </w:t>
      </w:r>
      <w:r w:rsidRPr="00916A77">
        <w:t>1</w:t>
      </w:r>
      <w:r w:rsidRPr="003A6FDE">
        <w:t>.</w:t>
      </w:r>
      <w:r w:rsidRPr="00916A77">
        <w:t>366</w:t>
      </w:r>
      <w:r w:rsidRPr="003A6FDE">
        <w:t xml:space="preserve"> trabajadores sanitarios de la comunidad, que se han desplegado en </w:t>
      </w:r>
      <w:r w:rsidRPr="00916A77">
        <w:t>25</w:t>
      </w:r>
      <w:r w:rsidRPr="003A6FDE">
        <w:t xml:space="preserve"> distritos sanitarios de </w:t>
      </w:r>
      <w:r w:rsidRPr="00916A77">
        <w:t>12</w:t>
      </w:r>
      <w:r w:rsidRPr="003A6FDE">
        <w:t xml:space="preserve"> de las </w:t>
      </w:r>
      <w:r w:rsidRPr="00916A77">
        <w:t>14</w:t>
      </w:r>
      <w:r w:rsidRPr="003A6FDE">
        <w:t xml:space="preserve"> regiones del país para prestar servicios sanitarios en la comunidad y establecer vínculos entre la comunidad y dichos servicios.</w:t>
      </w:r>
    </w:p>
    <w:p w14:paraId="71257520" w14:textId="77777777" w:rsidR="00D35C66" w:rsidRPr="003A6FDE" w:rsidRDefault="00D35C66" w:rsidP="007D1198">
      <w:pPr>
        <w:pStyle w:val="SingleTxt"/>
        <w:numPr>
          <w:ilvl w:val="0"/>
          <w:numId w:val="6"/>
        </w:numPr>
        <w:ind w:left="1267"/>
      </w:pPr>
      <w:r w:rsidRPr="003A6FDE">
        <w:t>Prácticamente todos los hombres y las mujeres tienen conocimiento de los programas de salud reproductiva, incluida la anticoncepción y la eliminación de la transmisión maternoinfantil del VIH.</w:t>
      </w:r>
    </w:p>
    <w:p w14:paraId="450B48A2" w14:textId="77777777" w:rsidR="00D35C66" w:rsidRPr="003A6FDE" w:rsidRDefault="00D35C66" w:rsidP="007D1198">
      <w:pPr>
        <w:pStyle w:val="SingleTxt"/>
        <w:numPr>
          <w:ilvl w:val="0"/>
          <w:numId w:val="6"/>
        </w:numPr>
        <w:ind w:left="1267"/>
      </w:pPr>
      <w:r w:rsidRPr="003A6FDE">
        <w:t xml:space="preserve">Al igual que se indicaba en los informes anteriores del país, la Ley de Namibia sobre el Aborto y la Esterilización, Ley núm. </w:t>
      </w:r>
      <w:r w:rsidRPr="00916A77">
        <w:t>2</w:t>
      </w:r>
      <w:r w:rsidRPr="003A6FDE">
        <w:t xml:space="preserve"> de </w:t>
      </w:r>
      <w:r w:rsidRPr="00916A77">
        <w:t>1975</w:t>
      </w:r>
      <w:r w:rsidRPr="003A6FDE">
        <w:t>, tipifica como delito que una mujer trate de abortar o interrumpa su propio embarazo, salvo en circunstancias muy estrictas.</w:t>
      </w:r>
    </w:p>
    <w:p w14:paraId="5CEE3A01" w14:textId="77777777" w:rsidR="00D35C66" w:rsidRPr="003A6FDE" w:rsidRDefault="00D35C66" w:rsidP="00D35C66">
      <w:pPr>
        <w:pStyle w:val="SingleTxt"/>
        <w:spacing w:after="0" w:line="120" w:lineRule="exact"/>
        <w:rPr>
          <w:sz w:val="10"/>
        </w:rPr>
      </w:pPr>
      <w:bookmarkStart w:id="49" w:name="_Toc16673757"/>
    </w:p>
    <w:p w14:paraId="3A341952" w14:textId="77777777" w:rsidR="00D35C66" w:rsidRPr="003A6FDE" w:rsidRDefault="00D35C66" w:rsidP="00D35C66">
      <w:pPr>
        <w:pStyle w:val="SingleTxt"/>
        <w:spacing w:after="0" w:line="120" w:lineRule="exact"/>
        <w:rPr>
          <w:sz w:val="10"/>
        </w:rPr>
      </w:pPr>
    </w:p>
    <w:p w14:paraId="7BBC3A46" w14:textId="77777777" w:rsidR="00D35C66" w:rsidRPr="003A6FDE" w:rsidRDefault="00D35C66" w:rsidP="00D35C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12" w:hanging="1267"/>
      </w:pPr>
      <w:r w:rsidRPr="003A6FDE">
        <w:tab/>
        <w:t>P.</w:t>
      </w:r>
      <w:r w:rsidRPr="003A6FDE">
        <w:tab/>
        <w:t xml:space="preserve">Recomendación </w:t>
      </w:r>
      <w:r w:rsidRPr="00916A77">
        <w:t>37</w:t>
      </w:r>
      <w:r w:rsidRPr="003A6FDE">
        <w:t>: consentimiento libre, previo e informado con respecto a las esterilizaciones</w:t>
      </w:r>
      <w:bookmarkEnd w:id="49"/>
    </w:p>
    <w:p w14:paraId="7F148750" w14:textId="77777777" w:rsidR="00D35C66" w:rsidRPr="003A6FDE" w:rsidRDefault="00D35C66" w:rsidP="00D35C66">
      <w:pPr>
        <w:pStyle w:val="SingleTxt"/>
        <w:spacing w:after="0" w:line="120" w:lineRule="exact"/>
        <w:rPr>
          <w:sz w:val="10"/>
        </w:rPr>
      </w:pPr>
    </w:p>
    <w:p w14:paraId="5197F9E1" w14:textId="77777777" w:rsidR="00D35C66" w:rsidRPr="003A6FDE" w:rsidRDefault="00D35C66" w:rsidP="00D35C66">
      <w:pPr>
        <w:pStyle w:val="SingleTxt"/>
        <w:spacing w:after="0" w:line="120" w:lineRule="exact"/>
        <w:rPr>
          <w:sz w:val="10"/>
        </w:rPr>
      </w:pPr>
    </w:p>
    <w:p w14:paraId="4E5A0348" w14:textId="77777777" w:rsidR="00D35C66" w:rsidRPr="003A6FDE" w:rsidRDefault="00D35C66" w:rsidP="007D1198">
      <w:pPr>
        <w:pStyle w:val="SingleTxt"/>
        <w:numPr>
          <w:ilvl w:val="0"/>
          <w:numId w:val="6"/>
        </w:numPr>
        <w:ind w:left="1267"/>
      </w:pPr>
      <w:r w:rsidRPr="003A6FDE">
        <w:t xml:space="preserve">En Namibia no existe ninguna política estatal para esterilizar a las mujeres, sea cual sea su condición social y sanitaria. El Ministerio de Salud y Servicios Sociales emitió la Orden Gubernamental núm. </w:t>
      </w:r>
      <w:r w:rsidRPr="00916A77">
        <w:t>73</w:t>
      </w:r>
      <w:r w:rsidRPr="003A6FDE">
        <w:t xml:space="preserve">, en cuya norma </w:t>
      </w:r>
      <w:r w:rsidRPr="00916A77">
        <w:t>7</w:t>
      </w:r>
      <w:r w:rsidRPr="003A6FDE">
        <w:t xml:space="preserve"> se trataban las prestaciones y responsabilidades de los pacientes estatales. La norma </w:t>
      </w:r>
      <w:r w:rsidRPr="00916A77">
        <w:t>7</w:t>
      </w:r>
      <w:r w:rsidRPr="003A6FDE">
        <w:t xml:space="preserve"> </w:t>
      </w:r>
      <w:r w:rsidRPr="00916A77">
        <w:t>1</w:t>
      </w:r>
      <w:r w:rsidRPr="003A6FDE">
        <w:t xml:space="preserve">) a) y c) y la norma </w:t>
      </w:r>
      <w:r w:rsidRPr="00916A77">
        <w:t>7</w:t>
      </w:r>
      <w:r w:rsidRPr="003A6FDE">
        <w:t xml:space="preserve"> </w:t>
      </w:r>
      <w:r w:rsidRPr="00916A77">
        <w:t>1</w:t>
      </w:r>
      <w:r w:rsidRPr="003A6FDE">
        <w:t>)</w:t>
      </w:r>
      <w:r>
        <w:t> </w:t>
      </w:r>
      <w:r w:rsidRPr="003A6FDE">
        <w:t>c) a XIII) se emitieron para reiterar la postura del Ministerio sobre el consentimiento informado.</w:t>
      </w:r>
    </w:p>
    <w:p w14:paraId="6E3CB320" w14:textId="77777777" w:rsidR="00D35C66" w:rsidRPr="003A6FDE" w:rsidRDefault="00D35C66" w:rsidP="00D35C66">
      <w:pPr>
        <w:pStyle w:val="SingleTxt"/>
        <w:spacing w:after="0" w:line="120" w:lineRule="exact"/>
        <w:rPr>
          <w:sz w:val="10"/>
        </w:rPr>
      </w:pPr>
      <w:bookmarkStart w:id="50" w:name="_Toc16673758"/>
    </w:p>
    <w:p w14:paraId="29B0C7E4" w14:textId="77777777" w:rsidR="00D35C66" w:rsidRPr="003A6FDE" w:rsidRDefault="00D35C66" w:rsidP="00D35C66">
      <w:pPr>
        <w:pStyle w:val="SingleTxt"/>
        <w:spacing w:after="0" w:line="120" w:lineRule="exact"/>
        <w:rPr>
          <w:sz w:val="10"/>
        </w:rPr>
      </w:pPr>
    </w:p>
    <w:p w14:paraId="7DF133A4" w14:textId="77777777" w:rsidR="00D35C66" w:rsidRPr="003A6FDE" w:rsidRDefault="00D35C66" w:rsidP="00D35C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21" w:hanging="1267"/>
      </w:pPr>
      <w:r w:rsidRPr="003A6FDE">
        <w:tab/>
        <w:t>Q.</w:t>
      </w:r>
      <w:r w:rsidRPr="003A6FDE">
        <w:tab/>
        <w:t xml:space="preserve">Recomendación </w:t>
      </w:r>
      <w:r w:rsidRPr="00916A77">
        <w:t>39</w:t>
      </w:r>
      <w:r w:rsidRPr="003A6FDE">
        <w:t>: acceso a la tierra, a la microfinanciación y a los microcréditos</w:t>
      </w:r>
      <w:bookmarkEnd w:id="50"/>
    </w:p>
    <w:p w14:paraId="2957152A" w14:textId="77777777" w:rsidR="00D35C66" w:rsidRPr="003A6FDE" w:rsidRDefault="00D35C66" w:rsidP="00D35C66">
      <w:pPr>
        <w:pStyle w:val="SingleTxt"/>
        <w:spacing w:after="0" w:line="120" w:lineRule="exact"/>
        <w:rPr>
          <w:sz w:val="10"/>
        </w:rPr>
      </w:pPr>
    </w:p>
    <w:p w14:paraId="0CD3A608" w14:textId="77777777" w:rsidR="00D35C66" w:rsidRPr="003A6FDE" w:rsidRDefault="00D35C66" w:rsidP="00D35C66">
      <w:pPr>
        <w:pStyle w:val="SingleTxt"/>
        <w:spacing w:after="0" w:line="120" w:lineRule="exact"/>
        <w:rPr>
          <w:sz w:val="10"/>
        </w:rPr>
      </w:pPr>
    </w:p>
    <w:p w14:paraId="2E95361B" w14:textId="77777777" w:rsidR="00D35C66" w:rsidRPr="003A6FDE" w:rsidRDefault="00D35C66" w:rsidP="007D1198">
      <w:pPr>
        <w:pStyle w:val="SingleTxt"/>
        <w:numPr>
          <w:ilvl w:val="0"/>
          <w:numId w:val="6"/>
        </w:numPr>
        <w:ind w:left="1267"/>
        <w:rPr>
          <w:bCs/>
        </w:rPr>
      </w:pPr>
      <w:r w:rsidRPr="003A6FDE">
        <w:t xml:space="preserve">La Ley de Tenencia Flexible de Tierras, Ley núm. </w:t>
      </w:r>
      <w:r w:rsidRPr="00916A77">
        <w:t>4</w:t>
      </w:r>
      <w:r w:rsidRPr="003A6FDE">
        <w:t xml:space="preserve"> de </w:t>
      </w:r>
      <w:r w:rsidRPr="00916A77">
        <w:t>2012</w:t>
      </w:r>
      <w:r w:rsidRPr="003A6FDE">
        <w:t xml:space="preserve">, que entró en vigor en </w:t>
      </w:r>
      <w:r w:rsidRPr="00916A77">
        <w:t>2018</w:t>
      </w:r>
      <w:r w:rsidRPr="003A6FDE">
        <w:t>, tiene por objeto crear formas alternativas de títulos de propiedad de tierras que sean más sencillas y más baratas de administrar que las actuales, proporcionar títulos de propiedad firmes a las personas que viven en asentamientos informales o a quienes se proporciona una vivienda social y empoderar económicamente a las personas en cuestión a través de estos derechos. Los planes de títulos de inicio y los planes de títulos de tenencia de tierras solo pueden establecerse en tierras situadas dentro de los límites de un municipio, una localidad o un consejo de aldea o dentro de los límites de una zona de asentamiento. Esta Ley mejorará enormemente el acceso de las mujeres a las tierras.</w:t>
      </w:r>
    </w:p>
    <w:p w14:paraId="2D49824D" w14:textId="77777777" w:rsidR="00D35C66" w:rsidRPr="003A6FDE" w:rsidRDefault="00D35C66" w:rsidP="007D1198">
      <w:pPr>
        <w:pStyle w:val="SingleTxt"/>
        <w:numPr>
          <w:ilvl w:val="0"/>
          <w:numId w:val="6"/>
        </w:numPr>
        <w:ind w:left="1267"/>
      </w:pPr>
      <w:r w:rsidRPr="003A6FDE">
        <w:t xml:space="preserve">En cuanto al acceso a la microfinanciación y a los microcréditos, Namibia remite al Comité al párrafo </w:t>
      </w:r>
      <w:r w:rsidRPr="00916A77">
        <w:t>9</w:t>
      </w:r>
      <w:r w:rsidRPr="003A6FDE">
        <w:t>.</w:t>
      </w:r>
      <w:r w:rsidRPr="00916A77">
        <w:t>9</w:t>
      </w:r>
      <w:r w:rsidRPr="003A6FDE">
        <w:t xml:space="preserve"> del presente informe, en relación con el artículo </w:t>
      </w:r>
      <w:r w:rsidRPr="00916A77">
        <w:t>9</w:t>
      </w:r>
      <w:r w:rsidRPr="003A6FDE">
        <w:t>.</w:t>
      </w:r>
    </w:p>
    <w:p w14:paraId="78188B4D" w14:textId="77777777" w:rsidR="00D35C66" w:rsidRPr="003A6FDE" w:rsidRDefault="00D35C66" w:rsidP="00D35C66">
      <w:pPr>
        <w:pStyle w:val="SingleTxt"/>
        <w:spacing w:after="0" w:line="120" w:lineRule="exact"/>
        <w:rPr>
          <w:b/>
          <w:sz w:val="10"/>
        </w:rPr>
      </w:pPr>
      <w:bookmarkStart w:id="51" w:name="_Toc16673759"/>
    </w:p>
    <w:p w14:paraId="60A5062D" w14:textId="77777777" w:rsidR="00D35C66" w:rsidRPr="003A6FDE" w:rsidRDefault="00D35C66" w:rsidP="00D35C66">
      <w:pPr>
        <w:pStyle w:val="SingleTxt"/>
        <w:spacing w:after="0" w:line="120" w:lineRule="exact"/>
        <w:rPr>
          <w:b/>
          <w:sz w:val="10"/>
        </w:rPr>
      </w:pPr>
    </w:p>
    <w:p w14:paraId="35EADA45" w14:textId="77777777" w:rsidR="00D35C66" w:rsidRPr="003A6FDE" w:rsidRDefault="00D35C66" w:rsidP="00D35C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6FDE">
        <w:tab/>
        <w:t>R.</w:t>
      </w:r>
      <w:r w:rsidRPr="003A6FDE">
        <w:tab/>
        <w:t xml:space="preserve">Recomendación </w:t>
      </w:r>
      <w:r w:rsidRPr="00916A77">
        <w:t>41</w:t>
      </w:r>
      <w:r w:rsidRPr="003A6FDE">
        <w:t>: matrimonio y relaciones familiares</w:t>
      </w:r>
      <w:bookmarkEnd w:id="51"/>
    </w:p>
    <w:p w14:paraId="0DC44E74" w14:textId="77777777" w:rsidR="00D35C66" w:rsidRPr="003A6FDE" w:rsidRDefault="00D35C66" w:rsidP="00D35C66">
      <w:pPr>
        <w:pStyle w:val="SingleTxt"/>
        <w:spacing w:after="0" w:line="120" w:lineRule="exact"/>
        <w:rPr>
          <w:sz w:val="10"/>
        </w:rPr>
      </w:pPr>
    </w:p>
    <w:p w14:paraId="3F027342" w14:textId="77777777" w:rsidR="00D35C66" w:rsidRPr="003A6FDE" w:rsidRDefault="00D35C66" w:rsidP="00D35C66">
      <w:pPr>
        <w:pStyle w:val="SingleTxt"/>
        <w:spacing w:after="0" w:line="120" w:lineRule="exact"/>
        <w:rPr>
          <w:sz w:val="10"/>
        </w:rPr>
      </w:pPr>
    </w:p>
    <w:p w14:paraId="5C0C90E1" w14:textId="77777777" w:rsidR="00D35C66" w:rsidRPr="003A6FDE" w:rsidRDefault="00D35C66" w:rsidP="007D1198">
      <w:pPr>
        <w:pStyle w:val="SingleTxt"/>
        <w:numPr>
          <w:ilvl w:val="0"/>
          <w:numId w:val="6"/>
        </w:numPr>
        <w:ind w:left="1267"/>
      </w:pPr>
      <w:r w:rsidRPr="003A6FDE">
        <w:t xml:space="preserve">El Estado parte reconoce los matrimonios de conformidad con el artículo </w:t>
      </w:r>
      <w:r w:rsidRPr="00916A77">
        <w:t>14</w:t>
      </w:r>
      <w:r w:rsidRPr="003A6FDE">
        <w:t xml:space="preserve"> de la Constitución de Namibia y las leyes conexas. La distribución de la propiedad matrimonial se realiza de acuerdo con el régimen matrimonial que la pareja haya asumido, lo que incluye la redacción de testamentos.</w:t>
      </w:r>
      <w:bookmarkStart w:id="52" w:name="_Toc16673760"/>
    </w:p>
    <w:p w14:paraId="691EE2C6" w14:textId="77777777" w:rsidR="00D35C66" w:rsidRPr="003A6FDE" w:rsidRDefault="00D35C66" w:rsidP="00D35C66">
      <w:pPr>
        <w:pStyle w:val="SingleTxt"/>
        <w:spacing w:after="0" w:line="120" w:lineRule="exact"/>
        <w:rPr>
          <w:sz w:val="10"/>
        </w:rPr>
      </w:pPr>
    </w:p>
    <w:p w14:paraId="60EEBA5E" w14:textId="77777777" w:rsidR="00D35C66" w:rsidRPr="003A6FDE" w:rsidRDefault="00D35C66" w:rsidP="00D35C66">
      <w:pPr>
        <w:pStyle w:val="SingleTxt"/>
        <w:spacing w:after="0" w:line="120" w:lineRule="exact"/>
        <w:rPr>
          <w:sz w:val="10"/>
        </w:rPr>
      </w:pPr>
    </w:p>
    <w:p w14:paraId="41708C54" w14:textId="77777777" w:rsidR="00D35C66" w:rsidRPr="003A6FDE" w:rsidRDefault="00D35C66" w:rsidP="00D35C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6FDE">
        <w:tab/>
        <w:t>S.</w:t>
      </w:r>
      <w:r w:rsidRPr="003A6FDE">
        <w:tab/>
        <w:t xml:space="preserve">Recomendación </w:t>
      </w:r>
      <w:r w:rsidRPr="00916A77">
        <w:t>42</w:t>
      </w:r>
      <w:r w:rsidRPr="003A6FDE">
        <w:t xml:space="preserve">: Protocolo Facultativo y enmienda al artículo </w:t>
      </w:r>
      <w:r w:rsidRPr="00916A77">
        <w:t>21</w:t>
      </w:r>
      <w:r w:rsidRPr="003A6FDE">
        <w:t xml:space="preserve"> de la Convención</w:t>
      </w:r>
      <w:bookmarkEnd w:id="52"/>
    </w:p>
    <w:p w14:paraId="15C446BD" w14:textId="77777777" w:rsidR="00D35C66" w:rsidRPr="003A6FDE" w:rsidRDefault="00D35C66" w:rsidP="00D35C66">
      <w:pPr>
        <w:pStyle w:val="SingleTxt"/>
        <w:spacing w:after="0" w:line="120" w:lineRule="exact"/>
        <w:rPr>
          <w:sz w:val="10"/>
        </w:rPr>
      </w:pPr>
    </w:p>
    <w:p w14:paraId="25DA7A6F" w14:textId="77777777" w:rsidR="00D35C66" w:rsidRPr="003A6FDE" w:rsidRDefault="00D35C66" w:rsidP="00D35C66">
      <w:pPr>
        <w:pStyle w:val="SingleTxt"/>
        <w:spacing w:after="0" w:line="120" w:lineRule="exact"/>
        <w:rPr>
          <w:sz w:val="10"/>
        </w:rPr>
      </w:pPr>
    </w:p>
    <w:p w14:paraId="4997A986" w14:textId="77777777" w:rsidR="00D35C66" w:rsidRPr="003A6FDE" w:rsidRDefault="00D35C66" w:rsidP="007D1198">
      <w:pPr>
        <w:pStyle w:val="SingleTxt"/>
        <w:numPr>
          <w:ilvl w:val="0"/>
          <w:numId w:val="6"/>
        </w:numPr>
        <w:ind w:left="1267"/>
        <w:rPr>
          <w:bCs/>
        </w:rPr>
      </w:pPr>
      <w:r w:rsidRPr="003A6FDE">
        <w:t>El Estado parte reconoce la recomendación del Comité y consultará a las partes interesadas pertinentes sobre la posibilidad de aceptarla o no.</w:t>
      </w:r>
      <w:bookmarkStart w:id="53" w:name="_Toc16673761"/>
    </w:p>
    <w:p w14:paraId="5A4F522B" w14:textId="77777777" w:rsidR="00D35C66" w:rsidRPr="003A6FDE" w:rsidRDefault="00D35C66" w:rsidP="00D35C66">
      <w:pPr>
        <w:pStyle w:val="SingleTxt"/>
        <w:spacing w:after="0" w:line="120" w:lineRule="exact"/>
        <w:rPr>
          <w:sz w:val="10"/>
        </w:rPr>
      </w:pPr>
    </w:p>
    <w:p w14:paraId="30102951" w14:textId="77777777" w:rsidR="00D35C66" w:rsidRPr="003A6FDE" w:rsidRDefault="00D35C66" w:rsidP="00D35C66">
      <w:pPr>
        <w:pStyle w:val="SingleTxt"/>
        <w:spacing w:after="0" w:line="120" w:lineRule="exact"/>
        <w:rPr>
          <w:sz w:val="10"/>
        </w:rPr>
      </w:pPr>
    </w:p>
    <w:p w14:paraId="770DDF44" w14:textId="77777777" w:rsidR="00D35C66" w:rsidRPr="003A6FDE" w:rsidRDefault="00D35C66" w:rsidP="00D35C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6FDE">
        <w:tab/>
        <w:t>T.</w:t>
      </w:r>
      <w:r w:rsidRPr="003A6FDE">
        <w:tab/>
        <w:t xml:space="preserve">Recomendación </w:t>
      </w:r>
      <w:r w:rsidRPr="00916A77">
        <w:t>43</w:t>
      </w:r>
      <w:r w:rsidRPr="003A6FDE">
        <w:t>: Declaración y Plataforma de Acción de Beijing</w:t>
      </w:r>
      <w:bookmarkEnd w:id="53"/>
    </w:p>
    <w:p w14:paraId="6A3B218C" w14:textId="77777777" w:rsidR="00D35C66" w:rsidRPr="003A6FDE" w:rsidRDefault="00D35C66" w:rsidP="00D35C66">
      <w:pPr>
        <w:pStyle w:val="SingleTxt"/>
        <w:spacing w:after="0" w:line="120" w:lineRule="exact"/>
        <w:rPr>
          <w:sz w:val="10"/>
        </w:rPr>
      </w:pPr>
    </w:p>
    <w:p w14:paraId="7982DCC9" w14:textId="77777777" w:rsidR="00D35C66" w:rsidRPr="003A6FDE" w:rsidRDefault="00D35C66" w:rsidP="00D35C66">
      <w:pPr>
        <w:pStyle w:val="SingleTxt"/>
        <w:spacing w:after="0" w:line="120" w:lineRule="exact"/>
        <w:rPr>
          <w:sz w:val="10"/>
        </w:rPr>
      </w:pPr>
    </w:p>
    <w:p w14:paraId="2C5CFE8F" w14:textId="77777777" w:rsidR="00D35C66" w:rsidRPr="003A6FDE" w:rsidRDefault="00D35C66" w:rsidP="007D1198">
      <w:pPr>
        <w:pStyle w:val="SingleTxt"/>
        <w:numPr>
          <w:ilvl w:val="0"/>
          <w:numId w:val="6"/>
        </w:numPr>
        <w:ind w:left="1267"/>
        <w:rPr>
          <w:bCs/>
        </w:rPr>
      </w:pPr>
      <w:r w:rsidRPr="003A6FDE">
        <w:t xml:space="preserve">En </w:t>
      </w:r>
      <w:r w:rsidRPr="00916A77">
        <w:t>2019</w:t>
      </w:r>
      <w:r w:rsidRPr="003A6FDE">
        <w:t xml:space="preserve">, el Estado parte, a través del Ministerio de Igualdad de Género y Bienestar Infantil, presentó el informe de examen al cabo de </w:t>
      </w:r>
      <w:r w:rsidRPr="00916A77">
        <w:t>25</w:t>
      </w:r>
      <w:r w:rsidRPr="003A6FDE">
        <w:t xml:space="preserve"> años de la aplicación de la Declaración y la Plataforma de Acción de Beijing, cuyo objetivo es que el Estado parte informe sobre sus progresos en materia de derechos humanos y celebrar los </w:t>
      </w:r>
      <w:r w:rsidRPr="00916A77">
        <w:t>25</w:t>
      </w:r>
      <w:r w:rsidRPr="003A6FDE">
        <w:t xml:space="preserve"> años de dicha Declaración, que se firmó en </w:t>
      </w:r>
      <w:r w:rsidRPr="00916A77">
        <w:t>1995</w:t>
      </w:r>
      <w:r w:rsidRPr="003A6FDE">
        <w:t>.</w:t>
      </w:r>
    </w:p>
    <w:p w14:paraId="069E9163" w14:textId="77777777" w:rsidR="00D35C66" w:rsidRPr="003A6FDE" w:rsidRDefault="00D35C66" w:rsidP="007D1198">
      <w:pPr>
        <w:pStyle w:val="SingleTxt"/>
        <w:numPr>
          <w:ilvl w:val="0"/>
          <w:numId w:val="6"/>
        </w:numPr>
        <w:ind w:left="1267"/>
        <w:rPr>
          <w:bCs/>
        </w:rPr>
      </w:pPr>
      <w:r w:rsidRPr="003A6FDE">
        <w:t xml:space="preserve">Además, como parte de sus esfuerzos por aplicar las disposiciones de la Convención, el Estado parte puso en marcha en </w:t>
      </w:r>
      <w:r w:rsidRPr="00916A77">
        <w:t>2016</w:t>
      </w:r>
      <w:r w:rsidRPr="003A6FDE">
        <w:t xml:space="preserve"> el Plan de Acción Nacional para la aplicación de las observaciones finales sobre los informes cuarto y quinto del país, formuladas por el Comité de las Naciones Unidas encargado de supervisar la Convención sobre la Eliminación de Todas las Formas de Discriminación contra la Mujer.</w:t>
      </w:r>
    </w:p>
    <w:p w14:paraId="0C3C49DA" w14:textId="77777777" w:rsidR="00D35C66" w:rsidRPr="003A6FDE" w:rsidRDefault="00D35C66" w:rsidP="007D1198">
      <w:pPr>
        <w:pStyle w:val="SingleTxt"/>
        <w:numPr>
          <w:ilvl w:val="0"/>
          <w:numId w:val="6"/>
        </w:numPr>
        <w:ind w:left="1267"/>
        <w:rPr>
          <w:bCs/>
        </w:rPr>
      </w:pPr>
      <w:r w:rsidRPr="003A6FDE">
        <w:t>Además, el Plan de Acción ayudará a coordinar y guiar a los interesados en sus esfuerzos por aplicar y registrar el progreso alcanzado en sus sectores para asegurar que la discriminación contra la mujer se elimine a todos los niveles.</w:t>
      </w:r>
      <w:bookmarkStart w:id="54" w:name="_Toc16673762"/>
    </w:p>
    <w:p w14:paraId="7FE9DD39" w14:textId="77777777" w:rsidR="00D35C66" w:rsidRPr="003A6FDE" w:rsidRDefault="00D35C66" w:rsidP="00D35C66">
      <w:pPr>
        <w:pStyle w:val="SingleTxt"/>
        <w:spacing w:after="0" w:line="120" w:lineRule="exact"/>
        <w:rPr>
          <w:b/>
          <w:sz w:val="10"/>
        </w:rPr>
      </w:pPr>
    </w:p>
    <w:p w14:paraId="49D8DA47" w14:textId="77777777" w:rsidR="00D35C66" w:rsidRPr="003A6FDE" w:rsidRDefault="00D35C66" w:rsidP="00D35C66">
      <w:pPr>
        <w:pStyle w:val="SingleTxt"/>
        <w:spacing w:after="0" w:line="120" w:lineRule="exact"/>
        <w:rPr>
          <w:b/>
          <w:sz w:val="10"/>
        </w:rPr>
      </w:pPr>
    </w:p>
    <w:p w14:paraId="1499A3B6" w14:textId="77777777" w:rsidR="007D1198" w:rsidRDefault="007D1198">
      <w:pPr>
        <w:suppressAutoHyphens w:val="0"/>
        <w:spacing w:after="200" w:line="276" w:lineRule="auto"/>
        <w:rPr>
          <w:b/>
          <w:kern w:val="14"/>
          <w:sz w:val="24"/>
        </w:rPr>
      </w:pPr>
      <w:r>
        <w:br w:type="page"/>
      </w:r>
    </w:p>
    <w:p w14:paraId="1F3AB853" w14:textId="76A78B58" w:rsidR="00D35C66" w:rsidRPr="003A6FDE" w:rsidRDefault="00D35C66" w:rsidP="00D35C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83" w:hanging="1267"/>
      </w:pPr>
      <w:r w:rsidRPr="003A6FDE">
        <w:tab/>
        <w:t>U.</w:t>
      </w:r>
      <w:r w:rsidRPr="003A6FDE">
        <w:tab/>
        <w:t xml:space="preserve">Recomendación </w:t>
      </w:r>
      <w:r w:rsidRPr="00916A77">
        <w:t>44</w:t>
      </w:r>
      <w:r w:rsidRPr="003A6FDE">
        <w:t xml:space="preserve">: los Objetivos de Desarrollo del Milenio y el marco para el desarrollo después de </w:t>
      </w:r>
      <w:r w:rsidRPr="00916A77">
        <w:t>2015</w:t>
      </w:r>
      <w:bookmarkEnd w:id="54"/>
    </w:p>
    <w:p w14:paraId="2ABE1C86" w14:textId="77777777" w:rsidR="00D35C66" w:rsidRPr="003A6FDE" w:rsidRDefault="00D35C66" w:rsidP="00D35C66">
      <w:pPr>
        <w:pStyle w:val="SingleTxt"/>
        <w:spacing w:after="0" w:line="120" w:lineRule="exact"/>
        <w:rPr>
          <w:sz w:val="10"/>
        </w:rPr>
      </w:pPr>
    </w:p>
    <w:p w14:paraId="5A590863" w14:textId="77777777" w:rsidR="00D35C66" w:rsidRPr="003A6FDE" w:rsidRDefault="00D35C66" w:rsidP="00D35C66">
      <w:pPr>
        <w:pStyle w:val="SingleTxt"/>
        <w:spacing w:after="0" w:line="120" w:lineRule="exact"/>
        <w:rPr>
          <w:sz w:val="10"/>
        </w:rPr>
      </w:pPr>
    </w:p>
    <w:p w14:paraId="24A39149" w14:textId="77777777" w:rsidR="00D35C66" w:rsidRPr="003A6FDE" w:rsidRDefault="00D35C66" w:rsidP="007D1198">
      <w:pPr>
        <w:pStyle w:val="SingleTxt"/>
        <w:numPr>
          <w:ilvl w:val="0"/>
          <w:numId w:val="6"/>
        </w:numPr>
        <w:ind w:left="1267"/>
      </w:pPr>
      <w:r w:rsidRPr="003A6FDE">
        <w:t xml:space="preserve">A fin de poner de relieve los logros en relación con los Objetivos de Desarrollo del Milenio y el marco para el desarrollo después de </w:t>
      </w:r>
      <w:r w:rsidRPr="00916A77">
        <w:t>2015</w:t>
      </w:r>
      <w:r w:rsidRPr="003A6FDE">
        <w:t xml:space="preserve">, el Estado parte recopiló y presentó a la Unión Africana y a ONU-Mujeres en Nueva York el informe de examen al cabo de </w:t>
      </w:r>
      <w:r w:rsidRPr="00916A77">
        <w:t>25</w:t>
      </w:r>
      <w:r w:rsidRPr="003A6FDE">
        <w:t xml:space="preserve"> años de la aplicación de la Declaración y la Plataforma de Acción de Beijing. El informe nacional correspondiente al período </w:t>
      </w:r>
      <w:r w:rsidRPr="00916A77">
        <w:t>2014</w:t>
      </w:r>
      <w:r w:rsidRPr="003A6FDE">
        <w:t>-</w:t>
      </w:r>
      <w:r w:rsidRPr="00916A77">
        <w:t>2019</w:t>
      </w:r>
      <w:r w:rsidRPr="003A6FDE">
        <w:t xml:space="preserve"> tiene como telón de fondo el examen de los hitos establecidos en los Objetivos de Desarrollo del Milenio de </w:t>
      </w:r>
      <w:r w:rsidRPr="00916A77">
        <w:t>2000</w:t>
      </w:r>
      <w:r w:rsidRPr="003A6FDE">
        <w:t xml:space="preserve">, que contenían otras metas fijadas a nivel continental y regional sobre la igualdad entre los géneros y el empoderamiento de la mujer acordes, concretamente el principio de paridad entre los géneros de la Unión Africana y el Protocolo de la SADC sobre el Género y el Desarrollo, en el que se establecían metas para </w:t>
      </w:r>
      <w:r w:rsidRPr="00916A77">
        <w:t>2015</w:t>
      </w:r>
      <w:r w:rsidRPr="003A6FDE">
        <w:t xml:space="preserve">. </w:t>
      </w:r>
    </w:p>
    <w:p w14:paraId="320976C3" w14:textId="77777777" w:rsidR="00D35C66" w:rsidRPr="003A6FDE" w:rsidRDefault="00D35C66" w:rsidP="007D1198">
      <w:pPr>
        <w:pStyle w:val="SingleTxt"/>
        <w:numPr>
          <w:ilvl w:val="0"/>
          <w:numId w:val="6"/>
        </w:numPr>
        <w:ind w:left="1267"/>
        <w:rPr>
          <w:bCs/>
        </w:rPr>
      </w:pPr>
      <w:r w:rsidRPr="003A6FDE">
        <w:t xml:space="preserve">Por lo tanto, este período se caracteriza por un impulso renovado para lograr los objetivos fijados, revisar los mecanismos para medir los progresos alcanzados a tal fin y elaborar estrategias para trazar el camino a seguir. Al mismo tiempo, estos objetivos se solapan con el establecimiento de los Objetivos de Desarrollo Sostenible, de alcance mundial, que fijaban nuevas metas (la Agenda </w:t>
      </w:r>
      <w:r w:rsidRPr="00916A77">
        <w:t>2030</w:t>
      </w:r>
      <w:r w:rsidRPr="003A6FDE">
        <w:t xml:space="preserve">); la Agenda </w:t>
      </w:r>
      <w:r w:rsidRPr="00916A77">
        <w:t>2063</w:t>
      </w:r>
      <w:r w:rsidRPr="003A6FDE">
        <w:t>, de ámbito continental, y el Protocolo Revisado de la SADC sobre el Género y el Desarrollo, que se ajustaban a los objetivos mundiales. En el informe se destacan también los logros alcanzados por Namibia en los últimos cinco años para aplicar la Plataforma de Acción de Beijing y se reconocen específicamente los logros más importantes alcanzados hacia la igualdad entre los géneros y el empoderamiento de la mujer, incluidas las cinco prioridades principales establecidas para acelerar el progreso en pro de las mujeres y las niñas en los últimos cinco años mediante leyes, políticas o programas, así como las dificultades que se han afrontado. En el informe se destacan también estas cinco grandes prioridades para acelerar el progreso en pro de las mujeres y las niñas en los próximos cinco años</w:t>
      </w:r>
      <w:r w:rsidRPr="00916A77">
        <w:rPr>
          <w:rStyle w:val="FootnoteReference"/>
        </w:rPr>
        <w:footnoteReference w:id="2"/>
      </w:r>
      <w:r w:rsidRPr="003A6FDE">
        <w:t>.</w:t>
      </w:r>
    </w:p>
    <w:p w14:paraId="301DD721" w14:textId="77777777" w:rsidR="00D35C66" w:rsidRPr="003A6FDE" w:rsidRDefault="00D35C66" w:rsidP="00D35C66">
      <w:pPr>
        <w:pStyle w:val="SingleTxt"/>
        <w:spacing w:after="0" w:line="120" w:lineRule="exact"/>
        <w:rPr>
          <w:b/>
          <w:sz w:val="10"/>
        </w:rPr>
      </w:pPr>
      <w:bookmarkStart w:id="55" w:name="_Toc16673763"/>
    </w:p>
    <w:p w14:paraId="03D2E0FD" w14:textId="77777777" w:rsidR="00D35C66" w:rsidRPr="003A6FDE" w:rsidRDefault="00D35C66" w:rsidP="00D35C66">
      <w:pPr>
        <w:pStyle w:val="SingleTxt"/>
        <w:spacing w:after="0" w:line="120" w:lineRule="exact"/>
        <w:rPr>
          <w:b/>
          <w:sz w:val="10"/>
        </w:rPr>
      </w:pPr>
    </w:p>
    <w:p w14:paraId="4C0DEEC6" w14:textId="77777777" w:rsidR="00D35C66" w:rsidRPr="003A6FDE" w:rsidRDefault="00D35C66" w:rsidP="00D35C6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85" w:hanging="1267"/>
      </w:pPr>
      <w:r w:rsidRPr="003A6FDE">
        <w:tab/>
        <w:t>V.</w:t>
      </w:r>
      <w:r w:rsidRPr="003A6FDE">
        <w:tab/>
        <w:t>Cumplimiento de las obligaciones de Namibia en virtud de la Convención</w:t>
      </w:r>
      <w:bookmarkStart w:id="56" w:name="_Toc16673764"/>
      <w:bookmarkEnd w:id="55"/>
      <w:bookmarkEnd w:id="56"/>
    </w:p>
    <w:p w14:paraId="4D8E09DB" w14:textId="77777777" w:rsidR="00D35C66" w:rsidRPr="003A6FDE" w:rsidRDefault="00D35C66" w:rsidP="00D35C66">
      <w:pPr>
        <w:pStyle w:val="SingleTxt"/>
        <w:spacing w:after="0" w:line="120" w:lineRule="exact"/>
        <w:rPr>
          <w:b/>
          <w:sz w:val="10"/>
        </w:rPr>
      </w:pPr>
      <w:bookmarkStart w:id="57" w:name="_Toc16673765"/>
    </w:p>
    <w:p w14:paraId="5D1CEDEC" w14:textId="77777777" w:rsidR="00D35C66" w:rsidRPr="003A6FDE" w:rsidRDefault="00D35C66" w:rsidP="00D35C66">
      <w:pPr>
        <w:pStyle w:val="SingleTxt"/>
        <w:spacing w:after="0" w:line="120" w:lineRule="exact"/>
        <w:rPr>
          <w:b/>
          <w:sz w:val="10"/>
        </w:rPr>
      </w:pPr>
    </w:p>
    <w:p w14:paraId="39E06EFF" w14:textId="77777777" w:rsidR="00D35C66" w:rsidRPr="003A6FDE" w:rsidRDefault="00D35C66" w:rsidP="00D35C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6FDE">
        <w:tab/>
        <w:t>A.</w:t>
      </w:r>
      <w:r w:rsidRPr="003A6FDE">
        <w:tab/>
        <w:t xml:space="preserve">Artículos </w:t>
      </w:r>
      <w:r w:rsidRPr="00916A77">
        <w:t>1</w:t>
      </w:r>
      <w:r w:rsidRPr="003A6FDE">
        <w:t xml:space="preserve">, </w:t>
      </w:r>
      <w:r w:rsidRPr="00916A77">
        <w:t>2</w:t>
      </w:r>
      <w:r w:rsidRPr="003A6FDE">
        <w:t xml:space="preserve">, </w:t>
      </w:r>
      <w:r w:rsidRPr="00916A77">
        <w:t>3</w:t>
      </w:r>
      <w:r w:rsidRPr="003A6FDE">
        <w:t xml:space="preserve"> y </w:t>
      </w:r>
      <w:r w:rsidRPr="00916A77">
        <w:t>4</w:t>
      </w:r>
    </w:p>
    <w:p w14:paraId="3EB1D8DF" w14:textId="77777777" w:rsidR="00D35C66" w:rsidRPr="003A6FDE" w:rsidRDefault="00D35C66" w:rsidP="007D11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6FDE">
        <w:tab/>
      </w:r>
      <w:r w:rsidRPr="003A6FDE">
        <w:tab/>
        <w:t>Discriminación</w:t>
      </w:r>
      <w:bookmarkEnd w:id="57"/>
    </w:p>
    <w:p w14:paraId="47D9AB64" w14:textId="62AED506" w:rsidR="00D35C66" w:rsidRPr="007D1198" w:rsidRDefault="00D35C66" w:rsidP="007D1198">
      <w:pPr>
        <w:pStyle w:val="SingleTxt"/>
        <w:spacing w:after="0" w:line="120" w:lineRule="exact"/>
        <w:rPr>
          <w:sz w:val="10"/>
        </w:rPr>
      </w:pPr>
    </w:p>
    <w:p w14:paraId="682F4402" w14:textId="77777777" w:rsidR="007D1198" w:rsidRPr="003A6FDE" w:rsidRDefault="007D1198" w:rsidP="00D35C66">
      <w:pPr>
        <w:pStyle w:val="SingleTxt"/>
        <w:spacing w:after="0" w:line="120" w:lineRule="exact"/>
        <w:rPr>
          <w:sz w:val="10"/>
        </w:rPr>
      </w:pPr>
    </w:p>
    <w:p w14:paraId="04910701" w14:textId="77777777" w:rsidR="00D35C66" w:rsidRPr="003A6FDE" w:rsidRDefault="00D35C66" w:rsidP="007D1198">
      <w:pPr>
        <w:pStyle w:val="SingleTxt"/>
        <w:numPr>
          <w:ilvl w:val="0"/>
          <w:numId w:val="6"/>
        </w:numPr>
        <w:ind w:left="1267"/>
      </w:pPr>
      <w:r w:rsidRPr="003A6FDE">
        <w:t xml:space="preserve">Como se informó en el informe anterior, la Constitución de Namibia es la ley suprema del país y prohíbe todas las formas de discriminación, incluida la discriminación por razón de género. Se están revocando las leyes de la época del </w:t>
      </w:r>
      <w:r w:rsidRPr="00916A77">
        <w:rPr>
          <w:i/>
          <w:iCs/>
        </w:rPr>
        <w:t>apartheid</w:t>
      </w:r>
      <w:r w:rsidRPr="003A6FDE">
        <w:t xml:space="preserve"> que discriminaban a las mujeres, entre las que cabe destacar la Proclamación de la Administración Autóctona de </w:t>
      </w:r>
      <w:r w:rsidRPr="00916A77">
        <w:t>1928</w:t>
      </w:r>
      <w:r w:rsidRPr="003A6FDE">
        <w:t xml:space="preserve">, de inminente revocación, que discriminaba a las mujeres en el matrimonio. Según esta Proclamación, todos los matrimonios civiles entre personas de raza negra al norte de la antigua demarcación de la Zona </w:t>
      </w:r>
      <w:r w:rsidRPr="003A6FDE">
        <w:rPr>
          <w:bCs/>
        </w:rPr>
        <w:t>Policial</w:t>
      </w:r>
      <w:r w:rsidRPr="003A6FDE">
        <w:t xml:space="preserve">, también conocida como la zona más allá de la “Línea Roja”, quedaban automáticamente fuera de la </w:t>
      </w:r>
      <w:r w:rsidRPr="003A6FDE">
        <w:rPr>
          <w:bCs/>
        </w:rPr>
        <w:t>sociedad conyugal</w:t>
      </w:r>
      <w:r w:rsidRPr="003A6FDE">
        <w:t>, a menos que se estableciera otro acuerdo con la persona encargada de oficiar el matrimonio antes de celebrarlo</w:t>
      </w:r>
      <w:r w:rsidRPr="00916A77">
        <w:rPr>
          <w:rStyle w:val="FootnoteReference"/>
        </w:rPr>
        <w:footnoteReference w:id="3"/>
      </w:r>
      <w:r w:rsidRPr="003A6FDE">
        <w:t>.</w:t>
      </w:r>
    </w:p>
    <w:p w14:paraId="4AC66583" w14:textId="77777777" w:rsidR="00D35C66" w:rsidRPr="003A6FDE" w:rsidRDefault="00D35C66" w:rsidP="007D1198">
      <w:pPr>
        <w:pStyle w:val="SingleTxt"/>
        <w:numPr>
          <w:ilvl w:val="0"/>
          <w:numId w:val="6"/>
        </w:numPr>
        <w:ind w:left="1267"/>
      </w:pPr>
      <w:r w:rsidRPr="003A6FDE">
        <w:t xml:space="preserve">El Gobierno sigue combatiendo todas las formas de matrimonio infantil y, a tal efecto, la Ley de Igualdad de las Personas Casadas, Ley núm. </w:t>
      </w:r>
      <w:r w:rsidRPr="00916A77">
        <w:t>1</w:t>
      </w:r>
      <w:r w:rsidRPr="003A6FDE">
        <w:t xml:space="preserve"> de </w:t>
      </w:r>
      <w:r w:rsidRPr="00916A77">
        <w:t>1996</w:t>
      </w:r>
      <w:r w:rsidRPr="003A6FDE">
        <w:t xml:space="preserve">, limita el derecho a contraer matrimonio en función de la edad y el consentimiento. En otras palabras, no se permitirá que un niño, según se define en la Ley sobre la Mayoría de Edad, Ley núm. </w:t>
      </w:r>
      <w:r w:rsidRPr="00916A77">
        <w:t>57</w:t>
      </w:r>
      <w:r w:rsidRPr="003A6FDE">
        <w:t xml:space="preserve"> de </w:t>
      </w:r>
      <w:r w:rsidRPr="00916A77">
        <w:t>1972</w:t>
      </w:r>
      <w:r w:rsidRPr="003A6FDE">
        <w:t xml:space="preserve">, contraiga matrimonio a menos que se emancipe para ello. A este respecto, la Ley de Igualdad de las Personas Casadas, que enmendó la sección </w:t>
      </w:r>
      <w:r w:rsidRPr="00916A77">
        <w:t>26</w:t>
      </w:r>
      <w:r w:rsidRPr="003A6FDE">
        <w:t xml:space="preserve"> de la Ley de Matrimonio, Ley núm. </w:t>
      </w:r>
      <w:r w:rsidRPr="00916A77">
        <w:t>25</w:t>
      </w:r>
      <w:r w:rsidRPr="003A6FDE">
        <w:t xml:space="preserve"> de </w:t>
      </w:r>
      <w:r w:rsidRPr="00916A77">
        <w:t>1961</w:t>
      </w:r>
      <w:r w:rsidRPr="003A6FDE">
        <w:t xml:space="preserve">, establece que ningún niño o niña menor de </w:t>
      </w:r>
      <w:r w:rsidRPr="00916A77">
        <w:t>15</w:t>
      </w:r>
      <w:r w:rsidRPr="003A6FDE">
        <w:t xml:space="preserve"> años podrá contraer un matrimonio válido sin el consentimiento escrito del Ministro.</w:t>
      </w:r>
    </w:p>
    <w:p w14:paraId="38313C9D" w14:textId="77777777" w:rsidR="00D35C66" w:rsidRPr="003A6FDE" w:rsidRDefault="00D35C66" w:rsidP="007D1198">
      <w:pPr>
        <w:pStyle w:val="SingleTxt"/>
        <w:numPr>
          <w:ilvl w:val="0"/>
          <w:numId w:val="6"/>
        </w:numPr>
        <w:ind w:left="1267"/>
      </w:pPr>
      <w:r w:rsidRPr="003A6FDE">
        <w:t xml:space="preserve">Además, el artículo </w:t>
      </w:r>
      <w:r w:rsidRPr="00916A77">
        <w:t>226</w:t>
      </w:r>
      <w:r w:rsidRPr="003A6FDE">
        <w:t xml:space="preserve"> de la Ley de Cuidado y Protección de la Infancia, Ley núm. </w:t>
      </w:r>
      <w:r w:rsidRPr="00916A77">
        <w:t>3</w:t>
      </w:r>
      <w:r w:rsidRPr="003A6FDE">
        <w:t xml:space="preserve"> de </w:t>
      </w:r>
      <w:r w:rsidRPr="00916A77">
        <w:t>2015</w:t>
      </w:r>
      <w:r w:rsidRPr="003A6FDE">
        <w:t>, establece que una persona no puede prometer o entregar a un niño en matrimonio si dicho niño no consiente libremente el matrimonio o compromiso o si no ha alcanzado la edad para contraer matrimonio prevista en la Ley de Matrimonio y en la Ley de Igualdad de las Personas Casadas, y estipula lo siguiente:</w:t>
      </w:r>
    </w:p>
    <w:p w14:paraId="53EF2DB3" w14:textId="77777777" w:rsidR="00D35C66" w:rsidRPr="00916A77" w:rsidRDefault="00D35C66" w:rsidP="00D35C66">
      <w:pPr>
        <w:pStyle w:val="SingleTxt"/>
        <w:ind w:left="1742" w:hanging="475"/>
        <w:rPr>
          <w:bCs/>
          <w:i/>
        </w:rPr>
      </w:pPr>
      <w:r w:rsidRPr="003A6FDE">
        <w:tab/>
        <w:t>“</w:t>
      </w:r>
      <w:r w:rsidRPr="002A23B7">
        <w:t xml:space="preserve">Ningún niño o niña menor de </w:t>
      </w:r>
      <w:r w:rsidRPr="00916A77">
        <w:t>18</w:t>
      </w:r>
      <w:r w:rsidRPr="002A23B7">
        <w:t xml:space="preserve"> años tendrá capacidad para contraer un matrimonio válido, salvo con el permiso escrito del Ministro del Interior; y las personas menores de </w:t>
      </w:r>
      <w:r w:rsidRPr="00916A77">
        <w:t>21</w:t>
      </w:r>
      <w:r w:rsidRPr="002A23B7">
        <w:t xml:space="preserve"> años necesitarán el consentimiento de su padre, madre o representante legal para contraer matrimonio</w:t>
      </w:r>
      <w:r w:rsidRPr="003A6FDE">
        <w:t>”</w:t>
      </w:r>
      <w:r w:rsidRPr="002A23B7">
        <w:t>.</w:t>
      </w:r>
    </w:p>
    <w:p w14:paraId="19B8FDA0" w14:textId="77777777" w:rsidR="00D35C66" w:rsidRPr="003A6FDE" w:rsidRDefault="00D35C66" w:rsidP="007D1198">
      <w:pPr>
        <w:pStyle w:val="SingleTxt"/>
        <w:numPr>
          <w:ilvl w:val="0"/>
          <w:numId w:val="6"/>
        </w:numPr>
        <w:ind w:left="1267"/>
      </w:pPr>
      <w:r w:rsidRPr="003A6FDE">
        <w:t xml:space="preserve">La persona que contravenga lo dispuesto en estas subsecciones comete un delito y puede ser condenada a una multa no superior a </w:t>
      </w:r>
      <w:r w:rsidRPr="00916A77">
        <w:t>50</w:t>
      </w:r>
      <w:r w:rsidRPr="003A6FDE">
        <w:t>.</w:t>
      </w:r>
      <w:r w:rsidRPr="00916A77">
        <w:t>000</w:t>
      </w:r>
      <w:r w:rsidRPr="003A6FDE">
        <w:t xml:space="preserve"> dólares de Namibia, a una pena de cárcel de hasta diez años o a ambas cosas.</w:t>
      </w:r>
    </w:p>
    <w:p w14:paraId="68E6B58B" w14:textId="77777777" w:rsidR="00D35C66" w:rsidRPr="003A6FDE" w:rsidRDefault="00D35C66" w:rsidP="007D1198">
      <w:pPr>
        <w:pStyle w:val="SingleTxt"/>
        <w:numPr>
          <w:ilvl w:val="0"/>
          <w:numId w:val="6"/>
        </w:numPr>
        <w:ind w:left="1267"/>
      </w:pPr>
      <w:r w:rsidRPr="003A6FDE">
        <w:t>Estas restricciones de la edad para contraer matrimonio sirven de salvaguardia contra los matrimonios infantiles y precoces, que pueden afectar negativamente al bienestar y el desarrollo del niño. Pese a la existencia de un régimen matrimonial como el descrito anteriormente, las cuestiones relativas al matrimonio son competencia del Ministerio del Interior. Dado el carácter obsoleto de la actual Ley de Matrimonio, se está tramitando un nuevo proyecto de ley para regular esa institución.</w:t>
      </w:r>
    </w:p>
    <w:p w14:paraId="75CF8E34" w14:textId="77777777" w:rsidR="00D35C66" w:rsidRPr="003A6FDE" w:rsidRDefault="00D35C66" w:rsidP="007D1198">
      <w:pPr>
        <w:pStyle w:val="SingleTxt"/>
        <w:numPr>
          <w:ilvl w:val="0"/>
          <w:numId w:val="6"/>
        </w:numPr>
        <w:ind w:left="1267"/>
      </w:pPr>
      <w:r w:rsidRPr="003A6FDE">
        <w:t xml:space="preserve">Además, el Gobierno de la República de Namibia, a través del </w:t>
      </w:r>
      <w:r w:rsidRPr="003A6FDE">
        <w:rPr>
          <w:bCs/>
        </w:rPr>
        <w:t>Ministerio de Igualdad de Género y Bienestar Infantil</w:t>
      </w:r>
      <w:r w:rsidRPr="003A6FDE">
        <w:t xml:space="preserve">, realizó un estudio titulado “Estudio nacional sobre el matrimonio infantil” para comprender las causas fundamentales de este fenómeno. A fin de eliminar los casos de matrimonio infantil, el estudio formulaba recomendaciones que las oficinas, los ministerios, los organismos y todas las partes interesadas debían aplicar. La violencia de género sigue siendo un grave motivo de preocupación a nivel nacional y, a fin de reducir la prevalencia de este flagelo, el Gobierno ha realizado también una investigación titulada “Estudio nacional de referencia sobre la violencia de género en </w:t>
      </w:r>
      <w:r w:rsidRPr="00916A77">
        <w:t>2017</w:t>
      </w:r>
      <w:r w:rsidRPr="003A6FDE">
        <w:t>: consolidación de los esfuerzos de prevención de la violencia de género y aceleración de la respuesta de Namibia”, orientada a obtener información de referencia fiable, pertinente y multisectorial sobre la violencia de género en Namibia, que servirá de base para la elaboración de políticas fundadas en datos empíricos, la reforma jurídica, la movilización de recursos y la programación de actividades de prevención de la violencia de género contra las mujeres y las niñas</w:t>
      </w:r>
      <w:r w:rsidRPr="00916A77">
        <w:rPr>
          <w:rStyle w:val="FootnoteReference"/>
        </w:rPr>
        <w:footnoteReference w:id="4"/>
      </w:r>
      <w:r w:rsidRPr="003A6FDE">
        <w:t>.</w:t>
      </w:r>
    </w:p>
    <w:p w14:paraId="368F52A2" w14:textId="77777777" w:rsidR="00D35C66" w:rsidRPr="003A6FDE" w:rsidRDefault="00D35C66" w:rsidP="007D1198">
      <w:pPr>
        <w:pStyle w:val="SingleTxt"/>
        <w:numPr>
          <w:ilvl w:val="0"/>
          <w:numId w:val="6"/>
        </w:numPr>
        <w:ind w:left="1267"/>
      </w:pPr>
      <w:r w:rsidRPr="003A6FDE">
        <w:t xml:space="preserve">En lo que respecta a la asistencia letrada, el Ministerio de Justicia cuenta con una dirección de asistencia letrada que, cuando las personas sin recursos lo solicitan, puede proporcionarles asistencia letrada si cumplen los criterios necesarios. La Ley de Asistencia Letrada prevé una comprobación de los medios de vida según la cual las personas sin recursos que ganan menos de </w:t>
      </w:r>
      <w:r w:rsidRPr="00916A77">
        <w:t>2</w:t>
      </w:r>
      <w:r w:rsidRPr="003A6FDE">
        <w:t>.</w:t>
      </w:r>
      <w:r w:rsidRPr="00916A77">
        <w:t>500</w:t>
      </w:r>
      <w:r w:rsidRPr="003A6FDE">
        <w:t xml:space="preserve"> dólares de Namibia pueden optar a dicha asistencia.</w:t>
      </w:r>
    </w:p>
    <w:p w14:paraId="3361E080" w14:textId="77777777" w:rsidR="00D35C66" w:rsidRPr="003A6FDE" w:rsidRDefault="00D35C66" w:rsidP="007D1198">
      <w:pPr>
        <w:pStyle w:val="SingleTxt"/>
        <w:numPr>
          <w:ilvl w:val="0"/>
          <w:numId w:val="6"/>
        </w:numPr>
        <w:ind w:left="1267"/>
      </w:pPr>
      <w:r w:rsidRPr="003A6FDE">
        <w:t xml:space="preserve">El Estado parte sigue realizando campañas de sensibilización sobre las leyes y políticas relativas a la violencia de género, las prácticas tradicionales nocivas y otras cuestiones relacionadas con el género en las </w:t>
      </w:r>
      <w:r w:rsidRPr="00916A77">
        <w:t>14</w:t>
      </w:r>
      <w:r w:rsidRPr="003A6FDE">
        <w:t xml:space="preserve"> regiones del país, actividades que llevan a cabo oficiales de enlace comunitario que el Gobierno emplea de forma permanente. El Gobierno ha examinado el Plan de Acción Nacional sobre la Violencia de Género para </w:t>
      </w:r>
      <w:r w:rsidRPr="00916A77">
        <w:t>2019</w:t>
      </w:r>
      <w:r w:rsidRPr="003A6FDE">
        <w:t>-</w:t>
      </w:r>
      <w:r w:rsidRPr="00916A77">
        <w:t>2023</w:t>
      </w:r>
      <w:r w:rsidRPr="003A6FDE">
        <w:t>.</w:t>
      </w:r>
    </w:p>
    <w:p w14:paraId="602E9A32" w14:textId="528405DB" w:rsidR="00D35C66" w:rsidRDefault="00D35C66" w:rsidP="007D1198">
      <w:pPr>
        <w:pStyle w:val="SingleTxt"/>
        <w:numPr>
          <w:ilvl w:val="0"/>
          <w:numId w:val="7"/>
        </w:numPr>
        <w:tabs>
          <w:tab w:val="clear" w:pos="475"/>
          <w:tab w:val="right" w:pos="1022"/>
        </w:tabs>
        <w:ind w:left="1267" w:right="1260"/>
      </w:pPr>
      <w:r w:rsidRPr="003A6FDE">
        <w:t>En su afán por promover y proteger los derechos humanos de todos, el Gobierno ha puesto en marcha el Plan de Acción Nacional sobre Derechos Humanos, que se administra a través de la Oficina del Defensor del Pueblo. Uno de los objetivos clave de este Plan, promovido por la Oficina, es eliminar la discriminación por motivos de género.</w:t>
      </w:r>
    </w:p>
    <w:p w14:paraId="2DE17D60" w14:textId="58FFBF42" w:rsidR="00143691" w:rsidRPr="00143691" w:rsidRDefault="00143691" w:rsidP="00143691">
      <w:pPr>
        <w:pStyle w:val="SingleTxt"/>
        <w:tabs>
          <w:tab w:val="right" w:pos="1022"/>
        </w:tabs>
        <w:spacing w:after="0" w:line="120" w:lineRule="exact"/>
        <w:ind w:right="1260"/>
        <w:rPr>
          <w:sz w:val="10"/>
        </w:rPr>
      </w:pPr>
    </w:p>
    <w:p w14:paraId="665928E8" w14:textId="058335A2" w:rsidR="00143691" w:rsidRPr="00143691" w:rsidRDefault="00143691" w:rsidP="00143691">
      <w:pPr>
        <w:pStyle w:val="SingleTxt"/>
        <w:tabs>
          <w:tab w:val="right" w:pos="1022"/>
        </w:tabs>
        <w:spacing w:after="0" w:line="120" w:lineRule="exact"/>
        <w:ind w:right="1260"/>
        <w:rPr>
          <w:sz w:val="10"/>
        </w:rPr>
      </w:pPr>
    </w:p>
    <w:p w14:paraId="13754758" w14:textId="3402FD95" w:rsidR="00143691" w:rsidRPr="00B67B49" w:rsidRDefault="00143691" w:rsidP="001436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67B49">
        <w:t>B.</w:t>
      </w:r>
      <w:r w:rsidRPr="00B67B49">
        <w:tab/>
        <w:t xml:space="preserve">Artículo 5 </w:t>
      </w:r>
    </w:p>
    <w:p w14:paraId="153EA3E2" w14:textId="77777777" w:rsidR="00143691" w:rsidRPr="00B67B49" w:rsidRDefault="00143691" w:rsidP="001436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7B49">
        <w:tab/>
      </w:r>
      <w:r w:rsidRPr="00B67B49">
        <w:tab/>
        <w:t>Estereotipos de género y prácticas tradicionales nocivas</w:t>
      </w:r>
    </w:p>
    <w:p w14:paraId="1F21CF53" w14:textId="77777777" w:rsidR="00143691" w:rsidRPr="00B67B49" w:rsidRDefault="00143691" w:rsidP="00143691">
      <w:pPr>
        <w:pStyle w:val="SingleTxt"/>
        <w:spacing w:after="0" w:line="120" w:lineRule="exact"/>
        <w:rPr>
          <w:sz w:val="10"/>
        </w:rPr>
      </w:pPr>
    </w:p>
    <w:p w14:paraId="6F1B5BCC" w14:textId="77777777" w:rsidR="00143691" w:rsidRPr="00B67B49" w:rsidRDefault="00143691" w:rsidP="00143691">
      <w:pPr>
        <w:pStyle w:val="SingleTxt"/>
        <w:spacing w:after="0" w:line="120" w:lineRule="exact"/>
        <w:rPr>
          <w:sz w:val="10"/>
        </w:rPr>
      </w:pPr>
    </w:p>
    <w:p w14:paraId="079D873E" w14:textId="77777777" w:rsidR="00143691" w:rsidRPr="00B67B49" w:rsidRDefault="00143691" w:rsidP="00143691">
      <w:pPr>
        <w:pStyle w:val="SingleTxt"/>
        <w:numPr>
          <w:ilvl w:val="0"/>
          <w:numId w:val="8"/>
        </w:numPr>
        <w:tabs>
          <w:tab w:val="clear" w:pos="475"/>
          <w:tab w:val="right" w:pos="1022"/>
        </w:tabs>
        <w:ind w:left="1267" w:right="1260"/>
      </w:pPr>
      <w:r w:rsidRPr="00B67B49">
        <w:t>El Estado parte reconoce las preocupaciones de los comités en relación con los estereotipos sobre las funciones características de cada sexo y las prácticas nocivas. Al abordar estas cuestiones, el Gobierno, por conducto del Ministerio de Educación, Arte y Cultura, ha incluido en el plan de estudios nacional asignaturas para combatir los estereotipos sobre las funciones características de cada sexo y las prácticas nocivas. Entre las asignaturas cabe citar: estudios sobre competencias para la vida; estudios sociales y estudios sobre el desarrollo. Las instituciones terciarias como la Universidad de Namibia, la Universidad de Ciencia y Tecnología de Namibia y la Universidad Internacional de Administración siguen incorporando cursos y asignaturas sobre género y desarrollo. Se espera que, con la introducción de estos cursos y asignaturas, se reduzcan los problemas relacionados con los estereotipos y prejuicios sobre las funciones características de cada sexo.</w:t>
      </w:r>
    </w:p>
    <w:p w14:paraId="4159F8D1" w14:textId="77777777" w:rsidR="00143691" w:rsidRPr="00B67B49" w:rsidRDefault="00143691" w:rsidP="00143691">
      <w:pPr>
        <w:pStyle w:val="SingleTxt"/>
        <w:numPr>
          <w:ilvl w:val="0"/>
          <w:numId w:val="8"/>
        </w:numPr>
        <w:ind w:left="1267"/>
      </w:pPr>
      <w:r w:rsidRPr="00B67B49">
        <w:t>El Estado parte sigue colaborando con los medios de comunicación y ofreciéndoles capacitación sobre cómo difundir información con perspectiva de género. Con la capacitación se pretende evitar la sexualización de las mujeres en los medios de comunicación. Las organizaciones de la sociedad civil también tienen programas comunitarios destinados a fortalecer la educación sexual integral dirigida a los jóvenes que están fuera del entorno escolar, a través de la producción radiofónica y del programa Brot for the World.</w:t>
      </w:r>
    </w:p>
    <w:p w14:paraId="33AB329B" w14:textId="77777777" w:rsidR="00143691" w:rsidRPr="00B67B49" w:rsidRDefault="00143691" w:rsidP="00143691">
      <w:pPr>
        <w:pStyle w:val="SingleTxt"/>
        <w:numPr>
          <w:ilvl w:val="0"/>
          <w:numId w:val="8"/>
        </w:numPr>
        <w:ind w:left="1267"/>
        <w:rPr>
          <w:bCs/>
        </w:rPr>
      </w:pPr>
      <w:r w:rsidRPr="00B67B49">
        <w:t>El Ministerio de Igualdad de Género y Bienestar Infantil también continúa involucrando a los líderes tradicionales en cuestiones relacionadas con los estereotipos de género y las prácticas nocivas y, al mismo tiempo, por conducto de sus oficiales de enlace comunitario ubicados en las 14 regiones, sigue difundiendo información sobre los efectos negativos de dichos estereotipos y prácticas tradicionales nocivas. Las cuestiones relativas a la gobernanza tradicional se abordan en la Ley sobre Autoridades Tradicionales, Ley núm.25 de 2000, y la Ley sobre Tribunales Comunitarios de 2003. El Gobierno sigue capacitando a los oficiales administrativos sobre cómo aplicar esta última Ley para que sea efectiva. Estas leyes se aplican en el marco de la Constitución y, por ende, todas las funciones realizadas por los líderes tradicionales deben ajustarse a lo que en ella se establece.</w:t>
      </w:r>
    </w:p>
    <w:p w14:paraId="49C1457E" w14:textId="77777777" w:rsidR="00143691" w:rsidRPr="00B67B49" w:rsidRDefault="00143691" w:rsidP="00143691">
      <w:pPr>
        <w:pStyle w:val="SingleTxt"/>
        <w:spacing w:after="0" w:line="120" w:lineRule="exact"/>
        <w:rPr>
          <w:b/>
          <w:sz w:val="10"/>
        </w:rPr>
      </w:pPr>
    </w:p>
    <w:p w14:paraId="1693BCCE" w14:textId="77777777" w:rsidR="00143691" w:rsidRPr="00B67B49" w:rsidRDefault="00143691" w:rsidP="00143691">
      <w:pPr>
        <w:pStyle w:val="SingleTxt"/>
        <w:spacing w:after="0" w:line="120" w:lineRule="exact"/>
        <w:rPr>
          <w:b/>
          <w:sz w:val="10"/>
        </w:rPr>
      </w:pPr>
    </w:p>
    <w:p w14:paraId="3CBEEFFF" w14:textId="77777777" w:rsidR="00143691" w:rsidRPr="00B67B49" w:rsidRDefault="00143691" w:rsidP="001436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7B49">
        <w:tab/>
        <w:t>C.</w:t>
      </w:r>
      <w:r w:rsidRPr="00B67B49">
        <w:tab/>
        <w:t xml:space="preserve">Artículo 3 </w:t>
      </w:r>
    </w:p>
    <w:p w14:paraId="0409D638" w14:textId="77777777" w:rsidR="00143691" w:rsidRPr="00B67B49" w:rsidRDefault="00143691" w:rsidP="001436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7B49">
        <w:tab/>
      </w:r>
      <w:r w:rsidRPr="00B67B49">
        <w:tab/>
        <w:t>Violencia contra las mujeres</w:t>
      </w:r>
      <w:bookmarkStart w:id="58" w:name="_Toc16673767"/>
      <w:bookmarkEnd w:id="58"/>
    </w:p>
    <w:p w14:paraId="086BC7E3" w14:textId="77777777" w:rsidR="00143691" w:rsidRPr="00B67B49" w:rsidRDefault="00143691" w:rsidP="00143691">
      <w:pPr>
        <w:pStyle w:val="SingleTxt"/>
        <w:spacing w:after="0" w:line="120" w:lineRule="exact"/>
        <w:rPr>
          <w:sz w:val="10"/>
        </w:rPr>
      </w:pPr>
    </w:p>
    <w:p w14:paraId="29E00304" w14:textId="77777777" w:rsidR="00143691" w:rsidRPr="00B67B49" w:rsidRDefault="00143691" w:rsidP="00143691">
      <w:pPr>
        <w:pStyle w:val="SingleTxt"/>
        <w:spacing w:after="0" w:line="120" w:lineRule="exact"/>
        <w:rPr>
          <w:sz w:val="10"/>
        </w:rPr>
      </w:pPr>
    </w:p>
    <w:p w14:paraId="11E08919" w14:textId="77777777" w:rsidR="00143691" w:rsidRPr="00B67B49" w:rsidRDefault="00143691" w:rsidP="00143691">
      <w:pPr>
        <w:pStyle w:val="SingleTxt"/>
        <w:numPr>
          <w:ilvl w:val="0"/>
          <w:numId w:val="8"/>
        </w:numPr>
        <w:ind w:left="1267"/>
      </w:pPr>
      <w:r w:rsidRPr="00B67B49">
        <w:t>La violencia contra las mujeres y las niñas constituye una violación de los derechos humanos. Este enfoque está consagrado y se pone claramente de manifiesto en el artículo 8 1) de la Constitución de Namibia, en el que se establece que “la dignidad de todas las personas será inviolable”, y el artículo 10 en el que se establece que “todas las personas serán iguales ante la ley” y que “ninguna persona podrá ser discriminada por motivos de sexo, raza, color, origen étnico, religión, credo o condición social o económica”. En Namibia ha habido numerosos casos en los que la violencia de pareja ha terminado con el asesinato de uno de sus miembros, seguido, a veces, por el suicidio del abusador. Las causas de este tipo de asesinatos son los celos o la venganza, o la negativa del abusador a aceptar el fin de la relación sexual. Aparte de la violencia de pareja se cometen diferentes formas de violencia contra las mujeres y las niñas, entre ellas la violencia doméstica, la violación y otras formas de abuso sexual, el acoso sexual en el trabajo y en la escuela, algunas formas de trata de personas, la prostitución forzada, el matrimonio infantil, y algunas prácticas tradicionales perjudiciales como privar a las mujeres viudas de los bienes que compartían con su marido</w:t>
      </w:r>
      <w:r w:rsidRPr="00B67B49">
        <w:rPr>
          <w:vertAlign w:val="superscript"/>
        </w:rPr>
        <w:footnoteReference w:id="5"/>
      </w:r>
      <w:r w:rsidRPr="00B67B49">
        <w:t>.</w:t>
      </w:r>
    </w:p>
    <w:p w14:paraId="6DF832FC" w14:textId="77777777" w:rsidR="00143691" w:rsidRPr="00B67B49" w:rsidRDefault="00143691" w:rsidP="00143691">
      <w:pPr>
        <w:pStyle w:val="SingleTxt"/>
        <w:numPr>
          <w:ilvl w:val="0"/>
          <w:numId w:val="8"/>
        </w:numPr>
        <w:ind w:left="1267"/>
      </w:pPr>
      <w:r w:rsidRPr="00B67B49">
        <w:t xml:space="preserve">Según las estadísticas anuales de la Policía de Namibia ha habido una disminución de los incidentes de violencia de género, y se registró una disminución de los casos de asesinato vinculados con relaciones de pareja. Los incidentes de violación registraron las tasas más elevadas. A pesar de la disminución, la Encuesta Demográfica y de Salud de Namibia de 2013 reveló que el 50 % de las mujeres divorciadas, separadas o viudas y el 37 % de las mujeres casadas o que vivían en pareja habían sufrido violencia física desde los 15 años. </w:t>
      </w:r>
    </w:p>
    <w:p w14:paraId="65C8E282" w14:textId="77777777" w:rsidR="00143691" w:rsidRPr="00B67B49" w:rsidRDefault="00143691" w:rsidP="00143691">
      <w:pPr>
        <w:pStyle w:val="SingleTxt"/>
        <w:numPr>
          <w:ilvl w:val="0"/>
          <w:numId w:val="8"/>
        </w:numPr>
        <w:ind w:left="1267"/>
      </w:pPr>
      <w:r w:rsidRPr="00B67B49">
        <w:t xml:space="preserve">A fin de prestar servicios integrales eficaces a las víctimas de la violencia de género y a sus familias, el Gobierno, por conducto del Ministerio de Seguridad, estableció 17 unidades de protección contra la violencia de género en 14 regiones. Las unidades adoptan un enfoque multisectorial y los principales ministerios participantes son: el </w:t>
      </w:r>
      <w:bookmarkStart w:id="59" w:name="_Hlk54780315"/>
      <w:r w:rsidRPr="00B67B49">
        <w:t>Ministerio de Igualdad de Género y Bienestar</w:t>
      </w:r>
      <w:bookmarkEnd w:id="59"/>
      <w:r w:rsidRPr="00B67B49">
        <w:t xml:space="preserve"> Infantil, encargado de los servicios de apoyo psicosocial; el Ministerio de Seguridad, encargado de los servicios de protección, y el Ministerio de Salud y Servicios Sociales encargado de los servicios de atención y tratamiento.</w:t>
      </w:r>
    </w:p>
    <w:p w14:paraId="66A683E5" w14:textId="77777777" w:rsidR="00143691" w:rsidRPr="00B67B49" w:rsidRDefault="00143691" w:rsidP="00143691">
      <w:pPr>
        <w:pStyle w:val="SingleTxt"/>
        <w:numPr>
          <w:ilvl w:val="0"/>
          <w:numId w:val="8"/>
        </w:numPr>
        <w:ind w:left="1267"/>
      </w:pPr>
      <w:r w:rsidRPr="00B67B49">
        <w:t>A fin de determinar y comprender las causas fundamentales y las consecuencias de la violencia contra las mujeres y las niñas, el Ministerio de Igualdad de Género y Bienestar Infantil, en 2017, llevó a cabo el “Estudio nacional de referencia sobre la violencia de género en 2017: consolidación de los esfuerzos de prevención de la violencia de género y aceleración de la respuesta de Namibia”, cuyo objetivo principal era sintetizar la información sobre los conocimientos, las actitudes y las buenas prácticas para luchar contra la violencia de género. El estudio reveló que la mayoría de los determinantes de la violencia de género eran factores ligados a las relaciones que estaban profundamente arraigados en las normas socioculturales y que cobraban la dimensión de factores sociales, como la desigualdad de las relaciones de poder, el abuso del alcohol, el matrimonio precoz, el desempleo o el historial familiar. Las recomendaciones del estudio sirvieron de base para elaborar el nuevo Plan de Acción Nacional sobre la Violencia de Género (2019-2023).</w:t>
      </w:r>
    </w:p>
    <w:p w14:paraId="1D1ECCE6" w14:textId="77777777" w:rsidR="00143691" w:rsidRPr="00B67B49" w:rsidRDefault="00143691" w:rsidP="00143691">
      <w:pPr>
        <w:pStyle w:val="SingleTxt"/>
        <w:numPr>
          <w:ilvl w:val="0"/>
          <w:numId w:val="8"/>
        </w:numPr>
        <w:ind w:left="1267"/>
      </w:pPr>
      <w:r w:rsidRPr="00B67B49">
        <w:t>A fin de sensibilizar al público y lograr cambios de actitudes y conductas, en julio de 2015 se renovó la Campaña Nacional de Tolerancia Cero de 2009 bajo el lema “Eso es amor”. La Campaña se centra en tres aspectos principales: la violencia doméstica, la violación y las enfermedades mentales. Se produjeron series radiofónicas en inglés que en la actualidad se están traduciendo a los idiomas locales de Namibia, como el oshiwambo; el silozi; el rukwangali; el afrikáans; el herero; el damara- nama; el san, y el setswana.</w:t>
      </w:r>
    </w:p>
    <w:p w14:paraId="41A74BD3" w14:textId="77777777" w:rsidR="00143691" w:rsidRPr="00B67B49" w:rsidRDefault="00143691" w:rsidP="00143691">
      <w:pPr>
        <w:pStyle w:val="SingleTxt"/>
        <w:numPr>
          <w:ilvl w:val="0"/>
          <w:numId w:val="8"/>
        </w:numPr>
        <w:ind w:left="1267"/>
        <w:rPr>
          <w:bCs/>
        </w:rPr>
      </w:pPr>
      <w:r w:rsidRPr="00B67B49">
        <w:t>Con el fin de movilizar a las comunidades para combatir la violencia contra las mujeres y las niñas se han creado grupos de apoyo comunitario en Zambeze, Ohangwena y Omusati. Los grupos de apoyo han llevado a cabo una labor eficaz de examen de las cuestiones relacionadas con la violencia de género, incluidas las prácticas culturales negativas. También se ha reforzado el programa de participación masculina y está disponible el manual de capacitación. Se realizó un taller de formación de formadores en participación masculina sobre el uso del manual de capacitación para hombres y niños (octubre de 2018), con el objetivo general de mejorar los conocimientos y las aptitudes de los oficiales de enlace en materia de género de las comunidades regionales, del personal clave del Ministerio de Igualdad de Género y Bienestar Infantil, de la sociedad civil y de las ONG, así como de las organizaciones juveniles para la promoción de la salud y los derechos sexuales y reproductivos, la prevención de la violencia de género y el VIH y el sida. Por lo referente a los objetivos específicos cabe citar:</w:t>
      </w:r>
    </w:p>
    <w:p w14:paraId="4A14C74D" w14:textId="77777777" w:rsidR="00143691" w:rsidRPr="00B67B49" w:rsidRDefault="00143691" w:rsidP="00143691">
      <w:pPr>
        <w:pStyle w:val="SingleTxt"/>
        <w:tabs>
          <w:tab w:val="right" w:pos="1685"/>
        </w:tabs>
        <w:ind w:left="1742" w:hanging="475"/>
      </w:pPr>
      <w:r w:rsidRPr="00B67B49">
        <w:tab/>
        <w:t>•</w:t>
      </w:r>
      <w:r w:rsidRPr="00B67B49">
        <w:tab/>
        <w:t>Fortalecer la comprensión de los participantes de los conceptos clave de la violencia de género, los derechos en materia de salud sexual y reproductiva, y el VIH/sida en relación con el género dentro del contexto de los hombres y la masculinidad.</w:t>
      </w:r>
    </w:p>
    <w:p w14:paraId="1A2EB329" w14:textId="77777777" w:rsidR="00143691" w:rsidRPr="00B67B49" w:rsidRDefault="00143691" w:rsidP="00143691">
      <w:pPr>
        <w:pStyle w:val="SingleTxt"/>
        <w:tabs>
          <w:tab w:val="right" w:pos="1685"/>
        </w:tabs>
        <w:ind w:left="1742" w:hanging="475"/>
      </w:pPr>
      <w:r w:rsidRPr="00B67B49">
        <w:tab/>
        <w:t>•</w:t>
      </w:r>
      <w:r w:rsidRPr="00B67B49">
        <w:tab/>
        <w:t>Presentar a los participantes el Manual de Capacitación Nacional y el Plan de Capacitación para Hombres y Niños sobre la violencia de género, la salud sexual y reproductiva y el VIH y el sida.</w:t>
      </w:r>
    </w:p>
    <w:p w14:paraId="0C9BEBBD" w14:textId="77777777" w:rsidR="00143691" w:rsidRPr="00B67B49" w:rsidRDefault="00143691" w:rsidP="00143691">
      <w:pPr>
        <w:pStyle w:val="SingleTxt"/>
        <w:tabs>
          <w:tab w:val="right" w:pos="1685"/>
        </w:tabs>
        <w:ind w:left="1742" w:hanging="475"/>
      </w:pPr>
      <w:r w:rsidRPr="00B67B49">
        <w:tab/>
        <w:t>•</w:t>
      </w:r>
      <w:r w:rsidRPr="00B67B49">
        <w:tab/>
        <w:t>Fortalecer las técnicas de facilitación sobre la base del Manual.</w:t>
      </w:r>
    </w:p>
    <w:p w14:paraId="54AF5BD8" w14:textId="77777777" w:rsidR="00143691" w:rsidRPr="00B67B49" w:rsidRDefault="00143691" w:rsidP="00143691">
      <w:pPr>
        <w:pStyle w:val="SingleTxt"/>
        <w:numPr>
          <w:ilvl w:val="0"/>
          <w:numId w:val="8"/>
        </w:numPr>
        <w:ind w:left="1267"/>
      </w:pPr>
      <w:r w:rsidRPr="00B67B49">
        <w:t>El Ministerio de Igualdad de Género y Bienestar Infantil incluyó a las regiones en los debates sobre temas como la cohabitación, el abandono de bebés y los embarazos en la adolescencia, y otras cuestiones relacionadas con la violencia de género mediante el establecimiento de grupos regionales de violencia de género. Se han elaborado planes de acción regionales para abordar estas cuestiones y se informa trimestralmente al Ministerio sobre su aplicación.</w:t>
      </w:r>
    </w:p>
    <w:p w14:paraId="6663516C" w14:textId="77777777" w:rsidR="00143691" w:rsidRPr="00B67B49" w:rsidRDefault="00143691" w:rsidP="00143691">
      <w:pPr>
        <w:pStyle w:val="SingleTxt"/>
        <w:numPr>
          <w:ilvl w:val="0"/>
          <w:numId w:val="8"/>
        </w:numPr>
        <w:ind w:left="1267"/>
      </w:pPr>
      <w:r w:rsidRPr="00B67B49">
        <w:t xml:space="preserve">En lo que respecta al suministro de refugios temporales para los supervivientes de la violencia de género y las víctimas de la trata, el </w:t>
      </w:r>
      <w:bookmarkStart w:id="60" w:name="_Hlk54782485"/>
      <w:r w:rsidRPr="00B67B49">
        <w:t>Ministerio de Igualdad de Género y Bienestar Infantil</w:t>
      </w:r>
      <w:bookmarkEnd w:id="60"/>
      <w:r w:rsidRPr="00B67B49">
        <w:t xml:space="preserve"> y las partes interesadas han establecido refugios en nueve regiones. En 2018 se renovaron tres refugios para acoger a las víctimas de la trata de personas. Los procedimientos operativos estándar sobre la violencia de género y el funcionamiento de refugios también se concluyeron en 2018 para facilitar la remisión de los casos de violencia de género, y en ellos se reseñan las responsabilidades de las partes interesadas y los principales proveedores de servicios. Namibia dispone de un teléfono de asistencia para las víctimas de violencia de género (10111), gestionado por la Policía de Namibia, para denunciar casos de ese tipo y de trata de personas. La organización Lifeline/ChildLine también cuenta con un teléfono de asistencia para las víctimas de la violencia de género (106) que complementa la labor de la Policía de Namibia con servicios de asesoramiento y le remite los casos de violencia de género y de trata de personas.</w:t>
      </w:r>
    </w:p>
    <w:p w14:paraId="0B3781EA" w14:textId="77777777" w:rsidR="00143691" w:rsidRPr="00B67B49" w:rsidRDefault="00143691" w:rsidP="00143691">
      <w:pPr>
        <w:pStyle w:val="SingleTxt"/>
        <w:spacing w:after="0" w:line="120" w:lineRule="exact"/>
        <w:rPr>
          <w:b/>
          <w:sz w:val="10"/>
        </w:rPr>
      </w:pPr>
      <w:bookmarkStart w:id="61" w:name="_Toc16673768"/>
    </w:p>
    <w:p w14:paraId="6B7FB423" w14:textId="77777777" w:rsidR="00143691" w:rsidRPr="00B67B49" w:rsidRDefault="00143691" w:rsidP="00143691">
      <w:pPr>
        <w:pStyle w:val="SingleTxt"/>
        <w:spacing w:after="0" w:line="120" w:lineRule="exact"/>
        <w:rPr>
          <w:b/>
          <w:sz w:val="10"/>
        </w:rPr>
      </w:pPr>
    </w:p>
    <w:p w14:paraId="1D2EA385" w14:textId="77777777" w:rsidR="00143691" w:rsidRPr="00B67B49" w:rsidRDefault="00143691" w:rsidP="001436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7B49">
        <w:tab/>
        <w:t>D.</w:t>
      </w:r>
      <w:r w:rsidRPr="00B67B49">
        <w:tab/>
        <w:t>Artículo 6</w:t>
      </w:r>
    </w:p>
    <w:p w14:paraId="2143E216" w14:textId="77777777" w:rsidR="00143691" w:rsidRPr="00B67B49" w:rsidRDefault="00143691" w:rsidP="001436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7B49">
        <w:tab/>
      </w:r>
      <w:r w:rsidRPr="00B67B49">
        <w:tab/>
        <w:t>Trata de personas, explotación sexual y prostitución</w:t>
      </w:r>
      <w:bookmarkEnd w:id="61"/>
    </w:p>
    <w:p w14:paraId="44452562" w14:textId="77777777" w:rsidR="00143691" w:rsidRPr="00B67B49" w:rsidRDefault="00143691" w:rsidP="00143691">
      <w:pPr>
        <w:pStyle w:val="SingleTxt"/>
        <w:spacing w:after="0" w:line="120" w:lineRule="exact"/>
        <w:rPr>
          <w:sz w:val="10"/>
        </w:rPr>
      </w:pPr>
    </w:p>
    <w:p w14:paraId="2BB7EDB4" w14:textId="77777777" w:rsidR="00143691" w:rsidRPr="00B67B49" w:rsidRDefault="00143691" w:rsidP="00143691">
      <w:pPr>
        <w:pStyle w:val="SingleTxt"/>
        <w:spacing w:after="0" w:line="120" w:lineRule="exact"/>
        <w:rPr>
          <w:sz w:val="10"/>
        </w:rPr>
      </w:pPr>
    </w:p>
    <w:p w14:paraId="4A26E8B5" w14:textId="77777777" w:rsidR="00143691" w:rsidRPr="00B67B49" w:rsidRDefault="00143691" w:rsidP="00143691">
      <w:pPr>
        <w:pStyle w:val="SingleTxt"/>
        <w:numPr>
          <w:ilvl w:val="0"/>
          <w:numId w:val="8"/>
        </w:numPr>
        <w:ind w:left="1267"/>
      </w:pPr>
      <w:r w:rsidRPr="00B67B49">
        <w:t>El Estado parte reconoce la gravedad de la trata de personas, la explotación sexual y la prostitución en Namibia y la región de la SADC. A tal efecto, en 2018, el Gobierno promulgó la Ley de Lucha contra la Trata de Personas, Ley núm. 1 de 2018. Esta Ley ayudará en gran medida al Gobierno en la lucha contra la trata de personas. Como se mencionó en el informe anterior, antes de promulgar la Ley de Lucha contra la Trata de Personas, el Estado parte recurría a una serie de leyes para combatir este delito. Además, el Estado parte realizó un estudio de referencia sobre la trata de personas.</w:t>
      </w:r>
    </w:p>
    <w:p w14:paraId="51BA4B2F" w14:textId="77777777" w:rsidR="00143691" w:rsidRPr="00B67B49" w:rsidRDefault="00143691" w:rsidP="00143691">
      <w:pPr>
        <w:pStyle w:val="SingleTxt"/>
        <w:numPr>
          <w:ilvl w:val="0"/>
          <w:numId w:val="8"/>
        </w:numPr>
        <w:ind w:left="1267"/>
      </w:pPr>
      <w:r w:rsidRPr="00B67B49">
        <w:t>Para ayudar eficazmente a las víctimas de la trata de personas se ha creado un Mecanismo Nacional de Remisión, así como procedimientos operativos estándar, mediante los cuales los agentes estatales y la sociedad civil cumplen sus obligaciones de proteger y promover los derechos humanos de las víctimas de la trata coordinando sus esfuerzos en una asociación estratégica. El Ministerio de Igualdad de Género y Bienestar Infantil coordina la aplicación del Mecanismo y sus procedimientos operativos estándar por conducto del Comité Interministerial y el Órgano Nacional de Coordinación (integrado por agentes gubernamentales y no gubernamentales).</w:t>
      </w:r>
    </w:p>
    <w:p w14:paraId="72E32556" w14:textId="77777777" w:rsidR="00143691" w:rsidRPr="00B67B49" w:rsidRDefault="00143691" w:rsidP="00143691">
      <w:pPr>
        <w:pStyle w:val="SingleTxt"/>
        <w:numPr>
          <w:ilvl w:val="0"/>
          <w:numId w:val="8"/>
        </w:numPr>
        <w:ind w:left="1267"/>
      </w:pPr>
      <w:bookmarkStart w:id="62" w:name="_Hlk54651823"/>
      <w:r w:rsidRPr="00B67B49">
        <w:t xml:space="preserve">También se puso en marcha una campaña nacional de sensibilización sobre la trata de personas el 29 de marzo de 2019 centrada en alertar a la población de Namibia de que la trata de personas es una realidad. En la campaña se utilizó material como vallas publicitarias (instaladas en 3 ciudades: Oshikango, Windhoek y Katima Mulilo), panfletos sobre conocimientos básicos acerca de la trata de personas, series radiofónicas, carteles, bolígrafos, plataformas de participación en los medios y una publicación específica en la web para advertir a los jóvenes acerca de la trata de personas. La campaña costó 1,2 millones de dólares de Namibia (aproximadamente 84.000 dólares de los Estados Unidos) y aún no se ha evaluado su repercusión. </w:t>
      </w:r>
    </w:p>
    <w:bookmarkEnd w:id="62"/>
    <w:p w14:paraId="0F1C373A" w14:textId="77777777" w:rsidR="00143691" w:rsidRPr="00B67B49" w:rsidRDefault="00143691" w:rsidP="00143691">
      <w:pPr>
        <w:pStyle w:val="SingleTxt"/>
        <w:numPr>
          <w:ilvl w:val="0"/>
          <w:numId w:val="8"/>
        </w:numPr>
        <w:ind w:left="1267"/>
        <w:rPr>
          <w:bCs/>
        </w:rPr>
      </w:pPr>
      <w:r w:rsidRPr="00B67B49">
        <w:t>Durante el período que se examina, Namibia ha registrado casos de trata de personas en los que la mayoría de las víctimas son mujeres y niñas.</w:t>
      </w:r>
    </w:p>
    <w:p w14:paraId="487F5D99" w14:textId="77777777" w:rsidR="00143691" w:rsidRPr="00B67B49" w:rsidRDefault="00143691" w:rsidP="00143691">
      <w:pPr>
        <w:pStyle w:val="SingleTxt"/>
        <w:spacing w:after="0" w:line="120" w:lineRule="exact"/>
        <w:rPr>
          <w:b/>
          <w:sz w:val="10"/>
        </w:rPr>
      </w:pPr>
    </w:p>
    <w:p w14:paraId="593692E4" w14:textId="77777777" w:rsidR="00143691" w:rsidRPr="00B67B49" w:rsidRDefault="00143691" w:rsidP="00143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7B49">
        <w:tab/>
      </w:r>
      <w:r w:rsidRPr="00B67B49">
        <w:tab/>
        <w:t>Casos de Trata de Personas: 2014 a 2019</w:t>
      </w:r>
    </w:p>
    <w:p w14:paraId="1DAE2CA4" w14:textId="77777777" w:rsidR="00143691" w:rsidRPr="00B67B49" w:rsidRDefault="00143691" w:rsidP="00143691">
      <w:pPr>
        <w:pStyle w:val="SingleTxt"/>
        <w:spacing w:after="0" w:line="120" w:lineRule="exact"/>
        <w:rPr>
          <w:sz w:val="10"/>
        </w:rPr>
      </w:pPr>
    </w:p>
    <w:p w14:paraId="3DF35410" w14:textId="77777777" w:rsidR="00143691" w:rsidRPr="00B67B49" w:rsidRDefault="00143691" w:rsidP="00143691">
      <w:pPr>
        <w:pStyle w:val="SingleTxt"/>
        <w:spacing w:after="0" w:line="120" w:lineRule="exact"/>
        <w:ind w:left="1742" w:hanging="475"/>
        <w:jc w:val="left"/>
        <w:rPr>
          <w:sz w:val="10"/>
        </w:rPr>
      </w:pPr>
    </w:p>
    <w:tbl>
      <w:tblPr>
        <w:tblW w:w="7290" w:type="dxa"/>
        <w:tblInd w:w="1305"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053"/>
        <w:gridCol w:w="3312"/>
        <w:gridCol w:w="1278"/>
        <w:gridCol w:w="1647"/>
      </w:tblGrid>
      <w:tr w:rsidR="00143691" w:rsidRPr="00B67B49" w14:paraId="3100A4E1" w14:textId="77777777" w:rsidTr="00143691">
        <w:trPr>
          <w:tblHeader/>
        </w:trPr>
        <w:tc>
          <w:tcPr>
            <w:tcW w:w="1053" w:type="dxa"/>
            <w:tcBorders>
              <w:bottom w:val="single" w:sz="12" w:space="0" w:color="auto"/>
            </w:tcBorders>
            <w:shd w:val="clear" w:color="auto" w:fill="auto"/>
            <w:noWrap/>
            <w:vAlign w:val="bottom"/>
            <w:hideMark/>
          </w:tcPr>
          <w:p w14:paraId="3AECC467" w14:textId="77777777" w:rsidR="00143691" w:rsidRPr="00B67B49" w:rsidRDefault="00143691" w:rsidP="00143691">
            <w:pPr>
              <w:pStyle w:val="SingleTxtG"/>
              <w:spacing w:before="80" w:after="80" w:line="160" w:lineRule="exact"/>
              <w:ind w:left="0" w:right="0"/>
              <w:jc w:val="left"/>
              <w:rPr>
                <w:i/>
                <w:spacing w:val="4"/>
                <w:w w:val="103"/>
                <w:kern w:val="14"/>
                <w:sz w:val="14"/>
                <w:szCs w:val="14"/>
                <w:lang w:val="es-ES"/>
              </w:rPr>
            </w:pPr>
            <w:r w:rsidRPr="00B67B49">
              <w:rPr>
                <w:i/>
                <w:iCs/>
                <w:spacing w:val="4"/>
                <w:w w:val="103"/>
                <w:kern w:val="14"/>
                <w:sz w:val="14"/>
                <w:szCs w:val="14"/>
                <w:lang w:val="es-ES"/>
              </w:rPr>
              <w:t>Denunciados</w:t>
            </w:r>
          </w:p>
        </w:tc>
        <w:tc>
          <w:tcPr>
            <w:tcW w:w="3312" w:type="dxa"/>
            <w:tcBorders>
              <w:bottom w:val="single" w:sz="12" w:space="0" w:color="auto"/>
            </w:tcBorders>
            <w:shd w:val="clear" w:color="auto" w:fill="auto"/>
            <w:noWrap/>
            <w:vAlign w:val="bottom"/>
            <w:hideMark/>
          </w:tcPr>
          <w:p w14:paraId="28376E0C" w14:textId="77777777" w:rsidR="00143691" w:rsidRPr="00B67B49" w:rsidRDefault="00143691" w:rsidP="00143691">
            <w:pPr>
              <w:pStyle w:val="SingleTxtG"/>
              <w:spacing w:before="80" w:after="80" w:line="160" w:lineRule="exact"/>
              <w:ind w:left="0" w:right="43"/>
              <w:jc w:val="right"/>
              <w:rPr>
                <w:i/>
                <w:spacing w:val="4"/>
                <w:w w:val="103"/>
                <w:kern w:val="14"/>
                <w:sz w:val="14"/>
                <w:szCs w:val="14"/>
                <w:lang w:val="es-ES"/>
              </w:rPr>
            </w:pPr>
            <w:r w:rsidRPr="00B67B49">
              <w:rPr>
                <w:i/>
                <w:iCs/>
                <w:spacing w:val="4"/>
                <w:w w:val="103"/>
                <w:kern w:val="14"/>
                <w:sz w:val="14"/>
                <w:szCs w:val="14"/>
                <w:lang w:val="es-ES"/>
              </w:rPr>
              <w:t>Concluidos</w:t>
            </w:r>
          </w:p>
        </w:tc>
        <w:tc>
          <w:tcPr>
            <w:tcW w:w="1278" w:type="dxa"/>
            <w:tcBorders>
              <w:bottom w:val="single" w:sz="12" w:space="0" w:color="auto"/>
            </w:tcBorders>
            <w:shd w:val="clear" w:color="auto" w:fill="auto"/>
            <w:noWrap/>
            <w:vAlign w:val="bottom"/>
            <w:hideMark/>
          </w:tcPr>
          <w:p w14:paraId="718598E6" w14:textId="77777777" w:rsidR="00143691" w:rsidRPr="00B67B49" w:rsidRDefault="00143691" w:rsidP="00143691">
            <w:pPr>
              <w:pStyle w:val="SingleTxtG"/>
              <w:spacing w:before="80" w:after="80" w:line="160" w:lineRule="exact"/>
              <w:ind w:left="0" w:right="43"/>
              <w:jc w:val="right"/>
              <w:rPr>
                <w:i/>
                <w:spacing w:val="4"/>
                <w:w w:val="103"/>
                <w:kern w:val="14"/>
                <w:sz w:val="14"/>
                <w:szCs w:val="14"/>
                <w:lang w:val="es-ES"/>
              </w:rPr>
            </w:pPr>
            <w:r w:rsidRPr="00B67B49">
              <w:rPr>
                <w:i/>
                <w:iCs/>
                <w:spacing w:val="4"/>
                <w:w w:val="103"/>
                <w:kern w:val="14"/>
                <w:sz w:val="14"/>
                <w:szCs w:val="14"/>
                <w:lang w:val="es-ES"/>
              </w:rPr>
              <w:t>En proceso de investigación</w:t>
            </w:r>
          </w:p>
        </w:tc>
        <w:tc>
          <w:tcPr>
            <w:tcW w:w="1647" w:type="dxa"/>
            <w:tcBorders>
              <w:bottom w:val="single" w:sz="12" w:space="0" w:color="auto"/>
            </w:tcBorders>
            <w:shd w:val="clear" w:color="auto" w:fill="auto"/>
            <w:noWrap/>
            <w:vAlign w:val="bottom"/>
            <w:hideMark/>
          </w:tcPr>
          <w:p w14:paraId="2D47A7E4" w14:textId="77777777" w:rsidR="00143691" w:rsidRPr="00B67B49" w:rsidRDefault="00143691" w:rsidP="00143691">
            <w:pPr>
              <w:pStyle w:val="SingleTxtG"/>
              <w:spacing w:before="80" w:after="80" w:line="160" w:lineRule="exact"/>
              <w:ind w:left="0" w:right="43"/>
              <w:jc w:val="right"/>
              <w:rPr>
                <w:i/>
                <w:spacing w:val="4"/>
                <w:w w:val="103"/>
                <w:kern w:val="14"/>
                <w:sz w:val="14"/>
                <w:szCs w:val="14"/>
                <w:lang w:val="es-ES"/>
              </w:rPr>
            </w:pPr>
            <w:r w:rsidRPr="00B67B49">
              <w:rPr>
                <w:i/>
                <w:iCs/>
                <w:spacing w:val="4"/>
                <w:w w:val="103"/>
                <w:kern w:val="14"/>
                <w:sz w:val="14"/>
                <w:szCs w:val="14"/>
                <w:lang w:val="es-ES"/>
              </w:rPr>
              <w:t xml:space="preserve">Pendientes de juicio </w:t>
            </w:r>
            <w:r w:rsidRPr="00B67B49">
              <w:rPr>
                <w:i/>
                <w:iCs/>
                <w:spacing w:val="4"/>
                <w:w w:val="103"/>
                <w:kern w:val="14"/>
                <w:sz w:val="14"/>
                <w:szCs w:val="14"/>
                <w:lang w:val="es-ES"/>
              </w:rPr>
              <w:br/>
              <w:t>en los tribunales</w:t>
            </w:r>
          </w:p>
        </w:tc>
      </w:tr>
      <w:tr w:rsidR="00143691" w:rsidRPr="00B67B49" w14:paraId="556DC3F9" w14:textId="77777777" w:rsidTr="00143691">
        <w:trPr>
          <w:trHeight w:hRule="exact" w:val="115"/>
        </w:trPr>
        <w:tc>
          <w:tcPr>
            <w:tcW w:w="1053" w:type="dxa"/>
            <w:tcBorders>
              <w:top w:val="single" w:sz="12" w:space="0" w:color="auto"/>
              <w:bottom w:val="nil"/>
            </w:tcBorders>
            <w:shd w:val="clear" w:color="auto" w:fill="auto"/>
            <w:noWrap/>
          </w:tcPr>
          <w:p w14:paraId="00C2176C" w14:textId="77777777" w:rsidR="00143691" w:rsidRPr="00B67B49" w:rsidRDefault="00143691" w:rsidP="00143691">
            <w:pPr>
              <w:pStyle w:val="SingleTxtG"/>
              <w:spacing w:before="40" w:after="40" w:line="480" w:lineRule="auto"/>
              <w:ind w:left="0" w:right="0"/>
              <w:jc w:val="left"/>
              <w:rPr>
                <w:spacing w:val="4"/>
                <w:w w:val="103"/>
                <w:kern w:val="14"/>
                <w:sz w:val="17"/>
                <w:szCs w:val="17"/>
                <w:lang w:val="es-ES"/>
              </w:rPr>
            </w:pPr>
          </w:p>
        </w:tc>
        <w:tc>
          <w:tcPr>
            <w:tcW w:w="3312" w:type="dxa"/>
            <w:tcBorders>
              <w:top w:val="single" w:sz="12" w:space="0" w:color="auto"/>
              <w:bottom w:val="nil"/>
            </w:tcBorders>
            <w:shd w:val="clear" w:color="auto" w:fill="auto"/>
            <w:noWrap/>
            <w:vAlign w:val="bottom"/>
          </w:tcPr>
          <w:p w14:paraId="310928E2" w14:textId="77777777" w:rsidR="00143691" w:rsidRPr="00B67B49" w:rsidRDefault="00143691" w:rsidP="00143691">
            <w:pPr>
              <w:pStyle w:val="SingleTxtG"/>
              <w:spacing w:before="40" w:after="40" w:line="480" w:lineRule="auto"/>
              <w:ind w:left="0" w:right="43"/>
              <w:jc w:val="right"/>
              <w:rPr>
                <w:spacing w:val="4"/>
                <w:w w:val="103"/>
                <w:kern w:val="14"/>
                <w:sz w:val="17"/>
                <w:szCs w:val="17"/>
                <w:lang w:val="es-ES"/>
              </w:rPr>
            </w:pPr>
          </w:p>
        </w:tc>
        <w:tc>
          <w:tcPr>
            <w:tcW w:w="1278" w:type="dxa"/>
            <w:tcBorders>
              <w:top w:val="single" w:sz="12" w:space="0" w:color="auto"/>
              <w:bottom w:val="nil"/>
            </w:tcBorders>
            <w:shd w:val="clear" w:color="auto" w:fill="auto"/>
            <w:noWrap/>
          </w:tcPr>
          <w:p w14:paraId="477224BE" w14:textId="77777777" w:rsidR="00143691" w:rsidRPr="00B67B49" w:rsidRDefault="00143691" w:rsidP="00143691">
            <w:pPr>
              <w:pStyle w:val="SingleTxtG"/>
              <w:spacing w:before="40" w:after="40" w:line="480" w:lineRule="auto"/>
              <w:ind w:left="0" w:right="43"/>
              <w:jc w:val="right"/>
              <w:rPr>
                <w:spacing w:val="4"/>
                <w:w w:val="103"/>
                <w:kern w:val="14"/>
                <w:sz w:val="17"/>
                <w:szCs w:val="17"/>
                <w:lang w:val="es-ES"/>
              </w:rPr>
            </w:pPr>
          </w:p>
        </w:tc>
        <w:tc>
          <w:tcPr>
            <w:tcW w:w="1647" w:type="dxa"/>
            <w:tcBorders>
              <w:top w:val="single" w:sz="12" w:space="0" w:color="auto"/>
              <w:bottom w:val="nil"/>
            </w:tcBorders>
            <w:shd w:val="clear" w:color="auto" w:fill="auto"/>
            <w:noWrap/>
          </w:tcPr>
          <w:p w14:paraId="00F86CAC" w14:textId="77777777" w:rsidR="00143691" w:rsidRPr="00B67B49" w:rsidRDefault="00143691" w:rsidP="00143691">
            <w:pPr>
              <w:pStyle w:val="SingleTxtG"/>
              <w:spacing w:before="40" w:after="40" w:line="480" w:lineRule="auto"/>
              <w:ind w:left="0" w:right="43"/>
              <w:jc w:val="right"/>
              <w:rPr>
                <w:spacing w:val="4"/>
                <w:w w:val="103"/>
                <w:kern w:val="14"/>
                <w:sz w:val="17"/>
                <w:szCs w:val="17"/>
                <w:lang w:val="es-ES"/>
              </w:rPr>
            </w:pPr>
          </w:p>
        </w:tc>
      </w:tr>
      <w:tr w:rsidR="00143691" w:rsidRPr="00B67B49" w14:paraId="72574A2A" w14:textId="77777777" w:rsidTr="00143691">
        <w:tc>
          <w:tcPr>
            <w:tcW w:w="1053" w:type="dxa"/>
            <w:tcBorders>
              <w:top w:val="nil"/>
              <w:bottom w:val="nil"/>
            </w:tcBorders>
            <w:shd w:val="clear" w:color="auto" w:fill="auto"/>
            <w:noWrap/>
            <w:hideMark/>
          </w:tcPr>
          <w:p w14:paraId="6F03F7DB" w14:textId="77777777" w:rsidR="00143691" w:rsidRPr="00B67B49" w:rsidRDefault="00143691" w:rsidP="00143691">
            <w:pPr>
              <w:pStyle w:val="SingleTxtG"/>
              <w:spacing w:before="40" w:after="40" w:line="210" w:lineRule="exact"/>
              <w:ind w:left="0" w:right="0"/>
              <w:jc w:val="left"/>
              <w:rPr>
                <w:spacing w:val="4"/>
                <w:w w:val="103"/>
                <w:kern w:val="14"/>
                <w:sz w:val="17"/>
                <w:szCs w:val="17"/>
                <w:lang w:val="es-ES"/>
              </w:rPr>
            </w:pPr>
            <w:r w:rsidRPr="00B67B49">
              <w:rPr>
                <w:spacing w:val="4"/>
                <w:w w:val="103"/>
                <w:kern w:val="14"/>
                <w:sz w:val="17"/>
                <w:szCs w:val="17"/>
                <w:lang w:val="es-ES"/>
              </w:rPr>
              <w:t>40</w:t>
            </w:r>
          </w:p>
        </w:tc>
        <w:tc>
          <w:tcPr>
            <w:tcW w:w="3312" w:type="dxa"/>
            <w:tcBorders>
              <w:top w:val="nil"/>
              <w:bottom w:val="nil"/>
            </w:tcBorders>
            <w:shd w:val="clear" w:color="auto" w:fill="auto"/>
            <w:noWrap/>
            <w:vAlign w:val="bottom"/>
          </w:tcPr>
          <w:p w14:paraId="06486E0B" w14:textId="77777777" w:rsidR="00143691" w:rsidRPr="00B67B49" w:rsidRDefault="00143691" w:rsidP="00143691">
            <w:pPr>
              <w:pStyle w:val="SingleTxtG"/>
              <w:spacing w:before="40" w:after="40" w:line="210" w:lineRule="exact"/>
              <w:ind w:left="0" w:right="43"/>
              <w:jc w:val="right"/>
              <w:rPr>
                <w:spacing w:val="4"/>
                <w:w w:val="103"/>
                <w:kern w:val="14"/>
                <w:sz w:val="17"/>
                <w:szCs w:val="17"/>
                <w:lang w:val="es-ES"/>
              </w:rPr>
            </w:pPr>
            <w:r w:rsidRPr="00B67B49">
              <w:rPr>
                <w:spacing w:val="4"/>
                <w:w w:val="103"/>
                <w:kern w:val="14"/>
                <w:sz w:val="17"/>
                <w:szCs w:val="17"/>
                <w:lang w:val="es-ES"/>
              </w:rPr>
              <w:t>6</w:t>
            </w:r>
          </w:p>
        </w:tc>
        <w:tc>
          <w:tcPr>
            <w:tcW w:w="1278" w:type="dxa"/>
            <w:tcBorders>
              <w:top w:val="nil"/>
              <w:bottom w:val="nil"/>
            </w:tcBorders>
            <w:shd w:val="clear" w:color="auto" w:fill="auto"/>
            <w:noWrap/>
            <w:hideMark/>
          </w:tcPr>
          <w:p w14:paraId="23B25B9D" w14:textId="77777777" w:rsidR="00143691" w:rsidRPr="00B67B49" w:rsidRDefault="00143691" w:rsidP="00143691">
            <w:pPr>
              <w:pStyle w:val="SingleTxtG"/>
              <w:spacing w:before="40" w:after="40" w:line="210" w:lineRule="exact"/>
              <w:ind w:left="0" w:right="43"/>
              <w:jc w:val="right"/>
              <w:rPr>
                <w:spacing w:val="4"/>
                <w:w w:val="103"/>
                <w:kern w:val="14"/>
                <w:sz w:val="17"/>
                <w:szCs w:val="17"/>
                <w:lang w:val="es-ES"/>
              </w:rPr>
            </w:pPr>
            <w:r w:rsidRPr="00B67B49">
              <w:rPr>
                <w:spacing w:val="4"/>
                <w:w w:val="103"/>
                <w:kern w:val="14"/>
                <w:sz w:val="17"/>
                <w:szCs w:val="17"/>
                <w:lang w:val="es-ES"/>
              </w:rPr>
              <w:t>15</w:t>
            </w:r>
          </w:p>
        </w:tc>
        <w:tc>
          <w:tcPr>
            <w:tcW w:w="1647" w:type="dxa"/>
            <w:tcBorders>
              <w:top w:val="nil"/>
              <w:bottom w:val="nil"/>
            </w:tcBorders>
            <w:shd w:val="clear" w:color="auto" w:fill="auto"/>
            <w:noWrap/>
            <w:hideMark/>
          </w:tcPr>
          <w:p w14:paraId="0C7151AE" w14:textId="77777777" w:rsidR="00143691" w:rsidRPr="00B67B49" w:rsidRDefault="00143691" w:rsidP="00143691">
            <w:pPr>
              <w:pStyle w:val="SingleTxtG"/>
              <w:spacing w:before="40" w:after="40" w:line="210" w:lineRule="exact"/>
              <w:ind w:left="0" w:right="43"/>
              <w:jc w:val="right"/>
              <w:rPr>
                <w:spacing w:val="4"/>
                <w:w w:val="103"/>
                <w:kern w:val="14"/>
                <w:sz w:val="17"/>
                <w:szCs w:val="17"/>
                <w:lang w:val="es-ES"/>
              </w:rPr>
            </w:pPr>
            <w:r w:rsidRPr="00B67B49">
              <w:rPr>
                <w:spacing w:val="4"/>
                <w:w w:val="103"/>
                <w:kern w:val="14"/>
                <w:sz w:val="17"/>
                <w:szCs w:val="17"/>
                <w:lang w:val="es-ES"/>
              </w:rPr>
              <w:t>19</w:t>
            </w:r>
          </w:p>
        </w:tc>
      </w:tr>
      <w:tr w:rsidR="00143691" w:rsidRPr="00B67B49" w14:paraId="721B1747" w14:textId="77777777" w:rsidTr="00143691">
        <w:tc>
          <w:tcPr>
            <w:tcW w:w="1053" w:type="dxa"/>
            <w:tcBorders>
              <w:top w:val="nil"/>
              <w:bottom w:val="nil"/>
            </w:tcBorders>
            <w:shd w:val="clear" w:color="auto" w:fill="auto"/>
            <w:noWrap/>
          </w:tcPr>
          <w:p w14:paraId="19C511D0" w14:textId="77777777" w:rsidR="00143691" w:rsidRPr="00B67B49" w:rsidRDefault="00143691" w:rsidP="00143691">
            <w:pPr>
              <w:pStyle w:val="SingleTxtG"/>
              <w:spacing w:before="40" w:after="40" w:line="210" w:lineRule="exact"/>
              <w:ind w:left="0" w:right="0"/>
              <w:jc w:val="left"/>
              <w:rPr>
                <w:spacing w:val="4"/>
                <w:w w:val="103"/>
                <w:kern w:val="14"/>
                <w:sz w:val="17"/>
                <w:szCs w:val="17"/>
                <w:lang w:val="es-ES"/>
              </w:rPr>
            </w:pPr>
          </w:p>
        </w:tc>
        <w:tc>
          <w:tcPr>
            <w:tcW w:w="3312" w:type="dxa"/>
            <w:tcBorders>
              <w:top w:val="nil"/>
              <w:bottom w:val="nil"/>
            </w:tcBorders>
            <w:shd w:val="clear" w:color="auto" w:fill="auto"/>
            <w:noWrap/>
            <w:vAlign w:val="bottom"/>
          </w:tcPr>
          <w:p w14:paraId="38492969" w14:textId="77777777" w:rsidR="00143691" w:rsidRPr="00B67B49" w:rsidRDefault="00143691" w:rsidP="00143691">
            <w:pPr>
              <w:pStyle w:val="SingleTxtG"/>
              <w:spacing w:before="40" w:after="40" w:line="210" w:lineRule="exact"/>
              <w:ind w:left="0" w:right="43"/>
              <w:jc w:val="right"/>
              <w:rPr>
                <w:spacing w:val="4"/>
                <w:w w:val="103"/>
                <w:kern w:val="14"/>
                <w:sz w:val="17"/>
                <w:szCs w:val="17"/>
                <w:lang w:val="es-ES"/>
              </w:rPr>
            </w:pPr>
            <w:r w:rsidRPr="00B67B49">
              <w:rPr>
                <w:spacing w:val="4"/>
                <w:w w:val="103"/>
                <w:kern w:val="14"/>
                <w:sz w:val="17"/>
                <w:szCs w:val="17"/>
                <w:lang w:val="es-ES"/>
              </w:rPr>
              <w:t>Condenados: 2</w:t>
            </w:r>
          </w:p>
        </w:tc>
        <w:tc>
          <w:tcPr>
            <w:tcW w:w="1278" w:type="dxa"/>
            <w:tcBorders>
              <w:top w:val="nil"/>
              <w:bottom w:val="nil"/>
            </w:tcBorders>
            <w:shd w:val="clear" w:color="auto" w:fill="auto"/>
            <w:noWrap/>
          </w:tcPr>
          <w:p w14:paraId="69C67A9B" w14:textId="77777777" w:rsidR="00143691" w:rsidRPr="00B67B49" w:rsidRDefault="00143691" w:rsidP="00143691">
            <w:pPr>
              <w:pStyle w:val="SingleTxtG"/>
              <w:spacing w:before="40" w:after="40" w:line="210" w:lineRule="exact"/>
              <w:ind w:left="0" w:right="43"/>
              <w:jc w:val="right"/>
              <w:rPr>
                <w:spacing w:val="4"/>
                <w:w w:val="103"/>
                <w:kern w:val="14"/>
                <w:sz w:val="17"/>
                <w:szCs w:val="17"/>
                <w:lang w:val="es-ES"/>
              </w:rPr>
            </w:pPr>
          </w:p>
        </w:tc>
        <w:tc>
          <w:tcPr>
            <w:tcW w:w="1647" w:type="dxa"/>
            <w:tcBorders>
              <w:top w:val="nil"/>
              <w:bottom w:val="nil"/>
            </w:tcBorders>
            <w:shd w:val="clear" w:color="auto" w:fill="auto"/>
            <w:noWrap/>
          </w:tcPr>
          <w:p w14:paraId="7E5A87DD" w14:textId="77777777" w:rsidR="00143691" w:rsidRPr="00B67B49" w:rsidRDefault="00143691" w:rsidP="00143691">
            <w:pPr>
              <w:pStyle w:val="SingleTxtG"/>
              <w:spacing w:before="40" w:after="40" w:line="210" w:lineRule="exact"/>
              <w:ind w:left="0" w:right="43"/>
              <w:jc w:val="right"/>
              <w:rPr>
                <w:spacing w:val="4"/>
                <w:w w:val="103"/>
                <w:kern w:val="14"/>
                <w:sz w:val="17"/>
                <w:szCs w:val="17"/>
                <w:lang w:val="es-ES"/>
              </w:rPr>
            </w:pPr>
          </w:p>
        </w:tc>
      </w:tr>
      <w:tr w:rsidR="00143691" w:rsidRPr="00B67B49" w14:paraId="2D29F7AB" w14:textId="77777777" w:rsidTr="00143691">
        <w:tc>
          <w:tcPr>
            <w:tcW w:w="1053" w:type="dxa"/>
            <w:tcBorders>
              <w:top w:val="nil"/>
              <w:bottom w:val="nil"/>
            </w:tcBorders>
            <w:shd w:val="clear" w:color="auto" w:fill="auto"/>
            <w:noWrap/>
          </w:tcPr>
          <w:p w14:paraId="1458F183" w14:textId="77777777" w:rsidR="00143691" w:rsidRPr="00B67B49" w:rsidRDefault="00143691" w:rsidP="00143691">
            <w:pPr>
              <w:pStyle w:val="SingleTxtG"/>
              <w:spacing w:before="40" w:after="40" w:line="210" w:lineRule="exact"/>
              <w:ind w:left="0" w:right="0"/>
              <w:jc w:val="left"/>
              <w:rPr>
                <w:spacing w:val="4"/>
                <w:w w:val="103"/>
                <w:kern w:val="14"/>
                <w:sz w:val="17"/>
                <w:szCs w:val="17"/>
                <w:lang w:val="es-ES"/>
              </w:rPr>
            </w:pPr>
          </w:p>
        </w:tc>
        <w:tc>
          <w:tcPr>
            <w:tcW w:w="3312" w:type="dxa"/>
            <w:tcBorders>
              <w:top w:val="nil"/>
              <w:bottom w:val="nil"/>
            </w:tcBorders>
            <w:shd w:val="clear" w:color="auto" w:fill="auto"/>
            <w:noWrap/>
            <w:vAlign w:val="bottom"/>
          </w:tcPr>
          <w:p w14:paraId="3335E5AA" w14:textId="77777777" w:rsidR="00143691" w:rsidRPr="00B67B49" w:rsidRDefault="00143691" w:rsidP="00143691">
            <w:pPr>
              <w:pStyle w:val="SingleTxtG"/>
              <w:spacing w:before="40" w:after="40" w:line="210" w:lineRule="exact"/>
              <w:ind w:left="0" w:right="43"/>
              <w:jc w:val="right"/>
              <w:rPr>
                <w:spacing w:val="4"/>
                <w:w w:val="103"/>
                <w:kern w:val="14"/>
                <w:sz w:val="17"/>
                <w:szCs w:val="17"/>
                <w:lang w:val="es-ES"/>
              </w:rPr>
            </w:pPr>
            <w:r w:rsidRPr="00B67B49">
              <w:rPr>
                <w:spacing w:val="4"/>
                <w:w w:val="103"/>
                <w:kern w:val="14"/>
                <w:sz w:val="17"/>
                <w:szCs w:val="17"/>
                <w:lang w:val="es-ES"/>
              </w:rPr>
              <w:t>Declarados inocentes: 0</w:t>
            </w:r>
          </w:p>
        </w:tc>
        <w:tc>
          <w:tcPr>
            <w:tcW w:w="1278" w:type="dxa"/>
            <w:tcBorders>
              <w:top w:val="nil"/>
              <w:bottom w:val="nil"/>
            </w:tcBorders>
            <w:shd w:val="clear" w:color="auto" w:fill="auto"/>
            <w:noWrap/>
          </w:tcPr>
          <w:p w14:paraId="35B871A4" w14:textId="77777777" w:rsidR="00143691" w:rsidRPr="00B67B49" w:rsidRDefault="00143691" w:rsidP="00143691">
            <w:pPr>
              <w:pStyle w:val="SingleTxtG"/>
              <w:spacing w:before="40" w:after="40" w:line="210" w:lineRule="exact"/>
              <w:ind w:left="0" w:right="43"/>
              <w:jc w:val="right"/>
              <w:rPr>
                <w:spacing w:val="4"/>
                <w:w w:val="103"/>
                <w:kern w:val="14"/>
                <w:sz w:val="17"/>
                <w:szCs w:val="17"/>
                <w:lang w:val="es-ES"/>
              </w:rPr>
            </w:pPr>
          </w:p>
        </w:tc>
        <w:tc>
          <w:tcPr>
            <w:tcW w:w="1647" w:type="dxa"/>
            <w:tcBorders>
              <w:top w:val="nil"/>
              <w:bottom w:val="nil"/>
            </w:tcBorders>
            <w:shd w:val="clear" w:color="auto" w:fill="auto"/>
            <w:noWrap/>
          </w:tcPr>
          <w:p w14:paraId="7FEC73F8" w14:textId="77777777" w:rsidR="00143691" w:rsidRPr="00B67B49" w:rsidRDefault="00143691" w:rsidP="00143691">
            <w:pPr>
              <w:pStyle w:val="SingleTxtG"/>
              <w:spacing w:before="40" w:after="40" w:line="210" w:lineRule="exact"/>
              <w:ind w:left="0" w:right="43"/>
              <w:jc w:val="right"/>
              <w:rPr>
                <w:spacing w:val="4"/>
                <w:w w:val="103"/>
                <w:kern w:val="14"/>
                <w:sz w:val="17"/>
                <w:szCs w:val="17"/>
                <w:lang w:val="es-ES"/>
              </w:rPr>
            </w:pPr>
          </w:p>
        </w:tc>
      </w:tr>
      <w:tr w:rsidR="00143691" w:rsidRPr="00B67B49" w14:paraId="52005F69" w14:textId="77777777" w:rsidTr="00143691">
        <w:tc>
          <w:tcPr>
            <w:tcW w:w="1053" w:type="dxa"/>
            <w:tcBorders>
              <w:top w:val="nil"/>
            </w:tcBorders>
            <w:shd w:val="clear" w:color="auto" w:fill="auto"/>
            <w:noWrap/>
          </w:tcPr>
          <w:p w14:paraId="3E0F174A" w14:textId="77777777" w:rsidR="00143691" w:rsidRPr="00B67B49" w:rsidRDefault="00143691" w:rsidP="00143691">
            <w:pPr>
              <w:pStyle w:val="SingleTxtG"/>
              <w:spacing w:before="40" w:after="80" w:line="210" w:lineRule="exact"/>
              <w:ind w:left="0" w:right="0"/>
              <w:jc w:val="left"/>
              <w:rPr>
                <w:spacing w:val="4"/>
                <w:w w:val="103"/>
                <w:kern w:val="14"/>
                <w:sz w:val="17"/>
                <w:szCs w:val="17"/>
                <w:lang w:val="es-ES"/>
              </w:rPr>
            </w:pPr>
          </w:p>
        </w:tc>
        <w:tc>
          <w:tcPr>
            <w:tcW w:w="3312" w:type="dxa"/>
            <w:tcBorders>
              <w:top w:val="nil"/>
            </w:tcBorders>
            <w:shd w:val="clear" w:color="auto" w:fill="auto"/>
            <w:noWrap/>
            <w:vAlign w:val="bottom"/>
          </w:tcPr>
          <w:p w14:paraId="63FD4640" w14:textId="77777777" w:rsidR="00143691" w:rsidRPr="00B67B49" w:rsidRDefault="00143691" w:rsidP="00143691">
            <w:pPr>
              <w:pStyle w:val="SingleTxtG"/>
              <w:spacing w:before="40" w:after="80" w:line="210" w:lineRule="exact"/>
              <w:ind w:left="0" w:right="43"/>
              <w:jc w:val="right"/>
              <w:rPr>
                <w:spacing w:val="4"/>
                <w:w w:val="103"/>
                <w:kern w:val="14"/>
                <w:sz w:val="17"/>
                <w:szCs w:val="17"/>
                <w:lang w:val="es-ES"/>
              </w:rPr>
            </w:pPr>
            <w:r w:rsidRPr="00B67B49">
              <w:rPr>
                <w:spacing w:val="4"/>
                <w:w w:val="103"/>
                <w:kern w:val="14"/>
                <w:sz w:val="17"/>
                <w:szCs w:val="17"/>
                <w:lang w:val="es-ES"/>
              </w:rPr>
              <w:t>Casos archivados por la Fiscalía General: 4</w:t>
            </w:r>
          </w:p>
        </w:tc>
        <w:tc>
          <w:tcPr>
            <w:tcW w:w="1278" w:type="dxa"/>
            <w:tcBorders>
              <w:top w:val="nil"/>
            </w:tcBorders>
            <w:shd w:val="clear" w:color="auto" w:fill="auto"/>
            <w:noWrap/>
          </w:tcPr>
          <w:p w14:paraId="067CF353" w14:textId="77777777" w:rsidR="00143691" w:rsidRPr="00B67B49" w:rsidRDefault="00143691" w:rsidP="00143691">
            <w:pPr>
              <w:pStyle w:val="SingleTxtG"/>
              <w:spacing w:before="40" w:after="80" w:line="210" w:lineRule="exact"/>
              <w:ind w:left="0" w:right="43"/>
              <w:jc w:val="right"/>
              <w:rPr>
                <w:spacing w:val="4"/>
                <w:w w:val="103"/>
                <w:kern w:val="14"/>
                <w:sz w:val="17"/>
                <w:szCs w:val="17"/>
                <w:lang w:val="es-ES"/>
              </w:rPr>
            </w:pPr>
          </w:p>
        </w:tc>
        <w:tc>
          <w:tcPr>
            <w:tcW w:w="1647" w:type="dxa"/>
            <w:tcBorders>
              <w:top w:val="nil"/>
            </w:tcBorders>
            <w:shd w:val="clear" w:color="auto" w:fill="auto"/>
            <w:noWrap/>
          </w:tcPr>
          <w:p w14:paraId="028F641D" w14:textId="77777777" w:rsidR="00143691" w:rsidRPr="00B67B49" w:rsidRDefault="00143691" w:rsidP="00143691">
            <w:pPr>
              <w:pStyle w:val="SingleTxtG"/>
              <w:spacing w:before="40" w:after="80" w:line="210" w:lineRule="exact"/>
              <w:ind w:left="0" w:right="43"/>
              <w:jc w:val="right"/>
              <w:rPr>
                <w:spacing w:val="4"/>
                <w:w w:val="103"/>
                <w:kern w:val="14"/>
                <w:sz w:val="17"/>
                <w:szCs w:val="17"/>
                <w:lang w:val="es-ES"/>
              </w:rPr>
            </w:pPr>
          </w:p>
        </w:tc>
      </w:tr>
    </w:tbl>
    <w:p w14:paraId="735925CC" w14:textId="77777777" w:rsidR="00143691" w:rsidRPr="00B67B49" w:rsidRDefault="00143691" w:rsidP="00143691">
      <w:pPr>
        <w:pStyle w:val="SingleTxt"/>
        <w:spacing w:after="0" w:line="120" w:lineRule="exact"/>
        <w:rPr>
          <w:sz w:val="10"/>
        </w:rPr>
      </w:pPr>
    </w:p>
    <w:p w14:paraId="3E0BEE1B" w14:textId="77777777" w:rsidR="00143691" w:rsidRPr="00B67B49" w:rsidRDefault="00143691" w:rsidP="00143691">
      <w:pPr>
        <w:pStyle w:val="FootnoteText"/>
        <w:tabs>
          <w:tab w:val="clear" w:pos="418"/>
          <w:tab w:val="right" w:pos="1476"/>
          <w:tab w:val="left" w:pos="1548"/>
          <w:tab w:val="left" w:pos="1908"/>
        </w:tabs>
        <w:ind w:left="1548" w:right="1267" w:hanging="288"/>
        <w:rPr>
          <w:i/>
          <w:iCs/>
        </w:rPr>
      </w:pPr>
      <w:r w:rsidRPr="00B67B49">
        <w:rPr>
          <w:i/>
          <w:iCs/>
        </w:rPr>
        <w:t>Fuente</w:t>
      </w:r>
      <w:r w:rsidRPr="00B67B49">
        <w:t>:</w:t>
      </w:r>
      <w:r w:rsidRPr="00B67B49">
        <w:tab/>
      </w:r>
      <w:r w:rsidRPr="00B67B49">
        <w:rPr>
          <w:i/>
          <w:iCs/>
        </w:rPr>
        <w:t>Policía de Namibia.</w:t>
      </w:r>
    </w:p>
    <w:p w14:paraId="6ABA6A55" w14:textId="77777777" w:rsidR="00143691" w:rsidRPr="00B67B49" w:rsidRDefault="00143691" w:rsidP="00143691">
      <w:pPr>
        <w:pStyle w:val="FootnoteText"/>
        <w:tabs>
          <w:tab w:val="clear" w:pos="418"/>
          <w:tab w:val="right" w:pos="1476"/>
          <w:tab w:val="left" w:pos="1548"/>
          <w:tab w:val="left" w:pos="1908"/>
        </w:tabs>
        <w:ind w:left="1548" w:right="1267" w:hanging="288"/>
        <w:rPr>
          <w:i/>
          <w:iCs/>
        </w:rPr>
      </w:pPr>
      <w:r w:rsidRPr="00B67B49">
        <w:rPr>
          <w:i/>
          <w:iCs/>
        </w:rPr>
        <w:tab/>
      </w:r>
      <w:r w:rsidRPr="00B67B49">
        <w:rPr>
          <w:i/>
          <w:iCs/>
        </w:rPr>
        <w:tab/>
      </w:r>
      <w:r w:rsidRPr="00B67B49">
        <w:rPr>
          <w:i/>
          <w:iCs/>
        </w:rPr>
        <w:tab/>
        <w:t>Explotación: principalmente explotación sexual y laboral.</w:t>
      </w:r>
    </w:p>
    <w:p w14:paraId="0C8E27A2" w14:textId="77777777" w:rsidR="00143691" w:rsidRPr="00B67B49" w:rsidRDefault="00143691" w:rsidP="00143691">
      <w:pPr>
        <w:pStyle w:val="FootnoteText"/>
        <w:tabs>
          <w:tab w:val="clear" w:pos="418"/>
          <w:tab w:val="right" w:pos="1476"/>
          <w:tab w:val="left" w:pos="1548"/>
          <w:tab w:val="left" w:pos="1908"/>
        </w:tabs>
        <w:ind w:left="1548" w:right="1267" w:hanging="288"/>
      </w:pPr>
      <w:r w:rsidRPr="00B67B49">
        <w:rPr>
          <w:i/>
          <w:iCs/>
        </w:rPr>
        <w:tab/>
      </w:r>
      <w:r w:rsidRPr="00B67B49">
        <w:rPr>
          <w:i/>
          <w:iCs/>
        </w:rPr>
        <w:tab/>
      </w:r>
      <w:r w:rsidRPr="00B67B49">
        <w:rPr>
          <w:i/>
          <w:iCs/>
        </w:rPr>
        <w:tab/>
        <w:t>Víctimas: mujeres jóvenes, hombres y niñas (de 6 meses a 38 años)</w:t>
      </w:r>
      <w:r w:rsidRPr="00B67B49">
        <w:t xml:space="preserve">. </w:t>
      </w:r>
    </w:p>
    <w:p w14:paraId="449322C8" w14:textId="77777777" w:rsidR="00143691" w:rsidRPr="00B67B49" w:rsidRDefault="00143691" w:rsidP="00143691">
      <w:pPr>
        <w:pStyle w:val="FootnoteText"/>
        <w:tabs>
          <w:tab w:val="clear" w:pos="418"/>
          <w:tab w:val="right" w:pos="1476"/>
          <w:tab w:val="left" w:pos="1548"/>
          <w:tab w:val="right" w:pos="1836"/>
          <w:tab w:val="left" w:pos="1908"/>
        </w:tabs>
        <w:spacing w:line="120" w:lineRule="exact"/>
        <w:ind w:left="1548" w:right="1267" w:hanging="288"/>
        <w:rPr>
          <w:sz w:val="10"/>
        </w:rPr>
      </w:pPr>
    </w:p>
    <w:p w14:paraId="5BAA1D95" w14:textId="77777777" w:rsidR="00143691" w:rsidRPr="00B67B49" w:rsidRDefault="00143691" w:rsidP="00143691">
      <w:pPr>
        <w:pStyle w:val="FootnoteText"/>
        <w:tabs>
          <w:tab w:val="clear" w:pos="418"/>
          <w:tab w:val="right" w:pos="1476"/>
          <w:tab w:val="left" w:pos="1548"/>
          <w:tab w:val="right" w:pos="1836"/>
          <w:tab w:val="left" w:pos="1908"/>
        </w:tabs>
        <w:spacing w:line="120" w:lineRule="exact"/>
        <w:ind w:left="1548" w:right="1267" w:hanging="288"/>
        <w:rPr>
          <w:sz w:val="10"/>
        </w:rPr>
      </w:pPr>
    </w:p>
    <w:p w14:paraId="283DCF8C" w14:textId="77777777" w:rsidR="00143691" w:rsidRPr="00B67B49" w:rsidRDefault="00143691" w:rsidP="00143691">
      <w:pPr>
        <w:pStyle w:val="FootnoteText"/>
        <w:tabs>
          <w:tab w:val="clear" w:pos="418"/>
          <w:tab w:val="right" w:pos="1476"/>
          <w:tab w:val="left" w:pos="1548"/>
          <w:tab w:val="right" w:pos="1836"/>
          <w:tab w:val="left" w:pos="1908"/>
        </w:tabs>
        <w:spacing w:line="120" w:lineRule="exact"/>
        <w:ind w:left="1548" w:right="1267" w:hanging="288"/>
        <w:rPr>
          <w:sz w:val="10"/>
        </w:rPr>
      </w:pPr>
    </w:p>
    <w:p w14:paraId="664FEF58" w14:textId="77777777" w:rsidR="00143691" w:rsidRPr="00B67B49" w:rsidRDefault="00143691" w:rsidP="00143691">
      <w:pPr>
        <w:pStyle w:val="SingleTxt"/>
        <w:numPr>
          <w:ilvl w:val="0"/>
          <w:numId w:val="8"/>
        </w:numPr>
        <w:ind w:left="1267"/>
      </w:pPr>
      <w:r w:rsidRPr="00B67B49">
        <w:t xml:space="preserve">Entre 2014 y 2019 se denunciaron 40 casos a la Policía de Namibia, de los cuales se han procesado 6 hasta la fecha. En 2019 el Gobierno </w:t>
      </w:r>
      <w:r w:rsidRPr="0009356B">
        <w:t xml:space="preserve">de la </w:t>
      </w:r>
      <w:r w:rsidRPr="00D04C32">
        <w:t>Re</w:t>
      </w:r>
      <w:r w:rsidRPr="0009356B">
        <w:t>pública</w:t>
      </w:r>
      <w:r w:rsidRPr="00B67B49">
        <w:t xml:space="preserve"> de Namibia, con la ayuda de la Organización Internacional para las Migraciones (OIM), pudo </w:t>
      </w:r>
      <w:r w:rsidRPr="0009356B">
        <w:rPr>
          <w:spacing w:val="6"/>
        </w:rPr>
        <w:t>ayudar a un total de 24 víctimas de la trata en el país, a saber, 8 mujeres, 6 niños y 10</w:t>
      </w:r>
      <w:r w:rsidRPr="00B67B49">
        <w:t xml:space="preserve"> niñas.</w:t>
      </w:r>
    </w:p>
    <w:p w14:paraId="239DF9BB" w14:textId="77777777" w:rsidR="00143691" w:rsidRPr="00B67B49" w:rsidRDefault="00143691" w:rsidP="00143691">
      <w:pPr>
        <w:pStyle w:val="SingleTxt"/>
        <w:numPr>
          <w:ilvl w:val="0"/>
          <w:numId w:val="8"/>
        </w:numPr>
        <w:ind w:left="1267"/>
        <w:rPr>
          <w:iCs/>
        </w:rPr>
      </w:pPr>
      <w:r w:rsidRPr="00B67B49">
        <w:t>El Gobierno de la República de Namibia, en colaboración con la UNODC, impartió formación a instructores nacionales en materia de trata de personas a fin de capacitar a los participantes en cuestiones relativas a la detección de las víctimas, la búsqueda de apoyo social para ellas, la prevención de la trata, la sensibilización al respecto, el enjuiciamiento de los autores y la integración de las víctimas; y para que los instructores siguieran impartiendo cursos de sensibilización en sus propias instituciones. La capacitación se impartió en las 14 regiones y participaron en ella fiscales, agentes de policía, trabajadores sociales, funcionarios de inmigración, inspectores del servicio de aduanas e impuestos, e inspectores de trabajo.</w:t>
      </w:r>
    </w:p>
    <w:p w14:paraId="7E8250F3" w14:textId="77777777" w:rsidR="00143691" w:rsidRPr="00B67B49" w:rsidRDefault="00143691" w:rsidP="00143691">
      <w:pPr>
        <w:pStyle w:val="SingleTxt"/>
        <w:numPr>
          <w:ilvl w:val="0"/>
          <w:numId w:val="8"/>
        </w:numPr>
        <w:ind w:left="1267"/>
        <w:rPr>
          <w:iCs/>
        </w:rPr>
      </w:pPr>
      <w:r w:rsidRPr="00B67B49">
        <w:t>Del 5 al 26 de julio de 2019, el Ministerio de Igualdad de Género y Bienestar Infantil envió a uno de sus funcionarios al programa de liderazgo para visitantes internacionales sobre la trata de personas, en el que participó junto con otros 22 delegados de todo el mundo. Los asistentes visitaron distintas zonas de los Estados Unidos para conocer la labor del Gobierno estadounidense en la lucha contra la trata.</w:t>
      </w:r>
    </w:p>
    <w:p w14:paraId="68686832" w14:textId="77777777" w:rsidR="00143691" w:rsidRPr="00B67B49" w:rsidRDefault="00143691" w:rsidP="00143691">
      <w:pPr>
        <w:pStyle w:val="SingleTxt"/>
        <w:numPr>
          <w:ilvl w:val="0"/>
          <w:numId w:val="8"/>
        </w:numPr>
        <w:ind w:left="1267"/>
      </w:pPr>
      <w:r w:rsidRPr="00B67B49">
        <w:t>Como se indicó en el informe anterior, el Gobierno ha promulgado varias leyes para combatir la explotación sexual y otros delitos sexuales conexos. Aparte de la ley general de lucha contra la trata de personas promulgada recientemente, el marco jurídico y normativo al respecto sigue siendo el mismo que se presentó en el anterior informe nacional.</w:t>
      </w:r>
    </w:p>
    <w:p w14:paraId="087231FD" w14:textId="77777777" w:rsidR="00143691" w:rsidRPr="00B67B49" w:rsidRDefault="00143691" w:rsidP="00143691">
      <w:pPr>
        <w:pStyle w:val="SingleTxt"/>
        <w:numPr>
          <w:ilvl w:val="0"/>
          <w:numId w:val="8"/>
        </w:numPr>
        <w:ind w:left="1267"/>
      </w:pPr>
      <w:r w:rsidRPr="00B67B49">
        <w:t>Aunque la prostitución es ilegal en Namibia, las trabajadoras sexuales siguen estando protegidas por diversas leyes, como la Ley de Lucha contra la Violación, la Ley de Lucha contra la Trata de Personas y la Ley contra la Violencia Doméstica. Como cualquier otra persona residente en Namibia, las trabajadoras sexuales gozan de acceso ilimitado a servicios gubernamentales esenciales como los servicios jurídicos, sanitarios, de apoyo psicosocial y otros servicios sociales.</w:t>
      </w:r>
    </w:p>
    <w:p w14:paraId="1FF47900" w14:textId="77777777" w:rsidR="00143691" w:rsidRPr="00B67B49" w:rsidRDefault="00143691" w:rsidP="00143691">
      <w:pPr>
        <w:pStyle w:val="SingleTxt"/>
        <w:spacing w:after="0" w:line="120" w:lineRule="exact"/>
        <w:rPr>
          <w:b/>
          <w:sz w:val="10"/>
        </w:rPr>
      </w:pPr>
      <w:bookmarkStart w:id="63" w:name="_Toc16673769"/>
    </w:p>
    <w:p w14:paraId="00D2B06C" w14:textId="77777777" w:rsidR="00143691" w:rsidRPr="00B67B49" w:rsidRDefault="00143691" w:rsidP="00143691">
      <w:pPr>
        <w:pStyle w:val="SingleTxt"/>
        <w:spacing w:after="0" w:line="120" w:lineRule="exact"/>
        <w:rPr>
          <w:b/>
          <w:sz w:val="10"/>
        </w:rPr>
      </w:pPr>
    </w:p>
    <w:p w14:paraId="2DC6D449" w14:textId="77777777" w:rsidR="00143691" w:rsidRPr="00B67B49" w:rsidRDefault="00143691" w:rsidP="001436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7B49">
        <w:tab/>
        <w:t>E.</w:t>
      </w:r>
      <w:r w:rsidRPr="00B67B49">
        <w:tab/>
        <w:t xml:space="preserve">Artículos 7 y 8 </w:t>
      </w:r>
    </w:p>
    <w:p w14:paraId="3FCABF13" w14:textId="77777777" w:rsidR="00143691" w:rsidRPr="00B67B49" w:rsidRDefault="00143691" w:rsidP="001436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7B49">
        <w:tab/>
      </w:r>
      <w:r w:rsidRPr="00B67B49">
        <w:tab/>
        <w:t>Vida política y pública y diplomacia</w:t>
      </w:r>
      <w:bookmarkEnd w:id="63"/>
    </w:p>
    <w:p w14:paraId="601116FA" w14:textId="77777777" w:rsidR="00143691" w:rsidRPr="00B67B49" w:rsidRDefault="00143691" w:rsidP="00143691">
      <w:pPr>
        <w:pStyle w:val="SingleTxt"/>
        <w:spacing w:after="0" w:line="120" w:lineRule="exact"/>
        <w:rPr>
          <w:sz w:val="10"/>
        </w:rPr>
      </w:pPr>
    </w:p>
    <w:p w14:paraId="0AAB5987" w14:textId="77777777" w:rsidR="00143691" w:rsidRPr="00B67B49" w:rsidRDefault="00143691" w:rsidP="00143691">
      <w:pPr>
        <w:pStyle w:val="SingleTxt"/>
        <w:spacing w:after="0" w:line="120" w:lineRule="exact"/>
        <w:rPr>
          <w:sz w:val="10"/>
        </w:rPr>
      </w:pPr>
    </w:p>
    <w:p w14:paraId="6A964850" w14:textId="77777777" w:rsidR="00143691" w:rsidRPr="00B67B49" w:rsidRDefault="00143691" w:rsidP="00143691">
      <w:pPr>
        <w:pStyle w:val="SingleTxt"/>
        <w:numPr>
          <w:ilvl w:val="0"/>
          <w:numId w:val="8"/>
        </w:numPr>
        <w:ind w:left="1267"/>
      </w:pPr>
      <w:r w:rsidRPr="00B67B49">
        <w:t xml:space="preserve">Namibia ha hecho avances notables en el aumento de la representación de la mujer en la Asamblea Nacional. En las elecciones nacionales de 2014, la representación de las mujeres aumentó del 25 % al 46 %. Un logro notable es la enmienda de la Constitución del partido gobernante, SWAPO, que utiliza un sistema de cuotas en el que la lista del partido incluye candidatos femeninos y masculinos de forma alternativa. El Gobierno, por conducto del </w:t>
      </w:r>
      <w:bookmarkStart w:id="64" w:name="_Hlk54783151"/>
      <w:r w:rsidRPr="00B67B49">
        <w:t>Ministerio de Igualdad de Género y Bienestar Infantil</w:t>
      </w:r>
      <w:bookmarkEnd w:id="64"/>
      <w:r w:rsidRPr="00B67B49">
        <w:t>, en colaboración con el Instituto Internacional para la Democracia y la Asistencia Electoral (IDEA Internacional), también ha introducido talleres de creación de capacidad sobre la participación de las mujeres en la política y la toma de decisiones, y una serie de iniciativas para mejorar la igualdad entre los géneros y la participación de las mujeres en Namibia.</w:t>
      </w:r>
    </w:p>
    <w:p w14:paraId="22610EB7" w14:textId="77777777" w:rsidR="00143691" w:rsidRPr="00B67B49" w:rsidRDefault="00143691" w:rsidP="00143691">
      <w:pPr>
        <w:pStyle w:val="SingleTxt"/>
        <w:numPr>
          <w:ilvl w:val="0"/>
          <w:numId w:val="8"/>
        </w:numPr>
        <w:ind w:left="1267"/>
        <w:rPr>
          <w:bCs/>
        </w:rPr>
      </w:pPr>
      <w:r w:rsidRPr="00B67B49">
        <w:t>En julio de 2017, el Ministerio de Igualdad de Género y Bienestar Infantil, en asociación con IDEA International, convocó dos cursos de capacitación en materia de creación de capacidad sobre la mejora de la incorporación de la igualdad entre los géneros y sobre el empoderamiento de la mujer dentro de los partidos en Namibia. El primer curso iba dirigido a las mujeres que ocupan puestos de responsabilidad en los partidos y el segundo se centró en las mujeres de los consejos locales. A fin de mantener los logros alcanzados por Namibia hasta la fecha en cuanto a la mejora de la igualdad entre los géneros y la participación y representación de la mujer en la política, una de las principales recomendaciones de los cursos de capacitación en materia de creación de capacidad de 2017 fue que el Ministerio impartiera cursos adaptados a las necesidades de las mujeres jóvenes de los partidos políticos. En 2018 se llevó a cabo un taller de creación de capacidad para la juventud (hombres y mujeres) orientado a las ligas juveniles de los diferentes partidos políticos. En 2019 se celebró otro taller de creación de capacidad dirigido a los consejeros regionales.</w:t>
      </w:r>
    </w:p>
    <w:p w14:paraId="007E3A4E" w14:textId="77777777" w:rsidR="00143691" w:rsidRPr="00B67B49" w:rsidRDefault="00143691" w:rsidP="00143691">
      <w:pPr>
        <w:pStyle w:val="SingleTxt"/>
        <w:spacing w:after="0" w:line="120" w:lineRule="exact"/>
        <w:rPr>
          <w:b/>
          <w:sz w:val="10"/>
        </w:rPr>
      </w:pPr>
    </w:p>
    <w:p w14:paraId="3773C05E" w14:textId="77777777" w:rsidR="00864C82" w:rsidRDefault="00864C82">
      <w:pPr>
        <w:suppressAutoHyphens w:val="0"/>
        <w:spacing w:after="200" w:line="276" w:lineRule="auto"/>
        <w:rPr>
          <w:b/>
          <w:spacing w:val="2"/>
          <w:kern w:val="14"/>
        </w:rPr>
      </w:pPr>
      <w:r>
        <w:br w:type="page"/>
      </w:r>
    </w:p>
    <w:p w14:paraId="058F822E" w14:textId="5B3265AF" w:rsidR="00143691" w:rsidRPr="00B67B49" w:rsidRDefault="00143691" w:rsidP="00143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7B49">
        <w:tab/>
      </w:r>
      <w:r w:rsidRPr="00B67B49">
        <w:tab/>
        <w:t xml:space="preserve">Mujeres en la Política </w:t>
      </w:r>
    </w:p>
    <w:p w14:paraId="6D81C8E5" w14:textId="77777777" w:rsidR="00143691" w:rsidRPr="00B67B49" w:rsidRDefault="00143691" w:rsidP="00864C82">
      <w:pPr>
        <w:pStyle w:val="SingleTxt"/>
        <w:spacing w:after="0" w:line="100" w:lineRule="exact"/>
        <w:rPr>
          <w:sz w:val="10"/>
        </w:rPr>
      </w:pPr>
    </w:p>
    <w:p w14:paraId="2704E8A5" w14:textId="77777777" w:rsidR="00143691" w:rsidRPr="00B67B49" w:rsidRDefault="00143691" w:rsidP="00143691">
      <w:pPr>
        <w:pStyle w:val="SingleTxt"/>
        <w:spacing w:after="0" w:line="120" w:lineRule="exact"/>
        <w:rPr>
          <w:sz w:val="10"/>
        </w:rPr>
      </w:pPr>
    </w:p>
    <w:tbl>
      <w:tblPr>
        <w:tblW w:w="7275" w:type="dxa"/>
        <w:tblInd w:w="1269" w:type="dxa"/>
        <w:tblLayout w:type="fixed"/>
        <w:tblCellMar>
          <w:left w:w="0" w:type="dxa"/>
          <w:right w:w="0" w:type="dxa"/>
        </w:tblCellMar>
        <w:tblLook w:val="04A0" w:firstRow="1" w:lastRow="0" w:firstColumn="1" w:lastColumn="0" w:noHBand="0" w:noVBand="1"/>
      </w:tblPr>
      <w:tblGrid>
        <w:gridCol w:w="5841"/>
        <w:gridCol w:w="1434"/>
      </w:tblGrid>
      <w:tr w:rsidR="00143691" w:rsidRPr="00B67B49" w14:paraId="5F7D3955" w14:textId="77777777" w:rsidTr="00143691">
        <w:trPr>
          <w:tblHeader/>
        </w:trPr>
        <w:tc>
          <w:tcPr>
            <w:tcW w:w="5841" w:type="dxa"/>
            <w:tcBorders>
              <w:top w:val="single" w:sz="4" w:space="0" w:color="auto"/>
              <w:bottom w:val="single" w:sz="12" w:space="0" w:color="auto"/>
            </w:tcBorders>
            <w:shd w:val="clear" w:color="auto" w:fill="auto"/>
            <w:noWrap/>
            <w:vAlign w:val="bottom"/>
          </w:tcPr>
          <w:p w14:paraId="025DC84E" w14:textId="77777777" w:rsidR="00143691" w:rsidRPr="00B67B49" w:rsidRDefault="00143691" w:rsidP="00143691">
            <w:pPr>
              <w:pStyle w:val="SingleTxt"/>
              <w:spacing w:before="80" w:after="80" w:line="160" w:lineRule="exact"/>
              <w:ind w:left="0" w:right="0"/>
              <w:rPr>
                <w:i/>
                <w:sz w:val="14"/>
                <w:szCs w:val="14"/>
              </w:rPr>
            </w:pPr>
            <w:r w:rsidRPr="00B67B49">
              <w:rPr>
                <w:i/>
                <w:iCs/>
                <w:sz w:val="14"/>
                <w:szCs w:val="14"/>
              </w:rPr>
              <w:t>Categoría</w:t>
            </w:r>
          </w:p>
        </w:tc>
        <w:tc>
          <w:tcPr>
            <w:tcW w:w="1434" w:type="dxa"/>
            <w:tcBorders>
              <w:top w:val="single" w:sz="4" w:space="0" w:color="auto"/>
              <w:bottom w:val="single" w:sz="12" w:space="0" w:color="auto"/>
            </w:tcBorders>
            <w:shd w:val="clear" w:color="auto" w:fill="auto"/>
            <w:noWrap/>
            <w:vAlign w:val="bottom"/>
          </w:tcPr>
          <w:p w14:paraId="62D9FAF3" w14:textId="77777777" w:rsidR="00143691" w:rsidRPr="00B67B49" w:rsidRDefault="00143691" w:rsidP="00143691">
            <w:pPr>
              <w:pStyle w:val="SingleTxt"/>
              <w:spacing w:before="80" w:after="80" w:line="160" w:lineRule="exact"/>
              <w:ind w:left="0" w:right="43"/>
              <w:jc w:val="right"/>
              <w:rPr>
                <w:i/>
                <w:sz w:val="14"/>
                <w:szCs w:val="14"/>
              </w:rPr>
            </w:pPr>
            <w:r w:rsidRPr="00B67B49">
              <w:rPr>
                <w:i/>
                <w:iCs/>
                <w:sz w:val="14"/>
                <w:szCs w:val="14"/>
              </w:rPr>
              <w:t>2019 (porcentaje)</w:t>
            </w:r>
          </w:p>
        </w:tc>
      </w:tr>
      <w:tr w:rsidR="00143691" w:rsidRPr="00B67B49" w14:paraId="5C2C55EB" w14:textId="77777777" w:rsidTr="00143691">
        <w:trPr>
          <w:trHeight w:hRule="exact" w:val="115"/>
        </w:trPr>
        <w:tc>
          <w:tcPr>
            <w:tcW w:w="5841" w:type="dxa"/>
            <w:tcBorders>
              <w:top w:val="single" w:sz="12" w:space="0" w:color="auto"/>
            </w:tcBorders>
            <w:shd w:val="clear" w:color="auto" w:fill="auto"/>
            <w:noWrap/>
          </w:tcPr>
          <w:p w14:paraId="620D68CA" w14:textId="77777777" w:rsidR="00143691" w:rsidRPr="00B67B49" w:rsidRDefault="00143691" w:rsidP="00143691">
            <w:pPr>
              <w:pStyle w:val="SingleTxt"/>
              <w:ind w:left="0" w:right="0"/>
              <w:jc w:val="left"/>
              <w:rPr>
                <w:sz w:val="17"/>
                <w:szCs w:val="17"/>
              </w:rPr>
            </w:pPr>
          </w:p>
        </w:tc>
        <w:tc>
          <w:tcPr>
            <w:tcW w:w="1434" w:type="dxa"/>
            <w:tcBorders>
              <w:top w:val="single" w:sz="12" w:space="0" w:color="auto"/>
            </w:tcBorders>
            <w:shd w:val="clear" w:color="auto" w:fill="auto"/>
            <w:noWrap/>
            <w:vAlign w:val="bottom"/>
          </w:tcPr>
          <w:p w14:paraId="3779F157" w14:textId="77777777" w:rsidR="00143691" w:rsidRPr="00B67B49" w:rsidRDefault="00143691" w:rsidP="00143691">
            <w:pPr>
              <w:pStyle w:val="SingleTxt"/>
              <w:ind w:left="0" w:right="43"/>
              <w:jc w:val="right"/>
              <w:rPr>
                <w:sz w:val="17"/>
                <w:szCs w:val="17"/>
              </w:rPr>
            </w:pPr>
          </w:p>
        </w:tc>
      </w:tr>
      <w:tr w:rsidR="00143691" w:rsidRPr="00B67B49" w14:paraId="5153960C" w14:textId="77777777" w:rsidTr="00143691">
        <w:tc>
          <w:tcPr>
            <w:tcW w:w="5841" w:type="dxa"/>
            <w:shd w:val="clear" w:color="auto" w:fill="auto"/>
            <w:noWrap/>
          </w:tcPr>
          <w:p w14:paraId="2BE904DE" w14:textId="77777777" w:rsidR="00143691" w:rsidRPr="00B67B49" w:rsidRDefault="00143691" w:rsidP="00864C82">
            <w:pPr>
              <w:pStyle w:val="SingleTxt"/>
              <w:spacing w:before="40" w:after="40" w:line="240" w:lineRule="auto"/>
              <w:ind w:left="0" w:right="0"/>
              <w:jc w:val="left"/>
              <w:rPr>
                <w:sz w:val="17"/>
                <w:szCs w:val="17"/>
              </w:rPr>
            </w:pPr>
            <w:r w:rsidRPr="00B67B49">
              <w:rPr>
                <w:sz w:val="17"/>
                <w:szCs w:val="17"/>
              </w:rPr>
              <w:t xml:space="preserve">Representación femenina en el Gabinete </w:t>
            </w:r>
          </w:p>
        </w:tc>
        <w:tc>
          <w:tcPr>
            <w:tcW w:w="1434" w:type="dxa"/>
            <w:shd w:val="clear" w:color="auto" w:fill="auto"/>
            <w:noWrap/>
            <w:vAlign w:val="bottom"/>
          </w:tcPr>
          <w:p w14:paraId="256C9317" w14:textId="77777777" w:rsidR="00143691" w:rsidRPr="00B67B49" w:rsidRDefault="00143691" w:rsidP="00864C82">
            <w:pPr>
              <w:pStyle w:val="SingleTxt"/>
              <w:spacing w:before="40" w:after="40" w:line="240" w:lineRule="auto"/>
              <w:ind w:left="0" w:right="43"/>
              <w:jc w:val="right"/>
              <w:rPr>
                <w:sz w:val="17"/>
                <w:szCs w:val="17"/>
              </w:rPr>
            </w:pPr>
            <w:r w:rsidRPr="00B67B49">
              <w:rPr>
                <w:sz w:val="17"/>
                <w:szCs w:val="17"/>
              </w:rPr>
              <w:t>23</w:t>
            </w:r>
          </w:p>
        </w:tc>
      </w:tr>
      <w:tr w:rsidR="00143691" w:rsidRPr="00B67B49" w14:paraId="580EECB3" w14:textId="77777777" w:rsidTr="00143691">
        <w:tc>
          <w:tcPr>
            <w:tcW w:w="5841" w:type="dxa"/>
            <w:shd w:val="clear" w:color="auto" w:fill="auto"/>
            <w:noWrap/>
          </w:tcPr>
          <w:p w14:paraId="0EB02926" w14:textId="77777777" w:rsidR="00143691" w:rsidRPr="00B67B49" w:rsidRDefault="00143691" w:rsidP="00864C82">
            <w:pPr>
              <w:pStyle w:val="SingleTxt"/>
              <w:spacing w:before="40" w:after="40" w:line="240" w:lineRule="auto"/>
              <w:ind w:left="0" w:right="0"/>
              <w:jc w:val="left"/>
              <w:rPr>
                <w:sz w:val="17"/>
                <w:szCs w:val="17"/>
              </w:rPr>
            </w:pPr>
            <w:r w:rsidRPr="00B67B49">
              <w:rPr>
                <w:sz w:val="17"/>
                <w:szCs w:val="17"/>
              </w:rPr>
              <w:t xml:space="preserve">Representación femenina en el Parlamento </w:t>
            </w:r>
          </w:p>
        </w:tc>
        <w:tc>
          <w:tcPr>
            <w:tcW w:w="1434" w:type="dxa"/>
            <w:shd w:val="clear" w:color="auto" w:fill="auto"/>
            <w:noWrap/>
            <w:vAlign w:val="bottom"/>
          </w:tcPr>
          <w:p w14:paraId="172741AB" w14:textId="77777777" w:rsidR="00143691" w:rsidRPr="00B67B49" w:rsidRDefault="00143691" w:rsidP="00864C82">
            <w:pPr>
              <w:pStyle w:val="SingleTxt"/>
              <w:spacing w:before="40" w:after="40" w:line="240" w:lineRule="auto"/>
              <w:ind w:left="0" w:right="43"/>
              <w:jc w:val="right"/>
              <w:rPr>
                <w:sz w:val="17"/>
                <w:szCs w:val="17"/>
              </w:rPr>
            </w:pPr>
            <w:r w:rsidRPr="00B67B49">
              <w:rPr>
                <w:sz w:val="17"/>
                <w:szCs w:val="17"/>
              </w:rPr>
              <w:t>46</w:t>
            </w:r>
          </w:p>
        </w:tc>
      </w:tr>
      <w:tr w:rsidR="00143691" w:rsidRPr="00B67B49" w14:paraId="090A2C0C" w14:textId="77777777" w:rsidTr="00143691">
        <w:tc>
          <w:tcPr>
            <w:tcW w:w="5841" w:type="dxa"/>
            <w:shd w:val="clear" w:color="auto" w:fill="auto"/>
            <w:noWrap/>
          </w:tcPr>
          <w:p w14:paraId="4F9B75FA" w14:textId="77777777" w:rsidR="00143691" w:rsidRPr="00B67B49" w:rsidRDefault="00143691" w:rsidP="00864C82">
            <w:pPr>
              <w:pStyle w:val="SingleTxt"/>
              <w:spacing w:before="40" w:after="40" w:line="240" w:lineRule="auto"/>
              <w:ind w:left="0" w:right="0"/>
              <w:jc w:val="left"/>
              <w:rPr>
                <w:sz w:val="17"/>
                <w:szCs w:val="17"/>
              </w:rPr>
            </w:pPr>
            <w:r w:rsidRPr="00B67B49">
              <w:rPr>
                <w:sz w:val="17"/>
                <w:szCs w:val="17"/>
              </w:rPr>
              <w:t xml:space="preserve">Representación femenina: embajadoras y cónsules generales </w:t>
            </w:r>
          </w:p>
        </w:tc>
        <w:tc>
          <w:tcPr>
            <w:tcW w:w="1434" w:type="dxa"/>
            <w:shd w:val="clear" w:color="auto" w:fill="auto"/>
            <w:noWrap/>
            <w:vAlign w:val="bottom"/>
          </w:tcPr>
          <w:p w14:paraId="1A09E7B1" w14:textId="77777777" w:rsidR="00143691" w:rsidRPr="00B67B49" w:rsidRDefault="00143691" w:rsidP="00864C82">
            <w:pPr>
              <w:pStyle w:val="SingleTxt"/>
              <w:spacing w:before="40" w:after="40" w:line="240" w:lineRule="auto"/>
              <w:ind w:left="0" w:right="43"/>
              <w:jc w:val="right"/>
              <w:rPr>
                <w:sz w:val="17"/>
                <w:szCs w:val="17"/>
              </w:rPr>
            </w:pPr>
            <w:r w:rsidRPr="00B67B49">
              <w:rPr>
                <w:sz w:val="17"/>
                <w:szCs w:val="17"/>
              </w:rPr>
              <w:t>26</w:t>
            </w:r>
          </w:p>
        </w:tc>
      </w:tr>
      <w:tr w:rsidR="00143691" w:rsidRPr="00B67B49" w14:paraId="540ACF28" w14:textId="77777777" w:rsidTr="00143691">
        <w:tc>
          <w:tcPr>
            <w:tcW w:w="5841" w:type="dxa"/>
            <w:tcBorders>
              <w:bottom w:val="single" w:sz="12" w:space="0" w:color="auto"/>
            </w:tcBorders>
            <w:shd w:val="clear" w:color="auto" w:fill="auto"/>
            <w:noWrap/>
          </w:tcPr>
          <w:p w14:paraId="66488B6B" w14:textId="77777777" w:rsidR="00143691" w:rsidRPr="00B67B49" w:rsidRDefault="00143691" w:rsidP="00864C82">
            <w:pPr>
              <w:pStyle w:val="SingleTxt"/>
              <w:spacing w:before="40" w:after="80" w:line="240" w:lineRule="auto"/>
              <w:ind w:left="0" w:right="0"/>
              <w:jc w:val="left"/>
              <w:rPr>
                <w:sz w:val="17"/>
                <w:szCs w:val="17"/>
              </w:rPr>
            </w:pPr>
            <w:r w:rsidRPr="00B67B49">
              <w:rPr>
                <w:sz w:val="17"/>
                <w:szCs w:val="17"/>
              </w:rPr>
              <w:t xml:space="preserve">Secretarias permanentes/directoras ejecutivas (Namibia)/secretarias principales/directoras generales </w:t>
            </w:r>
          </w:p>
        </w:tc>
        <w:tc>
          <w:tcPr>
            <w:tcW w:w="1434" w:type="dxa"/>
            <w:tcBorders>
              <w:bottom w:val="single" w:sz="12" w:space="0" w:color="auto"/>
            </w:tcBorders>
            <w:shd w:val="clear" w:color="auto" w:fill="auto"/>
            <w:noWrap/>
            <w:vAlign w:val="bottom"/>
          </w:tcPr>
          <w:p w14:paraId="08197785" w14:textId="77777777" w:rsidR="00143691" w:rsidRPr="00B67B49" w:rsidRDefault="00143691" w:rsidP="00864C82">
            <w:pPr>
              <w:pStyle w:val="SingleTxt"/>
              <w:spacing w:before="40" w:after="80" w:line="240" w:lineRule="auto"/>
              <w:ind w:left="0" w:right="43"/>
              <w:jc w:val="right"/>
              <w:rPr>
                <w:sz w:val="17"/>
                <w:szCs w:val="17"/>
              </w:rPr>
            </w:pPr>
            <w:r w:rsidRPr="00B67B49">
              <w:rPr>
                <w:sz w:val="17"/>
                <w:szCs w:val="17"/>
              </w:rPr>
              <w:t>29</w:t>
            </w:r>
          </w:p>
        </w:tc>
      </w:tr>
    </w:tbl>
    <w:p w14:paraId="3DBA00F5" w14:textId="77777777" w:rsidR="00143691" w:rsidRPr="00B67B49" w:rsidRDefault="00143691" w:rsidP="00143691">
      <w:pPr>
        <w:pStyle w:val="SingleTxt"/>
        <w:spacing w:after="0" w:line="120" w:lineRule="exact"/>
        <w:rPr>
          <w:b/>
          <w:sz w:val="10"/>
        </w:rPr>
      </w:pPr>
    </w:p>
    <w:p w14:paraId="23C37F29" w14:textId="77777777" w:rsidR="00143691" w:rsidRPr="00B67B49" w:rsidRDefault="00143691" w:rsidP="00864C82">
      <w:pPr>
        <w:pStyle w:val="SingleTxt"/>
        <w:spacing w:after="0" w:line="100" w:lineRule="exact"/>
        <w:rPr>
          <w:b/>
          <w:sz w:val="10"/>
        </w:rPr>
      </w:pPr>
    </w:p>
    <w:p w14:paraId="1DF21EAA" w14:textId="77777777" w:rsidR="00143691" w:rsidRPr="00B67B49" w:rsidRDefault="00143691" w:rsidP="00143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7B49">
        <w:tab/>
      </w:r>
      <w:r w:rsidRPr="00B67B49">
        <w:tab/>
        <w:t>Mujeres en Puestos Directivos del Sector Público</w:t>
      </w:r>
    </w:p>
    <w:p w14:paraId="6C8F2045" w14:textId="77777777" w:rsidR="00143691" w:rsidRPr="00B67B49" w:rsidRDefault="00143691" w:rsidP="00143691">
      <w:pPr>
        <w:pStyle w:val="SingleTxt"/>
        <w:spacing w:after="0" w:line="120" w:lineRule="exact"/>
        <w:rPr>
          <w:sz w:val="10"/>
        </w:rPr>
      </w:pPr>
    </w:p>
    <w:p w14:paraId="49D5DFF7" w14:textId="77777777" w:rsidR="00143691" w:rsidRPr="00B67B49" w:rsidRDefault="00143691" w:rsidP="00143691">
      <w:pPr>
        <w:pStyle w:val="SingleTxt"/>
        <w:spacing w:after="0" w:line="120" w:lineRule="exact"/>
        <w:rPr>
          <w:sz w:val="10"/>
        </w:rPr>
      </w:pPr>
    </w:p>
    <w:tbl>
      <w:tblPr>
        <w:tblW w:w="7275" w:type="dxa"/>
        <w:tblInd w:w="1269" w:type="dxa"/>
        <w:tblLayout w:type="fixed"/>
        <w:tblCellMar>
          <w:left w:w="0" w:type="dxa"/>
          <w:right w:w="0" w:type="dxa"/>
        </w:tblCellMar>
        <w:tblLook w:val="04A0" w:firstRow="1" w:lastRow="0" w:firstColumn="1" w:lastColumn="0" w:noHBand="0" w:noVBand="1"/>
      </w:tblPr>
      <w:tblGrid>
        <w:gridCol w:w="5841"/>
        <w:gridCol w:w="1434"/>
      </w:tblGrid>
      <w:tr w:rsidR="00143691" w:rsidRPr="00B67B49" w14:paraId="78B288E2" w14:textId="77777777" w:rsidTr="00143691">
        <w:trPr>
          <w:tblHeader/>
        </w:trPr>
        <w:tc>
          <w:tcPr>
            <w:tcW w:w="5841" w:type="dxa"/>
            <w:tcBorders>
              <w:top w:val="single" w:sz="4" w:space="0" w:color="auto"/>
              <w:bottom w:val="single" w:sz="12" w:space="0" w:color="auto"/>
            </w:tcBorders>
            <w:shd w:val="clear" w:color="auto" w:fill="auto"/>
            <w:noWrap/>
            <w:vAlign w:val="bottom"/>
          </w:tcPr>
          <w:p w14:paraId="2CFDEBF6" w14:textId="77777777" w:rsidR="00143691" w:rsidRPr="00B67B49" w:rsidRDefault="00143691" w:rsidP="00143691">
            <w:pPr>
              <w:pStyle w:val="SingleTxt"/>
              <w:spacing w:before="80" w:after="80" w:line="160" w:lineRule="exact"/>
              <w:ind w:left="0" w:right="0"/>
              <w:rPr>
                <w:i/>
                <w:sz w:val="14"/>
                <w:szCs w:val="14"/>
              </w:rPr>
            </w:pPr>
            <w:r w:rsidRPr="00B67B49">
              <w:rPr>
                <w:i/>
                <w:iCs/>
                <w:sz w:val="14"/>
                <w:szCs w:val="14"/>
              </w:rPr>
              <w:t>Categoría</w:t>
            </w:r>
          </w:p>
        </w:tc>
        <w:tc>
          <w:tcPr>
            <w:tcW w:w="1434" w:type="dxa"/>
            <w:tcBorders>
              <w:top w:val="single" w:sz="4" w:space="0" w:color="auto"/>
              <w:bottom w:val="single" w:sz="12" w:space="0" w:color="auto"/>
            </w:tcBorders>
            <w:shd w:val="clear" w:color="auto" w:fill="auto"/>
            <w:noWrap/>
            <w:vAlign w:val="bottom"/>
          </w:tcPr>
          <w:p w14:paraId="2451FF0E" w14:textId="77777777" w:rsidR="00143691" w:rsidRPr="00B67B49" w:rsidRDefault="00143691" w:rsidP="00143691">
            <w:pPr>
              <w:pStyle w:val="SingleTxt"/>
              <w:spacing w:before="80" w:after="80" w:line="160" w:lineRule="exact"/>
              <w:ind w:left="0" w:right="43"/>
              <w:jc w:val="right"/>
              <w:rPr>
                <w:i/>
                <w:sz w:val="14"/>
                <w:szCs w:val="14"/>
              </w:rPr>
            </w:pPr>
            <w:r w:rsidRPr="00B67B49">
              <w:rPr>
                <w:i/>
                <w:iCs/>
                <w:sz w:val="14"/>
                <w:szCs w:val="14"/>
              </w:rPr>
              <w:t>2019 (porcentaje)</w:t>
            </w:r>
          </w:p>
        </w:tc>
      </w:tr>
      <w:tr w:rsidR="00143691" w:rsidRPr="00B67B49" w14:paraId="2743CE06" w14:textId="77777777" w:rsidTr="00143691">
        <w:trPr>
          <w:trHeight w:hRule="exact" w:val="115"/>
        </w:trPr>
        <w:tc>
          <w:tcPr>
            <w:tcW w:w="5841" w:type="dxa"/>
            <w:tcBorders>
              <w:top w:val="single" w:sz="12" w:space="0" w:color="auto"/>
            </w:tcBorders>
            <w:shd w:val="clear" w:color="auto" w:fill="auto"/>
            <w:noWrap/>
          </w:tcPr>
          <w:p w14:paraId="743A4D45" w14:textId="77777777" w:rsidR="00143691" w:rsidRPr="00B67B49" w:rsidRDefault="00143691" w:rsidP="00143691">
            <w:pPr>
              <w:pStyle w:val="SingleTxt"/>
              <w:ind w:left="0" w:right="0"/>
              <w:jc w:val="left"/>
              <w:rPr>
                <w:sz w:val="17"/>
                <w:szCs w:val="17"/>
              </w:rPr>
            </w:pPr>
          </w:p>
        </w:tc>
        <w:tc>
          <w:tcPr>
            <w:tcW w:w="1434" w:type="dxa"/>
            <w:tcBorders>
              <w:top w:val="single" w:sz="12" w:space="0" w:color="auto"/>
            </w:tcBorders>
            <w:shd w:val="clear" w:color="auto" w:fill="auto"/>
            <w:noWrap/>
            <w:vAlign w:val="bottom"/>
          </w:tcPr>
          <w:p w14:paraId="7BB343FA" w14:textId="77777777" w:rsidR="00143691" w:rsidRPr="00B67B49" w:rsidRDefault="00143691" w:rsidP="00143691">
            <w:pPr>
              <w:pStyle w:val="SingleTxt"/>
              <w:ind w:left="0" w:right="43"/>
              <w:jc w:val="right"/>
              <w:rPr>
                <w:sz w:val="17"/>
                <w:szCs w:val="17"/>
              </w:rPr>
            </w:pPr>
          </w:p>
        </w:tc>
      </w:tr>
      <w:tr w:rsidR="00143691" w:rsidRPr="00B67B49" w14:paraId="18AD5BC3" w14:textId="77777777" w:rsidTr="00143691">
        <w:tc>
          <w:tcPr>
            <w:tcW w:w="5841" w:type="dxa"/>
            <w:shd w:val="clear" w:color="auto" w:fill="auto"/>
            <w:noWrap/>
          </w:tcPr>
          <w:p w14:paraId="6F438DED" w14:textId="77777777" w:rsidR="00143691" w:rsidRPr="00B67B49" w:rsidRDefault="00143691" w:rsidP="00864C82">
            <w:pPr>
              <w:pStyle w:val="SingleTxt"/>
              <w:spacing w:before="40" w:after="40" w:line="240" w:lineRule="auto"/>
              <w:ind w:left="0" w:right="0"/>
              <w:jc w:val="left"/>
              <w:rPr>
                <w:sz w:val="17"/>
                <w:szCs w:val="17"/>
              </w:rPr>
            </w:pPr>
            <w:r w:rsidRPr="00B67B49">
              <w:rPr>
                <w:sz w:val="17"/>
                <w:szCs w:val="17"/>
              </w:rPr>
              <w:t>Vicesecretarias permanentes/directoras ejecutivas adjuntas (Namibia)/ secretarias principales/directoras generales</w:t>
            </w:r>
          </w:p>
        </w:tc>
        <w:tc>
          <w:tcPr>
            <w:tcW w:w="1434" w:type="dxa"/>
            <w:shd w:val="clear" w:color="auto" w:fill="auto"/>
            <w:noWrap/>
            <w:vAlign w:val="bottom"/>
          </w:tcPr>
          <w:p w14:paraId="0DA89D75" w14:textId="77777777" w:rsidR="00143691" w:rsidRPr="00B67B49" w:rsidRDefault="00143691" w:rsidP="00864C82">
            <w:pPr>
              <w:pStyle w:val="SingleTxt"/>
              <w:spacing w:before="40" w:after="40" w:line="240" w:lineRule="auto"/>
              <w:ind w:left="0" w:right="43"/>
              <w:jc w:val="right"/>
              <w:rPr>
                <w:sz w:val="17"/>
                <w:szCs w:val="17"/>
              </w:rPr>
            </w:pPr>
            <w:r w:rsidRPr="00B67B49">
              <w:rPr>
                <w:sz w:val="17"/>
                <w:szCs w:val="17"/>
              </w:rPr>
              <w:t>41</w:t>
            </w:r>
          </w:p>
        </w:tc>
      </w:tr>
      <w:tr w:rsidR="00143691" w:rsidRPr="00B67B49" w14:paraId="38F3EA25" w14:textId="77777777" w:rsidTr="00143691">
        <w:tc>
          <w:tcPr>
            <w:tcW w:w="5841" w:type="dxa"/>
            <w:tcBorders>
              <w:bottom w:val="single" w:sz="12" w:space="0" w:color="auto"/>
            </w:tcBorders>
            <w:shd w:val="clear" w:color="auto" w:fill="auto"/>
            <w:noWrap/>
          </w:tcPr>
          <w:p w14:paraId="4DA5FB8A" w14:textId="77777777" w:rsidR="00143691" w:rsidRPr="00B67B49" w:rsidRDefault="00143691" w:rsidP="00864C82">
            <w:pPr>
              <w:pStyle w:val="SingleTxt"/>
              <w:spacing w:before="40" w:after="80" w:line="240" w:lineRule="auto"/>
              <w:ind w:left="0" w:right="0"/>
              <w:jc w:val="left"/>
              <w:rPr>
                <w:sz w:val="17"/>
                <w:szCs w:val="17"/>
              </w:rPr>
            </w:pPr>
            <w:r w:rsidRPr="00B67B49">
              <w:rPr>
                <w:sz w:val="17"/>
                <w:szCs w:val="17"/>
              </w:rPr>
              <w:t>Directoras</w:t>
            </w:r>
          </w:p>
        </w:tc>
        <w:tc>
          <w:tcPr>
            <w:tcW w:w="1434" w:type="dxa"/>
            <w:tcBorders>
              <w:bottom w:val="single" w:sz="12" w:space="0" w:color="auto"/>
            </w:tcBorders>
            <w:shd w:val="clear" w:color="auto" w:fill="auto"/>
            <w:noWrap/>
            <w:vAlign w:val="bottom"/>
          </w:tcPr>
          <w:p w14:paraId="73AFC3B5" w14:textId="77777777" w:rsidR="00143691" w:rsidRPr="00B67B49" w:rsidRDefault="00143691" w:rsidP="00864C82">
            <w:pPr>
              <w:pStyle w:val="SingleTxt"/>
              <w:spacing w:before="40" w:after="80" w:line="240" w:lineRule="auto"/>
              <w:ind w:left="0" w:right="43"/>
              <w:jc w:val="right"/>
              <w:rPr>
                <w:sz w:val="17"/>
                <w:szCs w:val="17"/>
              </w:rPr>
            </w:pPr>
            <w:r w:rsidRPr="00B67B49">
              <w:rPr>
                <w:sz w:val="17"/>
                <w:szCs w:val="17"/>
              </w:rPr>
              <w:t>42</w:t>
            </w:r>
          </w:p>
        </w:tc>
      </w:tr>
    </w:tbl>
    <w:p w14:paraId="006A5CCB" w14:textId="77777777" w:rsidR="00143691" w:rsidRPr="00B67B49" w:rsidRDefault="00143691" w:rsidP="00143691">
      <w:pPr>
        <w:pStyle w:val="SingleTxt"/>
        <w:spacing w:after="0" w:line="120" w:lineRule="exact"/>
        <w:rPr>
          <w:sz w:val="10"/>
        </w:rPr>
      </w:pPr>
    </w:p>
    <w:p w14:paraId="0B7698F0" w14:textId="77777777" w:rsidR="00143691" w:rsidRPr="00B67B49" w:rsidRDefault="00143691" w:rsidP="00143691">
      <w:pPr>
        <w:pStyle w:val="SingleTxt"/>
        <w:spacing w:after="0" w:line="120" w:lineRule="exact"/>
        <w:rPr>
          <w:sz w:val="10"/>
        </w:rPr>
      </w:pPr>
    </w:p>
    <w:p w14:paraId="5FD5E3B6" w14:textId="77777777" w:rsidR="00143691" w:rsidRPr="00B67B49" w:rsidRDefault="00143691" w:rsidP="00143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7B49">
        <w:tab/>
      </w:r>
      <w:r w:rsidRPr="00B67B49">
        <w:tab/>
        <w:t xml:space="preserve">Mujeres en la Administración de Justicia </w:t>
      </w:r>
    </w:p>
    <w:p w14:paraId="2B8DAF1F" w14:textId="77777777" w:rsidR="00143691" w:rsidRPr="00B67B49" w:rsidRDefault="00143691" w:rsidP="00143691">
      <w:pPr>
        <w:pStyle w:val="SingleTxt"/>
        <w:spacing w:after="0" w:line="120" w:lineRule="exact"/>
        <w:rPr>
          <w:sz w:val="10"/>
        </w:rPr>
      </w:pPr>
    </w:p>
    <w:p w14:paraId="75840CEE" w14:textId="77777777" w:rsidR="00143691" w:rsidRPr="00B67B49" w:rsidRDefault="00143691" w:rsidP="00143691">
      <w:pPr>
        <w:pStyle w:val="SingleTxt"/>
        <w:spacing w:after="0" w:line="120" w:lineRule="exact"/>
        <w:rPr>
          <w:sz w:val="10"/>
        </w:rPr>
      </w:pPr>
    </w:p>
    <w:tbl>
      <w:tblPr>
        <w:tblW w:w="7275" w:type="dxa"/>
        <w:tblInd w:w="1269" w:type="dxa"/>
        <w:tblLayout w:type="fixed"/>
        <w:tblCellMar>
          <w:left w:w="0" w:type="dxa"/>
          <w:right w:w="0" w:type="dxa"/>
        </w:tblCellMar>
        <w:tblLook w:val="04A0" w:firstRow="1" w:lastRow="0" w:firstColumn="1" w:lastColumn="0" w:noHBand="0" w:noVBand="1"/>
      </w:tblPr>
      <w:tblGrid>
        <w:gridCol w:w="5832"/>
        <w:gridCol w:w="1443"/>
      </w:tblGrid>
      <w:tr w:rsidR="00143691" w:rsidRPr="00B67B49" w14:paraId="0FC527FE" w14:textId="77777777" w:rsidTr="00143691">
        <w:trPr>
          <w:tblHeader/>
        </w:trPr>
        <w:tc>
          <w:tcPr>
            <w:tcW w:w="5832" w:type="dxa"/>
            <w:tcBorders>
              <w:top w:val="single" w:sz="4" w:space="0" w:color="auto"/>
              <w:bottom w:val="single" w:sz="12" w:space="0" w:color="auto"/>
            </w:tcBorders>
            <w:shd w:val="clear" w:color="auto" w:fill="auto"/>
            <w:noWrap/>
            <w:vAlign w:val="bottom"/>
          </w:tcPr>
          <w:p w14:paraId="65F0EA0A" w14:textId="77777777" w:rsidR="00143691" w:rsidRPr="00B67B49" w:rsidRDefault="00143691" w:rsidP="00143691">
            <w:pPr>
              <w:pStyle w:val="SingleTxt"/>
              <w:spacing w:before="80" w:after="80" w:line="160" w:lineRule="exact"/>
              <w:ind w:left="0" w:right="0"/>
              <w:rPr>
                <w:i/>
                <w:sz w:val="14"/>
                <w:szCs w:val="14"/>
              </w:rPr>
            </w:pPr>
            <w:r w:rsidRPr="00B67B49">
              <w:rPr>
                <w:i/>
                <w:iCs/>
                <w:sz w:val="14"/>
                <w:szCs w:val="14"/>
              </w:rPr>
              <w:t>Categoría</w:t>
            </w:r>
          </w:p>
        </w:tc>
        <w:tc>
          <w:tcPr>
            <w:tcW w:w="1443" w:type="dxa"/>
            <w:tcBorders>
              <w:top w:val="single" w:sz="4" w:space="0" w:color="auto"/>
              <w:bottom w:val="single" w:sz="12" w:space="0" w:color="auto"/>
            </w:tcBorders>
            <w:shd w:val="clear" w:color="auto" w:fill="auto"/>
            <w:noWrap/>
            <w:vAlign w:val="bottom"/>
          </w:tcPr>
          <w:p w14:paraId="664F6AE8" w14:textId="77777777" w:rsidR="00143691" w:rsidRPr="00B67B49" w:rsidRDefault="00143691" w:rsidP="00143691">
            <w:pPr>
              <w:pStyle w:val="SingleTxt"/>
              <w:spacing w:before="80" w:after="80" w:line="160" w:lineRule="exact"/>
              <w:ind w:left="0" w:right="43"/>
              <w:jc w:val="right"/>
              <w:rPr>
                <w:i/>
                <w:sz w:val="14"/>
                <w:szCs w:val="14"/>
              </w:rPr>
            </w:pPr>
            <w:r w:rsidRPr="00B67B49">
              <w:rPr>
                <w:i/>
                <w:iCs/>
                <w:sz w:val="14"/>
                <w:szCs w:val="14"/>
              </w:rPr>
              <w:t>2019 (porcentaje)</w:t>
            </w:r>
          </w:p>
        </w:tc>
      </w:tr>
      <w:tr w:rsidR="00143691" w:rsidRPr="00B67B49" w14:paraId="6DF8F97E" w14:textId="77777777" w:rsidTr="00143691">
        <w:trPr>
          <w:trHeight w:hRule="exact" w:val="115"/>
        </w:trPr>
        <w:tc>
          <w:tcPr>
            <w:tcW w:w="5832" w:type="dxa"/>
            <w:tcBorders>
              <w:top w:val="single" w:sz="12" w:space="0" w:color="auto"/>
            </w:tcBorders>
            <w:shd w:val="clear" w:color="auto" w:fill="auto"/>
            <w:noWrap/>
          </w:tcPr>
          <w:p w14:paraId="199BE95B" w14:textId="77777777" w:rsidR="00143691" w:rsidRPr="00B67B49" w:rsidRDefault="00143691" w:rsidP="00143691">
            <w:pPr>
              <w:pStyle w:val="SingleTxt"/>
              <w:ind w:left="0" w:right="0"/>
              <w:jc w:val="left"/>
              <w:rPr>
                <w:sz w:val="17"/>
                <w:szCs w:val="17"/>
              </w:rPr>
            </w:pPr>
          </w:p>
        </w:tc>
        <w:tc>
          <w:tcPr>
            <w:tcW w:w="1443" w:type="dxa"/>
            <w:tcBorders>
              <w:top w:val="single" w:sz="12" w:space="0" w:color="auto"/>
            </w:tcBorders>
            <w:shd w:val="clear" w:color="auto" w:fill="auto"/>
            <w:noWrap/>
            <w:vAlign w:val="bottom"/>
          </w:tcPr>
          <w:p w14:paraId="0D5416BD" w14:textId="77777777" w:rsidR="00143691" w:rsidRPr="00B67B49" w:rsidRDefault="00143691" w:rsidP="00143691">
            <w:pPr>
              <w:pStyle w:val="SingleTxt"/>
              <w:ind w:left="0" w:right="43"/>
              <w:jc w:val="right"/>
              <w:rPr>
                <w:sz w:val="17"/>
                <w:szCs w:val="17"/>
              </w:rPr>
            </w:pPr>
          </w:p>
        </w:tc>
      </w:tr>
      <w:tr w:rsidR="00143691" w:rsidRPr="00B67B49" w14:paraId="3FCA2B7E" w14:textId="77777777" w:rsidTr="00143691">
        <w:tc>
          <w:tcPr>
            <w:tcW w:w="5832" w:type="dxa"/>
            <w:shd w:val="clear" w:color="auto" w:fill="auto"/>
            <w:noWrap/>
          </w:tcPr>
          <w:p w14:paraId="038856C1" w14:textId="77777777" w:rsidR="00143691" w:rsidRPr="00B67B49" w:rsidRDefault="00143691" w:rsidP="00143691">
            <w:pPr>
              <w:pStyle w:val="SingleTxt"/>
              <w:spacing w:before="40" w:after="40" w:line="210" w:lineRule="exact"/>
              <w:ind w:left="0" w:right="0"/>
              <w:jc w:val="left"/>
              <w:rPr>
                <w:sz w:val="17"/>
                <w:szCs w:val="17"/>
              </w:rPr>
            </w:pPr>
            <w:r w:rsidRPr="00B67B49">
              <w:rPr>
                <w:sz w:val="17"/>
                <w:szCs w:val="17"/>
              </w:rPr>
              <w:t>Secretarias/presidentas de la Corte Suprema</w:t>
            </w:r>
          </w:p>
        </w:tc>
        <w:tc>
          <w:tcPr>
            <w:tcW w:w="1443" w:type="dxa"/>
            <w:shd w:val="clear" w:color="auto" w:fill="auto"/>
            <w:noWrap/>
            <w:vAlign w:val="bottom"/>
          </w:tcPr>
          <w:p w14:paraId="2074E6E2"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75</w:t>
            </w:r>
          </w:p>
        </w:tc>
      </w:tr>
      <w:tr w:rsidR="00143691" w:rsidRPr="00B67B49" w14:paraId="012D49BC" w14:textId="77777777" w:rsidTr="00143691">
        <w:tc>
          <w:tcPr>
            <w:tcW w:w="5832" w:type="dxa"/>
            <w:shd w:val="clear" w:color="auto" w:fill="auto"/>
            <w:noWrap/>
          </w:tcPr>
          <w:p w14:paraId="49F34DE0" w14:textId="77777777" w:rsidR="00143691" w:rsidRPr="00B67B49" w:rsidRDefault="00143691" w:rsidP="00143691">
            <w:pPr>
              <w:pStyle w:val="SingleTxt"/>
              <w:spacing w:before="40" w:after="40" w:line="210" w:lineRule="exact"/>
              <w:ind w:left="0" w:right="0"/>
              <w:jc w:val="left"/>
              <w:rPr>
                <w:sz w:val="17"/>
                <w:szCs w:val="17"/>
              </w:rPr>
            </w:pPr>
            <w:r w:rsidRPr="00B67B49">
              <w:rPr>
                <w:sz w:val="17"/>
                <w:szCs w:val="17"/>
              </w:rPr>
              <w:t>Presidentas de la Corte</w:t>
            </w:r>
          </w:p>
        </w:tc>
        <w:tc>
          <w:tcPr>
            <w:tcW w:w="1443" w:type="dxa"/>
            <w:shd w:val="clear" w:color="auto" w:fill="auto"/>
            <w:noWrap/>
            <w:vAlign w:val="bottom"/>
          </w:tcPr>
          <w:p w14:paraId="15FF60B2"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33,3</w:t>
            </w:r>
          </w:p>
        </w:tc>
      </w:tr>
      <w:tr w:rsidR="00143691" w:rsidRPr="00B67B49" w14:paraId="69FFC1B8" w14:textId="77777777" w:rsidTr="00143691">
        <w:tc>
          <w:tcPr>
            <w:tcW w:w="5832" w:type="dxa"/>
            <w:shd w:val="clear" w:color="auto" w:fill="auto"/>
            <w:noWrap/>
          </w:tcPr>
          <w:p w14:paraId="41726632" w14:textId="77777777" w:rsidR="00143691" w:rsidRPr="00B67B49" w:rsidRDefault="00143691" w:rsidP="00143691">
            <w:pPr>
              <w:pStyle w:val="SingleTxt"/>
              <w:spacing w:before="40" w:after="40" w:line="210" w:lineRule="exact"/>
              <w:ind w:left="0" w:right="0"/>
              <w:jc w:val="left"/>
              <w:rPr>
                <w:sz w:val="17"/>
                <w:szCs w:val="17"/>
              </w:rPr>
            </w:pPr>
            <w:r w:rsidRPr="00B67B49">
              <w:rPr>
                <w:sz w:val="17"/>
                <w:szCs w:val="17"/>
              </w:rPr>
              <w:t>Juezas</w:t>
            </w:r>
          </w:p>
        </w:tc>
        <w:tc>
          <w:tcPr>
            <w:tcW w:w="1443" w:type="dxa"/>
            <w:shd w:val="clear" w:color="auto" w:fill="auto"/>
            <w:noWrap/>
            <w:vAlign w:val="bottom"/>
          </w:tcPr>
          <w:p w14:paraId="5CC76F25"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20,8</w:t>
            </w:r>
          </w:p>
        </w:tc>
      </w:tr>
      <w:tr w:rsidR="00143691" w:rsidRPr="00B67B49" w14:paraId="130B8E8F" w14:textId="77777777" w:rsidTr="00143691">
        <w:tc>
          <w:tcPr>
            <w:tcW w:w="5832" w:type="dxa"/>
            <w:tcBorders>
              <w:bottom w:val="single" w:sz="12" w:space="0" w:color="auto"/>
            </w:tcBorders>
            <w:shd w:val="clear" w:color="auto" w:fill="auto"/>
            <w:noWrap/>
          </w:tcPr>
          <w:p w14:paraId="13B7A389" w14:textId="77777777" w:rsidR="00143691" w:rsidRPr="00B67B49" w:rsidRDefault="00143691" w:rsidP="00143691">
            <w:pPr>
              <w:pStyle w:val="SingleTxt"/>
              <w:spacing w:before="40" w:after="80" w:line="210" w:lineRule="exact"/>
              <w:ind w:left="0" w:right="0"/>
              <w:jc w:val="left"/>
              <w:rPr>
                <w:sz w:val="17"/>
                <w:szCs w:val="17"/>
              </w:rPr>
            </w:pPr>
            <w:r w:rsidRPr="00B67B49">
              <w:rPr>
                <w:sz w:val="17"/>
                <w:szCs w:val="17"/>
              </w:rPr>
              <w:t>Magistradas</w:t>
            </w:r>
          </w:p>
        </w:tc>
        <w:tc>
          <w:tcPr>
            <w:tcW w:w="1443" w:type="dxa"/>
            <w:tcBorders>
              <w:bottom w:val="single" w:sz="12" w:space="0" w:color="auto"/>
            </w:tcBorders>
            <w:shd w:val="clear" w:color="auto" w:fill="auto"/>
            <w:noWrap/>
            <w:vAlign w:val="bottom"/>
          </w:tcPr>
          <w:p w14:paraId="070983A2" w14:textId="77777777" w:rsidR="00143691" w:rsidRPr="00B67B49" w:rsidRDefault="00143691" w:rsidP="00143691">
            <w:pPr>
              <w:pStyle w:val="SingleTxt"/>
              <w:spacing w:before="40" w:after="80" w:line="210" w:lineRule="exact"/>
              <w:ind w:left="0" w:right="43"/>
              <w:jc w:val="right"/>
              <w:rPr>
                <w:sz w:val="17"/>
                <w:szCs w:val="17"/>
              </w:rPr>
            </w:pPr>
            <w:r w:rsidRPr="00B67B49">
              <w:rPr>
                <w:sz w:val="17"/>
                <w:szCs w:val="17"/>
              </w:rPr>
              <w:t>49,5</w:t>
            </w:r>
          </w:p>
        </w:tc>
      </w:tr>
    </w:tbl>
    <w:p w14:paraId="3D68B9F9" w14:textId="77777777" w:rsidR="00143691" w:rsidRPr="00B67B49" w:rsidRDefault="00143691" w:rsidP="00143691">
      <w:pPr>
        <w:pStyle w:val="SingleTxt"/>
        <w:spacing w:after="0" w:line="120" w:lineRule="exact"/>
        <w:rPr>
          <w:sz w:val="10"/>
        </w:rPr>
      </w:pPr>
    </w:p>
    <w:p w14:paraId="75B35DDF" w14:textId="77777777" w:rsidR="00143691" w:rsidRPr="00B67B49" w:rsidRDefault="00143691" w:rsidP="00864C82">
      <w:pPr>
        <w:pStyle w:val="SingleTxt"/>
        <w:spacing w:after="0" w:line="100" w:lineRule="exact"/>
        <w:rPr>
          <w:sz w:val="10"/>
        </w:rPr>
      </w:pPr>
    </w:p>
    <w:p w14:paraId="7D251ABC" w14:textId="77777777" w:rsidR="00143691" w:rsidRPr="00B67B49" w:rsidRDefault="00143691" w:rsidP="00143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7B49">
        <w:tab/>
      </w:r>
      <w:r w:rsidRPr="00B67B49">
        <w:tab/>
        <w:t>Mujeres en la Asamblea Nacional</w:t>
      </w:r>
    </w:p>
    <w:p w14:paraId="137F9FB3" w14:textId="77777777" w:rsidR="00143691" w:rsidRPr="00B67B49" w:rsidRDefault="00143691" w:rsidP="00143691">
      <w:pPr>
        <w:pStyle w:val="SingleTxt"/>
        <w:spacing w:after="0" w:line="120" w:lineRule="exact"/>
        <w:rPr>
          <w:sz w:val="10"/>
        </w:rPr>
      </w:pPr>
    </w:p>
    <w:p w14:paraId="221E642E" w14:textId="77777777" w:rsidR="00143691" w:rsidRPr="00B67B49" w:rsidRDefault="00143691" w:rsidP="00143691">
      <w:pPr>
        <w:pStyle w:val="SingleTxt"/>
        <w:spacing w:after="0" w:line="120" w:lineRule="exact"/>
        <w:rPr>
          <w:sz w:val="10"/>
        </w:rPr>
      </w:pPr>
    </w:p>
    <w:tbl>
      <w:tblPr>
        <w:tblW w:w="7281" w:type="dxa"/>
        <w:tblInd w:w="1269" w:type="dxa"/>
        <w:tblLayout w:type="fixed"/>
        <w:tblCellMar>
          <w:left w:w="0" w:type="dxa"/>
          <w:right w:w="0" w:type="dxa"/>
        </w:tblCellMar>
        <w:tblLook w:val="04A0" w:firstRow="1" w:lastRow="0" w:firstColumn="1" w:lastColumn="0" w:noHBand="0" w:noVBand="1"/>
      </w:tblPr>
      <w:tblGrid>
        <w:gridCol w:w="2151"/>
        <w:gridCol w:w="2700"/>
        <w:gridCol w:w="2430"/>
      </w:tblGrid>
      <w:tr w:rsidR="00143691" w:rsidRPr="00B67B49" w14:paraId="6AECCE61" w14:textId="77777777" w:rsidTr="00143691">
        <w:trPr>
          <w:tblHeader/>
        </w:trPr>
        <w:tc>
          <w:tcPr>
            <w:tcW w:w="2151" w:type="dxa"/>
            <w:tcBorders>
              <w:top w:val="single" w:sz="4" w:space="0" w:color="auto"/>
              <w:bottom w:val="single" w:sz="12" w:space="0" w:color="auto"/>
            </w:tcBorders>
            <w:shd w:val="clear" w:color="auto" w:fill="auto"/>
            <w:noWrap/>
            <w:vAlign w:val="bottom"/>
          </w:tcPr>
          <w:p w14:paraId="02F5FD80" w14:textId="77777777" w:rsidR="00143691" w:rsidRPr="00B67B49" w:rsidRDefault="00143691" w:rsidP="00143691">
            <w:pPr>
              <w:pStyle w:val="SingleTxt"/>
              <w:spacing w:before="80" w:after="80" w:line="160" w:lineRule="exact"/>
              <w:ind w:left="0" w:right="0"/>
              <w:rPr>
                <w:i/>
                <w:sz w:val="14"/>
                <w:szCs w:val="14"/>
              </w:rPr>
            </w:pPr>
            <w:r w:rsidRPr="00B67B49">
              <w:rPr>
                <w:i/>
                <w:sz w:val="14"/>
                <w:szCs w:val="14"/>
              </w:rPr>
              <w:t>Asamblea Nacional</w:t>
            </w:r>
          </w:p>
        </w:tc>
        <w:tc>
          <w:tcPr>
            <w:tcW w:w="2700" w:type="dxa"/>
            <w:tcBorders>
              <w:top w:val="single" w:sz="4" w:space="0" w:color="auto"/>
              <w:bottom w:val="single" w:sz="12" w:space="0" w:color="auto"/>
            </w:tcBorders>
            <w:vAlign w:val="bottom"/>
          </w:tcPr>
          <w:p w14:paraId="320AC13C" w14:textId="77777777" w:rsidR="00143691" w:rsidRPr="00B67B49" w:rsidRDefault="00143691" w:rsidP="00143691">
            <w:pPr>
              <w:pStyle w:val="SingleTxt"/>
              <w:spacing w:before="80" w:after="80" w:line="160" w:lineRule="exact"/>
              <w:ind w:left="0" w:right="43"/>
              <w:jc w:val="left"/>
              <w:rPr>
                <w:i/>
                <w:iCs/>
                <w:sz w:val="14"/>
                <w:szCs w:val="14"/>
              </w:rPr>
            </w:pPr>
            <w:r w:rsidRPr="00B67B49">
              <w:rPr>
                <w:i/>
                <w:iCs/>
                <w:sz w:val="14"/>
                <w:szCs w:val="14"/>
              </w:rPr>
              <w:t>Porcentaje de mujeres elegidas</w:t>
            </w:r>
          </w:p>
        </w:tc>
        <w:tc>
          <w:tcPr>
            <w:tcW w:w="2430" w:type="dxa"/>
            <w:tcBorders>
              <w:top w:val="single" w:sz="4" w:space="0" w:color="auto"/>
              <w:bottom w:val="single" w:sz="12" w:space="0" w:color="auto"/>
            </w:tcBorders>
            <w:shd w:val="clear" w:color="auto" w:fill="auto"/>
            <w:noWrap/>
            <w:vAlign w:val="bottom"/>
          </w:tcPr>
          <w:p w14:paraId="61A3FB4E" w14:textId="77777777" w:rsidR="00143691" w:rsidRPr="00B67B49" w:rsidRDefault="00143691" w:rsidP="00143691">
            <w:pPr>
              <w:pStyle w:val="SingleTxt"/>
              <w:spacing w:before="80" w:after="80" w:line="160" w:lineRule="exact"/>
              <w:ind w:left="0" w:right="43"/>
              <w:jc w:val="left"/>
              <w:rPr>
                <w:i/>
                <w:sz w:val="14"/>
                <w:szCs w:val="14"/>
              </w:rPr>
            </w:pPr>
            <w:r w:rsidRPr="00B67B49">
              <w:rPr>
                <w:i/>
                <w:sz w:val="14"/>
                <w:szCs w:val="14"/>
              </w:rPr>
              <w:t>Núm. de mujeres entre</w:t>
            </w:r>
            <w:r>
              <w:rPr>
                <w:i/>
                <w:sz w:val="14"/>
                <w:szCs w:val="14"/>
              </w:rPr>
              <w:t xml:space="preserve"> </w:t>
            </w:r>
            <w:r w:rsidRPr="00B67B49">
              <w:rPr>
                <w:i/>
                <w:sz w:val="14"/>
                <w:szCs w:val="14"/>
              </w:rPr>
              <w:t>los</w:t>
            </w:r>
            <w:r>
              <w:rPr>
                <w:i/>
                <w:sz w:val="14"/>
                <w:szCs w:val="14"/>
              </w:rPr>
              <w:t xml:space="preserve"> </w:t>
            </w:r>
            <w:r w:rsidRPr="00B67B49">
              <w:rPr>
                <w:i/>
                <w:sz w:val="14"/>
                <w:szCs w:val="14"/>
              </w:rPr>
              <w:t xml:space="preserve">miembros </w:t>
            </w:r>
            <w:r>
              <w:rPr>
                <w:i/>
                <w:sz w:val="14"/>
                <w:szCs w:val="14"/>
              </w:rPr>
              <w:br/>
            </w:r>
            <w:r w:rsidRPr="00B67B49">
              <w:rPr>
                <w:i/>
                <w:sz w:val="14"/>
                <w:szCs w:val="14"/>
              </w:rPr>
              <w:t>sin derecho a voto</w:t>
            </w:r>
          </w:p>
        </w:tc>
      </w:tr>
      <w:tr w:rsidR="00143691" w:rsidRPr="00B67B49" w14:paraId="604D16C0" w14:textId="77777777" w:rsidTr="00143691">
        <w:trPr>
          <w:trHeight w:hRule="exact" w:val="115"/>
        </w:trPr>
        <w:tc>
          <w:tcPr>
            <w:tcW w:w="2151" w:type="dxa"/>
            <w:tcBorders>
              <w:top w:val="single" w:sz="12" w:space="0" w:color="auto"/>
            </w:tcBorders>
            <w:shd w:val="clear" w:color="auto" w:fill="auto"/>
            <w:noWrap/>
          </w:tcPr>
          <w:p w14:paraId="19B6406C" w14:textId="77777777" w:rsidR="00143691" w:rsidRPr="00B67B49" w:rsidRDefault="00143691" w:rsidP="00143691">
            <w:pPr>
              <w:pStyle w:val="SingleTxt"/>
              <w:ind w:left="0" w:right="0"/>
              <w:jc w:val="left"/>
              <w:rPr>
                <w:sz w:val="17"/>
                <w:szCs w:val="17"/>
              </w:rPr>
            </w:pPr>
          </w:p>
        </w:tc>
        <w:tc>
          <w:tcPr>
            <w:tcW w:w="2700" w:type="dxa"/>
            <w:tcBorders>
              <w:top w:val="single" w:sz="12" w:space="0" w:color="auto"/>
            </w:tcBorders>
          </w:tcPr>
          <w:p w14:paraId="7FD23956" w14:textId="77777777" w:rsidR="00143691" w:rsidRPr="00B67B49" w:rsidRDefault="00143691" w:rsidP="00143691">
            <w:pPr>
              <w:pStyle w:val="SingleTxt"/>
              <w:ind w:left="0" w:right="43"/>
              <w:jc w:val="left"/>
              <w:rPr>
                <w:sz w:val="17"/>
                <w:szCs w:val="17"/>
              </w:rPr>
            </w:pPr>
          </w:p>
        </w:tc>
        <w:tc>
          <w:tcPr>
            <w:tcW w:w="2430" w:type="dxa"/>
            <w:tcBorders>
              <w:top w:val="single" w:sz="12" w:space="0" w:color="auto"/>
            </w:tcBorders>
            <w:shd w:val="clear" w:color="auto" w:fill="auto"/>
            <w:noWrap/>
            <w:vAlign w:val="bottom"/>
          </w:tcPr>
          <w:p w14:paraId="3EEE8ABC" w14:textId="77777777" w:rsidR="00143691" w:rsidRPr="00B67B49" w:rsidRDefault="00143691" w:rsidP="00143691">
            <w:pPr>
              <w:pStyle w:val="SingleTxt"/>
              <w:ind w:left="0" w:right="43"/>
              <w:jc w:val="left"/>
              <w:rPr>
                <w:sz w:val="17"/>
                <w:szCs w:val="17"/>
              </w:rPr>
            </w:pPr>
          </w:p>
        </w:tc>
      </w:tr>
      <w:tr w:rsidR="00143691" w:rsidRPr="00B67B49" w14:paraId="2694FAAB" w14:textId="77777777" w:rsidTr="00143691">
        <w:tc>
          <w:tcPr>
            <w:tcW w:w="2151" w:type="dxa"/>
            <w:shd w:val="clear" w:color="auto" w:fill="auto"/>
            <w:noWrap/>
          </w:tcPr>
          <w:p w14:paraId="086EB665" w14:textId="77777777" w:rsidR="00143691" w:rsidRPr="00B67B49" w:rsidRDefault="00143691" w:rsidP="00864C82">
            <w:pPr>
              <w:pStyle w:val="SingleTxt"/>
              <w:spacing w:before="40" w:after="40" w:line="240" w:lineRule="auto"/>
              <w:ind w:left="0" w:right="0"/>
              <w:rPr>
                <w:sz w:val="17"/>
                <w:szCs w:val="17"/>
              </w:rPr>
            </w:pPr>
            <w:r w:rsidRPr="00B67B49">
              <w:rPr>
                <w:sz w:val="17"/>
                <w:szCs w:val="17"/>
              </w:rPr>
              <w:t>1990-1995 (1º)</w:t>
            </w:r>
          </w:p>
        </w:tc>
        <w:tc>
          <w:tcPr>
            <w:tcW w:w="2700" w:type="dxa"/>
          </w:tcPr>
          <w:p w14:paraId="1A57F0B9" w14:textId="77777777" w:rsidR="00143691" w:rsidRPr="0009356B" w:rsidRDefault="00143691" w:rsidP="00864C82">
            <w:pPr>
              <w:pStyle w:val="SingleTxt"/>
              <w:spacing w:before="40" w:after="40" w:line="240" w:lineRule="auto"/>
              <w:ind w:left="0" w:right="43"/>
              <w:jc w:val="left"/>
              <w:rPr>
                <w:sz w:val="17"/>
                <w:szCs w:val="17"/>
              </w:rPr>
            </w:pPr>
            <w:r w:rsidRPr="0009356B">
              <w:rPr>
                <w:sz w:val="17"/>
                <w:szCs w:val="17"/>
              </w:rPr>
              <w:t>8,3 % (6/72)</w:t>
            </w:r>
          </w:p>
        </w:tc>
        <w:tc>
          <w:tcPr>
            <w:tcW w:w="2430" w:type="dxa"/>
            <w:shd w:val="clear" w:color="auto" w:fill="auto"/>
            <w:noWrap/>
          </w:tcPr>
          <w:p w14:paraId="3ABAAD3E" w14:textId="77777777" w:rsidR="00143691" w:rsidRPr="00B67B49" w:rsidRDefault="00143691" w:rsidP="00864C82">
            <w:pPr>
              <w:pStyle w:val="SingleTxt"/>
              <w:spacing w:before="40" w:after="40" w:line="240" w:lineRule="auto"/>
              <w:ind w:left="0" w:right="43"/>
              <w:jc w:val="left"/>
              <w:rPr>
                <w:sz w:val="17"/>
                <w:szCs w:val="17"/>
              </w:rPr>
            </w:pPr>
            <w:r w:rsidRPr="00B67B49">
              <w:rPr>
                <w:sz w:val="17"/>
                <w:szCs w:val="17"/>
              </w:rPr>
              <w:t>1/6</w:t>
            </w:r>
          </w:p>
        </w:tc>
      </w:tr>
      <w:tr w:rsidR="00143691" w:rsidRPr="00B67B49" w14:paraId="35694957" w14:textId="77777777" w:rsidTr="00143691">
        <w:tc>
          <w:tcPr>
            <w:tcW w:w="2151" w:type="dxa"/>
            <w:shd w:val="clear" w:color="auto" w:fill="auto"/>
            <w:noWrap/>
          </w:tcPr>
          <w:p w14:paraId="3C612F1D" w14:textId="77777777" w:rsidR="00143691" w:rsidRPr="00B67B49" w:rsidRDefault="00143691" w:rsidP="00864C82">
            <w:pPr>
              <w:pStyle w:val="SingleTxt"/>
              <w:spacing w:before="40" w:after="40" w:line="240" w:lineRule="auto"/>
              <w:ind w:left="0" w:right="0"/>
              <w:rPr>
                <w:sz w:val="17"/>
                <w:szCs w:val="17"/>
              </w:rPr>
            </w:pPr>
            <w:r w:rsidRPr="00B67B49">
              <w:rPr>
                <w:sz w:val="17"/>
                <w:szCs w:val="17"/>
              </w:rPr>
              <w:t>1995-2000(2º)</w:t>
            </w:r>
          </w:p>
        </w:tc>
        <w:tc>
          <w:tcPr>
            <w:tcW w:w="2700" w:type="dxa"/>
          </w:tcPr>
          <w:p w14:paraId="77593FD4" w14:textId="77777777" w:rsidR="00143691" w:rsidRPr="0009356B" w:rsidRDefault="00143691" w:rsidP="00864C82">
            <w:pPr>
              <w:pStyle w:val="SingleTxt"/>
              <w:spacing w:before="40" w:after="40" w:line="240" w:lineRule="auto"/>
              <w:ind w:left="0" w:right="43"/>
              <w:jc w:val="left"/>
              <w:rPr>
                <w:sz w:val="17"/>
                <w:szCs w:val="17"/>
              </w:rPr>
            </w:pPr>
            <w:r w:rsidRPr="0009356B">
              <w:rPr>
                <w:sz w:val="17"/>
                <w:szCs w:val="17"/>
              </w:rPr>
              <w:t>12,5 % (9/72)</w:t>
            </w:r>
          </w:p>
        </w:tc>
        <w:tc>
          <w:tcPr>
            <w:tcW w:w="2430" w:type="dxa"/>
            <w:shd w:val="clear" w:color="auto" w:fill="auto"/>
            <w:noWrap/>
          </w:tcPr>
          <w:p w14:paraId="35F28F1E" w14:textId="77777777" w:rsidR="00143691" w:rsidRPr="00B67B49" w:rsidRDefault="00143691" w:rsidP="00864C82">
            <w:pPr>
              <w:pStyle w:val="SingleTxt"/>
              <w:spacing w:before="40" w:after="40" w:line="240" w:lineRule="auto"/>
              <w:ind w:left="0" w:right="43"/>
              <w:jc w:val="left"/>
              <w:rPr>
                <w:sz w:val="17"/>
                <w:szCs w:val="17"/>
              </w:rPr>
            </w:pPr>
            <w:r w:rsidRPr="00B67B49">
              <w:rPr>
                <w:sz w:val="17"/>
                <w:szCs w:val="17"/>
              </w:rPr>
              <w:t>2/6</w:t>
            </w:r>
          </w:p>
        </w:tc>
      </w:tr>
      <w:tr w:rsidR="00143691" w:rsidRPr="00B67B49" w14:paraId="52C94331" w14:textId="77777777" w:rsidTr="00143691">
        <w:tc>
          <w:tcPr>
            <w:tcW w:w="2151" w:type="dxa"/>
            <w:shd w:val="clear" w:color="auto" w:fill="auto"/>
            <w:noWrap/>
          </w:tcPr>
          <w:p w14:paraId="232F6779" w14:textId="77777777" w:rsidR="00143691" w:rsidRPr="00B67B49" w:rsidRDefault="00143691" w:rsidP="00864C82">
            <w:pPr>
              <w:pStyle w:val="SingleTxt"/>
              <w:spacing w:before="40" w:after="40" w:line="240" w:lineRule="auto"/>
              <w:ind w:left="0" w:right="0"/>
              <w:rPr>
                <w:sz w:val="17"/>
                <w:szCs w:val="17"/>
              </w:rPr>
            </w:pPr>
            <w:r w:rsidRPr="00B67B49">
              <w:rPr>
                <w:sz w:val="17"/>
                <w:szCs w:val="17"/>
              </w:rPr>
              <w:t>2000-2005</w:t>
            </w:r>
          </w:p>
        </w:tc>
        <w:tc>
          <w:tcPr>
            <w:tcW w:w="2700" w:type="dxa"/>
          </w:tcPr>
          <w:p w14:paraId="6CA150C4" w14:textId="77777777" w:rsidR="00143691" w:rsidRPr="0009356B" w:rsidRDefault="00143691" w:rsidP="00864C82">
            <w:pPr>
              <w:pStyle w:val="SingleTxt"/>
              <w:spacing w:before="40" w:after="40" w:line="240" w:lineRule="auto"/>
              <w:ind w:left="0" w:right="43"/>
              <w:jc w:val="left"/>
              <w:rPr>
                <w:sz w:val="17"/>
                <w:szCs w:val="17"/>
              </w:rPr>
            </w:pPr>
            <w:r w:rsidRPr="0009356B">
              <w:rPr>
                <w:sz w:val="17"/>
                <w:szCs w:val="17"/>
              </w:rPr>
              <w:t>25 % (</w:t>
            </w:r>
            <w:r w:rsidRPr="00D04C32">
              <w:rPr>
                <w:rStyle w:val="Hyperlink"/>
                <w:color w:val="auto"/>
                <w:sz w:val="17"/>
                <w:szCs w:val="17"/>
              </w:rPr>
              <w:t>18/72</w:t>
            </w:r>
            <w:r w:rsidRPr="0009356B">
              <w:rPr>
                <w:sz w:val="17"/>
                <w:szCs w:val="17"/>
              </w:rPr>
              <w:t>)</w:t>
            </w:r>
          </w:p>
        </w:tc>
        <w:tc>
          <w:tcPr>
            <w:tcW w:w="2430" w:type="dxa"/>
            <w:shd w:val="clear" w:color="auto" w:fill="auto"/>
            <w:noWrap/>
          </w:tcPr>
          <w:p w14:paraId="03A457CF" w14:textId="77777777" w:rsidR="00143691" w:rsidRPr="00B67B49" w:rsidRDefault="00143691" w:rsidP="00864C82">
            <w:pPr>
              <w:pStyle w:val="SingleTxt"/>
              <w:spacing w:before="40" w:after="40" w:line="240" w:lineRule="auto"/>
              <w:ind w:left="0" w:right="43"/>
              <w:jc w:val="left"/>
              <w:rPr>
                <w:sz w:val="17"/>
                <w:szCs w:val="17"/>
              </w:rPr>
            </w:pPr>
            <w:r w:rsidRPr="00B67B49">
              <w:rPr>
                <w:sz w:val="17"/>
                <w:szCs w:val="17"/>
              </w:rPr>
              <w:t>0/6</w:t>
            </w:r>
          </w:p>
        </w:tc>
      </w:tr>
      <w:tr w:rsidR="00143691" w:rsidRPr="00B67B49" w14:paraId="094324C3" w14:textId="77777777" w:rsidTr="00143691">
        <w:tc>
          <w:tcPr>
            <w:tcW w:w="2151" w:type="dxa"/>
            <w:shd w:val="clear" w:color="auto" w:fill="auto"/>
            <w:noWrap/>
          </w:tcPr>
          <w:p w14:paraId="0E2381F9" w14:textId="77777777" w:rsidR="00143691" w:rsidRPr="00B67B49" w:rsidRDefault="00143691" w:rsidP="00864C82">
            <w:pPr>
              <w:pStyle w:val="SingleTxt"/>
              <w:spacing w:before="40" w:after="40" w:line="240" w:lineRule="auto"/>
              <w:ind w:left="0" w:right="0"/>
              <w:rPr>
                <w:sz w:val="17"/>
                <w:szCs w:val="17"/>
              </w:rPr>
            </w:pPr>
            <w:r w:rsidRPr="00B67B49">
              <w:rPr>
                <w:sz w:val="17"/>
                <w:szCs w:val="17"/>
              </w:rPr>
              <w:t>2005-2010</w:t>
            </w:r>
          </w:p>
        </w:tc>
        <w:tc>
          <w:tcPr>
            <w:tcW w:w="2700" w:type="dxa"/>
          </w:tcPr>
          <w:p w14:paraId="033DF8C4" w14:textId="77777777" w:rsidR="00143691" w:rsidRPr="0009356B" w:rsidRDefault="00143691" w:rsidP="00864C82">
            <w:pPr>
              <w:pStyle w:val="SingleTxt"/>
              <w:spacing w:before="40" w:after="40" w:line="240" w:lineRule="auto"/>
              <w:ind w:left="0" w:right="43"/>
              <w:jc w:val="left"/>
              <w:rPr>
                <w:sz w:val="17"/>
                <w:szCs w:val="17"/>
              </w:rPr>
            </w:pPr>
            <w:r w:rsidRPr="0009356B">
              <w:rPr>
                <w:sz w:val="17"/>
                <w:szCs w:val="17"/>
              </w:rPr>
              <w:t>23,6 % (</w:t>
            </w:r>
            <w:r w:rsidRPr="00D04C32">
              <w:rPr>
                <w:rStyle w:val="Hyperlink"/>
                <w:color w:val="auto"/>
                <w:sz w:val="17"/>
                <w:szCs w:val="17"/>
              </w:rPr>
              <w:t>17/72</w:t>
            </w:r>
            <w:r w:rsidRPr="0009356B">
              <w:rPr>
                <w:sz w:val="17"/>
                <w:szCs w:val="17"/>
              </w:rPr>
              <w:t>)</w:t>
            </w:r>
          </w:p>
        </w:tc>
        <w:tc>
          <w:tcPr>
            <w:tcW w:w="2430" w:type="dxa"/>
            <w:shd w:val="clear" w:color="auto" w:fill="auto"/>
            <w:noWrap/>
          </w:tcPr>
          <w:p w14:paraId="7B7D195E" w14:textId="77777777" w:rsidR="00143691" w:rsidRPr="00B67B49" w:rsidRDefault="00143691" w:rsidP="00864C82">
            <w:pPr>
              <w:pStyle w:val="SingleTxt"/>
              <w:spacing w:before="40" w:after="40" w:line="240" w:lineRule="auto"/>
              <w:ind w:left="0" w:right="43"/>
              <w:jc w:val="left"/>
              <w:rPr>
                <w:sz w:val="17"/>
                <w:szCs w:val="17"/>
              </w:rPr>
            </w:pPr>
            <w:r w:rsidRPr="00B67B49">
              <w:rPr>
                <w:sz w:val="17"/>
                <w:szCs w:val="17"/>
              </w:rPr>
              <w:t>3/6</w:t>
            </w:r>
          </w:p>
        </w:tc>
      </w:tr>
      <w:tr w:rsidR="00143691" w:rsidRPr="00B67B49" w14:paraId="6C160EF3" w14:textId="77777777" w:rsidTr="00143691">
        <w:tc>
          <w:tcPr>
            <w:tcW w:w="2151" w:type="dxa"/>
            <w:shd w:val="clear" w:color="auto" w:fill="auto"/>
            <w:noWrap/>
          </w:tcPr>
          <w:p w14:paraId="6FE60FC0" w14:textId="77777777" w:rsidR="00143691" w:rsidRPr="00B67B49" w:rsidRDefault="00143691" w:rsidP="00864C82">
            <w:pPr>
              <w:pStyle w:val="SingleTxt"/>
              <w:spacing w:before="40" w:after="40" w:line="240" w:lineRule="auto"/>
              <w:ind w:left="0" w:right="0"/>
              <w:rPr>
                <w:sz w:val="17"/>
                <w:szCs w:val="17"/>
              </w:rPr>
            </w:pPr>
            <w:r w:rsidRPr="00B67B49">
              <w:rPr>
                <w:sz w:val="17"/>
                <w:szCs w:val="17"/>
              </w:rPr>
              <w:t>2010-2015</w:t>
            </w:r>
          </w:p>
        </w:tc>
        <w:tc>
          <w:tcPr>
            <w:tcW w:w="2700" w:type="dxa"/>
          </w:tcPr>
          <w:p w14:paraId="67F71A74" w14:textId="77777777" w:rsidR="00143691" w:rsidRPr="0009356B" w:rsidRDefault="00143691" w:rsidP="00864C82">
            <w:pPr>
              <w:pStyle w:val="SingleTxt"/>
              <w:spacing w:before="40" w:after="40" w:line="240" w:lineRule="auto"/>
              <w:ind w:left="0" w:right="43"/>
              <w:jc w:val="left"/>
              <w:rPr>
                <w:sz w:val="17"/>
                <w:szCs w:val="17"/>
              </w:rPr>
            </w:pPr>
            <w:r w:rsidRPr="0009356B">
              <w:rPr>
                <w:sz w:val="17"/>
                <w:szCs w:val="17"/>
              </w:rPr>
              <w:t>22,2 % (</w:t>
            </w:r>
            <w:r w:rsidRPr="00D04C32">
              <w:rPr>
                <w:rStyle w:val="Hyperlink"/>
                <w:color w:val="auto"/>
                <w:sz w:val="17"/>
                <w:szCs w:val="17"/>
              </w:rPr>
              <w:t>16/96</w:t>
            </w:r>
            <w:r w:rsidRPr="0009356B">
              <w:rPr>
                <w:sz w:val="17"/>
                <w:szCs w:val="17"/>
              </w:rPr>
              <w:t>)</w:t>
            </w:r>
          </w:p>
        </w:tc>
        <w:tc>
          <w:tcPr>
            <w:tcW w:w="2430" w:type="dxa"/>
            <w:shd w:val="clear" w:color="auto" w:fill="auto"/>
            <w:noWrap/>
          </w:tcPr>
          <w:p w14:paraId="0DBECEF4" w14:textId="77777777" w:rsidR="00143691" w:rsidRPr="00B67B49" w:rsidRDefault="00143691" w:rsidP="00864C82">
            <w:pPr>
              <w:pStyle w:val="SingleTxt"/>
              <w:spacing w:before="40" w:after="40" w:line="240" w:lineRule="auto"/>
              <w:ind w:left="0" w:right="43"/>
              <w:jc w:val="left"/>
              <w:rPr>
                <w:sz w:val="17"/>
                <w:szCs w:val="17"/>
              </w:rPr>
            </w:pPr>
            <w:r w:rsidRPr="00B67B49">
              <w:rPr>
                <w:sz w:val="17"/>
                <w:szCs w:val="17"/>
              </w:rPr>
              <w:t>3/6</w:t>
            </w:r>
          </w:p>
        </w:tc>
      </w:tr>
      <w:tr w:rsidR="00143691" w:rsidRPr="00B67B49" w14:paraId="784AC319" w14:textId="77777777" w:rsidTr="00143691">
        <w:tc>
          <w:tcPr>
            <w:tcW w:w="2151" w:type="dxa"/>
            <w:tcBorders>
              <w:bottom w:val="single" w:sz="12" w:space="0" w:color="auto"/>
            </w:tcBorders>
            <w:shd w:val="clear" w:color="auto" w:fill="auto"/>
            <w:noWrap/>
          </w:tcPr>
          <w:p w14:paraId="254875D7" w14:textId="77777777" w:rsidR="00143691" w:rsidRPr="00B67B49" w:rsidRDefault="00143691" w:rsidP="00864C82">
            <w:pPr>
              <w:pStyle w:val="SingleTxt"/>
              <w:spacing w:before="40" w:after="80" w:line="240" w:lineRule="auto"/>
              <w:ind w:left="0" w:right="0"/>
              <w:rPr>
                <w:sz w:val="17"/>
                <w:szCs w:val="17"/>
              </w:rPr>
            </w:pPr>
            <w:r w:rsidRPr="00B67B49">
              <w:rPr>
                <w:sz w:val="17"/>
                <w:szCs w:val="17"/>
              </w:rPr>
              <w:t>2015-2020</w:t>
            </w:r>
          </w:p>
        </w:tc>
        <w:tc>
          <w:tcPr>
            <w:tcW w:w="2700" w:type="dxa"/>
            <w:tcBorders>
              <w:bottom w:val="single" w:sz="12" w:space="0" w:color="auto"/>
            </w:tcBorders>
          </w:tcPr>
          <w:p w14:paraId="67DD92CB" w14:textId="77777777" w:rsidR="00143691" w:rsidRPr="00B67B49" w:rsidRDefault="00143691" w:rsidP="00864C82">
            <w:pPr>
              <w:pStyle w:val="SingleTxt"/>
              <w:spacing w:before="40" w:after="80" w:line="240" w:lineRule="auto"/>
              <w:ind w:left="0" w:right="43"/>
              <w:jc w:val="left"/>
              <w:rPr>
                <w:sz w:val="17"/>
                <w:szCs w:val="17"/>
              </w:rPr>
            </w:pPr>
            <w:r w:rsidRPr="00B67B49">
              <w:rPr>
                <w:sz w:val="17"/>
                <w:szCs w:val="17"/>
              </w:rPr>
              <w:t>41,7 %</w:t>
            </w:r>
          </w:p>
        </w:tc>
        <w:tc>
          <w:tcPr>
            <w:tcW w:w="2430" w:type="dxa"/>
            <w:tcBorders>
              <w:bottom w:val="single" w:sz="12" w:space="0" w:color="auto"/>
            </w:tcBorders>
            <w:shd w:val="clear" w:color="auto" w:fill="auto"/>
            <w:noWrap/>
          </w:tcPr>
          <w:p w14:paraId="3A555FD8" w14:textId="77777777" w:rsidR="00143691" w:rsidRPr="00B67B49" w:rsidRDefault="00143691" w:rsidP="00864C82">
            <w:pPr>
              <w:pStyle w:val="SingleTxt"/>
              <w:spacing w:before="40" w:after="80" w:line="240" w:lineRule="auto"/>
              <w:ind w:left="0" w:right="43"/>
              <w:jc w:val="left"/>
              <w:rPr>
                <w:sz w:val="17"/>
                <w:szCs w:val="17"/>
              </w:rPr>
            </w:pPr>
            <w:r w:rsidRPr="00B67B49">
              <w:rPr>
                <w:sz w:val="17"/>
                <w:szCs w:val="17"/>
              </w:rPr>
              <w:t>3/8</w:t>
            </w:r>
          </w:p>
        </w:tc>
      </w:tr>
    </w:tbl>
    <w:p w14:paraId="672B89EB" w14:textId="77777777" w:rsidR="00143691" w:rsidRPr="00B67B49" w:rsidRDefault="00143691" w:rsidP="00143691">
      <w:pPr>
        <w:pStyle w:val="SingleTxt"/>
        <w:spacing w:after="0" w:line="120" w:lineRule="exact"/>
        <w:rPr>
          <w:sz w:val="10"/>
        </w:rPr>
      </w:pPr>
    </w:p>
    <w:p w14:paraId="0C56F5AF" w14:textId="77777777" w:rsidR="00143691" w:rsidRPr="00B67B49" w:rsidRDefault="00143691" w:rsidP="00864C82">
      <w:pPr>
        <w:pStyle w:val="SingleTxt"/>
        <w:spacing w:after="0" w:line="100" w:lineRule="exact"/>
        <w:rPr>
          <w:sz w:val="10"/>
        </w:rPr>
      </w:pPr>
    </w:p>
    <w:p w14:paraId="7F1BF0F8" w14:textId="77777777" w:rsidR="00143691" w:rsidRPr="00B67B49" w:rsidRDefault="00143691" w:rsidP="00143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7B49">
        <w:tab/>
      </w:r>
      <w:r w:rsidRPr="00B67B49">
        <w:tab/>
        <w:t>Mujeres Presentes el Consejo Nacional desde la Independencia</w:t>
      </w:r>
    </w:p>
    <w:p w14:paraId="6DF85559" w14:textId="77777777" w:rsidR="00143691" w:rsidRPr="00B67B49" w:rsidRDefault="00143691" w:rsidP="00864C82">
      <w:pPr>
        <w:pStyle w:val="SingleTxt"/>
        <w:spacing w:after="0" w:line="100" w:lineRule="exact"/>
        <w:rPr>
          <w:sz w:val="10"/>
        </w:rPr>
      </w:pPr>
    </w:p>
    <w:p w14:paraId="6AEF2FE4" w14:textId="77777777" w:rsidR="00143691" w:rsidRPr="00B67B49" w:rsidRDefault="00143691" w:rsidP="00143691">
      <w:pPr>
        <w:pStyle w:val="SingleTxt"/>
        <w:spacing w:after="0" w:line="120" w:lineRule="exact"/>
        <w:rPr>
          <w:sz w:val="10"/>
        </w:rPr>
      </w:pPr>
    </w:p>
    <w:tbl>
      <w:tblPr>
        <w:tblW w:w="7275" w:type="dxa"/>
        <w:tblInd w:w="1269" w:type="dxa"/>
        <w:tblLayout w:type="fixed"/>
        <w:tblCellMar>
          <w:left w:w="0" w:type="dxa"/>
          <w:right w:w="0" w:type="dxa"/>
        </w:tblCellMar>
        <w:tblLook w:val="04A0" w:firstRow="1" w:lastRow="0" w:firstColumn="1" w:lastColumn="0" w:noHBand="0" w:noVBand="1"/>
      </w:tblPr>
      <w:tblGrid>
        <w:gridCol w:w="4851"/>
        <w:gridCol w:w="2424"/>
      </w:tblGrid>
      <w:tr w:rsidR="00143691" w:rsidRPr="00B67B49" w14:paraId="2008AE6F" w14:textId="77777777" w:rsidTr="00143691">
        <w:trPr>
          <w:tblHeader/>
        </w:trPr>
        <w:tc>
          <w:tcPr>
            <w:tcW w:w="4851" w:type="dxa"/>
            <w:tcBorders>
              <w:top w:val="single" w:sz="4" w:space="0" w:color="auto"/>
              <w:bottom w:val="single" w:sz="12" w:space="0" w:color="auto"/>
            </w:tcBorders>
            <w:shd w:val="clear" w:color="auto" w:fill="auto"/>
            <w:noWrap/>
            <w:vAlign w:val="bottom"/>
          </w:tcPr>
          <w:p w14:paraId="750D21B4" w14:textId="77777777" w:rsidR="00143691" w:rsidRPr="00B67B49" w:rsidRDefault="00143691" w:rsidP="00143691">
            <w:pPr>
              <w:pStyle w:val="SingleTxt"/>
              <w:spacing w:before="80" w:after="80" w:line="160" w:lineRule="exact"/>
              <w:ind w:left="0" w:right="0"/>
              <w:rPr>
                <w:i/>
                <w:sz w:val="14"/>
                <w:szCs w:val="14"/>
              </w:rPr>
            </w:pPr>
            <w:r w:rsidRPr="00B67B49">
              <w:rPr>
                <w:i/>
                <w:iCs/>
                <w:sz w:val="14"/>
                <w:szCs w:val="14"/>
              </w:rPr>
              <w:t>Mujeres en el Consejo Nacional</w:t>
            </w:r>
          </w:p>
        </w:tc>
        <w:tc>
          <w:tcPr>
            <w:tcW w:w="2424" w:type="dxa"/>
            <w:tcBorders>
              <w:top w:val="single" w:sz="4" w:space="0" w:color="auto"/>
              <w:bottom w:val="single" w:sz="12" w:space="0" w:color="auto"/>
            </w:tcBorders>
            <w:shd w:val="clear" w:color="auto" w:fill="auto"/>
            <w:noWrap/>
            <w:vAlign w:val="bottom"/>
          </w:tcPr>
          <w:p w14:paraId="13D2FB8B" w14:textId="77777777" w:rsidR="00143691" w:rsidRPr="00B67B49" w:rsidRDefault="00143691" w:rsidP="00143691">
            <w:pPr>
              <w:pStyle w:val="SingleTxt"/>
              <w:spacing w:before="80" w:after="80" w:line="160" w:lineRule="exact"/>
              <w:ind w:left="0" w:right="43"/>
              <w:jc w:val="left"/>
              <w:rPr>
                <w:i/>
                <w:sz w:val="14"/>
                <w:szCs w:val="14"/>
              </w:rPr>
            </w:pPr>
            <w:r w:rsidRPr="00B67B49">
              <w:rPr>
                <w:i/>
                <w:iCs/>
                <w:sz w:val="14"/>
                <w:szCs w:val="14"/>
              </w:rPr>
              <w:t>Porcentaje de</w:t>
            </w:r>
            <w:r>
              <w:rPr>
                <w:i/>
                <w:iCs/>
                <w:sz w:val="14"/>
                <w:szCs w:val="14"/>
              </w:rPr>
              <w:t xml:space="preserve"> </w:t>
            </w:r>
            <w:r w:rsidRPr="00B67B49">
              <w:rPr>
                <w:i/>
                <w:iCs/>
                <w:sz w:val="14"/>
                <w:szCs w:val="14"/>
              </w:rPr>
              <w:t>mujeres elegidas</w:t>
            </w:r>
          </w:p>
        </w:tc>
      </w:tr>
      <w:tr w:rsidR="00143691" w:rsidRPr="00B67B49" w14:paraId="488A9F59" w14:textId="77777777" w:rsidTr="00143691">
        <w:trPr>
          <w:trHeight w:hRule="exact" w:val="115"/>
        </w:trPr>
        <w:tc>
          <w:tcPr>
            <w:tcW w:w="4851" w:type="dxa"/>
            <w:tcBorders>
              <w:top w:val="single" w:sz="12" w:space="0" w:color="auto"/>
            </w:tcBorders>
            <w:shd w:val="clear" w:color="auto" w:fill="auto"/>
            <w:noWrap/>
          </w:tcPr>
          <w:p w14:paraId="08188EE0" w14:textId="77777777" w:rsidR="00143691" w:rsidRPr="00B67B49" w:rsidRDefault="00143691" w:rsidP="00143691">
            <w:pPr>
              <w:pStyle w:val="SingleTxt"/>
              <w:ind w:left="0" w:right="0"/>
              <w:jc w:val="left"/>
              <w:rPr>
                <w:sz w:val="17"/>
                <w:szCs w:val="17"/>
              </w:rPr>
            </w:pPr>
          </w:p>
        </w:tc>
        <w:tc>
          <w:tcPr>
            <w:tcW w:w="2424" w:type="dxa"/>
            <w:tcBorders>
              <w:top w:val="single" w:sz="12" w:space="0" w:color="auto"/>
            </w:tcBorders>
            <w:shd w:val="clear" w:color="auto" w:fill="auto"/>
            <w:noWrap/>
            <w:vAlign w:val="bottom"/>
          </w:tcPr>
          <w:p w14:paraId="312DE3D8" w14:textId="77777777" w:rsidR="00143691" w:rsidRPr="00B67B49" w:rsidRDefault="00143691" w:rsidP="00143691">
            <w:pPr>
              <w:pStyle w:val="SingleTxt"/>
              <w:ind w:left="0" w:right="43"/>
              <w:jc w:val="left"/>
              <w:rPr>
                <w:sz w:val="17"/>
                <w:szCs w:val="17"/>
              </w:rPr>
            </w:pPr>
          </w:p>
        </w:tc>
      </w:tr>
      <w:tr w:rsidR="00143691" w:rsidRPr="00B67B49" w14:paraId="0D76A4F5" w14:textId="77777777" w:rsidTr="00143691">
        <w:tc>
          <w:tcPr>
            <w:tcW w:w="4851" w:type="dxa"/>
            <w:shd w:val="clear" w:color="auto" w:fill="auto"/>
            <w:noWrap/>
          </w:tcPr>
          <w:p w14:paraId="090FF6EC" w14:textId="77777777" w:rsidR="00143691" w:rsidRPr="00B67B49" w:rsidRDefault="00143691" w:rsidP="00864C82">
            <w:pPr>
              <w:pStyle w:val="SingleTxt"/>
              <w:spacing w:before="40" w:after="40" w:line="240" w:lineRule="auto"/>
              <w:ind w:left="0" w:right="0"/>
              <w:jc w:val="left"/>
              <w:rPr>
                <w:sz w:val="17"/>
                <w:szCs w:val="17"/>
              </w:rPr>
            </w:pPr>
            <w:r w:rsidRPr="00B67B49">
              <w:rPr>
                <w:sz w:val="17"/>
                <w:szCs w:val="17"/>
              </w:rPr>
              <w:t>1992-1998 (1º)</w:t>
            </w:r>
          </w:p>
        </w:tc>
        <w:tc>
          <w:tcPr>
            <w:tcW w:w="2424" w:type="dxa"/>
            <w:shd w:val="clear" w:color="auto" w:fill="auto"/>
            <w:noWrap/>
          </w:tcPr>
          <w:p w14:paraId="44806A31" w14:textId="77777777" w:rsidR="00143691" w:rsidRPr="00B67B49" w:rsidRDefault="00143691" w:rsidP="00864C82">
            <w:pPr>
              <w:pStyle w:val="SingleTxt"/>
              <w:spacing w:before="40" w:after="40" w:line="240" w:lineRule="auto"/>
              <w:ind w:left="0" w:right="43"/>
              <w:jc w:val="left"/>
              <w:rPr>
                <w:sz w:val="17"/>
                <w:szCs w:val="17"/>
              </w:rPr>
            </w:pPr>
            <w:r w:rsidRPr="00B67B49">
              <w:rPr>
                <w:sz w:val="17"/>
                <w:szCs w:val="17"/>
              </w:rPr>
              <w:t>3,8 % (1/26)</w:t>
            </w:r>
          </w:p>
        </w:tc>
      </w:tr>
      <w:tr w:rsidR="00143691" w:rsidRPr="00B67B49" w14:paraId="0F957610" w14:textId="77777777" w:rsidTr="00143691">
        <w:tc>
          <w:tcPr>
            <w:tcW w:w="4851" w:type="dxa"/>
            <w:shd w:val="clear" w:color="auto" w:fill="auto"/>
            <w:noWrap/>
          </w:tcPr>
          <w:p w14:paraId="1BA3059A" w14:textId="77777777" w:rsidR="00143691" w:rsidRPr="00B67B49" w:rsidRDefault="00143691" w:rsidP="00864C82">
            <w:pPr>
              <w:pStyle w:val="SingleTxt"/>
              <w:spacing w:before="40" w:after="40" w:line="240" w:lineRule="auto"/>
              <w:ind w:left="0" w:right="0"/>
              <w:jc w:val="left"/>
              <w:rPr>
                <w:sz w:val="17"/>
                <w:szCs w:val="17"/>
              </w:rPr>
            </w:pPr>
            <w:r w:rsidRPr="00B67B49">
              <w:rPr>
                <w:sz w:val="17"/>
                <w:szCs w:val="17"/>
              </w:rPr>
              <w:t xml:space="preserve">1998-2004 (2º) </w:t>
            </w:r>
          </w:p>
        </w:tc>
        <w:tc>
          <w:tcPr>
            <w:tcW w:w="2424" w:type="dxa"/>
            <w:shd w:val="clear" w:color="auto" w:fill="auto"/>
            <w:noWrap/>
          </w:tcPr>
          <w:p w14:paraId="581A9A11" w14:textId="77777777" w:rsidR="00143691" w:rsidRPr="00B67B49" w:rsidRDefault="00143691" w:rsidP="00864C82">
            <w:pPr>
              <w:pStyle w:val="SingleTxt"/>
              <w:spacing w:before="40" w:after="40" w:line="240" w:lineRule="auto"/>
              <w:ind w:left="0" w:right="43"/>
              <w:jc w:val="left"/>
              <w:rPr>
                <w:sz w:val="17"/>
                <w:szCs w:val="17"/>
              </w:rPr>
            </w:pPr>
            <w:r w:rsidRPr="00B67B49">
              <w:rPr>
                <w:sz w:val="17"/>
                <w:szCs w:val="17"/>
              </w:rPr>
              <w:t>7,7 % (2/26)</w:t>
            </w:r>
          </w:p>
        </w:tc>
      </w:tr>
      <w:tr w:rsidR="00143691" w:rsidRPr="00B67B49" w14:paraId="36B0B523" w14:textId="77777777" w:rsidTr="00143691">
        <w:tc>
          <w:tcPr>
            <w:tcW w:w="4851" w:type="dxa"/>
            <w:shd w:val="clear" w:color="auto" w:fill="auto"/>
            <w:noWrap/>
          </w:tcPr>
          <w:p w14:paraId="73DF0F43" w14:textId="77777777" w:rsidR="00143691" w:rsidRPr="00B67B49" w:rsidRDefault="00143691" w:rsidP="00864C82">
            <w:pPr>
              <w:pStyle w:val="SingleTxt"/>
              <w:spacing w:before="40" w:after="40" w:line="240" w:lineRule="auto"/>
              <w:ind w:left="0" w:right="0"/>
              <w:jc w:val="left"/>
              <w:rPr>
                <w:sz w:val="17"/>
                <w:szCs w:val="17"/>
              </w:rPr>
            </w:pPr>
            <w:r w:rsidRPr="00B67B49">
              <w:rPr>
                <w:sz w:val="17"/>
                <w:szCs w:val="17"/>
              </w:rPr>
              <w:t>2004-2010 (3º)</w:t>
            </w:r>
          </w:p>
        </w:tc>
        <w:tc>
          <w:tcPr>
            <w:tcW w:w="2424" w:type="dxa"/>
            <w:shd w:val="clear" w:color="auto" w:fill="auto"/>
            <w:noWrap/>
          </w:tcPr>
          <w:p w14:paraId="4F597A2B" w14:textId="77777777" w:rsidR="00143691" w:rsidRPr="00B67B49" w:rsidRDefault="00143691" w:rsidP="00864C82">
            <w:pPr>
              <w:pStyle w:val="SingleTxt"/>
              <w:spacing w:before="40" w:after="40" w:line="240" w:lineRule="auto"/>
              <w:ind w:left="0" w:right="43"/>
              <w:jc w:val="left"/>
              <w:rPr>
                <w:sz w:val="17"/>
                <w:szCs w:val="17"/>
              </w:rPr>
            </w:pPr>
            <w:r w:rsidRPr="00B67B49">
              <w:rPr>
                <w:sz w:val="17"/>
                <w:szCs w:val="17"/>
              </w:rPr>
              <w:t>26,9 % (7/26)</w:t>
            </w:r>
          </w:p>
        </w:tc>
      </w:tr>
      <w:tr w:rsidR="00143691" w:rsidRPr="00B67B49" w14:paraId="45197EFB" w14:textId="77777777" w:rsidTr="00143691">
        <w:tc>
          <w:tcPr>
            <w:tcW w:w="4851" w:type="dxa"/>
            <w:shd w:val="clear" w:color="auto" w:fill="auto"/>
            <w:noWrap/>
          </w:tcPr>
          <w:p w14:paraId="3421E0AC" w14:textId="77777777" w:rsidR="00143691" w:rsidRPr="00B67B49" w:rsidRDefault="00143691" w:rsidP="00864C82">
            <w:pPr>
              <w:pStyle w:val="SingleTxt"/>
              <w:spacing w:before="40" w:after="40" w:line="240" w:lineRule="auto"/>
              <w:ind w:left="0" w:right="0"/>
              <w:jc w:val="left"/>
              <w:rPr>
                <w:sz w:val="17"/>
                <w:szCs w:val="17"/>
              </w:rPr>
            </w:pPr>
            <w:r w:rsidRPr="00B67B49">
              <w:rPr>
                <w:sz w:val="17"/>
                <w:szCs w:val="17"/>
              </w:rPr>
              <w:t>2010-2015 (4º)</w:t>
            </w:r>
          </w:p>
        </w:tc>
        <w:tc>
          <w:tcPr>
            <w:tcW w:w="2424" w:type="dxa"/>
            <w:shd w:val="clear" w:color="auto" w:fill="auto"/>
            <w:noWrap/>
          </w:tcPr>
          <w:p w14:paraId="12B501FA" w14:textId="77777777" w:rsidR="00143691" w:rsidRPr="0009356B" w:rsidRDefault="00143691" w:rsidP="00864C82">
            <w:pPr>
              <w:pStyle w:val="SingleTxt"/>
              <w:spacing w:before="40" w:after="40" w:line="240" w:lineRule="auto"/>
              <w:ind w:left="0" w:right="43"/>
              <w:jc w:val="left"/>
              <w:rPr>
                <w:sz w:val="17"/>
                <w:szCs w:val="17"/>
              </w:rPr>
            </w:pPr>
            <w:r w:rsidRPr="0009356B">
              <w:rPr>
                <w:sz w:val="17"/>
                <w:szCs w:val="17"/>
              </w:rPr>
              <w:t>26,9 % (7/26)</w:t>
            </w:r>
          </w:p>
        </w:tc>
      </w:tr>
      <w:tr w:rsidR="00143691" w:rsidRPr="00B67B49" w14:paraId="46ED79BA" w14:textId="77777777" w:rsidTr="00143691">
        <w:tc>
          <w:tcPr>
            <w:tcW w:w="4851" w:type="dxa"/>
            <w:tcBorders>
              <w:bottom w:val="single" w:sz="12" w:space="0" w:color="auto"/>
            </w:tcBorders>
            <w:shd w:val="clear" w:color="auto" w:fill="auto"/>
            <w:noWrap/>
          </w:tcPr>
          <w:p w14:paraId="7E292EA2" w14:textId="77777777" w:rsidR="00143691" w:rsidRPr="00B67B49" w:rsidRDefault="00143691" w:rsidP="00864C82">
            <w:pPr>
              <w:pStyle w:val="SingleTxt"/>
              <w:spacing w:before="40" w:after="80" w:line="240" w:lineRule="auto"/>
              <w:ind w:left="0" w:right="0"/>
              <w:jc w:val="left"/>
              <w:rPr>
                <w:sz w:val="17"/>
                <w:szCs w:val="17"/>
              </w:rPr>
            </w:pPr>
            <w:r w:rsidRPr="00B67B49">
              <w:rPr>
                <w:sz w:val="17"/>
                <w:szCs w:val="17"/>
              </w:rPr>
              <w:t>2015-2020 (5º)</w:t>
            </w:r>
          </w:p>
        </w:tc>
        <w:tc>
          <w:tcPr>
            <w:tcW w:w="2424" w:type="dxa"/>
            <w:tcBorders>
              <w:bottom w:val="single" w:sz="12" w:space="0" w:color="auto"/>
            </w:tcBorders>
            <w:shd w:val="clear" w:color="auto" w:fill="auto"/>
            <w:noWrap/>
          </w:tcPr>
          <w:p w14:paraId="0CEEF9B0" w14:textId="77777777" w:rsidR="00143691" w:rsidRPr="0009356B" w:rsidRDefault="00143691" w:rsidP="00864C82">
            <w:pPr>
              <w:pStyle w:val="SingleTxt"/>
              <w:spacing w:before="40" w:after="80" w:line="240" w:lineRule="auto"/>
              <w:ind w:left="0" w:right="43"/>
              <w:jc w:val="left"/>
              <w:rPr>
                <w:sz w:val="17"/>
                <w:szCs w:val="17"/>
              </w:rPr>
            </w:pPr>
            <w:r w:rsidRPr="0009356B">
              <w:rPr>
                <w:sz w:val="17"/>
                <w:szCs w:val="17"/>
              </w:rPr>
              <w:t>23,8 % (</w:t>
            </w:r>
            <w:r w:rsidRPr="00D04C32">
              <w:rPr>
                <w:rStyle w:val="Hyperlink"/>
                <w:color w:val="auto"/>
                <w:sz w:val="17"/>
                <w:szCs w:val="17"/>
              </w:rPr>
              <w:t>10/42</w:t>
            </w:r>
            <w:r w:rsidRPr="0009356B">
              <w:rPr>
                <w:sz w:val="17"/>
                <w:szCs w:val="17"/>
              </w:rPr>
              <w:t>)</w:t>
            </w:r>
          </w:p>
        </w:tc>
      </w:tr>
    </w:tbl>
    <w:p w14:paraId="1F63B588" w14:textId="77777777" w:rsidR="00143691" w:rsidRPr="00B67B49" w:rsidRDefault="00143691" w:rsidP="00143691">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4F37D788" w14:textId="77777777" w:rsidR="00143691" w:rsidRPr="00B67B49" w:rsidRDefault="00143691" w:rsidP="00864C82">
      <w:pPr>
        <w:pStyle w:val="FootnoteText"/>
        <w:tabs>
          <w:tab w:val="clear" w:pos="418"/>
          <w:tab w:val="right" w:pos="1476"/>
          <w:tab w:val="left" w:pos="1548"/>
          <w:tab w:val="right" w:pos="1836"/>
          <w:tab w:val="left" w:pos="1908"/>
        </w:tabs>
        <w:spacing w:line="209" w:lineRule="exact"/>
        <w:ind w:left="1555" w:right="1267" w:hanging="288"/>
      </w:pPr>
      <w:r w:rsidRPr="00B67B49">
        <w:rPr>
          <w:i/>
          <w:iCs/>
        </w:rPr>
        <w:t>Fuente</w:t>
      </w:r>
      <w:r w:rsidRPr="00B67B49">
        <w:t xml:space="preserve">: Datos basados en Amanda Clayton, “Namibia at a Crossroads: </w:t>
      </w:r>
      <w:r>
        <w:t xml:space="preserve">50/50 </w:t>
      </w:r>
      <w:r w:rsidRPr="00B67B49">
        <w:t xml:space="preserve">and the Way Forward”, Institute for Public Policy Research (IPPR) Democracy Report, Special Briefing Report núm. 7, septiembre de </w:t>
      </w:r>
      <w:r w:rsidRPr="006E5D49">
        <w:t>2014 a las 2 (con correcciones</w:t>
      </w:r>
      <w:r w:rsidRPr="00B67B49">
        <w:t xml:space="preserve"> en los mandatos del Consejo Nacional), con las cifras de las elecciones de 2014-2015 añadidas de las fuentes indicadas.</w:t>
      </w:r>
    </w:p>
    <w:p w14:paraId="330A5C53" w14:textId="77777777" w:rsidR="00143691" w:rsidRPr="00B67B49" w:rsidRDefault="00143691" w:rsidP="00143691">
      <w:pPr>
        <w:pStyle w:val="SingleTxt"/>
        <w:numPr>
          <w:ilvl w:val="0"/>
          <w:numId w:val="9"/>
        </w:numPr>
        <w:tabs>
          <w:tab w:val="clear" w:pos="475"/>
          <w:tab w:val="right" w:pos="1022"/>
        </w:tabs>
        <w:ind w:left="1267" w:right="1260"/>
      </w:pPr>
      <w:r w:rsidRPr="00B67B49">
        <w:t>La Constitución de la República de Namibia contempla el sufragio universal para todos los ciudadanos del país que hayan cumplido los 18 años de edad, independientemente de su sexo. El artículo 17 establece que:</w:t>
      </w:r>
    </w:p>
    <w:p w14:paraId="2F84AF2D" w14:textId="77777777" w:rsidR="00143691" w:rsidRPr="00B67B49" w:rsidRDefault="00143691" w:rsidP="00143691">
      <w:pPr>
        <w:pStyle w:val="SingleTxt"/>
        <w:ind w:left="2218" w:hanging="951"/>
      </w:pPr>
      <w:r w:rsidRPr="00B67B49">
        <w:tab/>
      </w:r>
      <w:r w:rsidRPr="00B67B49">
        <w:tab/>
        <w:t>1)</w:t>
      </w:r>
      <w:r w:rsidRPr="00B67B49">
        <w:tab/>
        <w:t>Todos los ciudadanos tendrán derecho a participar en actividades políticas pacíficas con el objetivo de influir en la composición y las políticas del Gobierno. Todos los ciudadanos tendrán derecho a fundar partidos políticos y asociarse con ellos y, con sujeción a las condiciones que prescriba la ley y que sean necesarias en una sociedad democrática, a participar en la dirección de los asuntos públicos, ya sea directamente o por medio de representantes libremente escogidos</w:t>
      </w:r>
      <w:r>
        <w:t>.</w:t>
      </w:r>
    </w:p>
    <w:p w14:paraId="10410EB8" w14:textId="77777777" w:rsidR="00143691" w:rsidRPr="00B67B49" w:rsidRDefault="00143691" w:rsidP="00143691">
      <w:pPr>
        <w:pStyle w:val="SingleTxt"/>
        <w:ind w:left="2218" w:hanging="951"/>
      </w:pPr>
      <w:r w:rsidRPr="00B67B49">
        <w:tab/>
      </w:r>
      <w:r w:rsidRPr="00B67B49">
        <w:tab/>
        <w:t>2)</w:t>
      </w:r>
      <w:r w:rsidRPr="00B67B49">
        <w:tab/>
        <w:t>Todo ciudadano que haya cumplido 18 años tendrá derecho a votar, y todo el que haya cumplido 21 años tendrá derecho a ser elegido para cargos públicos, a menos que en el artículo se disponga otra cosa.</w:t>
      </w:r>
    </w:p>
    <w:p w14:paraId="2ADE5341" w14:textId="77777777" w:rsidR="00143691" w:rsidRPr="00B67B49" w:rsidRDefault="00143691" w:rsidP="00143691">
      <w:pPr>
        <w:pStyle w:val="SingleTxt"/>
        <w:ind w:left="2218" w:hanging="951"/>
      </w:pPr>
      <w:r w:rsidRPr="00B67B49">
        <w:tab/>
      </w:r>
      <w:r w:rsidRPr="00B67B49">
        <w:tab/>
        <w:t>3)</w:t>
      </w:r>
      <w:r w:rsidRPr="00B67B49">
        <w:tab/>
        <w:t>Los derechos garantizados en el subartículo 2) del presente artículo solo podrán ser abrogados, suspendidos o restringidos por el Parlamento respecto de determinadas categorías de personas por motivos de enfermedad o por los motivos de interés público o moralidad necesarios en una sociedad democrática.</w:t>
      </w:r>
    </w:p>
    <w:p w14:paraId="2E2CB71C" w14:textId="77777777" w:rsidR="00143691" w:rsidRPr="00B67B49" w:rsidRDefault="00143691" w:rsidP="00143691">
      <w:pPr>
        <w:pStyle w:val="SingleTxt"/>
        <w:ind w:left="1742" w:hanging="475"/>
        <w:rPr>
          <w:i/>
        </w:rPr>
      </w:pPr>
      <w:r w:rsidRPr="00B67B49">
        <w:tab/>
        <w:t>Por su parte, el artículo 21 1) e) establece el derecho de toda persona a la libertad de asociación, que incluirá la libertad de formar y unirse a asociaciones u organizaciones de trabajadores, incluidos sindicatos y partidos políticos.</w:t>
      </w:r>
    </w:p>
    <w:p w14:paraId="0479867E" w14:textId="77777777" w:rsidR="00143691" w:rsidRPr="00B67B49" w:rsidRDefault="00143691" w:rsidP="00143691">
      <w:pPr>
        <w:pStyle w:val="SingleTxt"/>
        <w:numPr>
          <w:ilvl w:val="0"/>
          <w:numId w:val="9"/>
        </w:numPr>
        <w:ind w:left="1267"/>
      </w:pPr>
      <w:r w:rsidRPr="00B67B49">
        <w:t>El Estado parte reconoce la necesidad de enmendar la legislación electoral con miras a lograr una representación al 50 % de hombres y mujeres en la política y en los puestos de toma de decisiones. Para lograrlo, el Ministerio de Igualdad de Género y Bienestar Infantil continúa ejerciendo presión sobre los legisladores mediante actividades de promoción y ha presentado una moción a tal efecto en el Parlamento.</w:t>
      </w:r>
    </w:p>
    <w:p w14:paraId="452930AB" w14:textId="77777777" w:rsidR="00143691" w:rsidRPr="00B67B49" w:rsidRDefault="00143691" w:rsidP="00864C82">
      <w:pPr>
        <w:pStyle w:val="SingleTxt"/>
        <w:spacing w:after="0" w:line="100" w:lineRule="exact"/>
        <w:rPr>
          <w:b/>
          <w:sz w:val="10"/>
        </w:rPr>
      </w:pPr>
      <w:bookmarkStart w:id="65" w:name="_Toc16673770"/>
    </w:p>
    <w:p w14:paraId="583CDFFE" w14:textId="77777777" w:rsidR="00143691" w:rsidRPr="00B67B49" w:rsidRDefault="00143691" w:rsidP="00864C82">
      <w:pPr>
        <w:pStyle w:val="SingleTxt"/>
        <w:spacing w:after="0" w:line="100" w:lineRule="exact"/>
        <w:rPr>
          <w:b/>
          <w:sz w:val="10"/>
        </w:rPr>
      </w:pPr>
    </w:p>
    <w:p w14:paraId="326A053E" w14:textId="77777777" w:rsidR="00143691" w:rsidRPr="00B67B49" w:rsidRDefault="00143691" w:rsidP="001436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7B49">
        <w:tab/>
        <w:t>F.</w:t>
      </w:r>
      <w:r w:rsidRPr="00B67B49">
        <w:tab/>
        <w:t xml:space="preserve">Artículo 9 </w:t>
      </w:r>
    </w:p>
    <w:p w14:paraId="2857D991" w14:textId="77777777" w:rsidR="00143691" w:rsidRPr="00B67B49" w:rsidRDefault="00143691" w:rsidP="001436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7B49">
        <w:tab/>
      </w:r>
      <w:r w:rsidRPr="00B67B49">
        <w:tab/>
        <w:t>Nacionalidad</w:t>
      </w:r>
      <w:bookmarkEnd w:id="65"/>
    </w:p>
    <w:p w14:paraId="4D425270" w14:textId="77777777" w:rsidR="00143691" w:rsidRPr="00B67B49" w:rsidRDefault="00143691" w:rsidP="00143691">
      <w:pPr>
        <w:pStyle w:val="SingleTxt"/>
        <w:spacing w:after="0" w:line="120" w:lineRule="exact"/>
        <w:rPr>
          <w:b/>
          <w:bCs/>
          <w:sz w:val="10"/>
        </w:rPr>
      </w:pPr>
    </w:p>
    <w:p w14:paraId="04616676" w14:textId="77777777" w:rsidR="00143691" w:rsidRPr="00B67B49" w:rsidRDefault="00143691" w:rsidP="00143691">
      <w:pPr>
        <w:pStyle w:val="SingleTxt"/>
        <w:spacing w:after="0" w:line="120" w:lineRule="exact"/>
        <w:rPr>
          <w:b/>
          <w:sz w:val="10"/>
        </w:rPr>
      </w:pPr>
    </w:p>
    <w:p w14:paraId="27A47331" w14:textId="77777777" w:rsidR="00143691" w:rsidRPr="00B67B49" w:rsidRDefault="00143691" w:rsidP="00143691">
      <w:pPr>
        <w:pStyle w:val="SingleTxt"/>
        <w:numPr>
          <w:ilvl w:val="0"/>
          <w:numId w:val="9"/>
        </w:numPr>
        <w:ind w:left="1267"/>
        <w:rPr>
          <w:bCs/>
        </w:rPr>
      </w:pPr>
      <w:r w:rsidRPr="00B67B49">
        <w:t>El derecho a la nacionalidad es un derecho constitucional. La Constitución y la legislación pertinente prevén procedimientos para solicitar la ciudadanía. La política de adquisición y pérdida de la ciudadanía en virtud de la legislación de Namibia es neutra en cuanto al género. El artículo 4 establece que:</w:t>
      </w:r>
    </w:p>
    <w:p w14:paraId="6AE3ECB9" w14:textId="6302C6B8" w:rsidR="00143691" w:rsidRPr="00B67B49" w:rsidRDefault="00143691" w:rsidP="00143691">
      <w:pPr>
        <w:pStyle w:val="SingleTxt"/>
      </w:pPr>
      <w:r w:rsidRPr="00B67B49">
        <w:t>1)</w:t>
      </w:r>
      <w:r w:rsidRPr="00B67B49">
        <w:tab/>
        <w:t>Serán ciudadanos de Namibia por nacimiento:</w:t>
      </w:r>
    </w:p>
    <w:p w14:paraId="44FD71D0" w14:textId="18AF1809" w:rsidR="00143691" w:rsidRPr="00B67B49" w:rsidRDefault="00143691" w:rsidP="00955F49">
      <w:pPr>
        <w:pStyle w:val="SingleTxt"/>
        <w:spacing w:line="238" w:lineRule="exact"/>
        <w:rPr>
          <w:spacing w:val="2"/>
        </w:rPr>
      </w:pPr>
      <w:r w:rsidRPr="00B67B49">
        <w:rPr>
          <w:spacing w:val="2"/>
        </w:rPr>
        <w:tab/>
        <w:t>a)</w:t>
      </w:r>
      <w:r w:rsidRPr="00B67B49">
        <w:rPr>
          <w:spacing w:val="2"/>
        </w:rPr>
        <w:tab/>
      </w:r>
      <w:r w:rsidR="00221CB9">
        <w:rPr>
          <w:spacing w:val="2"/>
        </w:rPr>
        <w:t>l</w:t>
      </w:r>
      <w:r w:rsidRPr="00B67B49">
        <w:rPr>
          <w:spacing w:val="2"/>
        </w:rPr>
        <w:t xml:space="preserve">os nacidos en Namibia antes de la fecha de la Independencia, cuyos padres o madres hubieran sido ciudadanos del país en el momento de su nacimiento, si la </w:t>
      </w:r>
      <w:r w:rsidR="004B785A" w:rsidRPr="00B67B49">
        <w:rPr>
          <w:spacing w:val="2"/>
        </w:rPr>
        <w:t>constitución</w:t>
      </w:r>
      <w:r w:rsidRPr="00B67B49">
        <w:rPr>
          <w:spacing w:val="2"/>
        </w:rPr>
        <w:t xml:space="preserve"> actual hubiera estado en vigor en ese momento; y</w:t>
      </w:r>
    </w:p>
    <w:p w14:paraId="4A041519" w14:textId="7EA9D09D" w:rsidR="00143691" w:rsidRPr="00B67B49" w:rsidRDefault="00143691" w:rsidP="00955F49">
      <w:pPr>
        <w:pStyle w:val="SingleTxt"/>
        <w:spacing w:line="238" w:lineRule="exact"/>
      </w:pPr>
      <w:r w:rsidRPr="00B67B49">
        <w:tab/>
        <w:t>b)</w:t>
      </w:r>
      <w:r w:rsidRPr="00B67B49">
        <w:tab/>
      </w:r>
      <w:r w:rsidR="00221CB9">
        <w:t>l</w:t>
      </w:r>
      <w:r w:rsidRPr="00B67B49">
        <w:t>os nacidos en Namibia antes de la fecha de la Independencia que no sean ciudadanos namibios con arreglo al subartículo a) del presente artículo, y cuyos padres o madres residieran de forma habitual en Namibia en la fecha del nacimiento de sus hijos, siempre y cuando que, en esos momentos, sus padres o madres no fueran:</w:t>
      </w:r>
    </w:p>
    <w:p w14:paraId="19AA4670" w14:textId="7B3AB490" w:rsidR="00143691" w:rsidRPr="00B67B49" w:rsidRDefault="00143691" w:rsidP="00955F49">
      <w:pPr>
        <w:pStyle w:val="SingleTxt"/>
        <w:spacing w:line="238" w:lineRule="exact"/>
        <w:ind w:left="1742" w:hanging="475"/>
      </w:pPr>
      <w:r w:rsidRPr="00B67B49">
        <w:tab/>
        <w:t>aa)</w:t>
      </w:r>
      <w:r w:rsidRPr="00B67B49">
        <w:tab/>
      </w:r>
      <w:r w:rsidR="00221CB9">
        <w:t>p</w:t>
      </w:r>
      <w:r w:rsidRPr="00B67B49">
        <w:t>ersonas que gozaran de inmunidad diplomática en Namibia en virtud de cualquier ley relativa a las prerrogativas diplomáticas; o</w:t>
      </w:r>
    </w:p>
    <w:p w14:paraId="345CEECF" w14:textId="3851EC7C" w:rsidR="00143691" w:rsidRPr="00B67B49" w:rsidRDefault="00143691" w:rsidP="00864C82">
      <w:pPr>
        <w:pStyle w:val="SingleTxt"/>
        <w:spacing w:line="238" w:lineRule="exact"/>
        <w:ind w:left="2693" w:hanging="1426"/>
      </w:pPr>
      <w:r w:rsidRPr="00B67B49">
        <w:tab/>
      </w:r>
      <w:r w:rsidRPr="00B67B49">
        <w:tab/>
        <w:t>bb)</w:t>
      </w:r>
      <w:r w:rsidRPr="00B67B49">
        <w:tab/>
      </w:r>
      <w:r w:rsidR="00221CB9">
        <w:t>r</w:t>
      </w:r>
      <w:r w:rsidRPr="00B67B49">
        <w:t>epresentantes de otro país; o</w:t>
      </w:r>
    </w:p>
    <w:p w14:paraId="6C4256E9" w14:textId="7F6FCA1E" w:rsidR="00143691" w:rsidRPr="00B67B49" w:rsidRDefault="00143691" w:rsidP="00955F49">
      <w:pPr>
        <w:pStyle w:val="SingleTxt"/>
        <w:spacing w:line="238" w:lineRule="exact"/>
        <w:ind w:left="1742" w:hanging="475"/>
      </w:pPr>
      <w:r w:rsidRPr="00B67B49">
        <w:tab/>
        <w:t>cc)</w:t>
      </w:r>
      <w:r w:rsidRPr="00B67B49">
        <w:tab/>
      </w:r>
      <w:r w:rsidR="00221CB9">
        <w:t>mi</w:t>
      </w:r>
      <w:r w:rsidRPr="00B67B49">
        <w:t>embros de alguna unidad de policía, militar o de seguridad adscrita para prestar servicio en Namibia por el Gobierno de otro país; entendiéndose también que este subartículo no se aplicará a las personas que soliciten la ciudadanía de Namibia por nacimiento si esas personas residían de forma habitual en Namibia en la fecha de la Independencia y habían residido allí de manera ininterrumpida durante un período no inferior a cinco (5) años antes de esa fecha, o si los padres o madres de las personas que soliciten la ciudadanía residían de forma habitual en Namibia en la fecha del nacimiento de sus hijos, y habían residido allí de manera ininterrumpida durante un período no inferior a cinco (5) años antes de esa fecha;</w:t>
      </w:r>
    </w:p>
    <w:p w14:paraId="480D0F12" w14:textId="53B510A5" w:rsidR="00143691" w:rsidRPr="00B67B49" w:rsidRDefault="00143691" w:rsidP="00955F49">
      <w:pPr>
        <w:pStyle w:val="SingleTxt"/>
      </w:pPr>
      <w:r w:rsidRPr="00B67B49">
        <w:tab/>
        <w:t>c)</w:t>
      </w:r>
      <w:r w:rsidRPr="00B67B49">
        <w:tab/>
      </w:r>
      <w:r w:rsidR="00221CB9">
        <w:t>l</w:t>
      </w:r>
      <w:r w:rsidRPr="00B67B49">
        <w:t>os nacidos en Namibia tras la fecha de la Independencia cuyos padres o madres fueran ciudadanos del país en el momento de su nacimiento;</w:t>
      </w:r>
    </w:p>
    <w:p w14:paraId="38080B11" w14:textId="644C5C49" w:rsidR="00143691" w:rsidRPr="00B67B49" w:rsidRDefault="00143691" w:rsidP="00955F49">
      <w:pPr>
        <w:pStyle w:val="SingleTxt"/>
      </w:pPr>
      <w:r w:rsidRPr="00B67B49">
        <w:tab/>
        <w:t>d)</w:t>
      </w:r>
      <w:r w:rsidRPr="00B67B49">
        <w:tab/>
      </w:r>
      <w:r w:rsidR="00221CB9">
        <w:t>l</w:t>
      </w:r>
      <w:r w:rsidRPr="00B67B49">
        <w:t>os nacidos en Namibia tras la fecha de la Independencia que no reúnan los requisitos necesarios para obtener la ciudadanía con arreglo al subartículo c) del presente artículo, y cuyos padres o madres residían de forma habitual en Namibia en la fecha del nacimiento de sus hijos, siempre y cuando que, en esos momentos, sus padres o madres no fueran:</w:t>
      </w:r>
    </w:p>
    <w:p w14:paraId="279D69BD" w14:textId="23591285" w:rsidR="00143691" w:rsidRPr="00B67B49" w:rsidRDefault="00143691" w:rsidP="00955F49">
      <w:pPr>
        <w:pStyle w:val="SingleTxt"/>
        <w:ind w:left="1742" w:hanging="475"/>
      </w:pPr>
      <w:r w:rsidRPr="00B67B49">
        <w:tab/>
        <w:t>aa)</w:t>
      </w:r>
      <w:r w:rsidRPr="00B67B49">
        <w:tab/>
      </w:r>
      <w:r w:rsidR="00221CB9">
        <w:t>p</w:t>
      </w:r>
      <w:r w:rsidRPr="00B67B49">
        <w:t>ersonas que gozaran de inmunidad diplomática en Namibia en virtud de cualquier ley relativa a las prerrogativas diplomáticas; o</w:t>
      </w:r>
    </w:p>
    <w:p w14:paraId="5CEE33FA" w14:textId="2B283755" w:rsidR="00143691" w:rsidRPr="00B67B49" w:rsidRDefault="00143691" w:rsidP="00955F49">
      <w:pPr>
        <w:pStyle w:val="SingleTxt"/>
        <w:ind w:left="1742" w:hanging="475"/>
      </w:pPr>
      <w:r w:rsidRPr="00B67B49">
        <w:tab/>
        <w:t>bb)</w:t>
      </w:r>
      <w:r w:rsidRPr="00B67B49">
        <w:tab/>
      </w:r>
      <w:r w:rsidR="00221CB9">
        <w:t>r</w:t>
      </w:r>
      <w:r w:rsidRPr="00B67B49">
        <w:t>epresentantes de otro país; o</w:t>
      </w:r>
    </w:p>
    <w:p w14:paraId="394CE021" w14:textId="40DF8881" w:rsidR="00143691" w:rsidRPr="00B67B49" w:rsidRDefault="00143691" w:rsidP="00955F49">
      <w:pPr>
        <w:pStyle w:val="SingleTxt"/>
        <w:ind w:left="1742" w:hanging="475"/>
      </w:pPr>
      <w:r w:rsidRPr="00B67B49">
        <w:tab/>
        <w:t>cc)</w:t>
      </w:r>
      <w:r w:rsidRPr="00B67B49">
        <w:tab/>
      </w:r>
      <w:r w:rsidR="00221CB9">
        <w:t>m</w:t>
      </w:r>
      <w:r w:rsidRPr="00B67B49">
        <w:t>iembros de alguna unidad de policía, militar o de seguridad adscrita para prestar servicio en Namibia por el Gobierno de otro país; o</w:t>
      </w:r>
    </w:p>
    <w:p w14:paraId="553F1174" w14:textId="45031C14" w:rsidR="00143691" w:rsidRPr="00B67B49" w:rsidRDefault="00143691" w:rsidP="00143691">
      <w:pPr>
        <w:pStyle w:val="SingleTxt"/>
        <w:ind w:left="2218" w:hanging="951"/>
      </w:pPr>
      <w:r w:rsidRPr="00B67B49">
        <w:tab/>
      </w:r>
      <w:r w:rsidRPr="00B67B49">
        <w:tab/>
        <w:t>dd)</w:t>
      </w:r>
      <w:r w:rsidRPr="00B67B49">
        <w:tab/>
      </w:r>
      <w:r w:rsidR="00221CB9">
        <w:t>i</w:t>
      </w:r>
      <w:r w:rsidRPr="00B67B49">
        <w:t>nmigrantes ilegales;</w:t>
      </w:r>
    </w:p>
    <w:p w14:paraId="6F8D6335" w14:textId="77777777" w:rsidR="00143691" w:rsidRPr="00B67B49" w:rsidRDefault="00143691" w:rsidP="00143691">
      <w:pPr>
        <w:pStyle w:val="SingleTxt"/>
        <w:ind w:left="1742" w:hanging="475"/>
      </w:pPr>
      <w:r w:rsidRPr="00B67B49">
        <w:tab/>
        <w:t>entendiéndose también que los subartículos aa), bb), cc) y dd) del presente artículo no se aplicarán a niños que de otro modo serían apátridas.</w:t>
      </w:r>
    </w:p>
    <w:p w14:paraId="1E23E0D1" w14:textId="515D40AB" w:rsidR="00143691" w:rsidRPr="00B67B49" w:rsidRDefault="00143691" w:rsidP="00143691">
      <w:pPr>
        <w:pStyle w:val="SingleTxt"/>
        <w:ind w:left="2218" w:hanging="951"/>
      </w:pPr>
      <w:r w:rsidRPr="00B67B49">
        <w:tab/>
        <w:t>2)</w:t>
      </w:r>
      <w:r w:rsidRPr="00B67B49">
        <w:tab/>
        <w:t>Serán ciudadanos de Namibia por descendencia:</w:t>
      </w:r>
    </w:p>
    <w:p w14:paraId="61746F71" w14:textId="0186C0B5" w:rsidR="00143691" w:rsidRPr="00B67B49" w:rsidRDefault="00143691" w:rsidP="003F55A5">
      <w:pPr>
        <w:pStyle w:val="SingleTxt"/>
      </w:pPr>
      <w:r w:rsidRPr="00B67B49">
        <w:tab/>
        <w:t>a)</w:t>
      </w:r>
      <w:r w:rsidRPr="00B67B49">
        <w:tab/>
      </w:r>
      <w:r w:rsidR="00221CB9">
        <w:t>l</w:t>
      </w:r>
      <w:r w:rsidRPr="00B67B49">
        <w:t>as personas que no sean ciudadanas de Namibia con arreglo al subartículo 1) del presente artículo cuyos padres o madres en el momento de su nacimiento fueran ciudadanos de Namibia, o cuyos padres o madres hubieran reunido los requisitos necesarios para obtener la ciudadanía de Namibia por nacimiento con arreglo al subartículo 1) del presente artículo si la Constitución actual hubiera estado en vigor en ese momento; y</w:t>
      </w:r>
    </w:p>
    <w:p w14:paraId="4AE420C3" w14:textId="299B9867" w:rsidR="00143691" w:rsidRPr="00B67B49" w:rsidRDefault="00143691" w:rsidP="003F55A5">
      <w:pPr>
        <w:pStyle w:val="SingleTxt"/>
      </w:pPr>
      <w:r w:rsidRPr="00B67B49">
        <w:tab/>
        <w:t>b)</w:t>
      </w:r>
      <w:r w:rsidRPr="00B67B49">
        <w:tab/>
      </w:r>
      <w:r w:rsidR="00221CB9">
        <w:t>l</w:t>
      </w:r>
      <w:r w:rsidRPr="00B67B49">
        <w:t>as personas que cumplan los requisitos de registro de la ciudadanía que puedan ser exigidos por ley del Parlamento, en el entendimiento de que nada de lo dispuesto en la presente Constitución impedirá al Parlamento promulgar legislación que exija que el nacimiento de las personas nacidas después de la fecha de la Independencia se registre dentro de un plazo determinado, ya sea en Namibia o en una embajada, consulado u oficina de un representante comercial del Gobierno de Namibia.</w:t>
      </w:r>
    </w:p>
    <w:p w14:paraId="2CC9A318" w14:textId="5132672F" w:rsidR="00143691" w:rsidRPr="00B67B49" w:rsidRDefault="00143691" w:rsidP="00143691">
      <w:pPr>
        <w:pStyle w:val="SingleTxt"/>
        <w:ind w:left="2218" w:hanging="951"/>
      </w:pPr>
      <w:r w:rsidRPr="00B67B49">
        <w:tab/>
        <w:t>3)</w:t>
      </w:r>
      <w:r w:rsidRPr="00B67B49">
        <w:tab/>
        <w:t>Obtendrán la nacionalidad de Namibia a través del matrimonio:</w:t>
      </w:r>
    </w:p>
    <w:p w14:paraId="4E82A9C8" w14:textId="34290DDB" w:rsidR="00143691" w:rsidRPr="00B67B49" w:rsidRDefault="00143691" w:rsidP="003F55A5">
      <w:pPr>
        <w:pStyle w:val="SingleTxt"/>
      </w:pPr>
      <w:r w:rsidRPr="00B67B49">
        <w:t>a)</w:t>
      </w:r>
      <w:r w:rsidRPr="00B67B49">
        <w:tab/>
      </w:r>
      <w:r w:rsidR="00221CB9" w:rsidRPr="003F55A5">
        <w:rPr>
          <w:spacing w:val="2"/>
        </w:rPr>
        <w:t>l</w:t>
      </w:r>
      <w:r w:rsidRPr="003F55A5">
        <w:rPr>
          <w:spacing w:val="2"/>
        </w:rPr>
        <w:t xml:space="preserve">as personas que no sean ciudadanas de Namibia en virtud del subartículo 1) o 2) </w:t>
      </w:r>
      <w:r w:rsidRPr="00B67B49">
        <w:t>del presente artículo y:</w:t>
      </w:r>
    </w:p>
    <w:p w14:paraId="05B8443D" w14:textId="60D4E8AE" w:rsidR="00143691" w:rsidRPr="00B67B49" w:rsidRDefault="003F55A5" w:rsidP="003F55A5">
      <w:pPr>
        <w:pStyle w:val="SingleTxt"/>
        <w:ind w:left="1742" w:hanging="475"/>
        <w:rPr>
          <w:spacing w:val="2"/>
        </w:rPr>
      </w:pPr>
      <w:r>
        <w:rPr>
          <w:spacing w:val="2"/>
        </w:rPr>
        <w:tab/>
      </w:r>
      <w:r w:rsidR="00143691" w:rsidRPr="00B67B49">
        <w:rPr>
          <w:spacing w:val="2"/>
        </w:rPr>
        <w:t>aa)</w:t>
      </w:r>
      <w:r w:rsidR="00143691" w:rsidRPr="00B67B49">
        <w:rPr>
          <w:spacing w:val="2"/>
        </w:rPr>
        <w:tab/>
      </w:r>
      <w:r w:rsidR="00221CB9">
        <w:rPr>
          <w:spacing w:val="2"/>
        </w:rPr>
        <w:t>q</w:t>
      </w:r>
      <w:r w:rsidR="00143691" w:rsidRPr="00B67B49">
        <w:rPr>
          <w:spacing w:val="2"/>
        </w:rPr>
        <w:t>ue contraigan matrimonio de buena fe con un ciudadano o ciudadana de Namibia o que, antes de la entrada en vigor de la presente Constitución, contrajeran matrimonio de buena fe con una persona que hubiera reunido los requisitos necesarios para obtener la ciudadanía de Namibia si la Constitución actual hubiera estado en vigor en ese momento; y</w:t>
      </w:r>
    </w:p>
    <w:p w14:paraId="091E7ED4" w14:textId="62EF4FB9" w:rsidR="00143691" w:rsidRPr="00B67B49" w:rsidRDefault="00143691" w:rsidP="003F55A5">
      <w:pPr>
        <w:pStyle w:val="SingleTxt"/>
        <w:ind w:left="1742" w:hanging="475"/>
      </w:pPr>
      <w:r w:rsidRPr="00B67B49">
        <w:tab/>
        <w:t>bb)</w:t>
      </w:r>
      <w:r w:rsidRPr="00B67B49">
        <w:tab/>
      </w:r>
      <w:r w:rsidR="00221CB9">
        <w:t>q</w:t>
      </w:r>
      <w:r w:rsidRPr="00B67B49">
        <w:t>ue después de dicho matrimonio hayan residido de forma habitual en Namibia como cónyuges de esa persona por un período no inferior a dos (2) años; y</w:t>
      </w:r>
    </w:p>
    <w:p w14:paraId="71F43400" w14:textId="6B672AD5" w:rsidR="00143691" w:rsidRPr="00B67B49" w:rsidRDefault="00143691" w:rsidP="00143691">
      <w:pPr>
        <w:pStyle w:val="SingleTxt"/>
        <w:ind w:left="2218" w:hanging="951"/>
      </w:pPr>
      <w:r w:rsidRPr="00B67B49">
        <w:tab/>
      </w:r>
      <w:r w:rsidRPr="00B67B49">
        <w:tab/>
        <w:t>cc)</w:t>
      </w:r>
      <w:r w:rsidRPr="00B67B49">
        <w:tab/>
      </w:r>
      <w:r w:rsidR="00221CB9">
        <w:t>q</w:t>
      </w:r>
      <w:r w:rsidRPr="00B67B49">
        <w:t>ue soliciten la ciudadanía de Namibia;</w:t>
      </w:r>
    </w:p>
    <w:p w14:paraId="407BCB8D" w14:textId="11D2575C" w:rsidR="00143691" w:rsidRPr="00B67B49" w:rsidRDefault="00143691" w:rsidP="003F55A5">
      <w:pPr>
        <w:pStyle w:val="SingleTxt"/>
      </w:pPr>
      <w:r w:rsidRPr="00B67B49">
        <w:tab/>
        <w:t>b)</w:t>
      </w:r>
      <w:r w:rsidRPr="00B67B49">
        <w:tab/>
      </w:r>
      <w:r w:rsidR="00221CB9">
        <w:t>a</w:t>
      </w:r>
      <w:r w:rsidRPr="00B67B49">
        <w:t xml:space="preserve"> los efectos del presente subartículo (y sin perjuicio de los efectos que pueda tener para otros fines), un matrimonio con arreglo al derecho consuetudinario se considerará como un matrimonio, en el entendimiento de que nada de lo dispuesto en la presente Constitución impedirá al Parlamento promulgar legislación que defina los requisitos que deben cumplirse para que un matrimonio con arreglo al derecho consuetudinario sea reconocido como tal a los efectos del presente subartículo.</w:t>
      </w:r>
    </w:p>
    <w:p w14:paraId="683CBB42" w14:textId="463B0319" w:rsidR="00143691" w:rsidRPr="00B67B49" w:rsidRDefault="00143691" w:rsidP="00143691">
      <w:pPr>
        <w:pStyle w:val="SingleTxt"/>
      </w:pPr>
      <w:r w:rsidRPr="00B67B49">
        <w:t>4)</w:t>
      </w:r>
      <w:r w:rsidRPr="00B67B49">
        <w:tab/>
        <w:t>Podrán solicitar la ciudadanía mediante inscripción las personas que no sean ciudadanas de Namibia con arreglo a los subartículos 1), 2) o 3) del presente artículo, y que residieran de forma habitual en Namibia en la fecha de la Independencia y hubieran residido habitualmente en el país de manera ininterrumpida durante un período no inferior a cinco (5) años antes de esa fecha, en el entendimiento de que, con arreglo a este subartículo, la solicitud de la ciudadanía de Namibia se debe hacer dentro de un período de 12 meses a partir de la fecha de la Independencia y de que, antes de presentar dicha solicitud, esas personas deben renunciar a la ciudadanía de cualquier otro país del que sean ciudadanos.</w:t>
      </w:r>
    </w:p>
    <w:p w14:paraId="7CE8C769" w14:textId="44E5FD80" w:rsidR="00143691" w:rsidRPr="00B67B49" w:rsidRDefault="00143691" w:rsidP="00143691">
      <w:pPr>
        <w:pStyle w:val="SingleTxt"/>
      </w:pPr>
      <w:r w:rsidRPr="00B67B49">
        <w:t>5)</w:t>
      </w:r>
      <w:r w:rsidRPr="00B67B49">
        <w:tab/>
        <w:t>Podrán solicitar la ciudadanía mediante naturalización las personas que no sean ciudadanas de Namibia en virtud de los subartículos 1), 2), 3) o 4) del presente artículo y que:</w:t>
      </w:r>
    </w:p>
    <w:p w14:paraId="093711B1" w14:textId="4D6E0E28" w:rsidR="00143691" w:rsidRPr="00B67B49" w:rsidRDefault="00143691" w:rsidP="003F55A5">
      <w:pPr>
        <w:pStyle w:val="SingleTxt"/>
      </w:pPr>
      <w:r w:rsidRPr="00B67B49">
        <w:tab/>
        <w:t>a)</w:t>
      </w:r>
      <w:r w:rsidRPr="00B67B49">
        <w:tab/>
      </w:r>
      <w:r w:rsidR="00221CB9">
        <w:t>r</w:t>
      </w:r>
      <w:r w:rsidRPr="00B67B49">
        <w:t xml:space="preserve">esidan de forma habitual en Namibia en el momento en que presenten la solicitud de naturalización; </w:t>
      </w:r>
    </w:p>
    <w:p w14:paraId="20AE613C" w14:textId="1221F50B" w:rsidR="00143691" w:rsidRPr="00B67B49" w:rsidRDefault="00143691" w:rsidP="003F55A5">
      <w:pPr>
        <w:pStyle w:val="SingleTxt"/>
      </w:pPr>
      <w:r w:rsidRPr="00B67B49">
        <w:tab/>
        <w:t>b)</w:t>
      </w:r>
      <w:r w:rsidRPr="00B67B49">
        <w:tab/>
      </w:r>
      <w:r w:rsidR="00221CB9">
        <w:t>h</w:t>
      </w:r>
      <w:r w:rsidRPr="00B67B49">
        <w:t>ayan residido de forma habitual en Namibia de manera ininterrumpida durante un período no inferior a cinco (5) años (ya sea antes o después de la fecha de la Independencia); y</w:t>
      </w:r>
    </w:p>
    <w:p w14:paraId="5CD4FB89" w14:textId="3BC258AD" w:rsidR="00143691" w:rsidRPr="00B67B49" w:rsidRDefault="00143691" w:rsidP="003F55A5">
      <w:pPr>
        <w:pStyle w:val="SingleTxt"/>
      </w:pPr>
      <w:r w:rsidRPr="00B67B49">
        <w:tab/>
        <w:t>c)</w:t>
      </w:r>
      <w:r w:rsidRPr="00B67B49">
        <w:tab/>
      </w:r>
      <w:r w:rsidR="00221CB9">
        <w:t>c</w:t>
      </w:r>
      <w:r w:rsidRPr="00B67B49">
        <w:t>umplan cualquier otro criterio relativo a la salud, la moralidad, la seguridad o la legalidad de residencia que pueda prescribir la ley.</w:t>
      </w:r>
    </w:p>
    <w:p w14:paraId="71C28E35" w14:textId="29D0A8BC" w:rsidR="00143691" w:rsidRPr="00B67B49" w:rsidRDefault="00143691" w:rsidP="00143691">
      <w:pPr>
        <w:pStyle w:val="SingleTxt"/>
      </w:pPr>
      <w:r w:rsidRPr="00B67B49">
        <w:t>6)</w:t>
      </w:r>
      <w:r w:rsidRPr="00B67B49">
        <w:tab/>
        <w:t>Nada de lo dispuesto en el presente artículo impedirá al Parlamento autorizar por ley la concesión de la ciudadanía de Namibia a toda persona que posea las aptitudes necesarias y ofrezca las garantías suficientes en virtud de cualquier competencia o experiencia especial o compromiso con la nación de Namibia o de los servicios prestados a ésta, ya sea antes o en cualquier momento después de la fecha de la Independencia.</w:t>
      </w:r>
    </w:p>
    <w:p w14:paraId="4FD6867B" w14:textId="60F2A9A0" w:rsidR="00143691" w:rsidRPr="00B67B49" w:rsidRDefault="00143691" w:rsidP="00143691">
      <w:pPr>
        <w:pStyle w:val="SingleTxt"/>
      </w:pPr>
      <w:r w:rsidRPr="00B67B49">
        <w:t>7)</w:t>
      </w:r>
      <w:r w:rsidRPr="00B67B49">
        <w:tab/>
        <w:t>Perderán la ciudadanía de Namibia las personas que renuncien a ella mediante la firma voluntaria de una declaración oficial a tal efecto.</w:t>
      </w:r>
    </w:p>
    <w:p w14:paraId="73F20701" w14:textId="58624D45" w:rsidR="00143691" w:rsidRPr="00B67B49" w:rsidRDefault="00143691" w:rsidP="00143691">
      <w:pPr>
        <w:pStyle w:val="SingleTxt"/>
      </w:pPr>
      <w:r w:rsidRPr="00B67B49">
        <w:t>8)</w:t>
      </w:r>
      <w:r w:rsidRPr="00B67B49">
        <w:tab/>
        <w:t>Nada de lo dispuesto en la presente Constitución impedirá al Parlamento promulgar leyes que dispongan que pierdan la ciudadanía de Namibia las personas que, después de la fecha de la Independencia:</w:t>
      </w:r>
    </w:p>
    <w:p w14:paraId="2703A7E7" w14:textId="4E3B2A5B" w:rsidR="00143691" w:rsidRPr="00B67B49" w:rsidRDefault="00143691" w:rsidP="003F55A5">
      <w:pPr>
        <w:pStyle w:val="SingleTxt"/>
      </w:pPr>
      <w:r w:rsidRPr="00B67B49">
        <w:tab/>
        <w:t>a)</w:t>
      </w:r>
      <w:r w:rsidRPr="00B67B49">
        <w:tab/>
      </w:r>
      <w:r w:rsidR="00221CB9" w:rsidRPr="003F55A5">
        <w:rPr>
          <w:spacing w:val="2"/>
          <w:w w:val="102"/>
        </w:rPr>
        <w:t>h</w:t>
      </w:r>
      <w:r w:rsidRPr="003F55A5">
        <w:rPr>
          <w:spacing w:val="2"/>
          <w:w w:val="102"/>
        </w:rPr>
        <w:t>ayan adquirido la ciudadanía de cualquier otro país de manera voluntaria; o</w:t>
      </w:r>
    </w:p>
    <w:p w14:paraId="524D0A2E" w14:textId="4ED4BA2D" w:rsidR="00143691" w:rsidRPr="00B67B49" w:rsidRDefault="00143691" w:rsidP="003F55A5">
      <w:pPr>
        <w:pStyle w:val="SingleTxt"/>
      </w:pPr>
      <w:r w:rsidRPr="00B67B49">
        <w:tab/>
        <w:t>b)</w:t>
      </w:r>
      <w:r w:rsidRPr="00B67B49">
        <w:tab/>
      </w:r>
      <w:r w:rsidR="00221CB9">
        <w:t>h</w:t>
      </w:r>
      <w:r w:rsidRPr="00B67B49">
        <w:t>ayan prestado servicio o se hayan ofrecido como voluntarios para prestar servicio en las fuerzas armadas o de seguridad de cualquier otro país sin el permiso escrito del Gobierno de Namibia; o</w:t>
      </w:r>
    </w:p>
    <w:p w14:paraId="708C6891" w14:textId="51F73760" w:rsidR="00143691" w:rsidRPr="00B67B49" w:rsidRDefault="00143691" w:rsidP="003F55A5">
      <w:pPr>
        <w:pStyle w:val="SingleTxt"/>
      </w:pPr>
      <w:r w:rsidRPr="00B67B49">
        <w:tab/>
        <w:t>c)</w:t>
      </w:r>
      <w:r w:rsidRPr="00B67B49">
        <w:tab/>
      </w:r>
      <w:r w:rsidR="00221CB9">
        <w:t>h</w:t>
      </w:r>
      <w:r w:rsidRPr="00B67B49">
        <w:t>ayan fijado su residencia permanente en cualquier otro país y se hayan ausentado posteriormente de Namibia por un período superior a dos (2) años sin el permiso escrito del Gobierno de Namibia en el entendimiento de que ninguna persona que sea ciudadana de Namibia por nacimiento o descendencia puede ser privada de la ciudadanía de Namibia en virtud de dicha legislación.</w:t>
      </w:r>
    </w:p>
    <w:p w14:paraId="5594650E" w14:textId="77777777" w:rsidR="00143691" w:rsidRPr="00B67B49" w:rsidRDefault="00143691" w:rsidP="00143691">
      <w:pPr>
        <w:pStyle w:val="SingleTxt"/>
      </w:pPr>
      <w:r w:rsidRPr="00B67B49">
        <w:tab/>
        <w:t>9)</w:t>
      </w:r>
      <w:r w:rsidRPr="00B67B49">
        <w:tab/>
        <w:t>El Parlamento estará facultado para promulgar nuevas leyes que no sean incompatibles con la presente Constitución y que regulen la adquisición o la pérdida de la ciudadanía de Namibia.</w:t>
      </w:r>
    </w:p>
    <w:p w14:paraId="41684B2F" w14:textId="77777777" w:rsidR="00143691" w:rsidRPr="00B67B49" w:rsidRDefault="00143691" w:rsidP="001436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6" w:name="_Toc16673771"/>
      <w:r w:rsidRPr="00B67B49">
        <w:tab/>
        <w:t>G.</w:t>
      </w:r>
      <w:r w:rsidRPr="00B67B49">
        <w:tab/>
        <w:t xml:space="preserve">Artículo 10 </w:t>
      </w:r>
    </w:p>
    <w:p w14:paraId="59192ABB" w14:textId="77777777" w:rsidR="00143691" w:rsidRPr="00B67B49" w:rsidRDefault="00143691" w:rsidP="001436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7B49">
        <w:tab/>
      </w:r>
      <w:r w:rsidRPr="00B67B49">
        <w:tab/>
        <w:t>Educación</w:t>
      </w:r>
      <w:bookmarkEnd w:id="66"/>
    </w:p>
    <w:p w14:paraId="35892DE9" w14:textId="77777777" w:rsidR="00143691" w:rsidRPr="00B67B49" w:rsidRDefault="00143691" w:rsidP="00143691">
      <w:pPr>
        <w:pStyle w:val="SingleTxt"/>
        <w:spacing w:after="0" w:line="120" w:lineRule="exact"/>
        <w:rPr>
          <w:sz w:val="10"/>
        </w:rPr>
      </w:pPr>
    </w:p>
    <w:p w14:paraId="6AB325A6" w14:textId="77777777" w:rsidR="00143691" w:rsidRPr="00B67B49" w:rsidRDefault="00143691" w:rsidP="00143691">
      <w:pPr>
        <w:pStyle w:val="SingleTxt"/>
        <w:spacing w:after="0" w:line="120" w:lineRule="exact"/>
        <w:rPr>
          <w:sz w:val="10"/>
        </w:rPr>
      </w:pPr>
    </w:p>
    <w:p w14:paraId="75B8419F" w14:textId="77777777" w:rsidR="00143691" w:rsidRPr="00B67B49" w:rsidRDefault="00143691" w:rsidP="00143691">
      <w:pPr>
        <w:pStyle w:val="SingleTxt"/>
        <w:numPr>
          <w:ilvl w:val="0"/>
          <w:numId w:val="9"/>
        </w:numPr>
        <w:ind w:left="1267"/>
      </w:pPr>
      <w:r w:rsidRPr="00B67B49">
        <w:t xml:space="preserve">El Estado parte sigue dedicando sumas relativamente grandes de dinero al sector de la educación. Cada año, el gasto público en educación es de alrededor del 8,4 % del PIB nacional. Durante el ejercicio 2014/15, el Ministerio de Educación tuvo un presupuesto de 13.100 millones de dólares de Namibia (aproximadamente, </w:t>
      </w:r>
      <w:r w:rsidRPr="009B6F98">
        <w:t>102.104.0593 dólares</w:t>
      </w:r>
      <w:r w:rsidRPr="00B67B49">
        <w:t xml:space="preserve"> de los Estados Unidos), uno de los más elevados de África. En 2013 el Gobierno introdujo la educación primaria gratuita en virtud del artículo 20 de la Constitución de Namibia, y en 2016 introdujo la educación secundaria gratuita. Además, los hombres y las mujeres pueden elegir la profesión que deseen sin limitación alguna.</w:t>
      </w:r>
    </w:p>
    <w:p w14:paraId="38BA5551" w14:textId="77777777" w:rsidR="00143691" w:rsidRPr="00B67B49" w:rsidRDefault="00143691" w:rsidP="00143691">
      <w:pPr>
        <w:pStyle w:val="SingleTxt"/>
        <w:numPr>
          <w:ilvl w:val="0"/>
          <w:numId w:val="9"/>
        </w:numPr>
        <w:ind w:left="1267"/>
        <w:rPr>
          <w:bCs/>
        </w:rPr>
      </w:pPr>
      <w:r w:rsidRPr="00B67B49">
        <w:t>En los últimos años, las instituciones de enseñanza superior han registrado un aumento de la matriculación de mujeres en esferas de estudio tradicionalmente dominadas por los hombres, como son el derecho, la medicina y la ingeniería. Las tasas de graduación en las instituciones terciarias durante los últimos cuatro años del período que se examina muestran una tendencia favorable a las mujeres, como demuestran los datos que figuran a continuación.</w:t>
      </w:r>
    </w:p>
    <w:p w14:paraId="5F67D546" w14:textId="77777777" w:rsidR="00143691" w:rsidRPr="00B67B49" w:rsidRDefault="00143691" w:rsidP="00143691">
      <w:pPr>
        <w:pStyle w:val="SingleTxt"/>
        <w:spacing w:after="0" w:line="120" w:lineRule="exact"/>
        <w:rPr>
          <w:b/>
          <w:sz w:val="10"/>
        </w:rPr>
      </w:pPr>
    </w:p>
    <w:p w14:paraId="2D6DB7E5" w14:textId="77777777" w:rsidR="00143691" w:rsidRPr="00B67B49" w:rsidRDefault="00143691" w:rsidP="00143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B67B49">
        <w:tab/>
      </w:r>
      <w:r w:rsidRPr="00B67B49">
        <w:tab/>
        <w:t>Distribución de la Matriculación en Instituciones de Enseñanza Superior en 2015-2016 desglosada por sexo</w:t>
      </w:r>
      <w:r w:rsidRPr="00B67B49">
        <w:rPr>
          <w:vertAlign w:val="superscript"/>
        </w:rPr>
        <w:footnoteReference w:id="6"/>
      </w:r>
    </w:p>
    <w:p w14:paraId="6534A162" w14:textId="77777777" w:rsidR="00143691" w:rsidRPr="00B67B49" w:rsidRDefault="00143691" w:rsidP="00143691">
      <w:pPr>
        <w:pStyle w:val="SingleTxt"/>
        <w:spacing w:after="0" w:line="120" w:lineRule="exact"/>
        <w:rPr>
          <w:sz w:val="10"/>
        </w:rPr>
      </w:pPr>
    </w:p>
    <w:p w14:paraId="2F201A99" w14:textId="77777777" w:rsidR="00143691" w:rsidRPr="00B67B49" w:rsidRDefault="00143691" w:rsidP="00143691">
      <w:pPr>
        <w:pStyle w:val="SingleTxt"/>
        <w:spacing w:after="0" w:line="120" w:lineRule="exact"/>
        <w:rPr>
          <w:sz w:val="10"/>
        </w:rPr>
      </w:pPr>
    </w:p>
    <w:tbl>
      <w:tblPr>
        <w:tblW w:w="7362" w:type="dxa"/>
        <w:tblInd w:w="1278" w:type="dxa"/>
        <w:tblLayout w:type="fixed"/>
        <w:tblCellMar>
          <w:left w:w="0" w:type="dxa"/>
          <w:right w:w="0" w:type="dxa"/>
        </w:tblCellMar>
        <w:tblLook w:val="04A0" w:firstRow="1" w:lastRow="0" w:firstColumn="1" w:lastColumn="0" w:noHBand="0" w:noVBand="1"/>
      </w:tblPr>
      <w:tblGrid>
        <w:gridCol w:w="3870"/>
        <w:gridCol w:w="819"/>
        <w:gridCol w:w="855"/>
        <w:gridCol w:w="54"/>
        <w:gridCol w:w="810"/>
        <w:gridCol w:w="954"/>
      </w:tblGrid>
      <w:tr w:rsidR="00143691" w:rsidRPr="00B67B49" w14:paraId="048C093C" w14:textId="77777777" w:rsidTr="00143691">
        <w:trPr>
          <w:tblHeader/>
        </w:trPr>
        <w:tc>
          <w:tcPr>
            <w:tcW w:w="3870" w:type="dxa"/>
            <w:vMerge w:val="restart"/>
            <w:tcBorders>
              <w:top w:val="single" w:sz="4" w:space="0" w:color="auto"/>
              <w:bottom w:val="single" w:sz="4" w:space="0" w:color="auto"/>
            </w:tcBorders>
            <w:shd w:val="clear" w:color="auto" w:fill="auto"/>
            <w:noWrap/>
            <w:vAlign w:val="bottom"/>
            <w:hideMark/>
          </w:tcPr>
          <w:p w14:paraId="7DA92BEE" w14:textId="77777777" w:rsidR="00143691" w:rsidRPr="00B67B49" w:rsidRDefault="00143691" w:rsidP="00143691">
            <w:pPr>
              <w:pStyle w:val="SingleTxt"/>
              <w:spacing w:before="80" w:after="80" w:line="160" w:lineRule="exact"/>
              <w:ind w:left="0" w:right="43"/>
              <w:jc w:val="left"/>
              <w:rPr>
                <w:i/>
                <w:sz w:val="14"/>
                <w:szCs w:val="14"/>
              </w:rPr>
            </w:pPr>
            <w:r w:rsidRPr="00B67B49">
              <w:rPr>
                <w:i/>
                <w:iCs/>
                <w:sz w:val="14"/>
                <w:szCs w:val="14"/>
              </w:rPr>
              <w:t>Instituciones de Enseñanza Superior</w:t>
            </w:r>
          </w:p>
        </w:tc>
        <w:tc>
          <w:tcPr>
            <w:tcW w:w="1674" w:type="dxa"/>
            <w:gridSpan w:val="2"/>
            <w:tcBorders>
              <w:top w:val="single" w:sz="4" w:space="0" w:color="auto"/>
              <w:bottom w:val="single" w:sz="4" w:space="0" w:color="auto"/>
            </w:tcBorders>
            <w:shd w:val="clear" w:color="auto" w:fill="auto"/>
            <w:noWrap/>
            <w:vAlign w:val="bottom"/>
            <w:hideMark/>
          </w:tcPr>
          <w:p w14:paraId="5E074D2F" w14:textId="77777777" w:rsidR="00143691" w:rsidRPr="00B67B49" w:rsidRDefault="00143691" w:rsidP="00143691">
            <w:pPr>
              <w:pStyle w:val="SingleTxt"/>
              <w:spacing w:before="80" w:after="80" w:line="160" w:lineRule="exact"/>
              <w:ind w:left="0" w:right="43"/>
              <w:jc w:val="center"/>
              <w:rPr>
                <w:i/>
                <w:sz w:val="14"/>
                <w:szCs w:val="14"/>
              </w:rPr>
            </w:pPr>
            <w:r w:rsidRPr="00B67B49">
              <w:rPr>
                <w:i/>
                <w:iCs/>
                <w:sz w:val="14"/>
                <w:szCs w:val="14"/>
              </w:rPr>
              <w:t>2015</w:t>
            </w:r>
          </w:p>
        </w:tc>
        <w:tc>
          <w:tcPr>
            <w:tcW w:w="54" w:type="dxa"/>
            <w:tcBorders>
              <w:top w:val="single" w:sz="4" w:space="0" w:color="auto"/>
            </w:tcBorders>
            <w:shd w:val="clear" w:color="auto" w:fill="auto"/>
            <w:noWrap/>
            <w:vAlign w:val="bottom"/>
            <w:hideMark/>
          </w:tcPr>
          <w:p w14:paraId="5928EA80" w14:textId="77777777" w:rsidR="00143691" w:rsidRPr="00B67B49" w:rsidRDefault="00143691" w:rsidP="00143691">
            <w:pPr>
              <w:pStyle w:val="SingleTxt"/>
              <w:spacing w:before="80" w:after="80" w:line="160" w:lineRule="exact"/>
              <w:ind w:left="0" w:right="43"/>
              <w:jc w:val="center"/>
              <w:rPr>
                <w:i/>
                <w:sz w:val="14"/>
                <w:szCs w:val="14"/>
              </w:rPr>
            </w:pPr>
          </w:p>
        </w:tc>
        <w:tc>
          <w:tcPr>
            <w:tcW w:w="1764" w:type="dxa"/>
            <w:gridSpan w:val="2"/>
            <w:tcBorders>
              <w:top w:val="single" w:sz="4" w:space="0" w:color="auto"/>
              <w:bottom w:val="single" w:sz="4" w:space="0" w:color="auto"/>
            </w:tcBorders>
            <w:shd w:val="clear" w:color="auto" w:fill="auto"/>
            <w:vAlign w:val="bottom"/>
          </w:tcPr>
          <w:p w14:paraId="11B915F5" w14:textId="77777777" w:rsidR="00143691" w:rsidRPr="00B67B49" w:rsidRDefault="00143691" w:rsidP="00143691">
            <w:pPr>
              <w:pStyle w:val="SingleTxt"/>
              <w:spacing w:before="80" w:after="80" w:line="160" w:lineRule="exact"/>
              <w:ind w:left="0" w:right="43"/>
              <w:jc w:val="center"/>
              <w:rPr>
                <w:i/>
                <w:sz w:val="14"/>
                <w:szCs w:val="14"/>
              </w:rPr>
            </w:pPr>
            <w:r w:rsidRPr="00B67B49">
              <w:rPr>
                <w:i/>
                <w:iCs/>
                <w:sz w:val="14"/>
                <w:szCs w:val="14"/>
              </w:rPr>
              <w:t>2016</w:t>
            </w:r>
          </w:p>
        </w:tc>
      </w:tr>
      <w:tr w:rsidR="00143691" w:rsidRPr="00B67B49" w14:paraId="754C929F" w14:textId="77777777" w:rsidTr="00143691">
        <w:trPr>
          <w:tblHeader/>
        </w:trPr>
        <w:tc>
          <w:tcPr>
            <w:tcW w:w="3870" w:type="dxa"/>
            <w:vMerge/>
            <w:tcBorders>
              <w:top w:val="single" w:sz="4" w:space="0" w:color="auto"/>
              <w:bottom w:val="single" w:sz="12" w:space="0" w:color="auto"/>
            </w:tcBorders>
            <w:shd w:val="clear" w:color="auto" w:fill="auto"/>
            <w:noWrap/>
            <w:vAlign w:val="bottom"/>
            <w:hideMark/>
          </w:tcPr>
          <w:p w14:paraId="0B4B033D" w14:textId="77777777" w:rsidR="00143691" w:rsidRPr="00B67B49" w:rsidRDefault="00143691" w:rsidP="00143691">
            <w:pPr>
              <w:pStyle w:val="SingleTxt"/>
              <w:spacing w:before="80" w:after="80" w:line="160" w:lineRule="exact"/>
              <w:ind w:left="0" w:right="43"/>
              <w:jc w:val="left"/>
              <w:rPr>
                <w:sz w:val="14"/>
                <w:szCs w:val="14"/>
              </w:rPr>
            </w:pPr>
          </w:p>
        </w:tc>
        <w:tc>
          <w:tcPr>
            <w:tcW w:w="819" w:type="dxa"/>
            <w:tcBorders>
              <w:top w:val="single" w:sz="4" w:space="0" w:color="auto"/>
              <w:bottom w:val="single" w:sz="12" w:space="0" w:color="auto"/>
            </w:tcBorders>
            <w:shd w:val="clear" w:color="auto" w:fill="auto"/>
            <w:noWrap/>
            <w:vAlign w:val="bottom"/>
            <w:hideMark/>
          </w:tcPr>
          <w:p w14:paraId="57C7F6BA" w14:textId="77777777" w:rsidR="00143691" w:rsidRPr="00B67B49" w:rsidRDefault="00143691" w:rsidP="00143691">
            <w:pPr>
              <w:pStyle w:val="SingleTxt"/>
              <w:spacing w:before="80" w:after="80" w:line="160" w:lineRule="exact"/>
              <w:ind w:left="0" w:right="43"/>
              <w:jc w:val="right"/>
              <w:rPr>
                <w:i/>
                <w:iCs/>
                <w:sz w:val="14"/>
                <w:szCs w:val="14"/>
              </w:rPr>
            </w:pPr>
            <w:r w:rsidRPr="00B67B49">
              <w:rPr>
                <w:i/>
                <w:iCs/>
                <w:sz w:val="14"/>
                <w:szCs w:val="14"/>
              </w:rPr>
              <w:t>Varones</w:t>
            </w:r>
          </w:p>
        </w:tc>
        <w:tc>
          <w:tcPr>
            <w:tcW w:w="855" w:type="dxa"/>
            <w:tcBorders>
              <w:top w:val="single" w:sz="4" w:space="0" w:color="auto"/>
              <w:bottom w:val="single" w:sz="12" w:space="0" w:color="auto"/>
            </w:tcBorders>
            <w:shd w:val="clear" w:color="auto" w:fill="auto"/>
            <w:noWrap/>
            <w:vAlign w:val="bottom"/>
            <w:hideMark/>
          </w:tcPr>
          <w:p w14:paraId="2D5126EC" w14:textId="77777777" w:rsidR="00143691" w:rsidRPr="00B67B49" w:rsidRDefault="00143691" w:rsidP="00143691">
            <w:pPr>
              <w:pStyle w:val="SingleTxt"/>
              <w:spacing w:before="80" w:after="80" w:line="160" w:lineRule="exact"/>
              <w:ind w:left="0" w:right="43"/>
              <w:jc w:val="right"/>
              <w:rPr>
                <w:i/>
                <w:iCs/>
                <w:sz w:val="14"/>
                <w:szCs w:val="14"/>
              </w:rPr>
            </w:pPr>
            <w:r w:rsidRPr="00B67B49">
              <w:rPr>
                <w:i/>
                <w:iCs/>
                <w:sz w:val="14"/>
                <w:szCs w:val="14"/>
              </w:rPr>
              <w:t>Mujeres</w:t>
            </w:r>
          </w:p>
        </w:tc>
        <w:tc>
          <w:tcPr>
            <w:tcW w:w="864" w:type="dxa"/>
            <w:gridSpan w:val="2"/>
            <w:tcBorders>
              <w:bottom w:val="single" w:sz="12" w:space="0" w:color="auto"/>
            </w:tcBorders>
            <w:shd w:val="clear" w:color="auto" w:fill="auto"/>
            <w:noWrap/>
            <w:vAlign w:val="bottom"/>
            <w:hideMark/>
          </w:tcPr>
          <w:p w14:paraId="1D4EEE0C" w14:textId="77777777" w:rsidR="00143691" w:rsidRPr="00B67B49" w:rsidRDefault="00143691" w:rsidP="00143691">
            <w:pPr>
              <w:pStyle w:val="SingleTxt"/>
              <w:spacing w:before="80" w:after="80" w:line="160" w:lineRule="exact"/>
              <w:ind w:left="0" w:right="43"/>
              <w:jc w:val="right"/>
              <w:rPr>
                <w:i/>
                <w:iCs/>
                <w:sz w:val="14"/>
                <w:szCs w:val="14"/>
              </w:rPr>
            </w:pPr>
            <w:r w:rsidRPr="00B67B49">
              <w:rPr>
                <w:i/>
                <w:iCs/>
                <w:sz w:val="14"/>
                <w:szCs w:val="14"/>
              </w:rPr>
              <w:t>Varones</w:t>
            </w:r>
          </w:p>
        </w:tc>
        <w:tc>
          <w:tcPr>
            <w:tcW w:w="954" w:type="dxa"/>
            <w:tcBorders>
              <w:bottom w:val="single" w:sz="12" w:space="0" w:color="auto"/>
            </w:tcBorders>
            <w:shd w:val="clear" w:color="auto" w:fill="auto"/>
            <w:noWrap/>
            <w:vAlign w:val="bottom"/>
            <w:hideMark/>
          </w:tcPr>
          <w:p w14:paraId="780F12AE" w14:textId="77777777" w:rsidR="00143691" w:rsidRPr="00B67B49" w:rsidRDefault="00143691" w:rsidP="00143691">
            <w:pPr>
              <w:pStyle w:val="SingleTxt"/>
              <w:spacing w:before="80" w:after="80" w:line="160" w:lineRule="exact"/>
              <w:ind w:left="0" w:right="43"/>
              <w:jc w:val="right"/>
              <w:rPr>
                <w:i/>
                <w:iCs/>
                <w:sz w:val="14"/>
                <w:szCs w:val="14"/>
              </w:rPr>
            </w:pPr>
            <w:r w:rsidRPr="00B67B49">
              <w:rPr>
                <w:i/>
                <w:iCs/>
                <w:sz w:val="14"/>
                <w:szCs w:val="14"/>
              </w:rPr>
              <w:t>Mujeres</w:t>
            </w:r>
          </w:p>
        </w:tc>
      </w:tr>
      <w:tr w:rsidR="00143691" w:rsidRPr="00B67B49" w14:paraId="102E5F6A" w14:textId="77777777" w:rsidTr="00143691">
        <w:trPr>
          <w:trHeight w:hRule="exact" w:val="115"/>
        </w:trPr>
        <w:tc>
          <w:tcPr>
            <w:tcW w:w="3870" w:type="dxa"/>
            <w:tcBorders>
              <w:top w:val="single" w:sz="12" w:space="0" w:color="auto"/>
            </w:tcBorders>
            <w:shd w:val="clear" w:color="auto" w:fill="auto"/>
            <w:noWrap/>
          </w:tcPr>
          <w:p w14:paraId="15A1CFE1" w14:textId="77777777" w:rsidR="00143691" w:rsidRPr="00B67B49" w:rsidRDefault="00143691" w:rsidP="00143691">
            <w:pPr>
              <w:pStyle w:val="SingleTxt"/>
              <w:spacing w:before="40" w:after="40" w:line="210" w:lineRule="exact"/>
              <w:ind w:left="0" w:right="43"/>
              <w:jc w:val="left"/>
              <w:rPr>
                <w:sz w:val="17"/>
                <w:szCs w:val="17"/>
              </w:rPr>
            </w:pPr>
          </w:p>
        </w:tc>
        <w:tc>
          <w:tcPr>
            <w:tcW w:w="819" w:type="dxa"/>
            <w:tcBorders>
              <w:top w:val="single" w:sz="12" w:space="0" w:color="auto"/>
            </w:tcBorders>
            <w:shd w:val="clear" w:color="auto" w:fill="auto"/>
            <w:noWrap/>
            <w:vAlign w:val="bottom"/>
          </w:tcPr>
          <w:p w14:paraId="7BB0B6CA" w14:textId="77777777" w:rsidR="00143691" w:rsidRPr="00B67B49" w:rsidRDefault="00143691" w:rsidP="00143691">
            <w:pPr>
              <w:pStyle w:val="SingleTxt"/>
              <w:spacing w:before="40" w:after="40" w:line="210" w:lineRule="exact"/>
              <w:ind w:left="0" w:right="43"/>
              <w:jc w:val="right"/>
              <w:rPr>
                <w:sz w:val="17"/>
                <w:szCs w:val="17"/>
              </w:rPr>
            </w:pPr>
          </w:p>
        </w:tc>
        <w:tc>
          <w:tcPr>
            <w:tcW w:w="855" w:type="dxa"/>
            <w:tcBorders>
              <w:top w:val="single" w:sz="12" w:space="0" w:color="auto"/>
            </w:tcBorders>
            <w:shd w:val="clear" w:color="auto" w:fill="auto"/>
            <w:noWrap/>
            <w:vAlign w:val="bottom"/>
          </w:tcPr>
          <w:p w14:paraId="45614B3C" w14:textId="77777777" w:rsidR="00143691" w:rsidRPr="00B67B49" w:rsidRDefault="00143691" w:rsidP="00143691">
            <w:pPr>
              <w:pStyle w:val="SingleTxt"/>
              <w:spacing w:before="40" w:after="40" w:line="210" w:lineRule="exact"/>
              <w:ind w:left="0" w:right="43"/>
              <w:jc w:val="right"/>
              <w:rPr>
                <w:sz w:val="17"/>
                <w:szCs w:val="17"/>
              </w:rPr>
            </w:pPr>
          </w:p>
        </w:tc>
        <w:tc>
          <w:tcPr>
            <w:tcW w:w="864" w:type="dxa"/>
            <w:gridSpan w:val="2"/>
            <w:tcBorders>
              <w:top w:val="single" w:sz="12" w:space="0" w:color="auto"/>
            </w:tcBorders>
            <w:shd w:val="clear" w:color="auto" w:fill="auto"/>
            <w:noWrap/>
            <w:vAlign w:val="bottom"/>
          </w:tcPr>
          <w:p w14:paraId="40900D58" w14:textId="77777777" w:rsidR="00143691" w:rsidRPr="00B67B49" w:rsidRDefault="00143691" w:rsidP="00143691">
            <w:pPr>
              <w:pStyle w:val="SingleTxt"/>
              <w:spacing w:before="40" w:after="40" w:line="210" w:lineRule="exact"/>
              <w:ind w:left="0" w:right="43"/>
              <w:jc w:val="right"/>
              <w:rPr>
                <w:sz w:val="17"/>
                <w:szCs w:val="17"/>
              </w:rPr>
            </w:pPr>
          </w:p>
        </w:tc>
        <w:tc>
          <w:tcPr>
            <w:tcW w:w="954" w:type="dxa"/>
            <w:tcBorders>
              <w:top w:val="single" w:sz="12" w:space="0" w:color="auto"/>
            </w:tcBorders>
            <w:shd w:val="clear" w:color="auto" w:fill="auto"/>
            <w:noWrap/>
            <w:vAlign w:val="bottom"/>
          </w:tcPr>
          <w:p w14:paraId="715CCCEC" w14:textId="77777777" w:rsidR="00143691" w:rsidRPr="00B67B49" w:rsidRDefault="00143691" w:rsidP="00143691">
            <w:pPr>
              <w:pStyle w:val="SingleTxt"/>
              <w:spacing w:before="40" w:after="40" w:line="210" w:lineRule="exact"/>
              <w:ind w:left="0" w:right="43"/>
              <w:jc w:val="right"/>
              <w:rPr>
                <w:sz w:val="17"/>
                <w:szCs w:val="17"/>
              </w:rPr>
            </w:pPr>
          </w:p>
        </w:tc>
      </w:tr>
      <w:tr w:rsidR="00143691" w:rsidRPr="00B67B49" w14:paraId="32D47CEA" w14:textId="77777777" w:rsidTr="00143691">
        <w:tc>
          <w:tcPr>
            <w:tcW w:w="3870" w:type="dxa"/>
            <w:shd w:val="clear" w:color="auto" w:fill="auto"/>
            <w:noWrap/>
            <w:hideMark/>
          </w:tcPr>
          <w:p w14:paraId="5E0F2BB7"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 xml:space="preserve">UNAM </w:t>
            </w:r>
          </w:p>
        </w:tc>
        <w:tc>
          <w:tcPr>
            <w:tcW w:w="819" w:type="dxa"/>
            <w:shd w:val="clear" w:color="auto" w:fill="auto"/>
            <w:noWrap/>
            <w:vAlign w:val="bottom"/>
            <w:hideMark/>
          </w:tcPr>
          <w:p w14:paraId="070CECE4"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37,0 %</w:t>
            </w:r>
          </w:p>
        </w:tc>
        <w:tc>
          <w:tcPr>
            <w:tcW w:w="855" w:type="dxa"/>
            <w:shd w:val="clear" w:color="auto" w:fill="auto"/>
            <w:noWrap/>
            <w:vAlign w:val="bottom"/>
            <w:hideMark/>
          </w:tcPr>
          <w:p w14:paraId="15E89F67"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63,0 %</w:t>
            </w:r>
          </w:p>
        </w:tc>
        <w:tc>
          <w:tcPr>
            <w:tcW w:w="864" w:type="dxa"/>
            <w:gridSpan w:val="2"/>
            <w:shd w:val="clear" w:color="auto" w:fill="auto"/>
            <w:noWrap/>
            <w:vAlign w:val="bottom"/>
            <w:hideMark/>
          </w:tcPr>
          <w:p w14:paraId="1837EB37"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36,1 %</w:t>
            </w:r>
          </w:p>
        </w:tc>
        <w:tc>
          <w:tcPr>
            <w:tcW w:w="954" w:type="dxa"/>
            <w:shd w:val="clear" w:color="auto" w:fill="auto"/>
            <w:noWrap/>
            <w:vAlign w:val="bottom"/>
            <w:hideMark/>
          </w:tcPr>
          <w:p w14:paraId="34476AAF"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63,9 %</w:t>
            </w:r>
          </w:p>
        </w:tc>
      </w:tr>
      <w:tr w:rsidR="00143691" w:rsidRPr="00B67B49" w14:paraId="3C8C4D18" w14:textId="77777777" w:rsidTr="00143691">
        <w:tc>
          <w:tcPr>
            <w:tcW w:w="3870" w:type="dxa"/>
            <w:shd w:val="clear" w:color="auto" w:fill="auto"/>
            <w:noWrap/>
            <w:hideMark/>
          </w:tcPr>
          <w:p w14:paraId="1CC8DF79"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 xml:space="preserve">NUST </w:t>
            </w:r>
          </w:p>
        </w:tc>
        <w:tc>
          <w:tcPr>
            <w:tcW w:w="819" w:type="dxa"/>
            <w:shd w:val="clear" w:color="auto" w:fill="auto"/>
            <w:noWrap/>
            <w:vAlign w:val="bottom"/>
            <w:hideMark/>
          </w:tcPr>
          <w:p w14:paraId="6131DCDA"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46,2 %</w:t>
            </w:r>
          </w:p>
        </w:tc>
        <w:tc>
          <w:tcPr>
            <w:tcW w:w="855" w:type="dxa"/>
            <w:shd w:val="clear" w:color="auto" w:fill="auto"/>
            <w:noWrap/>
            <w:vAlign w:val="bottom"/>
            <w:hideMark/>
          </w:tcPr>
          <w:p w14:paraId="50F2845D"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53,8 %</w:t>
            </w:r>
          </w:p>
        </w:tc>
        <w:tc>
          <w:tcPr>
            <w:tcW w:w="864" w:type="dxa"/>
            <w:gridSpan w:val="2"/>
            <w:shd w:val="clear" w:color="auto" w:fill="auto"/>
            <w:noWrap/>
            <w:vAlign w:val="bottom"/>
            <w:hideMark/>
          </w:tcPr>
          <w:p w14:paraId="02CCD694"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48,2 %</w:t>
            </w:r>
          </w:p>
        </w:tc>
        <w:tc>
          <w:tcPr>
            <w:tcW w:w="954" w:type="dxa"/>
            <w:shd w:val="clear" w:color="auto" w:fill="auto"/>
            <w:noWrap/>
            <w:vAlign w:val="bottom"/>
            <w:hideMark/>
          </w:tcPr>
          <w:p w14:paraId="0750A9BC"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51,8 %</w:t>
            </w:r>
          </w:p>
        </w:tc>
      </w:tr>
      <w:tr w:rsidR="00143691" w:rsidRPr="00B67B49" w14:paraId="66EFCDF8" w14:textId="77777777" w:rsidTr="00143691">
        <w:tc>
          <w:tcPr>
            <w:tcW w:w="3870" w:type="dxa"/>
            <w:shd w:val="clear" w:color="auto" w:fill="auto"/>
            <w:noWrap/>
            <w:hideMark/>
          </w:tcPr>
          <w:p w14:paraId="6D765A3D"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 xml:space="preserve">NAMCOL </w:t>
            </w:r>
          </w:p>
        </w:tc>
        <w:tc>
          <w:tcPr>
            <w:tcW w:w="819" w:type="dxa"/>
            <w:shd w:val="clear" w:color="auto" w:fill="auto"/>
            <w:noWrap/>
            <w:vAlign w:val="bottom"/>
            <w:hideMark/>
          </w:tcPr>
          <w:p w14:paraId="7070C07B"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8,6 %</w:t>
            </w:r>
          </w:p>
        </w:tc>
        <w:tc>
          <w:tcPr>
            <w:tcW w:w="855" w:type="dxa"/>
            <w:shd w:val="clear" w:color="auto" w:fill="auto"/>
            <w:noWrap/>
            <w:vAlign w:val="bottom"/>
            <w:hideMark/>
          </w:tcPr>
          <w:p w14:paraId="3095254C"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91,4 %</w:t>
            </w:r>
          </w:p>
        </w:tc>
        <w:tc>
          <w:tcPr>
            <w:tcW w:w="864" w:type="dxa"/>
            <w:gridSpan w:val="2"/>
            <w:shd w:val="clear" w:color="auto" w:fill="auto"/>
            <w:noWrap/>
            <w:vAlign w:val="bottom"/>
            <w:hideMark/>
          </w:tcPr>
          <w:p w14:paraId="64C49CC3"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7,8 %</w:t>
            </w:r>
          </w:p>
        </w:tc>
        <w:tc>
          <w:tcPr>
            <w:tcW w:w="954" w:type="dxa"/>
            <w:shd w:val="clear" w:color="auto" w:fill="auto"/>
            <w:noWrap/>
            <w:vAlign w:val="bottom"/>
            <w:hideMark/>
          </w:tcPr>
          <w:p w14:paraId="65BEE1F8"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92,2 %</w:t>
            </w:r>
          </w:p>
        </w:tc>
      </w:tr>
      <w:tr w:rsidR="00143691" w:rsidRPr="00B67B49" w14:paraId="5E44AA76" w14:textId="77777777" w:rsidTr="00143691">
        <w:tc>
          <w:tcPr>
            <w:tcW w:w="3870" w:type="dxa"/>
            <w:shd w:val="clear" w:color="auto" w:fill="auto"/>
            <w:noWrap/>
            <w:hideMark/>
          </w:tcPr>
          <w:p w14:paraId="18BD8BFF" w14:textId="77777777" w:rsidR="00143691" w:rsidRPr="00B67B49" w:rsidRDefault="00143691" w:rsidP="00143691">
            <w:pPr>
              <w:pStyle w:val="SingleTxt"/>
              <w:spacing w:before="40" w:after="40" w:line="210" w:lineRule="exact"/>
              <w:ind w:left="0" w:right="43"/>
              <w:jc w:val="left"/>
              <w:rPr>
                <w:spacing w:val="0"/>
                <w:sz w:val="17"/>
                <w:szCs w:val="17"/>
              </w:rPr>
            </w:pPr>
            <w:r w:rsidRPr="00B67B49">
              <w:rPr>
                <w:spacing w:val="0"/>
                <w:sz w:val="17"/>
                <w:szCs w:val="17"/>
              </w:rPr>
              <w:t xml:space="preserve">Total de instituciones públicas de enseñanza superior </w:t>
            </w:r>
          </w:p>
        </w:tc>
        <w:tc>
          <w:tcPr>
            <w:tcW w:w="819" w:type="dxa"/>
            <w:shd w:val="clear" w:color="auto" w:fill="auto"/>
            <w:noWrap/>
            <w:vAlign w:val="bottom"/>
            <w:hideMark/>
          </w:tcPr>
          <w:p w14:paraId="3AB07481"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38,5 %</w:t>
            </w:r>
          </w:p>
        </w:tc>
        <w:tc>
          <w:tcPr>
            <w:tcW w:w="855" w:type="dxa"/>
            <w:shd w:val="clear" w:color="auto" w:fill="auto"/>
            <w:noWrap/>
            <w:vAlign w:val="bottom"/>
            <w:hideMark/>
          </w:tcPr>
          <w:p w14:paraId="1E723B8D"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61,5 %</w:t>
            </w:r>
          </w:p>
        </w:tc>
        <w:tc>
          <w:tcPr>
            <w:tcW w:w="864" w:type="dxa"/>
            <w:gridSpan w:val="2"/>
            <w:shd w:val="clear" w:color="auto" w:fill="auto"/>
            <w:noWrap/>
            <w:vAlign w:val="bottom"/>
            <w:hideMark/>
          </w:tcPr>
          <w:p w14:paraId="1F635D07"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38,1 %</w:t>
            </w:r>
          </w:p>
        </w:tc>
        <w:tc>
          <w:tcPr>
            <w:tcW w:w="954" w:type="dxa"/>
            <w:shd w:val="clear" w:color="auto" w:fill="auto"/>
            <w:noWrap/>
            <w:vAlign w:val="bottom"/>
            <w:hideMark/>
          </w:tcPr>
          <w:p w14:paraId="41F48FFD"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61,9 %</w:t>
            </w:r>
          </w:p>
        </w:tc>
      </w:tr>
      <w:tr w:rsidR="00143691" w:rsidRPr="00B67B49" w14:paraId="4D79C7AA" w14:textId="77777777" w:rsidTr="00143691">
        <w:tc>
          <w:tcPr>
            <w:tcW w:w="3870" w:type="dxa"/>
            <w:shd w:val="clear" w:color="auto" w:fill="auto"/>
            <w:noWrap/>
            <w:hideMark/>
          </w:tcPr>
          <w:p w14:paraId="0B4C4AA3"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 xml:space="preserve">IUM </w:t>
            </w:r>
          </w:p>
        </w:tc>
        <w:tc>
          <w:tcPr>
            <w:tcW w:w="819" w:type="dxa"/>
            <w:shd w:val="clear" w:color="auto" w:fill="auto"/>
            <w:noWrap/>
            <w:vAlign w:val="bottom"/>
            <w:hideMark/>
          </w:tcPr>
          <w:p w14:paraId="08D7F38F"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33,5 %</w:t>
            </w:r>
          </w:p>
        </w:tc>
        <w:tc>
          <w:tcPr>
            <w:tcW w:w="855" w:type="dxa"/>
            <w:shd w:val="clear" w:color="auto" w:fill="auto"/>
            <w:noWrap/>
            <w:vAlign w:val="bottom"/>
            <w:hideMark/>
          </w:tcPr>
          <w:p w14:paraId="5FA76C18"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66,2 %</w:t>
            </w:r>
          </w:p>
        </w:tc>
        <w:tc>
          <w:tcPr>
            <w:tcW w:w="864" w:type="dxa"/>
            <w:gridSpan w:val="2"/>
            <w:shd w:val="clear" w:color="auto" w:fill="auto"/>
            <w:noWrap/>
            <w:vAlign w:val="bottom"/>
            <w:hideMark/>
          </w:tcPr>
          <w:p w14:paraId="34EAC8EF"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33,7 %</w:t>
            </w:r>
          </w:p>
        </w:tc>
        <w:tc>
          <w:tcPr>
            <w:tcW w:w="954" w:type="dxa"/>
            <w:shd w:val="clear" w:color="auto" w:fill="auto"/>
            <w:noWrap/>
            <w:vAlign w:val="bottom"/>
            <w:hideMark/>
          </w:tcPr>
          <w:p w14:paraId="2E2B481A"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66,3 %</w:t>
            </w:r>
          </w:p>
        </w:tc>
      </w:tr>
      <w:tr w:rsidR="00143691" w:rsidRPr="00B67B49" w14:paraId="395E2D32" w14:textId="77777777" w:rsidTr="00143691">
        <w:tc>
          <w:tcPr>
            <w:tcW w:w="3870" w:type="dxa"/>
            <w:shd w:val="clear" w:color="auto" w:fill="auto"/>
            <w:noWrap/>
            <w:hideMark/>
          </w:tcPr>
          <w:p w14:paraId="53EDA3C4"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 xml:space="preserve">HEADSTART </w:t>
            </w:r>
          </w:p>
        </w:tc>
        <w:tc>
          <w:tcPr>
            <w:tcW w:w="819" w:type="dxa"/>
            <w:shd w:val="clear" w:color="auto" w:fill="auto"/>
            <w:noWrap/>
            <w:vAlign w:val="bottom"/>
            <w:hideMark/>
          </w:tcPr>
          <w:p w14:paraId="5EB07C54"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4,3 %</w:t>
            </w:r>
          </w:p>
        </w:tc>
        <w:tc>
          <w:tcPr>
            <w:tcW w:w="855" w:type="dxa"/>
            <w:shd w:val="clear" w:color="auto" w:fill="auto"/>
            <w:noWrap/>
            <w:vAlign w:val="bottom"/>
            <w:hideMark/>
          </w:tcPr>
          <w:p w14:paraId="339E9276"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94,7 %</w:t>
            </w:r>
          </w:p>
        </w:tc>
        <w:tc>
          <w:tcPr>
            <w:tcW w:w="864" w:type="dxa"/>
            <w:gridSpan w:val="2"/>
            <w:shd w:val="clear" w:color="auto" w:fill="auto"/>
            <w:noWrap/>
            <w:vAlign w:val="bottom"/>
            <w:hideMark/>
          </w:tcPr>
          <w:p w14:paraId="65657A94"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16,3 %</w:t>
            </w:r>
          </w:p>
        </w:tc>
        <w:tc>
          <w:tcPr>
            <w:tcW w:w="954" w:type="dxa"/>
            <w:shd w:val="clear" w:color="auto" w:fill="auto"/>
            <w:noWrap/>
            <w:vAlign w:val="bottom"/>
            <w:hideMark/>
          </w:tcPr>
          <w:p w14:paraId="011C6513"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83,7 %</w:t>
            </w:r>
          </w:p>
        </w:tc>
      </w:tr>
      <w:tr w:rsidR="00143691" w:rsidRPr="00B67B49" w14:paraId="2A87CCF6" w14:textId="77777777" w:rsidTr="00143691">
        <w:tc>
          <w:tcPr>
            <w:tcW w:w="3870" w:type="dxa"/>
            <w:shd w:val="clear" w:color="auto" w:fill="auto"/>
            <w:noWrap/>
            <w:hideMark/>
          </w:tcPr>
          <w:p w14:paraId="6CF89FD8"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 xml:space="preserve">IOL </w:t>
            </w:r>
          </w:p>
        </w:tc>
        <w:tc>
          <w:tcPr>
            <w:tcW w:w="819" w:type="dxa"/>
            <w:shd w:val="clear" w:color="auto" w:fill="auto"/>
            <w:noWrap/>
            <w:vAlign w:val="bottom"/>
            <w:hideMark/>
          </w:tcPr>
          <w:p w14:paraId="19190E1E"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17,7 %</w:t>
            </w:r>
          </w:p>
        </w:tc>
        <w:tc>
          <w:tcPr>
            <w:tcW w:w="855" w:type="dxa"/>
            <w:shd w:val="clear" w:color="auto" w:fill="auto"/>
            <w:noWrap/>
            <w:vAlign w:val="bottom"/>
            <w:hideMark/>
          </w:tcPr>
          <w:p w14:paraId="713F570F"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82,2 %</w:t>
            </w:r>
          </w:p>
        </w:tc>
        <w:tc>
          <w:tcPr>
            <w:tcW w:w="864" w:type="dxa"/>
            <w:gridSpan w:val="2"/>
            <w:shd w:val="clear" w:color="auto" w:fill="auto"/>
            <w:noWrap/>
            <w:vAlign w:val="bottom"/>
            <w:hideMark/>
          </w:tcPr>
          <w:p w14:paraId="25FBC333"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16,1 %</w:t>
            </w:r>
          </w:p>
        </w:tc>
        <w:tc>
          <w:tcPr>
            <w:tcW w:w="954" w:type="dxa"/>
            <w:shd w:val="clear" w:color="auto" w:fill="auto"/>
            <w:noWrap/>
            <w:vAlign w:val="bottom"/>
            <w:hideMark/>
          </w:tcPr>
          <w:p w14:paraId="467C52F8"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83,9 %</w:t>
            </w:r>
          </w:p>
        </w:tc>
      </w:tr>
      <w:tr w:rsidR="00143691" w:rsidRPr="00B67B49" w14:paraId="5B859293" w14:textId="77777777" w:rsidTr="00143691">
        <w:tc>
          <w:tcPr>
            <w:tcW w:w="3870" w:type="dxa"/>
            <w:shd w:val="clear" w:color="auto" w:fill="auto"/>
            <w:noWrap/>
            <w:hideMark/>
          </w:tcPr>
          <w:p w14:paraId="36CEBD2E"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 xml:space="preserve">MONITRONIC </w:t>
            </w:r>
          </w:p>
        </w:tc>
        <w:tc>
          <w:tcPr>
            <w:tcW w:w="819" w:type="dxa"/>
            <w:shd w:val="clear" w:color="auto" w:fill="auto"/>
            <w:noWrap/>
            <w:vAlign w:val="bottom"/>
            <w:hideMark/>
          </w:tcPr>
          <w:p w14:paraId="343C4FF3"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47,9 %</w:t>
            </w:r>
          </w:p>
        </w:tc>
        <w:tc>
          <w:tcPr>
            <w:tcW w:w="855" w:type="dxa"/>
            <w:shd w:val="clear" w:color="auto" w:fill="auto"/>
            <w:noWrap/>
            <w:vAlign w:val="bottom"/>
            <w:hideMark/>
          </w:tcPr>
          <w:p w14:paraId="08D3E6A3"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52,1 %</w:t>
            </w:r>
          </w:p>
        </w:tc>
        <w:tc>
          <w:tcPr>
            <w:tcW w:w="864" w:type="dxa"/>
            <w:gridSpan w:val="2"/>
            <w:shd w:val="clear" w:color="auto" w:fill="auto"/>
            <w:noWrap/>
            <w:vAlign w:val="bottom"/>
            <w:hideMark/>
          </w:tcPr>
          <w:p w14:paraId="4443A806"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54,4 %</w:t>
            </w:r>
          </w:p>
        </w:tc>
        <w:tc>
          <w:tcPr>
            <w:tcW w:w="954" w:type="dxa"/>
            <w:shd w:val="clear" w:color="auto" w:fill="auto"/>
            <w:noWrap/>
            <w:vAlign w:val="bottom"/>
            <w:hideMark/>
          </w:tcPr>
          <w:p w14:paraId="7291B97B"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45,6 %</w:t>
            </w:r>
          </w:p>
        </w:tc>
      </w:tr>
      <w:tr w:rsidR="00143691" w:rsidRPr="00B67B49" w14:paraId="2A3E15BC" w14:textId="77777777" w:rsidTr="00143691">
        <w:tc>
          <w:tcPr>
            <w:tcW w:w="3870" w:type="dxa"/>
            <w:shd w:val="clear" w:color="auto" w:fill="auto"/>
            <w:noWrap/>
            <w:hideMark/>
          </w:tcPr>
          <w:p w14:paraId="2E550B03"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 xml:space="preserve">LINGUA </w:t>
            </w:r>
          </w:p>
        </w:tc>
        <w:tc>
          <w:tcPr>
            <w:tcW w:w="819" w:type="dxa"/>
            <w:shd w:val="clear" w:color="auto" w:fill="auto"/>
            <w:noWrap/>
            <w:vAlign w:val="bottom"/>
            <w:hideMark/>
          </w:tcPr>
          <w:p w14:paraId="0F94445D"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31,6 %</w:t>
            </w:r>
          </w:p>
        </w:tc>
        <w:tc>
          <w:tcPr>
            <w:tcW w:w="855" w:type="dxa"/>
            <w:shd w:val="clear" w:color="auto" w:fill="auto"/>
            <w:noWrap/>
            <w:vAlign w:val="bottom"/>
            <w:hideMark/>
          </w:tcPr>
          <w:p w14:paraId="460F6832"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68,4 %</w:t>
            </w:r>
          </w:p>
        </w:tc>
        <w:tc>
          <w:tcPr>
            <w:tcW w:w="864" w:type="dxa"/>
            <w:gridSpan w:val="2"/>
            <w:shd w:val="clear" w:color="auto" w:fill="auto"/>
            <w:noWrap/>
            <w:vAlign w:val="bottom"/>
            <w:hideMark/>
          </w:tcPr>
          <w:p w14:paraId="581D19C8"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39,3 %</w:t>
            </w:r>
          </w:p>
        </w:tc>
        <w:tc>
          <w:tcPr>
            <w:tcW w:w="954" w:type="dxa"/>
            <w:shd w:val="clear" w:color="auto" w:fill="auto"/>
            <w:noWrap/>
            <w:vAlign w:val="bottom"/>
            <w:hideMark/>
          </w:tcPr>
          <w:p w14:paraId="6F7302C4"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60,7 %</w:t>
            </w:r>
          </w:p>
        </w:tc>
      </w:tr>
      <w:tr w:rsidR="00143691" w:rsidRPr="00B67B49" w14:paraId="5563C1B8" w14:textId="77777777" w:rsidTr="00143691">
        <w:tc>
          <w:tcPr>
            <w:tcW w:w="3870" w:type="dxa"/>
            <w:shd w:val="clear" w:color="auto" w:fill="auto"/>
            <w:noWrap/>
            <w:hideMark/>
          </w:tcPr>
          <w:p w14:paraId="2AD4A2F1"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 xml:space="preserve">NETS </w:t>
            </w:r>
          </w:p>
        </w:tc>
        <w:tc>
          <w:tcPr>
            <w:tcW w:w="819" w:type="dxa"/>
            <w:shd w:val="clear" w:color="auto" w:fill="auto"/>
            <w:noWrap/>
            <w:vAlign w:val="bottom"/>
            <w:hideMark/>
          </w:tcPr>
          <w:p w14:paraId="3A7BC2A1"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73,7 %</w:t>
            </w:r>
          </w:p>
        </w:tc>
        <w:tc>
          <w:tcPr>
            <w:tcW w:w="855" w:type="dxa"/>
            <w:shd w:val="clear" w:color="auto" w:fill="auto"/>
            <w:noWrap/>
            <w:vAlign w:val="bottom"/>
            <w:hideMark/>
          </w:tcPr>
          <w:p w14:paraId="38E6747A"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26,3 %</w:t>
            </w:r>
          </w:p>
        </w:tc>
        <w:tc>
          <w:tcPr>
            <w:tcW w:w="864" w:type="dxa"/>
            <w:gridSpan w:val="2"/>
            <w:shd w:val="clear" w:color="auto" w:fill="auto"/>
            <w:noWrap/>
            <w:vAlign w:val="bottom"/>
            <w:hideMark/>
          </w:tcPr>
          <w:p w14:paraId="7C0F4BED"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74,1 %</w:t>
            </w:r>
          </w:p>
        </w:tc>
        <w:tc>
          <w:tcPr>
            <w:tcW w:w="954" w:type="dxa"/>
            <w:shd w:val="clear" w:color="auto" w:fill="auto"/>
            <w:noWrap/>
            <w:vAlign w:val="bottom"/>
            <w:hideMark/>
          </w:tcPr>
          <w:p w14:paraId="71E0BA9B"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25,9 %</w:t>
            </w:r>
          </w:p>
        </w:tc>
      </w:tr>
      <w:tr w:rsidR="00143691" w:rsidRPr="00B67B49" w14:paraId="501E3E1C" w14:textId="77777777" w:rsidTr="00143691">
        <w:tc>
          <w:tcPr>
            <w:tcW w:w="3870" w:type="dxa"/>
            <w:shd w:val="clear" w:color="auto" w:fill="auto"/>
            <w:noWrap/>
            <w:hideMark/>
          </w:tcPr>
          <w:p w14:paraId="6F0BA1F5"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 xml:space="preserve">IOB </w:t>
            </w:r>
          </w:p>
        </w:tc>
        <w:tc>
          <w:tcPr>
            <w:tcW w:w="819" w:type="dxa"/>
            <w:shd w:val="clear" w:color="auto" w:fill="auto"/>
            <w:noWrap/>
            <w:vAlign w:val="bottom"/>
            <w:hideMark/>
          </w:tcPr>
          <w:p w14:paraId="2C512659"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35,0 %</w:t>
            </w:r>
          </w:p>
        </w:tc>
        <w:tc>
          <w:tcPr>
            <w:tcW w:w="855" w:type="dxa"/>
            <w:shd w:val="clear" w:color="auto" w:fill="auto"/>
            <w:noWrap/>
            <w:vAlign w:val="bottom"/>
            <w:hideMark/>
          </w:tcPr>
          <w:p w14:paraId="4038DF00"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65,0 %</w:t>
            </w:r>
          </w:p>
        </w:tc>
        <w:tc>
          <w:tcPr>
            <w:tcW w:w="864" w:type="dxa"/>
            <w:gridSpan w:val="2"/>
            <w:shd w:val="clear" w:color="auto" w:fill="auto"/>
            <w:noWrap/>
            <w:vAlign w:val="bottom"/>
            <w:hideMark/>
          </w:tcPr>
          <w:p w14:paraId="60CFE574"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24,3 %</w:t>
            </w:r>
          </w:p>
        </w:tc>
        <w:tc>
          <w:tcPr>
            <w:tcW w:w="954" w:type="dxa"/>
            <w:shd w:val="clear" w:color="auto" w:fill="auto"/>
            <w:noWrap/>
            <w:vAlign w:val="bottom"/>
            <w:hideMark/>
          </w:tcPr>
          <w:p w14:paraId="22A286E8"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75,7 %</w:t>
            </w:r>
          </w:p>
        </w:tc>
      </w:tr>
      <w:tr w:rsidR="00143691" w:rsidRPr="00B67B49" w14:paraId="62DAB447" w14:textId="77777777" w:rsidTr="00143691">
        <w:tc>
          <w:tcPr>
            <w:tcW w:w="3870" w:type="dxa"/>
            <w:shd w:val="clear" w:color="auto" w:fill="auto"/>
            <w:noWrap/>
            <w:hideMark/>
          </w:tcPr>
          <w:p w14:paraId="33418B1E"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 xml:space="preserve">TRIUMPHANT </w:t>
            </w:r>
          </w:p>
        </w:tc>
        <w:tc>
          <w:tcPr>
            <w:tcW w:w="819" w:type="dxa"/>
            <w:shd w:val="clear" w:color="auto" w:fill="auto"/>
            <w:noWrap/>
            <w:vAlign w:val="bottom"/>
            <w:hideMark/>
          </w:tcPr>
          <w:p w14:paraId="7482DAA8"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67,0 %</w:t>
            </w:r>
          </w:p>
        </w:tc>
        <w:tc>
          <w:tcPr>
            <w:tcW w:w="855" w:type="dxa"/>
            <w:shd w:val="clear" w:color="auto" w:fill="auto"/>
            <w:noWrap/>
            <w:vAlign w:val="bottom"/>
            <w:hideMark/>
          </w:tcPr>
          <w:p w14:paraId="5B0B5A49"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32,7 %</w:t>
            </w:r>
          </w:p>
        </w:tc>
        <w:tc>
          <w:tcPr>
            <w:tcW w:w="864" w:type="dxa"/>
            <w:gridSpan w:val="2"/>
            <w:shd w:val="clear" w:color="auto" w:fill="auto"/>
            <w:noWrap/>
            <w:vAlign w:val="bottom"/>
            <w:hideMark/>
          </w:tcPr>
          <w:p w14:paraId="5D939B14"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55,7 %</w:t>
            </w:r>
          </w:p>
        </w:tc>
        <w:tc>
          <w:tcPr>
            <w:tcW w:w="954" w:type="dxa"/>
            <w:shd w:val="clear" w:color="auto" w:fill="auto"/>
            <w:noWrap/>
            <w:vAlign w:val="bottom"/>
            <w:hideMark/>
          </w:tcPr>
          <w:p w14:paraId="02B13213"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44,3 %</w:t>
            </w:r>
          </w:p>
        </w:tc>
      </w:tr>
      <w:tr w:rsidR="00143691" w:rsidRPr="00B67B49" w14:paraId="105FE9C1" w14:textId="77777777" w:rsidTr="00143691">
        <w:tc>
          <w:tcPr>
            <w:tcW w:w="3870" w:type="dxa"/>
            <w:shd w:val="clear" w:color="auto" w:fill="auto"/>
            <w:noWrap/>
            <w:hideMark/>
          </w:tcPr>
          <w:p w14:paraId="7B42FC88"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 xml:space="preserve">ULTS-PAULINUM </w:t>
            </w:r>
          </w:p>
        </w:tc>
        <w:tc>
          <w:tcPr>
            <w:tcW w:w="819" w:type="dxa"/>
            <w:shd w:val="clear" w:color="auto" w:fill="auto"/>
            <w:noWrap/>
            <w:vAlign w:val="bottom"/>
            <w:hideMark/>
          </w:tcPr>
          <w:p w14:paraId="53DEDE19"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65,2 %</w:t>
            </w:r>
          </w:p>
        </w:tc>
        <w:tc>
          <w:tcPr>
            <w:tcW w:w="855" w:type="dxa"/>
            <w:shd w:val="clear" w:color="auto" w:fill="auto"/>
            <w:noWrap/>
            <w:vAlign w:val="bottom"/>
            <w:hideMark/>
          </w:tcPr>
          <w:p w14:paraId="27FB461E"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34,8 %</w:t>
            </w:r>
          </w:p>
        </w:tc>
        <w:tc>
          <w:tcPr>
            <w:tcW w:w="864" w:type="dxa"/>
            <w:gridSpan w:val="2"/>
            <w:shd w:val="clear" w:color="auto" w:fill="auto"/>
            <w:noWrap/>
            <w:vAlign w:val="bottom"/>
            <w:hideMark/>
          </w:tcPr>
          <w:p w14:paraId="6DBDA8FD"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59,0 %</w:t>
            </w:r>
          </w:p>
        </w:tc>
        <w:tc>
          <w:tcPr>
            <w:tcW w:w="954" w:type="dxa"/>
            <w:shd w:val="clear" w:color="auto" w:fill="auto"/>
            <w:noWrap/>
            <w:vAlign w:val="bottom"/>
            <w:hideMark/>
          </w:tcPr>
          <w:p w14:paraId="2008E5AD"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41,0 %</w:t>
            </w:r>
          </w:p>
        </w:tc>
      </w:tr>
      <w:tr w:rsidR="00143691" w:rsidRPr="00B67B49" w14:paraId="3FCD9BB4" w14:textId="77777777" w:rsidTr="00143691">
        <w:tc>
          <w:tcPr>
            <w:tcW w:w="3870" w:type="dxa"/>
            <w:shd w:val="clear" w:color="auto" w:fill="auto"/>
            <w:noWrap/>
            <w:hideMark/>
          </w:tcPr>
          <w:p w14:paraId="4A9744AA"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 xml:space="preserve">ALI </w:t>
            </w:r>
          </w:p>
        </w:tc>
        <w:tc>
          <w:tcPr>
            <w:tcW w:w="819" w:type="dxa"/>
            <w:shd w:val="clear" w:color="auto" w:fill="auto"/>
            <w:noWrap/>
            <w:vAlign w:val="bottom"/>
            <w:hideMark/>
          </w:tcPr>
          <w:p w14:paraId="28320666"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26,1 %</w:t>
            </w:r>
          </w:p>
        </w:tc>
        <w:tc>
          <w:tcPr>
            <w:tcW w:w="855" w:type="dxa"/>
            <w:shd w:val="clear" w:color="auto" w:fill="auto"/>
            <w:noWrap/>
            <w:vAlign w:val="bottom"/>
            <w:hideMark/>
          </w:tcPr>
          <w:p w14:paraId="222C4C53"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73,9 %</w:t>
            </w:r>
          </w:p>
        </w:tc>
        <w:tc>
          <w:tcPr>
            <w:tcW w:w="864" w:type="dxa"/>
            <w:gridSpan w:val="2"/>
            <w:shd w:val="clear" w:color="auto" w:fill="auto"/>
            <w:noWrap/>
            <w:vAlign w:val="bottom"/>
            <w:hideMark/>
          </w:tcPr>
          <w:p w14:paraId="1878DAC1"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21,4 %</w:t>
            </w:r>
          </w:p>
        </w:tc>
        <w:tc>
          <w:tcPr>
            <w:tcW w:w="954" w:type="dxa"/>
            <w:shd w:val="clear" w:color="auto" w:fill="auto"/>
            <w:noWrap/>
            <w:vAlign w:val="bottom"/>
            <w:hideMark/>
          </w:tcPr>
          <w:p w14:paraId="6F6CE657"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78,6 %</w:t>
            </w:r>
          </w:p>
        </w:tc>
      </w:tr>
      <w:tr w:rsidR="00143691" w:rsidRPr="00B67B49" w14:paraId="7BADC049" w14:textId="77777777" w:rsidTr="00143691">
        <w:tc>
          <w:tcPr>
            <w:tcW w:w="3870" w:type="dxa"/>
            <w:shd w:val="clear" w:color="auto" w:fill="auto"/>
            <w:noWrap/>
            <w:hideMark/>
          </w:tcPr>
          <w:p w14:paraId="4DDB2B38"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 xml:space="preserve">ST. CHARLES LWANGA </w:t>
            </w:r>
          </w:p>
        </w:tc>
        <w:tc>
          <w:tcPr>
            <w:tcW w:w="819" w:type="dxa"/>
            <w:shd w:val="clear" w:color="auto" w:fill="auto"/>
            <w:noWrap/>
            <w:vAlign w:val="bottom"/>
            <w:hideMark/>
          </w:tcPr>
          <w:p w14:paraId="6C15F395"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93,9 %</w:t>
            </w:r>
          </w:p>
        </w:tc>
        <w:tc>
          <w:tcPr>
            <w:tcW w:w="855" w:type="dxa"/>
            <w:shd w:val="clear" w:color="auto" w:fill="auto"/>
            <w:noWrap/>
            <w:vAlign w:val="bottom"/>
            <w:hideMark/>
          </w:tcPr>
          <w:p w14:paraId="212E9F14"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6,1 %</w:t>
            </w:r>
          </w:p>
        </w:tc>
        <w:tc>
          <w:tcPr>
            <w:tcW w:w="864" w:type="dxa"/>
            <w:gridSpan w:val="2"/>
            <w:shd w:val="clear" w:color="auto" w:fill="auto"/>
            <w:noWrap/>
            <w:vAlign w:val="bottom"/>
            <w:hideMark/>
          </w:tcPr>
          <w:p w14:paraId="1499972A"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93,1 %</w:t>
            </w:r>
          </w:p>
        </w:tc>
        <w:tc>
          <w:tcPr>
            <w:tcW w:w="954" w:type="dxa"/>
            <w:shd w:val="clear" w:color="auto" w:fill="auto"/>
            <w:noWrap/>
            <w:vAlign w:val="bottom"/>
            <w:hideMark/>
          </w:tcPr>
          <w:p w14:paraId="6348D204"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6,9 %</w:t>
            </w:r>
          </w:p>
        </w:tc>
      </w:tr>
      <w:tr w:rsidR="00143691" w:rsidRPr="00B67B49" w14:paraId="4E0E297C" w14:textId="77777777" w:rsidTr="00143691">
        <w:tc>
          <w:tcPr>
            <w:tcW w:w="3870" w:type="dxa"/>
            <w:shd w:val="clear" w:color="auto" w:fill="auto"/>
            <w:noWrap/>
            <w:hideMark/>
          </w:tcPr>
          <w:p w14:paraId="53B6B2BE" w14:textId="77777777" w:rsidR="00143691" w:rsidRPr="00B67B49" w:rsidRDefault="00143691" w:rsidP="00143691">
            <w:pPr>
              <w:pStyle w:val="SingleTxt"/>
              <w:spacing w:before="40" w:after="40" w:line="210" w:lineRule="exact"/>
              <w:ind w:left="0" w:right="43"/>
              <w:jc w:val="left"/>
              <w:rPr>
                <w:spacing w:val="0"/>
                <w:sz w:val="17"/>
                <w:szCs w:val="17"/>
              </w:rPr>
            </w:pPr>
            <w:r w:rsidRPr="00B67B49">
              <w:rPr>
                <w:spacing w:val="0"/>
                <w:sz w:val="17"/>
                <w:szCs w:val="17"/>
              </w:rPr>
              <w:t xml:space="preserve">Total de instituciones privadas de enseñanza superior </w:t>
            </w:r>
          </w:p>
        </w:tc>
        <w:tc>
          <w:tcPr>
            <w:tcW w:w="819" w:type="dxa"/>
            <w:shd w:val="clear" w:color="auto" w:fill="auto"/>
            <w:noWrap/>
            <w:vAlign w:val="bottom"/>
            <w:hideMark/>
          </w:tcPr>
          <w:p w14:paraId="22F4178A"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29,9 %</w:t>
            </w:r>
          </w:p>
        </w:tc>
        <w:tc>
          <w:tcPr>
            <w:tcW w:w="855" w:type="dxa"/>
            <w:shd w:val="clear" w:color="auto" w:fill="auto"/>
            <w:noWrap/>
            <w:vAlign w:val="bottom"/>
            <w:hideMark/>
          </w:tcPr>
          <w:p w14:paraId="0937CDEC"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69,9 %</w:t>
            </w:r>
          </w:p>
        </w:tc>
        <w:tc>
          <w:tcPr>
            <w:tcW w:w="864" w:type="dxa"/>
            <w:gridSpan w:val="2"/>
            <w:shd w:val="clear" w:color="auto" w:fill="auto"/>
            <w:noWrap/>
            <w:vAlign w:val="bottom"/>
            <w:hideMark/>
          </w:tcPr>
          <w:p w14:paraId="3CE38078"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30,0 %</w:t>
            </w:r>
          </w:p>
        </w:tc>
        <w:tc>
          <w:tcPr>
            <w:tcW w:w="954" w:type="dxa"/>
            <w:shd w:val="clear" w:color="auto" w:fill="auto"/>
            <w:noWrap/>
            <w:vAlign w:val="bottom"/>
            <w:hideMark/>
          </w:tcPr>
          <w:p w14:paraId="7EC45C19"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70,0 %</w:t>
            </w:r>
          </w:p>
        </w:tc>
      </w:tr>
      <w:tr w:rsidR="00143691" w:rsidRPr="00B67B49" w14:paraId="24083B77" w14:textId="77777777" w:rsidTr="00143691">
        <w:tc>
          <w:tcPr>
            <w:tcW w:w="3870" w:type="dxa"/>
            <w:tcBorders>
              <w:bottom w:val="single" w:sz="12" w:space="0" w:color="auto"/>
            </w:tcBorders>
            <w:shd w:val="clear" w:color="auto" w:fill="auto"/>
            <w:noWrap/>
            <w:hideMark/>
          </w:tcPr>
          <w:p w14:paraId="105A6460" w14:textId="77777777" w:rsidR="00143691" w:rsidRPr="00B67B49" w:rsidRDefault="00143691" w:rsidP="00143691">
            <w:pPr>
              <w:pStyle w:val="SingleTxt"/>
              <w:spacing w:before="40" w:after="80" w:line="210" w:lineRule="exact"/>
              <w:ind w:left="0" w:right="43"/>
              <w:jc w:val="left"/>
              <w:rPr>
                <w:sz w:val="17"/>
                <w:szCs w:val="17"/>
              </w:rPr>
            </w:pPr>
            <w:r w:rsidRPr="00B67B49">
              <w:rPr>
                <w:sz w:val="17"/>
                <w:szCs w:val="17"/>
              </w:rPr>
              <w:t xml:space="preserve">Todas las instituciones </w:t>
            </w:r>
          </w:p>
        </w:tc>
        <w:tc>
          <w:tcPr>
            <w:tcW w:w="819" w:type="dxa"/>
            <w:tcBorders>
              <w:bottom w:val="single" w:sz="12" w:space="0" w:color="auto"/>
            </w:tcBorders>
            <w:shd w:val="clear" w:color="auto" w:fill="auto"/>
            <w:noWrap/>
            <w:vAlign w:val="bottom"/>
            <w:hideMark/>
          </w:tcPr>
          <w:p w14:paraId="76C960AF" w14:textId="77777777" w:rsidR="00143691" w:rsidRPr="00B67B49" w:rsidRDefault="00143691" w:rsidP="00143691">
            <w:pPr>
              <w:pStyle w:val="SingleTxt"/>
              <w:spacing w:before="40" w:after="80" w:line="210" w:lineRule="exact"/>
              <w:ind w:left="0" w:right="43"/>
              <w:jc w:val="right"/>
              <w:rPr>
                <w:sz w:val="17"/>
                <w:szCs w:val="17"/>
              </w:rPr>
            </w:pPr>
            <w:r w:rsidRPr="00B67B49">
              <w:rPr>
                <w:sz w:val="17"/>
                <w:szCs w:val="17"/>
              </w:rPr>
              <w:t>36,0 %</w:t>
            </w:r>
          </w:p>
        </w:tc>
        <w:tc>
          <w:tcPr>
            <w:tcW w:w="855" w:type="dxa"/>
            <w:tcBorders>
              <w:bottom w:val="single" w:sz="12" w:space="0" w:color="auto"/>
            </w:tcBorders>
            <w:shd w:val="clear" w:color="auto" w:fill="auto"/>
            <w:noWrap/>
            <w:vAlign w:val="bottom"/>
            <w:hideMark/>
          </w:tcPr>
          <w:p w14:paraId="268F010D" w14:textId="77777777" w:rsidR="00143691" w:rsidRPr="00B67B49" w:rsidRDefault="00143691" w:rsidP="00143691">
            <w:pPr>
              <w:pStyle w:val="SingleTxt"/>
              <w:spacing w:before="40" w:after="80" w:line="210" w:lineRule="exact"/>
              <w:ind w:left="0" w:right="43"/>
              <w:jc w:val="right"/>
              <w:rPr>
                <w:sz w:val="17"/>
                <w:szCs w:val="17"/>
              </w:rPr>
            </w:pPr>
            <w:r w:rsidRPr="00B67B49">
              <w:rPr>
                <w:sz w:val="17"/>
                <w:szCs w:val="17"/>
              </w:rPr>
              <w:t>64,0 %</w:t>
            </w:r>
          </w:p>
        </w:tc>
        <w:tc>
          <w:tcPr>
            <w:tcW w:w="864" w:type="dxa"/>
            <w:gridSpan w:val="2"/>
            <w:tcBorders>
              <w:bottom w:val="single" w:sz="12" w:space="0" w:color="auto"/>
            </w:tcBorders>
            <w:shd w:val="clear" w:color="auto" w:fill="auto"/>
            <w:noWrap/>
            <w:vAlign w:val="bottom"/>
            <w:hideMark/>
          </w:tcPr>
          <w:p w14:paraId="572823B7" w14:textId="77777777" w:rsidR="00143691" w:rsidRPr="00B67B49" w:rsidRDefault="00143691" w:rsidP="00143691">
            <w:pPr>
              <w:pStyle w:val="SingleTxt"/>
              <w:spacing w:before="40" w:after="80" w:line="210" w:lineRule="exact"/>
              <w:ind w:left="0" w:right="43"/>
              <w:jc w:val="right"/>
              <w:rPr>
                <w:sz w:val="17"/>
                <w:szCs w:val="17"/>
              </w:rPr>
            </w:pPr>
            <w:r w:rsidRPr="00B67B49">
              <w:rPr>
                <w:sz w:val="17"/>
                <w:szCs w:val="17"/>
              </w:rPr>
              <w:t>36,0 %</w:t>
            </w:r>
          </w:p>
        </w:tc>
        <w:tc>
          <w:tcPr>
            <w:tcW w:w="954" w:type="dxa"/>
            <w:tcBorders>
              <w:bottom w:val="single" w:sz="12" w:space="0" w:color="auto"/>
            </w:tcBorders>
            <w:shd w:val="clear" w:color="auto" w:fill="auto"/>
            <w:noWrap/>
            <w:vAlign w:val="bottom"/>
            <w:hideMark/>
          </w:tcPr>
          <w:p w14:paraId="39EF1513" w14:textId="77777777" w:rsidR="00143691" w:rsidRPr="00B67B49" w:rsidRDefault="00143691" w:rsidP="00143691">
            <w:pPr>
              <w:pStyle w:val="SingleTxt"/>
              <w:spacing w:before="40" w:after="80" w:line="210" w:lineRule="exact"/>
              <w:ind w:left="0" w:right="43"/>
              <w:jc w:val="right"/>
              <w:rPr>
                <w:sz w:val="17"/>
                <w:szCs w:val="17"/>
              </w:rPr>
            </w:pPr>
            <w:r w:rsidRPr="00B67B49">
              <w:rPr>
                <w:sz w:val="17"/>
                <w:szCs w:val="17"/>
              </w:rPr>
              <w:t>64,0 %</w:t>
            </w:r>
          </w:p>
        </w:tc>
      </w:tr>
    </w:tbl>
    <w:p w14:paraId="6ADE1B98" w14:textId="77777777" w:rsidR="00143691" w:rsidRPr="00B67B49" w:rsidRDefault="00143691" w:rsidP="00143691">
      <w:pPr>
        <w:pStyle w:val="SingleTxt"/>
        <w:spacing w:after="0" w:line="120" w:lineRule="exact"/>
        <w:rPr>
          <w:sz w:val="10"/>
        </w:rPr>
      </w:pPr>
    </w:p>
    <w:p w14:paraId="4CC7CCB0" w14:textId="77777777" w:rsidR="00143691" w:rsidRPr="00B67B49" w:rsidRDefault="00143691" w:rsidP="00143691">
      <w:pPr>
        <w:pStyle w:val="SingleTxt"/>
      </w:pPr>
      <w:r w:rsidRPr="00B67B49">
        <w:t>134.</w:t>
      </w:r>
      <w:r w:rsidRPr="00B67B49">
        <w:tab/>
        <w:t>En el cuadro precedente figura la distribución de la matriculación en las instituciones de enseñanza superior en 2015-2016 desglosada por sexo. En las instituciones de enseñanza superior públicas se redujo la tasa de matriculación de varones en un 0,4 %, que pasó del 38,5 % en 2015 al 38,1 % en 2016; mientras que la tasa de mujeres aumentó un 0,4 % y pasó del 61,5 % en 2015 al 61,9 % en 2016. En las instituciones de enseñanza superior privadas, la tasa de matriculación de varones aumentó del 29,9 % en 2015 al 30 % en 2016, y la tasa de matriculación de mujeres también aumentó un 0,1 %, del 69,9 % en 2015 al 70 % en 2016.</w:t>
      </w:r>
    </w:p>
    <w:p w14:paraId="28046B22" w14:textId="77777777" w:rsidR="00143691" w:rsidRPr="00B67B49" w:rsidRDefault="00143691" w:rsidP="00143691">
      <w:pPr>
        <w:pStyle w:val="SingleTxt"/>
        <w:spacing w:after="0" w:line="120" w:lineRule="exact"/>
        <w:rPr>
          <w:b/>
          <w:sz w:val="10"/>
        </w:rPr>
      </w:pPr>
    </w:p>
    <w:p w14:paraId="4C8EC01B" w14:textId="77777777" w:rsidR="00143691" w:rsidRPr="00B67B49" w:rsidRDefault="00143691" w:rsidP="00143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7B49">
        <w:tab/>
      </w:r>
      <w:r w:rsidRPr="00B67B49">
        <w:tab/>
        <w:t>Tasas de finalización de los estudios en la Universidad de Namibia en 2016, desglosadas por sexo</w:t>
      </w:r>
      <w:r w:rsidRPr="00B67B49">
        <w:rPr>
          <w:vertAlign w:val="superscript"/>
        </w:rPr>
        <w:footnoteReference w:id="7"/>
      </w:r>
    </w:p>
    <w:p w14:paraId="1B6CB3F6" w14:textId="77777777" w:rsidR="00143691" w:rsidRPr="00B67B49" w:rsidRDefault="00143691" w:rsidP="00143691">
      <w:pPr>
        <w:pStyle w:val="SingleTxt"/>
        <w:spacing w:after="0" w:line="120" w:lineRule="exact"/>
        <w:rPr>
          <w:sz w:val="10"/>
        </w:rPr>
      </w:pPr>
    </w:p>
    <w:p w14:paraId="3440AA47" w14:textId="77777777" w:rsidR="00143691" w:rsidRPr="00B67B49" w:rsidRDefault="00143691" w:rsidP="00143691">
      <w:pPr>
        <w:pStyle w:val="SingleTxt"/>
        <w:spacing w:after="0" w:line="120" w:lineRule="exact"/>
        <w:rPr>
          <w:sz w:val="10"/>
        </w:rPr>
      </w:pPr>
    </w:p>
    <w:tbl>
      <w:tblPr>
        <w:tblW w:w="7344" w:type="dxa"/>
        <w:tblInd w:w="1278" w:type="dxa"/>
        <w:tblLayout w:type="fixed"/>
        <w:tblCellMar>
          <w:left w:w="0" w:type="dxa"/>
          <w:right w:w="0" w:type="dxa"/>
        </w:tblCellMar>
        <w:tblLook w:val="04A0" w:firstRow="1" w:lastRow="0" w:firstColumn="1" w:lastColumn="0" w:noHBand="0" w:noVBand="1"/>
      </w:tblPr>
      <w:tblGrid>
        <w:gridCol w:w="3276"/>
        <w:gridCol w:w="722"/>
        <w:gridCol w:w="837"/>
        <w:gridCol w:w="783"/>
        <w:gridCol w:w="871"/>
        <w:gridCol w:w="855"/>
      </w:tblGrid>
      <w:tr w:rsidR="00143691" w:rsidRPr="00B67B49" w14:paraId="37287535" w14:textId="77777777" w:rsidTr="00143691">
        <w:trPr>
          <w:tblHeader/>
        </w:trPr>
        <w:tc>
          <w:tcPr>
            <w:tcW w:w="3276" w:type="dxa"/>
            <w:tcBorders>
              <w:top w:val="single" w:sz="4" w:space="0" w:color="auto"/>
              <w:bottom w:val="single" w:sz="12" w:space="0" w:color="auto"/>
            </w:tcBorders>
            <w:shd w:val="clear" w:color="auto" w:fill="auto"/>
            <w:noWrap/>
            <w:vAlign w:val="bottom"/>
            <w:hideMark/>
          </w:tcPr>
          <w:p w14:paraId="2FD12B54" w14:textId="77777777" w:rsidR="00143691" w:rsidRPr="00B67B49" w:rsidRDefault="00143691" w:rsidP="00143691">
            <w:pPr>
              <w:pStyle w:val="SingleTxt"/>
              <w:spacing w:before="80" w:after="80" w:line="160" w:lineRule="exact"/>
              <w:ind w:left="0" w:right="43"/>
              <w:jc w:val="left"/>
              <w:rPr>
                <w:bCs/>
                <w:i/>
                <w:iCs/>
                <w:sz w:val="14"/>
                <w:szCs w:val="14"/>
              </w:rPr>
            </w:pPr>
            <w:r w:rsidRPr="00B67B49">
              <w:rPr>
                <w:i/>
                <w:iCs/>
                <w:sz w:val="14"/>
                <w:szCs w:val="14"/>
              </w:rPr>
              <w:t>Facultad/Escuela</w:t>
            </w:r>
          </w:p>
        </w:tc>
        <w:tc>
          <w:tcPr>
            <w:tcW w:w="722" w:type="dxa"/>
            <w:tcBorders>
              <w:top w:val="single" w:sz="4" w:space="0" w:color="auto"/>
              <w:bottom w:val="single" w:sz="12" w:space="0" w:color="auto"/>
            </w:tcBorders>
            <w:shd w:val="clear" w:color="auto" w:fill="auto"/>
            <w:noWrap/>
            <w:vAlign w:val="bottom"/>
            <w:hideMark/>
          </w:tcPr>
          <w:p w14:paraId="0677FE93" w14:textId="77777777" w:rsidR="00143691" w:rsidRPr="00B67B49" w:rsidRDefault="00143691" w:rsidP="00143691">
            <w:pPr>
              <w:pStyle w:val="SingleTxt"/>
              <w:spacing w:before="80" w:after="80" w:line="160" w:lineRule="exact"/>
              <w:ind w:left="0" w:right="43"/>
              <w:jc w:val="right"/>
              <w:rPr>
                <w:bCs/>
                <w:i/>
                <w:iCs/>
                <w:sz w:val="14"/>
                <w:szCs w:val="14"/>
              </w:rPr>
            </w:pPr>
            <w:r w:rsidRPr="00B67B49">
              <w:rPr>
                <w:i/>
                <w:iCs/>
                <w:sz w:val="14"/>
                <w:szCs w:val="14"/>
              </w:rPr>
              <w:t>Mujeres</w:t>
            </w:r>
          </w:p>
        </w:tc>
        <w:tc>
          <w:tcPr>
            <w:tcW w:w="837" w:type="dxa"/>
            <w:tcBorders>
              <w:top w:val="single" w:sz="4" w:space="0" w:color="auto"/>
              <w:bottom w:val="single" w:sz="12" w:space="0" w:color="auto"/>
            </w:tcBorders>
            <w:shd w:val="clear" w:color="auto" w:fill="auto"/>
            <w:noWrap/>
            <w:vAlign w:val="bottom"/>
            <w:hideMark/>
          </w:tcPr>
          <w:p w14:paraId="446E04B3" w14:textId="77777777" w:rsidR="00143691" w:rsidRPr="00B67B49" w:rsidRDefault="00143691" w:rsidP="00143691">
            <w:pPr>
              <w:pStyle w:val="SingleTxt"/>
              <w:spacing w:before="80" w:after="80" w:line="160" w:lineRule="exact"/>
              <w:ind w:left="0" w:right="43"/>
              <w:jc w:val="right"/>
              <w:rPr>
                <w:bCs/>
                <w:i/>
                <w:iCs/>
                <w:sz w:val="14"/>
                <w:szCs w:val="14"/>
              </w:rPr>
            </w:pPr>
            <w:r w:rsidRPr="00B67B49">
              <w:rPr>
                <w:i/>
                <w:iCs/>
                <w:sz w:val="14"/>
                <w:szCs w:val="14"/>
              </w:rPr>
              <w:t>Varones</w:t>
            </w:r>
          </w:p>
        </w:tc>
        <w:tc>
          <w:tcPr>
            <w:tcW w:w="783" w:type="dxa"/>
            <w:tcBorders>
              <w:top w:val="single" w:sz="4" w:space="0" w:color="auto"/>
              <w:bottom w:val="single" w:sz="12" w:space="0" w:color="auto"/>
            </w:tcBorders>
            <w:shd w:val="clear" w:color="auto" w:fill="auto"/>
            <w:noWrap/>
            <w:vAlign w:val="bottom"/>
            <w:hideMark/>
          </w:tcPr>
          <w:p w14:paraId="4BB722D0" w14:textId="77777777" w:rsidR="00143691" w:rsidRPr="00B67B49" w:rsidRDefault="00143691" w:rsidP="00143691">
            <w:pPr>
              <w:pStyle w:val="SingleTxt"/>
              <w:spacing w:before="80" w:after="80" w:line="160" w:lineRule="exact"/>
              <w:ind w:left="0" w:right="43"/>
              <w:jc w:val="right"/>
              <w:rPr>
                <w:bCs/>
                <w:i/>
                <w:iCs/>
                <w:sz w:val="14"/>
                <w:szCs w:val="14"/>
              </w:rPr>
            </w:pPr>
            <w:r w:rsidRPr="00B67B49">
              <w:rPr>
                <w:i/>
                <w:iCs/>
                <w:sz w:val="14"/>
                <w:szCs w:val="14"/>
              </w:rPr>
              <w:t>Total</w:t>
            </w:r>
          </w:p>
        </w:tc>
        <w:tc>
          <w:tcPr>
            <w:tcW w:w="871" w:type="dxa"/>
            <w:tcBorders>
              <w:top w:val="single" w:sz="4" w:space="0" w:color="auto"/>
              <w:bottom w:val="single" w:sz="12" w:space="0" w:color="auto"/>
            </w:tcBorders>
            <w:shd w:val="clear" w:color="auto" w:fill="auto"/>
            <w:noWrap/>
            <w:vAlign w:val="bottom"/>
            <w:hideMark/>
          </w:tcPr>
          <w:p w14:paraId="4BBF72F5" w14:textId="77777777" w:rsidR="00143691" w:rsidRPr="00B67B49" w:rsidRDefault="00143691" w:rsidP="00143691">
            <w:pPr>
              <w:pStyle w:val="SingleTxt"/>
              <w:spacing w:before="80" w:after="80" w:line="160" w:lineRule="exact"/>
              <w:ind w:left="0" w:right="43"/>
              <w:jc w:val="right"/>
              <w:rPr>
                <w:bCs/>
                <w:i/>
                <w:iCs/>
                <w:sz w:val="14"/>
                <w:szCs w:val="14"/>
              </w:rPr>
            </w:pPr>
            <w:r w:rsidRPr="00B67B49">
              <w:rPr>
                <w:i/>
                <w:iCs/>
                <w:sz w:val="14"/>
                <w:szCs w:val="14"/>
              </w:rPr>
              <w:t xml:space="preserve">Porcentaje </w:t>
            </w:r>
            <w:r w:rsidRPr="00B67B49">
              <w:rPr>
                <w:i/>
                <w:iCs/>
                <w:sz w:val="14"/>
                <w:szCs w:val="14"/>
              </w:rPr>
              <w:br/>
              <w:t xml:space="preserve">de </w:t>
            </w:r>
            <w:r>
              <w:rPr>
                <w:i/>
                <w:iCs/>
                <w:sz w:val="14"/>
                <w:szCs w:val="14"/>
              </w:rPr>
              <w:t>m</w:t>
            </w:r>
            <w:r w:rsidRPr="00B67B49">
              <w:rPr>
                <w:i/>
                <w:iCs/>
                <w:sz w:val="14"/>
                <w:szCs w:val="14"/>
              </w:rPr>
              <w:t>ujeres</w:t>
            </w:r>
          </w:p>
        </w:tc>
        <w:tc>
          <w:tcPr>
            <w:tcW w:w="855" w:type="dxa"/>
            <w:tcBorders>
              <w:top w:val="single" w:sz="4" w:space="0" w:color="auto"/>
              <w:bottom w:val="single" w:sz="12" w:space="0" w:color="auto"/>
            </w:tcBorders>
            <w:shd w:val="clear" w:color="auto" w:fill="auto"/>
            <w:noWrap/>
            <w:vAlign w:val="bottom"/>
            <w:hideMark/>
          </w:tcPr>
          <w:p w14:paraId="0AAA0257" w14:textId="77777777" w:rsidR="00143691" w:rsidRPr="00B67B49" w:rsidRDefault="00143691" w:rsidP="00143691">
            <w:pPr>
              <w:pStyle w:val="SingleTxt"/>
              <w:spacing w:before="80" w:after="80" w:line="160" w:lineRule="exact"/>
              <w:ind w:left="0" w:right="43"/>
              <w:jc w:val="right"/>
              <w:rPr>
                <w:bCs/>
                <w:i/>
                <w:iCs/>
                <w:sz w:val="14"/>
                <w:szCs w:val="14"/>
              </w:rPr>
            </w:pPr>
            <w:r w:rsidRPr="00B67B49">
              <w:rPr>
                <w:i/>
                <w:iCs/>
                <w:sz w:val="14"/>
                <w:szCs w:val="14"/>
              </w:rPr>
              <w:t xml:space="preserve">Porcentaje </w:t>
            </w:r>
            <w:r w:rsidRPr="00B67B49">
              <w:rPr>
                <w:i/>
                <w:iCs/>
                <w:sz w:val="14"/>
                <w:szCs w:val="14"/>
              </w:rPr>
              <w:br/>
              <w:t xml:space="preserve">de </w:t>
            </w:r>
            <w:r>
              <w:rPr>
                <w:i/>
                <w:iCs/>
                <w:sz w:val="14"/>
                <w:szCs w:val="14"/>
              </w:rPr>
              <w:t>v</w:t>
            </w:r>
            <w:r w:rsidRPr="00B67B49">
              <w:rPr>
                <w:i/>
                <w:iCs/>
                <w:sz w:val="14"/>
                <w:szCs w:val="14"/>
              </w:rPr>
              <w:t>arones</w:t>
            </w:r>
          </w:p>
        </w:tc>
      </w:tr>
      <w:tr w:rsidR="00143691" w:rsidRPr="00B67B49" w14:paraId="580ED352" w14:textId="77777777" w:rsidTr="00143691">
        <w:trPr>
          <w:trHeight w:hRule="exact" w:val="115"/>
        </w:trPr>
        <w:tc>
          <w:tcPr>
            <w:tcW w:w="3276" w:type="dxa"/>
            <w:tcBorders>
              <w:top w:val="single" w:sz="12" w:space="0" w:color="auto"/>
            </w:tcBorders>
            <w:shd w:val="clear" w:color="auto" w:fill="auto"/>
            <w:noWrap/>
          </w:tcPr>
          <w:p w14:paraId="26255589" w14:textId="77777777" w:rsidR="00143691" w:rsidRPr="00B67B49" w:rsidRDefault="00143691" w:rsidP="00143691">
            <w:pPr>
              <w:pStyle w:val="SingleTxt"/>
              <w:ind w:left="0" w:right="43"/>
              <w:jc w:val="left"/>
              <w:rPr>
                <w:sz w:val="17"/>
                <w:szCs w:val="17"/>
              </w:rPr>
            </w:pPr>
          </w:p>
        </w:tc>
        <w:tc>
          <w:tcPr>
            <w:tcW w:w="722" w:type="dxa"/>
            <w:tcBorders>
              <w:top w:val="single" w:sz="12" w:space="0" w:color="auto"/>
            </w:tcBorders>
            <w:shd w:val="clear" w:color="auto" w:fill="auto"/>
            <w:noWrap/>
            <w:vAlign w:val="bottom"/>
          </w:tcPr>
          <w:p w14:paraId="014F361A" w14:textId="77777777" w:rsidR="00143691" w:rsidRPr="00B67B49" w:rsidRDefault="00143691" w:rsidP="00143691">
            <w:pPr>
              <w:pStyle w:val="SingleTxt"/>
              <w:ind w:left="0" w:right="43"/>
              <w:jc w:val="right"/>
              <w:rPr>
                <w:sz w:val="17"/>
                <w:szCs w:val="17"/>
              </w:rPr>
            </w:pPr>
          </w:p>
        </w:tc>
        <w:tc>
          <w:tcPr>
            <w:tcW w:w="837" w:type="dxa"/>
            <w:tcBorders>
              <w:top w:val="single" w:sz="12" w:space="0" w:color="auto"/>
            </w:tcBorders>
            <w:shd w:val="clear" w:color="auto" w:fill="auto"/>
            <w:noWrap/>
            <w:vAlign w:val="bottom"/>
          </w:tcPr>
          <w:p w14:paraId="56DB21F1" w14:textId="77777777" w:rsidR="00143691" w:rsidRPr="00B67B49" w:rsidRDefault="00143691" w:rsidP="00143691">
            <w:pPr>
              <w:pStyle w:val="SingleTxt"/>
              <w:ind w:left="0" w:right="43"/>
              <w:jc w:val="right"/>
              <w:rPr>
                <w:sz w:val="17"/>
                <w:szCs w:val="17"/>
              </w:rPr>
            </w:pPr>
          </w:p>
        </w:tc>
        <w:tc>
          <w:tcPr>
            <w:tcW w:w="783" w:type="dxa"/>
            <w:tcBorders>
              <w:top w:val="single" w:sz="12" w:space="0" w:color="auto"/>
            </w:tcBorders>
            <w:shd w:val="clear" w:color="auto" w:fill="auto"/>
            <w:noWrap/>
            <w:vAlign w:val="bottom"/>
          </w:tcPr>
          <w:p w14:paraId="2FB1F19F" w14:textId="77777777" w:rsidR="00143691" w:rsidRPr="00B67B49" w:rsidRDefault="00143691" w:rsidP="00143691">
            <w:pPr>
              <w:pStyle w:val="SingleTxt"/>
              <w:ind w:left="0" w:right="43"/>
              <w:jc w:val="right"/>
              <w:rPr>
                <w:sz w:val="17"/>
                <w:szCs w:val="17"/>
              </w:rPr>
            </w:pPr>
          </w:p>
        </w:tc>
        <w:tc>
          <w:tcPr>
            <w:tcW w:w="871" w:type="dxa"/>
            <w:tcBorders>
              <w:top w:val="single" w:sz="12" w:space="0" w:color="auto"/>
            </w:tcBorders>
            <w:shd w:val="clear" w:color="auto" w:fill="auto"/>
            <w:noWrap/>
            <w:vAlign w:val="bottom"/>
          </w:tcPr>
          <w:p w14:paraId="588F223F" w14:textId="77777777" w:rsidR="00143691" w:rsidRPr="00B67B49" w:rsidRDefault="00143691" w:rsidP="00143691">
            <w:pPr>
              <w:pStyle w:val="SingleTxt"/>
              <w:ind w:left="0" w:right="43"/>
              <w:jc w:val="right"/>
              <w:rPr>
                <w:sz w:val="17"/>
                <w:szCs w:val="17"/>
              </w:rPr>
            </w:pPr>
          </w:p>
        </w:tc>
        <w:tc>
          <w:tcPr>
            <w:tcW w:w="855" w:type="dxa"/>
            <w:tcBorders>
              <w:top w:val="single" w:sz="12" w:space="0" w:color="auto"/>
            </w:tcBorders>
            <w:shd w:val="clear" w:color="auto" w:fill="auto"/>
            <w:noWrap/>
            <w:vAlign w:val="bottom"/>
          </w:tcPr>
          <w:p w14:paraId="0621C1A7" w14:textId="77777777" w:rsidR="00143691" w:rsidRPr="00B67B49" w:rsidRDefault="00143691" w:rsidP="00143691">
            <w:pPr>
              <w:pStyle w:val="SingleTxt"/>
              <w:ind w:left="0" w:right="43"/>
              <w:jc w:val="right"/>
              <w:rPr>
                <w:sz w:val="17"/>
                <w:szCs w:val="17"/>
              </w:rPr>
            </w:pPr>
          </w:p>
        </w:tc>
      </w:tr>
      <w:tr w:rsidR="00143691" w:rsidRPr="00B67B49" w14:paraId="32ECCB84" w14:textId="77777777" w:rsidTr="00143691">
        <w:tc>
          <w:tcPr>
            <w:tcW w:w="3276" w:type="dxa"/>
            <w:shd w:val="clear" w:color="auto" w:fill="auto"/>
            <w:noWrap/>
            <w:hideMark/>
          </w:tcPr>
          <w:p w14:paraId="4BCDDEB5"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Facultad de Agricultura y Recursos Naturales</w:t>
            </w:r>
          </w:p>
        </w:tc>
        <w:tc>
          <w:tcPr>
            <w:tcW w:w="722" w:type="dxa"/>
            <w:shd w:val="clear" w:color="auto" w:fill="auto"/>
            <w:noWrap/>
            <w:vAlign w:val="bottom"/>
            <w:hideMark/>
          </w:tcPr>
          <w:p w14:paraId="33E5B180"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100</w:t>
            </w:r>
          </w:p>
        </w:tc>
        <w:tc>
          <w:tcPr>
            <w:tcW w:w="837" w:type="dxa"/>
            <w:shd w:val="clear" w:color="auto" w:fill="auto"/>
            <w:noWrap/>
            <w:vAlign w:val="bottom"/>
            <w:hideMark/>
          </w:tcPr>
          <w:p w14:paraId="0DD75CFC"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64</w:t>
            </w:r>
          </w:p>
        </w:tc>
        <w:tc>
          <w:tcPr>
            <w:tcW w:w="783" w:type="dxa"/>
            <w:shd w:val="clear" w:color="auto" w:fill="auto"/>
            <w:noWrap/>
            <w:vAlign w:val="bottom"/>
            <w:hideMark/>
          </w:tcPr>
          <w:p w14:paraId="1A16EF17"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164</w:t>
            </w:r>
          </w:p>
        </w:tc>
        <w:tc>
          <w:tcPr>
            <w:tcW w:w="871" w:type="dxa"/>
            <w:shd w:val="clear" w:color="auto" w:fill="auto"/>
            <w:noWrap/>
            <w:vAlign w:val="bottom"/>
            <w:hideMark/>
          </w:tcPr>
          <w:p w14:paraId="7CDEFA07"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61</w:t>
            </w:r>
          </w:p>
        </w:tc>
        <w:tc>
          <w:tcPr>
            <w:tcW w:w="855" w:type="dxa"/>
            <w:shd w:val="clear" w:color="auto" w:fill="auto"/>
            <w:noWrap/>
            <w:vAlign w:val="bottom"/>
            <w:hideMark/>
          </w:tcPr>
          <w:p w14:paraId="112AD2FC"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39</w:t>
            </w:r>
          </w:p>
        </w:tc>
      </w:tr>
      <w:tr w:rsidR="00143691" w:rsidRPr="00B67B49" w14:paraId="0AC5D807" w14:textId="77777777" w:rsidTr="00143691">
        <w:tc>
          <w:tcPr>
            <w:tcW w:w="3276" w:type="dxa"/>
            <w:shd w:val="clear" w:color="auto" w:fill="auto"/>
            <w:noWrap/>
            <w:hideMark/>
          </w:tcPr>
          <w:p w14:paraId="414842BF"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Facultad de Ciencias Económicas y Empresariales</w:t>
            </w:r>
          </w:p>
        </w:tc>
        <w:tc>
          <w:tcPr>
            <w:tcW w:w="722" w:type="dxa"/>
            <w:shd w:val="clear" w:color="auto" w:fill="auto"/>
            <w:noWrap/>
            <w:vAlign w:val="bottom"/>
            <w:hideMark/>
          </w:tcPr>
          <w:p w14:paraId="0C357148"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724</w:t>
            </w:r>
          </w:p>
        </w:tc>
        <w:tc>
          <w:tcPr>
            <w:tcW w:w="837" w:type="dxa"/>
            <w:shd w:val="clear" w:color="auto" w:fill="auto"/>
            <w:noWrap/>
            <w:vAlign w:val="bottom"/>
            <w:hideMark/>
          </w:tcPr>
          <w:p w14:paraId="79478D1A"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430</w:t>
            </w:r>
          </w:p>
        </w:tc>
        <w:tc>
          <w:tcPr>
            <w:tcW w:w="783" w:type="dxa"/>
            <w:shd w:val="clear" w:color="auto" w:fill="auto"/>
            <w:noWrap/>
            <w:vAlign w:val="bottom"/>
            <w:hideMark/>
          </w:tcPr>
          <w:p w14:paraId="48FD1641"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1154</w:t>
            </w:r>
          </w:p>
        </w:tc>
        <w:tc>
          <w:tcPr>
            <w:tcW w:w="871" w:type="dxa"/>
            <w:shd w:val="clear" w:color="auto" w:fill="auto"/>
            <w:noWrap/>
            <w:vAlign w:val="bottom"/>
            <w:hideMark/>
          </w:tcPr>
          <w:p w14:paraId="304BA68A"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63</w:t>
            </w:r>
          </w:p>
        </w:tc>
        <w:tc>
          <w:tcPr>
            <w:tcW w:w="855" w:type="dxa"/>
            <w:shd w:val="clear" w:color="auto" w:fill="auto"/>
            <w:noWrap/>
            <w:vAlign w:val="bottom"/>
            <w:hideMark/>
          </w:tcPr>
          <w:p w14:paraId="6140B753"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685</w:t>
            </w:r>
          </w:p>
        </w:tc>
      </w:tr>
      <w:tr w:rsidR="00143691" w:rsidRPr="00B67B49" w14:paraId="6A815918" w14:textId="77777777" w:rsidTr="00143691">
        <w:tc>
          <w:tcPr>
            <w:tcW w:w="3276" w:type="dxa"/>
            <w:shd w:val="clear" w:color="auto" w:fill="auto"/>
            <w:noWrap/>
            <w:hideMark/>
          </w:tcPr>
          <w:p w14:paraId="62FD3518"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Facultad de Educación</w:t>
            </w:r>
          </w:p>
        </w:tc>
        <w:tc>
          <w:tcPr>
            <w:tcW w:w="722" w:type="dxa"/>
            <w:shd w:val="clear" w:color="auto" w:fill="auto"/>
            <w:noWrap/>
            <w:vAlign w:val="bottom"/>
            <w:hideMark/>
          </w:tcPr>
          <w:p w14:paraId="26EACE89"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797</w:t>
            </w:r>
          </w:p>
        </w:tc>
        <w:tc>
          <w:tcPr>
            <w:tcW w:w="837" w:type="dxa"/>
            <w:shd w:val="clear" w:color="auto" w:fill="auto"/>
            <w:noWrap/>
            <w:vAlign w:val="bottom"/>
            <w:hideMark/>
          </w:tcPr>
          <w:p w14:paraId="19021811"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355</w:t>
            </w:r>
          </w:p>
        </w:tc>
        <w:tc>
          <w:tcPr>
            <w:tcW w:w="783" w:type="dxa"/>
            <w:shd w:val="clear" w:color="auto" w:fill="auto"/>
            <w:noWrap/>
            <w:vAlign w:val="bottom"/>
            <w:hideMark/>
          </w:tcPr>
          <w:p w14:paraId="006203CB"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1152</w:t>
            </w:r>
          </w:p>
        </w:tc>
        <w:tc>
          <w:tcPr>
            <w:tcW w:w="871" w:type="dxa"/>
            <w:shd w:val="clear" w:color="auto" w:fill="auto"/>
            <w:noWrap/>
            <w:vAlign w:val="bottom"/>
            <w:hideMark/>
          </w:tcPr>
          <w:p w14:paraId="4B383E63"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69</w:t>
            </w:r>
          </w:p>
        </w:tc>
        <w:tc>
          <w:tcPr>
            <w:tcW w:w="855" w:type="dxa"/>
            <w:shd w:val="clear" w:color="auto" w:fill="auto"/>
            <w:noWrap/>
            <w:vAlign w:val="bottom"/>
            <w:hideMark/>
          </w:tcPr>
          <w:p w14:paraId="47BE4C49"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31</w:t>
            </w:r>
          </w:p>
        </w:tc>
      </w:tr>
      <w:tr w:rsidR="00143691" w:rsidRPr="00B67B49" w14:paraId="094D6791" w14:textId="77777777" w:rsidTr="00143691">
        <w:tc>
          <w:tcPr>
            <w:tcW w:w="3276" w:type="dxa"/>
            <w:shd w:val="clear" w:color="auto" w:fill="auto"/>
            <w:noWrap/>
            <w:hideMark/>
          </w:tcPr>
          <w:p w14:paraId="7F43DFFB" w14:textId="77777777" w:rsidR="00143691" w:rsidRPr="00B67B49" w:rsidRDefault="00143691" w:rsidP="00143691">
            <w:pPr>
              <w:pStyle w:val="SingleTxt"/>
              <w:tabs>
                <w:tab w:val="clear" w:pos="3182"/>
                <w:tab w:val="left" w:pos="3040"/>
              </w:tabs>
              <w:spacing w:before="40" w:after="40" w:line="210" w:lineRule="exact"/>
              <w:ind w:left="0" w:right="502"/>
              <w:jc w:val="left"/>
              <w:rPr>
                <w:sz w:val="17"/>
                <w:szCs w:val="17"/>
              </w:rPr>
            </w:pPr>
            <w:r w:rsidRPr="00B67B49">
              <w:rPr>
                <w:sz w:val="17"/>
                <w:szCs w:val="17"/>
              </w:rPr>
              <w:t>Facultad de Ingeniería y Tecnología de la Información</w:t>
            </w:r>
          </w:p>
        </w:tc>
        <w:tc>
          <w:tcPr>
            <w:tcW w:w="722" w:type="dxa"/>
            <w:shd w:val="clear" w:color="auto" w:fill="auto"/>
            <w:noWrap/>
            <w:vAlign w:val="bottom"/>
            <w:hideMark/>
          </w:tcPr>
          <w:p w14:paraId="69F4A075"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17</w:t>
            </w:r>
          </w:p>
        </w:tc>
        <w:tc>
          <w:tcPr>
            <w:tcW w:w="837" w:type="dxa"/>
            <w:shd w:val="clear" w:color="auto" w:fill="auto"/>
            <w:noWrap/>
            <w:vAlign w:val="bottom"/>
            <w:hideMark/>
          </w:tcPr>
          <w:p w14:paraId="68BCA781"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48</w:t>
            </w:r>
          </w:p>
        </w:tc>
        <w:tc>
          <w:tcPr>
            <w:tcW w:w="783" w:type="dxa"/>
            <w:shd w:val="clear" w:color="auto" w:fill="auto"/>
            <w:noWrap/>
            <w:vAlign w:val="bottom"/>
            <w:hideMark/>
          </w:tcPr>
          <w:p w14:paraId="2872FB7F"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65</w:t>
            </w:r>
          </w:p>
        </w:tc>
        <w:tc>
          <w:tcPr>
            <w:tcW w:w="871" w:type="dxa"/>
            <w:shd w:val="clear" w:color="auto" w:fill="auto"/>
            <w:noWrap/>
            <w:vAlign w:val="bottom"/>
            <w:hideMark/>
          </w:tcPr>
          <w:p w14:paraId="5E2705BC"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26</w:t>
            </w:r>
          </w:p>
        </w:tc>
        <w:tc>
          <w:tcPr>
            <w:tcW w:w="855" w:type="dxa"/>
            <w:shd w:val="clear" w:color="auto" w:fill="auto"/>
            <w:noWrap/>
            <w:vAlign w:val="bottom"/>
            <w:hideMark/>
          </w:tcPr>
          <w:p w14:paraId="1A13EBE5"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74</w:t>
            </w:r>
          </w:p>
        </w:tc>
      </w:tr>
      <w:tr w:rsidR="00143691" w:rsidRPr="00B67B49" w14:paraId="7D5B16CD" w14:textId="77777777" w:rsidTr="00143691">
        <w:tc>
          <w:tcPr>
            <w:tcW w:w="3276" w:type="dxa"/>
            <w:shd w:val="clear" w:color="auto" w:fill="auto"/>
            <w:noWrap/>
            <w:hideMark/>
          </w:tcPr>
          <w:p w14:paraId="798AE211"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Escuela de Medicina</w:t>
            </w:r>
          </w:p>
        </w:tc>
        <w:tc>
          <w:tcPr>
            <w:tcW w:w="722" w:type="dxa"/>
            <w:shd w:val="clear" w:color="auto" w:fill="auto"/>
            <w:noWrap/>
            <w:vAlign w:val="bottom"/>
            <w:hideMark/>
          </w:tcPr>
          <w:p w14:paraId="600F8F73"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38</w:t>
            </w:r>
          </w:p>
        </w:tc>
        <w:tc>
          <w:tcPr>
            <w:tcW w:w="837" w:type="dxa"/>
            <w:shd w:val="clear" w:color="auto" w:fill="auto"/>
            <w:noWrap/>
            <w:vAlign w:val="bottom"/>
            <w:hideMark/>
          </w:tcPr>
          <w:p w14:paraId="4FFF108F"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17</w:t>
            </w:r>
          </w:p>
        </w:tc>
        <w:tc>
          <w:tcPr>
            <w:tcW w:w="783" w:type="dxa"/>
            <w:shd w:val="clear" w:color="auto" w:fill="auto"/>
            <w:noWrap/>
            <w:vAlign w:val="bottom"/>
            <w:hideMark/>
          </w:tcPr>
          <w:p w14:paraId="072B195E"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55</w:t>
            </w:r>
          </w:p>
        </w:tc>
        <w:tc>
          <w:tcPr>
            <w:tcW w:w="871" w:type="dxa"/>
            <w:shd w:val="clear" w:color="auto" w:fill="auto"/>
            <w:noWrap/>
            <w:vAlign w:val="bottom"/>
            <w:hideMark/>
          </w:tcPr>
          <w:p w14:paraId="1B78CF57"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69</w:t>
            </w:r>
          </w:p>
        </w:tc>
        <w:tc>
          <w:tcPr>
            <w:tcW w:w="855" w:type="dxa"/>
            <w:shd w:val="clear" w:color="auto" w:fill="auto"/>
            <w:noWrap/>
            <w:vAlign w:val="bottom"/>
            <w:hideMark/>
          </w:tcPr>
          <w:p w14:paraId="04B70C2F"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31</w:t>
            </w:r>
          </w:p>
        </w:tc>
      </w:tr>
      <w:tr w:rsidR="00143691" w:rsidRPr="00B67B49" w14:paraId="720B17D0" w14:textId="77777777" w:rsidTr="00143691">
        <w:tc>
          <w:tcPr>
            <w:tcW w:w="3276" w:type="dxa"/>
            <w:shd w:val="clear" w:color="auto" w:fill="auto"/>
            <w:noWrap/>
            <w:hideMark/>
          </w:tcPr>
          <w:p w14:paraId="2A86AB5D"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Escuela de Enfermería</w:t>
            </w:r>
          </w:p>
        </w:tc>
        <w:tc>
          <w:tcPr>
            <w:tcW w:w="722" w:type="dxa"/>
            <w:shd w:val="clear" w:color="auto" w:fill="auto"/>
            <w:noWrap/>
            <w:vAlign w:val="bottom"/>
            <w:hideMark/>
          </w:tcPr>
          <w:p w14:paraId="0B68D00D"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199</w:t>
            </w:r>
          </w:p>
        </w:tc>
        <w:tc>
          <w:tcPr>
            <w:tcW w:w="837" w:type="dxa"/>
            <w:shd w:val="clear" w:color="auto" w:fill="auto"/>
            <w:noWrap/>
            <w:vAlign w:val="bottom"/>
            <w:hideMark/>
          </w:tcPr>
          <w:p w14:paraId="4F023E37"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46</w:t>
            </w:r>
          </w:p>
        </w:tc>
        <w:tc>
          <w:tcPr>
            <w:tcW w:w="783" w:type="dxa"/>
            <w:shd w:val="clear" w:color="auto" w:fill="auto"/>
            <w:noWrap/>
            <w:vAlign w:val="bottom"/>
            <w:hideMark/>
          </w:tcPr>
          <w:p w14:paraId="2419A65D"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245</w:t>
            </w:r>
          </w:p>
        </w:tc>
        <w:tc>
          <w:tcPr>
            <w:tcW w:w="871" w:type="dxa"/>
            <w:shd w:val="clear" w:color="auto" w:fill="auto"/>
            <w:noWrap/>
            <w:vAlign w:val="bottom"/>
            <w:hideMark/>
          </w:tcPr>
          <w:p w14:paraId="07100439"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81</w:t>
            </w:r>
          </w:p>
        </w:tc>
        <w:tc>
          <w:tcPr>
            <w:tcW w:w="855" w:type="dxa"/>
            <w:shd w:val="clear" w:color="auto" w:fill="auto"/>
            <w:noWrap/>
            <w:vAlign w:val="bottom"/>
            <w:hideMark/>
          </w:tcPr>
          <w:p w14:paraId="0C7EA84C"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19</w:t>
            </w:r>
          </w:p>
        </w:tc>
      </w:tr>
      <w:tr w:rsidR="00143691" w:rsidRPr="00B67B49" w14:paraId="0BE74194" w14:textId="77777777" w:rsidTr="00143691">
        <w:tc>
          <w:tcPr>
            <w:tcW w:w="3276" w:type="dxa"/>
            <w:shd w:val="clear" w:color="auto" w:fill="auto"/>
            <w:noWrap/>
            <w:hideMark/>
          </w:tcPr>
          <w:p w14:paraId="2E9D8D36"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Escuela de Farmacia</w:t>
            </w:r>
          </w:p>
        </w:tc>
        <w:tc>
          <w:tcPr>
            <w:tcW w:w="722" w:type="dxa"/>
            <w:shd w:val="clear" w:color="auto" w:fill="auto"/>
            <w:noWrap/>
            <w:vAlign w:val="bottom"/>
            <w:hideMark/>
          </w:tcPr>
          <w:p w14:paraId="6D3F13D3"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35</w:t>
            </w:r>
          </w:p>
        </w:tc>
        <w:tc>
          <w:tcPr>
            <w:tcW w:w="837" w:type="dxa"/>
            <w:shd w:val="clear" w:color="auto" w:fill="auto"/>
            <w:noWrap/>
            <w:vAlign w:val="bottom"/>
            <w:hideMark/>
          </w:tcPr>
          <w:p w14:paraId="27E8833C"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20</w:t>
            </w:r>
          </w:p>
        </w:tc>
        <w:tc>
          <w:tcPr>
            <w:tcW w:w="783" w:type="dxa"/>
            <w:shd w:val="clear" w:color="auto" w:fill="auto"/>
            <w:noWrap/>
            <w:vAlign w:val="bottom"/>
            <w:hideMark/>
          </w:tcPr>
          <w:p w14:paraId="1DFF58C2"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55</w:t>
            </w:r>
          </w:p>
        </w:tc>
        <w:tc>
          <w:tcPr>
            <w:tcW w:w="871" w:type="dxa"/>
            <w:shd w:val="clear" w:color="auto" w:fill="auto"/>
            <w:noWrap/>
            <w:vAlign w:val="bottom"/>
            <w:hideMark/>
          </w:tcPr>
          <w:p w14:paraId="67FCDAA6"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64</w:t>
            </w:r>
          </w:p>
        </w:tc>
        <w:tc>
          <w:tcPr>
            <w:tcW w:w="855" w:type="dxa"/>
            <w:shd w:val="clear" w:color="auto" w:fill="auto"/>
            <w:noWrap/>
            <w:vAlign w:val="bottom"/>
            <w:hideMark/>
          </w:tcPr>
          <w:p w14:paraId="6A5CF9C7"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36</w:t>
            </w:r>
          </w:p>
        </w:tc>
      </w:tr>
      <w:tr w:rsidR="00143691" w:rsidRPr="00B67B49" w14:paraId="1FA5BEC6" w14:textId="77777777" w:rsidTr="00143691">
        <w:tc>
          <w:tcPr>
            <w:tcW w:w="3276" w:type="dxa"/>
            <w:shd w:val="clear" w:color="auto" w:fill="auto"/>
            <w:noWrap/>
            <w:hideMark/>
          </w:tcPr>
          <w:p w14:paraId="41CB8F07"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Escuela de Salud Pública</w:t>
            </w:r>
          </w:p>
        </w:tc>
        <w:tc>
          <w:tcPr>
            <w:tcW w:w="722" w:type="dxa"/>
            <w:shd w:val="clear" w:color="auto" w:fill="auto"/>
            <w:noWrap/>
            <w:vAlign w:val="bottom"/>
            <w:hideMark/>
          </w:tcPr>
          <w:p w14:paraId="393AC53A"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w:t>
            </w:r>
          </w:p>
        </w:tc>
        <w:tc>
          <w:tcPr>
            <w:tcW w:w="837" w:type="dxa"/>
            <w:shd w:val="clear" w:color="auto" w:fill="auto"/>
            <w:noWrap/>
            <w:vAlign w:val="bottom"/>
            <w:hideMark/>
          </w:tcPr>
          <w:p w14:paraId="1EAD1910"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w:t>
            </w:r>
          </w:p>
        </w:tc>
        <w:tc>
          <w:tcPr>
            <w:tcW w:w="783" w:type="dxa"/>
            <w:shd w:val="clear" w:color="auto" w:fill="auto"/>
            <w:noWrap/>
            <w:vAlign w:val="bottom"/>
            <w:hideMark/>
          </w:tcPr>
          <w:p w14:paraId="71A7503A"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8</w:t>
            </w:r>
          </w:p>
        </w:tc>
        <w:tc>
          <w:tcPr>
            <w:tcW w:w="871" w:type="dxa"/>
            <w:shd w:val="clear" w:color="auto" w:fill="auto"/>
            <w:noWrap/>
            <w:vAlign w:val="bottom"/>
            <w:hideMark/>
          </w:tcPr>
          <w:p w14:paraId="3ABDC3F8"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75</w:t>
            </w:r>
          </w:p>
        </w:tc>
        <w:tc>
          <w:tcPr>
            <w:tcW w:w="855" w:type="dxa"/>
            <w:shd w:val="clear" w:color="auto" w:fill="auto"/>
            <w:noWrap/>
            <w:vAlign w:val="bottom"/>
            <w:hideMark/>
          </w:tcPr>
          <w:p w14:paraId="1D13E786"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25</w:t>
            </w:r>
          </w:p>
        </w:tc>
      </w:tr>
      <w:tr w:rsidR="00143691" w:rsidRPr="00B67B49" w14:paraId="5FDBBE8C" w14:textId="77777777" w:rsidTr="00143691">
        <w:tc>
          <w:tcPr>
            <w:tcW w:w="3276" w:type="dxa"/>
            <w:shd w:val="clear" w:color="auto" w:fill="auto"/>
            <w:noWrap/>
            <w:hideMark/>
          </w:tcPr>
          <w:p w14:paraId="34946329"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Facultad de Humanidades y Ciencias Sociales</w:t>
            </w:r>
          </w:p>
        </w:tc>
        <w:tc>
          <w:tcPr>
            <w:tcW w:w="722" w:type="dxa"/>
            <w:shd w:val="clear" w:color="auto" w:fill="auto"/>
            <w:noWrap/>
            <w:vAlign w:val="bottom"/>
            <w:hideMark/>
          </w:tcPr>
          <w:p w14:paraId="3BACDC55"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466</w:t>
            </w:r>
          </w:p>
        </w:tc>
        <w:tc>
          <w:tcPr>
            <w:tcW w:w="837" w:type="dxa"/>
            <w:shd w:val="clear" w:color="auto" w:fill="auto"/>
            <w:noWrap/>
            <w:vAlign w:val="bottom"/>
            <w:hideMark/>
          </w:tcPr>
          <w:p w14:paraId="718D8ACF"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166</w:t>
            </w:r>
          </w:p>
        </w:tc>
        <w:tc>
          <w:tcPr>
            <w:tcW w:w="783" w:type="dxa"/>
            <w:shd w:val="clear" w:color="auto" w:fill="auto"/>
            <w:noWrap/>
            <w:vAlign w:val="bottom"/>
            <w:hideMark/>
          </w:tcPr>
          <w:p w14:paraId="5E13108C"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632</w:t>
            </w:r>
          </w:p>
        </w:tc>
        <w:tc>
          <w:tcPr>
            <w:tcW w:w="871" w:type="dxa"/>
            <w:shd w:val="clear" w:color="auto" w:fill="auto"/>
            <w:noWrap/>
            <w:vAlign w:val="bottom"/>
            <w:hideMark/>
          </w:tcPr>
          <w:p w14:paraId="1C6EB3B0"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74</w:t>
            </w:r>
          </w:p>
        </w:tc>
        <w:tc>
          <w:tcPr>
            <w:tcW w:w="855" w:type="dxa"/>
            <w:shd w:val="clear" w:color="auto" w:fill="auto"/>
            <w:noWrap/>
            <w:vAlign w:val="bottom"/>
            <w:hideMark/>
          </w:tcPr>
          <w:p w14:paraId="5DF01ED5"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26</w:t>
            </w:r>
          </w:p>
        </w:tc>
      </w:tr>
      <w:tr w:rsidR="00143691" w:rsidRPr="00B67B49" w14:paraId="3A97C73C" w14:textId="77777777" w:rsidTr="00143691">
        <w:tc>
          <w:tcPr>
            <w:tcW w:w="3276" w:type="dxa"/>
            <w:shd w:val="clear" w:color="auto" w:fill="auto"/>
            <w:noWrap/>
            <w:hideMark/>
          </w:tcPr>
          <w:p w14:paraId="0C29F3A7"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Facultad de Derecho</w:t>
            </w:r>
          </w:p>
        </w:tc>
        <w:tc>
          <w:tcPr>
            <w:tcW w:w="722" w:type="dxa"/>
            <w:shd w:val="clear" w:color="auto" w:fill="auto"/>
            <w:noWrap/>
            <w:vAlign w:val="bottom"/>
            <w:hideMark/>
          </w:tcPr>
          <w:p w14:paraId="40750BA2"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114</w:t>
            </w:r>
          </w:p>
        </w:tc>
        <w:tc>
          <w:tcPr>
            <w:tcW w:w="837" w:type="dxa"/>
            <w:shd w:val="clear" w:color="auto" w:fill="auto"/>
            <w:noWrap/>
            <w:vAlign w:val="bottom"/>
            <w:hideMark/>
          </w:tcPr>
          <w:p w14:paraId="654C2801"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81</w:t>
            </w:r>
          </w:p>
        </w:tc>
        <w:tc>
          <w:tcPr>
            <w:tcW w:w="783" w:type="dxa"/>
            <w:shd w:val="clear" w:color="auto" w:fill="auto"/>
            <w:noWrap/>
            <w:vAlign w:val="bottom"/>
            <w:hideMark/>
          </w:tcPr>
          <w:p w14:paraId="35A7AC9E"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195</w:t>
            </w:r>
          </w:p>
        </w:tc>
        <w:tc>
          <w:tcPr>
            <w:tcW w:w="871" w:type="dxa"/>
            <w:shd w:val="clear" w:color="auto" w:fill="auto"/>
            <w:noWrap/>
            <w:vAlign w:val="bottom"/>
            <w:hideMark/>
          </w:tcPr>
          <w:p w14:paraId="7C9605B5"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58</w:t>
            </w:r>
          </w:p>
        </w:tc>
        <w:tc>
          <w:tcPr>
            <w:tcW w:w="855" w:type="dxa"/>
            <w:shd w:val="clear" w:color="auto" w:fill="auto"/>
            <w:noWrap/>
            <w:vAlign w:val="bottom"/>
            <w:hideMark/>
          </w:tcPr>
          <w:p w14:paraId="2265E891"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42</w:t>
            </w:r>
          </w:p>
        </w:tc>
      </w:tr>
      <w:tr w:rsidR="00143691" w:rsidRPr="00B67B49" w14:paraId="2CAF0171" w14:textId="77777777" w:rsidTr="00143691">
        <w:tc>
          <w:tcPr>
            <w:tcW w:w="3276" w:type="dxa"/>
            <w:shd w:val="clear" w:color="auto" w:fill="auto"/>
            <w:noWrap/>
            <w:hideMark/>
          </w:tcPr>
          <w:p w14:paraId="6BC32A5A"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Facultad de Ciencias: Escuela de Informática</w:t>
            </w:r>
          </w:p>
        </w:tc>
        <w:tc>
          <w:tcPr>
            <w:tcW w:w="722" w:type="dxa"/>
            <w:shd w:val="clear" w:color="auto" w:fill="auto"/>
            <w:noWrap/>
            <w:vAlign w:val="bottom"/>
            <w:hideMark/>
          </w:tcPr>
          <w:p w14:paraId="393CAB91"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5</w:t>
            </w:r>
          </w:p>
        </w:tc>
        <w:tc>
          <w:tcPr>
            <w:tcW w:w="837" w:type="dxa"/>
            <w:shd w:val="clear" w:color="auto" w:fill="auto"/>
            <w:noWrap/>
            <w:vAlign w:val="bottom"/>
            <w:hideMark/>
          </w:tcPr>
          <w:p w14:paraId="678EB0AA"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w:t>
            </w:r>
          </w:p>
        </w:tc>
        <w:tc>
          <w:tcPr>
            <w:tcW w:w="783" w:type="dxa"/>
            <w:shd w:val="clear" w:color="auto" w:fill="auto"/>
            <w:noWrap/>
            <w:vAlign w:val="bottom"/>
            <w:hideMark/>
          </w:tcPr>
          <w:p w14:paraId="681C658A"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11</w:t>
            </w:r>
          </w:p>
        </w:tc>
        <w:tc>
          <w:tcPr>
            <w:tcW w:w="871" w:type="dxa"/>
            <w:shd w:val="clear" w:color="auto" w:fill="auto"/>
            <w:noWrap/>
            <w:vAlign w:val="bottom"/>
            <w:hideMark/>
          </w:tcPr>
          <w:p w14:paraId="24703BAC"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45</w:t>
            </w:r>
          </w:p>
        </w:tc>
        <w:tc>
          <w:tcPr>
            <w:tcW w:w="855" w:type="dxa"/>
            <w:shd w:val="clear" w:color="auto" w:fill="auto"/>
            <w:noWrap/>
            <w:vAlign w:val="bottom"/>
            <w:hideMark/>
          </w:tcPr>
          <w:p w14:paraId="00ADF57A"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55</w:t>
            </w:r>
          </w:p>
        </w:tc>
      </w:tr>
      <w:tr w:rsidR="00143691" w:rsidRPr="00B67B49" w14:paraId="30BB4932" w14:textId="77777777" w:rsidTr="00143691">
        <w:tc>
          <w:tcPr>
            <w:tcW w:w="3276" w:type="dxa"/>
            <w:tcBorders>
              <w:bottom w:val="single" w:sz="4" w:space="0" w:color="auto"/>
            </w:tcBorders>
            <w:shd w:val="clear" w:color="auto" w:fill="auto"/>
            <w:noWrap/>
            <w:hideMark/>
          </w:tcPr>
          <w:p w14:paraId="50D727C3" w14:textId="77777777" w:rsidR="00143691" w:rsidRPr="00B67B49" w:rsidRDefault="00143691" w:rsidP="00143691">
            <w:pPr>
              <w:pStyle w:val="SingleTxt"/>
              <w:spacing w:before="40" w:after="81" w:line="210" w:lineRule="exact"/>
              <w:ind w:left="0" w:right="43"/>
              <w:jc w:val="left"/>
              <w:rPr>
                <w:sz w:val="17"/>
                <w:szCs w:val="17"/>
              </w:rPr>
            </w:pPr>
            <w:r w:rsidRPr="00B67B49">
              <w:rPr>
                <w:sz w:val="17"/>
                <w:szCs w:val="17"/>
              </w:rPr>
              <w:t>Facultad de Ciencias: Escuela de Ciencias Militares</w:t>
            </w:r>
          </w:p>
        </w:tc>
        <w:tc>
          <w:tcPr>
            <w:tcW w:w="722" w:type="dxa"/>
            <w:tcBorders>
              <w:bottom w:val="single" w:sz="4" w:space="0" w:color="auto"/>
            </w:tcBorders>
            <w:shd w:val="clear" w:color="auto" w:fill="auto"/>
            <w:noWrap/>
            <w:vAlign w:val="bottom"/>
            <w:hideMark/>
          </w:tcPr>
          <w:p w14:paraId="691D55C4" w14:textId="77777777" w:rsidR="00143691" w:rsidRPr="00B67B49" w:rsidRDefault="00143691" w:rsidP="00143691">
            <w:pPr>
              <w:pStyle w:val="SingleTxt"/>
              <w:spacing w:before="40" w:after="81" w:line="210" w:lineRule="exact"/>
              <w:ind w:left="0" w:right="43"/>
              <w:jc w:val="right"/>
              <w:rPr>
                <w:sz w:val="17"/>
                <w:szCs w:val="17"/>
              </w:rPr>
            </w:pPr>
            <w:r w:rsidRPr="00B67B49">
              <w:rPr>
                <w:sz w:val="17"/>
                <w:szCs w:val="17"/>
              </w:rPr>
              <w:t>147</w:t>
            </w:r>
          </w:p>
        </w:tc>
        <w:tc>
          <w:tcPr>
            <w:tcW w:w="837" w:type="dxa"/>
            <w:tcBorders>
              <w:bottom w:val="single" w:sz="4" w:space="0" w:color="auto"/>
            </w:tcBorders>
            <w:shd w:val="clear" w:color="auto" w:fill="auto"/>
            <w:noWrap/>
            <w:vAlign w:val="bottom"/>
            <w:hideMark/>
          </w:tcPr>
          <w:p w14:paraId="25703458" w14:textId="77777777" w:rsidR="00143691" w:rsidRPr="00B67B49" w:rsidRDefault="00143691" w:rsidP="00143691">
            <w:pPr>
              <w:pStyle w:val="SingleTxt"/>
              <w:spacing w:before="40" w:after="81" w:line="210" w:lineRule="exact"/>
              <w:ind w:left="0" w:right="43"/>
              <w:jc w:val="right"/>
              <w:rPr>
                <w:sz w:val="17"/>
                <w:szCs w:val="17"/>
              </w:rPr>
            </w:pPr>
            <w:r w:rsidRPr="00B67B49">
              <w:rPr>
                <w:sz w:val="17"/>
                <w:szCs w:val="17"/>
              </w:rPr>
              <w:t>118</w:t>
            </w:r>
          </w:p>
        </w:tc>
        <w:tc>
          <w:tcPr>
            <w:tcW w:w="783" w:type="dxa"/>
            <w:tcBorders>
              <w:bottom w:val="single" w:sz="4" w:space="0" w:color="auto"/>
            </w:tcBorders>
            <w:shd w:val="clear" w:color="auto" w:fill="auto"/>
            <w:noWrap/>
            <w:vAlign w:val="bottom"/>
            <w:hideMark/>
          </w:tcPr>
          <w:p w14:paraId="5C94DC46" w14:textId="77777777" w:rsidR="00143691" w:rsidRPr="00B67B49" w:rsidRDefault="00143691" w:rsidP="00143691">
            <w:pPr>
              <w:pStyle w:val="SingleTxt"/>
              <w:spacing w:before="40" w:after="81" w:line="210" w:lineRule="exact"/>
              <w:ind w:left="0" w:right="43"/>
              <w:jc w:val="right"/>
              <w:rPr>
                <w:sz w:val="17"/>
                <w:szCs w:val="17"/>
              </w:rPr>
            </w:pPr>
            <w:r w:rsidRPr="00B67B49">
              <w:rPr>
                <w:sz w:val="17"/>
                <w:szCs w:val="17"/>
              </w:rPr>
              <w:t>265</w:t>
            </w:r>
          </w:p>
        </w:tc>
        <w:tc>
          <w:tcPr>
            <w:tcW w:w="871" w:type="dxa"/>
            <w:tcBorders>
              <w:bottom w:val="single" w:sz="4" w:space="0" w:color="auto"/>
            </w:tcBorders>
            <w:shd w:val="clear" w:color="auto" w:fill="auto"/>
            <w:noWrap/>
            <w:vAlign w:val="bottom"/>
            <w:hideMark/>
          </w:tcPr>
          <w:p w14:paraId="55D34E22" w14:textId="77777777" w:rsidR="00143691" w:rsidRPr="00B67B49" w:rsidRDefault="00143691" w:rsidP="00143691">
            <w:pPr>
              <w:pStyle w:val="SingleTxt"/>
              <w:spacing w:before="40" w:after="81" w:line="210" w:lineRule="exact"/>
              <w:ind w:left="0" w:right="43"/>
              <w:jc w:val="right"/>
              <w:rPr>
                <w:sz w:val="17"/>
                <w:szCs w:val="17"/>
              </w:rPr>
            </w:pPr>
            <w:r w:rsidRPr="00B67B49">
              <w:rPr>
                <w:sz w:val="17"/>
                <w:szCs w:val="17"/>
              </w:rPr>
              <w:t>55</w:t>
            </w:r>
          </w:p>
        </w:tc>
        <w:tc>
          <w:tcPr>
            <w:tcW w:w="855" w:type="dxa"/>
            <w:tcBorders>
              <w:bottom w:val="single" w:sz="4" w:space="0" w:color="auto"/>
            </w:tcBorders>
            <w:shd w:val="clear" w:color="auto" w:fill="auto"/>
            <w:noWrap/>
            <w:vAlign w:val="bottom"/>
            <w:hideMark/>
          </w:tcPr>
          <w:p w14:paraId="26694CFD" w14:textId="77777777" w:rsidR="00143691" w:rsidRPr="00B67B49" w:rsidRDefault="00143691" w:rsidP="00143691">
            <w:pPr>
              <w:pStyle w:val="SingleTxt"/>
              <w:spacing w:before="40" w:after="81" w:line="210" w:lineRule="exact"/>
              <w:ind w:left="0" w:right="43"/>
              <w:jc w:val="right"/>
              <w:rPr>
                <w:sz w:val="17"/>
                <w:szCs w:val="17"/>
              </w:rPr>
            </w:pPr>
            <w:r w:rsidRPr="00B67B49">
              <w:rPr>
                <w:sz w:val="17"/>
                <w:szCs w:val="17"/>
              </w:rPr>
              <w:t>45</w:t>
            </w:r>
          </w:p>
        </w:tc>
      </w:tr>
      <w:tr w:rsidR="00143691" w:rsidRPr="00B67B49" w14:paraId="0DB94682" w14:textId="77777777" w:rsidTr="00143691">
        <w:tc>
          <w:tcPr>
            <w:tcW w:w="3276" w:type="dxa"/>
            <w:tcBorders>
              <w:top w:val="single" w:sz="4" w:space="0" w:color="auto"/>
              <w:bottom w:val="single" w:sz="12" w:space="0" w:color="auto"/>
            </w:tcBorders>
            <w:shd w:val="clear" w:color="auto" w:fill="auto"/>
            <w:noWrap/>
            <w:hideMark/>
          </w:tcPr>
          <w:p w14:paraId="1BF3E15A" w14:textId="77777777" w:rsidR="00143691" w:rsidRPr="00B67B49" w:rsidRDefault="00143691" w:rsidP="00143691">
            <w:pPr>
              <w:pStyle w:val="SingleTxt"/>
              <w:tabs>
                <w:tab w:val="left" w:pos="262"/>
              </w:tabs>
              <w:spacing w:before="81" w:after="81" w:line="210" w:lineRule="exact"/>
              <w:ind w:left="0" w:right="43"/>
              <w:jc w:val="left"/>
              <w:rPr>
                <w:b/>
                <w:bCs/>
                <w:sz w:val="17"/>
                <w:szCs w:val="17"/>
              </w:rPr>
            </w:pPr>
            <w:r w:rsidRPr="00B67B49">
              <w:rPr>
                <w:b/>
                <w:bCs/>
                <w:sz w:val="17"/>
                <w:szCs w:val="17"/>
              </w:rPr>
              <w:tab/>
              <w:t>Total</w:t>
            </w:r>
          </w:p>
        </w:tc>
        <w:tc>
          <w:tcPr>
            <w:tcW w:w="722" w:type="dxa"/>
            <w:tcBorders>
              <w:top w:val="single" w:sz="4" w:space="0" w:color="auto"/>
              <w:bottom w:val="single" w:sz="12" w:space="0" w:color="auto"/>
            </w:tcBorders>
            <w:shd w:val="clear" w:color="auto" w:fill="auto"/>
            <w:noWrap/>
            <w:vAlign w:val="bottom"/>
            <w:hideMark/>
          </w:tcPr>
          <w:p w14:paraId="7618F988" w14:textId="77777777" w:rsidR="00143691" w:rsidRPr="00B67B49" w:rsidRDefault="00143691" w:rsidP="00143691">
            <w:pPr>
              <w:pStyle w:val="SingleTxt"/>
              <w:spacing w:before="81" w:after="81" w:line="210" w:lineRule="exact"/>
              <w:ind w:left="0" w:right="43"/>
              <w:jc w:val="right"/>
              <w:rPr>
                <w:b/>
                <w:bCs/>
                <w:sz w:val="17"/>
                <w:szCs w:val="17"/>
              </w:rPr>
            </w:pPr>
            <w:r w:rsidRPr="00B67B49">
              <w:rPr>
                <w:b/>
                <w:bCs/>
                <w:sz w:val="17"/>
                <w:szCs w:val="17"/>
              </w:rPr>
              <w:t>2648</w:t>
            </w:r>
          </w:p>
        </w:tc>
        <w:tc>
          <w:tcPr>
            <w:tcW w:w="837" w:type="dxa"/>
            <w:tcBorders>
              <w:top w:val="single" w:sz="4" w:space="0" w:color="auto"/>
              <w:bottom w:val="single" w:sz="12" w:space="0" w:color="auto"/>
            </w:tcBorders>
            <w:shd w:val="clear" w:color="auto" w:fill="auto"/>
            <w:noWrap/>
            <w:vAlign w:val="bottom"/>
            <w:hideMark/>
          </w:tcPr>
          <w:p w14:paraId="3729CD51" w14:textId="77777777" w:rsidR="00143691" w:rsidRPr="00B67B49" w:rsidRDefault="00143691" w:rsidP="00143691">
            <w:pPr>
              <w:pStyle w:val="SingleTxt"/>
              <w:spacing w:before="81" w:after="81" w:line="210" w:lineRule="exact"/>
              <w:ind w:left="0" w:right="43"/>
              <w:jc w:val="right"/>
              <w:rPr>
                <w:b/>
                <w:bCs/>
                <w:sz w:val="17"/>
                <w:szCs w:val="17"/>
              </w:rPr>
            </w:pPr>
            <w:r w:rsidRPr="00B67B49">
              <w:rPr>
                <w:b/>
                <w:bCs/>
                <w:sz w:val="17"/>
                <w:szCs w:val="17"/>
              </w:rPr>
              <w:t>1353</w:t>
            </w:r>
          </w:p>
        </w:tc>
        <w:tc>
          <w:tcPr>
            <w:tcW w:w="783" w:type="dxa"/>
            <w:tcBorders>
              <w:top w:val="single" w:sz="4" w:space="0" w:color="auto"/>
              <w:bottom w:val="single" w:sz="12" w:space="0" w:color="auto"/>
            </w:tcBorders>
            <w:shd w:val="clear" w:color="auto" w:fill="auto"/>
            <w:noWrap/>
            <w:vAlign w:val="bottom"/>
            <w:hideMark/>
          </w:tcPr>
          <w:p w14:paraId="59B68074" w14:textId="77777777" w:rsidR="00143691" w:rsidRPr="00B67B49" w:rsidRDefault="00143691" w:rsidP="00143691">
            <w:pPr>
              <w:pStyle w:val="SingleTxt"/>
              <w:spacing w:before="81" w:after="81" w:line="210" w:lineRule="exact"/>
              <w:ind w:left="0" w:right="43"/>
              <w:jc w:val="right"/>
              <w:rPr>
                <w:b/>
                <w:bCs/>
                <w:sz w:val="17"/>
                <w:szCs w:val="17"/>
              </w:rPr>
            </w:pPr>
            <w:r w:rsidRPr="00B67B49">
              <w:rPr>
                <w:b/>
                <w:bCs/>
                <w:sz w:val="17"/>
                <w:szCs w:val="17"/>
              </w:rPr>
              <w:t>4001</w:t>
            </w:r>
          </w:p>
        </w:tc>
        <w:tc>
          <w:tcPr>
            <w:tcW w:w="871" w:type="dxa"/>
            <w:tcBorders>
              <w:top w:val="single" w:sz="4" w:space="0" w:color="auto"/>
              <w:bottom w:val="single" w:sz="12" w:space="0" w:color="auto"/>
            </w:tcBorders>
            <w:shd w:val="clear" w:color="auto" w:fill="auto"/>
            <w:noWrap/>
            <w:vAlign w:val="bottom"/>
            <w:hideMark/>
          </w:tcPr>
          <w:p w14:paraId="496ACEC9" w14:textId="77777777" w:rsidR="00143691" w:rsidRPr="00B67B49" w:rsidRDefault="00143691" w:rsidP="00143691">
            <w:pPr>
              <w:pStyle w:val="SingleTxt"/>
              <w:spacing w:before="81" w:after="81" w:line="210" w:lineRule="exact"/>
              <w:ind w:left="0" w:right="43"/>
              <w:jc w:val="right"/>
              <w:rPr>
                <w:b/>
                <w:bCs/>
                <w:sz w:val="17"/>
                <w:szCs w:val="17"/>
              </w:rPr>
            </w:pPr>
            <w:r w:rsidRPr="00B67B49">
              <w:rPr>
                <w:b/>
                <w:bCs/>
                <w:sz w:val="17"/>
                <w:szCs w:val="17"/>
              </w:rPr>
              <w:t>66</w:t>
            </w:r>
          </w:p>
        </w:tc>
        <w:tc>
          <w:tcPr>
            <w:tcW w:w="855" w:type="dxa"/>
            <w:tcBorders>
              <w:top w:val="single" w:sz="4" w:space="0" w:color="auto"/>
              <w:bottom w:val="single" w:sz="12" w:space="0" w:color="auto"/>
            </w:tcBorders>
            <w:shd w:val="clear" w:color="auto" w:fill="auto"/>
            <w:noWrap/>
            <w:vAlign w:val="bottom"/>
            <w:hideMark/>
          </w:tcPr>
          <w:p w14:paraId="218BDD66" w14:textId="77777777" w:rsidR="00143691" w:rsidRPr="00B67B49" w:rsidRDefault="00143691" w:rsidP="00143691">
            <w:pPr>
              <w:pStyle w:val="SingleTxt"/>
              <w:spacing w:before="81" w:after="81" w:line="210" w:lineRule="exact"/>
              <w:ind w:left="0" w:right="43"/>
              <w:jc w:val="right"/>
              <w:rPr>
                <w:b/>
                <w:bCs/>
                <w:sz w:val="17"/>
                <w:szCs w:val="17"/>
              </w:rPr>
            </w:pPr>
            <w:r w:rsidRPr="00B67B49">
              <w:rPr>
                <w:b/>
                <w:bCs/>
                <w:sz w:val="17"/>
                <w:szCs w:val="17"/>
              </w:rPr>
              <w:t>34</w:t>
            </w:r>
          </w:p>
        </w:tc>
      </w:tr>
    </w:tbl>
    <w:p w14:paraId="17D2A266" w14:textId="77777777" w:rsidR="00143691" w:rsidRPr="00B67B49" w:rsidRDefault="00143691" w:rsidP="00143691">
      <w:pPr>
        <w:pStyle w:val="SingleTxt"/>
        <w:spacing w:after="0" w:line="120" w:lineRule="exact"/>
        <w:rPr>
          <w:sz w:val="10"/>
        </w:rPr>
      </w:pPr>
    </w:p>
    <w:p w14:paraId="06ACED3D" w14:textId="77777777" w:rsidR="00143691" w:rsidRPr="00B67B49" w:rsidRDefault="00143691" w:rsidP="00143691">
      <w:pPr>
        <w:pStyle w:val="SingleTxt"/>
        <w:spacing w:after="0" w:line="120" w:lineRule="exact"/>
        <w:rPr>
          <w:sz w:val="10"/>
        </w:rPr>
      </w:pPr>
    </w:p>
    <w:p w14:paraId="3315E9E5" w14:textId="77777777" w:rsidR="00143691" w:rsidRPr="00B67B49" w:rsidRDefault="00143691" w:rsidP="00143691">
      <w:pPr>
        <w:pStyle w:val="SingleTxt"/>
        <w:numPr>
          <w:ilvl w:val="0"/>
          <w:numId w:val="10"/>
        </w:numPr>
        <w:tabs>
          <w:tab w:val="clear" w:pos="475"/>
          <w:tab w:val="right" w:pos="1022"/>
        </w:tabs>
        <w:ind w:left="1267" w:right="1260"/>
      </w:pPr>
      <w:r w:rsidRPr="00B67B49">
        <w:t xml:space="preserve">El cuadro precedente refleja que el porcentaje de mujeres que se graduaron en la Universidad de Namibia en 2016 (un 66 %) fue superior al de varones (un 34 %). La tasa más alta de graduadas se registró en los estudios de enfermería, con un 81 % de mujeres frente a un 19 % de varones. La tasa de graduación más baja fue en el campo de la ingeniería y la tecnología de la información, donde la tasa de mujeres graduadas fue del 26 % frente al 74 % de varones. </w:t>
      </w:r>
    </w:p>
    <w:p w14:paraId="6ABABA86" w14:textId="77777777" w:rsidR="00143691" w:rsidRPr="00B67B49" w:rsidRDefault="00143691" w:rsidP="00143691">
      <w:pPr>
        <w:pStyle w:val="SingleTxt"/>
        <w:spacing w:after="0" w:line="120" w:lineRule="exact"/>
        <w:rPr>
          <w:b/>
          <w:sz w:val="10"/>
        </w:rPr>
      </w:pPr>
    </w:p>
    <w:p w14:paraId="5FCEB643" w14:textId="77777777" w:rsidR="00864C82" w:rsidRDefault="00864C82">
      <w:pPr>
        <w:suppressAutoHyphens w:val="0"/>
        <w:spacing w:after="200" w:line="276" w:lineRule="auto"/>
        <w:rPr>
          <w:b/>
          <w:spacing w:val="2"/>
          <w:kern w:val="14"/>
        </w:rPr>
      </w:pPr>
      <w:r>
        <w:br w:type="page"/>
      </w:r>
    </w:p>
    <w:p w14:paraId="189299B3" w14:textId="2D84EEED" w:rsidR="00143691" w:rsidRPr="00B67B49" w:rsidRDefault="00143691" w:rsidP="00143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pPr>
      <w:r w:rsidRPr="00B67B49">
        <w:tab/>
      </w:r>
      <w:r w:rsidRPr="00B67B49">
        <w:tab/>
        <w:t>Tasas de finalización de los estudios en la Universidad de Ciencia y Tecnología de Namibia en 2016, desglosadas por sexo</w:t>
      </w:r>
      <w:r w:rsidRPr="00D04C32">
        <w:rPr>
          <w:b w:val="0"/>
          <w:bCs/>
          <w:vertAlign w:val="superscript"/>
        </w:rPr>
        <w:footnoteReference w:id="8"/>
      </w:r>
    </w:p>
    <w:p w14:paraId="4B1F1489" w14:textId="77777777" w:rsidR="00143691" w:rsidRPr="00B67B49" w:rsidRDefault="00143691" w:rsidP="00143691">
      <w:pPr>
        <w:pStyle w:val="SingleTxt"/>
        <w:spacing w:after="0" w:line="120" w:lineRule="exact"/>
        <w:rPr>
          <w:sz w:val="10"/>
        </w:rPr>
      </w:pPr>
    </w:p>
    <w:p w14:paraId="0263A191" w14:textId="77777777" w:rsidR="00143691" w:rsidRPr="00B67B49" w:rsidRDefault="00143691" w:rsidP="00143691">
      <w:pPr>
        <w:pStyle w:val="SingleTxt"/>
        <w:spacing w:after="0" w:line="120" w:lineRule="exact"/>
        <w:jc w:val="left"/>
        <w:rPr>
          <w:sz w:val="10"/>
        </w:rPr>
      </w:pPr>
    </w:p>
    <w:tbl>
      <w:tblPr>
        <w:tblW w:w="7308" w:type="dxa"/>
        <w:tblInd w:w="1269" w:type="dxa"/>
        <w:tblLayout w:type="fixed"/>
        <w:tblCellMar>
          <w:left w:w="0" w:type="dxa"/>
          <w:right w:w="0" w:type="dxa"/>
        </w:tblCellMar>
        <w:tblLook w:val="04A0" w:firstRow="1" w:lastRow="0" w:firstColumn="1" w:lastColumn="0" w:noHBand="0" w:noVBand="1"/>
      </w:tblPr>
      <w:tblGrid>
        <w:gridCol w:w="2151"/>
        <w:gridCol w:w="963"/>
        <w:gridCol w:w="1107"/>
        <w:gridCol w:w="1071"/>
        <w:gridCol w:w="1107"/>
        <w:gridCol w:w="909"/>
      </w:tblGrid>
      <w:tr w:rsidR="00143691" w:rsidRPr="00B67B49" w14:paraId="33CBB3A3" w14:textId="77777777" w:rsidTr="00143691">
        <w:trPr>
          <w:tblHeader/>
        </w:trPr>
        <w:tc>
          <w:tcPr>
            <w:tcW w:w="2151" w:type="dxa"/>
            <w:tcBorders>
              <w:top w:val="single" w:sz="4" w:space="0" w:color="auto"/>
              <w:bottom w:val="single" w:sz="12" w:space="0" w:color="auto"/>
            </w:tcBorders>
            <w:shd w:val="clear" w:color="auto" w:fill="auto"/>
            <w:noWrap/>
            <w:vAlign w:val="bottom"/>
            <w:hideMark/>
          </w:tcPr>
          <w:p w14:paraId="4339EA54" w14:textId="77777777" w:rsidR="00143691" w:rsidRPr="00B67B49" w:rsidRDefault="00143691" w:rsidP="00143691">
            <w:pPr>
              <w:pStyle w:val="SingleTxt"/>
              <w:spacing w:before="80" w:after="80" w:line="160" w:lineRule="exact"/>
              <w:ind w:left="0" w:right="43"/>
              <w:jc w:val="left"/>
              <w:rPr>
                <w:bCs/>
                <w:i/>
                <w:sz w:val="14"/>
                <w:szCs w:val="14"/>
              </w:rPr>
            </w:pPr>
            <w:r w:rsidRPr="00B67B49">
              <w:rPr>
                <w:i/>
                <w:iCs/>
                <w:sz w:val="14"/>
                <w:szCs w:val="14"/>
              </w:rPr>
              <w:t>Cualificaciones</w:t>
            </w:r>
          </w:p>
        </w:tc>
        <w:tc>
          <w:tcPr>
            <w:tcW w:w="963" w:type="dxa"/>
            <w:tcBorders>
              <w:top w:val="single" w:sz="4" w:space="0" w:color="auto"/>
              <w:bottom w:val="single" w:sz="12" w:space="0" w:color="auto"/>
            </w:tcBorders>
            <w:shd w:val="clear" w:color="auto" w:fill="auto"/>
            <w:noWrap/>
            <w:vAlign w:val="bottom"/>
            <w:hideMark/>
          </w:tcPr>
          <w:p w14:paraId="1FDF6A44" w14:textId="77777777" w:rsidR="00143691" w:rsidRPr="00B67B49" w:rsidRDefault="00143691" w:rsidP="00143691">
            <w:pPr>
              <w:pStyle w:val="SingleTxt"/>
              <w:spacing w:before="80" w:after="80" w:line="160" w:lineRule="exact"/>
              <w:ind w:left="0" w:right="43"/>
              <w:jc w:val="right"/>
              <w:rPr>
                <w:bCs/>
                <w:i/>
                <w:sz w:val="14"/>
                <w:szCs w:val="14"/>
              </w:rPr>
            </w:pPr>
            <w:r w:rsidRPr="00B67B49">
              <w:rPr>
                <w:i/>
                <w:iCs/>
                <w:sz w:val="14"/>
                <w:szCs w:val="14"/>
              </w:rPr>
              <w:t>Total de varones</w:t>
            </w:r>
          </w:p>
        </w:tc>
        <w:tc>
          <w:tcPr>
            <w:tcW w:w="1107" w:type="dxa"/>
            <w:tcBorders>
              <w:top w:val="single" w:sz="4" w:space="0" w:color="auto"/>
              <w:bottom w:val="single" w:sz="12" w:space="0" w:color="auto"/>
            </w:tcBorders>
            <w:shd w:val="clear" w:color="auto" w:fill="auto"/>
            <w:noWrap/>
            <w:vAlign w:val="bottom"/>
            <w:hideMark/>
          </w:tcPr>
          <w:p w14:paraId="58FC83B3" w14:textId="77777777" w:rsidR="00143691" w:rsidRPr="00B67B49" w:rsidRDefault="00143691" w:rsidP="00143691">
            <w:pPr>
              <w:pStyle w:val="SingleTxt"/>
              <w:spacing w:before="80" w:after="80" w:line="160" w:lineRule="exact"/>
              <w:ind w:left="0" w:right="43"/>
              <w:jc w:val="right"/>
              <w:rPr>
                <w:bCs/>
                <w:i/>
                <w:sz w:val="14"/>
                <w:szCs w:val="14"/>
              </w:rPr>
            </w:pPr>
            <w:r w:rsidRPr="00B67B49">
              <w:rPr>
                <w:i/>
                <w:iCs/>
                <w:sz w:val="14"/>
                <w:szCs w:val="14"/>
              </w:rPr>
              <w:t xml:space="preserve">Porcentaje </w:t>
            </w:r>
            <w:r w:rsidRPr="00B67B49">
              <w:rPr>
                <w:i/>
                <w:iCs/>
                <w:sz w:val="14"/>
                <w:szCs w:val="14"/>
              </w:rPr>
              <w:br/>
              <w:t xml:space="preserve">de </w:t>
            </w:r>
            <w:r>
              <w:rPr>
                <w:i/>
                <w:iCs/>
                <w:sz w:val="14"/>
                <w:szCs w:val="14"/>
              </w:rPr>
              <w:t>v</w:t>
            </w:r>
            <w:r w:rsidRPr="00B67B49">
              <w:rPr>
                <w:i/>
                <w:iCs/>
                <w:sz w:val="14"/>
                <w:szCs w:val="14"/>
              </w:rPr>
              <w:t>arones</w:t>
            </w:r>
          </w:p>
        </w:tc>
        <w:tc>
          <w:tcPr>
            <w:tcW w:w="1071" w:type="dxa"/>
            <w:tcBorders>
              <w:top w:val="single" w:sz="4" w:space="0" w:color="auto"/>
              <w:bottom w:val="single" w:sz="12" w:space="0" w:color="auto"/>
            </w:tcBorders>
            <w:shd w:val="clear" w:color="auto" w:fill="auto"/>
            <w:noWrap/>
            <w:vAlign w:val="bottom"/>
            <w:hideMark/>
          </w:tcPr>
          <w:p w14:paraId="6A55516D" w14:textId="77777777" w:rsidR="00143691" w:rsidRPr="00B67B49" w:rsidRDefault="00143691" w:rsidP="00143691">
            <w:pPr>
              <w:pStyle w:val="SingleTxt"/>
              <w:spacing w:before="80" w:after="80" w:line="160" w:lineRule="exact"/>
              <w:ind w:left="0" w:right="43"/>
              <w:jc w:val="right"/>
              <w:rPr>
                <w:bCs/>
                <w:i/>
                <w:sz w:val="14"/>
                <w:szCs w:val="14"/>
              </w:rPr>
            </w:pPr>
            <w:r w:rsidRPr="00B67B49">
              <w:rPr>
                <w:i/>
                <w:iCs/>
                <w:sz w:val="14"/>
                <w:szCs w:val="14"/>
              </w:rPr>
              <w:t>Total</w:t>
            </w:r>
            <w:r>
              <w:rPr>
                <w:i/>
                <w:iCs/>
                <w:sz w:val="14"/>
                <w:szCs w:val="14"/>
              </w:rPr>
              <w:t xml:space="preserve"> </w:t>
            </w:r>
            <w:r w:rsidRPr="00B67B49">
              <w:rPr>
                <w:i/>
                <w:iCs/>
                <w:sz w:val="14"/>
                <w:szCs w:val="14"/>
              </w:rPr>
              <w:t xml:space="preserve">de </w:t>
            </w:r>
            <w:r>
              <w:rPr>
                <w:i/>
                <w:iCs/>
                <w:sz w:val="14"/>
                <w:szCs w:val="14"/>
              </w:rPr>
              <w:br/>
            </w:r>
            <w:r w:rsidRPr="00B67B49">
              <w:rPr>
                <w:i/>
                <w:iCs/>
                <w:sz w:val="14"/>
                <w:szCs w:val="14"/>
              </w:rPr>
              <w:t>mujeres</w:t>
            </w:r>
          </w:p>
        </w:tc>
        <w:tc>
          <w:tcPr>
            <w:tcW w:w="1107" w:type="dxa"/>
            <w:tcBorders>
              <w:top w:val="single" w:sz="4" w:space="0" w:color="auto"/>
              <w:bottom w:val="single" w:sz="12" w:space="0" w:color="auto"/>
            </w:tcBorders>
            <w:shd w:val="clear" w:color="auto" w:fill="auto"/>
            <w:noWrap/>
            <w:vAlign w:val="bottom"/>
            <w:hideMark/>
          </w:tcPr>
          <w:p w14:paraId="6621B5E9" w14:textId="77777777" w:rsidR="00143691" w:rsidRPr="00B67B49" w:rsidRDefault="00143691" w:rsidP="00143691">
            <w:pPr>
              <w:pStyle w:val="SingleTxt"/>
              <w:spacing w:before="80" w:after="80" w:line="160" w:lineRule="exact"/>
              <w:ind w:left="0" w:right="43"/>
              <w:jc w:val="right"/>
              <w:rPr>
                <w:bCs/>
                <w:i/>
                <w:sz w:val="14"/>
                <w:szCs w:val="14"/>
              </w:rPr>
            </w:pPr>
            <w:r w:rsidRPr="00B67B49">
              <w:rPr>
                <w:i/>
                <w:iCs/>
                <w:sz w:val="14"/>
                <w:szCs w:val="14"/>
              </w:rPr>
              <w:t xml:space="preserve">Porcentaje </w:t>
            </w:r>
            <w:r w:rsidRPr="00B67B49">
              <w:rPr>
                <w:i/>
                <w:iCs/>
                <w:sz w:val="14"/>
                <w:szCs w:val="14"/>
              </w:rPr>
              <w:br/>
              <w:t>de mujeres</w:t>
            </w:r>
          </w:p>
        </w:tc>
        <w:tc>
          <w:tcPr>
            <w:tcW w:w="909" w:type="dxa"/>
            <w:tcBorders>
              <w:top w:val="single" w:sz="4" w:space="0" w:color="auto"/>
              <w:bottom w:val="single" w:sz="12" w:space="0" w:color="auto"/>
            </w:tcBorders>
            <w:shd w:val="clear" w:color="auto" w:fill="auto"/>
            <w:noWrap/>
            <w:vAlign w:val="bottom"/>
            <w:hideMark/>
          </w:tcPr>
          <w:p w14:paraId="364C9A64" w14:textId="77777777" w:rsidR="00143691" w:rsidRPr="00B67B49" w:rsidRDefault="00143691" w:rsidP="00143691">
            <w:pPr>
              <w:pStyle w:val="SingleTxt"/>
              <w:spacing w:before="80" w:after="80" w:line="160" w:lineRule="exact"/>
              <w:ind w:left="0" w:right="43"/>
              <w:jc w:val="right"/>
              <w:rPr>
                <w:bCs/>
                <w:i/>
                <w:sz w:val="14"/>
                <w:szCs w:val="14"/>
              </w:rPr>
            </w:pPr>
            <w:r w:rsidRPr="00B67B49">
              <w:rPr>
                <w:i/>
                <w:iCs/>
                <w:sz w:val="14"/>
                <w:szCs w:val="14"/>
              </w:rPr>
              <w:t>Total</w:t>
            </w:r>
          </w:p>
        </w:tc>
      </w:tr>
      <w:tr w:rsidR="00143691" w:rsidRPr="00B67B49" w14:paraId="1E25C915" w14:textId="77777777" w:rsidTr="00143691">
        <w:tc>
          <w:tcPr>
            <w:tcW w:w="2151" w:type="dxa"/>
            <w:tcBorders>
              <w:top w:val="single" w:sz="12" w:space="0" w:color="auto"/>
            </w:tcBorders>
            <w:shd w:val="clear" w:color="auto" w:fill="auto"/>
            <w:noWrap/>
            <w:hideMark/>
          </w:tcPr>
          <w:p w14:paraId="28B74EBB"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Certificado</w:t>
            </w:r>
          </w:p>
        </w:tc>
        <w:tc>
          <w:tcPr>
            <w:tcW w:w="963" w:type="dxa"/>
            <w:tcBorders>
              <w:top w:val="single" w:sz="12" w:space="0" w:color="auto"/>
            </w:tcBorders>
            <w:shd w:val="clear" w:color="auto" w:fill="auto"/>
            <w:noWrap/>
            <w:vAlign w:val="bottom"/>
            <w:hideMark/>
          </w:tcPr>
          <w:p w14:paraId="1B541F99"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105</w:t>
            </w:r>
          </w:p>
        </w:tc>
        <w:tc>
          <w:tcPr>
            <w:tcW w:w="1107" w:type="dxa"/>
            <w:tcBorders>
              <w:top w:val="single" w:sz="12" w:space="0" w:color="auto"/>
            </w:tcBorders>
            <w:shd w:val="clear" w:color="auto" w:fill="auto"/>
            <w:noWrap/>
            <w:vAlign w:val="bottom"/>
            <w:hideMark/>
          </w:tcPr>
          <w:p w14:paraId="054CE4E3"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48</w:t>
            </w:r>
          </w:p>
        </w:tc>
        <w:tc>
          <w:tcPr>
            <w:tcW w:w="1071" w:type="dxa"/>
            <w:tcBorders>
              <w:top w:val="single" w:sz="12" w:space="0" w:color="auto"/>
            </w:tcBorders>
            <w:shd w:val="clear" w:color="auto" w:fill="auto"/>
            <w:noWrap/>
            <w:vAlign w:val="bottom"/>
            <w:hideMark/>
          </w:tcPr>
          <w:p w14:paraId="71F583B2"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112</w:t>
            </w:r>
          </w:p>
        </w:tc>
        <w:tc>
          <w:tcPr>
            <w:tcW w:w="1107" w:type="dxa"/>
            <w:tcBorders>
              <w:top w:val="single" w:sz="12" w:space="0" w:color="auto"/>
            </w:tcBorders>
            <w:shd w:val="clear" w:color="auto" w:fill="auto"/>
            <w:noWrap/>
            <w:vAlign w:val="bottom"/>
            <w:hideMark/>
          </w:tcPr>
          <w:p w14:paraId="72CA3C72"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52</w:t>
            </w:r>
          </w:p>
        </w:tc>
        <w:tc>
          <w:tcPr>
            <w:tcW w:w="909" w:type="dxa"/>
            <w:tcBorders>
              <w:top w:val="single" w:sz="12" w:space="0" w:color="auto"/>
            </w:tcBorders>
            <w:shd w:val="clear" w:color="auto" w:fill="auto"/>
            <w:noWrap/>
            <w:vAlign w:val="bottom"/>
            <w:hideMark/>
          </w:tcPr>
          <w:p w14:paraId="537DDA1F"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217</w:t>
            </w:r>
          </w:p>
        </w:tc>
      </w:tr>
      <w:tr w:rsidR="00143691" w:rsidRPr="00B67B49" w14:paraId="7F46E201" w14:textId="77777777" w:rsidTr="00143691">
        <w:tc>
          <w:tcPr>
            <w:tcW w:w="2151" w:type="dxa"/>
            <w:shd w:val="clear" w:color="auto" w:fill="auto"/>
            <w:noWrap/>
            <w:hideMark/>
          </w:tcPr>
          <w:p w14:paraId="2A9FDABC"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Certificado Superior</w:t>
            </w:r>
          </w:p>
        </w:tc>
        <w:tc>
          <w:tcPr>
            <w:tcW w:w="963" w:type="dxa"/>
            <w:shd w:val="clear" w:color="auto" w:fill="auto"/>
            <w:noWrap/>
            <w:vAlign w:val="bottom"/>
            <w:hideMark/>
          </w:tcPr>
          <w:p w14:paraId="5197294D"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17</w:t>
            </w:r>
          </w:p>
        </w:tc>
        <w:tc>
          <w:tcPr>
            <w:tcW w:w="1107" w:type="dxa"/>
            <w:shd w:val="clear" w:color="auto" w:fill="auto"/>
            <w:noWrap/>
            <w:vAlign w:val="bottom"/>
            <w:hideMark/>
          </w:tcPr>
          <w:p w14:paraId="2F1841FF"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40</w:t>
            </w:r>
          </w:p>
        </w:tc>
        <w:tc>
          <w:tcPr>
            <w:tcW w:w="1071" w:type="dxa"/>
            <w:shd w:val="clear" w:color="auto" w:fill="auto"/>
            <w:noWrap/>
            <w:vAlign w:val="bottom"/>
            <w:hideMark/>
          </w:tcPr>
          <w:p w14:paraId="50A89101"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25</w:t>
            </w:r>
          </w:p>
        </w:tc>
        <w:tc>
          <w:tcPr>
            <w:tcW w:w="1107" w:type="dxa"/>
            <w:shd w:val="clear" w:color="auto" w:fill="auto"/>
            <w:noWrap/>
            <w:vAlign w:val="bottom"/>
            <w:hideMark/>
          </w:tcPr>
          <w:p w14:paraId="6DCFA422"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60</w:t>
            </w:r>
          </w:p>
        </w:tc>
        <w:tc>
          <w:tcPr>
            <w:tcW w:w="909" w:type="dxa"/>
            <w:shd w:val="clear" w:color="auto" w:fill="auto"/>
            <w:noWrap/>
            <w:vAlign w:val="bottom"/>
            <w:hideMark/>
          </w:tcPr>
          <w:p w14:paraId="51D8A536"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42</w:t>
            </w:r>
          </w:p>
        </w:tc>
      </w:tr>
      <w:tr w:rsidR="00143691" w:rsidRPr="00B67B49" w14:paraId="5FC4CE77" w14:textId="77777777" w:rsidTr="00143691">
        <w:tc>
          <w:tcPr>
            <w:tcW w:w="2151" w:type="dxa"/>
            <w:shd w:val="clear" w:color="auto" w:fill="auto"/>
            <w:noWrap/>
            <w:hideMark/>
          </w:tcPr>
          <w:p w14:paraId="5D5934F3"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Diploma</w:t>
            </w:r>
          </w:p>
        </w:tc>
        <w:tc>
          <w:tcPr>
            <w:tcW w:w="963" w:type="dxa"/>
            <w:shd w:val="clear" w:color="auto" w:fill="auto"/>
            <w:noWrap/>
            <w:vAlign w:val="bottom"/>
            <w:hideMark/>
          </w:tcPr>
          <w:p w14:paraId="42514065"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221</w:t>
            </w:r>
          </w:p>
        </w:tc>
        <w:tc>
          <w:tcPr>
            <w:tcW w:w="1107" w:type="dxa"/>
            <w:shd w:val="clear" w:color="auto" w:fill="auto"/>
            <w:noWrap/>
            <w:vAlign w:val="bottom"/>
            <w:hideMark/>
          </w:tcPr>
          <w:p w14:paraId="42202EAB"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56</w:t>
            </w:r>
          </w:p>
        </w:tc>
        <w:tc>
          <w:tcPr>
            <w:tcW w:w="1071" w:type="dxa"/>
            <w:shd w:val="clear" w:color="auto" w:fill="auto"/>
            <w:noWrap/>
            <w:vAlign w:val="bottom"/>
            <w:hideMark/>
          </w:tcPr>
          <w:p w14:paraId="67AB3700"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171</w:t>
            </w:r>
          </w:p>
        </w:tc>
        <w:tc>
          <w:tcPr>
            <w:tcW w:w="1107" w:type="dxa"/>
            <w:shd w:val="clear" w:color="auto" w:fill="auto"/>
            <w:noWrap/>
            <w:vAlign w:val="bottom"/>
            <w:hideMark/>
          </w:tcPr>
          <w:p w14:paraId="2E69F5E2"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44</w:t>
            </w:r>
          </w:p>
        </w:tc>
        <w:tc>
          <w:tcPr>
            <w:tcW w:w="909" w:type="dxa"/>
            <w:shd w:val="clear" w:color="auto" w:fill="auto"/>
            <w:noWrap/>
            <w:vAlign w:val="bottom"/>
            <w:hideMark/>
          </w:tcPr>
          <w:p w14:paraId="320AB4BF"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392</w:t>
            </w:r>
          </w:p>
        </w:tc>
      </w:tr>
      <w:tr w:rsidR="00143691" w:rsidRPr="00B67B49" w14:paraId="194B2751" w14:textId="77777777" w:rsidTr="00143691">
        <w:tc>
          <w:tcPr>
            <w:tcW w:w="2151" w:type="dxa"/>
            <w:shd w:val="clear" w:color="auto" w:fill="auto"/>
            <w:noWrap/>
            <w:hideMark/>
          </w:tcPr>
          <w:p w14:paraId="1C318539"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Título de Grado</w:t>
            </w:r>
          </w:p>
        </w:tc>
        <w:tc>
          <w:tcPr>
            <w:tcW w:w="963" w:type="dxa"/>
            <w:shd w:val="clear" w:color="auto" w:fill="auto"/>
            <w:noWrap/>
            <w:vAlign w:val="bottom"/>
            <w:hideMark/>
          </w:tcPr>
          <w:p w14:paraId="32D094F4"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999</w:t>
            </w:r>
          </w:p>
        </w:tc>
        <w:tc>
          <w:tcPr>
            <w:tcW w:w="1107" w:type="dxa"/>
            <w:shd w:val="clear" w:color="auto" w:fill="auto"/>
            <w:noWrap/>
            <w:vAlign w:val="bottom"/>
            <w:hideMark/>
          </w:tcPr>
          <w:p w14:paraId="06EF25CB"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60</w:t>
            </w:r>
          </w:p>
        </w:tc>
        <w:tc>
          <w:tcPr>
            <w:tcW w:w="1071" w:type="dxa"/>
            <w:shd w:val="clear" w:color="auto" w:fill="auto"/>
            <w:noWrap/>
            <w:vAlign w:val="bottom"/>
            <w:hideMark/>
          </w:tcPr>
          <w:p w14:paraId="1F89855C"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654</w:t>
            </w:r>
          </w:p>
        </w:tc>
        <w:tc>
          <w:tcPr>
            <w:tcW w:w="1107" w:type="dxa"/>
            <w:shd w:val="clear" w:color="auto" w:fill="auto"/>
            <w:noWrap/>
            <w:vAlign w:val="bottom"/>
            <w:hideMark/>
          </w:tcPr>
          <w:p w14:paraId="79CDDF21"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40</w:t>
            </w:r>
          </w:p>
        </w:tc>
        <w:tc>
          <w:tcPr>
            <w:tcW w:w="909" w:type="dxa"/>
            <w:shd w:val="clear" w:color="auto" w:fill="auto"/>
            <w:noWrap/>
            <w:vAlign w:val="bottom"/>
            <w:hideMark/>
          </w:tcPr>
          <w:p w14:paraId="69F5E47B"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1 653</w:t>
            </w:r>
          </w:p>
        </w:tc>
      </w:tr>
      <w:tr w:rsidR="00143691" w:rsidRPr="00B67B49" w14:paraId="1358FAB3" w14:textId="77777777" w:rsidTr="00143691">
        <w:tc>
          <w:tcPr>
            <w:tcW w:w="2151" w:type="dxa"/>
            <w:shd w:val="clear" w:color="auto" w:fill="auto"/>
            <w:noWrap/>
            <w:hideMark/>
          </w:tcPr>
          <w:p w14:paraId="732FFFBA"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Licenciatura</w:t>
            </w:r>
          </w:p>
        </w:tc>
        <w:tc>
          <w:tcPr>
            <w:tcW w:w="963" w:type="dxa"/>
            <w:shd w:val="clear" w:color="auto" w:fill="auto"/>
            <w:noWrap/>
            <w:vAlign w:val="bottom"/>
            <w:hideMark/>
          </w:tcPr>
          <w:p w14:paraId="13727058"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212</w:t>
            </w:r>
          </w:p>
        </w:tc>
        <w:tc>
          <w:tcPr>
            <w:tcW w:w="1107" w:type="dxa"/>
            <w:shd w:val="clear" w:color="auto" w:fill="auto"/>
            <w:noWrap/>
            <w:vAlign w:val="bottom"/>
            <w:hideMark/>
          </w:tcPr>
          <w:p w14:paraId="284C977E"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64</w:t>
            </w:r>
          </w:p>
        </w:tc>
        <w:tc>
          <w:tcPr>
            <w:tcW w:w="1071" w:type="dxa"/>
            <w:shd w:val="clear" w:color="auto" w:fill="auto"/>
            <w:noWrap/>
            <w:vAlign w:val="bottom"/>
            <w:hideMark/>
          </w:tcPr>
          <w:p w14:paraId="1D5C871B"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121</w:t>
            </w:r>
          </w:p>
        </w:tc>
        <w:tc>
          <w:tcPr>
            <w:tcW w:w="1107" w:type="dxa"/>
            <w:shd w:val="clear" w:color="auto" w:fill="auto"/>
            <w:noWrap/>
            <w:vAlign w:val="bottom"/>
            <w:hideMark/>
          </w:tcPr>
          <w:p w14:paraId="01B7D17B"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36</w:t>
            </w:r>
          </w:p>
        </w:tc>
        <w:tc>
          <w:tcPr>
            <w:tcW w:w="909" w:type="dxa"/>
            <w:shd w:val="clear" w:color="auto" w:fill="auto"/>
            <w:noWrap/>
            <w:vAlign w:val="bottom"/>
            <w:hideMark/>
          </w:tcPr>
          <w:p w14:paraId="03EC17C8"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333</w:t>
            </w:r>
          </w:p>
        </w:tc>
      </w:tr>
      <w:tr w:rsidR="00143691" w:rsidRPr="00B67B49" w14:paraId="37242B68" w14:textId="77777777" w:rsidTr="00143691">
        <w:tc>
          <w:tcPr>
            <w:tcW w:w="2151" w:type="dxa"/>
            <w:shd w:val="clear" w:color="auto" w:fill="auto"/>
            <w:noWrap/>
            <w:hideMark/>
          </w:tcPr>
          <w:p w14:paraId="5796617C"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Certificado de posgrado</w:t>
            </w:r>
          </w:p>
        </w:tc>
        <w:tc>
          <w:tcPr>
            <w:tcW w:w="963" w:type="dxa"/>
            <w:shd w:val="clear" w:color="auto" w:fill="auto"/>
            <w:noWrap/>
            <w:vAlign w:val="bottom"/>
            <w:hideMark/>
          </w:tcPr>
          <w:p w14:paraId="3F26B30B"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10</w:t>
            </w:r>
          </w:p>
        </w:tc>
        <w:tc>
          <w:tcPr>
            <w:tcW w:w="1107" w:type="dxa"/>
            <w:shd w:val="clear" w:color="auto" w:fill="auto"/>
            <w:noWrap/>
            <w:vAlign w:val="bottom"/>
            <w:hideMark/>
          </w:tcPr>
          <w:p w14:paraId="4AAF78D3"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64</w:t>
            </w:r>
          </w:p>
        </w:tc>
        <w:tc>
          <w:tcPr>
            <w:tcW w:w="1071" w:type="dxa"/>
            <w:shd w:val="clear" w:color="auto" w:fill="auto"/>
            <w:noWrap/>
            <w:vAlign w:val="bottom"/>
            <w:hideMark/>
          </w:tcPr>
          <w:p w14:paraId="48BB0999"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7</w:t>
            </w:r>
          </w:p>
        </w:tc>
        <w:tc>
          <w:tcPr>
            <w:tcW w:w="1107" w:type="dxa"/>
            <w:shd w:val="clear" w:color="auto" w:fill="auto"/>
            <w:noWrap/>
            <w:vAlign w:val="bottom"/>
            <w:hideMark/>
          </w:tcPr>
          <w:p w14:paraId="4A6C0F58"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36</w:t>
            </w:r>
          </w:p>
        </w:tc>
        <w:tc>
          <w:tcPr>
            <w:tcW w:w="909" w:type="dxa"/>
            <w:shd w:val="clear" w:color="auto" w:fill="auto"/>
            <w:noWrap/>
            <w:vAlign w:val="bottom"/>
            <w:hideMark/>
          </w:tcPr>
          <w:p w14:paraId="2E9577DD"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17</w:t>
            </w:r>
          </w:p>
        </w:tc>
      </w:tr>
      <w:tr w:rsidR="00143691" w:rsidRPr="00B67B49" w14:paraId="02B74710" w14:textId="77777777" w:rsidTr="00143691">
        <w:tc>
          <w:tcPr>
            <w:tcW w:w="2151" w:type="dxa"/>
            <w:shd w:val="clear" w:color="auto" w:fill="auto"/>
            <w:noWrap/>
            <w:hideMark/>
          </w:tcPr>
          <w:p w14:paraId="01A2119F"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Diploma de posgrado</w:t>
            </w:r>
          </w:p>
        </w:tc>
        <w:tc>
          <w:tcPr>
            <w:tcW w:w="963" w:type="dxa"/>
            <w:shd w:val="clear" w:color="auto" w:fill="auto"/>
            <w:noWrap/>
            <w:vAlign w:val="bottom"/>
            <w:hideMark/>
          </w:tcPr>
          <w:p w14:paraId="418AB643"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5</w:t>
            </w:r>
          </w:p>
        </w:tc>
        <w:tc>
          <w:tcPr>
            <w:tcW w:w="1107" w:type="dxa"/>
            <w:shd w:val="clear" w:color="auto" w:fill="auto"/>
            <w:noWrap/>
            <w:vAlign w:val="bottom"/>
            <w:hideMark/>
          </w:tcPr>
          <w:p w14:paraId="017EF658"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38</w:t>
            </w:r>
          </w:p>
        </w:tc>
        <w:tc>
          <w:tcPr>
            <w:tcW w:w="1071" w:type="dxa"/>
            <w:shd w:val="clear" w:color="auto" w:fill="auto"/>
            <w:noWrap/>
            <w:vAlign w:val="bottom"/>
            <w:hideMark/>
          </w:tcPr>
          <w:p w14:paraId="7EBD5047"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8</w:t>
            </w:r>
          </w:p>
        </w:tc>
        <w:tc>
          <w:tcPr>
            <w:tcW w:w="1107" w:type="dxa"/>
            <w:shd w:val="clear" w:color="auto" w:fill="auto"/>
            <w:noWrap/>
            <w:vAlign w:val="bottom"/>
            <w:hideMark/>
          </w:tcPr>
          <w:p w14:paraId="3FBDAA7B"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62</w:t>
            </w:r>
          </w:p>
        </w:tc>
        <w:tc>
          <w:tcPr>
            <w:tcW w:w="909" w:type="dxa"/>
            <w:shd w:val="clear" w:color="auto" w:fill="auto"/>
            <w:noWrap/>
            <w:vAlign w:val="bottom"/>
            <w:hideMark/>
          </w:tcPr>
          <w:p w14:paraId="6A420B45"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13</w:t>
            </w:r>
          </w:p>
        </w:tc>
      </w:tr>
      <w:tr w:rsidR="00143691" w:rsidRPr="00B67B49" w14:paraId="438DB2F6" w14:textId="77777777" w:rsidTr="00143691">
        <w:tc>
          <w:tcPr>
            <w:tcW w:w="2151" w:type="dxa"/>
            <w:shd w:val="clear" w:color="auto" w:fill="auto"/>
            <w:noWrap/>
            <w:hideMark/>
          </w:tcPr>
          <w:p w14:paraId="4C2DE0FE" w14:textId="77777777" w:rsidR="00143691" w:rsidRPr="00B67B49" w:rsidRDefault="00143691" w:rsidP="00143691">
            <w:pPr>
              <w:pStyle w:val="SingleTxt"/>
              <w:spacing w:before="40" w:after="40" w:line="210" w:lineRule="exact"/>
              <w:ind w:left="0" w:right="43"/>
              <w:jc w:val="left"/>
              <w:rPr>
                <w:sz w:val="17"/>
                <w:szCs w:val="17"/>
              </w:rPr>
            </w:pPr>
            <w:r w:rsidRPr="00B67B49">
              <w:rPr>
                <w:sz w:val="17"/>
                <w:szCs w:val="17"/>
              </w:rPr>
              <w:t>Maestría</w:t>
            </w:r>
          </w:p>
        </w:tc>
        <w:tc>
          <w:tcPr>
            <w:tcW w:w="963" w:type="dxa"/>
            <w:shd w:val="clear" w:color="auto" w:fill="auto"/>
            <w:noWrap/>
            <w:vAlign w:val="bottom"/>
            <w:hideMark/>
          </w:tcPr>
          <w:p w14:paraId="171D4240"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23</w:t>
            </w:r>
          </w:p>
        </w:tc>
        <w:tc>
          <w:tcPr>
            <w:tcW w:w="1107" w:type="dxa"/>
            <w:shd w:val="clear" w:color="auto" w:fill="auto"/>
            <w:noWrap/>
            <w:vAlign w:val="bottom"/>
            <w:hideMark/>
          </w:tcPr>
          <w:p w14:paraId="588350CA"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46</w:t>
            </w:r>
          </w:p>
        </w:tc>
        <w:tc>
          <w:tcPr>
            <w:tcW w:w="1071" w:type="dxa"/>
            <w:shd w:val="clear" w:color="auto" w:fill="auto"/>
            <w:noWrap/>
            <w:vAlign w:val="bottom"/>
            <w:hideMark/>
          </w:tcPr>
          <w:p w14:paraId="40BF306C"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27</w:t>
            </w:r>
          </w:p>
        </w:tc>
        <w:tc>
          <w:tcPr>
            <w:tcW w:w="1107" w:type="dxa"/>
            <w:shd w:val="clear" w:color="auto" w:fill="auto"/>
            <w:noWrap/>
            <w:vAlign w:val="bottom"/>
            <w:hideMark/>
          </w:tcPr>
          <w:p w14:paraId="01B16D50"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54</w:t>
            </w:r>
          </w:p>
        </w:tc>
        <w:tc>
          <w:tcPr>
            <w:tcW w:w="909" w:type="dxa"/>
            <w:shd w:val="clear" w:color="auto" w:fill="auto"/>
            <w:noWrap/>
            <w:vAlign w:val="bottom"/>
            <w:hideMark/>
          </w:tcPr>
          <w:p w14:paraId="0EBB53E2" w14:textId="77777777" w:rsidR="00143691" w:rsidRPr="00B67B49" w:rsidRDefault="00143691" w:rsidP="00143691">
            <w:pPr>
              <w:pStyle w:val="SingleTxt"/>
              <w:spacing w:before="40" w:after="40" w:line="210" w:lineRule="exact"/>
              <w:ind w:left="0" w:right="43"/>
              <w:jc w:val="right"/>
              <w:rPr>
                <w:sz w:val="17"/>
                <w:szCs w:val="17"/>
              </w:rPr>
            </w:pPr>
            <w:r w:rsidRPr="00B67B49">
              <w:rPr>
                <w:sz w:val="17"/>
                <w:szCs w:val="17"/>
              </w:rPr>
              <w:t>50</w:t>
            </w:r>
          </w:p>
        </w:tc>
      </w:tr>
      <w:tr w:rsidR="00143691" w:rsidRPr="00B67B49" w14:paraId="3AD0C3BC" w14:textId="77777777" w:rsidTr="00143691">
        <w:tc>
          <w:tcPr>
            <w:tcW w:w="2151" w:type="dxa"/>
            <w:tcBorders>
              <w:bottom w:val="single" w:sz="12" w:space="0" w:color="auto"/>
            </w:tcBorders>
            <w:shd w:val="clear" w:color="auto" w:fill="auto"/>
            <w:noWrap/>
            <w:hideMark/>
          </w:tcPr>
          <w:p w14:paraId="2E175824" w14:textId="77777777" w:rsidR="00143691" w:rsidRPr="00B67B49" w:rsidRDefault="00143691" w:rsidP="00143691">
            <w:pPr>
              <w:pStyle w:val="SingleTxt"/>
              <w:spacing w:before="40" w:after="80" w:line="210" w:lineRule="exact"/>
              <w:ind w:left="0" w:right="43"/>
              <w:jc w:val="left"/>
              <w:rPr>
                <w:b/>
                <w:bCs/>
                <w:sz w:val="17"/>
                <w:szCs w:val="17"/>
              </w:rPr>
            </w:pPr>
          </w:p>
        </w:tc>
        <w:tc>
          <w:tcPr>
            <w:tcW w:w="963" w:type="dxa"/>
            <w:tcBorders>
              <w:bottom w:val="single" w:sz="12" w:space="0" w:color="auto"/>
            </w:tcBorders>
            <w:shd w:val="clear" w:color="auto" w:fill="auto"/>
            <w:noWrap/>
            <w:vAlign w:val="bottom"/>
            <w:hideMark/>
          </w:tcPr>
          <w:p w14:paraId="509D2F93" w14:textId="77777777" w:rsidR="00143691" w:rsidRPr="00B67B49" w:rsidRDefault="00143691" w:rsidP="00143691">
            <w:pPr>
              <w:pStyle w:val="SingleTxt"/>
              <w:spacing w:before="40" w:after="80" w:line="210" w:lineRule="exact"/>
              <w:ind w:left="0" w:right="43"/>
              <w:jc w:val="right"/>
              <w:rPr>
                <w:b/>
                <w:bCs/>
                <w:sz w:val="17"/>
                <w:szCs w:val="17"/>
              </w:rPr>
            </w:pPr>
            <w:r w:rsidRPr="00B67B49">
              <w:rPr>
                <w:b/>
                <w:bCs/>
                <w:sz w:val="17"/>
                <w:szCs w:val="17"/>
              </w:rPr>
              <w:t>1 592</w:t>
            </w:r>
          </w:p>
        </w:tc>
        <w:tc>
          <w:tcPr>
            <w:tcW w:w="1107" w:type="dxa"/>
            <w:tcBorders>
              <w:bottom w:val="single" w:sz="12" w:space="0" w:color="auto"/>
            </w:tcBorders>
            <w:shd w:val="clear" w:color="auto" w:fill="auto"/>
            <w:noWrap/>
            <w:vAlign w:val="bottom"/>
            <w:hideMark/>
          </w:tcPr>
          <w:p w14:paraId="3936F3B8" w14:textId="77777777" w:rsidR="00143691" w:rsidRPr="00B67B49" w:rsidRDefault="00143691" w:rsidP="00143691">
            <w:pPr>
              <w:pStyle w:val="SingleTxt"/>
              <w:spacing w:before="40" w:after="80" w:line="210" w:lineRule="exact"/>
              <w:ind w:left="0" w:right="43"/>
              <w:jc w:val="right"/>
              <w:rPr>
                <w:b/>
                <w:bCs/>
                <w:sz w:val="17"/>
                <w:szCs w:val="17"/>
              </w:rPr>
            </w:pPr>
            <w:r w:rsidRPr="00B67B49">
              <w:rPr>
                <w:b/>
                <w:bCs/>
                <w:sz w:val="17"/>
                <w:szCs w:val="17"/>
              </w:rPr>
              <w:t>59</w:t>
            </w:r>
          </w:p>
        </w:tc>
        <w:tc>
          <w:tcPr>
            <w:tcW w:w="1071" w:type="dxa"/>
            <w:tcBorders>
              <w:bottom w:val="single" w:sz="12" w:space="0" w:color="auto"/>
            </w:tcBorders>
            <w:shd w:val="clear" w:color="auto" w:fill="auto"/>
            <w:noWrap/>
            <w:vAlign w:val="bottom"/>
            <w:hideMark/>
          </w:tcPr>
          <w:p w14:paraId="0C30A11B" w14:textId="77777777" w:rsidR="00143691" w:rsidRPr="00B67B49" w:rsidRDefault="00143691" w:rsidP="00143691">
            <w:pPr>
              <w:pStyle w:val="SingleTxt"/>
              <w:spacing w:before="40" w:after="80" w:line="210" w:lineRule="exact"/>
              <w:ind w:left="0" w:right="43"/>
              <w:jc w:val="right"/>
              <w:rPr>
                <w:b/>
                <w:bCs/>
                <w:sz w:val="17"/>
                <w:szCs w:val="17"/>
              </w:rPr>
            </w:pPr>
            <w:r w:rsidRPr="00B67B49">
              <w:rPr>
                <w:b/>
                <w:bCs/>
                <w:sz w:val="17"/>
                <w:szCs w:val="17"/>
              </w:rPr>
              <w:t>1 125</w:t>
            </w:r>
          </w:p>
        </w:tc>
        <w:tc>
          <w:tcPr>
            <w:tcW w:w="1107" w:type="dxa"/>
            <w:tcBorders>
              <w:bottom w:val="single" w:sz="12" w:space="0" w:color="auto"/>
            </w:tcBorders>
            <w:shd w:val="clear" w:color="auto" w:fill="auto"/>
            <w:noWrap/>
            <w:vAlign w:val="bottom"/>
            <w:hideMark/>
          </w:tcPr>
          <w:p w14:paraId="40A13252" w14:textId="77777777" w:rsidR="00143691" w:rsidRPr="00B67B49" w:rsidRDefault="00143691" w:rsidP="00143691">
            <w:pPr>
              <w:pStyle w:val="SingleTxt"/>
              <w:spacing w:before="40" w:after="80" w:line="210" w:lineRule="exact"/>
              <w:ind w:left="0" w:right="43"/>
              <w:jc w:val="right"/>
              <w:rPr>
                <w:b/>
                <w:bCs/>
                <w:sz w:val="17"/>
                <w:szCs w:val="17"/>
              </w:rPr>
            </w:pPr>
            <w:r w:rsidRPr="00B67B49">
              <w:rPr>
                <w:sz w:val="17"/>
                <w:szCs w:val="17"/>
              </w:rPr>
              <w:t>41</w:t>
            </w:r>
          </w:p>
        </w:tc>
        <w:tc>
          <w:tcPr>
            <w:tcW w:w="909" w:type="dxa"/>
            <w:tcBorders>
              <w:bottom w:val="single" w:sz="12" w:space="0" w:color="auto"/>
            </w:tcBorders>
            <w:shd w:val="clear" w:color="auto" w:fill="auto"/>
            <w:noWrap/>
            <w:vAlign w:val="bottom"/>
            <w:hideMark/>
          </w:tcPr>
          <w:p w14:paraId="03143F65" w14:textId="77777777" w:rsidR="00143691" w:rsidRPr="00B67B49" w:rsidRDefault="00143691" w:rsidP="00143691">
            <w:pPr>
              <w:pStyle w:val="SingleTxt"/>
              <w:spacing w:before="40" w:after="80" w:line="210" w:lineRule="exact"/>
              <w:ind w:left="0" w:right="43"/>
              <w:jc w:val="right"/>
              <w:rPr>
                <w:b/>
                <w:bCs/>
                <w:sz w:val="17"/>
                <w:szCs w:val="17"/>
              </w:rPr>
            </w:pPr>
            <w:r w:rsidRPr="00B67B49">
              <w:rPr>
                <w:b/>
                <w:bCs/>
                <w:sz w:val="17"/>
                <w:szCs w:val="17"/>
              </w:rPr>
              <w:t>2 717</w:t>
            </w:r>
          </w:p>
        </w:tc>
      </w:tr>
    </w:tbl>
    <w:p w14:paraId="75F1C60F" w14:textId="77777777" w:rsidR="00143691" w:rsidRPr="00B67B49" w:rsidRDefault="00143691" w:rsidP="00143691">
      <w:pPr>
        <w:pStyle w:val="SingleTxt"/>
        <w:spacing w:after="0" w:line="120" w:lineRule="exact"/>
        <w:rPr>
          <w:sz w:val="10"/>
        </w:rPr>
      </w:pPr>
    </w:p>
    <w:p w14:paraId="57481839" w14:textId="77777777" w:rsidR="00143691" w:rsidRPr="00B67B49" w:rsidRDefault="00143691" w:rsidP="00143691">
      <w:pPr>
        <w:pStyle w:val="SingleTxt"/>
        <w:spacing w:after="0" w:line="120" w:lineRule="exact"/>
        <w:rPr>
          <w:sz w:val="10"/>
        </w:rPr>
      </w:pPr>
    </w:p>
    <w:p w14:paraId="03D61668" w14:textId="77777777" w:rsidR="00143691" w:rsidRPr="00B67B49" w:rsidRDefault="00143691" w:rsidP="00143691">
      <w:pPr>
        <w:pStyle w:val="SingleTxt"/>
        <w:numPr>
          <w:ilvl w:val="0"/>
          <w:numId w:val="11"/>
        </w:numPr>
        <w:tabs>
          <w:tab w:val="clear" w:pos="475"/>
          <w:tab w:val="right" w:pos="1022"/>
        </w:tabs>
        <w:ind w:left="1267" w:right="1260"/>
      </w:pPr>
      <w:r w:rsidRPr="00B67B49">
        <w:t>En el cuadro precedente se refleja la cantidad de mujeres y hombres que se graduaron en la Universidad de Ciencia y Tecnología de Namibia en 2016. Las mujeres han conseguido más certificados, certificados superiores, diplomas de posgrado y maestrías. Los hombres tienden a ser mayoría en la obtención de diplomas, títulos de grado, licenciaturas y certificados de posgrado. Entre el total de graduados para 2016 había más hombres (un</w:t>
      </w:r>
      <w:r>
        <w:t xml:space="preserve"> </w:t>
      </w:r>
      <w:r w:rsidRPr="00B67B49">
        <w:t>59</w:t>
      </w:r>
      <w:r>
        <w:t xml:space="preserve"> </w:t>
      </w:r>
      <w:r w:rsidRPr="00B67B49">
        <w:t xml:space="preserve">%) que mujeres (un 41 %). </w:t>
      </w:r>
    </w:p>
    <w:p w14:paraId="47264323" w14:textId="77777777" w:rsidR="00143691" w:rsidRPr="00B67B49" w:rsidRDefault="00143691" w:rsidP="00143691">
      <w:pPr>
        <w:pStyle w:val="SingleTxt"/>
        <w:spacing w:after="0" w:line="120" w:lineRule="exact"/>
        <w:rPr>
          <w:i/>
          <w:iCs/>
          <w:sz w:val="10"/>
        </w:rPr>
      </w:pPr>
    </w:p>
    <w:p w14:paraId="21EA67C3" w14:textId="77777777" w:rsidR="00143691" w:rsidRPr="00B67B49" w:rsidRDefault="00143691" w:rsidP="00143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B67B49">
        <w:rPr>
          <w:b w:val="0"/>
          <w:bCs/>
        </w:rPr>
        <w:tab/>
      </w:r>
      <w:r w:rsidRPr="00B67B49">
        <w:rPr>
          <w:b w:val="0"/>
          <w:bCs/>
        </w:rPr>
        <w:tab/>
        <w:t>Figura 2</w:t>
      </w:r>
    </w:p>
    <w:p w14:paraId="389B79B5" w14:textId="77777777" w:rsidR="00143691" w:rsidRPr="00B67B49" w:rsidRDefault="00143691" w:rsidP="001436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B67B49">
        <w:tab/>
      </w:r>
      <w:r w:rsidRPr="00B67B49">
        <w:tab/>
        <w:t>Graduación en la Universidad de Namibia, por año académico y por sexo (2014-2017)</w:t>
      </w:r>
    </w:p>
    <w:p w14:paraId="3F98F4BD" w14:textId="77777777" w:rsidR="00143691" w:rsidRPr="00B67B49" w:rsidRDefault="00143691" w:rsidP="00143691">
      <w:pPr>
        <w:pStyle w:val="SingleTxt"/>
        <w:spacing w:after="0" w:line="120" w:lineRule="exact"/>
        <w:rPr>
          <w:sz w:val="10"/>
        </w:rPr>
      </w:pPr>
      <w:r w:rsidRPr="00B67B49">
        <w:rPr>
          <w:noProof/>
        </w:rPr>
        <mc:AlternateContent>
          <mc:Choice Requires="wps">
            <w:drawing>
              <wp:anchor distT="45720" distB="45720" distL="114300" distR="114300" simplePos="0" relativeHeight="251664384" behindDoc="0" locked="0" layoutInCell="1" allowOverlap="1" wp14:anchorId="78BAABF9" wp14:editId="2C6467AE">
                <wp:simplePos x="0" y="0"/>
                <wp:positionH relativeFrom="column">
                  <wp:posOffset>1061720</wp:posOffset>
                </wp:positionH>
                <wp:positionV relativeFrom="paragraph">
                  <wp:posOffset>207010</wp:posOffset>
                </wp:positionV>
                <wp:extent cx="300990" cy="1330960"/>
                <wp:effectExtent l="0" t="0" r="381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 cy="1330960"/>
                        </a:xfrm>
                        <a:prstGeom prst="rect">
                          <a:avLst/>
                        </a:prstGeom>
                        <a:pattFill prst="pct30">
                          <a:fgClr>
                            <a:schemeClr val="tx2">
                              <a:lumMod val="20000"/>
                              <a:lumOff val="80000"/>
                            </a:schemeClr>
                          </a:fgClr>
                          <a:bgClr>
                            <a:schemeClr val="bg1"/>
                          </a:bgClr>
                        </a:pattFill>
                        <a:ln w="9525">
                          <a:noFill/>
                          <a:miter lim="800000"/>
                          <a:headEnd/>
                          <a:tailEnd/>
                        </a:ln>
                      </wps:spPr>
                      <wps:txbx>
                        <w:txbxContent>
                          <w:p w14:paraId="0EFC6D39" w14:textId="77777777" w:rsidR="00143691" w:rsidRPr="000F280A" w:rsidRDefault="00143691" w:rsidP="00143691">
                            <w:pPr>
                              <w:spacing w:after="110" w:line="200" w:lineRule="exact"/>
                              <w:jc w:val="right"/>
                              <w:rPr>
                                <w:sz w:val="16"/>
                                <w:szCs w:val="16"/>
                                <w:lang w:val="en-US"/>
                              </w:rPr>
                            </w:pPr>
                            <w:r w:rsidRPr="000F280A">
                              <w:rPr>
                                <w:sz w:val="16"/>
                                <w:szCs w:val="16"/>
                                <w:lang w:val="en-US"/>
                              </w:rPr>
                              <w:t>3.000</w:t>
                            </w:r>
                          </w:p>
                          <w:p w14:paraId="04F6D04B" w14:textId="77777777" w:rsidR="00143691" w:rsidRPr="000F280A" w:rsidRDefault="00143691" w:rsidP="00143691">
                            <w:pPr>
                              <w:spacing w:after="110" w:line="200" w:lineRule="exact"/>
                              <w:jc w:val="right"/>
                              <w:rPr>
                                <w:sz w:val="16"/>
                                <w:szCs w:val="16"/>
                                <w:lang w:val="en-US"/>
                              </w:rPr>
                            </w:pPr>
                            <w:r w:rsidRPr="000F280A">
                              <w:rPr>
                                <w:sz w:val="16"/>
                                <w:szCs w:val="16"/>
                                <w:lang w:val="en-US"/>
                              </w:rPr>
                              <w:t>2.500</w:t>
                            </w:r>
                          </w:p>
                          <w:p w14:paraId="0BA183A6" w14:textId="77777777" w:rsidR="00143691" w:rsidRPr="000F280A" w:rsidRDefault="00143691" w:rsidP="00143691">
                            <w:pPr>
                              <w:spacing w:after="110" w:line="200" w:lineRule="exact"/>
                              <w:jc w:val="right"/>
                              <w:rPr>
                                <w:sz w:val="16"/>
                                <w:szCs w:val="16"/>
                                <w:lang w:val="en-US"/>
                              </w:rPr>
                            </w:pPr>
                            <w:r w:rsidRPr="000F280A">
                              <w:rPr>
                                <w:sz w:val="16"/>
                                <w:szCs w:val="16"/>
                                <w:lang w:val="en-US"/>
                              </w:rPr>
                              <w:t>2.000</w:t>
                            </w:r>
                          </w:p>
                          <w:p w14:paraId="4E4425D6" w14:textId="77777777" w:rsidR="00143691" w:rsidRPr="000F280A" w:rsidRDefault="00143691" w:rsidP="00143691">
                            <w:pPr>
                              <w:spacing w:after="110" w:line="200" w:lineRule="exact"/>
                              <w:jc w:val="right"/>
                              <w:rPr>
                                <w:sz w:val="16"/>
                                <w:szCs w:val="16"/>
                                <w:lang w:val="en-US"/>
                              </w:rPr>
                            </w:pPr>
                            <w:r w:rsidRPr="000F280A">
                              <w:rPr>
                                <w:sz w:val="16"/>
                                <w:szCs w:val="16"/>
                                <w:lang w:val="en-US"/>
                              </w:rPr>
                              <w:t>1.500</w:t>
                            </w:r>
                          </w:p>
                          <w:p w14:paraId="276C54DE" w14:textId="77777777" w:rsidR="00143691" w:rsidRPr="000F280A" w:rsidRDefault="00143691" w:rsidP="00143691">
                            <w:pPr>
                              <w:spacing w:after="110" w:line="200" w:lineRule="exact"/>
                              <w:jc w:val="right"/>
                              <w:rPr>
                                <w:sz w:val="16"/>
                                <w:szCs w:val="16"/>
                                <w:lang w:val="en-US"/>
                              </w:rPr>
                            </w:pPr>
                            <w:r w:rsidRPr="000F280A">
                              <w:rPr>
                                <w:sz w:val="16"/>
                                <w:szCs w:val="16"/>
                                <w:lang w:val="en-US"/>
                              </w:rPr>
                              <w:t>1.000</w:t>
                            </w:r>
                          </w:p>
                          <w:p w14:paraId="02007F20" w14:textId="77777777" w:rsidR="00143691" w:rsidRPr="000F280A" w:rsidRDefault="00143691" w:rsidP="00143691">
                            <w:pPr>
                              <w:spacing w:after="110" w:line="200" w:lineRule="exact"/>
                              <w:jc w:val="right"/>
                              <w:rPr>
                                <w:sz w:val="16"/>
                                <w:szCs w:val="16"/>
                                <w:lang w:val="en-US"/>
                              </w:rPr>
                            </w:pPr>
                            <w:r w:rsidRPr="000F280A">
                              <w:rPr>
                                <w:sz w:val="16"/>
                                <w:szCs w:val="16"/>
                                <w:lang w:val="en-US"/>
                              </w:rPr>
                              <w:t>500</w:t>
                            </w:r>
                          </w:p>
                          <w:p w14:paraId="6819A41F" w14:textId="77777777" w:rsidR="00143691" w:rsidRPr="000F280A" w:rsidRDefault="00143691" w:rsidP="00143691">
                            <w:pPr>
                              <w:spacing w:after="110" w:line="200" w:lineRule="exact"/>
                              <w:jc w:val="right"/>
                              <w:rPr>
                                <w:sz w:val="16"/>
                                <w:szCs w:val="16"/>
                                <w:lang w:val="en-US"/>
                              </w:rPr>
                            </w:pPr>
                            <w:r w:rsidRPr="000F280A">
                              <w:rPr>
                                <w:sz w:val="16"/>
                                <w:szCs w:val="16"/>
                                <w:lang w:val="en-US"/>
                              </w:rPr>
                              <w:t>0</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78BAABF9" id="Text Box 2" o:spid="_x0000_s1037" type="#_x0000_t202" style="position:absolute;left:0;text-align:left;margin-left:83.6pt;margin-top:16.3pt;width:23.7pt;height:104.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" fillcolor="#c6d9f1 [671]" stroked="f">
                <v:fill r:id="rId18" o:title="" color2="white [3212]" type="pattern"/>
                <v:textbox inset="0,0,0,0">
                  <w:txbxContent>
                    <w:p w14:paraId="0EFC6D39" w14:textId="77777777" w:rsidR="00143691" w:rsidRPr="000F280A" w:rsidRDefault="00143691" w:rsidP="00143691">
                      <w:pPr>
                        <w:spacing w:after="110" w:line="200" w:lineRule="exact"/>
                        <w:jc w:val="right"/>
                        <w:rPr>
                          <w:sz w:val="16"/>
                          <w:szCs w:val="16"/>
                          <w:lang w:val="en-US"/>
                        </w:rPr>
                      </w:pPr>
                      <w:r w:rsidRPr="000F280A">
                        <w:rPr>
                          <w:sz w:val="16"/>
                          <w:szCs w:val="16"/>
                          <w:lang w:val="en-US"/>
                        </w:rPr>
                        <w:t>3.000</w:t>
                      </w:r>
                    </w:p>
                    <w:p w14:paraId="04F6D04B" w14:textId="77777777" w:rsidR="00143691" w:rsidRPr="000F280A" w:rsidRDefault="00143691" w:rsidP="00143691">
                      <w:pPr>
                        <w:spacing w:after="110" w:line="200" w:lineRule="exact"/>
                        <w:jc w:val="right"/>
                        <w:rPr>
                          <w:sz w:val="16"/>
                          <w:szCs w:val="16"/>
                          <w:lang w:val="en-US"/>
                        </w:rPr>
                      </w:pPr>
                      <w:r w:rsidRPr="000F280A">
                        <w:rPr>
                          <w:sz w:val="16"/>
                          <w:szCs w:val="16"/>
                          <w:lang w:val="en-US"/>
                        </w:rPr>
                        <w:t>2.500</w:t>
                      </w:r>
                    </w:p>
                    <w:p w14:paraId="0BA183A6" w14:textId="77777777" w:rsidR="00143691" w:rsidRPr="000F280A" w:rsidRDefault="00143691" w:rsidP="00143691">
                      <w:pPr>
                        <w:spacing w:after="110" w:line="200" w:lineRule="exact"/>
                        <w:jc w:val="right"/>
                        <w:rPr>
                          <w:sz w:val="16"/>
                          <w:szCs w:val="16"/>
                          <w:lang w:val="en-US"/>
                        </w:rPr>
                      </w:pPr>
                      <w:r w:rsidRPr="000F280A">
                        <w:rPr>
                          <w:sz w:val="16"/>
                          <w:szCs w:val="16"/>
                          <w:lang w:val="en-US"/>
                        </w:rPr>
                        <w:t>2.000</w:t>
                      </w:r>
                    </w:p>
                    <w:p w14:paraId="4E4425D6" w14:textId="77777777" w:rsidR="00143691" w:rsidRPr="000F280A" w:rsidRDefault="00143691" w:rsidP="00143691">
                      <w:pPr>
                        <w:spacing w:after="110" w:line="200" w:lineRule="exact"/>
                        <w:jc w:val="right"/>
                        <w:rPr>
                          <w:sz w:val="16"/>
                          <w:szCs w:val="16"/>
                          <w:lang w:val="en-US"/>
                        </w:rPr>
                      </w:pPr>
                      <w:r w:rsidRPr="000F280A">
                        <w:rPr>
                          <w:sz w:val="16"/>
                          <w:szCs w:val="16"/>
                          <w:lang w:val="en-US"/>
                        </w:rPr>
                        <w:t>1.500</w:t>
                      </w:r>
                    </w:p>
                    <w:p w14:paraId="276C54DE" w14:textId="77777777" w:rsidR="00143691" w:rsidRPr="000F280A" w:rsidRDefault="00143691" w:rsidP="00143691">
                      <w:pPr>
                        <w:spacing w:after="110" w:line="200" w:lineRule="exact"/>
                        <w:jc w:val="right"/>
                        <w:rPr>
                          <w:sz w:val="16"/>
                          <w:szCs w:val="16"/>
                          <w:lang w:val="en-US"/>
                        </w:rPr>
                      </w:pPr>
                      <w:r w:rsidRPr="000F280A">
                        <w:rPr>
                          <w:sz w:val="16"/>
                          <w:szCs w:val="16"/>
                          <w:lang w:val="en-US"/>
                        </w:rPr>
                        <w:t>1.000</w:t>
                      </w:r>
                    </w:p>
                    <w:p w14:paraId="02007F20" w14:textId="77777777" w:rsidR="00143691" w:rsidRPr="000F280A" w:rsidRDefault="00143691" w:rsidP="00143691">
                      <w:pPr>
                        <w:spacing w:after="110" w:line="200" w:lineRule="exact"/>
                        <w:jc w:val="right"/>
                        <w:rPr>
                          <w:sz w:val="16"/>
                          <w:szCs w:val="16"/>
                          <w:lang w:val="en-US"/>
                        </w:rPr>
                      </w:pPr>
                      <w:r w:rsidRPr="000F280A">
                        <w:rPr>
                          <w:sz w:val="16"/>
                          <w:szCs w:val="16"/>
                          <w:lang w:val="en-US"/>
                        </w:rPr>
                        <w:t>500</w:t>
                      </w:r>
                    </w:p>
                    <w:p w14:paraId="6819A41F" w14:textId="77777777" w:rsidR="00143691" w:rsidRPr="000F280A" w:rsidRDefault="00143691" w:rsidP="00143691">
                      <w:pPr>
                        <w:spacing w:after="110" w:line="200" w:lineRule="exact"/>
                        <w:jc w:val="right"/>
                        <w:rPr>
                          <w:sz w:val="16"/>
                          <w:szCs w:val="16"/>
                          <w:lang w:val="en-US"/>
                        </w:rPr>
                      </w:pPr>
                      <w:r w:rsidRPr="000F280A">
                        <w:rPr>
                          <w:sz w:val="16"/>
                          <w:szCs w:val="16"/>
                          <w:lang w:val="en-US"/>
                        </w:rPr>
                        <w:t>0</w:t>
                      </w:r>
                    </w:p>
                  </w:txbxContent>
                </v:textbox>
                <w10:wrap type="square"/>
              </v:shape>
            </w:pict>
          </mc:Fallback>
        </mc:AlternateContent>
      </w:r>
      <w:r w:rsidRPr="00B67B49">
        <w:rPr>
          <w:noProof/>
          <w:lang w:eastAsia="en-GB"/>
        </w:rPr>
        <w:drawing>
          <wp:anchor distT="0" distB="0" distL="114300" distR="114300" simplePos="0" relativeHeight="251663360" behindDoc="0" locked="0" layoutInCell="1" allowOverlap="1" wp14:anchorId="22EA3EE0" wp14:editId="0F7AE7DA">
            <wp:simplePos x="0" y="0"/>
            <wp:positionH relativeFrom="column">
              <wp:posOffset>805180</wp:posOffset>
            </wp:positionH>
            <wp:positionV relativeFrom="paragraph">
              <wp:posOffset>133350</wp:posOffset>
            </wp:positionV>
            <wp:extent cx="4686300" cy="1838960"/>
            <wp:effectExtent l="0" t="0" r="0" b="8890"/>
            <wp:wrapTopAndBottom/>
            <wp:docPr id="16" name="Chart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69F1C449" w14:textId="77777777" w:rsidR="00143691" w:rsidRPr="00B67B49" w:rsidRDefault="00143691" w:rsidP="00143691">
      <w:pPr>
        <w:pStyle w:val="SingleTxt"/>
        <w:spacing w:after="0" w:line="120" w:lineRule="exact"/>
        <w:rPr>
          <w:sz w:val="10"/>
        </w:rPr>
      </w:pPr>
    </w:p>
    <w:p w14:paraId="7B040540" w14:textId="49C61E16" w:rsidR="00143691" w:rsidRDefault="00143691" w:rsidP="00143691">
      <w:pPr>
        <w:pStyle w:val="FootnoteText"/>
        <w:tabs>
          <w:tab w:val="clear" w:pos="418"/>
          <w:tab w:val="right" w:pos="1476"/>
          <w:tab w:val="left" w:pos="1548"/>
          <w:tab w:val="right" w:pos="1836"/>
          <w:tab w:val="left" w:pos="1908"/>
        </w:tabs>
        <w:ind w:left="1548" w:right="1267" w:hanging="288"/>
      </w:pPr>
      <w:r w:rsidRPr="00C65FC7">
        <w:rPr>
          <w:i/>
          <w:iCs/>
        </w:rPr>
        <w:t>Fuente</w:t>
      </w:r>
      <w:r w:rsidRPr="00345472">
        <w:t xml:space="preserve">: </w:t>
      </w:r>
      <w:hyperlink r:id="rId20" w:history="1">
        <w:r w:rsidR="003F55A5" w:rsidRPr="00A76372">
          <w:rPr>
            <w:rStyle w:val="Hyperlink"/>
          </w:rPr>
          <w:t>http://www.unam.edu.na/about-unam/statistics</w:t>
        </w:r>
      </w:hyperlink>
      <w:r>
        <w:t>.</w:t>
      </w:r>
    </w:p>
    <w:p w14:paraId="644A5532" w14:textId="77777777" w:rsidR="00143691" w:rsidRPr="002E1D88" w:rsidRDefault="00143691" w:rsidP="00143691">
      <w:pPr>
        <w:pStyle w:val="FootnoteText"/>
        <w:tabs>
          <w:tab w:val="clear" w:pos="418"/>
          <w:tab w:val="right" w:pos="1476"/>
          <w:tab w:val="left" w:pos="1548"/>
          <w:tab w:val="right" w:pos="1836"/>
          <w:tab w:val="left" w:pos="1908"/>
        </w:tabs>
        <w:spacing w:line="120" w:lineRule="exact"/>
        <w:ind w:left="1548" w:right="1267" w:hanging="288"/>
        <w:rPr>
          <w:sz w:val="10"/>
        </w:rPr>
      </w:pPr>
    </w:p>
    <w:p w14:paraId="01C8358A" w14:textId="2C329CEA" w:rsidR="00221CB9" w:rsidRDefault="00221CB9">
      <w:pPr>
        <w:suppressAutoHyphens w:val="0"/>
        <w:spacing w:after="200" w:line="276" w:lineRule="auto"/>
        <w:rPr>
          <w:spacing w:val="5"/>
          <w:w w:val="104"/>
          <w:sz w:val="17"/>
        </w:rPr>
      </w:pPr>
      <w:r>
        <w:br w:type="page"/>
      </w:r>
    </w:p>
    <w:p w14:paraId="3773A3BF" w14:textId="77777777" w:rsidR="00221CB9" w:rsidRPr="005821F6" w:rsidRDefault="00221CB9" w:rsidP="00221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5821F6">
        <w:tab/>
      </w:r>
      <w:r w:rsidRPr="005821F6">
        <w:tab/>
      </w:r>
      <w:r w:rsidRPr="005821F6">
        <w:rPr>
          <w:b w:val="0"/>
          <w:bCs/>
        </w:rPr>
        <w:t xml:space="preserve">Figura </w:t>
      </w:r>
      <w:r w:rsidRPr="006577E3">
        <w:rPr>
          <w:b w:val="0"/>
          <w:bCs/>
        </w:rPr>
        <w:t>3</w:t>
      </w:r>
    </w:p>
    <w:p w14:paraId="6A5DA43C" w14:textId="77777777" w:rsidR="00221CB9" w:rsidRPr="005821F6" w:rsidRDefault="00221CB9" w:rsidP="00221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21F6">
        <w:tab/>
      </w:r>
      <w:r w:rsidRPr="005821F6">
        <w:tab/>
        <w:t>Porcentaje de mujeres y hombres graduados, por año académico (</w:t>
      </w:r>
      <w:r w:rsidRPr="006577E3">
        <w:t>2014</w:t>
      </w:r>
      <w:r w:rsidRPr="005821F6">
        <w:t>-</w:t>
      </w:r>
      <w:r w:rsidRPr="006577E3">
        <w:t>2017</w:t>
      </w:r>
      <w:r w:rsidRPr="005821F6">
        <w:t>)</w:t>
      </w:r>
    </w:p>
    <w:p w14:paraId="5495E787" w14:textId="77777777" w:rsidR="00221CB9" w:rsidRPr="00221CB9" w:rsidRDefault="00221CB9" w:rsidP="00221CB9">
      <w:pPr>
        <w:pStyle w:val="SingleTxt"/>
        <w:spacing w:after="0" w:line="120" w:lineRule="exact"/>
        <w:rPr>
          <w:sz w:val="10"/>
        </w:rPr>
      </w:pPr>
    </w:p>
    <w:p w14:paraId="25728770" w14:textId="297A5183" w:rsidR="00221CB9" w:rsidRPr="005821F6" w:rsidRDefault="00221CB9" w:rsidP="00221CB9">
      <w:pPr>
        <w:pStyle w:val="SingleTxt"/>
        <w:spacing w:after="0" w:line="120" w:lineRule="exact"/>
        <w:rPr>
          <w:sz w:val="10"/>
        </w:rPr>
      </w:pPr>
      <w:r w:rsidRPr="005821F6">
        <w:rPr>
          <w:noProof/>
          <w:lang w:eastAsia="en-GB"/>
        </w:rPr>
        <w:drawing>
          <wp:anchor distT="0" distB="0" distL="114300" distR="114300" simplePos="0" relativeHeight="251666432" behindDoc="0" locked="0" layoutInCell="1" allowOverlap="1" wp14:anchorId="3FADA958" wp14:editId="26ABFBE9">
            <wp:simplePos x="0" y="0"/>
            <wp:positionH relativeFrom="column">
              <wp:posOffset>803910</wp:posOffset>
            </wp:positionH>
            <wp:positionV relativeFrom="paragraph">
              <wp:posOffset>79047</wp:posOffset>
            </wp:positionV>
            <wp:extent cx="4634850" cy="2083982"/>
            <wp:effectExtent l="0" t="0" r="13970" b="12065"/>
            <wp:wrapTopAndBottom/>
            <wp:docPr id="17" name="Chart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p>
    <w:p w14:paraId="35C28DE8" w14:textId="77777777" w:rsidR="00221CB9" w:rsidRPr="005821F6" w:rsidRDefault="00221CB9" w:rsidP="00221CB9">
      <w:pPr>
        <w:pStyle w:val="SingleTxt"/>
        <w:spacing w:after="0" w:line="120" w:lineRule="exact"/>
        <w:rPr>
          <w:sz w:val="10"/>
        </w:rPr>
      </w:pPr>
    </w:p>
    <w:p w14:paraId="03CADC4B" w14:textId="507D05A6" w:rsidR="00221CB9" w:rsidRPr="005821F6" w:rsidRDefault="00221CB9" w:rsidP="00221CB9">
      <w:pPr>
        <w:pStyle w:val="FootnoteText"/>
        <w:tabs>
          <w:tab w:val="clear" w:pos="418"/>
          <w:tab w:val="right" w:pos="1476"/>
          <w:tab w:val="left" w:pos="1548"/>
          <w:tab w:val="right" w:pos="1836"/>
          <w:tab w:val="left" w:pos="1908"/>
        </w:tabs>
        <w:ind w:left="1548" w:right="1267" w:hanging="288"/>
      </w:pPr>
      <w:r w:rsidRPr="006577E3">
        <w:rPr>
          <w:i/>
          <w:iCs/>
        </w:rPr>
        <w:t>Fuente</w:t>
      </w:r>
      <w:r w:rsidRPr="005821F6">
        <w:t xml:space="preserve">: </w:t>
      </w:r>
      <w:hyperlink r:id="rId22" w:history="1">
        <w:r w:rsidRPr="006577E3">
          <w:rPr>
            <w:rStyle w:val="Hyperlink"/>
          </w:rPr>
          <w:t>http://www.unam.edu.na/about-unam/statistics</w:t>
        </w:r>
      </w:hyperlink>
      <w:r w:rsidRPr="005821F6">
        <w:t>.</w:t>
      </w:r>
    </w:p>
    <w:p w14:paraId="1871E903" w14:textId="77777777" w:rsidR="00221CB9" w:rsidRPr="005821F6" w:rsidRDefault="00221CB9" w:rsidP="00221CB9">
      <w:pPr>
        <w:pStyle w:val="FootnoteText"/>
        <w:tabs>
          <w:tab w:val="clear" w:pos="418"/>
          <w:tab w:val="right" w:pos="1476"/>
          <w:tab w:val="left" w:pos="1548"/>
          <w:tab w:val="right" w:pos="1836"/>
          <w:tab w:val="left" w:pos="1908"/>
        </w:tabs>
        <w:spacing w:line="120" w:lineRule="exact"/>
        <w:ind w:left="1548" w:right="1267" w:hanging="288"/>
        <w:rPr>
          <w:sz w:val="10"/>
        </w:rPr>
      </w:pPr>
    </w:p>
    <w:p w14:paraId="6504E1AB" w14:textId="77777777" w:rsidR="00221CB9" w:rsidRPr="005821F6" w:rsidRDefault="00221CB9" w:rsidP="00221CB9">
      <w:pPr>
        <w:pStyle w:val="FootnoteText"/>
        <w:tabs>
          <w:tab w:val="clear" w:pos="418"/>
          <w:tab w:val="right" w:pos="1476"/>
          <w:tab w:val="left" w:pos="1548"/>
          <w:tab w:val="right" w:pos="1836"/>
          <w:tab w:val="left" w:pos="1908"/>
        </w:tabs>
        <w:spacing w:line="120" w:lineRule="exact"/>
        <w:ind w:left="1548" w:right="1267" w:hanging="288"/>
        <w:rPr>
          <w:sz w:val="10"/>
        </w:rPr>
      </w:pPr>
    </w:p>
    <w:p w14:paraId="07524533" w14:textId="77777777" w:rsidR="00221CB9" w:rsidRPr="005821F6" w:rsidRDefault="00221CB9" w:rsidP="00221CB9">
      <w:pPr>
        <w:pStyle w:val="FootnoteText"/>
        <w:tabs>
          <w:tab w:val="clear" w:pos="418"/>
          <w:tab w:val="right" w:pos="1476"/>
          <w:tab w:val="left" w:pos="1548"/>
          <w:tab w:val="right" w:pos="1836"/>
          <w:tab w:val="left" w:pos="1908"/>
        </w:tabs>
        <w:spacing w:line="120" w:lineRule="exact"/>
        <w:ind w:left="1548" w:right="1267" w:hanging="288"/>
        <w:rPr>
          <w:sz w:val="10"/>
        </w:rPr>
      </w:pPr>
    </w:p>
    <w:p w14:paraId="7A357477" w14:textId="77777777" w:rsidR="00221CB9" w:rsidRPr="005821F6" w:rsidRDefault="00221CB9" w:rsidP="00221C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4"/>
        </w:rPr>
      </w:pPr>
      <w:bookmarkStart w:id="67" w:name="_Toc16673772"/>
      <w:r w:rsidRPr="005821F6">
        <w:rPr>
          <w:w w:val="104"/>
        </w:rPr>
        <w:tab/>
        <w:t>H.</w:t>
      </w:r>
      <w:r w:rsidRPr="005821F6">
        <w:rPr>
          <w:w w:val="104"/>
        </w:rPr>
        <w:tab/>
        <w:t xml:space="preserve">Artículo </w:t>
      </w:r>
      <w:r w:rsidRPr="006577E3">
        <w:rPr>
          <w:w w:val="104"/>
        </w:rPr>
        <w:t>11</w:t>
      </w:r>
      <w:r w:rsidRPr="005821F6">
        <w:rPr>
          <w:w w:val="104"/>
        </w:rPr>
        <w:t xml:space="preserve"> </w:t>
      </w:r>
    </w:p>
    <w:p w14:paraId="6FC1E93F" w14:textId="77777777" w:rsidR="00221CB9" w:rsidRPr="005821F6" w:rsidRDefault="00221CB9" w:rsidP="00221C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4"/>
        </w:rPr>
      </w:pPr>
      <w:r w:rsidRPr="005821F6">
        <w:rPr>
          <w:w w:val="104"/>
        </w:rPr>
        <w:tab/>
      </w:r>
      <w:r w:rsidRPr="005821F6">
        <w:rPr>
          <w:w w:val="104"/>
        </w:rPr>
        <w:tab/>
        <w:t xml:space="preserve">Empleo </w:t>
      </w:r>
      <w:bookmarkEnd w:id="67"/>
    </w:p>
    <w:p w14:paraId="7D1E0501" w14:textId="77777777" w:rsidR="00221CB9" w:rsidRPr="005821F6" w:rsidRDefault="00221CB9" w:rsidP="00221CB9">
      <w:pPr>
        <w:pStyle w:val="SingleTxt"/>
        <w:spacing w:after="0" w:line="120" w:lineRule="exact"/>
        <w:rPr>
          <w:w w:val="104"/>
          <w:sz w:val="10"/>
        </w:rPr>
      </w:pPr>
    </w:p>
    <w:p w14:paraId="03B2DF98" w14:textId="77777777" w:rsidR="00221CB9" w:rsidRPr="005821F6" w:rsidRDefault="00221CB9" w:rsidP="00221CB9">
      <w:pPr>
        <w:pStyle w:val="SingleTxt"/>
        <w:spacing w:after="0" w:line="120" w:lineRule="exact"/>
        <w:rPr>
          <w:w w:val="104"/>
          <w:sz w:val="10"/>
        </w:rPr>
      </w:pPr>
    </w:p>
    <w:p w14:paraId="003870D0" w14:textId="77777777" w:rsidR="00221CB9" w:rsidRPr="005821F6" w:rsidRDefault="00221CB9" w:rsidP="00221CB9">
      <w:pPr>
        <w:pStyle w:val="SingleTxt"/>
        <w:numPr>
          <w:ilvl w:val="0"/>
          <w:numId w:val="12"/>
        </w:numPr>
        <w:tabs>
          <w:tab w:val="clear" w:pos="475"/>
          <w:tab w:val="right" w:pos="1022"/>
        </w:tabs>
        <w:ind w:left="1267" w:right="1260"/>
      </w:pPr>
      <w:r w:rsidRPr="005821F6">
        <w:rPr>
          <w:w w:val="104"/>
        </w:rPr>
        <w:t xml:space="preserve">El </w:t>
      </w:r>
      <w:r w:rsidRPr="005821F6">
        <w:t>desempleo en Namibia sigue siendo un problema y afecta mayormente a las mujeres en edad de trabajar. Para hacer frente a las tasas de desempleo, relativamente altas, el Gobierno ha promulgado leyes y elaborado políticas, además de iniciar una serie de programas para aliviar el desempleo.</w:t>
      </w:r>
    </w:p>
    <w:p w14:paraId="104C7D95" w14:textId="77777777" w:rsidR="00221CB9" w:rsidRPr="005821F6" w:rsidRDefault="00221CB9" w:rsidP="00221CB9">
      <w:pPr>
        <w:pStyle w:val="SingleTxt"/>
        <w:numPr>
          <w:ilvl w:val="0"/>
          <w:numId w:val="12"/>
        </w:numPr>
        <w:ind w:left="1267"/>
      </w:pPr>
      <w:r w:rsidRPr="005821F6">
        <w:t xml:space="preserve">En el artículo </w:t>
      </w:r>
      <w:r w:rsidRPr="006577E3">
        <w:t>95</w:t>
      </w:r>
      <w:r w:rsidRPr="005821F6">
        <w:t xml:space="preserve"> i) de la Constitución se establece que todos los empleadores tienen la obligación de garantizar que los trabajadores reciban un salario digno que permita el mantenimiento de un nivel de vida aceptable y el disfrute de las oportunidades sociales y culturales. </w:t>
      </w:r>
    </w:p>
    <w:p w14:paraId="617A8270" w14:textId="77777777" w:rsidR="00221CB9" w:rsidRPr="005821F6" w:rsidRDefault="00221CB9" w:rsidP="00221CB9">
      <w:pPr>
        <w:pStyle w:val="SingleTxt"/>
        <w:numPr>
          <w:ilvl w:val="0"/>
          <w:numId w:val="12"/>
        </w:numPr>
        <w:ind w:left="1267"/>
      </w:pPr>
      <w:r w:rsidRPr="005821F6">
        <w:t xml:space="preserve">La Ley del Trabajo, Ley núm. </w:t>
      </w:r>
      <w:r w:rsidRPr="006577E3">
        <w:t>11</w:t>
      </w:r>
      <w:r w:rsidRPr="005821F6">
        <w:t xml:space="preserve"> de </w:t>
      </w:r>
      <w:r w:rsidRPr="006577E3">
        <w:t>2007</w:t>
      </w:r>
      <w:r w:rsidRPr="005821F6">
        <w:t xml:space="preserve">. rige todas las relaciones laborales en el país. En la sección </w:t>
      </w:r>
      <w:r w:rsidRPr="006577E3">
        <w:t>5</w:t>
      </w:r>
      <w:r w:rsidRPr="005821F6">
        <w:t xml:space="preserve"> de la Ley se dispone lo siguiente:</w:t>
      </w:r>
    </w:p>
    <w:p w14:paraId="33EAEB92" w14:textId="77777777" w:rsidR="00221CB9" w:rsidRPr="005821F6" w:rsidRDefault="00221CB9" w:rsidP="00221CB9">
      <w:pPr>
        <w:pStyle w:val="SingleTxt"/>
      </w:pPr>
      <w:r w:rsidRPr="005821F6">
        <w:tab/>
      </w:r>
      <w:r w:rsidRPr="006577E3">
        <w:t>7</w:t>
      </w:r>
      <w:r w:rsidRPr="005821F6">
        <w:t>)</w:t>
      </w:r>
      <w:r w:rsidRPr="005821F6">
        <w:tab/>
        <w:t xml:space="preserve">A los efectos de los apartados </w:t>
      </w:r>
      <w:r w:rsidRPr="006577E3">
        <w:t>8</w:t>
      </w:r>
      <w:r w:rsidRPr="005821F6">
        <w:t xml:space="preserve">), </w:t>
      </w:r>
      <w:r w:rsidRPr="006577E3">
        <w:t>9</w:t>
      </w:r>
      <w:r w:rsidRPr="005821F6">
        <w:t xml:space="preserve">) y </w:t>
      </w:r>
      <w:r w:rsidRPr="006577E3">
        <w:t>10</w:t>
      </w:r>
      <w:r w:rsidRPr="005821F6">
        <w:t>):</w:t>
      </w:r>
    </w:p>
    <w:p w14:paraId="565C06C5" w14:textId="2EEBD2BE" w:rsidR="00221CB9" w:rsidRPr="005821F6" w:rsidRDefault="00221CB9" w:rsidP="00221CB9">
      <w:pPr>
        <w:pStyle w:val="SingleTxt"/>
      </w:pPr>
      <w:r w:rsidRPr="005821F6">
        <w:tab/>
        <w:t>a)</w:t>
      </w:r>
      <w:r w:rsidRPr="005821F6">
        <w:tab/>
        <w:t>el término “empleado” incluye a quienes optan al empleo;</w:t>
      </w:r>
    </w:p>
    <w:p w14:paraId="237C9F64" w14:textId="2800863C" w:rsidR="00221CB9" w:rsidRPr="005821F6" w:rsidRDefault="00221CB9" w:rsidP="00221CB9">
      <w:pPr>
        <w:pStyle w:val="SingleTxt"/>
        <w:ind w:left="1742" w:hanging="475"/>
      </w:pPr>
      <w:r w:rsidRPr="005821F6">
        <w:tab/>
        <w:t>b)</w:t>
      </w:r>
      <w:r w:rsidRPr="005821F6">
        <w:tab/>
        <w:t>la expresión “acoso sexual” significa cualquier conducta injustificada de carácter sexual hacia un empleado que constituya un obstáculo para la igualdad en el puesto de trabajo, cuando:</w:t>
      </w:r>
    </w:p>
    <w:p w14:paraId="7EFB8169" w14:textId="372A8304" w:rsidR="00221CB9" w:rsidRPr="005821F6" w:rsidRDefault="00221CB9" w:rsidP="00221CB9">
      <w:pPr>
        <w:pStyle w:val="SingleTxt"/>
        <w:ind w:left="2218" w:hanging="951"/>
      </w:pPr>
      <w:r w:rsidRPr="005821F6">
        <w:tab/>
      </w:r>
      <w:r w:rsidRPr="005821F6">
        <w:tab/>
        <w:t>i)</w:t>
      </w:r>
      <w:r w:rsidRPr="005821F6">
        <w:tab/>
        <w:t>la víctima haya hecho saber al autor que considera ofensiva la conducta; o</w:t>
      </w:r>
    </w:p>
    <w:p w14:paraId="11A0A14B" w14:textId="5ADD56AE" w:rsidR="00221CB9" w:rsidRPr="005821F6" w:rsidRDefault="00221CB9" w:rsidP="003F55A5">
      <w:pPr>
        <w:pStyle w:val="SingleTxt"/>
        <w:ind w:left="1742" w:hanging="475"/>
      </w:pPr>
      <w:r w:rsidRPr="005821F6">
        <w:tab/>
        <w:t>ii)</w:t>
      </w:r>
      <w:r w:rsidRPr="005821F6">
        <w:tab/>
        <w:t>el autor deba haberse dado cuenta razonablemente de que la conducta se considera inaceptable, teniendo en cuenta las respectivas posiciones de las partes en el lugar de trabajo, la naturaleza de sus relaciones laborales y la naturaleza del lugar de trabajo.</w:t>
      </w:r>
    </w:p>
    <w:p w14:paraId="5A586F5E" w14:textId="77777777" w:rsidR="00221CB9" w:rsidRPr="005821F6" w:rsidRDefault="00221CB9" w:rsidP="003F55A5">
      <w:pPr>
        <w:pStyle w:val="SingleTxt"/>
        <w:ind w:left="1742" w:hanging="475"/>
      </w:pPr>
      <w:r w:rsidRPr="005821F6">
        <w:tab/>
      </w:r>
      <w:r w:rsidRPr="006577E3">
        <w:t>8</w:t>
      </w:r>
      <w:r w:rsidRPr="005821F6">
        <w:t>)</w:t>
      </w:r>
      <w:r w:rsidRPr="005821F6">
        <w:tab/>
        <w:t>Al adoptar cualquier decisión relacionada con el trabajo, o mientras un empleado ejerce su trabajo, nadie deberá acosarlo sexualmente, de forma directa o indirecta.</w:t>
      </w:r>
    </w:p>
    <w:p w14:paraId="0DB56109" w14:textId="77777777" w:rsidR="00221CB9" w:rsidRPr="005821F6" w:rsidRDefault="00221CB9" w:rsidP="003F55A5">
      <w:pPr>
        <w:pStyle w:val="SingleTxt"/>
        <w:ind w:left="1742" w:hanging="475"/>
      </w:pPr>
      <w:r w:rsidRPr="005821F6">
        <w:tab/>
      </w:r>
      <w:r w:rsidRPr="006577E3">
        <w:t>9</w:t>
      </w:r>
      <w:r w:rsidRPr="005821F6">
        <w:t>)</w:t>
      </w:r>
      <w:r w:rsidRPr="005821F6">
        <w:tab/>
        <w:t>Cuando un empleador acose sexualmente a un empleado y ese empleado dimita por haber sufrido acoso sexual, esa dimisión constituye un despido indirecto.</w:t>
      </w:r>
    </w:p>
    <w:p w14:paraId="025861BA" w14:textId="77777777" w:rsidR="00221CB9" w:rsidRPr="005821F6" w:rsidRDefault="00221CB9" w:rsidP="003F55A5">
      <w:pPr>
        <w:pStyle w:val="SingleTxt"/>
        <w:ind w:left="1742" w:hanging="475"/>
      </w:pPr>
      <w:r w:rsidRPr="005821F6">
        <w:tab/>
      </w:r>
      <w:r w:rsidRPr="006577E3">
        <w:t>10</w:t>
      </w:r>
      <w:r w:rsidRPr="005821F6">
        <w:t>)</w:t>
      </w:r>
      <w:r w:rsidRPr="005821F6">
        <w:tab/>
        <w:t xml:space="preserve">Un despido indirecto, contemplado en la subsección </w:t>
      </w:r>
      <w:r w:rsidRPr="006577E3">
        <w:t>9</w:t>
      </w:r>
      <w:r w:rsidRPr="005821F6">
        <w:t xml:space="preserve">), puede constituir un despido injustificado a los efectos de la sección </w:t>
      </w:r>
      <w:r w:rsidRPr="006577E3">
        <w:t>33</w:t>
      </w:r>
      <w:r w:rsidRPr="005821F6">
        <w:t>, que da derecho al empleado a acceder a los recursos disponibles para el personal en caso de despedido injustificado.</w:t>
      </w:r>
    </w:p>
    <w:p w14:paraId="13A9CCAD" w14:textId="77777777" w:rsidR="00221CB9" w:rsidRPr="005821F6" w:rsidRDefault="00221CB9" w:rsidP="00221CB9">
      <w:pPr>
        <w:pStyle w:val="SingleTxt"/>
        <w:numPr>
          <w:ilvl w:val="0"/>
          <w:numId w:val="12"/>
        </w:numPr>
        <w:ind w:left="1267"/>
      </w:pPr>
      <w:r w:rsidRPr="005821F6">
        <w:t xml:space="preserve">El Gobierno de Namibia ha adoptado muchas medidas para mejorar los derechos de todos los trabajadores del país. La Política Nacional de Empleo entró en vigor en </w:t>
      </w:r>
      <w:r w:rsidRPr="006577E3">
        <w:t>2013</w:t>
      </w:r>
      <w:r w:rsidRPr="006577E3">
        <w:rPr>
          <w:vertAlign w:val="superscript"/>
        </w:rPr>
        <w:footnoteReference w:id="9"/>
      </w:r>
      <w:r w:rsidRPr="005821F6">
        <w:t xml:space="preserve">. Esta Política orienta al Gobierno en el logro del objetivo del empleo productivo y decente para todos. Además, la promulgación de la Ley de Servicios de Empleo, Ley núm. </w:t>
      </w:r>
      <w:r w:rsidRPr="006577E3">
        <w:t>8</w:t>
      </w:r>
      <w:r w:rsidRPr="005821F6">
        <w:t xml:space="preserve"> de </w:t>
      </w:r>
      <w:r w:rsidRPr="006577E3">
        <w:t>2011</w:t>
      </w:r>
      <w:r w:rsidRPr="005821F6">
        <w:t xml:space="preserve">, dio lugar al establecimiento del Servicio Nacional de Empleo que tiene el mandato de prestar servicios profesionales en el mercado laboral para lograr el empleo pleno, productivo y decente en Namibia. El Servicio Nacional de Empleo está formado por la Junta de Servicios de Empleo y la Oficina de Servicios de Empleo. La Oficina de Servicios de Empleo se encarga de mantener un sistema nacional integrado de información sobre el empleo y de detectar las deficiencias en materia de aptitudes y los puestos vacantes en el país. </w:t>
      </w:r>
    </w:p>
    <w:p w14:paraId="741DD3DA" w14:textId="77777777" w:rsidR="00221CB9" w:rsidRPr="005821F6" w:rsidRDefault="00221CB9" w:rsidP="00221CB9">
      <w:pPr>
        <w:pStyle w:val="SingleTxt"/>
        <w:numPr>
          <w:ilvl w:val="0"/>
          <w:numId w:val="12"/>
        </w:numPr>
        <w:ind w:left="1267"/>
      </w:pPr>
      <w:r w:rsidRPr="005821F6">
        <w:t xml:space="preserve">Conforme a lo dispuesto en la sección </w:t>
      </w:r>
      <w:r w:rsidRPr="006577E3">
        <w:t>26</w:t>
      </w:r>
      <w:r w:rsidRPr="005821F6">
        <w:t xml:space="preserve"> de la Ley del Trabajo, Ley núm. </w:t>
      </w:r>
      <w:r w:rsidRPr="006577E3">
        <w:t>11</w:t>
      </w:r>
      <w:r w:rsidRPr="005821F6">
        <w:t xml:space="preserve"> de </w:t>
      </w:r>
      <w:r w:rsidRPr="006577E3">
        <w:t>2007</w:t>
      </w:r>
      <w:r w:rsidRPr="005821F6">
        <w:t xml:space="preserve">, una empleada que haya cumplido seis meses de trabajo ininterrumpido para un empleador tiene derecho, con miras a su fecha de parto, a una licencia de maternidad de un mínimo de </w:t>
      </w:r>
      <w:r w:rsidRPr="006577E3">
        <w:t>12</w:t>
      </w:r>
      <w:r w:rsidRPr="005821F6">
        <w:t xml:space="preserve"> semanas calculadas de la siguiente manera:</w:t>
      </w:r>
    </w:p>
    <w:p w14:paraId="37553C38" w14:textId="77777777" w:rsidR="00221CB9" w:rsidRPr="005821F6" w:rsidRDefault="00221CB9" w:rsidP="00221CB9">
      <w:pPr>
        <w:pStyle w:val="SingleTxt"/>
      </w:pPr>
      <w:r w:rsidRPr="005821F6">
        <w:tab/>
        <w:t>a)</w:t>
      </w:r>
      <w:r w:rsidRPr="005821F6">
        <w:tab/>
        <w:t>Antes de la fecha presunta del parto:</w:t>
      </w:r>
    </w:p>
    <w:p w14:paraId="5BF40B15" w14:textId="77777777" w:rsidR="00221CB9" w:rsidRPr="005821F6" w:rsidRDefault="00221CB9" w:rsidP="00221CB9">
      <w:pPr>
        <w:pStyle w:val="SingleTxt"/>
        <w:ind w:left="1742" w:hanging="475"/>
      </w:pPr>
      <w:r w:rsidRPr="005821F6">
        <w:tab/>
        <w:t>i)</w:t>
      </w:r>
      <w:r w:rsidRPr="005821F6">
        <w:tab/>
        <w:t>la empleada tiene derecho a comenzar la licencia de maternidad cuatro semanas antes de la fecha prevista para el parto, certificada por su médico; y</w:t>
      </w:r>
    </w:p>
    <w:p w14:paraId="3C59FD32" w14:textId="77777777" w:rsidR="00221CB9" w:rsidRPr="005821F6" w:rsidRDefault="00221CB9" w:rsidP="00221CB9">
      <w:pPr>
        <w:pStyle w:val="SingleTxt"/>
        <w:ind w:left="1742" w:hanging="475"/>
      </w:pPr>
      <w:r w:rsidRPr="005821F6">
        <w:tab/>
        <w:t>ii)</w:t>
      </w:r>
      <w:r w:rsidRPr="005821F6">
        <w:tab/>
        <w:t>la empleada tiene derecho a disfrutar de la licencia de maternidad a lo largo de toda su duración, es decir, desde el comienzo de la licencia, según se contempla en el párrafo i), hasta la fecha presunta del parto.</w:t>
      </w:r>
    </w:p>
    <w:p w14:paraId="63533576" w14:textId="77777777" w:rsidR="00221CB9" w:rsidRPr="005821F6" w:rsidRDefault="00221CB9" w:rsidP="00221CB9">
      <w:pPr>
        <w:pStyle w:val="SingleTxt"/>
      </w:pPr>
      <w:r w:rsidRPr="005821F6">
        <w:tab/>
        <w:t>b)</w:t>
      </w:r>
      <w:r w:rsidRPr="005821F6">
        <w:tab/>
        <w:t xml:space="preserve">Después de la fecha del parto: </w:t>
      </w:r>
    </w:p>
    <w:p w14:paraId="0A36E8F4" w14:textId="77777777" w:rsidR="00221CB9" w:rsidRPr="005821F6" w:rsidRDefault="00221CB9" w:rsidP="00221CB9">
      <w:pPr>
        <w:pStyle w:val="SingleTxt"/>
        <w:ind w:left="1742" w:hanging="475"/>
      </w:pPr>
      <w:r w:rsidRPr="005821F6">
        <w:tab/>
        <w:t>i)</w:t>
      </w:r>
      <w:r w:rsidRPr="005821F6">
        <w:tab/>
        <w:t>la empleada tiene derecho a ocho semanas de licencia de maternidad en todos los casos; y</w:t>
      </w:r>
    </w:p>
    <w:p w14:paraId="7793A07E" w14:textId="77777777" w:rsidR="00221CB9" w:rsidRPr="005821F6" w:rsidRDefault="00221CB9" w:rsidP="00221CB9">
      <w:pPr>
        <w:pStyle w:val="SingleTxt"/>
        <w:ind w:left="1742" w:hanging="475"/>
      </w:pPr>
      <w:r w:rsidRPr="005821F6">
        <w:tab/>
        <w:t>ii)</w:t>
      </w:r>
      <w:r w:rsidRPr="005821F6">
        <w:tab/>
        <w:t xml:space="preserve">la empleada tiene derecho al tiempo adicional necesario hasta que el total de su licencia de maternidad sea de </w:t>
      </w:r>
      <w:r w:rsidRPr="006577E3">
        <w:t>12</w:t>
      </w:r>
      <w:r w:rsidRPr="005821F6">
        <w:t xml:space="preserve"> semanas, en el caso de que su fecha de parto se haya producido menos de cuatro semanas después del comienzo de su licencia de maternidad.</w:t>
      </w:r>
    </w:p>
    <w:p w14:paraId="75810964" w14:textId="77777777" w:rsidR="00221CB9" w:rsidRPr="005821F6" w:rsidRDefault="00221CB9" w:rsidP="00221CB9">
      <w:pPr>
        <w:pStyle w:val="SingleTxt"/>
        <w:numPr>
          <w:ilvl w:val="0"/>
          <w:numId w:val="12"/>
        </w:numPr>
        <w:ind w:left="1267"/>
      </w:pPr>
      <w:r w:rsidRPr="005821F6">
        <w:t>Antes de conceder la licencia de maternidad deben seguirse una serie de procedimientos: la persona que la solicita, antes de tomarla, debe entregar al empleador un certificado firmado por un médico que confirme la fecha prevista del parto y, al regresar al trabajo tras la licencia de maternidad, debe entregar un certificado que confirme la fecha efectiva del parto. Durante cualquier período de licencia de maternidad, las disposiciones del contrato de trabajo permanecen en vigor y el empleador debe pagar a la empleada la remuneración que le corresponde por el período de licencia.</w:t>
      </w:r>
    </w:p>
    <w:p w14:paraId="725238D6" w14:textId="77777777" w:rsidR="00221CB9" w:rsidRPr="005821F6" w:rsidRDefault="00221CB9" w:rsidP="00221CB9">
      <w:pPr>
        <w:pStyle w:val="SingleTxt"/>
        <w:numPr>
          <w:ilvl w:val="0"/>
          <w:numId w:val="12"/>
        </w:numPr>
        <w:ind w:left="1267"/>
      </w:pPr>
      <w:r w:rsidRPr="005821F6">
        <w:t xml:space="preserve">La Ley de Seguridad Social, Ley núm. </w:t>
      </w:r>
      <w:r w:rsidRPr="006577E3">
        <w:t>34</w:t>
      </w:r>
      <w:r w:rsidRPr="005821F6">
        <w:t xml:space="preserve"> de </w:t>
      </w:r>
      <w:r w:rsidRPr="006577E3">
        <w:t>1994</w:t>
      </w:r>
      <w:r w:rsidRPr="005821F6">
        <w:t xml:space="preserve">, establece disposiciones para la licencia de maternidad en las que indican más instrucciones para las empleadas. Durante el período en que una empleada está en licencia de maternidad, la Comisión de Seguridad Social establecida en virtud de la Ley de Seguridad Social, Ley núm. </w:t>
      </w:r>
      <w:r w:rsidRPr="006577E3">
        <w:t>34</w:t>
      </w:r>
      <w:r w:rsidRPr="005821F6">
        <w:t xml:space="preserve"> de </w:t>
      </w:r>
      <w:r w:rsidRPr="006577E3">
        <w:t>1994</w:t>
      </w:r>
      <w:r w:rsidRPr="005821F6">
        <w:t>, debe pagar a esa empleada la parte del salario básico prescrito en esa Ley.</w:t>
      </w:r>
    </w:p>
    <w:p w14:paraId="575B5F27" w14:textId="77777777" w:rsidR="00221CB9" w:rsidRPr="005821F6" w:rsidRDefault="00221CB9" w:rsidP="00221CB9">
      <w:pPr>
        <w:pStyle w:val="SingleTxt"/>
        <w:numPr>
          <w:ilvl w:val="0"/>
          <w:numId w:val="12"/>
        </w:numPr>
        <w:ind w:left="1267"/>
      </w:pPr>
      <w:r w:rsidRPr="005821F6">
        <w:t xml:space="preserve">La sección </w:t>
      </w:r>
      <w:r w:rsidRPr="006577E3">
        <w:t>28</w:t>
      </w:r>
      <w:r w:rsidRPr="005821F6">
        <w:t xml:space="preserve"> de la Ley de Seguridad Social de </w:t>
      </w:r>
      <w:r w:rsidRPr="006577E3">
        <w:t>1994</w:t>
      </w:r>
      <w:r w:rsidRPr="005821F6">
        <w:t xml:space="preserve"> prevé la creación de un fondo de prestaciones en concepto de licencia de maternidad, licencia de enfermedad y fallecimiento, y la sección </w:t>
      </w:r>
      <w:r w:rsidRPr="006577E3">
        <w:t>28</w:t>
      </w:r>
      <w:r w:rsidRPr="005821F6">
        <w:t xml:space="preserve"> </w:t>
      </w:r>
      <w:r w:rsidRPr="006577E3">
        <w:t>4</w:t>
      </w:r>
      <w:r w:rsidRPr="005821F6">
        <w:t>) dispone además que, con sujeción a las disposiciones de esta Ley, el fondo deberá usarse para ofrecer prestaciones por licencia de maternidad a cada una de las empleadas.</w:t>
      </w:r>
    </w:p>
    <w:p w14:paraId="675E4D48" w14:textId="77777777" w:rsidR="00221CB9" w:rsidRPr="005821F6" w:rsidRDefault="00221CB9" w:rsidP="00221CB9">
      <w:pPr>
        <w:pStyle w:val="SingleTxt"/>
        <w:numPr>
          <w:ilvl w:val="0"/>
          <w:numId w:val="12"/>
        </w:numPr>
        <w:ind w:left="1267"/>
      </w:pPr>
      <w:r w:rsidRPr="005821F6">
        <w:t xml:space="preserve">La sección </w:t>
      </w:r>
      <w:r w:rsidRPr="006577E3">
        <w:t>29</w:t>
      </w:r>
      <w:r w:rsidRPr="005821F6">
        <w:t xml:space="preserve"> de la Ley de Seguridad Social de </w:t>
      </w:r>
      <w:r w:rsidRPr="006577E3">
        <w:t>1994</w:t>
      </w:r>
      <w:r w:rsidRPr="005821F6">
        <w:t xml:space="preserve"> dispone que se conceda a las empleadas que disfruten de la licencia de maternidad prestaciones complementarias a las dispuestas en la sección </w:t>
      </w:r>
      <w:r w:rsidRPr="006577E3">
        <w:t>26</w:t>
      </w:r>
      <w:r w:rsidRPr="005821F6">
        <w:t xml:space="preserve"> de la Ley del Trabajo, Ley núm. </w:t>
      </w:r>
      <w:r w:rsidRPr="006577E3">
        <w:t>11</w:t>
      </w:r>
      <w:r w:rsidRPr="005821F6">
        <w:t xml:space="preserve"> de </w:t>
      </w:r>
      <w:r w:rsidRPr="006577E3">
        <w:t>2007</w:t>
      </w:r>
      <w:r w:rsidRPr="005821F6">
        <w:t xml:space="preserve">. En las subsecciones </w:t>
      </w:r>
      <w:r w:rsidRPr="006577E3">
        <w:t>2</w:t>
      </w:r>
      <w:r w:rsidRPr="005821F6">
        <w:t xml:space="preserve"> y </w:t>
      </w:r>
      <w:r w:rsidRPr="006577E3">
        <w:t>3</w:t>
      </w:r>
      <w:r w:rsidRPr="005821F6">
        <w:t xml:space="preserve"> de la sección </w:t>
      </w:r>
      <w:r w:rsidRPr="006577E3">
        <w:t>29</w:t>
      </w:r>
      <w:r w:rsidRPr="005821F6">
        <w:t xml:space="preserve"> se prevé además la concesión de prestaciones por maternidad en caso de fallecimiento, y en la subsección </w:t>
      </w:r>
      <w:r w:rsidRPr="006577E3">
        <w:t>2</w:t>
      </w:r>
      <w:r w:rsidRPr="005821F6">
        <w:t xml:space="preserve"> c) se dispone que “si el niño o niña fallece dentro de las dos semanas siguientes a la fecha efectiva del parto, la empleada reciba únicamente la cantidad correspondiente a un período adicional de cuatro semanas, contado a partir de la fecha del fallecimiento”.</w:t>
      </w:r>
    </w:p>
    <w:p w14:paraId="27C7B580" w14:textId="77777777" w:rsidR="00221CB9" w:rsidRPr="005821F6" w:rsidRDefault="00221CB9" w:rsidP="00221CB9">
      <w:pPr>
        <w:pStyle w:val="SingleTxt"/>
        <w:numPr>
          <w:ilvl w:val="0"/>
          <w:numId w:val="12"/>
        </w:numPr>
        <w:ind w:left="1267"/>
      </w:pPr>
      <w:r w:rsidRPr="005821F6">
        <w:t xml:space="preserve">En la subsección </w:t>
      </w:r>
      <w:r w:rsidRPr="006577E3">
        <w:t>3</w:t>
      </w:r>
      <w:r w:rsidRPr="005821F6">
        <w:t xml:space="preserve"> se establece además que “si una empleada fallece mientras recibe o se le conceden las prestaciones por licencia de maternidad, dichas prestaciones, con sujeción a las disposiciones de la presente Ley y a las condiciones que determine la Comisión, serán pagaderas a la persona a cuyo cargo quede el hijo o hija de dicha empleada o a cualquier otra persona que la Comisión considere idónea y adecuada para administrar dichas prestaciones en nombre del hijo o hija”. </w:t>
      </w:r>
    </w:p>
    <w:p w14:paraId="338AAA05" w14:textId="77777777" w:rsidR="00221CB9" w:rsidRPr="005821F6" w:rsidRDefault="00221CB9" w:rsidP="00221CB9">
      <w:pPr>
        <w:pStyle w:val="SingleTxt"/>
        <w:numPr>
          <w:ilvl w:val="0"/>
          <w:numId w:val="12"/>
        </w:numPr>
        <w:ind w:left="1267"/>
        <w:rPr>
          <w:iCs/>
        </w:rPr>
      </w:pPr>
      <w:r w:rsidRPr="005821F6">
        <w:t xml:space="preserve">El único caso en el que una empleada no podrá recibir prestaciones por licencia de maternidad es el dispuesto en la sección </w:t>
      </w:r>
      <w:r w:rsidRPr="006577E3">
        <w:t>29</w:t>
      </w:r>
      <w:r w:rsidRPr="005821F6">
        <w:t xml:space="preserve"> </w:t>
      </w:r>
      <w:r w:rsidRPr="006577E3">
        <w:t>4</w:t>
      </w:r>
      <w:r w:rsidRPr="005821F6">
        <w:t>), a saber:</w:t>
      </w:r>
    </w:p>
    <w:p w14:paraId="69A95655" w14:textId="77777777" w:rsidR="00221CB9" w:rsidRPr="005821F6" w:rsidRDefault="00221CB9" w:rsidP="00221CB9">
      <w:pPr>
        <w:pStyle w:val="SingleTxt"/>
        <w:ind w:left="1742" w:hanging="475"/>
      </w:pPr>
      <w:r w:rsidRPr="005821F6">
        <w:tab/>
        <w:t xml:space="preserve">No se pagarán prestaciones por licencia de maternidad a las empleadas que vuelvan a su puesto de trabajo o que acepten cualquier otro empleo durante cualquier período mencionado en esta sección. </w:t>
      </w:r>
    </w:p>
    <w:p w14:paraId="2061F6E3" w14:textId="77777777" w:rsidR="00221CB9" w:rsidRPr="005821F6" w:rsidRDefault="00221CB9" w:rsidP="00221CB9">
      <w:pPr>
        <w:pStyle w:val="SingleTxt"/>
        <w:numPr>
          <w:ilvl w:val="0"/>
          <w:numId w:val="12"/>
        </w:numPr>
        <w:ind w:left="1267"/>
      </w:pPr>
      <w:r w:rsidRPr="005821F6">
        <w:t xml:space="preserve">Lo anterior se fundamenta en la Constitución de Namibia, en cuyo artículo </w:t>
      </w:r>
      <w:r w:rsidRPr="006577E3">
        <w:t>10</w:t>
      </w:r>
      <w:r w:rsidRPr="005821F6">
        <w:t xml:space="preserve"> se enuncian los principios de igualdad y no discriminación y se establece que “todas las personas serán iguales ante la ley” y que “ninguna persona podrá ser discriminada por razones de sexo, raza, color, origen étnico, religión, credo o condición social o económica”. El artículo </w:t>
      </w:r>
      <w:r w:rsidRPr="006577E3">
        <w:t>10</w:t>
      </w:r>
      <w:r w:rsidRPr="005821F6">
        <w:t xml:space="preserve"> implica que todas las personas deben recibir el mismo trato y que ello debe aplicarse a todos los sectores de Namibia.</w:t>
      </w:r>
    </w:p>
    <w:p w14:paraId="69492D8A" w14:textId="77777777" w:rsidR="00221CB9" w:rsidRPr="005821F6" w:rsidRDefault="00221CB9" w:rsidP="00221CB9">
      <w:pPr>
        <w:pStyle w:val="SingleTxt"/>
        <w:numPr>
          <w:ilvl w:val="0"/>
          <w:numId w:val="12"/>
        </w:numPr>
        <w:ind w:left="1267"/>
        <w:rPr>
          <w:iCs/>
          <w:spacing w:val="2"/>
        </w:rPr>
      </w:pPr>
      <w:r w:rsidRPr="005821F6">
        <w:rPr>
          <w:spacing w:val="2"/>
        </w:rPr>
        <w:t xml:space="preserve">El </w:t>
      </w:r>
      <w:bookmarkStart w:id="68" w:name="_Hlk54859521"/>
      <w:r w:rsidRPr="005821F6">
        <w:rPr>
          <w:spacing w:val="2"/>
        </w:rPr>
        <w:t xml:space="preserve">Ministerio de Trabajo, Relaciones Laborales y Creación de Empleo </w:t>
      </w:r>
      <w:bookmarkEnd w:id="68"/>
      <w:r w:rsidRPr="005821F6">
        <w:rPr>
          <w:spacing w:val="2"/>
        </w:rPr>
        <w:t xml:space="preserve">está revisando el Programa de Trabajo Decente para el País. El Programa anterior no incluía cuestiones de género, sin embargo su versión revisada incluye las cuestiones de igualdad de género como una de las prioridades clave. Entre otras de las prioridades figuran la coordinación y optimización de los esfuerzos de creación de empleo, el fortalecimiento del diálogo social y la armonía en el sector industrial, la promoción de la justicia social en el trabajo y el fomento de las iniciativas que se puedan plantear para acercar la economía informal a la economía formal. El Ministerio de Trabajo, Relaciones Laborales y Creación de Empleo ha establecido un comité directivo encargado de supervisar la aplicación del Programa, cuyas actividades están vinculadas a otros planes nacionales como Visión </w:t>
      </w:r>
      <w:r w:rsidRPr="006577E3">
        <w:rPr>
          <w:spacing w:val="2"/>
        </w:rPr>
        <w:t>2030</w:t>
      </w:r>
      <w:r w:rsidRPr="005821F6">
        <w:rPr>
          <w:spacing w:val="2"/>
        </w:rPr>
        <w:t>, el quinto Plan Nacional de Desarrollo, el Plan de Prosperidad Harambee y los programas de la OIT.</w:t>
      </w:r>
    </w:p>
    <w:p w14:paraId="3765077C" w14:textId="77777777" w:rsidR="00221CB9" w:rsidRPr="005821F6" w:rsidRDefault="00221CB9" w:rsidP="00221CB9">
      <w:pPr>
        <w:pStyle w:val="SingleTxt"/>
        <w:numPr>
          <w:ilvl w:val="0"/>
          <w:numId w:val="12"/>
        </w:numPr>
        <w:ind w:left="1267"/>
      </w:pPr>
      <w:r w:rsidRPr="005821F6">
        <w:t xml:space="preserve">En lo que respecta al desarrollo de la mujer, Namibia aprobó la orden nacional de regulación de salarios en </w:t>
      </w:r>
      <w:r w:rsidRPr="006577E3">
        <w:t>2014</w:t>
      </w:r>
      <w:r w:rsidRPr="005821F6">
        <w:t xml:space="preserve">, y se realizaron ajustes en </w:t>
      </w:r>
      <w:r w:rsidRPr="006577E3">
        <w:t>2017</w:t>
      </w:r>
      <w:r w:rsidRPr="005821F6">
        <w:t xml:space="preserve"> con el fin de mejorar las condiciones laborales de los trabajadores domésticos, que son mayormente mujeres. </w:t>
      </w:r>
    </w:p>
    <w:p w14:paraId="39DCFFA8" w14:textId="77777777" w:rsidR="00221CB9" w:rsidRPr="005821F6" w:rsidRDefault="00221CB9" w:rsidP="00221CB9">
      <w:pPr>
        <w:pStyle w:val="SingleTxt"/>
        <w:numPr>
          <w:ilvl w:val="0"/>
          <w:numId w:val="12"/>
        </w:numPr>
        <w:ind w:left="1267"/>
        <w:rPr>
          <w:iCs/>
        </w:rPr>
      </w:pPr>
      <w:r w:rsidRPr="005821F6">
        <w:t>Con el fin de crear empleo para la juventud, el Gobierno sigue construyendo nuevos centros de formación profesional y mejorando los que existen. Se espera que estos centros doten a los jóvenes desempleados de los conocimientos necesarios para crear empleo para sí mismos y para otros jóvenes.</w:t>
      </w:r>
    </w:p>
    <w:p w14:paraId="6E48A12D" w14:textId="77777777" w:rsidR="00221CB9" w:rsidRPr="005821F6" w:rsidRDefault="00221CB9" w:rsidP="00221CB9">
      <w:pPr>
        <w:pStyle w:val="SingleTxt"/>
        <w:spacing w:after="0" w:line="120" w:lineRule="exact"/>
        <w:rPr>
          <w:w w:val="104"/>
          <w:sz w:val="10"/>
        </w:rPr>
      </w:pPr>
      <w:bookmarkStart w:id="69" w:name="_Toc16673773"/>
    </w:p>
    <w:p w14:paraId="735C30AF" w14:textId="77777777" w:rsidR="00221CB9" w:rsidRPr="005821F6" w:rsidRDefault="00221CB9" w:rsidP="00221CB9">
      <w:pPr>
        <w:pStyle w:val="SingleTxt"/>
        <w:spacing w:after="0" w:line="120" w:lineRule="exact"/>
        <w:rPr>
          <w:w w:val="104"/>
          <w:sz w:val="10"/>
        </w:rPr>
      </w:pPr>
    </w:p>
    <w:p w14:paraId="32C494CC" w14:textId="77777777" w:rsidR="00221CB9" w:rsidRPr="005821F6" w:rsidRDefault="00221CB9" w:rsidP="00221C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4"/>
        </w:rPr>
      </w:pPr>
      <w:r w:rsidRPr="005821F6">
        <w:rPr>
          <w:w w:val="104"/>
        </w:rPr>
        <w:tab/>
        <w:t>I.</w:t>
      </w:r>
      <w:r w:rsidRPr="005821F6">
        <w:rPr>
          <w:w w:val="104"/>
        </w:rPr>
        <w:tab/>
        <w:t xml:space="preserve">Artículos </w:t>
      </w:r>
      <w:r w:rsidRPr="006577E3">
        <w:rPr>
          <w:w w:val="104"/>
        </w:rPr>
        <w:t>12</w:t>
      </w:r>
      <w:r w:rsidRPr="005821F6">
        <w:rPr>
          <w:w w:val="104"/>
        </w:rPr>
        <w:t xml:space="preserve">, </w:t>
      </w:r>
      <w:r w:rsidRPr="006577E3">
        <w:rPr>
          <w:w w:val="104"/>
        </w:rPr>
        <w:t>13</w:t>
      </w:r>
      <w:r w:rsidRPr="005821F6">
        <w:rPr>
          <w:w w:val="104"/>
        </w:rPr>
        <w:t xml:space="preserve"> y </w:t>
      </w:r>
      <w:r w:rsidRPr="006577E3">
        <w:rPr>
          <w:w w:val="104"/>
        </w:rPr>
        <w:t>14</w:t>
      </w:r>
      <w:r w:rsidRPr="005821F6">
        <w:rPr>
          <w:w w:val="104"/>
        </w:rPr>
        <w:t xml:space="preserve"> </w:t>
      </w:r>
    </w:p>
    <w:p w14:paraId="3A8D2D40" w14:textId="77777777" w:rsidR="00221CB9" w:rsidRPr="005821F6" w:rsidRDefault="00221CB9" w:rsidP="00221C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w w:val="104"/>
        </w:rPr>
      </w:pPr>
      <w:r w:rsidRPr="005821F6">
        <w:rPr>
          <w:w w:val="104"/>
        </w:rPr>
        <w:tab/>
      </w:r>
      <w:r w:rsidRPr="005821F6">
        <w:rPr>
          <w:w w:val="104"/>
        </w:rPr>
        <w:tab/>
        <w:t>Beneficios socioeconómicos, salud, cultura y situación de las mujeres de las zonas rurales</w:t>
      </w:r>
      <w:bookmarkEnd w:id="69"/>
    </w:p>
    <w:p w14:paraId="550DD39B" w14:textId="77777777" w:rsidR="00221CB9" w:rsidRPr="005821F6" w:rsidRDefault="00221CB9" w:rsidP="00221CB9">
      <w:pPr>
        <w:pStyle w:val="SingleTxt"/>
        <w:spacing w:after="0" w:line="120" w:lineRule="exact"/>
        <w:rPr>
          <w:w w:val="104"/>
          <w:sz w:val="10"/>
        </w:rPr>
      </w:pPr>
    </w:p>
    <w:p w14:paraId="0E7BB59B" w14:textId="77777777" w:rsidR="00221CB9" w:rsidRPr="005821F6" w:rsidRDefault="00221CB9" w:rsidP="00221CB9">
      <w:pPr>
        <w:pStyle w:val="SingleTxt"/>
        <w:spacing w:after="0" w:line="120" w:lineRule="exact"/>
        <w:rPr>
          <w:w w:val="104"/>
          <w:sz w:val="10"/>
        </w:rPr>
      </w:pPr>
    </w:p>
    <w:p w14:paraId="3AF2BC0C" w14:textId="77777777" w:rsidR="00221CB9" w:rsidRPr="005821F6" w:rsidRDefault="00221CB9" w:rsidP="00221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4"/>
        </w:rPr>
      </w:pPr>
      <w:r w:rsidRPr="005821F6">
        <w:rPr>
          <w:w w:val="104"/>
        </w:rPr>
        <w:tab/>
      </w:r>
      <w:r w:rsidRPr="005821F6">
        <w:rPr>
          <w:w w:val="104"/>
        </w:rPr>
        <w:tab/>
        <w:t>Prestaciones familiares</w:t>
      </w:r>
    </w:p>
    <w:p w14:paraId="0D24EFCE" w14:textId="77777777" w:rsidR="00221CB9" w:rsidRPr="005821F6" w:rsidRDefault="00221CB9" w:rsidP="00221CB9">
      <w:pPr>
        <w:pStyle w:val="SingleTxt"/>
        <w:spacing w:after="0" w:line="120" w:lineRule="exact"/>
        <w:rPr>
          <w:w w:val="104"/>
          <w:sz w:val="10"/>
        </w:rPr>
      </w:pPr>
    </w:p>
    <w:p w14:paraId="5D106456" w14:textId="77777777" w:rsidR="00221CB9" w:rsidRPr="005821F6" w:rsidRDefault="00221CB9" w:rsidP="00221CB9">
      <w:pPr>
        <w:pStyle w:val="SingleTxt"/>
        <w:numPr>
          <w:ilvl w:val="0"/>
          <w:numId w:val="12"/>
        </w:numPr>
        <w:ind w:left="1267"/>
        <w:rPr>
          <w:bCs/>
        </w:rPr>
      </w:pPr>
      <w:r w:rsidRPr="005821F6">
        <w:t>Según lo dispuesto en la Ley del Trabajo y la Ley de Seguridad Social, las trabajadoras embarazadas tienen derecho a prestaciones por licencia de maternidad. Además, las mujeres pueden acceder a préstamos bancarios, hipotecas y otras formas de crédito financiero sin restricciones siempre que cumplan los términos y condiciones de las instituciones financieras.</w:t>
      </w:r>
    </w:p>
    <w:p w14:paraId="58E6216A" w14:textId="77777777" w:rsidR="00221CB9" w:rsidRPr="005821F6" w:rsidRDefault="00221CB9" w:rsidP="00221CB9">
      <w:pPr>
        <w:pStyle w:val="SingleTxt"/>
        <w:spacing w:after="0" w:line="120" w:lineRule="exact"/>
        <w:rPr>
          <w:w w:val="104"/>
          <w:sz w:val="10"/>
        </w:rPr>
      </w:pPr>
    </w:p>
    <w:p w14:paraId="0F9CC81C" w14:textId="77777777" w:rsidR="00221CB9" w:rsidRPr="005821F6" w:rsidRDefault="00221CB9" w:rsidP="00221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4"/>
        </w:rPr>
      </w:pPr>
      <w:r w:rsidRPr="005821F6">
        <w:rPr>
          <w:w w:val="104"/>
        </w:rPr>
        <w:tab/>
      </w:r>
      <w:r w:rsidRPr="005821F6">
        <w:rPr>
          <w:w w:val="104"/>
        </w:rPr>
        <w:tab/>
        <w:t xml:space="preserve">Acceso a los servicios de salud </w:t>
      </w:r>
    </w:p>
    <w:p w14:paraId="0CB5A388" w14:textId="77777777" w:rsidR="00221CB9" w:rsidRPr="005821F6" w:rsidRDefault="00221CB9" w:rsidP="00221CB9">
      <w:pPr>
        <w:pStyle w:val="SingleTxt"/>
        <w:spacing w:after="0" w:line="120" w:lineRule="exact"/>
        <w:rPr>
          <w:w w:val="104"/>
          <w:sz w:val="10"/>
        </w:rPr>
      </w:pPr>
    </w:p>
    <w:p w14:paraId="2F4F4537" w14:textId="77777777" w:rsidR="00221CB9" w:rsidRPr="005821F6" w:rsidRDefault="00221CB9" w:rsidP="00221CB9">
      <w:pPr>
        <w:pStyle w:val="SingleTxt"/>
        <w:numPr>
          <w:ilvl w:val="0"/>
          <w:numId w:val="12"/>
        </w:numPr>
        <w:ind w:left="1267"/>
      </w:pPr>
      <w:r w:rsidRPr="005821F6">
        <w:t xml:space="preserve">El Estado parte ha adoptado diversas medidas necesarias para proteger la salud de su población y asegurar la atención médica en caso de enfermedad. El costo del acceso a los centros de salud públicos es asequible para muchas personas. En los centros de salud públicos los pacientes solo tienen que pagar entre </w:t>
      </w:r>
      <w:r w:rsidRPr="006577E3">
        <w:t>9</w:t>
      </w:r>
      <w:r w:rsidRPr="005821F6">
        <w:t xml:space="preserve"> dólares de Namibia y </w:t>
      </w:r>
      <w:r w:rsidRPr="006577E3">
        <w:t>15</w:t>
      </w:r>
      <w:r w:rsidRPr="005821F6">
        <w:t xml:space="preserve"> dólares de Namibia para acceder a los servicios sanitarios. Las personas de edad y personas con discapacidad reciben atención sanitaria gratuita en los centros de salud. No obstante, no se negará la asistencia médica a ninguna persona que acuda a un centro de salud público y no pueda pagar los honorarios establecidos.</w:t>
      </w:r>
    </w:p>
    <w:p w14:paraId="0F1F1A49" w14:textId="77777777" w:rsidR="00221CB9" w:rsidRPr="005821F6" w:rsidRDefault="00221CB9" w:rsidP="00221CB9">
      <w:pPr>
        <w:pStyle w:val="SingleTxt"/>
        <w:numPr>
          <w:ilvl w:val="0"/>
          <w:numId w:val="12"/>
        </w:numPr>
        <w:tabs>
          <w:tab w:val="num" w:pos="2804"/>
        </w:tabs>
        <w:ind w:left="1267"/>
      </w:pPr>
      <w:r w:rsidRPr="005821F6">
        <w:t xml:space="preserve">El Gobierno, en el marco de su lucha contra el VIH/sida y por conducto del Ministerio de Salud y Servicios Sociales, puso en marcha las Directrices de Tratamiento actualizadas de </w:t>
      </w:r>
      <w:r w:rsidRPr="006577E3">
        <w:t>2016</w:t>
      </w:r>
      <w:r w:rsidRPr="005821F6">
        <w:t>, en las que se incluyen las pruebas, el tratamiento y la profilaxis previa a la exposición. Namibia aplicó el régimen antirretroviral Opción B plus para prevenir la transmisión maternoinfantil.</w:t>
      </w:r>
    </w:p>
    <w:p w14:paraId="37402B0D" w14:textId="77777777" w:rsidR="00221CB9" w:rsidRPr="005821F6" w:rsidRDefault="00221CB9" w:rsidP="00221CB9">
      <w:pPr>
        <w:pStyle w:val="SingleTxt"/>
        <w:numPr>
          <w:ilvl w:val="0"/>
          <w:numId w:val="12"/>
        </w:numPr>
        <w:tabs>
          <w:tab w:val="num" w:pos="2804"/>
        </w:tabs>
        <w:ind w:left="1267"/>
      </w:pPr>
      <w:r w:rsidRPr="005821F6">
        <w:t>A fin de acelerar el progreso de Namibia hacia los objetivos nacionales e internacionales en materia de tuberculosis y lepra se puso en marcha el tercer Plan Estratégico de Mediano Plazo contra la Tuberculosis y la Lepra (</w:t>
      </w:r>
      <w:r w:rsidRPr="006577E3">
        <w:t>2017</w:t>
      </w:r>
      <w:r w:rsidRPr="005821F6">
        <w:t>/</w:t>
      </w:r>
      <w:r w:rsidRPr="006577E3">
        <w:t>18</w:t>
      </w:r>
      <w:r w:rsidRPr="005821F6">
        <w:t>-</w:t>
      </w:r>
      <w:r w:rsidRPr="006577E3">
        <w:t>2022</w:t>
      </w:r>
      <w:r w:rsidRPr="005821F6">
        <w:t>) con los siguientes objetivos:</w:t>
      </w:r>
    </w:p>
    <w:p w14:paraId="33C064F8" w14:textId="77777777" w:rsidR="00221CB9" w:rsidRPr="005821F6" w:rsidRDefault="00221CB9" w:rsidP="00221CB9">
      <w:pPr>
        <w:pStyle w:val="SingleTxt"/>
        <w:numPr>
          <w:ilvl w:val="0"/>
          <w:numId w:val="12"/>
        </w:numPr>
        <w:tabs>
          <w:tab w:val="num" w:pos="2804"/>
        </w:tabs>
        <w:ind w:left="1267"/>
      </w:pPr>
      <w:r w:rsidRPr="005821F6">
        <w:t xml:space="preserve">Reducir la incidencia de tuberculosis de </w:t>
      </w:r>
      <w:r w:rsidRPr="006577E3">
        <w:t>489</w:t>
      </w:r>
      <w:r w:rsidRPr="005821F6">
        <w:t>/</w:t>
      </w:r>
      <w:r w:rsidRPr="006577E3">
        <w:t>100</w:t>
      </w:r>
      <w:r w:rsidRPr="005821F6">
        <w:t>.</w:t>
      </w:r>
      <w:r w:rsidRPr="006577E3">
        <w:t>000</w:t>
      </w:r>
      <w:r w:rsidRPr="005821F6">
        <w:t xml:space="preserve"> en </w:t>
      </w:r>
      <w:r w:rsidRPr="006577E3">
        <w:t>2015</w:t>
      </w:r>
      <w:r w:rsidRPr="005821F6">
        <w:t xml:space="preserve"> a </w:t>
      </w:r>
      <w:r w:rsidRPr="006577E3">
        <w:t>321</w:t>
      </w:r>
      <w:r w:rsidRPr="005821F6">
        <w:t>/</w:t>
      </w:r>
      <w:r w:rsidRPr="006577E3">
        <w:t>100</w:t>
      </w:r>
      <w:r w:rsidRPr="005821F6">
        <w:t>.</w:t>
      </w:r>
      <w:r w:rsidRPr="006577E3">
        <w:t>000</w:t>
      </w:r>
      <w:r w:rsidRPr="005821F6">
        <w:t xml:space="preserve"> para </w:t>
      </w:r>
      <w:r w:rsidRPr="006577E3">
        <w:t>2021</w:t>
      </w:r>
      <w:r w:rsidRPr="005821F6">
        <w:t>.</w:t>
      </w:r>
    </w:p>
    <w:p w14:paraId="76EE505D" w14:textId="77777777" w:rsidR="00221CB9" w:rsidRPr="005821F6" w:rsidRDefault="00221CB9" w:rsidP="00221CB9">
      <w:pPr>
        <w:pStyle w:val="SingleTxt"/>
        <w:tabs>
          <w:tab w:val="right" w:pos="1685"/>
        </w:tabs>
        <w:ind w:left="1742" w:hanging="475"/>
      </w:pPr>
      <w:r w:rsidRPr="005821F6">
        <w:tab/>
        <w:t>•</w:t>
      </w:r>
      <w:r w:rsidRPr="005821F6">
        <w:tab/>
        <w:t xml:space="preserve">Reducir la mortalidad por tuberculosis de </w:t>
      </w:r>
      <w:r w:rsidRPr="006577E3">
        <w:t>68</w:t>
      </w:r>
      <w:r w:rsidRPr="005821F6">
        <w:t>/</w:t>
      </w:r>
      <w:r w:rsidRPr="006577E3">
        <w:t>100</w:t>
      </w:r>
      <w:r w:rsidRPr="005821F6">
        <w:t>.</w:t>
      </w:r>
      <w:r w:rsidRPr="006577E3">
        <w:t>000</w:t>
      </w:r>
      <w:r w:rsidRPr="005821F6">
        <w:t xml:space="preserve"> en </w:t>
      </w:r>
      <w:r w:rsidRPr="006577E3">
        <w:t>2015</w:t>
      </w:r>
      <w:r w:rsidRPr="005821F6">
        <w:t xml:space="preserve"> a </w:t>
      </w:r>
      <w:r w:rsidRPr="006577E3">
        <w:t>34</w:t>
      </w:r>
      <w:r w:rsidRPr="005821F6">
        <w:t>/</w:t>
      </w:r>
      <w:r w:rsidRPr="006577E3">
        <w:t>100</w:t>
      </w:r>
      <w:r w:rsidRPr="005821F6">
        <w:t>.</w:t>
      </w:r>
      <w:r w:rsidRPr="006577E3">
        <w:t>000</w:t>
      </w:r>
      <w:r w:rsidRPr="005821F6">
        <w:t xml:space="preserve"> para </w:t>
      </w:r>
      <w:r w:rsidRPr="006577E3">
        <w:t>2021</w:t>
      </w:r>
      <w:r w:rsidRPr="005821F6">
        <w:t>.</w:t>
      </w:r>
    </w:p>
    <w:p w14:paraId="2F8DEA8F" w14:textId="77777777" w:rsidR="00221CB9" w:rsidRPr="005821F6" w:rsidRDefault="00221CB9" w:rsidP="00221CB9">
      <w:pPr>
        <w:pStyle w:val="SingleTxt"/>
        <w:tabs>
          <w:tab w:val="right" w:pos="1685"/>
        </w:tabs>
        <w:ind w:left="1742" w:hanging="475"/>
      </w:pPr>
      <w:r w:rsidRPr="005821F6">
        <w:tab/>
        <w:t>•</w:t>
      </w:r>
      <w:r w:rsidRPr="005821F6">
        <w:tab/>
        <w:t xml:space="preserve">Reducir la incidencia de lepra de </w:t>
      </w:r>
      <w:r w:rsidRPr="006577E3">
        <w:t>10</w:t>
      </w:r>
      <w:r w:rsidRPr="005821F6">
        <w:t>/</w:t>
      </w:r>
      <w:r w:rsidRPr="006577E3">
        <w:t>1</w:t>
      </w:r>
      <w:r w:rsidRPr="005821F6">
        <w:t>.</w:t>
      </w:r>
      <w:r w:rsidRPr="006577E3">
        <w:t>000</w:t>
      </w:r>
      <w:r w:rsidRPr="005821F6">
        <w:t>.</w:t>
      </w:r>
      <w:r w:rsidRPr="006577E3">
        <w:t>000</w:t>
      </w:r>
      <w:r w:rsidRPr="005821F6">
        <w:t xml:space="preserve"> en </w:t>
      </w:r>
      <w:r w:rsidRPr="006577E3">
        <w:t>2016</w:t>
      </w:r>
      <w:r w:rsidRPr="005821F6">
        <w:t xml:space="preserve"> a </w:t>
      </w:r>
      <w:r w:rsidRPr="006577E3">
        <w:t>4</w:t>
      </w:r>
      <w:r w:rsidRPr="005821F6">
        <w:t>/</w:t>
      </w:r>
      <w:r w:rsidRPr="006577E3">
        <w:t>1</w:t>
      </w:r>
      <w:r w:rsidRPr="005821F6">
        <w:t>.</w:t>
      </w:r>
      <w:r w:rsidRPr="006577E3">
        <w:t>000</w:t>
      </w:r>
      <w:r w:rsidRPr="005821F6">
        <w:t>.</w:t>
      </w:r>
      <w:r w:rsidRPr="006577E3">
        <w:t>000</w:t>
      </w:r>
      <w:r w:rsidRPr="005821F6">
        <w:t xml:space="preserve"> para </w:t>
      </w:r>
      <w:r w:rsidRPr="006577E3">
        <w:t>2021</w:t>
      </w:r>
      <w:r w:rsidRPr="005821F6">
        <w:t xml:space="preserve">. El Ministerio de Salud también ha contratado y capacitado a agentes de divulgación sanitaria que actúan como enlace entre los centros de salud y las comunidades. Todas estas intervenciones han contribuido a incrementar la cantidad de personas seropositivas que reciben tratamiento antirretroviral. </w:t>
      </w:r>
    </w:p>
    <w:p w14:paraId="726C43A4" w14:textId="77777777" w:rsidR="00221CB9" w:rsidRPr="005821F6" w:rsidRDefault="00221CB9" w:rsidP="00221CB9">
      <w:pPr>
        <w:pStyle w:val="SingleTxt"/>
        <w:numPr>
          <w:ilvl w:val="0"/>
          <w:numId w:val="12"/>
        </w:numPr>
        <w:ind w:left="1267"/>
      </w:pPr>
      <w:r w:rsidRPr="005821F6">
        <w:t xml:space="preserve">El Gobierno reconoce y protege el derecho de las mujeres a la salud reproductiva. En todos los centros de salud del país se ofrecen servicios de planificación familiar gratuitos a todas las personas sexualmente activas. Con la prestación de servicios gratuitos de planificación familiar se logró reducir la tasa de fecundidad nacional de </w:t>
      </w:r>
      <w:r w:rsidRPr="006577E3">
        <w:t>4</w:t>
      </w:r>
      <w:r w:rsidRPr="005821F6">
        <w:t>,</w:t>
      </w:r>
      <w:r w:rsidRPr="006577E3">
        <w:t>2</w:t>
      </w:r>
      <w:r w:rsidRPr="005821F6">
        <w:t xml:space="preserve"> en </w:t>
      </w:r>
      <w:r w:rsidRPr="006577E3">
        <w:t>2000</w:t>
      </w:r>
      <w:r w:rsidRPr="005821F6">
        <w:t xml:space="preserve"> a </w:t>
      </w:r>
      <w:r w:rsidRPr="006577E3">
        <w:t>3</w:t>
      </w:r>
      <w:r w:rsidRPr="005821F6">
        <w:t>,</w:t>
      </w:r>
      <w:r w:rsidRPr="006577E3">
        <w:t>6</w:t>
      </w:r>
      <w:r w:rsidRPr="005821F6">
        <w:t xml:space="preserve"> en </w:t>
      </w:r>
      <w:r w:rsidRPr="006577E3">
        <w:t>2006</w:t>
      </w:r>
      <w:r w:rsidRPr="005821F6">
        <w:t xml:space="preserve">, pero en la </w:t>
      </w:r>
      <w:bookmarkStart w:id="70" w:name="_Hlk55816391"/>
      <w:r w:rsidRPr="005821F6">
        <w:t>Encuesta Nacional Demográfica y de Salud</w:t>
      </w:r>
      <w:bookmarkEnd w:id="70"/>
      <w:r w:rsidRPr="005821F6">
        <w:t xml:space="preserve"> llevada a cabo en </w:t>
      </w:r>
      <w:r w:rsidRPr="006577E3">
        <w:t>2013</w:t>
      </w:r>
      <w:r w:rsidRPr="005821F6">
        <w:t xml:space="preserve"> la tasa se mantuvo sin cambios en </w:t>
      </w:r>
      <w:r w:rsidRPr="006577E3">
        <w:t>3</w:t>
      </w:r>
      <w:r w:rsidRPr="005821F6">
        <w:t>,</w:t>
      </w:r>
      <w:r w:rsidRPr="006577E3">
        <w:t>6</w:t>
      </w:r>
      <w:r w:rsidRPr="005821F6">
        <w:t>. Esta tasa es más elevada en las zonas rurales (</w:t>
      </w:r>
      <w:r w:rsidRPr="006577E3">
        <w:t>4</w:t>
      </w:r>
      <w:r w:rsidRPr="005821F6">
        <w:t>,</w:t>
      </w:r>
      <w:r w:rsidRPr="006577E3">
        <w:t>3</w:t>
      </w:r>
      <w:r w:rsidRPr="005821F6">
        <w:t>) que en las urbanas (</w:t>
      </w:r>
      <w:r w:rsidRPr="006577E3">
        <w:t>2</w:t>
      </w:r>
      <w:r w:rsidRPr="005821F6">
        <w:t>,</w:t>
      </w:r>
      <w:r w:rsidRPr="006577E3">
        <w:t>8</w:t>
      </w:r>
      <w:r w:rsidRPr="005821F6">
        <w:t xml:space="preserve">). Según la Encuesta Nacional Demográfica y de Salud de </w:t>
      </w:r>
      <w:r w:rsidRPr="006577E3">
        <w:t>2013</w:t>
      </w:r>
      <w:r w:rsidRPr="005821F6">
        <w:t xml:space="preserve">, el porcentaje de uso de anticonceptivos era del </w:t>
      </w:r>
      <w:r w:rsidRPr="006577E3">
        <w:t>55</w:t>
      </w:r>
      <w:r w:rsidRPr="005821F6">
        <w:t xml:space="preserve"> %, lo que representa un ligero aumento respecto del </w:t>
      </w:r>
      <w:r w:rsidRPr="006577E3">
        <w:t>53</w:t>
      </w:r>
      <w:r w:rsidRPr="005821F6">
        <w:t xml:space="preserve"> % registrado en la Encuesta de </w:t>
      </w:r>
      <w:r w:rsidRPr="006577E3">
        <w:t>2006</w:t>
      </w:r>
      <w:r w:rsidRPr="005821F6">
        <w:t>-</w:t>
      </w:r>
      <w:r w:rsidRPr="006577E3">
        <w:t>2007</w:t>
      </w:r>
      <w:r w:rsidRPr="005821F6">
        <w:t xml:space="preserve">, a partir del </w:t>
      </w:r>
      <w:r w:rsidRPr="006577E3">
        <w:t>26</w:t>
      </w:r>
      <w:r w:rsidRPr="005821F6">
        <w:t xml:space="preserve"> % registrado en </w:t>
      </w:r>
      <w:r w:rsidRPr="006577E3">
        <w:t>1992</w:t>
      </w:r>
      <w:r w:rsidRPr="005821F6">
        <w:t xml:space="preserve">. El </w:t>
      </w:r>
      <w:r w:rsidRPr="006577E3">
        <w:t>3</w:t>
      </w:r>
      <w:r w:rsidRPr="005821F6">
        <w:t xml:space="preserve"> % de mujeres en general y el </w:t>
      </w:r>
      <w:r w:rsidRPr="006577E3">
        <w:t>7</w:t>
      </w:r>
      <w:r w:rsidRPr="005821F6">
        <w:t>% de las mujeres casadas necesitan planificación familiar urgente</w:t>
      </w:r>
      <w:r w:rsidRPr="006577E3">
        <w:rPr>
          <w:vertAlign w:val="superscript"/>
        </w:rPr>
        <w:footnoteReference w:id="10"/>
      </w:r>
      <w:r w:rsidRPr="005821F6">
        <w:t>.</w:t>
      </w:r>
    </w:p>
    <w:p w14:paraId="3E6BE6A9" w14:textId="77777777" w:rsidR="00221CB9" w:rsidRPr="005821F6" w:rsidRDefault="00221CB9" w:rsidP="00221CB9">
      <w:pPr>
        <w:pStyle w:val="SingleTxt"/>
        <w:spacing w:after="0" w:line="120" w:lineRule="exact"/>
        <w:rPr>
          <w:w w:val="104"/>
          <w:sz w:val="10"/>
        </w:rPr>
      </w:pPr>
    </w:p>
    <w:p w14:paraId="4C7CB371" w14:textId="77777777" w:rsidR="00221CB9" w:rsidRPr="005821F6" w:rsidRDefault="00221CB9" w:rsidP="00221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4"/>
        </w:rPr>
      </w:pPr>
      <w:r w:rsidRPr="005821F6">
        <w:rPr>
          <w:w w:val="104"/>
        </w:rPr>
        <w:tab/>
      </w:r>
      <w:r w:rsidRPr="005821F6">
        <w:rPr>
          <w:w w:val="104"/>
        </w:rPr>
        <w:tab/>
        <w:t>Desarrollo rural y acceso a la tierra</w:t>
      </w:r>
    </w:p>
    <w:p w14:paraId="66FCCBEB" w14:textId="77777777" w:rsidR="00221CB9" w:rsidRPr="005821F6" w:rsidRDefault="00221CB9" w:rsidP="00221CB9">
      <w:pPr>
        <w:pStyle w:val="SingleTxt"/>
        <w:spacing w:after="0" w:line="120" w:lineRule="exact"/>
        <w:rPr>
          <w:w w:val="104"/>
          <w:sz w:val="10"/>
        </w:rPr>
      </w:pPr>
    </w:p>
    <w:p w14:paraId="0B27D65C" w14:textId="77777777" w:rsidR="00221CB9" w:rsidRPr="005821F6" w:rsidRDefault="00221CB9" w:rsidP="00221CB9">
      <w:pPr>
        <w:pStyle w:val="SingleTxt"/>
        <w:numPr>
          <w:ilvl w:val="0"/>
          <w:numId w:val="12"/>
        </w:numPr>
        <w:ind w:left="1267"/>
      </w:pPr>
      <w:r w:rsidRPr="005821F6">
        <w:t xml:space="preserve">En la Política Nacional de Reasentamiento de </w:t>
      </w:r>
      <w:r w:rsidRPr="006577E3">
        <w:t>2011</w:t>
      </w:r>
      <w:r w:rsidRPr="005821F6">
        <w:t xml:space="preserve"> se preveía la asignación de tierras y el acceso de las mujeres a la tierra, que también se ha complementado con los criterios de reasentamiento del Ministerio de Reforma Agraria. Según los criterios, durante el proceso de selección para el reasentamiento, se concede la alta puntuación de </w:t>
      </w:r>
      <w:r w:rsidRPr="006577E3">
        <w:t>3</w:t>
      </w:r>
      <w:r w:rsidRPr="005821F6">
        <w:t xml:space="preserve"> puntos para las mujeres, en comparación con una puntuación de </w:t>
      </w:r>
      <w:r w:rsidRPr="006577E3">
        <w:t>0</w:t>
      </w:r>
      <w:r w:rsidRPr="005821F6">
        <w:t xml:space="preserve"> para los hombres. Con ello, las mujeres de Namibia tienen las mismas oportunidades de contribuir a la mejora del desarrollo socioeconómico mediante la productividad de la tierra, y representa el acceso de las mujeres a la tierra en términos de reasentamiento en comparación con sus homólogos masculinos en las </w:t>
      </w:r>
      <w:r w:rsidRPr="006577E3">
        <w:t>8</w:t>
      </w:r>
      <w:r w:rsidRPr="005821F6">
        <w:t xml:space="preserve"> regiones con tierras o granjas comerciales.</w:t>
      </w:r>
    </w:p>
    <w:p w14:paraId="12572EB0" w14:textId="77777777" w:rsidR="00221CB9" w:rsidRPr="005821F6" w:rsidRDefault="00221CB9" w:rsidP="00221CB9">
      <w:pPr>
        <w:pStyle w:val="SingleTxt"/>
        <w:spacing w:after="0" w:line="120" w:lineRule="exact"/>
        <w:rPr>
          <w:w w:val="104"/>
          <w:sz w:val="10"/>
        </w:rPr>
      </w:pPr>
    </w:p>
    <w:p w14:paraId="35A6D04F" w14:textId="77777777" w:rsidR="00221CB9" w:rsidRPr="005821F6" w:rsidRDefault="00221CB9" w:rsidP="00221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4"/>
        </w:rPr>
      </w:pPr>
      <w:r w:rsidRPr="005821F6">
        <w:rPr>
          <w:w w:val="104"/>
        </w:rPr>
        <w:tab/>
      </w:r>
      <w:r w:rsidRPr="005821F6">
        <w:rPr>
          <w:w w:val="104"/>
        </w:rPr>
        <w:tab/>
        <w:t>Proyectos del Plan Verde</w:t>
      </w:r>
    </w:p>
    <w:p w14:paraId="5B922D48" w14:textId="77777777" w:rsidR="00221CB9" w:rsidRPr="005821F6" w:rsidRDefault="00221CB9" w:rsidP="00221CB9">
      <w:pPr>
        <w:pStyle w:val="SingleTxt"/>
        <w:spacing w:after="0" w:line="120" w:lineRule="exact"/>
        <w:rPr>
          <w:w w:val="104"/>
          <w:sz w:val="10"/>
        </w:rPr>
      </w:pPr>
    </w:p>
    <w:p w14:paraId="11E0010B" w14:textId="77777777" w:rsidR="00221CB9" w:rsidRPr="005821F6" w:rsidRDefault="00221CB9" w:rsidP="00221CB9">
      <w:pPr>
        <w:pStyle w:val="SingleTxt"/>
        <w:numPr>
          <w:ilvl w:val="0"/>
          <w:numId w:val="12"/>
        </w:numPr>
        <w:ind w:left="1267"/>
      </w:pPr>
      <w:r w:rsidRPr="005821F6">
        <w:t>El Proyecto del Plan Verde es una iniciativa del Ministerio de Agricultura, Recursos Hídricos y Silvicultura para fomentar el desarrollo de la producción agrícola con cultivos de regadío en Namibia, con el objetivo de aumentar la contribución del sector de la agricultura al Producto Interno Bruto del país. El Plan ofrece capacitación en la producción de productos básicos para los pequeños y medianos agricultores locales. Esta capacitación la ofrece el Organismo de Desarrollo de Empresas Agrícolas y está coordinada por el Ministerio de Agricultura, Recursos Hídricos y Silvicultura. La capacitación se ofrece por igual a hombres y mujeres y, una vez finalizada con éxito, se asignan terrenos o parcelas a los candidatos.</w:t>
      </w:r>
    </w:p>
    <w:p w14:paraId="5994CD53" w14:textId="77777777" w:rsidR="00221CB9" w:rsidRPr="005821F6" w:rsidRDefault="00221CB9" w:rsidP="00221CB9">
      <w:pPr>
        <w:pStyle w:val="SingleTxt"/>
        <w:numPr>
          <w:ilvl w:val="0"/>
          <w:numId w:val="12"/>
        </w:numPr>
        <w:ind w:left="1267"/>
      </w:pPr>
      <w:r w:rsidRPr="005821F6">
        <w:t xml:space="preserve">Como se indicó en informes anteriores, en virtud de la Ley de Reforma de las Tierras Comunales, Ley núm. </w:t>
      </w:r>
      <w:r w:rsidRPr="006577E3">
        <w:t>5</w:t>
      </w:r>
      <w:r w:rsidRPr="005821F6">
        <w:t xml:space="preserve"> de </w:t>
      </w:r>
      <w:r w:rsidRPr="006577E3">
        <w:t>2002</w:t>
      </w:r>
      <w:r w:rsidRPr="005821F6">
        <w:t xml:space="preserve">, se han establecido juntas de tierras comunales en todas las regiones de Namibia. Las juntas están compuestas por </w:t>
      </w:r>
      <w:r w:rsidRPr="006577E3">
        <w:t>12</w:t>
      </w:r>
      <w:r w:rsidRPr="005821F6">
        <w:t xml:space="preserve"> miembros y </w:t>
      </w:r>
      <w:r w:rsidRPr="006577E3">
        <w:t>4</w:t>
      </w:r>
      <w:r w:rsidRPr="005821F6">
        <w:t xml:space="preserve"> de ellos deben ser mujeres. Dos de las cuatro mujeres deben cultivar en la zona de la jurisdicción de la junta de tierras y las otras dos deben tener experiencia en las funciones pertinentes de la junta.</w:t>
      </w:r>
    </w:p>
    <w:p w14:paraId="3C95CA2F" w14:textId="77777777" w:rsidR="00221CB9" w:rsidRPr="005821F6" w:rsidRDefault="00221CB9" w:rsidP="00221CB9">
      <w:pPr>
        <w:pStyle w:val="SingleTxt"/>
        <w:spacing w:after="0" w:line="120" w:lineRule="exact"/>
        <w:rPr>
          <w:w w:val="104"/>
          <w:sz w:val="10"/>
        </w:rPr>
      </w:pPr>
    </w:p>
    <w:p w14:paraId="597A4F87" w14:textId="77777777" w:rsidR="00221CB9" w:rsidRPr="005821F6" w:rsidRDefault="00221CB9" w:rsidP="00221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w w:val="104"/>
        </w:rPr>
      </w:pPr>
      <w:r w:rsidRPr="005821F6">
        <w:rPr>
          <w:w w:val="104"/>
        </w:rPr>
        <w:tab/>
      </w:r>
      <w:r w:rsidRPr="005821F6">
        <w:rPr>
          <w:w w:val="104"/>
        </w:rPr>
        <w:tab/>
        <w:t xml:space="preserve">Beneficiarios de reasentamientos asignados por género y por región, ejercicio económico </w:t>
      </w:r>
      <w:r w:rsidRPr="006577E3">
        <w:rPr>
          <w:w w:val="104"/>
        </w:rPr>
        <w:t>2015</w:t>
      </w:r>
      <w:r w:rsidRPr="005821F6">
        <w:rPr>
          <w:w w:val="104"/>
        </w:rPr>
        <w:t>/</w:t>
      </w:r>
      <w:r w:rsidRPr="006577E3">
        <w:rPr>
          <w:w w:val="104"/>
        </w:rPr>
        <w:t>16</w:t>
      </w:r>
      <w:r w:rsidRPr="005821F6">
        <w:rPr>
          <w:w w:val="104"/>
        </w:rPr>
        <w:t xml:space="preserve"> y </w:t>
      </w:r>
      <w:r w:rsidRPr="006577E3">
        <w:rPr>
          <w:w w:val="104"/>
        </w:rPr>
        <w:t>2016</w:t>
      </w:r>
      <w:r w:rsidRPr="005821F6">
        <w:rPr>
          <w:w w:val="104"/>
        </w:rPr>
        <w:t>/</w:t>
      </w:r>
      <w:r w:rsidRPr="006577E3">
        <w:rPr>
          <w:w w:val="104"/>
        </w:rPr>
        <w:t>17</w:t>
      </w:r>
    </w:p>
    <w:p w14:paraId="4449E1CF" w14:textId="77777777" w:rsidR="00221CB9" w:rsidRPr="005821F6" w:rsidRDefault="00221CB9" w:rsidP="00221CB9">
      <w:pPr>
        <w:pStyle w:val="SingleTxt"/>
        <w:spacing w:after="0" w:line="120" w:lineRule="exact"/>
        <w:rPr>
          <w:sz w:val="10"/>
        </w:rPr>
      </w:pPr>
    </w:p>
    <w:p w14:paraId="61688E06" w14:textId="77777777" w:rsidR="00221CB9" w:rsidRPr="005821F6" w:rsidRDefault="00221CB9" w:rsidP="00221CB9">
      <w:pPr>
        <w:pStyle w:val="SingleTxt"/>
        <w:spacing w:after="0" w:line="120" w:lineRule="exact"/>
        <w:jc w:val="left"/>
        <w:rPr>
          <w:sz w:val="10"/>
        </w:rPr>
      </w:pPr>
    </w:p>
    <w:tbl>
      <w:tblPr>
        <w:tblStyle w:val="TableGrid1"/>
        <w:tblW w:w="7217"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75"/>
        <w:gridCol w:w="1017"/>
        <w:gridCol w:w="1125"/>
        <w:gridCol w:w="180"/>
        <w:gridCol w:w="1143"/>
        <w:gridCol w:w="1277"/>
      </w:tblGrid>
      <w:tr w:rsidR="00221CB9" w:rsidRPr="005821F6" w14:paraId="17575B0F" w14:textId="77777777" w:rsidTr="000F2D0F">
        <w:tc>
          <w:tcPr>
            <w:tcW w:w="2475" w:type="dxa"/>
            <w:vMerge w:val="restart"/>
            <w:tcBorders>
              <w:top w:val="single" w:sz="4" w:space="0" w:color="auto"/>
            </w:tcBorders>
            <w:shd w:val="clear" w:color="auto" w:fill="auto"/>
            <w:noWrap/>
            <w:vAlign w:val="bottom"/>
          </w:tcPr>
          <w:p w14:paraId="031D757E" w14:textId="77777777" w:rsidR="00221CB9" w:rsidRPr="005821F6" w:rsidRDefault="00221CB9" w:rsidP="000F2D0F">
            <w:pPr>
              <w:pStyle w:val="SingleTxtG"/>
              <w:spacing w:before="80" w:after="80" w:line="240" w:lineRule="auto"/>
              <w:ind w:left="0" w:right="43"/>
              <w:jc w:val="left"/>
              <w:rPr>
                <w:i/>
                <w:iCs/>
                <w:spacing w:val="4"/>
                <w:w w:val="103"/>
                <w:kern w:val="14"/>
                <w:sz w:val="14"/>
                <w:szCs w:val="14"/>
                <w:lang w:val="es-ES"/>
              </w:rPr>
            </w:pPr>
            <w:r w:rsidRPr="006577E3">
              <w:rPr>
                <w:i/>
                <w:iCs/>
                <w:spacing w:val="4"/>
                <w:w w:val="103"/>
                <w:kern w:val="14"/>
                <w:sz w:val="14"/>
                <w:szCs w:val="14"/>
                <w:lang w:val="es-ES"/>
              </w:rPr>
              <w:t>Región</w:t>
            </w:r>
          </w:p>
        </w:tc>
        <w:tc>
          <w:tcPr>
            <w:tcW w:w="2142" w:type="dxa"/>
            <w:gridSpan w:val="2"/>
            <w:tcBorders>
              <w:top w:val="single" w:sz="4" w:space="0" w:color="auto"/>
              <w:bottom w:val="single" w:sz="4" w:space="0" w:color="auto"/>
            </w:tcBorders>
            <w:shd w:val="clear" w:color="auto" w:fill="auto"/>
            <w:noWrap/>
            <w:vAlign w:val="bottom"/>
          </w:tcPr>
          <w:p w14:paraId="1C31192D" w14:textId="77777777" w:rsidR="00221CB9" w:rsidRPr="005821F6" w:rsidRDefault="00221CB9" w:rsidP="000F2D0F">
            <w:pPr>
              <w:pStyle w:val="SingleTxtG"/>
              <w:suppressAutoHyphens w:val="0"/>
              <w:spacing w:before="80" w:after="80" w:line="240" w:lineRule="auto"/>
              <w:ind w:left="0" w:right="0"/>
              <w:jc w:val="center"/>
              <w:rPr>
                <w:i/>
                <w:iCs/>
                <w:spacing w:val="4"/>
                <w:w w:val="103"/>
                <w:kern w:val="14"/>
                <w:sz w:val="14"/>
                <w:szCs w:val="14"/>
                <w:lang w:val="es-ES"/>
              </w:rPr>
            </w:pPr>
            <w:r w:rsidRPr="006577E3">
              <w:rPr>
                <w:i/>
                <w:iCs/>
                <w:spacing w:val="4"/>
                <w:w w:val="103"/>
                <w:kern w:val="14"/>
                <w:sz w:val="14"/>
                <w:szCs w:val="14"/>
                <w:lang w:val="es-ES"/>
              </w:rPr>
              <w:t>2015/16 EE</w:t>
            </w:r>
          </w:p>
        </w:tc>
        <w:tc>
          <w:tcPr>
            <w:tcW w:w="180" w:type="dxa"/>
            <w:tcBorders>
              <w:top w:val="single" w:sz="4" w:space="0" w:color="auto"/>
            </w:tcBorders>
            <w:shd w:val="clear" w:color="auto" w:fill="auto"/>
            <w:noWrap/>
            <w:vAlign w:val="bottom"/>
          </w:tcPr>
          <w:p w14:paraId="229F81E2" w14:textId="77777777" w:rsidR="00221CB9" w:rsidRPr="005821F6" w:rsidRDefault="00221CB9" w:rsidP="000F2D0F">
            <w:pPr>
              <w:pStyle w:val="SingleTxtG"/>
              <w:suppressAutoHyphens w:val="0"/>
              <w:spacing w:before="80" w:after="80" w:line="240" w:lineRule="auto"/>
              <w:ind w:left="0" w:right="0"/>
              <w:jc w:val="right"/>
              <w:rPr>
                <w:i/>
                <w:iCs/>
                <w:spacing w:val="4"/>
                <w:w w:val="103"/>
                <w:kern w:val="14"/>
                <w:sz w:val="14"/>
                <w:szCs w:val="14"/>
                <w:lang w:val="es-ES"/>
              </w:rPr>
            </w:pPr>
          </w:p>
        </w:tc>
        <w:tc>
          <w:tcPr>
            <w:tcW w:w="2420" w:type="dxa"/>
            <w:gridSpan w:val="2"/>
            <w:tcBorders>
              <w:top w:val="single" w:sz="4" w:space="0" w:color="auto"/>
              <w:bottom w:val="single" w:sz="4" w:space="0" w:color="auto"/>
            </w:tcBorders>
            <w:shd w:val="clear" w:color="auto" w:fill="auto"/>
            <w:vAlign w:val="bottom"/>
          </w:tcPr>
          <w:p w14:paraId="5C467DDC" w14:textId="77777777" w:rsidR="00221CB9" w:rsidRPr="006577E3" w:rsidRDefault="00221CB9" w:rsidP="000F2D0F">
            <w:pPr>
              <w:pStyle w:val="SingleTxtG"/>
              <w:suppressAutoHyphens w:val="0"/>
              <w:spacing w:before="80" w:after="80" w:line="240" w:lineRule="auto"/>
              <w:ind w:left="0" w:right="0"/>
              <w:jc w:val="center"/>
              <w:rPr>
                <w:i/>
                <w:iCs/>
                <w:spacing w:val="4"/>
                <w:w w:val="103"/>
                <w:kern w:val="14"/>
                <w:sz w:val="14"/>
                <w:szCs w:val="14"/>
                <w:lang w:val="es-ES"/>
              </w:rPr>
            </w:pPr>
            <w:r w:rsidRPr="006577E3">
              <w:rPr>
                <w:i/>
                <w:iCs/>
                <w:spacing w:val="4"/>
                <w:w w:val="103"/>
                <w:kern w:val="14"/>
                <w:sz w:val="14"/>
                <w:szCs w:val="14"/>
                <w:lang w:val="es-ES"/>
              </w:rPr>
              <w:t>2016/17</w:t>
            </w:r>
          </w:p>
        </w:tc>
      </w:tr>
      <w:tr w:rsidR="00221CB9" w:rsidRPr="005821F6" w14:paraId="7654B7EE" w14:textId="77777777" w:rsidTr="000F2D0F">
        <w:tc>
          <w:tcPr>
            <w:tcW w:w="2475" w:type="dxa"/>
            <w:vMerge/>
            <w:tcBorders>
              <w:bottom w:val="single" w:sz="12" w:space="0" w:color="auto"/>
            </w:tcBorders>
            <w:shd w:val="clear" w:color="auto" w:fill="auto"/>
            <w:noWrap/>
            <w:vAlign w:val="bottom"/>
          </w:tcPr>
          <w:p w14:paraId="0D4D04C7" w14:textId="77777777" w:rsidR="00221CB9" w:rsidRPr="005821F6" w:rsidRDefault="00221CB9" w:rsidP="000F2D0F">
            <w:pPr>
              <w:pStyle w:val="SingleTxtG"/>
              <w:suppressAutoHyphens w:val="0"/>
              <w:spacing w:before="80" w:after="80" w:line="240" w:lineRule="auto"/>
              <w:ind w:left="0" w:right="43"/>
              <w:jc w:val="left"/>
              <w:rPr>
                <w:i/>
                <w:iCs/>
                <w:spacing w:val="4"/>
                <w:w w:val="103"/>
                <w:kern w:val="14"/>
                <w:sz w:val="14"/>
                <w:szCs w:val="14"/>
                <w:lang w:val="es-ES"/>
              </w:rPr>
            </w:pPr>
          </w:p>
        </w:tc>
        <w:tc>
          <w:tcPr>
            <w:tcW w:w="1017" w:type="dxa"/>
            <w:tcBorders>
              <w:top w:val="single" w:sz="4" w:space="0" w:color="auto"/>
              <w:bottom w:val="single" w:sz="12" w:space="0" w:color="auto"/>
            </w:tcBorders>
            <w:shd w:val="clear" w:color="auto" w:fill="auto"/>
            <w:noWrap/>
            <w:vAlign w:val="bottom"/>
          </w:tcPr>
          <w:p w14:paraId="5EBCEDDB" w14:textId="77777777" w:rsidR="00221CB9" w:rsidRPr="005821F6" w:rsidRDefault="00221CB9" w:rsidP="000F2D0F">
            <w:pPr>
              <w:pStyle w:val="SingleTxtG"/>
              <w:suppressAutoHyphens w:val="0"/>
              <w:spacing w:before="80" w:after="80" w:line="240" w:lineRule="auto"/>
              <w:ind w:left="0" w:right="0"/>
              <w:jc w:val="right"/>
              <w:rPr>
                <w:i/>
                <w:iCs/>
                <w:spacing w:val="4"/>
                <w:w w:val="103"/>
                <w:kern w:val="14"/>
                <w:sz w:val="14"/>
                <w:szCs w:val="14"/>
                <w:lang w:val="es-ES"/>
              </w:rPr>
            </w:pPr>
            <w:r w:rsidRPr="006577E3">
              <w:rPr>
                <w:i/>
                <w:iCs/>
                <w:spacing w:val="4"/>
                <w:w w:val="103"/>
                <w:kern w:val="14"/>
                <w:sz w:val="14"/>
                <w:szCs w:val="14"/>
                <w:lang w:val="es-ES"/>
              </w:rPr>
              <w:t>Varones</w:t>
            </w:r>
          </w:p>
        </w:tc>
        <w:tc>
          <w:tcPr>
            <w:tcW w:w="1125" w:type="dxa"/>
            <w:tcBorders>
              <w:top w:val="single" w:sz="4" w:space="0" w:color="auto"/>
              <w:bottom w:val="single" w:sz="12" w:space="0" w:color="auto"/>
            </w:tcBorders>
            <w:shd w:val="clear" w:color="auto" w:fill="auto"/>
            <w:noWrap/>
            <w:vAlign w:val="bottom"/>
          </w:tcPr>
          <w:p w14:paraId="10FDC0CE" w14:textId="77777777" w:rsidR="00221CB9" w:rsidRPr="005821F6" w:rsidRDefault="00221CB9" w:rsidP="000F2D0F">
            <w:pPr>
              <w:pStyle w:val="SingleTxtG"/>
              <w:suppressAutoHyphens w:val="0"/>
              <w:spacing w:before="80" w:after="80" w:line="240" w:lineRule="auto"/>
              <w:ind w:left="0" w:right="0"/>
              <w:jc w:val="right"/>
              <w:rPr>
                <w:i/>
                <w:iCs/>
                <w:spacing w:val="4"/>
                <w:w w:val="103"/>
                <w:kern w:val="14"/>
                <w:sz w:val="14"/>
                <w:szCs w:val="14"/>
                <w:lang w:val="es-ES"/>
              </w:rPr>
            </w:pPr>
            <w:r w:rsidRPr="006577E3">
              <w:rPr>
                <w:i/>
                <w:iCs/>
                <w:spacing w:val="4"/>
                <w:w w:val="103"/>
                <w:kern w:val="14"/>
                <w:sz w:val="14"/>
                <w:szCs w:val="14"/>
                <w:lang w:val="es-ES"/>
              </w:rPr>
              <w:t>Mujeres</w:t>
            </w:r>
          </w:p>
        </w:tc>
        <w:tc>
          <w:tcPr>
            <w:tcW w:w="1323" w:type="dxa"/>
            <w:gridSpan w:val="2"/>
            <w:tcBorders>
              <w:bottom w:val="single" w:sz="12" w:space="0" w:color="auto"/>
            </w:tcBorders>
            <w:shd w:val="clear" w:color="auto" w:fill="auto"/>
            <w:noWrap/>
            <w:vAlign w:val="bottom"/>
          </w:tcPr>
          <w:p w14:paraId="71DA54EE" w14:textId="77777777" w:rsidR="00221CB9" w:rsidRPr="005821F6" w:rsidRDefault="00221CB9" w:rsidP="000F2D0F">
            <w:pPr>
              <w:pStyle w:val="SingleTxtG"/>
              <w:suppressAutoHyphens w:val="0"/>
              <w:spacing w:before="80" w:after="80" w:line="240" w:lineRule="auto"/>
              <w:ind w:left="0" w:right="0"/>
              <w:jc w:val="right"/>
              <w:rPr>
                <w:i/>
                <w:iCs/>
                <w:spacing w:val="4"/>
                <w:w w:val="103"/>
                <w:kern w:val="14"/>
                <w:sz w:val="14"/>
                <w:szCs w:val="14"/>
                <w:lang w:val="es-ES"/>
              </w:rPr>
            </w:pPr>
            <w:r w:rsidRPr="006577E3">
              <w:rPr>
                <w:i/>
                <w:iCs/>
                <w:spacing w:val="4"/>
                <w:w w:val="103"/>
                <w:kern w:val="14"/>
                <w:sz w:val="14"/>
                <w:szCs w:val="14"/>
                <w:lang w:val="es-ES"/>
              </w:rPr>
              <w:t>Varones</w:t>
            </w:r>
          </w:p>
        </w:tc>
        <w:tc>
          <w:tcPr>
            <w:tcW w:w="1277" w:type="dxa"/>
            <w:tcBorders>
              <w:bottom w:val="single" w:sz="12" w:space="0" w:color="auto"/>
            </w:tcBorders>
            <w:shd w:val="clear" w:color="auto" w:fill="auto"/>
            <w:noWrap/>
            <w:vAlign w:val="bottom"/>
          </w:tcPr>
          <w:p w14:paraId="5FF93435" w14:textId="77777777" w:rsidR="00221CB9" w:rsidRPr="006577E3" w:rsidRDefault="00221CB9" w:rsidP="000F2D0F">
            <w:pPr>
              <w:pStyle w:val="SingleTxtG"/>
              <w:suppressAutoHyphens w:val="0"/>
              <w:spacing w:before="80" w:after="80" w:line="240" w:lineRule="auto"/>
              <w:ind w:left="0" w:right="0"/>
              <w:jc w:val="right"/>
              <w:rPr>
                <w:i/>
                <w:iCs/>
                <w:spacing w:val="4"/>
                <w:w w:val="103"/>
                <w:kern w:val="14"/>
                <w:sz w:val="14"/>
                <w:szCs w:val="14"/>
                <w:lang w:val="es-ES"/>
              </w:rPr>
            </w:pPr>
            <w:r w:rsidRPr="006577E3">
              <w:rPr>
                <w:i/>
                <w:iCs/>
                <w:spacing w:val="4"/>
                <w:w w:val="103"/>
                <w:kern w:val="14"/>
                <w:sz w:val="14"/>
                <w:szCs w:val="14"/>
                <w:lang w:val="es-ES"/>
              </w:rPr>
              <w:t>Mujeres</w:t>
            </w:r>
          </w:p>
        </w:tc>
      </w:tr>
      <w:tr w:rsidR="00221CB9" w:rsidRPr="005821F6" w14:paraId="5B6433D0" w14:textId="77777777" w:rsidTr="000F2D0F">
        <w:trPr>
          <w:trHeight w:hRule="exact" w:val="115"/>
        </w:trPr>
        <w:tc>
          <w:tcPr>
            <w:tcW w:w="2475" w:type="dxa"/>
            <w:tcBorders>
              <w:top w:val="single" w:sz="12" w:space="0" w:color="auto"/>
            </w:tcBorders>
            <w:shd w:val="clear" w:color="auto" w:fill="auto"/>
            <w:noWrap/>
          </w:tcPr>
          <w:p w14:paraId="2B212E22" w14:textId="77777777" w:rsidR="00221CB9" w:rsidRPr="005821F6" w:rsidRDefault="00221CB9" w:rsidP="000F2D0F">
            <w:pPr>
              <w:pStyle w:val="SingleTxtG"/>
              <w:suppressAutoHyphens w:val="0"/>
              <w:spacing w:before="40" w:after="40" w:line="210" w:lineRule="exact"/>
              <w:ind w:left="0" w:right="0"/>
              <w:jc w:val="left"/>
              <w:rPr>
                <w:spacing w:val="4"/>
                <w:w w:val="103"/>
                <w:kern w:val="14"/>
                <w:sz w:val="17"/>
                <w:szCs w:val="17"/>
                <w:lang w:val="es-ES"/>
              </w:rPr>
            </w:pPr>
          </w:p>
        </w:tc>
        <w:tc>
          <w:tcPr>
            <w:tcW w:w="1017" w:type="dxa"/>
            <w:tcBorders>
              <w:top w:val="single" w:sz="12" w:space="0" w:color="auto"/>
            </w:tcBorders>
            <w:shd w:val="clear" w:color="auto" w:fill="auto"/>
            <w:noWrap/>
            <w:vAlign w:val="bottom"/>
          </w:tcPr>
          <w:p w14:paraId="32F38DD1"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p>
        </w:tc>
        <w:tc>
          <w:tcPr>
            <w:tcW w:w="1125" w:type="dxa"/>
            <w:tcBorders>
              <w:top w:val="single" w:sz="12" w:space="0" w:color="auto"/>
            </w:tcBorders>
            <w:shd w:val="clear" w:color="auto" w:fill="auto"/>
            <w:noWrap/>
            <w:vAlign w:val="bottom"/>
          </w:tcPr>
          <w:p w14:paraId="44945EFF"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p>
        </w:tc>
        <w:tc>
          <w:tcPr>
            <w:tcW w:w="1323" w:type="dxa"/>
            <w:gridSpan w:val="2"/>
            <w:tcBorders>
              <w:top w:val="single" w:sz="12" w:space="0" w:color="auto"/>
            </w:tcBorders>
            <w:shd w:val="clear" w:color="auto" w:fill="auto"/>
            <w:noWrap/>
            <w:vAlign w:val="bottom"/>
          </w:tcPr>
          <w:p w14:paraId="0B0D2ED6"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p>
        </w:tc>
        <w:tc>
          <w:tcPr>
            <w:tcW w:w="1277" w:type="dxa"/>
            <w:tcBorders>
              <w:top w:val="single" w:sz="12" w:space="0" w:color="auto"/>
            </w:tcBorders>
            <w:shd w:val="clear" w:color="auto" w:fill="auto"/>
            <w:noWrap/>
            <w:vAlign w:val="bottom"/>
          </w:tcPr>
          <w:p w14:paraId="13CA8530"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p>
        </w:tc>
      </w:tr>
      <w:tr w:rsidR="00221CB9" w:rsidRPr="005821F6" w14:paraId="08BA47B9" w14:textId="77777777" w:rsidTr="000F2D0F">
        <w:tc>
          <w:tcPr>
            <w:tcW w:w="2475" w:type="dxa"/>
            <w:shd w:val="clear" w:color="auto" w:fill="auto"/>
            <w:noWrap/>
          </w:tcPr>
          <w:p w14:paraId="2E24A74D" w14:textId="77777777" w:rsidR="00221CB9" w:rsidRPr="005821F6" w:rsidRDefault="00221CB9" w:rsidP="000F2D0F">
            <w:pPr>
              <w:pStyle w:val="SingleTxtG"/>
              <w:suppressAutoHyphens w:val="0"/>
              <w:spacing w:before="40" w:after="40" w:line="210" w:lineRule="exact"/>
              <w:ind w:left="0" w:right="0"/>
              <w:jc w:val="left"/>
              <w:rPr>
                <w:spacing w:val="4"/>
                <w:w w:val="103"/>
                <w:kern w:val="14"/>
                <w:sz w:val="17"/>
                <w:szCs w:val="17"/>
                <w:lang w:val="es-ES"/>
              </w:rPr>
            </w:pPr>
            <w:r w:rsidRPr="005821F6">
              <w:rPr>
                <w:spacing w:val="4"/>
                <w:w w:val="103"/>
                <w:kern w:val="14"/>
                <w:sz w:val="17"/>
                <w:szCs w:val="17"/>
                <w:lang w:val="es-ES"/>
              </w:rPr>
              <w:t>Hardap</w:t>
            </w:r>
          </w:p>
        </w:tc>
        <w:tc>
          <w:tcPr>
            <w:tcW w:w="1017" w:type="dxa"/>
            <w:shd w:val="clear" w:color="auto" w:fill="auto"/>
            <w:noWrap/>
            <w:vAlign w:val="bottom"/>
          </w:tcPr>
          <w:p w14:paraId="4F330EA9"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8</w:t>
            </w:r>
          </w:p>
        </w:tc>
        <w:tc>
          <w:tcPr>
            <w:tcW w:w="1125" w:type="dxa"/>
            <w:shd w:val="clear" w:color="auto" w:fill="auto"/>
            <w:noWrap/>
            <w:vAlign w:val="bottom"/>
          </w:tcPr>
          <w:p w14:paraId="74C6537D"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12</w:t>
            </w:r>
          </w:p>
        </w:tc>
        <w:tc>
          <w:tcPr>
            <w:tcW w:w="1323" w:type="dxa"/>
            <w:gridSpan w:val="2"/>
            <w:shd w:val="clear" w:color="auto" w:fill="auto"/>
            <w:noWrap/>
            <w:vAlign w:val="bottom"/>
          </w:tcPr>
          <w:p w14:paraId="777DEA67"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11</w:t>
            </w:r>
          </w:p>
        </w:tc>
        <w:tc>
          <w:tcPr>
            <w:tcW w:w="1277" w:type="dxa"/>
            <w:shd w:val="clear" w:color="auto" w:fill="auto"/>
            <w:noWrap/>
            <w:vAlign w:val="bottom"/>
          </w:tcPr>
          <w:p w14:paraId="34966555"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12</w:t>
            </w:r>
          </w:p>
        </w:tc>
      </w:tr>
      <w:tr w:rsidR="00221CB9" w:rsidRPr="005821F6" w14:paraId="462DD96B" w14:textId="77777777" w:rsidTr="000F2D0F">
        <w:tc>
          <w:tcPr>
            <w:tcW w:w="2475" w:type="dxa"/>
            <w:shd w:val="clear" w:color="auto" w:fill="auto"/>
            <w:noWrap/>
          </w:tcPr>
          <w:p w14:paraId="6D5E2F83" w14:textId="77777777" w:rsidR="00221CB9" w:rsidRPr="005821F6" w:rsidRDefault="00221CB9" w:rsidP="000F2D0F">
            <w:pPr>
              <w:pStyle w:val="SingleTxtG"/>
              <w:suppressAutoHyphens w:val="0"/>
              <w:spacing w:before="40" w:after="40" w:line="210" w:lineRule="exact"/>
              <w:ind w:left="0" w:right="0"/>
              <w:jc w:val="left"/>
              <w:rPr>
                <w:spacing w:val="4"/>
                <w:w w:val="103"/>
                <w:kern w:val="14"/>
                <w:sz w:val="17"/>
                <w:szCs w:val="17"/>
                <w:lang w:val="es-ES"/>
              </w:rPr>
            </w:pPr>
            <w:r w:rsidRPr="005821F6">
              <w:rPr>
                <w:spacing w:val="4"/>
                <w:w w:val="103"/>
                <w:kern w:val="14"/>
                <w:sz w:val="17"/>
                <w:szCs w:val="17"/>
                <w:lang w:val="es-ES"/>
              </w:rPr>
              <w:t>Karas</w:t>
            </w:r>
          </w:p>
        </w:tc>
        <w:tc>
          <w:tcPr>
            <w:tcW w:w="1017" w:type="dxa"/>
            <w:shd w:val="clear" w:color="auto" w:fill="auto"/>
            <w:noWrap/>
            <w:vAlign w:val="bottom"/>
          </w:tcPr>
          <w:p w14:paraId="5151B458"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0</w:t>
            </w:r>
          </w:p>
        </w:tc>
        <w:tc>
          <w:tcPr>
            <w:tcW w:w="1125" w:type="dxa"/>
            <w:shd w:val="clear" w:color="auto" w:fill="auto"/>
            <w:noWrap/>
            <w:vAlign w:val="bottom"/>
          </w:tcPr>
          <w:p w14:paraId="46806245"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2</w:t>
            </w:r>
          </w:p>
        </w:tc>
        <w:tc>
          <w:tcPr>
            <w:tcW w:w="1323" w:type="dxa"/>
            <w:gridSpan w:val="2"/>
            <w:shd w:val="clear" w:color="auto" w:fill="auto"/>
            <w:noWrap/>
            <w:vAlign w:val="bottom"/>
          </w:tcPr>
          <w:p w14:paraId="4646C3CA"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12</w:t>
            </w:r>
          </w:p>
        </w:tc>
        <w:tc>
          <w:tcPr>
            <w:tcW w:w="1277" w:type="dxa"/>
            <w:shd w:val="clear" w:color="auto" w:fill="auto"/>
            <w:noWrap/>
            <w:vAlign w:val="bottom"/>
          </w:tcPr>
          <w:p w14:paraId="23D1E43E"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16</w:t>
            </w:r>
          </w:p>
        </w:tc>
      </w:tr>
      <w:tr w:rsidR="00221CB9" w:rsidRPr="005821F6" w14:paraId="73F2D989" w14:textId="77777777" w:rsidTr="000F2D0F">
        <w:tc>
          <w:tcPr>
            <w:tcW w:w="2475" w:type="dxa"/>
            <w:shd w:val="clear" w:color="auto" w:fill="auto"/>
            <w:noWrap/>
          </w:tcPr>
          <w:p w14:paraId="67FAAEDE" w14:textId="77777777" w:rsidR="00221CB9" w:rsidRPr="005821F6" w:rsidRDefault="00221CB9" w:rsidP="000F2D0F">
            <w:pPr>
              <w:pStyle w:val="SingleTxtG"/>
              <w:suppressAutoHyphens w:val="0"/>
              <w:spacing w:before="40" w:after="40" w:line="210" w:lineRule="exact"/>
              <w:ind w:left="0" w:right="0"/>
              <w:jc w:val="left"/>
              <w:rPr>
                <w:spacing w:val="4"/>
                <w:w w:val="103"/>
                <w:kern w:val="14"/>
                <w:sz w:val="17"/>
                <w:szCs w:val="17"/>
                <w:lang w:val="es-ES"/>
              </w:rPr>
            </w:pPr>
            <w:r w:rsidRPr="005821F6">
              <w:rPr>
                <w:spacing w:val="4"/>
                <w:w w:val="103"/>
                <w:kern w:val="14"/>
                <w:sz w:val="17"/>
                <w:szCs w:val="17"/>
                <w:lang w:val="es-ES"/>
              </w:rPr>
              <w:t>Khomas</w:t>
            </w:r>
          </w:p>
        </w:tc>
        <w:tc>
          <w:tcPr>
            <w:tcW w:w="1017" w:type="dxa"/>
            <w:shd w:val="clear" w:color="auto" w:fill="auto"/>
            <w:noWrap/>
            <w:vAlign w:val="bottom"/>
          </w:tcPr>
          <w:p w14:paraId="1713620D"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0</w:t>
            </w:r>
          </w:p>
        </w:tc>
        <w:tc>
          <w:tcPr>
            <w:tcW w:w="1125" w:type="dxa"/>
            <w:shd w:val="clear" w:color="auto" w:fill="auto"/>
            <w:noWrap/>
            <w:vAlign w:val="bottom"/>
          </w:tcPr>
          <w:p w14:paraId="5DA559AC"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0</w:t>
            </w:r>
          </w:p>
        </w:tc>
        <w:tc>
          <w:tcPr>
            <w:tcW w:w="1323" w:type="dxa"/>
            <w:gridSpan w:val="2"/>
            <w:shd w:val="clear" w:color="auto" w:fill="auto"/>
            <w:noWrap/>
            <w:vAlign w:val="bottom"/>
          </w:tcPr>
          <w:p w14:paraId="2B6E0A3B"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2</w:t>
            </w:r>
          </w:p>
        </w:tc>
        <w:tc>
          <w:tcPr>
            <w:tcW w:w="1277" w:type="dxa"/>
            <w:shd w:val="clear" w:color="auto" w:fill="auto"/>
            <w:noWrap/>
            <w:vAlign w:val="bottom"/>
          </w:tcPr>
          <w:p w14:paraId="378B3EBE"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0</w:t>
            </w:r>
          </w:p>
        </w:tc>
      </w:tr>
      <w:tr w:rsidR="00221CB9" w:rsidRPr="005821F6" w14:paraId="6FEA5E96" w14:textId="77777777" w:rsidTr="000F2D0F">
        <w:tc>
          <w:tcPr>
            <w:tcW w:w="2475" w:type="dxa"/>
            <w:shd w:val="clear" w:color="auto" w:fill="auto"/>
            <w:noWrap/>
          </w:tcPr>
          <w:p w14:paraId="469046CB" w14:textId="77777777" w:rsidR="00221CB9" w:rsidRPr="005821F6" w:rsidRDefault="00221CB9" w:rsidP="000F2D0F">
            <w:pPr>
              <w:pStyle w:val="SingleTxtG"/>
              <w:suppressAutoHyphens w:val="0"/>
              <w:spacing w:before="40" w:after="40" w:line="210" w:lineRule="exact"/>
              <w:ind w:left="0" w:right="0"/>
              <w:jc w:val="left"/>
              <w:rPr>
                <w:spacing w:val="4"/>
                <w:w w:val="103"/>
                <w:kern w:val="14"/>
                <w:sz w:val="17"/>
                <w:szCs w:val="17"/>
                <w:lang w:val="es-ES"/>
              </w:rPr>
            </w:pPr>
            <w:r w:rsidRPr="005821F6">
              <w:rPr>
                <w:spacing w:val="4"/>
                <w:w w:val="103"/>
                <w:kern w:val="14"/>
                <w:sz w:val="17"/>
                <w:szCs w:val="17"/>
                <w:lang w:val="es-ES"/>
              </w:rPr>
              <w:t>Omaheke</w:t>
            </w:r>
          </w:p>
        </w:tc>
        <w:tc>
          <w:tcPr>
            <w:tcW w:w="1017" w:type="dxa"/>
            <w:shd w:val="clear" w:color="auto" w:fill="auto"/>
            <w:noWrap/>
            <w:vAlign w:val="bottom"/>
          </w:tcPr>
          <w:p w14:paraId="27F8B47C"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3</w:t>
            </w:r>
          </w:p>
        </w:tc>
        <w:tc>
          <w:tcPr>
            <w:tcW w:w="1125" w:type="dxa"/>
            <w:shd w:val="clear" w:color="auto" w:fill="auto"/>
            <w:noWrap/>
            <w:vAlign w:val="bottom"/>
          </w:tcPr>
          <w:p w14:paraId="0B30D19E"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2</w:t>
            </w:r>
          </w:p>
        </w:tc>
        <w:tc>
          <w:tcPr>
            <w:tcW w:w="1323" w:type="dxa"/>
            <w:gridSpan w:val="2"/>
            <w:shd w:val="clear" w:color="auto" w:fill="auto"/>
            <w:noWrap/>
            <w:vAlign w:val="bottom"/>
          </w:tcPr>
          <w:p w14:paraId="6AE64255"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5</w:t>
            </w:r>
          </w:p>
        </w:tc>
        <w:tc>
          <w:tcPr>
            <w:tcW w:w="1277" w:type="dxa"/>
            <w:shd w:val="clear" w:color="auto" w:fill="auto"/>
            <w:noWrap/>
            <w:vAlign w:val="bottom"/>
          </w:tcPr>
          <w:p w14:paraId="1E8BAFF7"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10</w:t>
            </w:r>
          </w:p>
        </w:tc>
      </w:tr>
      <w:tr w:rsidR="00221CB9" w:rsidRPr="005821F6" w14:paraId="12D6302D" w14:textId="77777777" w:rsidTr="000F2D0F">
        <w:tc>
          <w:tcPr>
            <w:tcW w:w="2475" w:type="dxa"/>
            <w:shd w:val="clear" w:color="auto" w:fill="auto"/>
            <w:noWrap/>
          </w:tcPr>
          <w:p w14:paraId="0D3B81C1" w14:textId="77777777" w:rsidR="00221CB9" w:rsidRPr="005821F6" w:rsidRDefault="00221CB9" w:rsidP="000F2D0F">
            <w:pPr>
              <w:pStyle w:val="SingleTxtG"/>
              <w:suppressAutoHyphens w:val="0"/>
              <w:spacing w:before="40" w:after="40" w:line="210" w:lineRule="exact"/>
              <w:ind w:left="0" w:right="0"/>
              <w:jc w:val="left"/>
              <w:rPr>
                <w:spacing w:val="4"/>
                <w:w w:val="103"/>
                <w:kern w:val="14"/>
                <w:sz w:val="17"/>
                <w:szCs w:val="17"/>
                <w:lang w:val="es-ES"/>
              </w:rPr>
            </w:pPr>
            <w:r w:rsidRPr="005821F6">
              <w:rPr>
                <w:spacing w:val="4"/>
                <w:w w:val="103"/>
                <w:kern w:val="14"/>
                <w:sz w:val="17"/>
                <w:szCs w:val="17"/>
                <w:lang w:val="es-ES"/>
              </w:rPr>
              <w:t>Oshikoto</w:t>
            </w:r>
          </w:p>
        </w:tc>
        <w:tc>
          <w:tcPr>
            <w:tcW w:w="1017" w:type="dxa"/>
            <w:shd w:val="clear" w:color="auto" w:fill="auto"/>
            <w:noWrap/>
            <w:vAlign w:val="bottom"/>
          </w:tcPr>
          <w:p w14:paraId="3EED73E6"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0</w:t>
            </w:r>
          </w:p>
        </w:tc>
        <w:tc>
          <w:tcPr>
            <w:tcW w:w="1125" w:type="dxa"/>
            <w:shd w:val="clear" w:color="auto" w:fill="auto"/>
            <w:noWrap/>
            <w:vAlign w:val="bottom"/>
          </w:tcPr>
          <w:p w14:paraId="36840D88"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0</w:t>
            </w:r>
          </w:p>
        </w:tc>
        <w:tc>
          <w:tcPr>
            <w:tcW w:w="1323" w:type="dxa"/>
            <w:gridSpan w:val="2"/>
            <w:shd w:val="clear" w:color="auto" w:fill="auto"/>
            <w:noWrap/>
            <w:vAlign w:val="bottom"/>
          </w:tcPr>
          <w:p w14:paraId="0307DF1F"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3</w:t>
            </w:r>
          </w:p>
        </w:tc>
        <w:tc>
          <w:tcPr>
            <w:tcW w:w="1277" w:type="dxa"/>
            <w:shd w:val="clear" w:color="auto" w:fill="auto"/>
            <w:noWrap/>
            <w:vAlign w:val="bottom"/>
          </w:tcPr>
          <w:p w14:paraId="60074B07"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0</w:t>
            </w:r>
          </w:p>
        </w:tc>
      </w:tr>
      <w:tr w:rsidR="00221CB9" w:rsidRPr="005821F6" w14:paraId="1354B857" w14:textId="77777777" w:rsidTr="000F2D0F">
        <w:tc>
          <w:tcPr>
            <w:tcW w:w="2475" w:type="dxa"/>
            <w:shd w:val="clear" w:color="auto" w:fill="auto"/>
            <w:noWrap/>
          </w:tcPr>
          <w:p w14:paraId="3E02F6A7" w14:textId="77777777" w:rsidR="00221CB9" w:rsidRPr="005821F6" w:rsidRDefault="00221CB9" w:rsidP="000F2D0F">
            <w:pPr>
              <w:pStyle w:val="SingleTxtG"/>
              <w:suppressAutoHyphens w:val="0"/>
              <w:spacing w:before="40" w:after="40" w:line="210" w:lineRule="exact"/>
              <w:ind w:left="0" w:right="0"/>
              <w:jc w:val="left"/>
              <w:rPr>
                <w:spacing w:val="4"/>
                <w:w w:val="103"/>
                <w:kern w:val="14"/>
                <w:sz w:val="17"/>
                <w:szCs w:val="17"/>
                <w:lang w:val="es-ES"/>
              </w:rPr>
            </w:pPr>
            <w:r w:rsidRPr="005821F6">
              <w:rPr>
                <w:spacing w:val="4"/>
                <w:w w:val="103"/>
                <w:kern w:val="14"/>
                <w:sz w:val="17"/>
                <w:szCs w:val="17"/>
                <w:lang w:val="es-ES"/>
              </w:rPr>
              <w:t>Erongo</w:t>
            </w:r>
          </w:p>
        </w:tc>
        <w:tc>
          <w:tcPr>
            <w:tcW w:w="1017" w:type="dxa"/>
            <w:shd w:val="clear" w:color="auto" w:fill="auto"/>
            <w:noWrap/>
            <w:vAlign w:val="bottom"/>
          </w:tcPr>
          <w:p w14:paraId="12BD4960"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2</w:t>
            </w:r>
          </w:p>
        </w:tc>
        <w:tc>
          <w:tcPr>
            <w:tcW w:w="1125" w:type="dxa"/>
            <w:shd w:val="clear" w:color="auto" w:fill="auto"/>
            <w:noWrap/>
            <w:vAlign w:val="bottom"/>
          </w:tcPr>
          <w:p w14:paraId="02B4A026"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2</w:t>
            </w:r>
          </w:p>
        </w:tc>
        <w:tc>
          <w:tcPr>
            <w:tcW w:w="1323" w:type="dxa"/>
            <w:gridSpan w:val="2"/>
            <w:shd w:val="clear" w:color="auto" w:fill="auto"/>
            <w:noWrap/>
            <w:vAlign w:val="bottom"/>
          </w:tcPr>
          <w:p w14:paraId="66709517"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4</w:t>
            </w:r>
          </w:p>
        </w:tc>
        <w:tc>
          <w:tcPr>
            <w:tcW w:w="1277" w:type="dxa"/>
            <w:shd w:val="clear" w:color="auto" w:fill="auto"/>
            <w:noWrap/>
            <w:vAlign w:val="bottom"/>
          </w:tcPr>
          <w:p w14:paraId="0814718C"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1</w:t>
            </w:r>
          </w:p>
        </w:tc>
      </w:tr>
      <w:tr w:rsidR="00221CB9" w:rsidRPr="005821F6" w14:paraId="07BF2D78" w14:textId="77777777" w:rsidTr="000F2D0F">
        <w:tc>
          <w:tcPr>
            <w:tcW w:w="2475" w:type="dxa"/>
            <w:shd w:val="clear" w:color="auto" w:fill="auto"/>
            <w:noWrap/>
          </w:tcPr>
          <w:p w14:paraId="3430A917" w14:textId="77777777" w:rsidR="00221CB9" w:rsidRPr="005821F6" w:rsidRDefault="00221CB9" w:rsidP="000F2D0F">
            <w:pPr>
              <w:pStyle w:val="SingleTxtG"/>
              <w:suppressAutoHyphens w:val="0"/>
              <w:spacing w:before="40" w:after="40" w:line="210" w:lineRule="exact"/>
              <w:ind w:left="0" w:right="0"/>
              <w:jc w:val="left"/>
              <w:rPr>
                <w:spacing w:val="4"/>
                <w:w w:val="103"/>
                <w:kern w:val="14"/>
                <w:sz w:val="17"/>
                <w:szCs w:val="17"/>
                <w:lang w:val="es-ES"/>
              </w:rPr>
            </w:pPr>
            <w:r w:rsidRPr="005821F6">
              <w:rPr>
                <w:spacing w:val="4"/>
                <w:w w:val="103"/>
                <w:kern w:val="14"/>
                <w:sz w:val="17"/>
                <w:szCs w:val="17"/>
                <w:lang w:val="es-ES"/>
              </w:rPr>
              <w:t>Kunene</w:t>
            </w:r>
          </w:p>
        </w:tc>
        <w:tc>
          <w:tcPr>
            <w:tcW w:w="1017" w:type="dxa"/>
            <w:shd w:val="clear" w:color="auto" w:fill="auto"/>
            <w:noWrap/>
            <w:vAlign w:val="bottom"/>
          </w:tcPr>
          <w:p w14:paraId="49D395C5"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0</w:t>
            </w:r>
          </w:p>
        </w:tc>
        <w:tc>
          <w:tcPr>
            <w:tcW w:w="1125" w:type="dxa"/>
            <w:shd w:val="clear" w:color="auto" w:fill="auto"/>
            <w:noWrap/>
            <w:vAlign w:val="bottom"/>
          </w:tcPr>
          <w:p w14:paraId="55258C2B"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0</w:t>
            </w:r>
          </w:p>
        </w:tc>
        <w:tc>
          <w:tcPr>
            <w:tcW w:w="1323" w:type="dxa"/>
            <w:gridSpan w:val="2"/>
            <w:shd w:val="clear" w:color="auto" w:fill="auto"/>
            <w:noWrap/>
            <w:vAlign w:val="bottom"/>
          </w:tcPr>
          <w:p w14:paraId="1C7F3327"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4</w:t>
            </w:r>
          </w:p>
        </w:tc>
        <w:tc>
          <w:tcPr>
            <w:tcW w:w="1277" w:type="dxa"/>
            <w:shd w:val="clear" w:color="auto" w:fill="auto"/>
            <w:noWrap/>
            <w:vAlign w:val="bottom"/>
          </w:tcPr>
          <w:p w14:paraId="56DA175D" w14:textId="77777777" w:rsidR="00221CB9" w:rsidRPr="005821F6" w:rsidRDefault="00221CB9" w:rsidP="000F2D0F">
            <w:pPr>
              <w:pStyle w:val="SingleTxtG"/>
              <w:suppressAutoHyphens w:val="0"/>
              <w:spacing w:before="40" w:after="40" w:line="210" w:lineRule="exact"/>
              <w:ind w:left="0" w:right="0"/>
              <w:jc w:val="right"/>
              <w:rPr>
                <w:spacing w:val="4"/>
                <w:w w:val="103"/>
                <w:kern w:val="14"/>
                <w:sz w:val="17"/>
                <w:szCs w:val="17"/>
                <w:lang w:val="es-ES"/>
              </w:rPr>
            </w:pPr>
            <w:r w:rsidRPr="006577E3">
              <w:rPr>
                <w:spacing w:val="4"/>
                <w:w w:val="103"/>
                <w:kern w:val="14"/>
                <w:sz w:val="17"/>
                <w:szCs w:val="17"/>
                <w:lang w:val="es-ES"/>
              </w:rPr>
              <w:t>2</w:t>
            </w:r>
          </w:p>
        </w:tc>
      </w:tr>
      <w:tr w:rsidR="00221CB9" w:rsidRPr="005821F6" w14:paraId="7DF02E18" w14:textId="77777777" w:rsidTr="000F2D0F">
        <w:tc>
          <w:tcPr>
            <w:tcW w:w="2475" w:type="dxa"/>
            <w:tcBorders>
              <w:bottom w:val="single" w:sz="4" w:space="0" w:color="auto"/>
            </w:tcBorders>
            <w:shd w:val="clear" w:color="auto" w:fill="auto"/>
            <w:noWrap/>
          </w:tcPr>
          <w:p w14:paraId="4C401089" w14:textId="77777777" w:rsidR="00221CB9" w:rsidRPr="005821F6" w:rsidRDefault="00221CB9" w:rsidP="000F2D0F">
            <w:pPr>
              <w:pStyle w:val="SingleTxtG"/>
              <w:suppressAutoHyphens w:val="0"/>
              <w:spacing w:before="40" w:after="81" w:line="210" w:lineRule="exact"/>
              <w:ind w:left="0" w:right="0"/>
              <w:jc w:val="left"/>
              <w:rPr>
                <w:spacing w:val="4"/>
                <w:w w:val="103"/>
                <w:kern w:val="14"/>
                <w:sz w:val="17"/>
                <w:szCs w:val="17"/>
                <w:lang w:val="es-ES"/>
              </w:rPr>
            </w:pPr>
            <w:r w:rsidRPr="005821F6">
              <w:rPr>
                <w:spacing w:val="4"/>
                <w:w w:val="103"/>
                <w:kern w:val="14"/>
                <w:sz w:val="17"/>
                <w:szCs w:val="17"/>
                <w:lang w:val="es-ES"/>
              </w:rPr>
              <w:t>Otjozondjupa</w:t>
            </w:r>
          </w:p>
        </w:tc>
        <w:tc>
          <w:tcPr>
            <w:tcW w:w="1017" w:type="dxa"/>
            <w:tcBorders>
              <w:bottom w:val="single" w:sz="4" w:space="0" w:color="auto"/>
            </w:tcBorders>
            <w:shd w:val="clear" w:color="auto" w:fill="auto"/>
            <w:noWrap/>
            <w:vAlign w:val="bottom"/>
          </w:tcPr>
          <w:p w14:paraId="50C73D99" w14:textId="77777777" w:rsidR="00221CB9" w:rsidRPr="005821F6" w:rsidRDefault="00221CB9" w:rsidP="000F2D0F">
            <w:pPr>
              <w:pStyle w:val="SingleTxtG"/>
              <w:suppressAutoHyphens w:val="0"/>
              <w:spacing w:before="40" w:after="81" w:line="210" w:lineRule="exact"/>
              <w:ind w:left="0" w:right="0"/>
              <w:jc w:val="right"/>
              <w:rPr>
                <w:spacing w:val="4"/>
                <w:w w:val="103"/>
                <w:kern w:val="14"/>
                <w:sz w:val="17"/>
                <w:szCs w:val="17"/>
                <w:lang w:val="es-ES"/>
              </w:rPr>
            </w:pPr>
            <w:r w:rsidRPr="006577E3">
              <w:rPr>
                <w:spacing w:val="4"/>
                <w:w w:val="103"/>
                <w:kern w:val="14"/>
                <w:sz w:val="17"/>
                <w:szCs w:val="17"/>
                <w:lang w:val="es-ES"/>
              </w:rPr>
              <w:t>12</w:t>
            </w:r>
          </w:p>
        </w:tc>
        <w:tc>
          <w:tcPr>
            <w:tcW w:w="1125" w:type="dxa"/>
            <w:tcBorders>
              <w:bottom w:val="single" w:sz="4" w:space="0" w:color="auto"/>
            </w:tcBorders>
            <w:shd w:val="clear" w:color="auto" w:fill="auto"/>
            <w:noWrap/>
            <w:vAlign w:val="bottom"/>
          </w:tcPr>
          <w:p w14:paraId="0692EAA8" w14:textId="77777777" w:rsidR="00221CB9" w:rsidRPr="005821F6" w:rsidRDefault="00221CB9" w:rsidP="000F2D0F">
            <w:pPr>
              <w:pStyle w:val="SingleTxtG"/>
              <w:suppressAutoHyphens w:val="0"/>
              <w:spacing w:before="40" w:after="81" w:line="210" w:lineRule="exact"/>
              <w:ind w:left="0" w:right="0"/>
              <w:jc w:val="right"/>
              <w:rPr>
                <w:spacing w:val="4"/>
                <w:w w:val="103"/>
                <w:kern w:val="14"/>
                <w:sz w:val="17"/>
                <w:szCs w:val="17"/>
                <w:lang w:val="es-ES"/>
              </w:rPr>
            </w:pPr>
            <w:r w:rsidRPr="006577E3">
              <w:rPr>
                <w:spacing w:val="4"/>
                <w:w w:val="103"/>
                <w:kern w:val="14"/>
                <w:sz w:val="17"/>
                <w:szCs w:val="17"/>
                <w:lang w:val="es-ES"/>
              </w:rPr>
              <w:t>6</w:t>
            </w:r>
          </w:p>
        </w:tc>
        <w:tc>
          <w:tcPr>
            <w:tcW w:w="1323" w:type="dxa"/>
            <w:gridSpan w:val="2"/>
            <w:tcBorders>
              <w:bottom w:val="single" w:sz="4" w:space="0" w:color="auto"/>
            </w:tcBorders>
            <w:shd w:val="clear" w:color="auto" w:fill="auto"/>
            <w:noWrap/>
            <w:vAlign w:val="bottom"/>
          </w:tcPr>
          <w:p w14:paraId="4D40DADD" w14:textId="77777777" w:rsidR="00221CB9" w:rsidRPr="005821F6" w:rsidRDefault="00221CB9" w:rsidP="000F2D0F">
            <w:pPr>
              <w:pStyle w:val="SingleTxtG"/>
              <w:suppressAutoHyphens w:val="0"/>
              <w:spacing w:before="40" w:after="81" w:line="210" w:lineRule="exact"/>
              <w:ind w:left="0" w:right="0"/>
              <w:jc w:val="right"/>
              <w:rPr>
                <w:spacing w:val="4"/>
                <w:w w:val="103"/>
                <w:kern w:val="14"/>
                <w:sz w:val="17"/>
                <w:szCs w:val="17"/>
                <w:lang w:val="es-ES"/>
              </w:rPr>
            </w:pPr>
            <w:r w:rsidRPr="006577E3">
              <w:rPr>
                <w:spacing w:val="4"/>
                <w:w w:val="103"/>
                <w:kern w:val="14"/>
                <w:sz w:val="17"/>
                <w:szCs w:val="17"/>
                <w:lang w:val="es-ES"/>
              </w:rPr>
              <w:t>15</w:t>
            </w:r>
          </w:p>
        </w:tc>
        <w:tc>
          <w:tcPr>
            <w:tcW w:w="1277" w:type="dxa"/>
            <w:tcBorders>
              <w:bottom w:val="single" w:sz="4" w:space="0" w:color="auto"/>
            </w:tcBorders>
            <w:shd w:val="clear" w:color="auto" w:fill="auto"/>
            <w:noWrap/>
            <w:vAlign w:val="bottom"/>
          </w:tcPr>
          <w:p w14:paraId="4C193417" w14:textId="77777777" w:rsidR="00221CB9" w:rsidRPr="005821F6" w:rsidRDefault="00221CB9" w:rsidP="000F2D0F">
            <w:pPr>
              <w:pStyle w:val="SingleTxtG"/>
              <w:suppressAutoHyphens w:val="0"/>
              <w:spacing w:before="40" w:after="81" w:line="210" w:lineRule="exact"/>
              <w:ind w:left="0" w:right="0"/>
              <w:jc w:val="right"/>
              <w:rPr>
                <w:spacing w:val="4"/>
                <w:w w:val="103"/>
                <w:kern w:val="14"/>
                <w:sz w:val="17"/>
                <w:szCs w:val="17"/>
                <w:lang w:val="es-ES"/>
              </w:rPr>
            </w:pPr>
            <w:r w:rsidRPr="006577E3">
              <w:rPr>
                <w:spacing w:val="4"/>
                <w:w w:val="103"/>
                <w:kern w:val="14"/>
                <w:sz w:val="17"/>
                <w:szCs w:val="17"/>
                <w:lang w:val="es-ES"/>
              </w:rPr>
              <w:t>6</w:t>
            </w:r>
          </w:p>
        </w:tc>
      </w:tr>
      <w:tr w:rsidR="00221CB9" w:rsidRPr="005821F6" w14:paraId="56D803F9" w14:textId="77777777" w:rsidTr="000F2D0F">
        <w:tc>
          <w:tcPr>
            <w:tcW w:w="2475" w:type="dxa"/>
            <w:tcBorders>
              <w:top w:val="single" w:sz="4" w:space="0" w:color="auto"/>
              <w:bottom w:val="single" w:sz="12" w:space="0" w:color="auto"/>
            </w:tcBorders>
            <w:shd w:val="clear" w:color="auto" w:fill="auto"/>
            <w:noWrap/>
          </w:tcPr>
          <w:p w14:paraId="02254376" w14:textId="77777777" w:rsidR="00221CB9" w:rsidRPr="005821F6" w:rsidRDefault="00221CB9" w:rsidP="000F2D0F">
            <w:pPr>
              <w:pStyle w:val="SingleTxtG"/>
              <w:tabs>
                <w:tab w:val="left" w:pos="280"/>
              </w:tabs>
              <w:suppressAutoHyphens w:val="0"/>
              <w:spacing w:before="81" w:after="81" w:line="210" w:lineRule="exact"/>
              <w:ind w:left="0" w:right="0"/>
              <w:jc w:val="left"/>
              <w:rPr>
                <w:b/>
                <w:spacing w:val="4"/>
                <w:w w:val="103"/>
                <w:kern w:val="14"/>
                <w:sz w:val="17"/>
                <w:szCs w:val="17"/>
                <w:lang w:val="es-ES"/>
              </w:rPr>
            </w:pPr>
            <w:r w:rsidRPr="005821F6">
              <w:rPr>
                <w:b/>
                <w:spacing w:val="4"/>
                <w:w w:val="103"/>
                <w:kern w:val="14"/>
                <w:sz w:val="17"/>
                <w:szCs w:val="17"/>
                <w:lang w:val="es-ES"/>
              </w:rPr>
              <w:tab/>
              <w:t>Total</w:t>
            </w:r>
          </w:p>
        </w:tc>
        <w:tc>
          <w:tcPr>
            <w:tcW w:w="1017" w:type="dxa"/>
            <w:tcBorders>
              <w:top w:val="single" w:sz="4" w:space="0" w:color="auto"/>
              <w:bottom w:val="single" w:sz="12" w:space="0" w:color="auto"/>
            </w:tcBorders>
            <w:shd w:val="clear" w:color="auto" w:fill="auto"/>
            <w:noWrap/>
            <w:vAlign w:val="bottom"/>
          </w:tcPr>
          <w:p w14:paraId="6A99B957" w14:textId="77777777" w:rsidR="00221CB9" w:rsidRPr="005821F6" w:rsidRDefault="00221CB9" w:rsidP="000F2D0F">
            <w:pPr>
              <w:pStyle w:val="SingleTxtG"/>
              <w:suppressAutoHyphens w:val="0"/>
              <w:spacing w:before="81" w:after="81" w:line="210" w:lineRule="exact"/>
              <w:ind w:left="0" w:right="0"/>
              <w:jc w:val="right"/>
              <w:rPr>
                <w:b/>
                <w:spacing w:val="4"/>
                <w:w w:val="103"/>
                <w:kern w:val="14"/>
                <w:sz w:val="17"/>
                <w:szCs w:val="17"/>
                <w:lang w:val="es-ES"/>
              </w:rPr>
            </w:pPr>
            <w:r w:rsidRPr="006577E3">
              <w:rPr>
                <w:b/>
                <w:bCs/>
                <w:spacing w:val="4"/>
                <w:w w:val="103"/>
                <w:kern w:val="14"/>
                <w:sz w:val="17"/>
                <w:szCs w:val="17"/>
                <w:lang w:val="es-ES"/>
              </w:rPr>
              <w:t>25</w:t>
            </w:r>
            <w:r w:rsidRPr="005821F6">
              <w:rPr>
                <w:b/>
                <w:bCs/>
                <w:spacing w:val="4"/>
                <w:w w:val="103"/>
                <w:kern w:val="14"/>
                <w:sz w:val="17"/>
                <w:szCs w:val="17"/>
                <w:lang w:val="es-ES"/>
              </w:rPr>
              <w:t xml:space="preserve"> (</w:t>
            </w:r>
            <w:r w:rsidRPr="006577E3">
              <w:rPr>
                <w:b/>
                <w:bCs/>
                <w:spacing w:val="4"/>
                <w:w w:val="103"/>
                <w:kern w:val="14"/>
                <w:sz w:val="17"/>
                <w:szCs w:val="17"/>
                <w:lang w:val="es-ES"/>
              </w:rPr>
              <w:t>51</w:t>
            </w:r>
            <w:r w:rsidRPr="005821F6">
              <w:rPr>
                <w:b/>
                <w:bCs/>
                <w:spacing w:val="4"/>
                <w:w w:val="103"/>
                <w:kern w:val="14"/>
                <w:sz w:val="17"/>
                <w:szCs w:val="17"/>
                <w:lang w:val="es-ES"/>
              </w:rPr>
              <w:t xml:space="preserve"> %)</w:t>
            </w:r>
          </w:p>
        </w:tc>
        <w:tc>
          <w:tcPr>
            <w:tcW w:w="1125" w:type="dxa"/>
            <w:tcBorders>
              <w:top w:val="single" w:sz="4" w:space="0" w:color="auto"/>
              <w:bottom w:val="single" w:sz="12" w:space="0" w:color="auto"/>
            </w:tcBorders>
            <w:shd w:val="clear" w:color="auto" w:fill="auto"/>
            <w:noWrap/>
            <w:vAlign w:val="bottom"/>
          </w:tcPr>
          <w:p w14:paraId="266836A5" w14:textId="77777777" w:rsidR="00221CB9" w:rsidRPr="005821F6" w:rsidRDefault="00221CB9" w:rsidP="000F2D0F">
            <w:pPr>
              <w:pStyle w:val="SingleTxtG"/>
              <w:suppressAutoHyphens w:val="0"/>
              <w:spacing w:before="81" w:after="81" w:line="210" w:lineRule="exact"/>
              <w:ind w:left="0" w:right="0"/>
              <w:jc w:val="right"/>
              <w:rPr>
                <w:b/>
                <w:spacing w:val="4"/>
                <w:w w:val="103"/>
                <w:kern w:val="14"/>
                <w:sz w:val="17"/>
                <w:szCs w:val="17"/>
                <w:lang w:val="es-ES"/>
              </w:rPr>
            </w:pPr>
            <w:r w:rsidRPr="006577E3">
              <w:rPr>
                <w:b/>
                <w:bCs/>
                <w:spacing w:val="4"/>
                <w:w w:val="103"/>
                <w:kern w:val="14"/>
                <w:sz w:val="17"/>
                <w:szCs w:val="17"/>
                <w:lang w:val="es-ES"/>
              </w:rPr>
              <w:t>24</w:t>
            </w:r>
            <w:r w:rsidRPr="005821F6">
              <w:rPr>
                <w:b/>
                <w:bCs/>
                <w:spacing w:val="4"/>
                <w:w w:val="103"/>
                <w:kern w:val="14"/>
                <w:sz w:val="17"/>
                <w:szCs w:val="17"/>
                <w:lang w:val="es-ES"/>
              </w:rPr>
              <w:t xml:space="preserve"> (</w:t>
            </w:r>
            <w:r w:rsidRPr="006577E3">
              <w:rPr>
                <w:b/>
                <w:bCs/>
                <w:spacing w:val="4"/>
                <w:w w:val="103"/>
                <w:kern w:val="14"/>
                <w:sz w:val="17"/>
                <w:szCs w:val="17"/>
                <w:lang w:val="es-ES"/>
              </w:rPr>
              <w:t>49</w:t>
            </w:r>
            <w:r w:rsidRPr="005821F6">
              <w:rPr>
                <w:b/>
                <w:bCs/>
                <w:spacing w:val="4"/>
                <w:w w:val="103"/>
                <w:kern w:val="14"/>
                <w:sz w:val="17"/>
                <w:szCs w:val="17"/>
                <w:lang w:val="es-ES"/>
              </w:rPr>
              <w:t xml:space="preserve"> %)</w:t>
            </w:r>
          </w:p>
        </w:tc>
        <w:tc>
          <w:tcPr>
            <w:tcW w:w="1323" w:type="dxa"/>
            <w:gridSpan w:val="2"/>
            <w:tcBorders>
              <w:top w:val="single" w:sz="4" w:space="0" w:color="auto"/>
              <w:bottom w:val="single" w:sz="12" w:space="0" w:color="auto"/>
            </w:tcBorders>
            <w:shd w:val="clear" w:color="auto" w:fill="auto"/>
            <w:noWrap/>
            <w:vAlign w:val="bottom"/>
          </w:tcPr>
          <w:p w14:paraId="070521F9" w14:textId="77777777" w:rsidR="00221CB9" w:rsidRPr="005821F6" w:rsidRDefault="00221CB9" w:rsidP="000F2D0F">
            <w:pPr>
              <w:pStyle w:val="SingleTxtG"/>
              <w:suppressAutoHyphens w:val="0"/>
              <w:spacing w:before="81" w:after="81" w:line="210" w:lineRule="exact"/>
              <w:ind w:left="0" w:right="0"/>
              <w:jc w:val="right"/>
              <w:rPr>
                <w:b/>
                <w:spacing w:val="4"/>
                <w:w w:val="103"/>
                <w:kern w:val="14"/>
                <w:sz w:val="17"/>
                <w:szCs w:val="17"/>
                <w:lang w:val="es-ES"/>
              </w:rPr>
            </w:pPr>
            <w:r w:rsidRPr="006577E3">
              <w:rPr>
                <w:b/>
                <w:bCs/>
                <w:spacing w:val="4"/>
                <w:w w:val="103"/>
                <w:kern w:val="14"/>
                <w:sz w:val="17"/>
                <w:szCs w:val="17"/>
                <w:lang w:val="es-ES"/>
              </w:rPr>
              <w:t>56</w:t>
            </w:r>
            <w:r w:rsidRPr="005821F6">
              <w:rPr>
                <w:b/>
                <w:bCs/>
                <w:spacing w:val="4"/>
                <w:w w:val="103"/>
                <w:kern w:val="14"/>
                <w:sz w:val="17"/>
                <w:szCs w:val="17"/>
                <w:lang w:val="es-ES"/>
              </w:rPr>
              <w:t xml:space="preserve"> (</w:t>
            </w:r>
            <w:r w:rsidRPr="006577E3">
              <w:rPr>
                <w:b/>
                <w:bCs/>
                <w:spacing w:val="4"/>
                <w:w w:val="103"/>
                <w:kern w:val="14"/>
                <w:sz w:val="17"/>
                <w:szCs w:val="17"/>
                <w:lang w:val="es-ES"/>
              </w:rPr>
              <w:t>56</w:t>
            </w:r>
            <w:r w:rsidRPr="005821F6">
              <w:rPr>
                <w:b/>
                <w:bCs/>
                <w:spacing w:val="4"/>
                <w:w w:val="103"/>
                <w:kern w:val="14"/>
                <w:sz w:val="17"/>
                <w:szCs w:val="17"/>
                <w:lang w:val="es-ES"/>
              </w:rPr>
              <w:t xml:space="preserve"> %)</w:t>
            </w:r>
          </w:p>
        </w:tc>
        <w:tc>
          <w:tcPr>
            <w:tcW w:w="1277" w:type="dxa"/>
            <w:tcBorders>
              <w:top w:val="single" w:sz="4" w:space="0" w:color="auto"/>
              <w:bottom w:val="single" w:sz="12" w:space="0" w:color="auto"/>
            </w:tcBorders>
            <w:shd w:val="clear" w:color="auto" w:fill="auto"/>
            <w:noWrap/>
            <w:vAlign w:val="bottom"/>
          </w:tcPr>
          <w:p w14:paraId="6AF5129D" w14:textId="77777777" w:rsidR="00221CB9" w:rsidRPr="005821F6" w:rsidRDefault="00221CB9" w:rsidP="000F2D0F">
            <w:pPr>
              <w:pStyle w:val="SingleTxtG"/>
              <w:suppressAutoHyphens w:val="0"/>
              <w:spacing w:before="81" w:after="81" w:line="210" w:lineRule="exact"/>
              <w:ind w:left="0" w:right="0"/>
              <w:jc w:val="right"/>
              <w:rPr>
                <w:b/>
                <w:spacing w:val="4"/>
                <w:w w:val="103"/>
                <w:kern w:val="14"/>
                <w:sz w:val="17"/>
                <w:szCs w:val="17"/>
                <w:lang w:val="es-ES"/>
              </w:rPr>
            </w:pPr>
            <w:r w:rsidRPr="006577E3">
              <w:rPr>
                <w:b/>
                <w:bCs/>
                <w:spacing w:val="4"/>
                <w:w w:val="103"/>
                <w:kern w:val="14"/>
                <w:sz w:val="17"/>
                <w:szCs w:val="17"/>
                <w:lang w:val="es-ES"/>
              </w:rPr>
              <w:t>47</w:t>
            </w:r>
            <w:r w:rsidRPr="005821F6">
              <w:rPr>
                <w:b/>
                <w:bCs/>
                <w:spacing w:val="4"/>
                <w:w w:val="103"/>
                <w:kern w:val="14"/>
                <w:sz w:val="17"/>
                <w:szCs w:val="17"/>
                <w:lang w:val="es-ES"/>
              </w:rPr>
              <w:t xml:space="preserve"> (</w:t>
            </w:r>
            <w:r w:rsidRPr="006577E3">
              <w:rPr>
                <w:b/>
                <w:bCs/>
                <w:spacing w:val="4"/>
                <w:w w:val="103"/>
                <w:kern w:val="14"/>
                <w:sz w:val="17"/>
                <w:szCs w:val="17"/>
                <w:lang w:val="es-ES"/>
              </w:rPr>
              <w:t>44</w:t>
            </w:r>
            <w:r w:rsidRPr="005821F6">
              <w:rPr>
                <w:b/>
                <w:bCs/>
                <w:spacing w:val="4"/>
                <w:w w:val="103"/>
                <w:kern w:val="14"/>
                <w:sz w:val="17"/>
                <w:szCs w:val="17"/>
                <w:lang w:val="es-ES"/>
              </w:rPr>
              <w:t xml:space="preserve"> %)</w:t>
            </w:r>
          </w:p>
        </w:tc>
      </w:tr>
    </w:tbl>
    <w:p w14:paraId="381D59E0" w14:textId="77777777" w:rsidR="00221CB9" w:rsidRPr="005821F6" w:rsidRDefault="00221CB9" w:rsidP="00221CB9">
      <w:pPr>
        <w:pStyle w:val="SingleTxt"/>
        <w:spacing w:after="0" w:line="120" w:lineRule="exact"/>
        <w:rPr>
          <w:sz w:val="10"/>
        </w:rPr>
      </w:pPr>
    </w:p>
    <w:p w14:paraId="590DA7DC" w14:textId="77777777" w:rsidR="00221CB9" w:rsidRPr="005821F6" w:rsidRDefault="00221CB9" w:rsidP="00221CB9">
      <w:pPr>
        <w:pStyle w:val="FootnoteText"/>
        <w:tabs>
          <w:tab w:val="clear" w:pos="418"/>
          <w:tab w:val="right" w:pos="1476"/>
          <w:tab w:val="left" w:pos="1548"/>
          <w:tab w:val="right" w:pos="1836"/>
          <w:tab w:val="left" w:pos="1908"/>
        </w:tabs>
        <w:ind w:left="1555" w:right="1267" w:hanging="288"/>
      </w:pPr>
      <w:r w:rsidRPr="006577E3">
        <w:rPr>
          <w:i/>
          <w:iCs/>
        </w:rPr>
        <w:t>Fuente</w:t>
      </w:r>
      <w:r w:rsidRPr="005821F6">
        <w:t>: Ministerio de Tierras y Reasentamientos.</w:t>
      </w:r>
    </w:p>
    <w:p w14:paraId="3D12F1AD" w14:textId="77777777" w:rsidR="00221CB9" w:rsidRPr="005821F6" w:rsidRDefault="00221CB9" w:rsidP="00221CB9">
      <w:pPr>
        <w:pStyle w:val="SingleTxt"/>
        <w:numPr>
          <w:ilvl w:val="0"/>
          <w:numId w:val="12"/>
        </w:numPr>
        <w:ind w:left="1267"/>
      </w:pPr>
      <w:r w:rsidRPr="005821F6">
        <w:t xml:space="preserve">Recientemente, del </w:t>
      </w:r>
      <w:r w:rsidRPr="006577E3">
        <w:t>5</w:t>
      </w:r>
      <w:r w:rsidRPr="005821F6">
        <w:t xml:space="preserve"> al </w:t>
      </w:r>
      <w:r w:rsidRPr="006577E3">
        <w:t>8</w:t>
      </w:r>
      <w:r w:rsidRPr="005821F6">
        <w:t xml:space="preserve"> de octubre de </w:t>
      </w:r>
      <w:r w:rsidRPr="006577E3">
        <w:t>2018</w:t>
      </w:r>
      <w:r w:rsidRPr="005821F6">
        <w:t>, Namibia celebró la Segunda Conferencia Nacional sobre la Tierra. En la Conferencia se trató de abordar la estructura de la propiedad de la tierra en Namibia y entre otras cuestiones:</w:t>
      </w:r>
    </w:p>
    <w:p w14:paraId="1ACE5B55" w14:textId="77777777" w:rsidR="00221CB9" w:rsidRPr="005821F6" w:rsidRDefault="00221CB9" w:rsidP="00221CB9">
      <w:pPr>
        <w:pStyle w:val="SingleTxt"/>
        <w:tabs>
          <w:tab w:val="right" w:pos="1685"/>
        </w:tabs>
        <w:ind w:left="1742" w:hanging="475"/>
      </w:pPr>
      <w:r w:rsidRPr="005821F6">
        <w:tab/>
        <w:t>•</w:t>
      </w:r>
      <w:r w:rsidRPr="005821F6">
        <w:tab/>
        <w:t xml:space="preserve">Se examinaron los progresos realizados en la aplicación de las resoluciones de la Conferencia Nacional sobre la Tierra y la Cuestión de la Tierra en Namibia de </w:t>
      </w:r>
      <w:r w:rsidRPr="006577E3">
        <w:t>1991</w:t>
      </w:r>
      <w:r w:rsidRPr="005821F6">
        <w:t>.</w:t>
      </w:r>
    </w:p>
    <w:p w14:paraId="79928B6A" w14:textId="77777777" w:rsidR="00221CB9" w:rsidRPr="005821F6" w:rsidRDefault="00221CB9" w:rsidP="00221CB9">
      <w:pPr>
        <w:pStyle w:val="SingleTxt"/>
        <w:tabs>
          <w:tab w:val="right" w:pos="1685"/>
        </w:tabs>
        <w:ind w:left="1742" w:hanging="475"/>
      </w:pPr>
      <w:r w:rsidRPr="005821F6">
        <w:tab/>
        <w:t>•</w:t>
      </w:r>
      <w:r w:rsidRPr="005821F6">
        <w:tab/>
        <w:t xml:space="preserve">Se deliberó sobre las posibles medidas adicionales que podrían adoptarse para acelerar la aplicación de lo dispuesto en la Conferencia sobre la Tierra de </w:t>
      </w:r>
      <w:r w:rsidRPr="006577E3">
        <w:t>1991</w:t>
      </w:r>
      <w:r w:rsidRPr="005821F6">
        <w:t xml:space="preserve"> y otras cuestiones conexas surgidas durante la aplicación del programa de reforma agraria.</w:t>
      </w:r>
    </w:p>
    <w:p w14:paraId="05FB62EA" w14:textId="77777777" w:rsidR="00221CB9" w:rsidRPr="005821F6" w:rsidRDefault="00221CB9" w:rsidP="00221CB9">
      <w:pPr>
        <w:pStyle w:val="SingleTxt"/>
        <w:tabs>
          <w:tab w:val="right" w:pos="1685"/>
        </w:tabs>
        <w:ind w:left="1742" w:hanging="475"/>
      </w:pPr>
      <w:r w:rsidRPr="005821F6">
        <w:tab/>
        <w:t>•</w:t>
      </w:r>
      <w:r w:rsidRPr="005821F6">
        <w:tab/>
        <w:t>Se debatió el principio del vendedor dispuesto y el comprador dispuesto</w:t>
      </w:r>
    </w:p>
    <w:p w14:paraId="180E52CC" w14:textId="77777777" w:rsidR="00221CB9" w:rsidRPr="005821F6" w:rsidRDefault="00221CB9" w:rsidP="00221CB9">
      <w:pPr>
        <w:pStyle w:val="SingleTxt"/>
        <w:tabs>
          <w:tab w:val="right" w:pos="1685"/>
        </w:tabs>
        <w:ind w:left="1742" w:hanging="475"/>
      </w:pPr>
      <w:r w:rsidRPr="005821F6">
        <w:tab/>
        <w:t>•</w:t>
      </w:r>
      <w:r w:rsidRPr="005821F6">
        <w:tab/>
        <w:t>Se abordó el tema de la reclamación de tierras ancestrales para su restitución.</w:t>
      </w:r>
    </w:p>
    <w:p w14:paraId="788B20E4" w14:textId="77777777" w:rsidR="00221CB9" w:rsidRPr="005821F6" w:rsidRDefault="00221CB9" w:rsidP="00221CB9">
      <w:pPr>
        <w:pStyle w:val="SingleTxt"/>
        <w:tabs>
          <w:tab w:val="right" w:pos="1685"/>
        </w:tabs>
        <w:ind w:left="1742" w:hanging="475"/>
      </w:pPr>
      <w:r w:rsidRPr="005821F6">
        <w:tab/>
        <w:t>•</w:t>
      </w:r>
      <w:r w:rsidRPr="005821F6">
        <w:tab/>
        <w:t>Se trató la cuestión de la expropiación de tierras agrícolas (comerciales) en aras del interés público.</w:t>
      </w:r>
    </w:p>
    <w:p w14:paraId="0C79C14B" w14:textId="77777777" w:rsidR="00221CB9" w:rsidRPr="005821F6" w:rsidRDefault="00221CB9" w:rsidP="00221CB9">
      <w:pPr>
        <w:pStyle w:val="SingleTxt"/>
        <w:tabs>
          <w:tab w:val="right" w:pos="1685"/>
        </w:tabs>
        <w:ind w:left="1742" w:hanging="475"/>
      </w:pPr>
      <w:r w:rsidRPr="005821F6">
        <w:tab/>
        <w:t>•</w:t>
      </w:r>
      <w:r w:rsidRPr="005821F6">
        <w:tab/>
        <w:t>Se consideraron los criterios de reforma y reasentamiento en materia de tierras urbanas.</w:t>
      </w:r>
    </w:p>
    <w:p w14:paraId="35F91477" w14:textId="77777777" w:rsidR="00221CB9" w:rsidRPr="005821F6" w:rsidRDefault="00221CB9" w:rsidP="00221CB9">
      <w:pPr>
        <w:pStyle w:val="SingleTxt"/>
        <w:tabs>
          <w:tab w:val="right" w:pos="1685"/>
        </w:tabs>
        <w:ind w:left="1742" w:hanging="475"/>
      </w:pPr>
      <w:r w:rsidRPr="005821F6">
        <w:tab/>
        <w:t>•</w:t>
      </w:r>
      <w:r w:rsidRPr="005821F6">
        <w:tab/>
        <w:t>Se abordó la cuestión de la Valla de Protección Veterinaria y otros temas importantes relacionados con la tierra.</w:t>
      </w:r>
    </w:p>
    <w:p w14:paraId="2F92F83E" w14:textId="77777777" w:rsidR="00221CB9" w:rsidRPr="005821F6" w:rsidRDefault="00221CB9" w:rsidP="00221CB9">
      <w:pPr>
        <w:pStyle w:val="SingleTxt"/>
        <w:numPr>
          <w:ilvl w:val="0"/>
          <w:numId w:val="12"/>
        </w:numPr>
        <w:ind w:left="1267"/>
      </w:pPr>
      <w:r w:rsidRPr="005821F6">
        <w:t>Se están estableciendo reservas naturales comunitarias en todo el país para crear empleos y otras actividades generadoras de ingresos para los miembros de la comunidad. Las mujeres de las zonas rurales también se benefician de las reservas naturales.</w:t>
      </w:r>
    </w:p>
    <w:p w14:paraId="344A224A" w14:textId="77777777" w:rsidR="00221CB9" w:rsidRPr="005821F6" w:rsidRDefault="00221CB9" w:rsidP="00221CB9">
      <w:pPr>
        <w:pStyle w:val="SingleTxt"/>
        <w:numPr>
          <w:ilvl w:val="0"/>
          <w:numId w:val="12"/>
        </w:numPr>
        <w:ind w:left="1267"/>
      </w:pPr>
      <w:r w:rsidRPr="005821F6">
        <w:t>A fin de proporcionar nutrición adecuada a los miembros más pobres de la sociedad, en su mayoría mujeres, el Ministerio de Erradicación de la Pobreza y Bienestar Social estableció un banco de distribución de raciones de alimentos para los necesitados.</w:t>
      </w:r>
    </w:p>
    <w:p w14:paraId="1B123A77" w14:textId="77777777" w:rsidR="00221CB9" w:rsidRPr="005821F6" w:rsidRDefault="00221CB9" w:rsidP="00221CB9">
      <w:pPr>
        <w:pStyle w:val="SingleTxt"/>
        <w:spacing w:after="0" w:line="120" w:lineRule="exact"/>
        <w:rPr>
          <w:w w:val="104"/>
          <w:sz w:val="10"/>
        </w:rPr>
      </w:pPr>
    </w:p>
    <w:p w14:paraId="2559A8F2" w14:textId="77777777" w:rsidR="00221CB9" w:rsidRPr="005821F6" w:rsidRDefault="00221CB9" w:rsidP="00221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4"/>
        </w:rPr>
      </w:pPr>
      <w:r w:rsidRPr="005821F6">
        <w:rPr>
          <w:w w:val="104"/>
        </w:rPr>
        <w:tab/>
      </w:r>
      <w:r w:rsidRPr="005821F6">
        <w:rPr>
          <w:w w:val="104"/>
        </w:rPr>
        <w:tab/>
        <w:t>Acceso a préstamos bancarios, hipotecas y otras formas de crédito financiero</w:t>
      </w:r>
    </w:p>
    <w:p w14:paraId="7BB30ADA" w14:textId="77777777" w:rsidR="00221CB9" w:rsidRPr="005821F6" w:rsidRDefault="00221CB9" w:rsidP="00221CB9">
      <w:pPr>
        <w:pStyle w:val="SingleTxt"/>
        <w:spacing w:after="0" w:line="120" w:lineRule="exact"/>
        <w:rPr>
          <w:w w:val="104"/>
          <w:sz w:val="10"/>
        </w:rPr>
      </w:pPr>
    </w:p>
    <w:p w14:paraId="1EB43D37" w14:textId="77777777" w:rsidR="00221CB9" w:rsidRPr="005821F6" w:rsidRDefault="00221CB9" w:rsidP="00221CB9">
      <w:pPr>
        <w:pStyle w:val="SingleTxt"/>
        <w:numPr>
          <w:ilvl w:val="0"/>
          <w:numId w:val="12"/>
        </w:numPr>
        <w:ind w:left="1267"/>
      </w:pPr>
      <w:r w:rsidRPr="005821F6">
        <w:t xml:space="preserve">Las mujeres de Namibia tienen acceso a préstamos bancarios, hipotecas y otras formas de crédito financiero siempre que cumplan los términos y condiciones de dichas instituciones. No hay leyes ni políticas que impidan a las mujeres tener acceso a los servicios bancarios y de crédito en el país. </w:t>
      </w:r>
    </w:p>
    <w:p w14:paraId="039D2FBD" w14:textId="77777777" w:rsidR="00221CB9" w:rsidRPr="005821F6" w:rsidRDefault="00221CB9" w:rsidP="00221CB9">
      <w:pPr>
        <w:pStyle w:val="SingleTxt"/>
        <w:numPr>
          <w:ilvl w:val="0"/>
          <w:numId w:val="12"/>
        </w:numPr>
        <w:ind w:left="1267"/>
      </w:pPr>
      <w:r w:rsidRPr="005821F6">
        <w:t xml:space="preserve">Varias instituciones gubernamentales ofrecen préstamos para comprar tierras de cultivo. El Gobierno de la República de Namibia, en virtud de la Ley del Banco Agrícola de Namibia, Ley núm. </w:t>
      </w:r>
      <w:r w:rsidRPr="006577E3">
        <w:t>5</w:t>
      </w:r>
      <w:r w:rsidRPr="005821F6">
        <w:t xml:space="preserve"> de </w:t>
      </w:r>
      <w:r w:rsidRPr="006577E3">
        <w:t>2003</w:t>
      </w:r>
      <w:r w:rsidRPr="005821F6">
        <w:t xml:space="preserve"> (Agribank), en su forma enmendada, ha establecido que el Banco Agrícola debe anticipar fondos a personas o intermediarios financieros para promover la agricultura y las actividades relacionadas con ella. Esto incluye la compra de tierras de cultivo para el desarrollo económico. Además, el Banco Agrícola ofrece capacitación a hombres y mujeres en actividades relacionadas con la agricultura. Después de completar con éxito la capacitación, tanto hombres como mujeres, pueden adquirir parcelas de tierra que van desde </w:t>
      </w:r>
      <w:r w:rsidRPr="006577E3">
        <w:t>3</w:t>
      </w:r>
      <w:r w:rsidRPr="005821F6">
        <w:t xml:space="preserve"> hectáreas para agricultores de cultivos de regadío en pequeña escala, hasta </w:t>
      </w:r>
      <w:r w:rsidRPr="006577E3">
        <w:t>30</w:t>
      </w:r>
      <w:r w:rsidRPr="005821F6">
        <w:t xml:space="preserve"> hectáreas para agricultores de cultivos de regadío en mediana escala en los proyectos del Plan Verde para su propia producción.</w:t>
      </w:r>
    </w:p>
    <w:p w14:paraId="403D2773" w14:textId="77777777" w:rsidR="00221CB9" w:rsidRPr="005821F6" w:rsidRDefault="00221CB9" w:rsidP="00221CB9">
      <w:pPr>
        <w:pStyle w:val="SingleTxt"/>
        <w:numPr>
          <w:ilvl w:val="0"/>
          <w:numId w:val="12"/>
        </w:numPr>
        <w:ind w:left="1267"/>
      </w:pPr>
      <w:r w:rsidRPr="005821F6">
        <w:t>Aunque el Banco Agrícola de Namibia no dispone de políticas específicas que favorezcan el acceso de las mujeres a créditos, utiliza la política de acción afirmativa, aplicable tanto a hombres como a mujeres que estuviesen anteriormente en situación desfavorecida y trabajen como agricultores a tiempo completo, por la cual reciben préstamos con descuento siempre y cuando que se destinen a la compra de una granja.</w:t>
      </w:r>
    </w:p>
    <w:p w14:paraId="051F2CB0" w14:textId="77777777" w:rsidR="00221CB9" w:rsidRPr="005821F6" w:rsidRDefault="00221CB9" w:rsidP="00221CB9">
      <w:pPr>
        <w:pStyle w:val="SingleTxt"/>
        <w:numPr>
          <w:ilvl w:val="0"/>
          <w:numId w:val="12"/>
        </w:numPr>
        <w:ind w:left="1267"/>
      </w:pPr>
      <w:r w:rsidRPr="005821F6">
        <w:t>El Ministerio de Industrialización, Comercio y Desarrollo de las Pymes y el Ministerio de Igualdad de Género y Bienestar Infantil apoyan a las mujeres para que participen en programas de exposición como las ferias regionales comerciales, a través del programa de la Asociación de Mujeres Empresarias (WIBA). Aunque la participación de personas de ambos sexos en el comercio nacional y regional es amplia, las instituciones no disponen de datos desglosados por sexo.</w:t>
      </w:r>
    </w:p>
    <w:p w14:paraId="18022179" w14:textId="77777777" w:rsidR="00221CB9" w:rsidRPr="005821F6" w:rsidRDefault="00221CB9" w:rsidP="00221CB9">
      <w:pPr>
        <w:pStyle w:val="SingleTxt"/>
        <w:numPr>
          <w:ilvl w:val="0"/>
          <w:numId w:val="12"/>
        </w:numPr>
        <w:ind w:left="1267"/>
      </w:pPr>
      <w:r w:rsidRPr="005821F6">
        <w:t>El Ministerio de Industrialización, Comercio y Desarrollo de las Pymes ofrece subvenciones a las mujeres para que pongan en marcha pequeños negocios. El Ministerio también proporciona asesoramiento gratuito sobre cómo dirigir una pyme, y, en el marco de las actividades generadoras de ingresos, facilita materiales a los beneficiarios y les ofrece capacitación en gestión empresarial básica.</w:t>
      </w:r>
    </w:p>
    <w:p w14:paraId="24CAE804" w14:textId="77777777" w:rsidR="00221CB9" w:rsidRPr="005821F6" w:rsidRDefault="00221CB9" w:rsidP="00221CB9">
      <w:pPr>
        <w:pStyle w:val="SingleTxt"/>
        <w:numPr>
          <w:ilvl w:val="0"/>
          <w:numId w:val="12"/>
        </w:numPr>
        <w:ind w:left="1267"/>
      </w:pPr>
      <w:r w:rsidRPr="005821F6">
        <w:t>Se ha confiado al Banco de Desarrollo de Namibia la responsabilidad de conceder préstamos a bajos tipos de interés a las pequeñas y medianas empresas, especialmente a las pymes propiedad de mujeres.</w:t>
      </w:r>
    </w:p>
    <w:p w14:paraId="173398C1" w14:textId="77777777" w:rsidR="00221CB9" w:rsidRPr="005821F6" w:rsidRDefault="00221CB9" w:rsidP="00221CB9">
      <w:pPr>
        <w:pStyle w:val="SingleTxt"/>
        <w:spacing w:after="0" w:line="120" w:lineRule="exact"/>
        <w:rPr>
          <w:w w:val="104"/>
          <w:sz w:val="10"/>
        </w:rPr>
      </w:pPr>
    </w:p>
    <w:p w14:paraId="3177D98A" w14:textId="77777777" w:rsidR="00221CB9" w:rsidRPr="005821F6" w:rsidRDefault="00221CB9" w:rsidP="00221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4"/>
        </w:rPr>
      </w:pPr>
      <w:r w:rsidRPr="005821F6">
        <w:rPr>
          <w:w w:val="104"/>
        </w:rPr>
        <w:tab/>
      </w:r>
      <w:r w:rsidRPr="005821F6">
        <w:rPr>
          <w:w w:val="104"/>
        </w:rPr>
        <w:tab/>
        <w:t>Derecho a participar en actividades recreativas y deportivas</w:t>
      </w:r>
    </w:p>
    <w:p w14:paraId="5DE14A2A" w14:textId="77777777" w:rsidR="00221CB9" w:rsidRPr="005821F6" w:rsidRDefault="00221CB9" w:rsidP="00221CB9">
      <w:pPr>
        <w:pStyle w:val="SingleTxt"/>
        <w:spacing w:after="0" w:line="120" w:lineRule="exact"/>
        <w:rPr>
          <w:w w:val="104"/>
          <w:sz w:val="10"/>
        </w:rPr>
      </w:pPr>
    </w:p>
    <w:p w14:paraId="26E70E97" w14:textId="77777777" w:rsidR="00221CB9" w:rsidRPr="005821F6" w:rsidRDefault="00221CB9" w:rsidP="00221CB9">
      <w:pPr>
        <w:pStyle w:val="SingleTxt"/>
        <w:numPr>
          <w:ilvl w:val="0"/>
          <w:numId w:val="12"/>
        </w:numPr>
        <w:ind w:left="1267"/>
      </w:pPr>
      <w:r w:rsidRPr="005821F6">
        <w:t xml:space="preserve">La Ley de deportes, Ley núm. </w:t>
      </w:r>
      <w:r w:rsidRPr="006577E3">
        <w:t>12</w:t>
      </w:r>
      <w:r w:rsidRPr="005821F6">
        <w:t xml:space="preserve"> de </w:t>
      </w:r>
      <w:r w:rsidRPr="006577E3">
        <w:t>2003</w:t>
      </w:r>
      <w:r w:rsidRPr="005821F6">
        <w:t>, es neutra en cuanto al género y alienta a hombres y mujeres a participar en las actividades deportivas que elijan. Las instalaciones recreativas están abiertas a todos los namibios, independientemente de su sexo. El Ministerio de Juventud y Deportes se encarga de la promoción de las actividades deportivas y el mantenimiento de las instalaciones deportivas en todo el país.</w:t>
      </w:r>
    </w:p>
    <w:p w14:paraId="09278ED3" w14:textId="77777777" w:rsidR="00221CB9" w:rsidRPr="005821F6" w:rsidRDefault="00221CB9" w:rsidP="00221CB9">
      <w:pPr>
        <w:pStyle w:val="SingleTxt"/>
        <w:spacing w:after="0" w:line="120" w:lineRule="exact"/>
        <w:rPr>
          <w:w w:val="104"/>
          <w:sz w:val="10"/>
        </w:rPr>
      </w:pPr>
    </w:p>
    <w:p w14:paraId="4D9EF192" w14:textId="77777777" w:rsidR="00221CB9" w:rsidRPr="005821F6" w:rsidRDefault="00221CB9" w:rsidP="00221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w w:val="104"/>
        </w:rPr>
      </w:pPr>
      <w:r w:rsidRPr="005821F6">
        <w:rPr>
          <w:w w:val="104"/>
        </w:rPr>
        <w:tab/>
      </w:r>
      <w:r w:rsidRPr="005821F6">
        <w:rPr>
          <w:w w:val="104"/>
        </w:rPr>
        <w:tab/>
        <w:t>Igualdad de oportunidades para participar activamente en el deporte y la educación física</w:t>
      </w:r>
    </w:p>
    <w:p w14:paraId="65A63B5D" w14:textId="77777777" w:rsidR="00221CB9" w:rsidRPr="005821F6" w:rsidRDefault="00221CB9" w:rsidP="00221CB9">
      <w:pPr>
        <w:pStyle w:val="SingleTxt"/>
        <w:spacing w:after="0" w:line="120" w:lineRule="exact"/>
        <w:rPr>
          <w:w w:val="104"/>
          <w:sz w:val="10"/>
        </w:rPr>
      </w:pPr>
    </w:p>
    <w:p w14:paraId="35404A02" w14:textId="77777777" w:rsidR="00221CB9" w:rsidRPr="005821F6" w:rsidRDefault="00221CB9" w:rsidP="00221CB9">
      <w:pPr>
        <w:pStyle w:val="SingleTxt"/>
        <w:numPr>
          <w:ilvl w:val="0"/>
          <w:numId w:val="12"/>
        </w:numPr>
        <w:ind w:left="1267"/>
      </w:pPr>
      <w:r w:rsidRPr="005821F6">
        <w:t xml:space="preserve">Como muestra de su empeño en la emancipación de la mujer en el deporte, el Gobierno de Namibia, a través del Ministerio de Deportes, Juventud y Servicio Nacional, ha establecido la Asociación de Mujeres Deportistas de Namibia para ayudar a las mujeres del país en este ámbito. Este es un órgano catalizador para garantizar que las mujeres de Namibia no sean discriminadas ni marginadas en lo que respecta al desarrollo nacional del deporte y la participación en él. Desde su creación en </w:t>
      </w:r>
      <w:r w:rsidRPr="006577E3">
        <w:t>1997</w:t>
      </w:r>
      <w:r w:rsidRPr="005821F6">
        <w:t>, este órgano ha recibido una subvención anual para financiar sus programas y el Ministerio de Deportes, Juventud y Servicio Nacional le ha proporcionado espacio de oficinas gratuitamente.</w:t>
      </w:r>
    </w:p>
    <w:p w14:paraId="7E6405CA" w14:textId="77777777" w:rsidR="00221CB9" w:rsidRPr="005821F6" w:rsidRDefault="00221CB9" w:rsidP="00221CB9">
      <w:pPr>
        <w:pStyle w:val="SingleTxt"/>
        <w:numPr>
          <w:ilvl w:val="0"/>
          <w:numId w:val="12"/>
        </w:numPr>
        <w:ind w:left="1267"/>
      </w:pPr>
      <w:r w:rsidRPr="005821F6">
        <w:t>El Ministerio de Deportes, Juventud y Servicio Nacional y la Comisión de Deportes de Namibia gestionan conjuntamente el sector de los deportes.</w:t>
      </w:r>
    </w:p>
    <w:p w14:paraId="5E3F1922" w14:textId="77777777" w:rsidR="00221CB9" w:rsidRPr="005821F6" w:rsidRDefault="00221CB9" w:rsidP="00221CB9">
      <w:pPr>
        <w:pStyle w:val="SingleTxt"/>
        <w:numPr>
          <w:ilvl w:val="0"/>
          <w:numId w:val="12"/>
        </w:numPr>
        <w:ind w:left="1267"/>
      </w:pPr>
      <w:r w:rsidRPr="005821F6">
        <w:t xml:space="preserve">Como confirmación de la apuesta del Gobierno de Namibia por el empoderamiento de la mujer, en </w:t>
      </w:r>
      <w:r w:rsidRPr="006577E3">
        <w:t>2007</w:t>
      </w:r>
      <w:r w:rsidRPr="005821F6">
        <w:t xml:space="preserve"> se creó una División de Personas Marginadas y Mujeres en el Deporte que está dirigida por una directora adjunta, cargo que representa un nivel superior de gestión en el país.</w:t>
      </w:r>
    </w:p>
    <w:p w14:paraId="35B405D8" w14:textId="77777777" w:rsidR="00221CB9" w:rsidRPr="005821F6" w:rsidRDefault="00221CB9" w:rsidP="00221CB9">
      <w:pPr>
        <w:pStyle w:val="SingleTxt"/>
        <w:numPr>
          <w:ilvl w:val="0"/>
          <w:numId w:val="12"/>
        </w:numPr>
        <w:ind w:left="1267"/>
      </w:pPr>
      <w:r w:rsidRPr="005821F6">
        <w:t xml:space="preserve">Se ha concedido la subvención anual para la Asociación de Mujeres Deportistas de Namibia en el período que se examina, con excepción del ejercicio económico </w:t>
      </w:r>
      <w:r w:rsidRPr="006577E3">
        <w:t>2019</w:t>
      </w:r>
      <w:r w:rsidRPr="005821F6">
        <w:t>/</w:t>
      </w:r>
      <w:r w:rsidRPr="006577E3">
        <w:t>20</w:t>
      </w:r>
      <w:r w:rsidRPr="005821F6">
        <w:t>.</w:t>
      </w:r>
    </w:p>
    <w:p w14:paraId="5650F6CD" w14:textId="77777777" w:rsidR="00221CB9" w:rsidRPr="005821F6" w:rsidRDefault="00221CB9" w:rsidP="00221CB9">
      <w:pPr>
        <w:pStyle w:val="SingleTxt"/>
        <w:numPr>
          <w:ilvl w:val="0"/>
          <w:numId w:val="12"/>
        </w:numPr>
        <w:ind w:left="1267"/>
      </w:pPr>
      <w:r w:rsidRPr="005821F6">
        <w:t>Se financió la mayoría de la participación de los equipos, locales, continentales e internacionales a través del Ministerio, y se conceden las mismas oportunidades de participar a ambos sexos.</w:t>
      </w:r>
    </w:p>
    <w:p w14:paraId="7B18ED50" w14:textId="77777777" w:rsidR="00221CB9" w:rsidRPr="005821F6" w:rsidRDefault="00221CB9" w:rsidP="00221CB9">
      <w:pPr>
        <w:pStyle w:val="SingleTxt"/>
        <w:numPr>
          <w:ilvl w:val="0"/>
          <w:numId w:val="12"/>
        </w:numPr>
        <w:ind w:left="1267"/>
      </w:pPr>
      <w:r w:rsidRPr="005821F6">
        <w:t>La mayoría de las federaciones deportivas nacionales también se financiaron con fondos oficiales y cuotas de participación.</w:t>
      </w:r>
    </w:p>
    <w:p w14:paraId="065503E9" w14:textId="77777777" w:rsidR="00221CB9" w:rsidRPr="005821F6" w:rsidRDefault="00221CB9" w:rsidP="00221CB9">
      <w:pPr>
        <w:pStyle w:val="SingleTxt"/>
        <w:numPr>
          <w:ilvl w:val="0"/>
          <w:numId w:val="12"/>
        </w:numPr>
        <w:ind w:left="1267"/>
      </w:pPr>
      <w:r w:rsidRPr="005821F6">
        <w:t xml:space="preserve">La Comisión de Deportes de Namibia (junta) está integrada por </w:t>
      </w:r>
      <w:r w:rsidRPr="006577E3">
        <w:t>9</w:t>
      </w:r>
      <w:r w:rsidRPr="005821F6">
        <w:t xml:space="preserve"> miembros, de los cuales </w:t>
      </w:r>
      <w:r w:rsidRPr="006577E3">
        <w:t>1</w:t>
      </w:r>
      <w:r w:rsidRPr="005821F6">
        <w:t xml:space="preserve"> es nombrado por el órgano nacional para las mujeres en el deporte (cláusula </w:t>
      </w:r>
      <w:r w:rsidRPr="006577E3">
        <w:t>4</w:t>
      </w:r>
      <w:r w:rsidRPr="005821F6">
        <w:t xml:space="preserve"> </w:t>
      </w:r>
      <w:r w:rsidRPr="006577E3">
        <w:t>1</w:t>
      </w:r>
      <w:r w:rsidRPr="005821F6">
        <w:t xml:space="preserve">) e) de la Ley del Deporte). </w:t>
      </w:r>
      <w:bookmarkStart w:id="71" w:name="_Toc16672380"/>
      <w:bookmarkStart w:id="72" w:name="_Toc16673774"/>
      <w:bookmarkEnd w:id="71"/>
      <w:bookmarkEnd w:id="72"/>
    </w:p>
    <w:p w14:paraId="0683C037" w14:textId="77777777" w:rsidR="00221CB9" w:rsidRPr="005821F6" w:rsidRDefault="00221CB9" w:rsidP="00221CB9">
      <w:pPr>
        <w:pStyle w:val="SingleTxt"/>
        <w:numPr>
          <w:ilvl w:val="0"/>
          <w:numId w:val="12"/>
        </w:numPr>
        <w:ind w:left="1267"/>
      </w:pPr>
      <w:bookmarkStart w:id="73" w:name="_Toc16672381"/>
      <w:bookmarkStart w:id="74" w:name="_Toc16673775"/>
      <w:r w:rsidRPr="005821F6">
        <w:t xml:space="preserve">Durante el período que se examina, solo había tres mujeres en cada una de las juntas, por lo que, según las estadísticas, la representación femenina en la Comisión de Deportes es del </w:t>
      </w:r>
      <w:r w:rsidRPr="006577E3">
        <w:t>33</w:t>
      </w:r>
      <w:r w:rsidRPr="005821F6">
        <w:t xml:space="preserve"> %.</w:t>
      </w:r>
      <w:bookmarkStart w:id="75" w:name="_Toc16672382"/>
      <w:bookmarkStart w:id="76" w:name="_Toc16673776"/>
      <w:bookmarkEnd w:id="73"/>
      <w:bookmarkEnd w:id="74"/>
    </w:p>
    <w:p w14:paraId="0771A4CC" w14:textId="77777777" w:rsidR="00221CB9" w:rsidRPr="005821F6" w:rsidRDefault="00221CB9" w:rsidP="00221CB9">
      <w:pPr>
        <w:pStyle w:val="SingleTxt"/>
        <w:numPr>
          <w:ilvl w:val="0"/>
          <w:numId w:val="12"/>
        </w:numPr>
        <w:ind w:left="1267"/>
      </w:pPr>
      <w:r w:rsidRPr="005821F6">
        <w:t xml:space="preserve">Durante el período que se examina, cabe señalar que las mujeres consiguieron </w:t>
      </w:r>
      <w:r w:rsidRPr="006577E3">
        <w:t>6</w:t>
      </w:r>
      <w:r w:rsidRPr="005821F6">
        <w:t xml:space="preserve"> de las </w:t>
      </w:r>
      <w:r w:rsidRPr="006577E3">
        <w:t>18</w:t>
      </w:r>
      <w:r w:rsidRPr="005821F6">
        <w:t xml:space="preserve"> medallas que Namibia ganó en los Juegos Africanos de </w:t>
      </w:r>
      <w:r w:rsidRPr="006577E3">
        <w:t>2015</w:t>
      </w:r>
      <w:r w:rsidRPr="005821F6">
        <w:t xml:space="preserve">, no ganaron ninguna de las </w:t>
      </w:r>
      <w:r w:rsidRPr="006577E3">
        <w:t>5</w:t>
      </w:r>
      <w:r w:rsidRPr="005821F6">
        <w:t xml:space="preserve"> medallas que Namibia logró en los Juegos Paralímpicos de Río en </w:t>
      </w:r>
      <w:r w:rsidRPr="006577E3">
        <w:t>2016</w:t>
      </w:r>
      <w:r w:rsidRPr="005821F6">
        <w:t xml:space="preserve">, y obtuvieron </w:t>
      </w:r>
      <w:r w:rsidRPr="006577E3">
        <w:t>1</w:t>
      </w:r>
      <w:r w:rsidRPr="005821F6">
        <w:t xml:space="preserve"> de las </w:t>
      </w:r>
      <w:r w:rsidRPr="006577E3">
        <w:t>2</w:t>
      </w:r>
      <w:r w:rsidRPr="005821F6">
        <w:t xml:space="preserve"> medallas ganadas por Namibia en los Juegos del Commonwealth de la Costa Dorada de </w:t>
      </w:r>
      <w:r w:rsidRPr="006577E3">
        <w:t>2018</w:t>
      </w:r>
      <w:r w:rsidRPr="005821F6">
        <w:t xml:space="preserve">. </w:t>
      </w:r>
      <w:bookmarkStart w:id="77" w:name="_Toc16672383"/>
      <w:bookmarkStart w:id="78" w:name="_Toc16673777"/>
      <w:bookmarkStart w:id="79" w:name="_Toc16672384"/>
      <w:bookmarkStart w:id="80" w:name="_Toc16673778"/>
      <w:bookmarkStart w:id="81" w:name="_Toc16672386"/>
      <w:bookmarkStart w:id="82" w:name="_Toc16673780"/>
      <w:bookmarkStart w:id="83" w:name="_Toc16672388"/>
      <w:bookmarkStart w:id="84" w:name="_Toc16673782"/>
      <w:bookmarkEnd w:id="75"/>
      <w:bookmarkEnd w:id="76"/>
      <w:bookmarkEnd w:id="77"/>
      <w:bookmarkEnd w:id="78"/>
      <w:bookmarkEnd w:id="79"/>
      <w:bookmarkEnd w:id="80"/>
      <w:bookmarkEnd w:id="81"/>
      <w:bookmarkEnd w:id="82"/>
    </w:p>
    <w:p w14:paraId="2DCBDD09" w14:textId="77777777" w:rsidR="00221CB9" w:rsidRPr="005821F6" w:rsidRDefault="00221CB9" w:rsidP="00221CB9">
      <w:pPr>
        <w:pStyle w:val="SingleTxt"/>
        <w:spacing w:after="0" w:line="120" w:lineRule="exact"/>
        <w:rPr>
          <w:w w:val="104"/>
          <w:sz w:val="10"/>
        </w:rPr>
      </w:pPr>
    </w:p>
    <w:p w14:paraId="00EB5B38" w14:textId="77777777" w:rsidR="00221CB9" w:rsidRPr="005821F6" w:rsidRDefault="00221CB9" w:rsidP="00221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4"/>
        </w:rPr>
      </w:pPr>
      <w:r w:rsidRPr="005821F6">
        <w:rPr>
          <w:w w:val="104"/>
        </w:rPr>
        <w:tab/>
      </w:r>
      <w:r w:rsidRPr="005821F6">
        <w:rPr>
          <w:w w:val="104"/>
        </w:rPr>
        <w:tab/>
        <w:t>Participación en los deportes</w:t>
      </w:r>
    </w:p>
    <w:p w14:paraId="6017289E" w14:textId="77777777" w:rsidR="00221CB9" w:rsidRPr="005821F6" w:rsidRDefault="00221CB9" w:rsidP="00221CB9">
      <w:pPr>
        <w:pStyle w:val="SingleTxt"/>
        <w:spacing w:after="0" w:line="120" w:lineRule="exact"/>
        <w:rPr>
          <w:w w:val="104"/>
          <w:sz w:val="10"/>
        </w:rPr>
      </w:pPr>
    </w:p>
    <w:p w14:paraId="737E14DB" w14:textId="77777777" w:rsidR="00221CB9" w:rsidRPr="005821F6" w:rsidRDefault="00221CB9" w:rsidP="00221CB9">
      <w:pPr>
        <w:pStyle w:val="SingleTxt"/>
        <w:numPr>
          <w:ilvl w:val="0"/>
          <w:numId w:val="12"/>
        </w:numPr>
        <w:ind w:left="1267"/>
      </w:pPr>
      <w:r w:rsidRPr="005821F6">
        <w:t>Todos los ciudadanos namibios y quienes se encuentren en Namibia pueden participar en el tipo de deporte que deseen. El único requisito exigido por el Gobierno es que la asociación siempre tenga como fin el avance y la participación en el deporte. Toda formación deportiva dedicada a fines que trasciendan el desarrollo del deporte será cancelada según lo dispuesto en la Ley del Deporte, en el Reglamento Deportivo y en la Política Nacional de Deportes.</w:t>
      </w:r>
      <w:bookmarkEnd w:id="83"/>
      <w:bookmarkEnd w:id="84"/>
    </w:p>
    <w:p w14:paraId="46F30A99" w14:textId="77777777" w:rsidR="00221CB9" w:rsidRPr="005821F6" w:rsidRDefault="00221CB9" w:rsidP="00221CB9">
      <w:pPr>
        <w:pStyle w:val="SingleTxt"/>
        <w:numPr>
          <w:ilvl w:val="0"/>
          <w:numId w:val="12"/>
        </w:numPr>
        <w:ind w:left="1267"/>
        <w:rPr>
          <w:iCs/>
        </w:rPr>
      </w:pPr>
      <w:bookmarkStart w:id="85" w:name="_Toc16672389"/>
      <w:bookmarkStart w:id="86" w:name="_Toc16673783"/>
      <w:r w:rsidRPr="005821F6">
        <w:t>Namibia sigue comprometida con la emancipación de la mujer en todos los sectores, incluido el desarrollo del deporte. El país, en calidad de miembro de federaciones deportivas internacionales como el Consejo de Deportes de la Unión Africana (AUSC), la Quinta Región del AUSC y la Asociación de Mujeres Deportistas de África (AWISA), mantiene su empeño de eliminar todas y cada una de las formas de discriminación contra las mujeres, que son asociadas importantes en el desarrollo sostenible del país.</w:t>
      </w:r>
      <w:bookmarkEnd w:id="85"/>
      <w:bookmarkEnd w:id="86"/>
    </w:p>
    <w:p w14:paraId="74EA5EEE" w14:textId="77777777" w:rsidR="00221CB9" w:rsidRPr="005821F6" w:rsidRDefault="00221CB9" w:rsidP="00221CB9">
      <w:pPr>
        <w:pStyle w:val="SingleTxt"/>
        <w:spacing w:after="0" w:line="120" w:lineRule="exact"/>
        <w:rPr>
          <w:sz w:val="10"/>
        </w:rPr>
      </w:pPr>
    </w:p>
    <w:p w14:paraId="5E48B803" w14:textId="77777777" w:rsidR="00221CB9" w:rsidRPr="005821F6" w:rsidRDefault="00221CB9" w:rsidP="00221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21F6">
        <w:tab/>
      </w:r>
      <w:r w:rsidRPr="005821F6">
        <w:tab/>
        <w:t>Derecho a la cultura</w:t>
      </w:r>
    </w:p>
    <w:p w14:paraId="26C82621" w14:textId="77777777" w:rsidR="00221CB9" w:rsidRPr="005821F6" w:rsidRDefault="00221CB9" w:rsidP="00221CB9">
      <w:pPr>
        <w:pStyle w:val="SingleTxt"/>
        <w:spacing w:after="0" w:line="120" w:lineRule="exact"/>
        <w:rPr>
          <w:w w:val="104"/>
          <w:sz w:val="10"/>
        </w:rPr>
      </w:pPr>
    </w:p>
    <w:p w14:paraId="676B8E10" w14:textId="77777777" w:rsidR="00221CB9" w:rsidRPr="005821F6" w:rsidRDefault="00221CB9" w:rsidP="00221CB9">
      <w:pPr>
        <w:pStyle w:val="SingleTxt"/>
        <w:numPr>
          <w:ilvl w:val="0"/>
          <w:numId w:val="12"/>
        </w:numPr>
        <w:ind w:left="1267"/>
      </w:pPr>
      <w:r w:rsidRPr="005821F6">
        <w:t xml:space="preserve">En virtud de lo establecido en la Constitución de Namibia, todos los namibios tienen derecho a la cultura. En el artículo </w:t>
      </w:r>
      <w:r w:rsidRPr="006577E3">
        <w:t>19</w:t>
      </w:r>
      <w:r w:rsidRPr="005821F6">
        <w:t xml:space="preserve"> de la Constitución se establece que:</w:t>
      </w:r>
    </w:p>
    <w:p w14:paraId="2435DFFE" w14:textId="77777777" w:rsidR="00221CB9" w:rsidRPr="005821F6" w:rsidRDefault="00221CB9" w:rsidP="00221CB9">
      <w:pPr>
        <w:pStyle w:val="SingleTxt"/>
        <w:ind w:left="1742" w:hanging="475"/>
      </w:pPr>
      <w:r w:rsidRPr="005821F6">
        <w:tab/>
        <w:t>“Toda persona tiene derecho a gozar, practicar, profesar, mantener y promover cualquier cultura, idioma, tradición o religión con sujeción a las disposiciones de esta Constitución, y siempre y cuando que los derechos protegidos por este artículo no vulneren los derechos de los demás ni el interés nacional”.</w:t>
      </w:r>
    </w:p>
    <w:p w14:paraId="41DEE77E" w14:textId="77777777" w:rsidR="00221CB9" w:rsidRPr="005821F6" w:rsidRDefault="00221CB9" w:rsidP="00221CB9">
      <w:pPr>
        <w:pStyle w:val="SingleTxt"/>
        <w:numPr>
          <w:ilvl w:val="0"/>
          <w:numId w:val="12"/>
        </w:numPr>
        <w:ind w:left="1267"/>
      </w:pPr>
      <w:r w:rsidRPr="005821F6">
        <w:t>El Ministerio de Educación, Arte y Cultura es responsable de la promoción cultural en el país. Las cuestiones culturales están presentes en el plan de estudios mediante asignaturas como los estudios sociales en las escuelas primarias y la historia en las escuelas secundarias. Además, se promueve la celebración de festividades culturales en todas las escuelas públicas. Las instituciones de enseñanza superior como la Universidad de Namibia, la Universidad de Ciencia y Tecnología de Namibia y la Universidad Internacional de Administración suelen celebrar festivales culturales anuales donde estudiantes de todo tipo de orígenes culturales hacen presentaciones de su rico patrimonio cultural.</w:t>
      </w:r>
    </w:p>
    <w:p w14:paraId="1F63ACE9" w14:textId="77777777" w:rsidR="00221CB9" w:rsidRPr="005821F6" w:rsidRDefault="00221CB9" w:rsidP="00221CB9">
      <w:pPr>
        <w:pStyle w:val="SingleTxt"/>
        <w:numPr>
          <w:ilvl w:val="0"/>
          <w:numId w:val="12"/>
        </w:numPr>
        <w:ind w:left="1267"/>
      </w:pPr>
      <w:r w:rsidRPr="005821F6">
        <w:t xml:space="preserve">El deber de promover la cultura no recae únicamente en el Gobierno, sino que también participan diversas comunidades, autoridades tradicionales y organizaciones privadas. La mayoría de las autoridades tradicionales de Namibia celebran su propio festival cultural para preservar sus identidades culturales. Las organizaciones privadas siguen creando sus propias actividades culturales. En </w:t>
      </w:r>
      <w:r w:rsidRPr="006577E3">
        <w:t>2018</w:t>
      </w:r>
      <w:r w:rsidRPr="005821F6">
        <w:t>, en la llamada Semana del Patrimonio, la Asociación de Museos de Namibia celebró actividades durante toda una semana en las que se presentó el rico patrimonio cultural del país. Las entidades y negocios privados continúan financiando el festival anual /Ai //Gams en la capital, Windhoek. El Festival Omagongo se celebra en las regiones del norte de Namibia y atrae a visitantes de todo el país. El Festival Wika y la Oktoberfest son actividades culturales celebradas por namibios de habla alemana y de distintas procedencias. Entre otros festivales culturales importantes cabe mencionar la semana de consumo del pescado que se celebra en varias ciudades costeras y las tradicionales ferias de ganado que se celebran en distintas partes del país.</w:t>
      </w:r>
    </w:p>
    <w:p w14:paraId="4DED1BD8" w14:textId="77777777" w:rsidR="00221CB9" w:rsidRPr="005821F6" w:rsidRDefault="00221CB9" w:rsidP="00221CB9">
      <w:pPr>
        <w:pStyle w:val="SingleTxt"/>
        <w:spacing w:after="0" w:line="120" w:lineRule="exact"/>
        <w:rPr>
          <w:sz w:val="10"/>
        </w:rPr>
      </w:pPr>
      <w:bookmarkStart w:id="87" w:name="_Toc16673784"/>
    </w:p>
    <w:p w14:paraId="1C5205F6" w14:textId="77777777" w:rsidR="00221CB9" w:rsidRPr="005821F6" w:rsidRDefault="00221CB9" w:rsidP="00221CB9">
      <w:pPr>
        <w:pStyle w:val="SingleTxt"/>
        <w:spacing w:after="0" w:line="120" w:lineRule="exact"/>
        <w:rPr>
          <w:sz w:val="10"/>
        </w:rPr>
      </w:pPr>
    </w:p>
    <w:p w14:paraId="11BB75B4" w14:textId="77777777" w:rsidR="00221CB9" w:rsidRPr="005821F6" w:rsidRDefault="00221CB9" w:rsidP="00221C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21F6">
        <w:tab/>
        <w:t>J.</w:t>
      </w:r>
      <w:r w:rsidRPr="005821F6">
        <w:tab/>
        <w:t xml:space="preserve">Artículo </w:t>
      </w:r>
      <w:r w:rsidRPr="006577E3">
        <w:t>15</w:t>
      </w:r>
      <w:r w:rsidRPr="005821F6">
        <w:t xml:space="preserve"> </w:t>
      </w:r>
    </w:p>
    <w:p w14:paraId="5F9F2ADE" w14:textId="77777777" w:rsidR="00221CB9" w:rsidRPr="005821F6" w:rsidRDefault="00221CB9" w:rsidP="00221C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21F6">
        <w:tab/>
      </w:r>
      <w:r w:rsidRPr="005821F6">
        <w:tab/>
        <w:t>Igualdad ante la Ley</w:t>
      </w:r>
      <w:bookmarkEnd w:id="87"/>
    </w:p>
    <w:p w14:paraId="783C747D" w14:textId="77777777" w:rsidR="00221CB9" w:rsidRPr="005821F6" w:rsidRDefault="00221CB9" w:rsidP="00221CB9">
      <w:pPr>
        <w:pStyle w:val="SingleTxt"/>
        <w:spacing w:after="0" w:line="120" w:lineRule="exact"/>
        <w:rPr>
          <w:w w:val="104"/>
          <w:sz w:val="10"/>
        </w:rPr>
      </w:pPr>
    </w:p>
    <w:p w14:paraId="424DEA8D" w14:textId="77777777" w:rsidR="00221CB9" w:rsidRPr="005821F6" w:rsidRDefault="00221CB9" w:rsidP="00221CB9">
      <w:pPr>
        <w:pStyle w:val="SingleTxt"/>
        <w:spacing w:after="0" w:line="120" w:lineRule="exact"/>
        <w:rPr>
          <w:w w:val="104"/>
          <w:sz w:val="10"/>
        </w:rPr>
      </w:pPr>
    </w:p>
    <w:p w14:paraId="422C08E7" w14:textId="77777777" w:rsidR="00221CB9" w:rsidRPr="005821F6" w:rsidRDefault="00221CB9" w:rsidP="00221CB9">
      <w:pPr>
        <w:pStyle w:val="SingleTxt"/>
        <w:numPr>
          <w:ilvl w:val="0"/>
          <w:numId w:val="12"/>
        </w:numPr>
        <w:ind w:left="1267"/>
      </w:pPr>
      <w:r w:rsidRPr="005821F6">
        <w:t>El Estado parte desea informar al Comité de que la situación relativa a la igualdad ante la ley no ha cambiado desde la presentación del informe anterior.</w:t>
      </w:r>
    </w:p>
    <w:p w14:paraId="2E5E4C0D" w14:textId="77777777" w:rsidR="00221CB9" w:rsidRPr="005821F6" w:rsidRDefault="00221CB9" w:rsidP="00221CB9">
      <w:pPr>
        <w:pStyle w:val="SingleTxt"/>
        <w:spacing w:after="0" w:line="120" w:lineRule="exact"/>
        <w:rPr>
          <w:sz w:val="10"/>
        </w:rPr>
      </w:pPr>
      <w:bookmarkStart w:id="88" w:name="_Toc16673785"/>
    </w:p>
    <w:p w14:paraId="72986929" w14:textId="77777777" w:rsidR="00221CB9" w:rsidRPr="005821F6" w:rsidRDefault="00221CB9" w:rsidP="00221CB9">
      <w:pPr>
        <w:pStyle w:val="SingleTxt"/>
        <w:spacing w:after="0" w:line="120" w:lineRule="exact"/>
        <w:rPr>
          <w:sz w:val="10"/>
        </w:rPr>
      </w:pPr>
    </w:p>
    <w:p w14:paraId="5C072CF3" w14:textId="77777777" w:rsidR="00221CB9" w:rsidRPr="005821F6" w:rsidRDefault="00221CB9" w:rsidP="00221C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21F6">
        <w:tab/>
        <w:t>K.</w:t>
      </w:r>
      <w:r w:rsidRPr="005821F6">
        <w:tab/>
        <w:t xml:space="preserve">Artículo </w:t>
      </w:r>
      <w:r w:rsidRPr="006577E3">
        <w:t>16</w:t>
      </w:r>
    </w:p>
    <w:p w14:paraId="1A544537" w14:textId="77777777" w:rsidR="00221CB9" w:rsidRPr="005821F6" w:rsidRDefault="00221CB9" w:rsidP="00221C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21F6">
        <w:tab/>
      </w:r>
      <w:r w:rsidRPr="005821F6">
        <w:tab/>
        <w:t>Matrimonio y familia</w:t>
      </w:r>
      <w:bookmarkEnd w:id="88"/>
    </w:p>
    <w:p w14:paraId="2DF007C7" w14:textId="77777777" w:rsidR="00221CB9" w:rsidRPr="005821F6" w:rsidRDefault="00221CB9" w:rsidP="00221CB9">
      <w:pPr>
        <w:pStyle w:val="SingleTxt"/>
        <w:spacing w:after="0" w:line="120" w:lineRule="exact"/>
        <w:rPr>
          <w:sz w:val="10"/>
        </w:rPr>
      </w:pPr>
    </w:p>
    <w:p w14:paraId="6C672AFE" w14:textId="77777777" w:rsidR="00221CB9" w:rsidRPr="005821F6" w:rsidRDefault="00221CB9" w:rsidP="00221CB9">
      <w:pPr>
        <w:pStyle w:val="SingleTxt"/>
        <w:spacing w:after="0" w:line="120" w:lineRule="exact"/>
        <w:rPr>
          <w:sz w:val="10"/>
        </w:rPr>
      </w:pPr>
    </w:p>
    <w:p w14:paraId="4CE939F9" w14:textId="77777777" w:rsidR="00221CB9" w:rsidRPr="005821F6" w:rsidRDefault="00221CB9" w:rsidP="00221CB9">
      <w:pPr>
        <w:pStyle w:val="SingleTxt"/>
        <w:numPr>
          <w:ilvl w:val="0"/>
          <w:numId w:val="12"/>
        </w:numPr>
        <w:ind w:left="1267"/>
      </w:pPr>
      <w:r w:rsidRPr="005821F6">
        <w:t>El Estado parte desea informar al Comité de que no ha habido cambios en relación con la situación de los derechos relacionados con el matrimonio y la familia. Como se indicó en los últimos informes, los derechos relacionados con el matrimonio y la familia están garantizados por la Constitución.</w:t>
      </w:r>
    </w:p>
    <w:p w14:paraId="2A61EE49" w14:textId="77777777" w:rsidR="00221CB9" w:rsidRPr="005821F6" w:rsidRDefault="00221CB9" w:rsidP="00221CB9">
      <w:pPr>
        <w:pStyle w:val="SingleTxt"/>
        <w:numPr>
          <w:ilvl w:val="0"/>
          <w:numId w:val="12"/>
        </w:numPr>
        <w:ind w:left="1267"/>
        <w:rPr>
          <w:bCs/>
        </w:rPr>
      </w:pPr>
      <w:r w:rsidRPr="005821F6">
        <w:t>Sin embargo, el Estado parte está en proceso de promulgar o revisar las leyes relativas a los derechos de la mujer en el matrimonio. Las leyes propuestas se explican a continuación.</w:t>
      </w:r>
    </w:p>
    <w:p w14:paraId="09FF1E6B" w14:textId="77777777" w:rsidR="00221CB9" w:rsidRPr="005821F6" w:rsidRDefault="00221CB9" w:rsidP="00221CB9">
      <w:pPr>
        <w:pStyle w:val="SingleTxt"/>
        <w:spacing w:after="0" w:line="120" w:lineRule="exact"/>
        <w:rPr>
          <w:sz w:val="10"/>
        </w:rPr>
      </w:pPr>
    </w:p>
    <w:p w14:paraId="1B3EB5AE" w14:textId="77777777" w:rsidR="00221CB9" w:rsidRPr="005821F6" w:rsidRDefault="00221CB9" w:rsidP="00221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21F6">
        <w:tab/>
      </w:r>
      <w:r w:rsidRPr="005821F6">
        <w:tab/>
        <w:t>Proyecto de Ley sobre el Matrimonio</w:t>
      </w:r>
    </w:p>
    <w:p w14:paraId="4FCCA0A3" w14:textId="77777777" w:rsidR="00221CB9" w:rsidRPr="005821F6" w:rsidRDefault="00221CB9" w:rsidP="00221CB9">
      <w:pPr>
        <w:pStyle w:val="SingleTxt"/>
        <w:spacing w:after="0" w:line="120" w:lineRule="exact"/>
        <w:rPr>
          <w:sz w:val="10"/>
        </w:rPr>
      </w:pPr>
    </w:p>
    <w:p w14:paraId="783B718A" w14:textId="77777777" w:rsidR="00221CB9" w:rsidRPr="005821F6" w:rsidRDefault="00221CB9" w:rsidP="00221CB9">
      <w:pPr>
        <w:pStyle w:val="SingleTxt"/>
        <w:numPr>
          <w:ilvl w:val="0"/>
          <w:numId w:val="12"/>
        </w:numPr>
        <w:ind w:left="1267"/>
        <w:rPr>
          <w:bCs/>
        </w:rPr>
      </w:pPr>
      <w:r w:rsidRPr="005821F6">
        <w:t>Se ha elaborado el Proyecto de Ley sobre el Matrimonio y se ha presentado al Gabinete para que lo examine más a fondo y lo remita al Comité del Gabinete encargado de la legislación, para la adopción de medidas ulteriores.</w:t>
      </w:r>
    </w:p>
    <w:p w14:paraId="1B7FC3A8" w14:textId="77777777" w:rsidR="00221CB9" w:rsidRPr="005821F6" w:rsidRDefault="00221CB9" w:rsidP="00221CB9">
      <w:pPr>
        <w:pStyle w:val="SingleTxt"/>
        <w:spacing w:after="0" w:line="120" w:lineRule="exact"/>
        <w:rPr>
          <w:sz w:val="10"/>
        </w:rPr>
      </w:pPr>
    </w:p>
    <w:p w14:paraId="0F81B5B6" w14:textId="77777777" w:rsidR="00221CB9" w:rsidRPr="005821F6" w:rsidRDefault="00221CB9" w:rsidP="00221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21F6">
        <w:tab/>
      </w:r>
      <w:r w:rsidRPr="005821F6">
        <w:tab/>
        <w:t>Proyecto de Ley sobre el Divorcio</w:t>
      </w:r>
    </w:p>
    <w:p w14:paraId="7E24CB00" w14:textId="77777777" w:rsidR="00221CB9" w:rsidRPr="005821F6" w:rsidRDefault="00221CB9" w:rsidP="00221CB9">
      <w:pPr>
        <w:pStyle w:val="SingleTxt"/>
        <w:spacing w:after="0" w:line="120" w:lineRule="exact"/>
        <w:rPr>
          <w:sz w:val="10"/>
        </w:rPr>
      </w:pPr>
    </w:p>
    <w:p w14:paraId="648CAE91" w14:textId="77777777" w:rsidR="00221CB9" w:rsidRPr="005821F6" w:rsidRDefault="00221CB9" w:rsidP="00221CB9">
      <w:pPr>
        <w:pStyle w:val="SingleTxt"/>
        <w:numPr>
          <w:ilvl w:val="0"/>
          <w:numId w:val="12"/>
        </w:numPr>
        <w:ind w:left="1267"/>
        <w:rPr>
          <w:bCs/>
          <w:spacing w:val="2"/>
        </w:rPr>
      </w:pPr>
      <w:r w:rsidRPr="005821F6">
        <w:rPr>
          <w:spacing w:val="2"/>
        </w:rPr>
        <w:t xml:space="preserve">El Proyecto de Ley sobre el Divorcio está en proceso de elaboración. Una vez promulgado, flexibilizará el proceso de divorcio, ya que eliminará el sistema basado en la culpa que se aplica actualmente en virtud de la Ley de Divorcio vigente, de </w:t>
      </w:r>
      <w:r w:rsidRPr="006577E3">
        <w:rPr>
          <w:spacing w:val="2"/>
        </w:rPr>
        <w:t>1935</w:t>
      </w:r>
      <w:r w:rsidRPr="005821F6">
        <w:rPr>
          <w:spacing w:val="2"/>
        </w:rPr>
        <w:t>.</w:t>
      </w:r>
    </w:p>
    <w:p w14:paraId="0411DC5A" w14:textId="77777777" w:rsidR="00221CB9" w:rsidRPr="005821F6" w:rsidRDefault="00221CB9" w:rsidP="00221CB9">
      <w:pPr>
        <w:pStyle w:val="SingleTxt"/>
        <w:numPr>
          <w:ilvl w:val="0"/>
          <w:numId w:val="12"/>
        </w:numPr>
        <w:ind w:left="1267"/>
      </w:pPr>
      <w:r w:rsidRPr="005821F6">
        <w:t xml:space="preserve">El Proyecto de Ley sobre el Divorcio tiene como fin sustituir los motivos de divorcio del </w:t>
      </w:r>
      <w:r w:rsidRPr="006577E3">
        <w:rPr>
          <w:i/>
          <w:iCs/>
        </w:rPr>
        <w:t xml:space="preserve">common law </w:t>
      </w:r>
      <w:r w:rsidRPr="005821F6">
        <w:t xml:space="preserve">romano-holandés basados en la culpa, por el motivo de ruptura irreparable del matrimonio. Con la introducción de la ruptura irreparable del matrimonio como causa de divorcio se pretende simplificar el proceso de divorcio y eliminar el estricto enfoque actual de los regímenes y normas relativos a los bienes conyugales en lo que respecta a la pérdida del derecho a las prestaciones. </w:t>
      </w:r>
    </w:p>
    <w:p w14:paraId="3C3F1CD9" w14:textId="77777777" w:rsidR="00221CB9" w:rsidRPr="005821F6" w:rsidRDefault="00221CB9" w:rsidP="00221CB9">
      <w:pPr>
        <w:pStyle w:val="SingleTxt"/>
        <w:numPr>
          <w:ilvl w:val="0"/>
          <w:numId w:val="12"/>
        </w:numPr>
        <w:ind w:left="1267"/>
      </w:pPr>
      <w:r w:rsidRPr="005821F6">
        <w:t>El proyecto de ley permitirá a los cónyuges solicitar el divorcio conjuntamente. Si ambos cónyuges alegan como motivo la ruptura irreparable del matrimonio, el tribunal se pronunciará y solo considerará las cuestiones accesorias como la manutención y la división del patrimonio en que las partes no estén de acuerdo.</w:t>
      </w:r>
    </w:p>
    <w:p w14:paraId="5C42747E" w14:textId="77777777" w:rsidR="00221CB9" w:rsidRPr="005821F6" w:rsidRDefault="00221CB9" w:rsidP="00221CB9">
      <w:pPr>
        <w:pStyle w:val="SingleTxt"/>
        <w:numPr>
          <w:ilvl w:val="0"/>
          <w:numId w:val="12"/>
        </w:numPr>
        <w:ind w:left="1267"/>
        <w:rPr>
          <w:bCs/>
        </w:rPr>
      </w:pPr>
      <w:r w:rsidRPr="005821F6">
        <w:t xml:space="preserve">Actualmente solo el Tribunal Superior tiene jurisdicción para determinar cuestiones relativas a la condición de una persona. La nueva ley tiene por objeto conferir competencia civil a los tribunales regionales para que presidan los procedimientos de divorcio sin oposición es decir, cuando ambas partes están de acuerdo en que el matrimonio se ha roto irreparablemente y los cónyuges aceptan además todas las cuestiones accesorias, como la división de su patrimonio, así como la custodia de sus hijos menores, cuando proceda. </w:t>
      </w:r>
    </w:p>
    <w:p w14:paraId="7C7BE06F" w14:textId="77777777" w:rsidR="00221CB9" w:rsidRPr="005821F6" w:rsidRDefault="00221CB9" w:rsidP="00221CB9">
      <w:pPr>
        <w:pStyle w:val="SingleTxt"/>
        <w:spacing w:after="0" w:line="120" w:lineRule="exact"/>
        <w:rPr>
          <w:sz w:val="10"/>
        </w:rPr>
      </w:pPr>
      <w:bookmarkStart w:id="89" w:name="_Toc16673786"/>
    </w:p>
    <w:p w14:paraId="375DFA49" w14:textId="77777777" w:rsidR="00221CB9" w:rsidRPr="005821F6" w:rsidRDefault="00221CB9" w:rsidP="00221CB9">
      <w:pPr>
        <w:pStyle w:val="SingleTxt"/>
        <w:spacing w:after="0" w:line="120" w:lineRule="exact"/>
        <w:rPr>
          <w:sz w:val="10"/>
        </w:rPr>
      </w:pPr>
    </w:p>
    <w:p w14:paraId="2B579504" w14:textId="77777777" w:rsidR="00221CB9" w:rsidRPr="005821F6" w:rsidRDefault="00221CB9" w:rsidP="00221CB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21F6">
        <w:tab/>
        <w:t>VI.</w:t>
      </w:r>
      <w:r w:rsidRPr="005821F6">
        <w:tab/>
        <w:t>Conclusión</w:t>
      </w:r>
      <w:bookmarkEnd w:id="89"/>
    </w:p>
    <w:p w14:paraId="59FC93C4" w14:textId="77777777" w:rsidR="00221CB9" w:rsidRPr="005821F6" w:rsidRDefault="00221CB9" w:rsidP="00221CB9">
      <w:pPr>
        <w:pStyle w:val="SingleTxt"/>
        <w:spacing w:after="0" w:line="120" w:lineRule="exact"/>
        <w:rPr>
          <w:sz w:val="10"/>
        </w:rPr>
      </w:pPr>
    </w:p>
    <w:p w14:paraId="49BDB3D3" w14:textId="77777777" w:rsidR="00221CB9" w:rsidRPr="005821F6" w:rsidRDefault="00221CB9" w:rsidP="00221CB9">
      <w:pPr>
        <w:pStyle w:val="SingleTxt"/>
        <w:spacing w:after="0" w:line="120" w:lineRule="exact"/>
        <w:rPr>
          <w:sz w:val="10"/>
        </w:rPr>
      </w:pPr>
    </w:p>
    <w:p w14:paraId="0DA87588" w14:textId="77777777" w:rsidR="00221CB9" w:rsidRPr="005821F6" w:rsidRDefault="00221CB9" w:rsidP="00221CB9">
      <w:pPr>
        <w:pStyle w:val="SingleTxt"/>
        <w:numPr>
          <w:ilvl w:val="0"/>
          <w:numId w:val="12"/>
        </w:numPr>
        <w:ind w:left="1267"/>
      </w:pPr>
      <w:r w:rsidRPr="005821F6">
        <w:t xml:space="preserve">El Gobierno de Namibia ha avanzado notablemente en el cumplimiento de sus obligaciones en virtud de la Convención sobre la Eliminación de Todas las Formas de Discriminación contra la Mujer. Entre los aspectos más destacados figura la promulgación de la Ley de Atención y Protección de la Infancia, en especial, que es un instrumento legislativo fundamental para mejorar la protección y la promoción de los derechos y el bienestar de las niñas. También son dignos de mención los progresos alcanzados en el sector de la educación, ya que se ha logrado que la tasa de acceso a la educación para niños y niñas sea similar en todos los grados educativos, pese a que la cuestión del embarazo de las estudiantes sigue siendo un problema. No obstante, se espera que la Ley de Educación prevista aborde el problema. </w:t>
      </w:r>
    </w:p>
    <w:p w14:paraId="7462D7C4" w14:textId="54F127A3" w:rsidR="00143691" w:rsidRDefault="00221CB9" w:rsidP="00CE1702">
      <w:pPr>
        <w:pStyle w:val="SingleTxt"/>
        <w:numPr>
          <w:ilvl w:val="0"/>
          <w:numId w:val="13"/>
        </w:numPr>
        <w:tabs>
          <w:tab w:val="clear" w:pos="475"/>
          <w:tab w:val="right" w:pos="1022"/>
        </w:tabs>
        <w:ind w:left="1267" w:right="1260"/>
      </w:pPr>
      <w:r w:rsidRPr="005821F6">
        <w:t>En conclusión, si bien Namibia ha avanzado notablemente en la eliminación de la discriminación contra las mujeres, sigue habiendo diversos problemas sin resolver. Sin embargo, el Gobierno está empeñado en lograr la meta de la igualdad entre los géneros y seguirá esforzándose por mejorar la condición de la mujer en Namibia.</w:t>
      </w:r>
    </w:p>
    <w:p w14:paraId="428A7952" w14:textId="71DC8F42" w:rsidR="00CE1702" w:rsidRPr="008D701A" w:rsidRDefault="00CE1702" w:rsidP="00CE1702">
      <w:pPr>
        <w:pStyle w:val="SingleTxt"/>
        <w:tabs>
          <w:tab w:val="right" w:pos="1022"/>
        </w:tabs>
        <w:ind w:right="1260"/>
      </w:pPr>
      <w:r>
        <w:rPr>
          <w:noProof/>
          <w:w w:val="100"/>
        </w:rPr>
        <mc:AlternateContent>
          <mc:Choice Requires="wps">
            <w:drawing>
              <wp:anchor distT="0" distB="0" distL="114300" distR="114300" simplePos="0" relativeHeight="251667456" behindDoc="0" locked="0" layoutInCell="1" allowOverlap="1" wp14:anchorId="3570C98B" wp14:editId="2188D655">
                <wp:simplePos x="0" y="0"/>
                <wp:positionH relativeFrom="column">
                  <wp:posOffset>2669540</wp:posOffset>
                </wp:positionH>
                <wp:positionV relativeFrom="paragraph">
                  <wp:posOffset>304800</wp:posOffset>
                </wp:positionV>
                <wp:extent cx="914400" cy="0"/>
                <wp:effectExtent l="0" t="0" r="0" b="0"/>
                <wp:wrapNone/>
                <wp:docPr id="18" name="Straight Connector 1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45FAD085" id="Straight Connector 1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KDb4xTbAQAADgQAAA4AAAAAAAAAAAAAAAAALgIAAGRycy9lMm9Eb2MueG1sUEsBAi0AFAAGAAgA&#10;AAAhAIWgeILfAAAACQEAAA8AAAAAAAAAAAAAAAAANQQAAGRycy9kb3ducmV2LnhtbFBLBQYAAAAA&#10;BAAEAPMAAABBBQAAAAA=&#10;" strokecolor="#010000" strokeweight=".25pt"/>
            </w:pict>
          </mc:Fallback>
        </mc:AlternateContent>
      </w:r>
    </w:p>
    <w:sectPr w:rsidR="00CE1702" w:rsidRPr="008D701A" w:rsidSect="00185B2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10T13:44:00Z" w:initials="Start">
    <w:p w14:paraId="484C5BB5" w14:textId="77777777" w:rsidR="00143691" w:rsidRPr="00185B23" w:rsidRDefault="00143691">
      <w:pPr>
        <w:pStyle w:val="CommentText"/>
        <w:rPr>
          <w:lang w:val="en-US"/>
        </w:rPr>
      </w:pPr>
      <w:r>
        <w:rPr>
          <w:rStyle w:val="CommentReference"/>
        </w:rPr>
        <w:annotationRef/>
      </w:r>
      <w:r w:rsidRPr="00185B23">
        <w:rPr>
          <w:lang w:val="en-US"/>
        </w:rPr>
        <w:t>&lt;&lt;ODS JOB NO&gt;&gt;N2024148S&lt;&lt;ODS JOB NO&gt;&gt;</w:t>
      </w:r>
    </w:p>
    <w:p w14:paraId="346708E5" w14:textId="77777777" w:rsidR="00143691" w:rsidRPr="00185B23" w:rsidRDefault="00143691">
      <w:pPr>
        <w:pStyle w:val="CommentText"/>
        <w:rPr>
          <w:lang w:val="en-US"/>
        </w:rPr>
      </w:pPr>
      <w:r w:rsidRPr="00185B23">
        <w:rPr>
          <w:lang w:val="en-US"/>
        </w:rPr>
        <w:t>&lt;&lt;ODS DOC SYMBOL1&gt;&gt;CEDAW/C/NAM/6&lt;&lt;ODS DOC SYMBOL1&gt;&gt;</w:t>
      </w:r>
    </w:p>
    <w:p w14:paraId="6FCD005F" w14:textId="77777777" w:rsidR="00143691" w:rsidRPr="00185B23" w:rsidRDefault="00143691">
      <w:pPr>
        <w:pStyle w:val="CommentText"/>
        <w:rPr>
          <w:lang w:val="en-US"/>
        </w:rPr>
      </w:pPr>
      <w:r w:rsidRPr="00185B23">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FCD005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FCD005F" w16cid:durableId="235517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A24E92" w14:textId="77777777" w:rsidR="003622A3" w:rsidRDefault="003622A3" w:rsidP="00101B18">
      <w:r>
        <w:separator/>
      </w:r>
    </w:p>
  </w:endnote>
  <w:endnote w:type="continuationSeparator" w:id="0">
    <w:p w14:paraId="3E21C339" w14:textId="77777777" w:rsidR="003622A3" w:rsidRDefault="003622A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43691" w14:paraId="1C6876F2" w14:textId="77777777" w:rsidTr="008149B2">
      <w:tc>
        <w:tcPr>
          <w:tcW w:w="4920" w:type="dxa"/>
          <w:shd w:val="clear" w:color="auto" w:fill="auto"/>
          <w:vAlign w:val="bottom"/>
        </w:tcPr>
        <w:p w14:paraId="37BF6404" w14:textId="77777777" w:rsidR="00143691" w:rsidRPr="008149B2" w:rsidRDefault="00143691" w:rsidP="008149B2">
          <w:pPr>
            <w:pStyle w:val="Footer"/>
            <w:rPr>
              <w:color w:val="000000"/>
            </w:rPr>
          </w:pPr>
          <w:r>
            <w:fldChar w:fldCharType="begin"/>
          </w:r>
          <w:r>
            <w:instrText xml:space="preserve"> PAGE  \* Arabic  \* MERGEFORMAT </w:instrText>
          </w:r>
          <w:r>
            <w:fldChar w:fldCharType="separate"/>
          </w:r>
          <w:r>
            <w:t>3</w:t>
          </w:r>
          <w:r>
            <w:fldChar w:fldCharType="end"/>
          </w:r>
          <w:r>
            <w:t>/</w:t>
          </w:r>
          <w:r w:rsidR="0030332A">
            <w:fldChar w:fldCharType="begin"/>
          </w:r>
          <w:r w:rsidR="0030332A">
            <w:instrText xml:space="preserve"> NUMPAGES  \* Arabic  \* MERGEFORMAT </w:instrText>
          </w:r>
          <w:r w:rsidR="0030332A">
            <w:fldChar w:fldCharType="separate"/>
          </w:r>
          <w:r>
            <w:t>4</w:t>
          </w:r>
          <w:r w:rsidR="0030332A">
            <w:fldChar w:fldCharType="end"/>
          </w:r>
        </w:p>
      </w:tc>
      <w:tc>
        <w:tcPr>
          <w:tcW w:w="4920" w:type="dxa"/>
          <w:shd w:val="clear" w:color="auto" w:fill="auto"/>
          <w:vAlign w:val="bottom"/>
        </w:tcPr>
        <w:p w14:paraId="446CC904" w14:textId="13AA22D9" w:rsidR="00143691" w:rsidRPr="008149B2" w:rsidRDefault="00143691" w:rsidP="008149B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0332A">
            <w:rPr>
              <w:b w:val="0"/>
              <w:color w:val="000000"/>
              <w:sz w:val="14"/>
            </w:rPr>
            <w:t>20-12103</w:t>
          </w:r>
          <w:r>
            <w:rPr>
              <w:b w:val="0"/>
              <w:color w:val="000000"/>
              <w:sz w:val="14"/>
            </w:rPr>
            <w:fldChar w:fldCharType="end"/>
          </w:r>
        </w:p>
      </w:tc>
    </w:tr>
  </w:tbl>
  <w:p w14:paraId="6EA7E93E" w14:textId="77777777" w:rsidR="00143691" w:rsidRPr="008149B2" w:rsidRDefault="00143691" w:rsidP="008149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43691" w14:paraId="077A1C2B" w14:textId="77777777" w:rsidTr="008149B2">
      <w:tc>
        <w:tcPr>
          <w:tcW w:w="4920" w:type="dxa"/>
          <w:shd w:val="clear" w:color="auto" w:fill="auto"/>
          <w:vAlign w:val="bottom"/>
        </w:tcPr>
        <w:p w14:paraId="70A5897D" w14:textId="1DC92CBD" w:rsidR="00143691" w:rsidRPr="008149B2" w:rsidRDefault="00143691" w:rsidP="008149B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0332A">
            <w:rPr>
              <w:b w:val="0"/>
              <w:color w:val="000000"/>
              <w:sz w:val="14"/>
            </w:rPr>
            <w:t>20-12103</w:t>
          </w:r>
          <w:r>
            <w:rPr>
              <w:b w:val="0"/>
              <w:color w:val="000000"/>
              <w:sz w:val="14"/>
            </w:rPr>
            <w:fldChar w:fldCharType="end"/>
          </w:r>
        </w:p>
      </w:tc>
      <w:tc>
        <w:tcPr>
          <w:tcW w:w="4920" w:type="dxa"/>
          <w:shd w:val="clear" w:color="auto" w:fill="auto"/>
          <w:vAlign w:val="bottom"/>
        </w:tcPr>
        <w:p w14:paraId="19986C29" w14:textId="77777777" w:rsidR="00143691" w:rsidRPr="008149B2" w:rsidRDefault="00143691" w:rsidP="008149B2">
          <w:pPr>
            <w:pStyle w:val="Footer"/>
            <w:jc w:val="right"/>
          </w:pPr>
          <w:r>
            <w:fldChar w:fldCharType="begin"/>
          </w:r>
          <w:r>
            <w:instrText xml:space="preserve"> PAGE  \* Arabic  \* MERGEFORMAT </w:instrText>
          </w:r>
          <w:r>
            <w:fldChar w:fldCharType="separate"/>
          </w:r>
          <w:r>
            <w:t>2</w:t>
          </w:r>
          <w:r>
            <w:fldChar w:fldCharType="end"/>
          </w:r>
          <w:r>
            <w:t>/</w:t>
          </w:r>
          <w:r w:rsidR="0030332A">
            <w:fldChar w:fldCharType="begin"/>
          </w:r>
          <w:r w:rsidR="0030332A">
            <w:instrText xml:space="preserve"> NUMPAGES  \* Arabic  \* MERGEFORMAT </w:instrText>
          </w:r>
          <w:r w:rsidR="0030332A">
            <w:fldChar w:fldCharType="separate"/>
          </w:r>
          <w:r>
            <w:t>4</w:t>
          </w:r>
          <w:r w:rsidR="0030332A">
            <w:fldChar w:fldCharType="end"/>
          </w:r>
        </w:p>
      </w:tc>
    </w:tr>
  </w:tbl>
  <w:p w14:paraId="729744BB" w14:textId="77777777" w:rsidR="00143691" w:rsidRPr="008149B2" w:rsidRDefault="00143691" w:rsidP="008149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898F0" w14:textId="77777777" w:rsidR="00143691" w:rsidRPr="008149B2" w:rsidRDefault="00143691" w:rsidP="008149B2">
    <w:pPr>
      <w:pStyle w:val="Footer"/>
      <w:spacing w:line="120" w:lineRule="exact"/>
      <w:rPr>
        <w:b w:val="0"/>
        <w:sz w:val="10"/>
      </w:rPr>
    </w:pPr>
    <w:r>
      <w:rPr>
        <w:b w:val="0"/>
        <w:sz w:val="10"/>
      </w:rPr>
      <w:drawing>
        <wp:anchor distT="0" distB="0" distL="114300" distR="114300" simplePos="0" relativeHeight="251658240" behindDoc="0" locked="0" layoutInCell="1" allowOverlap="1" wp14:anchorId="38D91F3D" wp14:editId="7C903E6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43691" w14:paraId="453B5FF2" w14:textId="77777777" w:rsidTr="008149B2">
      <w:tc>
        <w:tcPr>
          <w:tcW w:w="3830" w:type="dxa"/>
          <w:shd w:val="clear" w:color="auto" w:fill="auto"/>
        </w:tcPr>
        <w:p w14:paraId="22600EA6" w14:textId="022A4480" w:rsidR="00143691" w:rsidRDefault="00143691" w:rsidP="008149B2">
          <w:pPr>
            <w:pStyle w:val="ReleaseDate0"/>
          </w:pPr>
          <w:r>
            <w:t>20-12103 (S)    101120    1</w:t>
          </w:r>
          <w:r w:rsidR="00797838">
            <w:t>7</w:t>
          </w:r>
          <w:r>
            <w:t>1120</w:t>
          </w:r>
        </w:p>
        <w:p w14:paraId="5A1EB984" w14:textId="77777777" w:rsidR="00143691" w:rsidRPr="008149B2" w:rsidRDefault="00143691" w:rsidP="008149B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*2012103*</w:t>
          </w:r>
        </w:p>
      </w:tc>
      <w:tc>
        <w:tcPr>
          <w:tcW w:w="4920" w:type="dxa"/>
          <w:shd w:val="clear" w:color="auto" w:fill="auto"/>
        </w:tcPr>
        <w:p w14:paraId="67BFD42B" w14:textId="77777777" w:rsidR="00143691" w:rsidRDefault="00143691" w:rsidP="008149B2">
          <w:pPr>
            <w:pStyle w:val="Footer"/>
            <w:jc w:val="right"/>
            <w:rPr>
              <w:b w:val="0"/>
              <w:sz w:val="20"/>
            </w:rPr>
          </w:pPr>
          <w:r>
            <w:rPr>
              <w:b w:val="0"/>
              <w:sz w:val="20"/>
            </w:rPr>
            <w:drawing>
              <wp:inline distT="0" distB="0" distL="0" distR="0" wp14:anchorId="44B5D333" wp14:editId="0E741BC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1DC9717" w14:textId="77777777" w:rsidR="00143691" w:rsidRPr="008149B2" w:rsidRDefault="00143691" w:rsidP="008149B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1D79FE" w14:textId="77777777" w:rsidR="003622A3" w:rsidRPr="007D1198" w:rsidRDefault="003622A3" w:rsidP="007D1198">
      <w:pPr>
        <w:pStyle w:val="Footer"/>
        <w:spacing w:after="80"/>
        <w:ind w:left="792"/>
        <w:rPr>
          <w:sz w:val="16"/>
        </w:rPr>
      </w:pPr>
      <w:r w:rsidRPr="007D1198">
        <w:rPr>
          <w:sz w:val="16"/>
        </w:rPr>
        <w:t>__________________</w:t>
      </w:r>
    </w:p>
  </w:footnote>
  <w:footnote w:type="continuationSeparator" w:id="0">
    <w:p w14:paraId="591BD43D" w14:textId="77777777" w:rsidR="003622A3" w:rsidRPr="007D1198" w:rsidRDefault="003622A3" w:rsidP="007D1198">
      <w:pPr>
        <w:pStyle w:val="Footer"/>
        <w:spacing w:after="80"/>
        <w:ind w:left="792"/>
        <w:rPr>
          <w:sz w:val="16"/>
        </w:rPr>
      </w:pPr>
      <w:r w:rsidRPr="007D1198">
        <w:rPr>
          <w:sz w:val="16"/>
        </w:rPr>
        <w:t>__________________</w:t>
      </w:r>
    </w:p>
  </w:footnote>
  <w:footnote w:id="1">
    <w:p w14:paraId="39DFB605" w14:textId="77777777" w:rsidR="00143691" w:rsidRPr="00CE27B3" w:rsidRDefault="00143691" w:rsidP="007D1198">
      <w:pPr>
        <w:pStyle w:val="FootnoteText"/>
        <w:tabs>
          <w:tab w:val="clear" w:pos="418"/>
          <w:tab w:val="right" w:pos="1195"/>
          <w:tab w:val="left" w:pos="1267"/>
          <w:tab w:val="left" w:pos="1742"/>
          <w:tab w:val="left" w:pos="2218"/>
          <w:tab w:val="left" w:pos="2693"/>
        </w:tabs>
        <w:ind w:left="1267" w:right="1267" w:hanging="432"/>
      </w:pPr>
      <w:r>
        <w:tab/>
      </w:r>
      <w:r w:rsidRPr="00916A77">
        <w:rPr>
          <w:rStyle w:val="FootnoteReference"/>
        </w:rPr>
        <w:footnoteRef/>
      </w:r>
      <w:r>
        <w:t xml:space="preserve"> </w:t>
      </w:r>
      <w:r>
        <w:tab/>
      </w:r>
      <w:r w:rsidRPr="00CE27B3">
        <w:t>República de Namibia (</w:t>
      </w:r>
      <w:r w:rsidRPr="00916A77">
        <w:t>2018</w:t>
      </w:r>
      <w:r w:rsidRPr="00CE27B3">
        <w:t>), Evaluación del Impacto del VIH en la Población de Namibia (NAMPHIA), Ministerio de Salud y Servicios Sociales.</w:t>
      </w:r>
    </w:p>
  </w:footnote>
  <w:footnote w:id="2">
    <w:p w14:paraId="5656AB97" w14:textId="77777777" w:rsidR="00143691" w:rsidRPr="00CE27B3" w:rsidRDefault="00143691" w:rsidP="007D1198">
      <w:pPr>
        <w:pStyle w:val="FootnoteText"/>
        <w:tabs>
          <w:tab w:val="clear" w:pos="418"/>
          <w:tab w:val="right" w:pos="1195"/>
          <w:tab w:val="left" w:pos="1267"/>
          <w:tab w:val="left" w:pos="1742"/>
          <w:tab w:val="left" w:pos="2218"/>
          <w:tab w:val="left" w:pos="2693"/>
        </w:tabs>
        <w:ind w:left="1267" w:right="1267" w:hanging="432"/>
      </w:pPr>
      <w:r>
        <w:tab/>
      </w:r>
      <w:r w:rsidRPr="00916A77">
        <w:rPr>
          <w:rStyle w:val="FootnoteReference"/>
        </w:rPr>
        <w:footnoteRef/>
      </w:r>
      <w:r>
        <w:t xml:space="preserve"> </w:t>
      </w:r>
      <w:r>
        <w:tab/>
      </w:r>
      <w:r w:rsidRPr="00CE27B3">
        <w:t xml:space="preserve">Véase el informe de examen al cabo de </w:t>
      </w:r>
      <w:r w:rsidRPr="00916A77">
        <w:t>25</w:t>
      </w:r>
      <w:r w:rsidRPr="00CE27B3">
        <w:t xml:space="preserve"> años de la aplicación de la Declaración y la Plataforma de Acción de Beijing (adjunto).</w:t>
      </w:r>
    </w:p>
  </w:footnote>
  <w:footnote w:id="3">
    <w:p w14:paraId="5601AE86" w14:textId="77777777" w:rsidR="00143691" w:rsidRPr="00CE27B3" w:rsidRDefault="00143691" w:rsidP="007D1198">
      <w:pPr>
        <w:pStyle w:val="FootnoteText"/>
        <w:tabs>
          <w:tab w:val="clear" w:pos="418"/>
          <w:tab w:val="right" w:pos="1195"/>
          <w:tab w:val="left" w:pos="1267"/>
          <w:tab w:val="left" w:pos="1742"/>
          <w:tab w:val="left" w:pos="2218"/>
          <w:tab w:val="left" w:pos="2693"/>
        </w:tabs>
        <w:ind w:left="1267" w:right="1267" w:hanging="432"/>
      </w:pPr>
      <w:r>
        <w:tab/>
      </w:r>
      <w:r w:rsidRPr="00916A77">
        <w:rPr>
          <w:rStyle w:val="FootnoteReference"/>
        </w:rPr>
        <w:footnoteRef/>
      </w:r>
      <w:r>
        <w:t xml:space="preserve"> </w:t>
      </w:r>
      <w:r>
        <w:tab/>
      </w:r>
      <w:r w:rsidRPr="00CE27B3">
        <w:t>Convención sobre la Eliminación de Todas las Formas de Discriminación contra la Mujer (</w:t>
      </w:r>
      <w:r w:rsidRPr="00916A77">
        <w:t>2004</w:t>
      </w:r>
      <w:r>
        <w:noBreakHyphen/>
      </w:r>
      <w:r w:rsidRPr="00916A77">
        <w:t>2012</w:t>
      </w:r>
      <w:r w:rsidRPr="00CE27B3">
        <w:t>), informes cuarto y quinto.</w:t>
      </w:r>
    </w:p>
  </w:footnote>
  <w:footnote w:id="4">
    <w:p w14:paraId="19912F63" w14:textId="77777777" w:rsidR="00143691" w:rsidRPr="00CE27B3" w:rsidRDefault="00143691" w:rsidP="007D1198">
      <w:pPr>
        <w:pStyle w:val="FootnoteText"/>
        <w:tabs>
          <w:tab w:val="clear" w:pos="418"/>
          <w:tab w:val="right" w:pos="1195"/>
          <w:tab w:val="left" w:pos="1267"/>
          <w:tab w:val="left" w:pos="1742"/>
          <w:tab w:val="left" w:pos="2218"/>
          <w:tab w:val="left" w:pos="2693"/>
        </w:tabs>
        <w:ind w:left="1267" w:right="1267" w:hanging="432"/>
      </w:pPr>
      <w:r>
        <w:tab/>
      </w:r>
      <w:r w:rsidRPr="00916A77">
        <w:rPr>
          <w:rStyle w:val="FootnoteReference"/>
        </w:rPr>
        <w:footnoteRef/>
      </w:r>
      <w:r>
        <w:t xml:space="preserve"> </w:t>
      </w:r>
      <w:r>
        <w:tab/>
      </w:r>
      <w:r w:rsidRPr="00CE27B3">
        <w:t>Estudio de referencia nacional sobre la violencia de género: consolidación de los esfuerzos de prevención de la violencia de género y aceleración de la respuesta de Namibia (</w:t>
      </w:r>
      <w:r w:rsidRPr="00916A77">
        <w:t>2017</w:t>
      </w:r>
      <w:r w:rsidRPr="00CE27B3">
        <w:t>).</w:t>
      </w:r>
    </w:p>
  </w:footnote>
  <w:footnote w:id="5">
    <w:p w14:paraId="791D4CD1" w14:textId="77777777" w:rsidR="00143691" w:rsidRPr="00C65FC7" w:rsidRDefault="00143691" w:rsidP="00143691">
      <w:pPr>
        <w:pStyle w:val="FootnoteText"/>
        <w:tabs>
          <w:tab w:val="clear" w:pos="418"/>
          <w:tab w:val="right" w:pos="1195"/>
          <w:tab w:val="left" w:pos="1267"/>
          <w:tab w:val="left" w:pos="1742"/>
          <w:tab w:val="left" w:pos="2218"/>
          <w:tab w:val="left" w:pos="2693"/>
        </w:tabs>
        <w:ind w:left="1267" w:right="1267" w:hanging="432"/>
      </w:pPr>
      <w:r w:rsidRPr="00E725EA">
        <w:rPr>
          <w:lang w:val="es-419"/>
        </w:rPr>
        <w:tab/>
      </w:r>
      <w:r>
        <w:rPr>
          <w:rStyle w:val="FootnoteReference"/>
        </w:rPr>
        <w:footnoteRef/>
      </w:r>
      <w:r w:rsidRPr="00C65FC7">
        <w:tab/>
        <w:t xml:space="preserve">Estudio de referencia nacional sobre la violencia de género: consolidación de los esfuerzos de prevención de la violencia de género y aceleración de la respuesta de Namibia </w:t>
      </w:r>
      <w:r>
        <w:t>(</w:t>
      </w:r>
      <w:r w:rsidRPr="00C65FC7">
        <w:t>2017</w:t>
      </w:r>
      <w:r>
        <w:t>)</w:t>
      </w:r>
      <w:r w:rsidRPr="00C65FC7">
        <w:t>.</w:t>
      </w:r>
    </w:p>
  </w:footnote>
  <w:footnote w:id="6">
    <w:p w14:paraId="7418D7B9" w14:textId="77777777" w:rsidR="00143691" w:rsidRPr="00D27848" w:rsidRDefault="00143691" w:rsidP="00143691">
      <w:pPr>
        <w:pStyle w:val="FootnoteText"/>
        <w:tabs>
          <w:tab w:val="clear" w:pos="418"/>
          <w:tab w:val="right" w:pos="1195"/>
          <w:tab w:val="left" w:pos="1267"/>
          <w:tab w:val="left" w:pos="1742"/>
          <w:tab w:val="left" w:pos="2218"/>
          <w:tab w:val="left" w:pos="2693"/>
        </w:tabs>
        <w:ind w:left="1267" w:right="1267" w:hanging="432"/>
      </w:pPr>
      <w:r w:rsidRPr="00C65FC7">
        <w:tab/>
      </w:r>
      <w:r>
        <w:rPr>
          <w:rStyle w:val="FootnoteReference"/>
        </w:rPr>
        <w:footnoteRef/>
      </w:r>
      <w:r>
        <w:tab/>
        <w:t xml:space="preserve">República de Namibia. </w:t>
      </w:r>
      <w:r w:rsidRPr="00060B9F">
        <w:t>(2015/16), Namibia Higher Education Statistical Yearbook (NHESY)</w:t>
      </w:r>
      <w:r w:rsidRPr="00C65FC7">
        <w:t>,</w:t>
      </w:r>
      <w:r w:rsidRPr="00060B9F">
        <w:t xml:space="preserve"> </w:t>
      </w:r>
      <w:r>
        <w:t>Consejo Nacional de Enseñanza Superior.</w:t>
      </w:r>
    </w:p>
  </w:footnote>
  <w:footnote w:id="7">
    <w:p w14:paraId="7818C053" w14:textId="77777777" w:rsidR="00143691" w:rsidRPr="00D27848" w:rsidRDefault="00143691" w:rsidP="0014369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Informe anual de la Universidad de Namibia (2016).</w:t>
      </w:r>
    </w:p>
  </w:footnote>
  <w:footnote w:id="8">
    <w:p w14:paraId="6897348C" w14:textId="77777777" w:rsidR="00143691" w:rsidRPr="00D27848" w:rsidRDefault="00143691" w:rsidP="0014369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Informe anual de la Universidad de Ciencia y Tecnología de Namibia (2016).</w:t>
      </w:r>
    </w:p>
  </w:footnote>
  <w:footnote w:id="9">
    <w:p w14:paraId="1F60327E" w14:textId="77777777" w:rsidR="00221CB9" w:rsidRPr="00D27848" w:rsidRDefault="00221CB9" w:rsidP="00221CB9">
      <w:pPr>
        <w:pStyle w:val="FootnoteText"/>
        <w:tabs>
          <w:tab w:val="clear" w:pos="418"/>
          <w:tab w:val="right" w:pos="1195"/>
          <w:tab w:val="left" w:pos="1267"/>
          <w:tab w:val="left" w:pos="1742"/>
          <w:tab w:val="left" w:pos="2218"/>
          <w:tab w:val="left" w:pos="2693"/>
        </w:tabs>
        <w:ind w:left="1267" w:right="1267" w:hanging="432"/>
      </w:pPr>
      <w:r>
        <w:tab/>
      </w:r>
      <w:r w:rsidRPr="006577E3">
        <w:rPr>
          <w:rStyle w:val="FootnoteReference"/>
        </w:rPr>
        <w:footnoteRef/>
      </w:r>
      <w:r>
        <w:tab/>
        <w:t xml:space="preserve">Política Nacional de Empleo de </w:t>
      </w:r>
      <w:r w:rsidRPr="006577E3">
        <w:t>2013</w:t>
      </w:r>
      <w:r>
        <w:t>.</w:t>
      </w:r>
    </w:p>
  </w:footnote>
  <w:footnote w:id="10">
    <w:p w14:paraId="487DC219" w14:textId="77777777" w:rsidR="00221CB9" w:rsidRPr="00D27848" w:rsidRDefault="00221CB9" w:rsidP="00221CB9">
      <w:pPr>
        <w:pStyle w:val="FootnoteText"/>
        <w:tabs>
          <w:tab w:val="clear" w:pos="418"/>
          <w:tab w:val="right" w:pos="1195"/>
          <w:tab w:val="left" w:pos="1267"/>
          <w:tab w:val="left" w:pos="1742"/>
          <w:tab w:val="left" w:pos="2218"/>
          <w:tab w:val="left" w:pos="2693"/>
        </w:tabs>
        <w:ind w:left="1267" w:right="1267" w:hanging="432"/>
      </w:pPr>
      <w:r>
        <w:tab/>
      </w:r>
      <w:r w:rsidRPr="006577E3">
        <w:rPr>
          <w:rStyle w:val="FootnoteReference"/>
        </w:rPr>
        <w:footnoteRef/>
      </w:r>
      <w:r>
        <w:tab/>
        <w:t xml:space="preserve">Encuesta Demográfica y de Salud de Namibia de </w:t>
      </w:r>
      <w:r w:rsidRPr="006577E3">
        <w:t>2013</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43691" w14:paraId="1C74CE1B" w14:textId="77777777" w:rsidTr="008149B2">
      <w:trPr>
        <w:trHeight w:hRule="exact" w:val="864"/>
      </w:trPr>
      <w:tc>
        <w:tcPr>
          <w:tcW w:w="4920" w:type="dxa"/>
          <w:shd w:val="clear" w:color="auto" w:fill="auto"/>
          <w:vAlign w:val="bottom"/>
        </w:tcPr>
        <w:p w14:paraId="5CFC0463" w14:textId="1DFF44AF" w:rsidR="00143691" w:rsidRPr="008149B2" w:rsidRDefault="00143691" w:rsidP="008149B2">
          <w:pPr>
            <w:pStyle w:val="Header"/>
            <w:spacing w:after="80"/>
            <w:rPr>
              <w:b/>
            </w:rPr>
          </w:pPr>
          <w:r>
            <w:rPr>
              <w:b/>
            </w:rPr>
            <w:fldChar w:fldCharType="begin"/>
          </w:r>
          <w:r>
            <w:rPr>
              <w:b/>
            </w:rPr>
            <w:instrText xml:space="preserve"> DOCVARIABLE "sss1" \* MERGEFORMAT </w:instrText>
          </w:r>
          <w:r>
            <w:rPr>
              <w:b/>
            </w:rPr>
            <w:fldChar w:fldCharType="separate"/>
          </w:r>
          <w:r w:rsidR="0030332A">
            <w:rPr>
              <w:b/>
            </w:rPr>
            <w:t>CEDAW/C/NAM/6</w:t>
          </w:r>
          <w:r>
            <w:rPr>
              <w:b/>
            </w:rPr>
            <w:fldChar w:fldCharType="end"/>
          </w:r>
        </w:p>
      </w:tc>
      <w:tc>
        <w:tcPr>
          <w:tcW w:w="4920" w:type="dxa"/>
          <w:shd w:val="clear" w:color="auto" w:fill="auto"/>
          <w:vAlign w:val="bottom"/>
        </w:tcPr>
        <w:p w14:paraId="4B411FFB" w14:textId="77777777" w:rsidR="00143691" w:rsidRDefault="00143691" w:rsidP="008149B2">
          <w:pPr>
            <w:pStyle w:val="Header"/>
          </w:pPr>
        </w:p>
      </w:tc>
    </w:tr>
  </w:tbl>
  <w:p w14:paraId="4813A731" w14:textId="77777777" w:rsidR="00143691" w:rsidRPr="008149B2" w:rsidRDefault="00143691" w:rsidP="008149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43691" w14:paraId="2F2A9F7D" w14:textId="77777777" w:rsidTr="008149B2">
      <w:trPr>
        <w:trHeight w:hRule="exact" w:val="864"/>
      </w:trPr>
      <w:tc>
        <w:tcPr>
          <w:tcW w:w="4920" w:type="dxa"/>
          <w:shd w:val="clear" w:color="auto" w:fill="auto"/>
          <w:vAlign w:val="bottom"/>
        </w:tcPr>
        <w:p w14:paraId="249F8410" w14:textId="77777777" w:rsidR="00143691" w:rsidRDefault="00143691" w:rsidP="008149B2">
          <w:pPr>
            <w:pStyle w:val="Header"/>
          </w:pPr>
        </w:p>
      </w:tc>
      <w:tc>
        <w:tcPr>
          <w:tcW w:w="4920" w:type="dxa"/>
          <w:shd w:val="clear" w:color="auto" w:fill="auto"/>
          <w:vAlign w:val="bottom"/>
        </w:tcPr>
        <w:p w14:paraId="169A0E7D" w14:textId="7DAB0545" w:rsidR="00143691" w:rsidRPr="008149B2" w:rsidRDefault="00143691" w:rsidP="008149B2">
          <w:pPr>
            <w:pStyle w:val="Header"/>
            <w:spacing w:after="80"/>
            <w:jc w:val="right"/>
            <w:rPr>
              <w:b/>
            </w:rPr>
          </w:pPr>
          <w:r>
            <w:rPr>
              <w:b/>
            </w:rPr>
            <w:fldChar w:fldCharType="begin"/>
          </w:r>
          <w:r>
            <w:rPr>
              <w:b/>
            </w:rPr>
            <w:instrText xml:space="preserve"> DOCVARIABLE "sss1" \* MERGEFORMAT </w:instrText>
          </w:r>
          <w:r>
            <w:rPr>
              <w:b/>
            </w:rPr>
            <w:fldChar w:fldCharType="separate"/>
          </w:r>
          <w:r w:rsidR="0030332A">
            <w:rPr>
              <w:b/>
            </w:rPr>
            <w:t>CEDAW/C/NAM/6</w:t>
          </w:r>
          <w:r>
            <w:rPr>
              <w:b/>
            </w:rPr>
            <w:fldChar w:fldCharType="end"/>
          </w:r>
        </w:p>
      </w:tc>
    </w:tr>
  </w:tbl>
  <w:p w14:paraId="11353C3B" w14:textId="77777777" w:rsidR="00143691" w:rsidRPr="008149B2" w:rsidRDefault="00143691" w:rsidP="008149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43691" w14:paraId="0EBC4193" w14:textId="77777777" w:rsidTr="008149B2">
      <w:trPr>
        <w:gridAfter w:val="1"/>
        <w:wAfter w:w="15" w:type="dxa"/>
        <w:trHeight w:hRule="exact" w:val="864"/>
      </w:trPr>
      <w:tc>
        <w:tcPr>
          <w:tcW w:w="1267" w:type="dxa"/>
          <w:tcBorders>
            <w:bottom w:val="single" w:sz="4" w:space="0" w:color="auto"/>
          </w:tcBorders>
          <w:shd w:val="clear" w:color="auto" w:fill="auto"/>
          <w:vAlign w:val="bottom"/>
        </w:tcPr>
        <w:p w14:paraId="70C76E9E" w14:textId="77777777" w:rsidR="00143691" w:rsidRDefault="00143691" w:rsidP="008149B2">
          <w:pPr>
            <w:pStyle w:val="Header"/>
            <w:spacing w:after="120"/>
          </w:pPr>
        </w:p>
      </w:tc>
      <w:tc>
        <w:tcPr>
          <w:tcW w:w="2059" w:type="dxa"/>
          <w:tcBorders>
            <w:bottom w:val="single" w:sz="4" w:space="0" w:color="auto"/>
          </w:tcBorders>
          <w:shd w:val="clear" w:color="auto" w:fill="auto"/>
          <w:vAlign w:val="bottom"/>
        </w:tcPr>
        <w:p w14:paraId="2DEB8781" w14:textId="77777777" w:rsidR="00143691" w:rsidRPr="008149B2" w:rsidRDefault="00143691" w:rsidP="008149B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FBA2D1D" w14:textId="77777777" w:rsidR="00143691" w:rsidRDefault="00143691" w:rsidP="008149B2">
          <w:pPr>
            <w:pStyle w:val="Header"/>
            <w:spacing w:after="120"/>
          </w:pPr>
        </w:p>
      </w:tc>
      <w:tc>
        <w:tcPr>
          <w:tcW w:w="6480" w:type="dxa"/>
          <w:gridSpan w:val="3"/>
          <w:tcBorders>
            <w:bottom w:val="single" w:sz="4" w:space="0" w:color="auto"/>
          </w:tcBorders>
          <w:shd w:val="clear" w:color="auto" w:fill="auto"/>
          <w:vAlign w:val="bottom"/>
        </w:tcPr>
        <w:p w14:paraId="646195CA" w14:textId="77777777" w:rsidR="00143691" w:rsidRPr="008149B2" w:rsidRDefault="00143691" w:rsidP="008149B2">
          <w:pPr>
            <w:spacing w:after="80" w:line="240" w:lineRule="auto"/>
            <w:jc w:val="right"/>
            <w:rPr>
              <w:position w:val="-4"/>
            </w:rPr>
          </w:pPr>
          <w:r>
            <w:rPr>
              <w:position w:val="-4"/>
              <w:sz w:val="40"/>
            </w:rPr>
            <w:t>CEDAW</w:t>
          </w:r>
          <w:r>
            <w:rPr>
              <w:position w:val="-4"/>
            </w:rPr>
            <w:t>/C/NAM/6</w:t>
          </w:r>
        </w:p>
      </w:tc>
    </w:tr>
    <w:tr w:rsidR="00143691" w:rsidRPr="008149B2" w14:paraId="38195E75" w14:textId="77777777" w:rsidTr="008149B2">
      <w:trPr>
        <w:trHeight w:hRule="exact" w:val="2880"/>
      </w:trPr>
      <w:tc>
        <w:tcPr>
          <w:tcW w:w="1267" w:type="dxa"/>
          <w:tcBorders>
            <w:top w:val="single" w:sz="4" w:space="0" w:color="auto"/>
            <w:bottom w:val="single" w:sz="12" w:space="0" w:color="auto"/>
          </w:tcBorders>
          <w:shd w:val="clear" w:color="auto" w:fill="auto"/>
        </w:tcPr>
        <w:p w14:paraId="672C5A0D" w14:textId="77777777" w:rsidR="00143691" w:rsidRPr="008149B2" w:rsidRDefault="00143691" w:rsidP="008149B2">
          <w:pPr>
            <w:pStyle w:val="Header"/>
            <w:spacing w:before="120"/>
            <w:jc w:val="center"/>
          </w:pPr>
          <w:r>
            <w:t xml:space="preserve"> </w:t>
          </w:r>
          <w:r>
            <w:drawing>
              <wp:inline distT="0" distB="0" distL="0" distR="0" wp14:anchorId="78094871" wp14:editId="172D1DB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8780A9" w14:textId="77777777" w:rsidR="00143691" w:rsidRPr="008149B2" w:rsidRDefault="00143691" w:rsidP="008149B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85FA85E" w14:textId="77777777" w:rsidR="00143691" w:rsidRPr="00185B23" w:rsidRDefault="00143691" w:rsidP="008149B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8CAD0E0" w14:textId="77777777" w:rsidR="00143691" w:rsidRDefault="00143691" w:rsidP="008149B2">
          <w:pPr>
            <w:pStyle w:val="Distribution"/>
            <w:spacing w:before="240"/>
          </w:pPr>
          <w:r>
            <w:t>Distr. general</w:t>
          </w:r>
        </w:p>
        <w:p w14:paraId="77BBFA16" w14:textId="77777777" w:rsidR="00143691" w:rsidRDefault="00143691" w:rsidP="008149B2">
          <w:pPr>
            <w:pStyle w:val="Publication"/>
          </w:pPr>
          <w:r>
            <w:t>18 de septiembre de 2020</w:t>
          </w:r>
        </w:p>
        <w:p w14:paraId="01762099" w14:textId="77777777" w:rsidR="00143691" w:rsidRDefault="00143691" w:rsidP="008149B2">
          <w:r>
            <w:t>Español</w:t>
          </w:r>
        </w:p>
        <w:p w14:paraId="2BCD31C6" w14:textId="77777777" w:rsidR="00143691" w:rsidRDefault="00143691" w:rsidP="008149B2">
          <w:pPr>
            <w:pStyle w:val="Original"/>
          </w:pPr>
          <w:r>
            <w:t>Original: inglés</w:t>
          </w:r>
        </w:p>
        <w:p w14:paraId="79FB4880" w14:textId="3DE0BC10" w:rsidR="00143691" w:rsidRPr="008149B2" w:rsidRDefault="00143691" w:rsidP="008149B2">
          <w:r w:rsidRPr="00185B23">
            <w:t>Español, francés e inglés únicamente</w:t>
          </w:r>
        </w:p>
      </w:tc>
    </w:tr>
  </w:tbl>
  <w:p w14:paraId="40498BCA" w14:textId="77777777" w:rsidR="00143691" w:rsidRPr="00185B23" w:rsidRDefault="00143691" w:rsidP="008149B2">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B2367"/>
    <w:multiLevelType w:val="singleLevel"/>
    <w:tmpl w:val="02DAAEB6"/>
    <w:lvl w:ilvl="0">
      <w:start w:val="194"/>
      <w:numFmt w:val="decimal"/>
      <w:lvlRestart w:val="0"/>
      <w:lvlText w:val="%1."/>
      <w:lvlJc w:val="left"/>
      <w:pPr>
        <w:tabs>
          <w:tab w:val="num" w:pos="475"/>
        </w:tabs>
        <w:ind w:left="0" w:firstLine="0"/>
      </w:pPr>
    </w:lvl>
  </w:abstractNum>
  <w:abstractNum w:abstractNumId="1" w15:restartNumberingAfterBreak="0">
    <w:nsid w:val="09774260"/>
    <w:multiLevelType w:val="singleLevel"/>
    <w:tmpl w:val="24D68D60"/>
    <w:lvl w:ilvl="0">
      <w:start w:val="129"/>
      <w:numFmt w:val="decimal"/>
      <w:lvlRestart w:val="0"/>
      <w:lvlText w:val="%1."/>
      <w:lvlJc w:val="left"/>
      <w:pPr>
        <w:tabs>
          <w:tab w:val="num" w:pos="475"/>
        </w:tabs>
        <w:ind w:left="0" w:firstLine="0"/>
      </w:pPr>
      <w:rPr>
        <w:spacing w:val="0"/>
        <w:w w:val="100"/>
      </w:r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31B771EC"/>
    <w:multiLevelType w:val="singleLevel"/>
    <w:tmpl w:val="ED6C0F76"/>
    <w:lvl w:ilvl="0">
      <w:start w:val="106"/>
      <w:numFmt w:val="decimal"/>
      <w:lvlRestart w:val="0"/>
      <w:lvlText w:val="%1."/>
      <w:lvlJc w:val="left"/>
      <w:pPr>
        <w:tabs>
          <w:tab w:val="num" w:pos="475"/>
        </w:tabs>
        <w:ind w:left="0" w:firstLine="0"/>
      </w:pPr>
    </w:lvl>
  </w:abstractNum>
  <w:abstractNum w:abstractNumId="4" w15:restartNumberingAfterBreak="0">
    <w:nsid w:val="36F23342"/>
    <w:multiLevelType w:val="singleLevel"/>
    <w:tmpl w:val="142897DC"/>
    <w:lvl w:ilvl="0">
      <w:start w:val="107"/>
      <w:numFmt w:val="decimal"/>
      <w:lvlRestart w:val="0"/>
      <w:lvlText w:val="%1."/>
      <w:lvlJc w:val="left"/>
      <w:pPr>
        <w:tabs>
          <w:tab w:val="num" w:pos="475"/>
        </w:tabs>
        <w:ind w:left="0" w:firstLine="0"/>
      </w:pPr>
      <w:rPr>
        <w:spacing w:val="0"/>
        <w:w w:val="100"/>
      </w:rPr>
    </w:lvl>
  </w:abstractNum>
  <w:abstractNum w:abstractNumId="5" w15:restartNumberingAfterBreak="0">
    <w:nsid w:val="38F378E1"/>
    <w:multiLevelType w:val="singleLevel"/>
    <w:tmpl w:val="2990077C"/>
    <w:lvl w:ilvl="0">
      <w:start w:val="135"/>
      <w:numFmt w:val="decimal"/>
      <w:lvlRestart w:val="0"/>
      <w:lvlText w:val="%1."/>
      <w:lvlJc w:val="left"/>
      <w:pPr>
        <w:tabs>
          <w:tab w:val="num" w:pos="475"/>
        </w:tabs>
        <w:ind w:left="0" w:firstLine="0"/>
      </w:pPr>
      <w:rPr>
        <w:spacing w:val="0"/>
        <w:w w:val="100"/>
      </w:rPr>
    </w:lvl>
  </w:abstractNum>
  <w:abstractNum w:abstractNumId="6" w15:restartNumberingAfterBreak="0">
    <w:nsid w:val="3FCF39CA"/>
    <w:multiLevelType w:val="singleLevel"/>
    <w:tmpl w:val="B11062E0"/>
    <w:lvl w:ilvl="0">
      <w:start w:val="54"/>
      <w:numFmt w:val="decimal"/>
      <w:lvlRestart w:val="0"/>
      <w:lvlText w:val="%1."/>
      <w:lvlJc w:val="left"/>
      <w:pPr>
        <w:tabs>
          <w:tab w:val="num" w:pos="475"/>
        </w:tabs>
        <w:ind w:left="0" w:firstLine="0"/>
      </w:pPr>
      <w:rPr>
        <w:spacing w:val="0"/>
        <w:w w:val="100"/>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8201DA4"/>
    <w:multiLevelType w:val="singleLevel"/>
    <w:tmpl w:val="80747FC6"/>
    <w:lvl w:ilvl="0">
      <w:start w:val="1"/>
      <w:numFmt w:val="decimal"/>
      <w:lvlRestart w:val="0"/>
      <w:lvlText w:val="%1."/>
      <w:lvlJc w:val="left"/>
      <w:pPr>
        <w:tabs>
          <w:tab w:val="num" w:pos="475"/>
        </w:tabs>
        <w:ind w:left="0" w:firstLine="0"/>
      </w:pPr>
      <w:rPr>
        <w:spacing w:val="0"/>
        <w:w w:val="100"/>
      </w:rPr>
    </w:lvl>
  </w:abstractNum>
  <w:abstractNum w:abstractNumId="10" w15:restartNumberingAfterBreak="0">
    <w:nsid w:val="61CA49C8"/>
    <w:multiLevelType w:val="singleLevel"/>
    <w:tmpl w:val="F05A3B78"/>
    <w:lvl w:ilvl="0">
      <w:start w:val="136"/>
      <w:numFmt w:val="decimal"/>
      <w:lvlRestart w:val="0"/>
      <w:lvlText w:val="%1."/>
      <w:lvlJc w:val="left"/>
      <w:pPr>
        <w:tabs>
          <w:tab w:val="num" w:pos="475"/>
        </w:tabs>
        <w:ind w:left="0" w:firstLine="0"/>
      </w:pPr>
      <w:rPr>
        <w:spacing w:val="0"/>
        <w:w w:val="100"/>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87F6FD8"/>
    <w:multiLevelType w:val="singleLevel"/>
    <w:tmpl w:val="BE0A0CAE"/>
    <w:lvl w:ilvl="0">
      <w:start w:val="137"/>
      <w:numFmt w:val="decimal"/>
      <w:lvlRestart w:val="0"/>
      <w:lvlText w:val="%1."/>
      <w:lvlJc w:val="left"/>
      <w:pPr>
        <w:tabs>
          <w:tab w:val="num" w:pos="475"/>
        </w:tabs>
        <w:ind w:left="0" w:firstLine="0"/>
      </w:pPr>
      <w:rPr>
        <w:spacing w:val="0"/>
        <w:w w:val="100"/>
      </w:rPr>
    </w:lvl>
  </w:abstractNum>
  <w:num w:numId="1">
    <w:abstractNumId w:val="11"/>
  </w:num>
  <w:num w:numId="2">
    <w:abstractNumId w:val="2"/>
  </w:num>
  <w:num w:numId="3">
    <w:abstractNumId w:val="8"/>
  </w:num>
  <w:num w:numId="4">
    <w:abstractNumId w:val="7"/>
  </w:num>
  <w:num w:numId="5">
    <w:abstractNumId w:val="9"/>
  </w:num>
  <w:num w:numId="6">
    <w:abstractNumId w:val="6"/>
  </w:num>
  <w:num w:numId="7">
    <w:abstractNumId w:val="3"/>
  </w:num>
  <w:num w:numId="8">
    <w:abstractNumId w:val="4"/>
  </w:num>
  <w:num w:numId="9">
    <w:abstractNumId w:val="1"/>
  </w:num>
  <w:num w:numId="10">
    <w:abstractNumId w:val="5"/>
  </w:num>
  <w:num w:numId="11">
    <w:abstractNumId w:val="10"/>
  </w:num>
  <w:num w:numId="12">
    <w:abstractNumId w:val="12"/>
  </w:num>
  <w:num w:numId="13">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2103*"/>
    <w:docVar w:name="CreationDt" w:val="10/11/20 1:44: PM"/>
    <w:docVar w:name="DocCategory" w:val="Doc"/>
    <w:docVar w:name="DocType" w:val="Final"/>
    <w:docVar w:name="DutyStation" w:val="New York"/>
    <w:docVar w:name="FooterJN" w:val="20-12103"/>
    <w:docVar w:name="jobn" w:val="20-12103 (S)"/>
    <w:docVar w:name="jobnDT" w:val="20-12103 (S)   101120"/>
    <w:docVar w:name="jobnDTDT" w:val="20-12103 (S)   101120   101120"/>
    <w:docVar w:name="JobNo" w:val="2012103S"/>
    <w:docVar w:name="JobNo2" w:val="20241481:44: PM"/>
    <w:docVar w:name="LocalDrive" w:val="-1"/>
    <w:docVar w:name="OandT" w:val="MAGV/M. Díaz"/>
    <w:docVar w:name="sss1" w:val="CEDAW/C/NAM/6"/>
    <w:docVar w:name="sss2" w:val="-"/>
    <w:docVar w:name="Symbol1" w:val="CEDAW/C/NAM/6"/>
    <w:docVar w:name="Symbol2" w:val="-"/>
  </w:docVars>
  <w:rsids>
    <w:rsidRoot w:val="00021971"/>
    <w:rsid w:val="00002584"/>
    <w:rsid w:val="000066F4"/>
    <w:rsid w:val="00014D8F"/>
    <w:rsid w:val="00021971"/>
    <w:rsid w:val="00032FDD"/>
    <w:rsid w:val="00057708"/>
    <w:rsid w:val="0006491F"/>
    <w:rsid w:val="00067B89"/>
    <w:rsid w:val="00071D43"/>
    <w:rsid w:val="00075A07"/>
    <w:rsid w:val="00082144"/>
    <w:rsid w:val="000E4A1A"/>
    <w:rsid w:val="000F1F99"/>
    <w:rsid w:val="000F280A"/>
    <w:rsid w:val="00101B18"/>
    <w:rsid w:val="00117EA0"/>
    <w:rsid w:val="00122A56"/>
    <w:rsid w:val="00134FEE"/>
    <w:rsid w:val="00143691"/>
    <w:rsid w:val="00146C6A"/>
    <w:rsid w:val="00147570"/>
    <w:rsid w:val="00151388"/>
    <w:rsid w:val="00166A0D"/>
    <w:rsid w:val="001724AC"/>
    <w:rsid w:val="00185B23"/>
    <w:rsid w:val="001B70F1"/>
    <w:rsid w:val="001C43E9"/>
    <w:rsid w:val="001D495D"/>
    <w:rsid w:val="001D5969"/>
    <w:rsid w:val="001E4B50"/>
    <w:rsid w:val="001F5142"/>
    <w:rsid w:val="00204330"/>
    <w:rsid w:val="00221CB9"/>
    <w:rsid w:val="00241B93"/>
    <w:rsid w:val="002478A0"/>
    <w:rsid w:val="002A4962"/>
    <w:rsid w:val="002A5E20"/>
    <w:rsid w:val="002B04A0"/>
    <w:rsid w:val="002D1584"/>
    <w:rsid w:val="002D4658"/>
    <w:rsid w:val="0030332A"/>
    <w:rsid w:val="00304428"/>
    <w:rsid w:val="003326BA"/>
    <w:rsid w:val="00356DCA"/>
    <w:rsid w:val="003622A3"/>
    <w:rsid w:val="00366D21"/>
    <w:rsid w:val="0039127C"/>
    <w:rsid w:val="003A675A"/>
    <w:rsid w:val="003B24AA"/>
    <w:rsid w:val="003B3F10"/>
    <w:rsid w:val="003D096D"/>
    <w:rsid w:val="003D3C5A"/>
    <w:rsid w:val="003F109E"/>
    <w:rsid w:val="003F55A5"/>
    <w:rsid w:val="003F61E1"/>
    <w:rsid w:val="00415E1D"/>
    <w:rsid w:val="00431E47"/>
    <w:rsid w:val="00440C93"/>
    <w:rsid w:val="00480B84"/>
    <w:rsid w:val="004B64F9"/>
    <w:rsid w:val="004B73EF"/>
    <w:rsid w:val="004B785A"/>
    <w:rsid w:val="004C1A25"/>
    <w:rsid w:val="004C5007"/>
    <w:rsid w:val="004D08EE"/>
    <w:rsid w:val="004D15C7"/>
    <w:rsid w:val="004F4366"/>
    <w:rsid w:val="00515991"/>
    <w:rsid w:val="005225EC"/>
    <w:rsid w:val="00525097"/>
    <w:rsid w:val="00531846"/>
    <w:rsid w:val="005509B6"/>
    <w:rsid w:val="0055291E"/>
    <w:rsid w:val="00564E7E"/>
    <w:rsid w:val="005C4F9F"/>
    <w:rsid w:val="005E033D"/>
    <w:rsid w:val="005F1F5F"/>
    <w:rsid w:val="00612671"/>
    <w:rsid w:val="00622288"/>
    <w:rsid w:val="00630539"/>
    <w:rsid w:val="00632C10"/>
    <w:rsid w:val="00657C5A"/>
    <w:rsid w:val="00666122"/>
    <w:rsid w:val="006879C4"/>
    <w:rsid w:val="00690698"/>
    <w:rsid w:val="006945A7"/>
    <w:rsid w:val="00697333"/>
    <w:rsid w:val="006A66EE"/>
    <w:rsid w:val="006E4A4B"/>
    <w:rsid w:val="006F0EB6"/>
    <w:rsid w:val="00703106"/>
    <w:rsid w:val="00707EAE"/>
    <w:rsid w:val="00744A07"/>
    <w:rsid w:val="007459AE"/>
    <w:rsid w:val="007526FF"/>
    <w:rsid w:val="007531A5"/>
    <w:rsid w:val="00753D8A"/>
    <w:rsid w:val="00771C9E"/>
    <w:rsid w:val="007761A2"/>
    <w:rsid w:val="00783685"/>
    <w:rsid w:val="00797838"/>
    <w:rsid w:val="007B5209"/>
    <w:rsid w:val="007D1198"/>
    <w:rsid w:val="007F01D4"/>
    <w:rsid w:val="00805C23"/>
    <w:rsid w:val="00807B29"/>
    <w:rsid w:val="008149B2"/>
    <w:rsid w:val="0082045E"/>
    <w:rsid w:val="008222A3"/>
    <w:rsid w:val="00831B16"/>
    <w:rsid w:val="00840664"/>
    <w:rsid w:val="00864C82"/>
    <w:rsid w:val="00867037"/>
    <w:rsid w:val="00877423"/>
    <w:rsid w:val="008B3FC7"/>
    <w:rsid w:val="008D701A"/>
    <w:rsid w:val="008F3462"/>
    <w:rsid w:val="009213E9"/>
    <w:rsid w:val="00935932"/>
    <w:rsid w:val="009559A6"/>
    <w:rsid w:val="00955F49"/>
    <w:rsid w:val="00970631"/>
    <w:rsid w:val="00990360"/>
    <w:rsid w:val="0099344C"/>
    <w:rsid w:val="00993CB7"/>
    <w:rsid w:val="009B2CFA"/>
    <w:rsid w:val="009D0EE3"/>
    <w:rsid w:val="00A05878"/>
    <w:rsid w:val="00A1038C"/>
    <w:rsid w:val="00A2494D"/>
    <w:rsid w:val="00A31C1D"/>
    <w:rsid w:val="00A536A1"/>
    <w:rsid w:val="00AB0B7D"/>
    <w:rsid w:val="00AB7CA1"/>
    <w:rsid w:val="00AC4DD3"/>
    <w:rsid w:val="00AD5F2F"/>
    <w:rsid w:val="00AF000D"/>
    <w:rsid w:val="00AF4336"/>
    <w:rsid w:val="00B114E4"/>
    <w:rsid w:val="00B452C3"/>
    <w:rsid w:val="00B858D5"/>
    <w:rsid w:val="00BA4CF8"/>
    <w:rsid w:val="00BB462D"/>
    <w:rsid w:val="00BC1687"/>
    <w:rsid w:val="00BD113B"/>
    <w:rsid w:val="00C026EE"/>
    <w:rsid w:val="00C07FF6"/>
    <w:rsid w:val="00C32BC2"/>
    <w:rsid w:val="00C43505"/>
    <w:rsid w:val="00C5036A"/>
    <w:rsid w:val="00C901A9"/>
    <w:rsid w:val="00CB06FB"/>
    <w:rsid w:val="00CB63C5"/>
    <w:rsid w:val="00CE1702"/>
    <w:rsid w:val="00D0035F"/>
    <w:rsid w:val="00D0301E"/>
    <w:rsid w:val="00D04216"/>
    <w:rsid w:val="00D3073B"/>
    <w:rsid w:val="00D30EED"/>
    <w:rsid w:val="00D35C66"/>
    <w:rsid w:val="00D91FD6"/>
    <w:rsid w:val="00D9500A"/>
    <w:rsid w:val="00DB32F0"/>
    <w:rsid w:val="00DB3DF3"/>
    <w:rsid w:val="00DB66DE"/>
    <w:rsid w:val="00DC7881"/>
    <w:rsid w:val="00DD5701"/>
    <w:rsid w:val="00E117BC"/>
    <w:rsid w:val="00E343A6"/>
    <w:rsid w:val="00E443AC"/>
    <w:rsid w:val="00E47A1E"/>
    <w:rsid w:val="00E517AD"/>
    <w:rsid w:val="00E7105F"/>
    <w:rsid w:val="00E725EA"/>
    <w:rsid w:val="00E818DE"/>
    <w:rsid w:val="00EB526F"/>
    <w:rsid w:val="00ED471D"/>
    <w:rsid w:val="00EE37EC"/>
    <w:rsid w:val="00EF2DFA"/>
    <w:rsid w:val="00F05E37"/>
    <w:rsid w:val="00F0704E"/>
    <w:rsid w:val="00F272D7"/>
    <w:rsid w:val="00F313F6"/>
    <w:rsid w:val="00F5012D"/>
    <w:rsid w:val="00F73093"/>
    <w:rsid w:val="00F82D5E"/>
    <w:rsid w:val="00F873D4"/>
    <w:rsid w:val="00F90D6F"/>
    <w:rsid w:val="00FA3D05"/>
    <w:rsid w:val="00FA5CC9"/>
    <w:rsid w:val="00FB0A2C"/>
    <w:rsid w:val="00FB0C68"/>
    <w:rsid w:val="00FC59F1"/>
    <w:rsid w:val="00FC66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5A6960"/>
  <w15:chartTrackingRefBased/>
  <w15:docId w15:val="{DCA77D05-0E15-4F4A-80AD-3142E4FEA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07EA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707EA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07EA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07EA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707EA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707EA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707EA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07EA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07EA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07EA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07EA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07EAE"/>
    <w:pPr>
      <w:spacing w:line="360" w:lineRule="exact"/>
    </w:pPr>
    <w:rPr>
      <w:spacing w:val="-3"/>
      <w:w w:val="99"/>
      <w:sz w:val="34"/>
    </w:rPr>
  </w:style>
  <w:style w:type="paragraph" w:customStyle="1" w:styleId="H23">
    <w:name w:val="_ H_2/3"/>
    <w:basedOn w:val="H1"/>
    <w:next w:val="SingleTxt"/>
    <w:qFormat/>
    <w:rsid w:val="00707EAE"/>
    <w:pPr>
      <w:spacing w:line="240" w:lineRule="exact"/>
      <w:outlineLvl w:val="1"/>
    </w:pPr>
    <w:rPr>
      <w:spacing w:val="2"/>
      <w:sz w:val="20"/>
    </w:rPr>
  </w:style>
  <w:style w:type="paragraph" w:customStyle="1" w:styleId="H4">
    <w:name w:val="_ H_4"/>
    <w:basedOn w:val="Normal"/>
    <w:next w:val="Normal"/>
    <w:qFormat/>
    <w:rsid w:val="00707EAE"/>
    <w:pPr>
      <w:keepNext/>
      <w:keepLines/>
      <w:tabs>
        <w:tab w:val="right" w:pos="360"/>
      </w:tabs>
      <w:outlineLvl w:val="3"/>
    </w:pPr>
    <w:rPr>
      <w:i/>
      <w:spacing w:val="3"/>
      <w:kern w:val="14"/>
    </w:rPr>
  </w:style>
  <w:style w:type="paragraph" w:customStyle="1" w:styleId="H56">
    <w:name w:val="_ H_5/6"/>
    <w:basedOn w:val="Normal"/>
    <w:next w:val="Normal"/>
    <w:qFormat/>
    <w:rsid w:val="00707EAE"/>
    <w:pPr>
      <w:keepNext/>
      <w:keepLines/>
      <w:tabs>
        <w:tab w:val="right" w:pos="360"/>
      </w:tabs>
      <w:outlineLvl w:val="4"/>
    </w:pPr>
    <w:rPr>
      <w:kern w:val="14"/>
    </w:rPr>
  </w:style>
  <w:style w:type="paragraph" w:customStyle="1" w:styleId="DualTxt">
    <w:name w:val="__Dual Txt"/>
    <w:basedOn w:val="Normal"/>
    <w:qFormat/>
    <w:rsid w:val="00707EA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07EA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07EAE"/>
    <w:pPr>
      <w:spacing w:line="540" w:lineRule="exact"/>
    </w:pPr>
    <w:rPr>
      <w:spacing w:val="-8"/>
      <w:w w:val="96"/>
      <w:sz w:val="57"/>
    </w:rPr>
  </w:style>
  <w:style w:type="paragraph" w:customStyle="1" w:styleId="SS">
    <w:name w:val="__S_S"/>
    <w:basedOn w:val="HCh0"/>
    <w:next w:val="Normal"/>
    <w:qFormat/>
    <w:rsid w:val="00707EAE"/>
    <w:pPr>
      <w:ind w:left="1267" w:right="1267"/>
    </w:pPr>
  </w:style>
  <w:style w:type="paragraph" w:customStyle="1" w:styleId="SingleTxt">
    <w:name w:val="__Single Txt"/>
    <w:basedOn w:val="Normal"/>
    <w:qFormat/>
    <w:rsid w:val="00707EA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07EA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07EA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07EA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07EAE"/>
    <w:rPr>
      <w:rFonts w:ascii="Tahoma" w:hAnsi="Tahoma" w:cs="Tahoma"/>
      <w:sz w:val="16"/>
      <w:szCs w:val="16"/>
    </w:rPr>
  </w:style>
  <w:style w:type="character" w:customStyle="1" w:styleId="BalloonTextChar">
    <w:name w:val="Balloon Text Char"/>
    <w:basedOn w:val="DefaultParagraphFont"/>
    <w:link w:val="BalloonText"/>
    <w:semiHidden/>
    <w:rsid w:val="00707EAE"/>
    <w:rPr>
      <w:rFonts w:ascii="Tahoma" w:eastAsiaTheme="minorHAnsi" w:hAnsi="Tahoma" w:cs="Tahoma"/>
      <w:spacing w:val="4"/>
      <w:w w:val="103"/>
      <w:sz w:val="16"/>
      <w:szCs w:val="16"/>
      <w:lang w:val="es-ES" w:eastAsia="en-US"/>
    </w:rPr>
  </w:style>
  <w:style w:type="paragraph" w:customStyle="1" w:styleId="Bullet1">
    <w:name w:val="Bullet 1"/>
    <w:basedOn w:val="Normal"/>
    <w:qFormat/>
    <w:rsid w:val="00707EAE"/>
    <w:pPr>
      <w:numPr>
        <w:numId w:val="1"/>
      </w:numPr>
      <w:spacing w:after="120"/>
      <w:ind w:right="1264"/>
      <w:jc w:val="both"/>
    </w:pPr>
  </w:style>
  <w:style w:type="paragraph" w:customStyle="1" w:styleId="Bullet2">
    <w:name w:val="Bullet 2"/>
    <w:basedOn w:val="Normal"/>
    <w:qFormat/>
    <w:rsid w:val="00707EAE"/>
    <w:pPr>
      <w:numPr>
        <w:numId w:val="2"/>
      </w:numPr>
      <w:spacing w:after="120"/>
      <w:ind w:right="1264"/>
      <w:jc w:val="both"/>
    </w:pPr>
  </w:style>
  <w:style w:type="paragraph" w:customStyle="1" w:styleId="Bullet3">
    <w:name w:val="Bullet 3"/>
    <w:basedOn w:val="SingleTxt"/>
    <w:qFormat/>
    <w:rsid w:val="00707EA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07EA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707EA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707EAE"/>
    <w:pPr>
      <w:spacing w:after="80"/>
    </w:pPr>
  </w:style>
  <w:style w:type="character" w:customStyle="1" w:styleId="EndnoteTextChar">
    <w:name w:val="Endnote Text Char"/>
    <w:basedOn w:val="DefaultParagraphFont"/>
    <w:link w:val="EndnoteText"/>
    <w:semiHidden/>
    <w:rsid w:val="00707EAE"/>
    <w:rPr>
      <w:rFonts w:ascii="Times New Roman" w:eastAsiaTheme="minorHAnsi" w:hAnsi="Times New Roman" w:cs="Times New Roman"/>
      <w:spacing w:val="5"/>
      <w:w w:val="104"/>
      <w:sz w:val="17"/>
      <w:lang w:val="es-ES" w:eastAsia="en-US"/>
    </w:rPr>
  </w:style>
  <w:style w:type="paragraph" w:styleId="Footer">
    <w:name w:val="footer"/>
    <w:link w:val="FooterChar"/>
    <w:qFormat/>
    <w:rsid w:val="00707EA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707EAE"/>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707EA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07EAE"/>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707EAE"/>
    <w:rPr>
      <w:rFonts w:ascii="Times New Roman" w:eastAsiaTheme="minorHAnsi" w:hAnsi="Times New Roman" w:cs="Times New Roman"/>
      <w:spacing w:val="5"/>
      <w:w w:val="104"/>
      <w:sz w:val="17"/>
      <w:lang w:val="es-ES" w:eastAsia="en-US"/>
    </w:rPr>
  </w:style>
  <w:style w:type="paragraph" w:styleId="Header">
    <w:name w:val="header"/>
    <w:link w:val="HeaderChar"/>
    <w:qFormat/>
    <w:rsid w:val="00707EA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707EA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707EA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707EA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707EA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707EA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707EA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707EA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07EA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707EA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707EAE"/>
    <w:rPr>
      <w:rFonts w:ascii="Cambria" w:hAnsi="Cambria" w:cs="Times New Roman"/>
      <w:i/>
      <w:iCs/>
      <w:spacing w:val="5"/>
      <w:w w:val="103"/>
      <w:sz w:val="20"/>
      <w:szCs w:val="20"/>
      <w:lang w:val="es-ES" w:eastAsia="en-US"/>
    </w:rPr>
  </w:style>
  <w:style w:type="character" w:styleId="LineNumber">
    <w:name w:val="line number"/>
    <w:qFormat/>
    <w:rsid w:val="00707EA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707EAE"/>
    <w:pPr>
      <w:spacing w:line="240" w:lineRule="auto"/>
    </w:pPr>
  </w:style>
  <w:style w:type="paragraph" w:customStyle="1" w:styleId="Original">
    <w:name w:val="Original"/>
    <w:next w:val="Normal"/>
    <w:autoRedefine/>
    <w:qFormat/>
    <w:rsid w:val="00707EA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707EA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707EAE"/>
    <w:pPr>
      <w:tabs>
        <w:tab w:val="right" w:pos="9965"/>
      </w:tabs>
      <w:spacing w:line="210" w:lineRule="exact"/>
    </w:pPr>
    <w:rPr>
      <w:spacing w:val="5"/>
      <w:w w:val="104"/>
      <w:kern w:val="14"/>
      <w:sz w:val="17"/>
    </w:rPr>
  </w:style>
  <w:style w:type="paragraph" w:customStyle="1" w:styleId="SmallX">
    <w:name w:val="SmallX"/>
    <w:basedOn w:val="Small"/>
    <w:next w:val="Normal"/>
    <w:qFormat/>
    <w:rsid w:val="00707EA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07EA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07EA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07EA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707EA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707EAE"/>
    <w:pPr>
      <w:spacing w:line="300" w:lineRule="exact"/>
    </w:pPr>
    <w:rPr>
      <w:spacing w:val="-2"/>
      <w:sz w:val="28"/>
    </w:rPr>
  </w:style>
  <w:style w:type="paragraph" w:styleId="Caption">
    <w:name w:val="caption"/>
    <w:basedOn w:val="Normal"/>
    <w:next w:val="Normal"/>
    <w:uiPriority w:val="35"/>
    <w:semiHidden/>
    <w:unhideWhenUsed/>
    <w:rsid w:val="00707EAE"/>
    <w:pPr>
      <w:spacing w:line="240" w:lineRule="auto"/>
    </w:pPr>
    <w:rPr>
      <w:b/>
      <w:bCs/>
      <w:color w:val="4F81BD"/>
      <w:sz w:val="18"/>
      <w:szCs w:val="18"/>
    </w:rPr>
  </w:style>
  <w:style w:type="character" w:styleId="CommentReference">
    <w:name w:val="annotation reference"/>
    <w:semiHidden/>
    <w:rsid w:val="00707EAE"/>
    <w:rPr>
      <w:sz w:val="6"/>
    </w:rPr>
  </w:style>
  <w:style w:type="paragraph" w:customStyle="1" w:styleId="HdBanner">
    <w:name w:val="Hd Banner"/>
    <w:basedOn w:val="Normal"/>
    <w:next w:val="Normal"/>
    <w:qFormat/>
    <w:rsid w:val="00707EA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07EA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07EAE"/>
    <w:pPr>
      <w:spacing w:before="240"/>
    </w:pPr>
    <w:rPr>
      <w:b/>
      <w:spacing w:val="-2"/>
      <w:w w:val="100"/>
    </w:rPr>
  </w:style>
  <w:style w:type="paragraph" w:customStyle="1" w:styleId="HdChapterBdLg">
    <w:name w:val="Hd Chapter Bd Lg"/>
    <w:basedOn w:val="HdChapterBD"/>
    <w:next w:val="Normal"/>
    <w:qFormat/>
    <w:rsid w:val="00707EAE"/>
    <w:rPr>
      <w:spacing w:val="-3"/>
      <w:w w:val="99"/>
      <w:kern w:val="14"/>
      <w:sz w:val="34"/>
      <w:szCs w:val="34"/>
    </w:rPr>
  </w:style>
  <w:style w:type="paragraph" w:customStyle="1" w:styleId="JournalHeading1">
    <w:name w:val="Journal_Heading1"/>
    <w:basedOn w:val="Normal"/>
    <w:next w:val="Normal"/>
    <w:qFormat/>
    <w:rsid w:val="00707EAE"/>
    <w:pPr>
      <w:keepNext/>
      <w:spacing w:before="190" w:line="270" w:lineRule="exact"/>
    </w:pPr>
    <w:rPr>
      <w:b/>
      <w:kern w:val="14"/>
      <w:sz w:val="24"/>
    </w:rPr>
  </w:style>
  <w:style w:type="paragraph" w:customStyle="1" w:styleId="JournalHeading2">
    <w:name w:val="Journal_Heading2"/>
    <w:basedOn w:val="Normal"/>
    <w:next w:val="Normal"/>
    <w:qFormat/>
    <w:rsid w:val="00707EAE"/>
    <w:pPr>
      <w:keepNext/>
      <w:keepLines/>
      <w:spacing w:before="240"/>
      <w:outlineLvl w:val="1"/>
    </w:pPr>
    <w:rPr>
      <w:b/>
      <w:spacing w:val="2"/>
      <w:kern w:val="14"/>
    </w:rPr>
  </w:style>
  <w:style w:type="paragraph" w:customStyle="1" w:styleId="JournalHeading4">
    <w:name w:val="Journal_Heading4"/>
    <w:basedOn w:val="Normal"/>
    <w:next w:val="Normal"/>
    <w:qFormat/>
    <w:rsid w:val="00707EAE"/>
    <w:pPr>
      <w:keepNext/>
      <w:keepLines/>
      <w:spacing w:before="240"/>
      <w:outlineLvl w:val="3"/>
    </w:pPr>
    <w:rPr>
      <w:i/>
      <w:kern w:val="14"/>
    </w:rPr>
  </w:style>
  <w:style w:type="paragraph" w:customStyle="1" w:styleId="NormalBullet">
    <w:name w:val="Normal Bullet"/>
    <w:basedOn w:val="Normal"/>
    <w:next w:val="Normal"/>
    <w:qFormat/>
    <w:rsid w:val="00707EA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707EAE"/>
    <w:pPr>
      <w:tabs>
        <w:tab w:val="left" w:leader="dot" w:pos="2218"/>
        <w:tab w:val="left" w:pos="2707"/>
        <w:tab w:val="right" w:leader="dot" w:pos="9835"/>
      </w:tabs>
    </w:pPr>
    <w:rPr>
      <w:kern w:val="14"/>
    </w:rPr>
  </w:style>
  <w:style w:type="paragraph" w:customStyle="1" w:styleId="ReleaseDate0">
    <w:name w:val="ReleaseDate"/>
    <w:next w:val="Footer"/>
    <w:autoRedefine/>
    <w:qFormat/>
    <w:rsid w:val="00707EA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07EA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149B2"/>
    <w:pPr>
      <w:spacing w:line="240" w:lineRule="auto"/>
    </w:pPr>
    <w:rPr>
      <w:szCs w:val="20"/>
    </w:rPr>
  </w:style>
  <w:style w:type="character" w:customStyle="1" w:styleId="CommentTextChar">
    <w:name w:val="Comment Text Char"/>
    <w:basedOn w:val="DefaultParagraphFont"/>
    <w:link w:val="CommentText"/>
    <w:uiPriority w:val="99"/>
    <w:semiHidden/>
    <w:rsid w:val="008149B2"/>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149B2"/>
    <w:rPr>
      <w:b/>
      <w:bCs/>
    </w:rPr>
  </w:style>
  <w:style w:type="character" w:customStyle="1" w:styleId="CommentSubjectChar">
    <w:name w:val="Comment Subject Char"/>
    <w:basedOn w:val="CommentTextChar"/>
    <w:link w:val="CommentSubject"/>
    <w:uiPriority w:val="99"/>
    <w:semiHidden/>
    <w:rsid w:val="008149B2"/>
    <w:rPr>
      <w:rFonts w:ascii="Times New Roman"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666122"/>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table" w:styleId="TableGrid">
    <w:name w:val="Table Grid"/>
    <w:basedOn w:val="TableNormal"/>
    <w:uiPriority w:val="39"/>
    <w:rsid w:val="00666122"/>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666122"/>
    <w:rPr>
      <w:rFonts w:ascii="Times New Roman" w:hAnsi="Times New Roman" w:cs="Times New Roman"/>
      <w:sz w:val="20"/>
      <w:szCs w:val="20"/>
      <w:lang w:eastAsia="en-US"/>
    </w:rPr>
  </w:style>
  <w:style w:type="table" w:customStyle="1" w:styleId="TableGrid1">
    <w:name w:val="Table Grid1"/>
    <w:basedOn w:val="TableNormal"/>
    <w:uiPriority w:val="39"/>
    <w:rsid w:val="00221CB9"/>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797838"/>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gif"/><Relationship Id="rId3" Type="http://schemas.openxmlformats.org/officeDocument/2006/relationships/settings" Target="settings.xml"/><Relationship Id="rId21" Type="http://schemas.openxmlformats.org/officeDocument/2006/relationships/chart" Target="charts/chart2.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www.unam.edu.na/about-unam/statist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www.unam.edu.na/about-unam/statistic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1"/>
          <c:order val="0"/>
          <c:tx>
            <c:strRef>
              <c:f>Sheet7!$C$8</c:f>
              <c:strCache>
                <c:ptCount val="1"/>
                <c:pt idx="0">
                  <c:v>Mujeres</c:v>
                </c:pt>
              </c:strCache>
            </c:strRef>
          </c:tx>
          <c:spPr>
            <a:solidFill>
              <a:schemeClr val="accent5"/>
            </a:solidFill>
            <a:ln>
              <a:noFill/>
            </a:ln>
            <a:effectLst/>
          </c:spPr>
          <c:invertIfNegative val="0"/>
          <c:dLbls>
            <c:dLbl>
              <c:idx val="0"/>
              <c:tx>
                <c:rich>
                  <a:bodyPr/>
                  <a:lstStyle/>
                  <a:p>
                    <a:r>
                      <a:rPr lang="en-US"/>
                      <a:t>1</a:t>
                    </a:r>
                    <a:r>
                      <a:rPr lang="en-US" baseline="0"/>
                      <a:t>.718</a:t>
                    </a:r>
                    <a:endParaRPr lang="en-US"/>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F6A-441A-8A55-E056B91ADD0A}"/>
                </c:ext>
              </c:extLst>
            </c:dLbl>
            <c:dLbl>
              <c:idx val="1"/>
              <c:tx>
                <c:rich>
                  <a:bodyPr/>
                  <a:lstStyle/>
                  <a:p>
                    <a:r>
                      <a:rPr lang="en-US"/>
                      <a:t>1.936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F6A-441A-8A55-E056B91ADD0A}"/>
                </c:ext>
              </c:extLst>
            </c:dLbl>
            <c:dLbl>
              <c:idx val="2"/>
              <c:tx>
                <c:rich>
                  <a:bodyPr/>
                  <a:lstStyle/>
                  <a:p>
                    <a:r>
                      <a:rPr lang="en-US"/>
                      <a:t>2.592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F6A-441A-8A55-E056B91ADD0A}"/>
                </c:ext>
              </c:extLst>
            </c:dLbl>
            <c:dLbl>
              <c:idx val="3"/>
              <c:tx>
                <c:rich>
                  <a:bodyPr/>
                  <a:lstStyle/>
                  <a:p>
                    <a:r>
                      <a:rPr lang="en-US"/>
                      <a:t>2.530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F6A-441A-8A55-E056B91ADD0A}"/>
                </c:ext>
              </c:extLst>
            </c:dLbl>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Lit>
              <c:formatCode>General</c:formatCode>
              <c:ptCount val="4"/>
              <c:pt idx="0">
                <c:v>2014</c:v>
              </c:pt>
              <c:pt idx="1">
                <c:v>2015</c:v>
              </c:pt>
              <c:pt idx="2">
                <c:v>2016</c:v>
              </c:pt>
              <c:pt idx="3">
                <c:v>2017</c:v>
              </c:pt>
            </c:numLit>
          </c:cat>
          <c:val>
            <c:numRef>
              <c:f>Sheet7!$C$9:$C$12</c:f>
              <c:numCache>
                <c:formatCode>General</c:formatCode>
                <c:ptCount val="4"/>
                <c:pt idx="0">
                  <c:v>1718</c:v>
                </c:pt>
                <c:pt idx="1">
                  <c:v>1936</c:v>
                </c:pt>
                <c:pt idx="2">
                  <c:v>2592</c:v>
                </c:pt>
                <c:pt idx="3">
                  <c:v>2530</c:v>
                </c:pt>
              </c:numCache>
            </c:numRef>
          </c:val>
          <c:extLst>
            <c:ext xmlns:c16="http://schemas.microsoft.com/office/drawing/2014/chart" uri="{C3380CC4-5D6E-409C-BE32-E72D297353CC}">
              <c16:uniqueId val="{00000004-8F6A-441A-8A55-E056B91ADD0A}"/>
            </c:ext>
          </c:extLst>
        </c:ser>
        <c:ser>
          <c:idx val="2"/>
          <c:order val="1"/>
          <c:tx>
            <c:strRef>
              <c:f>Sheet7!$D$8</c:f>
              <c:strCache>
                <c:ptCount val="1"/>
                <c:pt idx="0">
                  <c:v>Varones</c:v>
                </c:pt>
              </c:strCache>
            </c:strRef>
          </c:tx>
          <c:spPr>
            <a:solidFill>
              <a:schemeClr val="accent4"/>
            </a:solidFill>
            <a:ln>
              <a:noFill/>
            </a:ln>
            <a:effectLst/>
          </c:spPr>
          <c:invertIfNegative val="0"/>
          <c:dLbls>
            <c:dLbl>
              <c:idx val="2"/>
              <c:tx>
                <c:rich>
                  <a:bodyPr/>
                  <a:lstStyle/>
                  <a:p>
                    <a:r>
                      <a:rPr lang="en-US"/>
                      <a:t>1.337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F6A-441A-8A55-E056B91ADD0A}"/>
                </c:ext>
              </c:extLst>
            </c:dLbl>
            <c:dLbl>
              <c:idx val="3"/>
              <c:tx>
                <c:rich>
                  <a:bodyPr/>
                  <a:lstStyle/>
                  <a:p>
                    <a:r>
                      <a:rPr lang="en-US"/>
                      <a:t>1.200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F6A-441A-8A55-E056B91ADD0A}"/>
                </c:ext>
              </c:extLst>
            </c:dLbl>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Lit>
              <c:formatCode>General</c:formatCode>
              <c:ptCount val="4"/>
              <c:pt idx="0">
                <c:v>2014</c:v>
              </c:pt>
              <c:pt idx="1">
                <c:v>2015</c:v>
              </c:pt>
              <c:pt idx="2">
                <c:v>2016</c:v>
              </c:pt>
              <c:pt idx="3">
                <c:v>2017</c:v>
              </c:pt>
            </c:numLit>
          </c:cat>
          <c:val>
            <c:numRef>
              <c:f>Sheet7!$D$9:$D$12</c:f>
              <c:numCache>
                <c:formatCode>General</c:formatCode>
                <c:ptCount val="4"/>
                <c:pt idx="0">
                  <c:v>873</c:v>
                </c:pt>
                <c:pt idx="1">
                  <c:v>943</c:v>
                </c:pt>
                <c:pt idx="2">
                  <c:v>1337</c:v>
                </c:pt>
                <c:pt idx="3">
                  <c:v>1200</c:v>
                </c:pt>
              </c:numCache>
            </c:numRef>
          </c:val>
          <c:extLst>
            <c:ext xmlns:c16="http://schemas.microsoft.com/office/drawing/2014/chart" uri="{C3380CC4-5D6E-409C-BE32-E72D297353CC}">
              <c16:uniqueId val="{00000007-8F6A-441A-8A55-E056B91ADD0A}"/>
            </c:ext>
          </c:extLst>
        </c:ser>
        <c:dLbls>
          <c:showLegendKey val="0"/>
          <c:showVal val="0"/>
          <c:showCatName val="0"/>
          <c:showSerName val="0"/>
          <c:showPercent val="0"/>
          <c:showBubbleSize val="0"/>
        </c:dLbls>
        <c:gapWidth val="150"/>
        <c:axId val="83498496"/>
        <c:axId val="83690624"/>
      </c:barChart>
      <c:catAx>
        <c:axId val="83498496"/>
        <c:scaling>
          <c:orientation val="minMax"/>
        </c:scaling>
        <c:delete val="0"/>
        <c:axPos val="b"/>
        <c:title>
          <c:tx>
            <c:rich>
              <a:bodyPr/>
              <a:lstStyle/>
              <a:p>
                <a:pPr>
                  <a:defRPr/>
                </a:pPr>
                <a:r>
                  <a:rPr lang="en-US"/>
                  <a:t>Año académico</a:t>
                </a:r>
              </a:p>
            </c:rich>
          </c:tx>
          <c:overlay val="0"/>
          <c:spPr>
            <a:noFill/>
            <a:ln>
              <a:noFill/>
            </a:ln>
            <a:effectLst/>
          </c:spPr>
        </c:title>
        <c:numFmt formatCode="General" sourceLinked="1"/>
        <c:majorTickMark val="none"/>
        <c:minorTickMark val="none"/>
        <c:tickLblPos val="nextTo"/>
        <c:spPr>
          <a:noFill/>
          <a:ln w="9513" cap="flat" cmpd="sng" algn="ctr">
            <a:solidFill>
              <a:schemeClr val="tx1">
                <a:lumMod val="15000"/>
                <a:lumOff val="85000"/>
              </a:schemeClr>
            </a:solidFill>
            <a:round/>
          </a:ln>
          <a:effectLst/>
        </c:spPr>
        <c:txPr>
          <a:bodyPr rot="-60000000" vert="horz"/>
          <a:lstStyle/>
          <a:p>
            <a:pPr>
              <a:defRPr/>
            </a:pPr>
            <a:endParaRPr lang="en-US"/>
          </a:p>
        </c:txPr>
        <c:crossAx val="83690624"/>
        <c:crosses val="autoZero"/>
        <c:auto val="1"/>
        <c:lblAlgn val="ctr"/>
        <c:lblOffset val="100"/>
        <c:noMultiLvlLbl val="0"/>
      </c:catAx>
      <c:valAx>
        <c:axId val="83690624"/>
        <c:scaling>
          <c:orientation val="minMax"/>
        </c:scaling>
        <c:delete val="0"/>
        <c:axPos val="l"/>
        <c:majorGridlines>
          <c:spPr>
            <a:ln w="9513" cap="flat" cmpd="sng" algn="ctr">
              <a:solidFill>
                <a:schemeClr val="tx1">
                  <a:lumMod val="15000"/>
                  <a:lumOff val="85000"/>
                </a:schemeClr>
              </a:solidFill>
              <a:round/>
            </a:ln>
            <a:effectLst/>
          </c:spPr>
        </c:majorGridlines>
        <c:title>
          <c:tx>
            <c:rich>
              <a:bodyPr/>
              <a:lstStyle/>
              <a:p>
                <a:pPr>
                  <a:defRPr/>
                </a:pPr>
                <a:r>
                  <a:rPr lang="en-US"/>
                  <a:t>Número de graduados</a:t>
                </a:r>
              </a:p>
            </c:rich>
          </c:tx>
          <c:layout>
            <c:manualLayout>
              <c:xMode val="edge"/>
              <c:yMode val="edge"/>
              <c:x val="1.8970189701897018E-2"/>
              <c:y val="0.1090926393178753"/>
            </c:manualLayout>
          </c:layout>
          <c:overlay val="0"/>
          <c:spPr>
            <a:noFill/>
            <a:ln>
              <a:noFill/>
            </a:ln>
            <a:effectLst/>
          </c:spPr>
        </c:title>
        <c:numFmt formatCode="General" sourceLinked="1"/>
        <c:majorTickMark val="out"/>
        <c:minorTickMark val="none"/>
        <c:tickLblPos val="nextTo"/>
        <c:spPr>
          <a:noFill/>
          <a:ln>
            <a:noFill/>
          </a:ln>
          <a:effectLst/>
        </c:spPr>
        <c:txPr>
          <a:bodyPr rot="-60000000" vert="horz"/>
          <a:lstStyle/>
          <a:p>
            <a:pPr>
              <a:defRPr/>
            </a:pPr>
            <a:endParaRPr lang="en-US"/>
          </a:p>
        </c:txPr>
        <c:crossAx val="83498496"/>
        <c:crosses val="autoZero"/>
        <c:crossBetween val="between"/>
      </c:valAx>
      <c:spPr>
        <a:noFill/>
        <a:ln w="25368">
          <a:noFill/>
        </a:ln>
      </c:spPr>
    </c:plotArea>
    <c:legend>
      <c:legendPos val="r"/>
      <c:legendEntry>
        <c:idx val="0"/>
        <c:txPr>
          <a:bodyPr rot="0" vert="horz"/>
          <a:lstStyle/>
          <a:p>
            <a:pPr>
              <a:defRPr/>
            </a:pPr>
            <a:endParaRPr lang="en-US"/>
          </a:p>
        </c:txPr>
      </c:legendEntry>
      <c:layout>
        <c:manualLayout>
          <c:xMode val="edge"/>
          <c:yMode val="edge"/>
          <c:x val="0.83135138595480451"/>
          <c:y val="0.38504535172053772"/>
          <c:w val="0.14841388728847918"/>
          <c:h val="0.3201809718536564"/>
        </c:manualLayout>
      </c:layout>
      <c:overlay val="0"/>
      <c:spPr>
        <a:noFill/>
        <a:ln>
          <a:noFill/>
        </a:ln>
        <a:effectLst/>
      </c:spPr>
      <c:txPr>
        <a:bodyPr rot="0" vert="horz"/>
        <a:lstStyle/>
        <a:p>
          <a:pPr>
            <a:defRPr/>
          </a:pPr>
          <a:endParaRPr lang="en-US"/>
        </a:p>
      </c:txPr>
    </c:legend>
    <c:plotVisOnly val="1"/>
    <c:dispBlanksAs val="gap"/>
    <c:showDLblsOverMax val="0"/>
  </c:chart>
  <c:spPr>
    <a:pattFill prst="pct20">
      <a:fgClr>
        <a:schemeClr val="accent1"/>
      </a:fgClr>
      <a:bgClr>
        <a:schemeClr val="bg1"/>
      </a:bgClr>
    </a:pattFill>
    <a:ln w="9513" cap="flat" cmpd="sng" algn="ctr">
      <a:solidFill>
        <a:schemeClr val="tx1">
          <a:lumMod val="15000"/>
          <a:lumOff val="85000"/>
        </a:schemeClr>
      </a:solidFill>
      <a:round/>
    </a:ln>
    <a:effectLst>
      <a:softEdge rad="0"/>
    </a:effectLst>
  </c:spPr>
  <c:txPr>
    <a:bodyPr/>
    <a:lstStyle/>
    <a:p>
      <a:pPr>
        <a:defRPr sz="800" baseline="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1"/>
          <c:order val="0"/>
          <c:tx>
            <c:strRef>
              <c:f>Sheet8!$C$3</c:f>
              <c:strCache>
                <c:ptCount val="1"/>
                <c:pt idx="0">
                  <c:v>% Mujeres</c:v>
                </c:pt>
              </c:strCache>
            </c:strRef>
          </c:tx>
          <c:spPr>
            <a:solidFill>
              <a:schemeClr val="accent2"/>
            </a:solidFill>
            <a:ln>
              <a:noFill/>
            </a:ln>
            <a:effectLst/>
          </c:spPr>
          <c:invertIfNegative val="0"/>
          <c:dLbls>
            <c:dLbl>
              <c:idx val="0"/>
              <c:tx>
                <c:rich>
                  <a:bodyPr/>
                  <a:lstStyle/>
                  <a:p>
                    <a:r>
                      <a:rPr lang="en-US"/>
                      <a:t>66</a:t>
                    </a:r>
                    <a:r>
                      <a:rPr lang="en-US" baseline="0"/>
                      <a:t> %</a:t>
                    </a:r>
                    <a:endParaRPr lang="en-US"/>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8A4-480E-B212-ACE251774E2B}"/>
                </c:ext>
              </c:extLst>
            </c:dLbl>
            <c:dLbl>
              <c:idx val="1"/>
              <c:tx>
                <c:rich>
                  <a:bodyPr/>
                  <a:lstStyle/>
                  <a:p>
                    <a:r>
                      <a:rPr lang="en-US"/>
                      <a:t>67</a:t>
                    </a:r>
                    <a:r>
                      <a:rPr lang="en-US" baseline="0"/>
                      <a:t> %</a:t>
                    </a:r>
                    <a:endParaRPr lang="en-US"/>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8A4-480E-B212-ACE251774E2B}"/>
                </c:ext>
              </c:extLst>
            </c:dLbl>
            <c:dLbl>
              <c:idx val="2"/>
              <c:tx>
                <c:rich>
                  <a:bodyPr/>
                  <a:lstStyle/>
                  <a:p>
                    <a:r>
                      <a:rPr lang="en-US"/>
                      <a:t>66</a:t>
                    </a:r>
                    <a:r>
                      <a:rPr lang="en-US" baseline="0"/>
                      <a:t> %</a:t>
                    </a:r>
                    <a:endParaRPr lang="en-US"/>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8A4-480E-B212-ACE251774E2B}"/>
                </c:ext>
              </c:extLst>
            </c:dLbl>
            <c:dLbl>
              <c:idx val="3"/>
              <c:tx>
                <c:rich>
                  <a:bodyPr/>
                  <a:lstStyle/>
                  <a:p>
                    <a:r>
                      <a:rPr lang="en-US"/>
                      <a:t>68</a:t>
                    </a:r>
                    <a:r>
                      <a:rPr lang="en-US" baseline="0"/>
                      <a:t> %</a:t>
                    </a:r>
                    <a:endParaRPr lang="en-US"/>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8A4-480E-B212-ACE251774E2B}"/>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Lit>
              <c:formatCode>General</c:formatCode>
              <c:ptCount val="4"/>
              <c:pt idx="0">
                <c:v>2014</c:v>
              </c:pt>
              <c:pt idx="1">
                <c:v>2015</c:v>
              </c:pt>
              <c:pt idx="2">
                <c:v>2016</c:v>
              </c:pt>
              <c:pt idx="3">
                <c:v>2017</c:v>
              </c:pt>
            </c:numLit>
          </c:cat>
          <c:val>
            <c:numRef>
              <c:f>Sheet8!$C$4:$C$7</c:f>
              <c:numCache>
                <c:formatCode>0%</c:formatCode>
                <c:ptCount val="4"/>
                <c:pt idx="0">
                  <c:v>0.66</c:v>
                </c:pt>
                <c:pt idx="1">
                  <c:v>0.67</c:v>
                </c:pt>
                <c:pt idx="2">
                  <c:v>0.66</c:v>
                </c:pt>
                <c:pt idx="3">
                  <c:v>0.68</c:v>
                </c:pt>
              </c:numCache>
            </c:numRef>
          </c:val>
          <c:extLst>
            <c:ext xmlns:c16="http://schemas.microsoft.com/office/drawing/2014/chart" uri="{C3380CC4-5D6E-409C-BE32-E72D297353CC}">
              <c16:uniqueId val="{00000004-68A4-480E-B212-ACE251774E2B}"/>
            </c:ext>
          </c:extLst>
        </c:ser>
        <c:ser>
          <c:idx val="2"/>
          <c:order val="1"/>
          <c:tx>
            <c:strRef>
              <c:f>Sheet8!$D$3</c:f>
              <c:strCache>
                <c:ptCount val="1"/>
                <c:pt idx="0">
                  <c:v>% Varones</c:v>
                </c:pt>
              </c:strCache>
            </c:strRef>
          </c:tx>
          <c:spPr>
            <a:solidFill>
              <a:schemeClr val="accent3"/>
            </a:solidFill>
            <a:ln>
              <a:noFill/>
            </a:ln>
            <a:effectLst/>
          </c:spPr>
          <c:invertIfNegative val="0"/>
          <c:dLbls>
            <c:dLbl>
              <c:idx val="0"/>
              <c:tx>
                <c:rich>
                  <a:bodyPr/>
                  <a:lstStyle/>
                  <a:p>
                    <a:r>
                      <a:rPr lang="en-US"/>
                      <a:t>34</a:t>
                    </a:r>
                    <a:r>
                      <a:rPr lang="en-US" baseline="0"/>
                      <a:t> %</a:t>
                    </a:r>
                    <a:endParaRPr lang="en-US"/>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8A4-480E-B212-ACE251774E2B}"/>
                </c:ext>
              </c:extLst>
            </c:dLbl>
            <c:dLbl>
              <c:idx val="1"/>
              <c:tx>
                <c:rich>
                  <a:bodyPr/>
                  <a:lstStyle/>
                  <a:p>
                    <a:r>
                      <a:rPr lang="en-US"/>
                      <a:t>33</a:t>
                    </a:r>
                    <a:r>
                      <a:rPr lang="en-US" baseline="0"/>
                      <a:t> %</a:t>
                    </a:r>
                    <a:endParaRPr lang="en-US"/>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8A4-480E-B212-ACE251774E2B}"/>
                </c:ext>
              </c:extLst>
            </c:dLbl>
            <c:dLbl>
              <c:idx val="2"/>
              <c:tx>
                <c:rich>
                  <a:bodyPr/>
                  <a:lstStyle/>
                  <a:p>
                    <a:r>
                      <a:rPr lang="en-US"/>
                      <a:t>34</a:t>
                    </a:r>
                    <a:r>
                      <a:rPr lang="en-US" baseline="0"/>
                      <a:t> %</a:t>
                    </a:r>
                    <a:endParaRPr lang="en-US"/>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8A4-480E-B212-ACE251774E2B}"/>
                </c:ext>
              </c:extLst>
            </c:dLbl>
            <c:dLbl>
              <c:idx val="3"/>
              <c:tx>
                <c:rich>
                  <a:bodyPr/>
                  <a:lstStyle/>
                  <a:p>
                    <a:r>
                      <a:rPr lang="en-US"/>
                      <a:t>32</a:t>
                    </a:r>
                    <a:r>
                      <a:rPr lang="en-US" baseline="0"/>
                      <a:t> %</a:t>
                    </a:r>
                    <a:endParaRPr lang="en-US"/>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8A4-480E-B212-ACE251774E2B}"/>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Lit>
              <c:formatCode>General</c:formatCode>
              <c:ptCount val="4"/>
              <c:pt idx="0">
                <c:v>2014</c:v>
              </c:pt>
              <c:pt idx="1">
                <c:v>2015</c:v>
              </c:pt>
              <c:pt idx="2">
                <c:v>2016</c:v>
              </c:pt>
              <c:pt idx="3">
                <c:v>2017</c:v>
              </c:pt>
            </c:numLit>
          </c:cat>
          <c:val>
            <c:numRef>
              <c:f>Sheet8!$D$4:$D$7</c:f>
              <c:numCache>
                <c:formatCode>0%</c:formatCode>
                <c:ptCount val="4"/>
                <c:pt idx="0">
                  <c:v>0.34</c:v>
                </c:pt>
                <c:pt idx="1">
                  <c:v>0.33</c:v>
                </c:pt>
                <c:pt idx="2">
                  <c:v>0.34</c:v>
                </c:pt>
                <c:pt idx="3">
                  <c:v>0.32</c:v>
                </c:pt>
              </c:numCache>
            </c:numRef>
          </c:val>
          <c:extLst>
            <c:ext xmlns:c16="http://schemas.microsoft.com/office/drawing/2014/chart" uri="{C3380CC4-5D6E-409C-BE32-E72D297353CC}">
              <c16:uniqueId val="{00000009-68A4-480E-B212-ACE251774E2B}"/>
            </c:ext>
          </c:extLst>
        </c:ser>
        <c:dLbls>
          <c:showLegendKey val="0"/>
          <c:showVal val="0"/>
          <c:showCatName val="0"/>
          <c:showSerName val="0"/>
          <c:showPercent val="0"/>
          <c:showBubbleSize val="0"/>
        </c:dLbls>
        <c:gapWidth val="150"/>
        <c:axId val="83522304"/>
        <c:axId val="83524224"/>
      </c:barChart>
      <c:catAx>
        <c:axId val="83522304"/>
        <c:scaling>
          <c:orientation val="minMax"/>
        </c:scaling>
        <c:delete val="0"/>
        <c:axPos val="b"/>
        <c:title>
          <c:tx>
            <c:rich>
              <a:bodyPr/>
              <a:lstStyle/>
              <a:p>
                <a:pPr>
                  <a:defRPr sz="900" b="1" i="0" u="none" strike="noStrike" baseline="0">
                    <a:solidFill>
                      <a:srgbClr val="000000"/>
                    </a:solidFill>
                    <a:latin typeface="Times New Roman" panose="02020603050405020304" pitchFamily="18" charset="0"/>
                    <a:ea typeface="Calibri"/>
                    <a:cs typeface="Times New Roman" panose="02020603050405020304" pitchFamily="18" charset="0"/>
                  </a:defRPr>
                </a:pPr>
                <a:r>
                  <a:rPr lang="en-US" sz="800" b="1">
                    <a:latin typeface="Times New Roman" panose="02020603050405020304" pitchFamily="18" charset="0"/>
                    <a:cs typeface="Times New Roman" panose="02020603050405020304" pitchFamily="18" charset="0"/>
                  </a:rPr>
                  <a:t>Año</a:t>
                </a:r>
                <a:r>
                  <a:rPr lang="en-US" sz="800" b="1" baseline="0">
                    <a:latin typeface="Times New Roman" panose="02020603050405020304" pitchFamily="18" charset="0"/>
                    <a:cs typeface="Times New Roman" panose="02020603050405020304" pitchFamily="18" charset="0"/>
                  </a:rPr>
                  <a:t> académico</a:t>
                </a:r>
                <a:endParaRPr lang="en-US" sz="800" b="1">
                  <a:latin typeface="Times New Roman" panose="02020603050405020304" pitchFamily="18" charset="0"/>
                  <a:cs typeface="Times New Roman" panose="02020603050405020304" pitchFamily="18" charset="0"/>
                </a:endParaRPr>
              </a:p>
            </c:rich>
          </c:tx>
          <c:overlay val="0"/>
          <c:spPr>
            <a:noFill/>
            <a:ln>
              <a:noFill/>
            </a:ln>
            <a:effectLst/>
          </c:spPr>
        </c:title>
        <c:numFmt formatCode="General" sourceLinked="1"/>
        <c:majorTickMark val="none"/>
        <c:minorTickMark val="none"/>
        <c:tickLblPos val="nextTo"/>
        <c:spPr>
          <a:noFill/>
          <a:ln w="9527"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3524224"/>
        <c:crosses val="autoZero"/>
        <c:auto val="1"/>
        <c:lblAlgn val="ctr"/>
        <c:lblOffset val="100"/>
        <c:noMultiLvlLbl val="0"/>
      </c:catAx>
      <c:valAx>
        <c:axId val="83524224"/>
        <c:scaling>
          <c:orientation val="minMax"/>
        </c:scaling>
        <c:delete val="0"/>
        <c:axPos val="l"/>
        <c:majorGridlines>
          <c:spPr>
            <a:ln w="9527" cap="flat" cmpd="sng" algn="ctr">
              <a:solidFill>
                <a:schemeClr val="tx1">
                  <a:lumMod val="15000"/>
                  <a:lumOff val="85000"/>
                </a:schemeClr>
              </a:solidFill>
              <a:round/>
            </a:ln>
            <a:effectLst/>
          </c:spPr>
        </c:majorGridlines>
        <c:numFmt formatCode="0\ %" sourceLinked="0"/>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3522304"/>
        <c:crosses val="autoZero"/>
        <c:crossBetween val="between"/>
      </c:valAx>
      <c:spPr>
        <a:noFill/>
        <a:ln w="25404">
          <a:noFill/>
        </a:ln>
      </c:spPr>
    </c:plotArea>
    <c:legend>
      <c:legendPos val="r"/>
      <c:legendEntry>
        <c:idx val="0"/>
        <c:txPr>
          <a:bodyPr rot="0" spcFirstLastPara="1" vertOverflow="ellipsis" vert="horz" wrap="square" anchor="ctr" anchorCtr="1"/>
          <a:lstStyle/>
          <a:p>
            <a:pPr>
              <a:defRPr sz="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a:defRPr sz="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0.85167633026414313"/>
          <c:y val="0.30046965708073448"/>
          <c:w val="0.14409384083224183"/>
          <c:h val="0.26161712598425196"/>
        </c:manualLayout>
      </c:layout>
      <c:overlay val="0"/>
      <c:spPr>
        <a:noFill/>
        <a:ln>
          <a:noFill/>
        </a:ln>
        <a:effectLst/>
      </c:spPr>
      <c:txPr>
        <a:bodyPr rot="0" spcFirstLastPara="1" vertOverflow="ellipsis" vert="horz" wrap="square" anchor="ctr" anchorCtr="1"/>
        <a:lstStyle/>
        <a:p>
          <a:pPr>
            <a:defRPr sz="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0"/>
    <c:dispBlanksAs val="zero"/>
    <c:showDLblsOverMax val="0"/>
  </c:chart>
  <c:spPr>
    <a:solidFill>
      <a:schemeClr val="bg1"/>
    </a:solidFill>
    <a:ln w="9527"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44</Pages>
  <Words>18911</Words>
  <Characters>107798</Characters>
  <Application>Microsoft Office Word</Application>
  <DocSecurity>0</DocSecurity>
  <Lines>898</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Maria Cristina Arias Bal</cp:lastModifiedBy>
  <cp:revision>3</cp:revision>
  <cp:lastPrinted>2020-11-17T22:24:00Z</cp:lastPrinted>
  <dcterms:created xsi:type="dcterms:W3CDTF">2020-11-17T22:24:00Z</dcterms:created>
  <dcterms:modified xsi:type="dcterms:W3CDTF">2020-11-17T22:24:00Z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2012103</vt:lpwstr>
  </property>
  <property fmtid="{D5CDD505-2E9C-101B-9397-08002B2CF9AE}" pid="3" name="ODSRefJobNo">
    <vt:lpwstr>2024148</vt:lpwstr>
  </property>
  <property fmtid="{D5CDD505-2E9C-101B-9397-08002B2CF9AE}" pid="4" name="Symbol1">
    <vt:lpwstr>CEDAW/C/NAM/6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vt:lpwstr>
  </property>
  <property fmtid="{D5CDD505-2E9C-101B-9397-08002B2CF9AE}" pid="9" name="DraftPages">
    <vt:lpwstr> </vt:lpwstr>
  </property>
  <property fmtid="{D5CDD505-2E9C-101B-9397-08002B2CF9AE}" pid="10" name="Operator">
    <vt:lpwstr>MAGV/pl</vt:lpwstr>
  </property>
  <property fmtid="{D5CDD505-2E9C-101B-9397-08002B2CF9AE}" pid="11" name="Translator">
    <vt:lpwstr>M. Díaz</vt:lpwstr>
  </property>
  <property fmtid="{D5CDD505-2E9C-101B-9397-08002B2CF9AE}" pid="12" name="Title1">
    <vt:lpwstr>		Sexto informe periódico que Namibia debía presentar en 2019 de conformidad con el artículo 18 de la Convención*_x000d_</vt:lpwstr>
  </property>
</Properties>
</file>