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46B716" w14:textId="77777777" w:rsidR="00934764" w:rsidRDefault="00934764" w:rsidP="00934764">
      <w:pPr>
        <w:spacing w:line="240" w:lineRule="auto"/>
        <w:jc w:val="left"/>
        <w:rPr>
          <w:szCs w:val="2"/>
          <w:rtl/>
        </w:rPr>
        <w:sectPr w:rsidR="00934764" w:rsidSect="007C472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Pr>
        <w:commentReference w:id="0"/>
      </w:r>
    </w:p>
    <w:p w14:paraId="3EAF6D95" w14:textId="77777777" w:rsidR="007C4720" w:rsidRDefault="007C4720" w:rsidP="007C4720">
      <w:pPr>
        <w:pStyle w:val="H1"/>
        <w:ind w:left="0" w:right="3780" w:firstLine="0"/>
        <w:rPr>
          <w:rtl/>
        </w:rPr>
      </w:pPr>
      <w:r w:rsidRPr="00245D8F">
        <w:rPr>
          <w:rtl/>
        </w:rPr>
        <w:t>اللجنة المعنية بالقضاء على التمييز ضد المرأة‏‏</w:t>
      </w:r>
    </w:p>
    <w:p w14:paraId="6B0BC624" w14:textId="77777777" w:rsidR="007C4720" w:rsidRPr="00DD0E64" w:rsidRDefault="007C4720" w:rsidP="007C4720">
      <w:pPr>
        <w:pStyle w:val="SingleTxt"/>
        <w:spacing w:after="0" w:line="120" w:lineRule="exact"/>
        <w:rPr>
          <w:sz w:val="10"/>
          <w:rtl/>
        </w:rPr>
      </w:pPr>
    </w:p>
    <w:p w14:paraId="3DBD4B30" w14:textId="77777777" w:rsidR="007C4720" w:rsidRPr="00DD0E64" w:rsidRDefault="007C4720" w:rsidP="007C4720">
      <w:pPr>
        <w:pStyle w:val="SingleTxt"/>
        <w:spacing w:after="0" w:line="120" w:lineRule="exact"/>
        <w:rPr>
          <w:sz w:val="10"/>
          <w:rtl/>
        </w:rPr>
      </w:pPr>
    </w:p>
    <w:p w14:paraId="21FA50DF" w14:textId="77777777" w:rsidR="007C4720" w:rsidRPr="00DD0E64" w:rsidRDefault="007C4720" w:rsidP="007C4720">
      <w:pPr>
        <w:framePr w:w="9792" w:h="432" w:hSpace="180" w:wrap="notBeside" w:hAnchor="page" w:x="1196" w:yAlign="bottom"/>
        <w:spacing w:line="240" w:lineRule="auto"/>
        <w:rPr>
          <w:szCs w:val="6"/>
          <w:rtl/>
        </w:rPr>
      </w:pPr>
      <w:r w:rsidRPr="00DD0E64">
        <w:rPr>
          <w:noProof/>
          <w:szCs w:val="6"/>
        </w:rPr>
        <mc:AlternateContent>
          <mc:Choice Requires="wps">
            <w:drawing>
              <wp:anchor distT="0" distB="0" distL="114300" distR="114300" simplePos="0" relativeHeight="251659264" behindDoc="0" locked="0" layoutInCell="1" allowOverlap="1" wp14:anchorId="17B164D0" wp14:editId="0B752EC5">
                <wp:simplePos x="0" y="0"/>
                <wp:positionH relativeFrom="column">
                  <wp:posOffset>5029200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AA7490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" strokecolor="#010000"/>
            </w:pict>
          </mc:Fallback>
        </mc:AlternateContent>
      </w:r>
    </w:p>
    <w:p w14:paraId="1AFD4C16" w14:textId="77777777" w:rsidR="007C4720" w:rsidRPr="00DD0E64" w:rsidRDefault="007C4720" w:rsidP="007C4720">
      <w:pPr>
        <w:framePr w:w="9792" w:h="432" w:hSpace="180" w:wrap="notBeside" w:hAnchor="page" w:x="1196" w:yAlign="bottom"/>
        <w:tabs>
          <w:tab w:val="right" w:pos="1195"/>
          <w:tab w:val="left" w:pos="1267"/>
        </w:tabs>
        <w:spacing w:after="80" w:line="280" w:lineRule="exact"/>
        <w:ind w:left="1267" w:right="1267" w:hanging="547"/>
        <w:rPr>
          <w:sz w:val="18"/>
          <w:szCs w:val="18"/>
        </w:rPr>
      </w:pPr>
      <w:r>
        <w:rPr>
          <w:sz w:val="18"/>
          <w:szCs w:val="18"/>
          <w:rtl/>
        </w:rPr>
        <w:tab/>
      </w:r>
      <w:r>
        <w:rPr>
          <w:rFonts w:hint="cs"/>
          <w:sz w:val="18"/>
          <w:szCs w:val="18"/>
          <w:rtl/>
        </w:rPr>
        <w:t>*</w:t>
      </w:r>
      <w:r>
        <w:rPr>
          <w:sz w:val="18"/>
          <w:szCs w:val="18"/>
          <w:rtl/>
        </w:rPr>
        <w:tab/>
      </w:r>
      <w:r w:rsidRPr="00DD0E64">
        <w:rPr>
          <w:sz w:val="18"/>
          <w:szCs w:val="18"/>
          <w:rtl/>
        </w:rPr>
        <w:t xml:space="preserve">اعتمدتها اللجنة في دورتها </w:t>
      </w:r>
      <w:r>
        <w:rPr>
          <w:rFonts w:hint="cs"/>
          <w:sz w:val="18"/>
          <w:szCs w:val="18"/>
          <w:rtl/>
        </w:rPr>
        <w:t>الحادية والثمانين</w:t>
      </w:r>
      <w:r w:rsidRPr="00DD0E64">
        <w:rPr>
          <w:sz w:val="18"/>
          <w:szCs w:val="18"/>
          <w:rtl/>
        </w:rPr>
        <w:t xml:space="preserve"> (</w:t>
      </w:r>
      <w:r>
        <w:rPr>
          <w:rFonts w:hint="cs"/>
          <w:sz w:val="18"/>
          <w:szCs w:val="18"/>
          <w:rtl/>
        </w:rPr>
        <w:t>7</w:t>
      </w:r>
      <w:r w:rsidRPr="00DD0E64">
        <w:rPr>
          <w:sz w:val="18"/>
          <w:szCs w:val="18"/>
          <w:rtl/>
        </w:rPr>
        <w:t>-25 شباط/فبراير 202</w:t>
      </w:r>
      <w:r>
        <w:rPr>
          <w:rFonts w:hint="cs"/>
          <w:sz w:val="18"/>
          <w:szCs w:val="18"/>
          <w:rtl/>
        </w:rPr>
        <w:t>2</w:t>
      </w:r>
      <w:r w:rsidRPr="00DD0E64">
        <w:rPr>
          <w:sz w:val="18"/>
          <w:szCs w:val="18"/>
          <w:rtl/>
        </w:rPr>
        <w:t>).</w:t>
      </w:r>
    </w:p>
    <w:p w14:paraId="025CB001" w14:textId="77777777" w:rsidR="007C4720" w:rsidRDefault="007C4720" w:rsidP="00173352">
      <w:pPr>
        <w:pStyle w:val="TitleHCH"/>
        <w:ind w:left="1267" w:right="1267"/>
        <w:rPr>
          <w:rtl/>
        </w:rPr>
      </w:pPr>
      <w:r w:rsidRPr="00245D8F">
        <w:rPr>
          <w:rtl/>
        </w:rPr>
        <w:tab/>
      </w:r>
      <w:r w:rsidRPr="00245D8F">
        <w:rPr>
          <w:rtl/>
        </w:rPr>
        <w:tab/>
        <w:t>الملاحظات الختامية على التقرير الدوري ال</w:t>
      </w:r>
      <w:r>
        <w:rPr>
          <w:rFonts w:hint="cs"/>
          <w:rtl/>
        </w:rPr>
        <w:t>ساد</w:t>
      </w:r>
      <w:r w:rsidRPr="00245D8F">
        <w:rPr>
          <w:rtl/>
        </w:rPr>
        <w:t>س ل</w:t>
      </w:r>
      <w:r>
        <w:rPr>
          <w:rFonts w:hint="cs"/>
          <w:rtl/>
        </w:rPr>
        <w:t>أوز</w:t>
      </w:r>
      <w:r>
        <w:rPr>
          <w:rtl/>
        </w:rPr>
        <w:t>بكستان</w:t>
      </w:r>
      <w:r w:rsidRPr="00245D8F">
        <w:rPr>
          <w:rtl/>
        </w:rPr>
        <w:t>*</w:t>
      </w:r>
    </w:p>
    <w:p w14:paraId="38D8B8D5" w14:textId="0A9C4B23" w:rsidR="007C4720" w:rsidRDefault="007C4720" w:rsidP="007C4720">
      <w:pPr>
        <w:pStyle w:val="SingleTxt"/>
        <w:rPr>
          <w:sz w:val="20"/>
          <w:rtl/>
        </w:rPr>
      </w:pPr>
      <w:r>
        <w:rPr>
          <w:rFonts w:hint="cs"/>
          <w:rtl/>
        </w:rPr>
        <w:t>1 -</w:t>
      </w:r>
      <w:r>
        <w:rPr>
          <w:rtl/>
        </w:rPr>
        <w:tab/>
      </w:r>
      <w:r w:rsidRPr="00245D8F">
        <w:rPr>
          <w:sz w:val="20"/>
          <w:rtl/>
        </w:rPr>
        <w:t xml:space="preserve">نظرت اللجنة في التقرير الدوري السادس </w:t>
      </w:r>
      <w:r>
        <w:rPr>
          <w:rFonts w:hint="cs"/>
          <w:sz w:val="20"/>
          <w:rtl/>
        </w:rPr>
        <w:t>لأوزبكستان</w:t>
      </w:r>
      <w:r w:rsidRPr="00245D8F">
        <w:rPr>
          <w:sz w:val="20"/>
          <w:rtl/>
        </w:rPr>
        <w:t xml:space="preserve"> </w:t>
      </w:r>
      <w:r w:rsidRPr="00FA7506">
        <w:t>(</w:t>
      </w:r>
      <w:hyperlink r:id="rId18" w:history="1">
        <w:r w:rsidRPr="00F21202">
          <w:rPr>
            <w:rStyle w:val="Hyperlink"/>
          </w:rPr>
          <w:t>CEDAW/C/UZB/6</w:t>
        </w:r>
      </w:hyperlink>
      <w:r w:rsidRPr="00FA7506">
        <w:t>)</w:t>
      </w:r>
      <w:r w:rsidRPr="00245D8F">
        <w:rPr>
          <w:sz w:val="20"/>
          <w:rtl/>
        </w:rPr>
        <w:t xml:space="preserve"> في جلستيها 1</w:t>
      </w:r>
      <w:r>
        <w:rPr>
          <w:rFonts w:hint="cs"/>
          <w:sz w:val="20"/>
          <w:rtl/>
        </w:rPr>
        <w:t>8</w:t>
      </w:r>
      <w:r w:rsidRPr="00245D8F">
        <w:rPr>
          <w:sz w:val="20"/>
          <w:rtl/>
        </w:rPr>
        <w:t>6</w:t>
      </w:r>
      <w:r>
        <w:rPr>
          <w:rFonts w:hint="cs"/>
          <w:sz w:val="20"/>
          <w:rtl/>
        </w:rPr>
        <w:t>2</w:t>
      </w:r>
      <w:r w:rsidRPr="00245D8F">
        <w:rPr>
          <w:sz w:val="20"/>
          <w:rtl/>
        </w:rPr>
        <w:t xml:space="preserve"> و 1</w:t>
      </w:r>
      <w:r>
        <w:rPr>
          <w:rFonts w:hint="cs"/>
          <w:sz w:val="20"/>
          <w:rtl/>
        </w:rPr>
        <w:t>8</w:t>
      </w:r>
      <w:r w:rsidRPr="00245D8F">
        <w:rPr>
          <w:sz w:val="20"/>
          <w:rtl/>
        </w:rPr>
        <w:t>64 (</w:t>
      </w:r>
      <w:hyperlink r:id="rId19" w:history="1">
        <w:r w:rsidRPr="00F21202">
          <w:rPr>
            <w:rStyle w:val="Hyperlink"/>
            <w:sz w:val="20"/>
          </w:rPr>
          <w:t>CEDAW/C/SR.1862</w:t>
        </w:r>
      </w:hyperlink>
      <w:r w:rsidRPr="00245D8F">
        <w:rPr>
          <w:sz w:val="20"/>
          <w:rtl/>
        </w:rPr>
        <w:t xml:space="preserve"> و </w:t>
      </w:r>
      <w:hyperlink r:id="rId20" w:history="1">
        <w:r w:rsidRPr="00F21202">
          <w:rPr>
            <w:rStyle w:val="Hyperlink"/>
            <w:sz w:val="20"/>
          </w:rPr>
          <w:t>CEDAW/C/SR.1864</w:t>
        </w:r>
      </w:hyperlink>
      <w:r w:rsidRPr="00245D8F">
        <w:rPr>
          <w:sz w:val="20"/>
          <w:rtl/>
        </w:rPr>
        <w:t xml:space="preserve">) المعقودتين في </w:t>
      </w:r>
      <w:r>
        <w:rPr>
          <w:rFonts w:hint="cs"/>
          <w:sz w:val="20"/>
          <w:rtl/>
        </w:rPr>
        <w:t>15 و 16</w:t>
      </w:r>
      <w:r w:rsidRPr="00245D8F">
        <w:rPr>
          <w:sz w:val="20"/>
          <w:rtl/>
        </w:rPr>
        <w:t xml:space="preserve"> شباط/فبراير 202</w:t>
      </w:r>
      <w:r>
        <w:rPr>
          <w:rFonts w:hint="cs"/>
          <w:sz w:val="20"/>
          <w:rtl/>
        </w:rPr>
        <w:t>2</w:t>
      </w:r>
      <w:r w:rsidRPr="00245D8F">
        <w:rPr>
          <w:sz w:val="20"/>
          <w:rtl/>
        </w:rPr>
        <w:t xml:space="preserve">. وترد قائمة </w:t>
      </w:r>
      <w:r>
        <w:rPr>
          <w:rFonts w:hint="cs"/>
          <w:sz w:val="20"/>
          <w:rtl/>
        </w:rPr>
        <w:t xml:space="preserve">المسائل </w:t>
      </w:r>
      <w:r w:rsidRPr="00245D8F">
        <w:rPr>
          <w:sz w:val="20"/>
          <w:rtl/>
        </w:rPr>
        <w:t xml:space="preserve">والأسئلة التي طرحها </w:t>
      </w:r>
      <w:r>
        <w:rPr>
          <w:rFonts w:hint="cs"/>
          <w:sz w:val="20"/>
          <w:rtl/>
        </w:rPr>
        <w:t xml:space="preserve">الفريق العامل لما قبل الدورة في الوثيقة </w:t>
      </w:r>
      <w:hyperlink r:id="rId21" w:history="1">
        <w:r w:rsidRPr="00F21202">
          <w:rPr>
            <w:rStyle w:val="Hyperlink"/>
            <w:sz w:val="20"/>
          </w:rPr>
          <w:t>CEDAW/C/UZB/Q/6</w:t>
        </w:r>
      </w:hyperlink>
      <w:r w:rsidRPr="00245D8F">
        <w:rPr>
          <w:sz w:val="20"/>
          <w:rtl/>
        </w:rPr>
        <w:t xml:space="preserve">، وترد ردود </w:t>
      </w:r>
      <w:r>
        <w:rPr>
          <w:rFonts w:hint="cs"/>
          <w:sz w:val="20"/>
          <w:rtl/>
        </w:rPr>
        <w:t>أوزبكستان ع</w:t>
      </w:r>
      <w:r w:rsidRPr="00245D8F">
        <w:rPr>
          <w:sz w:val="20"/>
          <w:rtl/>
        </w:rPr>
        <w:t xml:space="preserve">ليها في الوثيقة </w:t>
      </w:r>
      <w:hyperlink r:id="rId22" w:history="1">
        <w:r w:rsidRPr="00F21202">
          <w:rPr>
            <w:rStyle w:val="Hyperlink"/>
            <w:sz w:val="20"/>
          </w:rPr>
          <w:t>CEDAW/C/UZB/RQ/6</w:t>
        </w:r>
      </w:hyperlink>
      <w:r w:rsidRPr="00245D8F">
        <w:rPr>
          <w:sz w:val="20"/>
          <w:rtl/>
        </w:rPr>
        <w:t>.</w:t>
      </w:r>
    </w:p>
    <w:p w14:paraId="09F5A49F" w14:textId="2FB90AFB" w:rsidR="00EC58B6" w:rsidRPr="00EC58B6" w:rsidRDefault="00EC58B6" w:rsidP="00EC58B6">
      <w:pPr>
        <w:pStyle w:val="SingleTxt"/>
        <w:spacing w:after="0" w:line="120" w:lineRule="exact"/>
        <w:rPr>
          <w:sz w:val="10"/>
          <w:rtl/>
        </w:rPr>
      </w:pPr>
    </w:p>
    <w:p w14:paraId="6D378C22" w14:textId="77777777" w:rsidR="007C4720" w:rsidRDefault="007C4720" w:rsidP="00EC58B6">
      <w:pPr>
        <w:pStyle w:val="H1"/>
        <w:rPr>
          <w:rtl/>
        </w:rPr>
      </w:pPr>
      <w:r>
        <w:rPr>
          <w:rtl/>
        </w:rPr>
        <w:tab/>
      </w:r>
      <w:r w:rsidRPr="00245D8F">
        <w:rPr>
          <w:rtl/>
        </w:rPr>
        <w:t>ألف</w:t>
      </w:r>
      <w:r>
        <w:rPr>
          <w:rFonts w:hint="cs"/>
          <w:rtl/>
        </w:rPr>
        <w:t xml:space="preserve"> </w:t>
      </w:r>
      <w:r w:rsidRPr="00245D8F">
        <w:rPr>
          <w:rtl/>
        </w:rPr>
        <w:t>-</w:t>
      </w:r>
      <w:r w:rsidRPr="00245D8F">
        <w:rPr>
          <w:rtl/>
        </w:rPr>
        <w:tab/>
        <w:t>مقدمة</w:t>
      </w:r>
    </w:p>
    <w:p w14:paraId="0707F382" w14:textId="28FB457F" w:rsidR="007C4720" w:rsidRPr="00245D8F" w:rsidRDefault="007C4720" w:rsidP="007C4720">
      <w:pPr>
        <w:pStyle w:val="SingleTxt"/>
        <w:rPr>
          <w:sz w:val="20"/>
          <w:lang w:val="ar-SA" w:eastAsia="zh-TW" w:bidi="en-GB"/>
        </w:rPr>
      </w:pPr>
      <w:r>
        <w:rPr>
          <w:rFonts w:hint="cs"/>
          <w:rtl/>
        </w:rPr>
        <w:t>2 -</w:t>
      </w:r>
      <w:r>
        <w:rPr>
          <w:rtl/>
        </w:rPr>
        <w:tab/>
      </w:r>
      <w:r w:rsidRPr="00245D8F">
        <w:rPr>
          <w:sz w:val="20"/>
          <w:rtl/>
        </w:rPr>
        <w:t xml:space="preserve">تعرب اللجنة عن تقديرها لتقديم الدولة الطرف تقريرها الدوري السادس. وتعرب أيضاً عن تقديرها </w:t>
      </w:r>
      <w:r>
        <w:rPr>
          <w:rFonts w:hint="cs"/>
          <w:sz w:val="20"/>
          <w:rtl/>
        </w:rPr>
        <w:t xml:space="preserve">لتقرير المتابعة للتوصيات الختامية السابقة للجنة المقدم من </w:t>
      </w:r>
      <w:r w:rsidRPr="00245D8F">
        <w:rPr>
          <w:sz w:val="20"/>
          <w:rtl/>
        </w:rPr>
        <w:t xml:space="preserve">الدولة الطرف </w:t>
      </w:r>
      <w:r w:rsidRPr="002F4E71">
        <w:rPr>
          <w:sz w:val="20"/>
          <w:lang w:val="en-GB"/>
        </w:rPr>
        <w:t>(</w:t>
      </w:r>
      <w:hyperlink r:id="rId23" w:history="1">
        <w:r w:rsidRPr="002F4E71">
          <w:rPr>
            <w:rStyle w:val="Hyperlink"/>
            <w:sz w:val="20"/>
            <w:lang w:val="en-GB"/>
          </w:rPr>
          <w:t>CEDAW/C/UZB/CO/5/Add.1</w:t>
        </w:r>
      </w:hyperlink>
      <w:r w:rsidRPr="002F4E71">
        <w:rPr>
          <w:sz w:val="20"/>
          <w:lang w:val="en-GB"/>
        </w:rPr>
        <w:t>)</w:t>
      </w:r>
      <w:r>
        <w:rPr>
          <w:rFonts w:hint="cs"/>
          <w:sz w:val="20"/>
          <w:rtl/>
        </w:rPr>
        <w:t xml:space="preserve"> ولردودها الخطية </w:t>
      </w:r>
      <w:r w:rsidRPr="00245D8F">
        <w:rPr>
          <w:sz w:val="20"/>
          <w:rtl/>
        </w:rPr>
        <w:t>على قائمة المسائل والأسئلة التي طرحها الفريق العامل لما قبل الدورة</w:t>
      </w:r>
      <w:r>
        <w:rPr>
          <w:rFonts w:hint="cs"/>
          <w:sz w:val="20"/>
          <w:rtl/>
        </w:rPr>
        <w:t>.</w:t>
      </w:r>
      <w:r w:rsidRPr="00245D8F">
        <w:rPr>
          <w:sz w:val="20"/>
          <w:rtl/>
        </w:rPr>
        <w:t xml:space="preserve"> و</w:t>
      </w:r>
      <w:r>
        <w:rPr>
          <w:rFonts w:hint="cs"/>
          <w:sz w:val="20"/>
          <w:rtl/>
        </w:rPr>
        <w:t>تعرب عن ترحيبها با</w:t>
      </w:r>
      <w:r w:rsidRPr="00245D8F">
        <w:rPr>
          <w:sz w:val="20"/>
          <w:rtl/>
        </w:rPr>
        <w:t>لعرض الشفوي الذي قدمه الوفد و</w:t>
      </w:r>
      <w:r>
        <w:rPr>
          <w:rFonts w:hint="cs"/>
          <w:sz w:val="20"/>
          <w:rtl/>
        </w:rPr>
        <w:t>با</w:t>
      </w:r>
      <w:r w:rsidRPr="00245D8F">
        <w:rPr>
          <w:sz w:val="20"/>
          <w:rtl/>
        </w:rPr>
        <w:t>لإيضاحات الإضافية المقدمة رداً على الأسئلة التي وجَّهتها اللجنة شفوياً أثناء الحوار.</w:t>
      </w:r>
    </w:p>
    <w:p w14:paraId="57157F24" w14:textId="38432213" w:rsidR="007C4720" w:rsidRDefault="007C4720" w:rsidP="007C4720">
      <w:pPr>
        <w:pStyle w:val="SingleTxt"/>
        <w:textDirection w:val="tbRlV"/>
        <w:rPr>
          <w:rtl/>
        </w:rPr>
      </w:pPr>
      <w:r w:rsidRPr="00245D8F">
        <w:rPr>
          <w:rtl/>
        </w:rPr>
        <w:t>3</w:t>
      </w:r>
      <w:r>
        <w:rPr>
          <w:rFonts w:hint="cs"/>
          <w:rtl/>
        </w:rPr>
        <w:t xml:space="preserve"> </w:t>
      </w:r>
      <w:r w:rsidRPr="00245D8F">
        <w:rPr>
          <w:rtl/>
        </w:rPr>
        <w:t>-</w:t>
      </w:r>
      <w:r w:rsidRPr="00245D8F">
        <w:rPr>
          <w:rtl/>
        </w:rPr>
        <w:tab/>
      </w:r>
      <w:r w:rsidRPr="002F4E71">
        <w:rPr>
          <w:sz w:val="20"/>
          <w:rtl/>
        </w:rPr>
        <w:t>وتثني</w:t>
      </w:r>
      <w:r w:rsidRPr="00245D8F">
        <w:rPr>
          <w:rtl/>
        </w:rPr>
        <w:t xml:space="preserve"> اللجنة على وفد الدولة الطرف المتعدد القطاعات</w:t>
      </w:r>
      <w:r>
        <w:rPr>
          <w:rFonts w:hint="cs"/>
          <w:rtl/>
        </w:rPr>
        <w:t>،</w:t>
      </w:r>
      <w:r w:rsidRPr="00245D8F">
        <w:rPr>
          <w:rtl/>
        </w:rPr>
        <w:t xml:space="preserve"> الذي ترأسه مدير المركز الوطني لحقوق الإنسان، أكمل </w:t>
      </w:r>
      <w:proofErr w:type="spellStart"/>
      <w:r w:rsidRPr="00245D8F">
        <w:rPr>
          <w:rtl/>
        </w:rPr>
        <w:t>سعيدوف</w:t>
      </w:r>
      <w:proofErr w:type="spellEnd"/>
      <w:r w:rsidRPr="00245D8F">
        <w:rPr>
          <w:rtl/>
        </w:rPr>
        <w:t xml:space="preserve">، وضم ممثلين عن </w:t>
      </w:r>
      <w:r>
        <w:rPr>
          <w:rFonts w:hint="cs"/>
          <w:rtl/>
        </w:rPr>
        <w:t xml:space="preserve">المجلس الأعلى (البرلمان)، </w:t>
      </w:r>
      <w:r w:rsidRPr="00245D8F">
        <w:rPr>
          <w:rtl/>
        </w:rPr>
        <w:t>ووزارة الخارجية</w:t>
      </w:r>
      <w:r>
        <w:rPr>
          <w:rFonts w:hint="cs"/>
          <w:rtl/>
        </w:rPr>
        <w:t>،</w:t>
      </w:r>
      <w:r w:rsidRPr="00245D8F">
        <w:rPr>
          <w:rtl/>
        </w:rPr>
        <w:t xml:space="preserve"> ووزارة التعليم العالي والثانوي الخاص</w:t>
      </w:r>
      <w:r>
        <w:rPr>
          <w:rFonts w:hint="cs"/>
          <w:rtl/>
        </w:rPr>
        <w:t>،</w:t>
      </w:r>
      <w:r w:rsidRPr="00245D8F">
        <w:rPr>
          <w:rtl/>
        </w:rPr>
        <w:t xml:space="preserve"> ووزارة دعم </w:t>
      </w:r>
      <w:r>
        <w:rPr>
          <w:rFonts w:hint="cs"/>
          <w:rtl/>
        </w:rPr>
        <w:t xml:space="preserve">المجتمعات </w:t>
      </w:r>
      <w:r w:rsidRPr="00245D8F">
        <w:rPr>
          <w:rtl/>
        </w:rPr>
        <w:t>المحل</w:t>
      </w:r>
      <w:r>
        <w:rPr>
          <w:rFonts w:hint="cs"/>
          <w:rtl/>
        </w:rPr>
        <w:t>ي</w:t>
      </w:r>
      <w:r w:rsidRPr="00245D8F">
        <w:rPr>
          <w:rtl/>
        </w:rPr>
        <w:t>ة والأسرة</w:t>
      </w:r>
      <w:r>
        <w:rPr>
          <w:rFonts w:hint="cs"/>
          <w:rtl/>
        </w:rPr>
        <w:t>،</w:t>
      </w:r>
      <w:r w:rsidRPr="00245D8F">
        <w:rPr>
          <w:rtl/>
        </w:rPr>
        <w:t xml:space="preserve"> ووزارة العمل وعلاقات العمل، </w:t>
      </w:r>
      <w:r>
        <w:rPr>
          <w:rFonts w:hint="cs"/>
          <w:rtl/>
        </w:rPr>
        <w:t>و</w:t>
      </w:r>
      <w:r w:rsidRPr="00245D8F">
        <w:rPr>
          <w:rtl/>
        </w:rPr>
        <w:t xml:space="preserve">وزارة </w:t>
      </w:r>
      <w:r>
        <w:rPr>
          <w:rFonts w:hint="cs"/>
          <w:rtl/>
        </w:rPr>
        <w:t xml:space="preserve">الشؤون </w:t>
      </w:r>
      <w:r w:rsidRPr="00245D8F">
        <w:rPr>
          <w:rtl/>
        </w:rPr>
        <w:t xml:space="preserve">الداخلية، ووزارة الصحة، والمحكمة العليا، ومكتب المدعي العام، </w:t>
      </w:r>
      <w:r>
        <w:rPr>
          <w:rFonts w:hint="cs"/>
          <w:rtl/>
        </w:rPr>
        <w:t>و</w:t>
      </w:r>
      <w:r w:rsidRPr="00245D8F">
        <w:rPr>
          <w:rtl/>
        </w:rPr>
        <w:t>البعثة الدائمة لأوزبكستان لدى مكتب الأمم المتحدة والمنظمات الدولية الأخرى في جنيف.</w:t>
      </w:r>
    </w:p>
    <w:p w14:paraId="027EFF09" w14:textId="5D0A9E5C" w:rsidR="00EC58B6" w:rsidRPr="00EC58B6" w:rsidRDefault="00EC58B6" w:rsidP="00EC58B6">
      <w:pPr>
        <w:pStyle w:val="SingleTxt"/>
        <w:spacing w:after="0" w:line="120" w:lineRule="exact"/>
        <w:textDirection w:val="tbRlV"/>
        <w:rPr>
          <w:sz w:val="10"/>
          <w:rtl/>
        </w:rPr>
      </w:pPr>
    </w:p>
    <w:p w14:paraId="6EBB7BC4" w14:textId="77777777" w:rsidR="007C4720" w:rsidRPr="00245D8F" w:rsidRDefault="007C4720" w:rsidP="007C4720">
      <w:pPr>
        <w:pStyle w:val="H1"/>
        <w:rPr>
          <w:lang w:val="ar-SA" w:eastAsia="zh-TW" w:bidi="en-GB"/>
        </w:rPr>
      </w:pPr>
      <w:r>
        <w:rPr>
          <w:rtl/>
        </w:rPr>
        <w:tab/>
      </w:r>
      <w:r w:rsidRPr="00245D8F">
        <w:rPr>
          <w:rtl/>
        </w:rPr>
        <w:t>باء</w:t>
      </w:r>
      <w:r>
        <w:rPr>
          <w:rFonts w:hint="cs"/>
          <w:rtl/>
        </w:rPr>
        <w:t xml:space="preserve"> </w:t>
      </w:r>
      <w:r w:rsidRPr="00245D8F">
        <w:rPr>
          <w:rtl/>
        </w:rPr>
        <w:t>-</w:t>
      </w:r>
      <w:r w:rsidRPr="00245D8F">
        <w:rPr>
          <w:rtl/>
        </w:rPr>
        <w:tab/>
        <w:t>الجوانب الإيجابية</w:t>
      </w:r>
    </w:p>
    <w:p w14:paraId="2987F96D" w14:textId="4AA5F36D" w:rsidR="007C4720" w:rsidRDefault="007C4720" w:rsidP="007C4720">
      <w:pPr>
        <w:pStyle w:val="SingleTxt"/>
        <w:textDirection w:val="tbRlV"/>
        <w:rPr>
          <w:rtl/>
        </w:rPr>
      </w:pPr>
      <w:r w:rsidRPr="00245D8F">
        <w:rPr>
          <w:rtl/>
        </w:rPr>
        <w:t>4</w:t>
      </w:r>
      <w:r>
        <w:rPr>
          <w:rtl/>
        </w:rPr>
        <w:t xml:space="preserve"> -</w:t>
      </w:r>
      <w:r w:rsidRPr="00245D8F">
        <w:rPr>
          <w:rtl/>
        </w:rPr>
        <w:tab/>
        <w:t xml:space="preserve">ترحب اللجنة بالتقدم المحرز منذ النظر في </w:t>
      </w:r>
      <w:r>
        <w:rPr>
          <w:rFonts w:hint="cs"/>
          <w:rtl/>
        </w:rPr>
        <w:t xml:space="preserve">عام 2015 في </w:t>
      </w:r>
      <w:r w:rsidRPr="00245D8F">
        <w:rPr>
          <w:rtl/>
        </w:rPr>
        <w:t xml:space="preserve">التقرير </w:t>
      </w:r>
      <w:r>
        <w:rPr>
          <w:rFonts w:hint="cs"/>
          <w:rtl/>
        </w:rPr>
        <w:t xml:space="preserve">السابق </w:t>
      </w:r>
      <w:r w:rsidRPr="00245D8F">
        <w:rPr>
          <w:rtl/>
        </w:rPr>
        <w:t xml:space="preserve">للدولة الطرف </w:t>
      </w:r>
      <w:r w:rsidRPr="00FA7506">
        <w:t>(</w:t>
      </w:r>
      <w:hyperlink r:id="rId24" w:history="1">
        <w:r w:rsidRPr="00912738">
          <w:rPr>
            <w:rStyle w:val="Hyperlink"/>
          </w:rPr>
          <w:t>CEDAW/C/UZB/5</w:t>
        </w:r>
      </w:hyperlink>
      <w:r w:rsidRPr="00FA7506">
        <w:t>)</w:t>
      </w:r>
      <w:r>
        <w:rPr>
          <w:rFonts w:hint="cs"/>
          <w:rtl/>
        </w:rPr>
        <w:t xml:space="preserve"> </w:t>
      </w:r>
      <w:r w:rsidRPr="00245D8F">
        <w:rPr>
          <w:rtl/>
        </w:rPr>
        <w:t>والمتمثل في إجراء إصلاحات تشريعية، وعلى وجه التحديد اعتماد ما يلي</w:t>
      </w:r>
      <w:r w:rsidRPr="00245D8F">
        <w:t>:</w:t>
      </w:r>
      <w:r w:rsidRPr="00245D8F">
        <w:rPr>
          <w:rtl/>
        </w:rPr>
        <w:t xml:space="preserve"> </w:t>
      </w:r>
    </w:p>
    <w:p w14:paraId="6078A1BD" w14:textId="77777777" w:rsidR="007C4720" w:rsidRDefault="007C4720" w:rsidP="00466F79">
      <w:pPr>
        <w:pStyle w:val="SingleTxt"/>
        <w:rPr>
          <w:rtl/>
        </w:rPr>
      </w:pPr>
      <w:r>
        <w:rPr>
          <w:rtl/>
        </w:rPr>
        <w:tab/>
      </w:r>
      <w:r w:rsidRPr="00245D8F">
        <w:rPr>
          <w:rtl/>
        </w:rPr>
        <w:t>(أ)</w:t>
      </w:r>
      <w:r w:rsidRPr="00245D8F">
        <w:rPr>
          <w:rtl/>
        </w:rPr>
        <w:tab/>
        <w:t>قانون ضمان</w:t>
      </w:r>
      <w:r>
        <w:rPr>
          <w:rFonts w:hint="cs"/>
          <w:rtl/>
        </w:rPr>
        <w:t>ات</w:t>
      </w:r>
      <w:r w:rsidRPr="00245D8F">
        <w:rPr>
          <w:rtl/>
        </w:rPr>
        <w:t xml:space="preserve"> المساواة في الحقوق والفرص بين المرأة والرجل، في عام 2019؛ </w:t>
      </w:r>
    </w:p>
    <w:p w14:paraId="0EE1B305" w14:textId="77777777" w:rsidR="007C4720" w:rsidRDefault="007C4720" w:rsidP="007C4720">
      <w:pPr>
        <w:pStyle w:val="SingleTxt"/>
        <w:textDirection w:val="tbRlV"/>
        <w:rPr>
          <w:rtl/>
        </w:rPr>
      </w:pPr>
      <w:r>
        <w:rPr>
          <w:rtl/>
        </w:rPr>
        <w:tab/>
      </w:r>
      <w:r w:rsidRPr="00245D8F">
        <w:rPr>
          <w:rtl/>
        </w:rPr>
        <w:t>(ب)</w:t>
      </w:r>
      <w:r w:rsidRPr="00245D8F">
        <w:rPr>
          <w:rtl/>
        </w:rPr>
        <w:tab/>
        <w:t xml:space="preserve">قانون حماية المرأة من التحرش والعنف، في عام 2019؛ </w:t>
      </w:r>
    </w:p>
    <w:p w14:paraId="039D74C0" w14:textId="77777777" w:rsidR="007C4720" w:rsidRPr="00245D8F" w:rsidRDefault="007C4720" w:rsidP="007C4720">
      <w:pPr>
        <w:pStyle w:val="SingleTxt"/>
        <w:textDirection w:val="tbRlV"/>
        <w:rPr>
          <w:lang w:val="ar-SA" w:eastAsia="zh-TW" w:bidi="en-GB"/>
        </w:rPr>
      </w:pPr>
      <w:r>
        <w:rPr>
          <w:rtl/>
        </w:rPr>
        <w:lastRenderedPageBreak/>
        <w:tab/>
      </w:r>
      <w:r w:rsidRPr="00245D8F">
        <w:rPr>
          <w:rtl/>
        </w:rPr>
        <w:t>(ج)</w:t>
      </w:r>
      <w:r w:rsidRPr="00245D8F">
        <w:rPr>
          <w:rtl/>
        </w:rPr>
        <w:tab/>
        <w:t>قانون حماية الصحة الإنجابية للمواطنين، الذي ينص على المساواة في الحقوق والفرص بين النساء والرجال في ممارسة حقوقهم الإنجابية، في عام 2019؛</w:t>
      </w:r>
    </w:p>
    <w:p w14:paraId="4A94AA7D" w14:textId="77777777" w:rsidR="007C4720" w:rsidRPr="00245D8F" w:rsidRDefault="007C4720" w:rsidP="007C4720">
      <w:pPr>
        <w:pStyle w:val="SingleTxt"/>
        <w:textDirection w:val="tbRlV"/>
        <w:rPr>
          <w:lang w:val="ar-SA" w:eastAsia="zh-TW" w:bidi="en-GB"/>
        </w:rPr>
      </w:pPr>
      <w:r>
        <w:rPr>
          <w:rtl/>
        </w:rPr>
        <w:tab/>
      </w:r>
      <w:r w:rsidRPr="00245D8F">
        <w:rPr>
          <w:rtl/>
        </w:rPr>
        <w:t>(د)</w:t>
      </w:r>
      <w:r w:rsidRPr="00245D8F">
        <w:rPr>
          <w:rtl/>
        </w:rPr>
        <w:tab/>
        <w:t xml:space="preserve">قانون مكافحة الاتجار بالأشخاص، في عام 2020؛ </w:t>
      </w:r>
    </w:p>
    <w:p w14:paraId="445D54DA" w14:textId="77777777" w:rsidR="007C4720" w:rsidRPr="00245D8F" w:rsidRDefault="007C4720" w:rsidP="007C4720">
      <w:pPr>
        <w:pStyle w:val="SingleTxt"/>
        <w:textDirection w:val="tbRlV"/>
        <w:rPr>
          <w:lang w:val="ar-SA" w:eastAsia="zh-TW" w:bidi="en-GB"/>
        </w:rPr>
      </w:pPr>
      <w:r>
        <w:rPr>
          <w:rtl/>
        </w:rPr>
        <w:tab/>
      </w:r>
      <w:r w:rsidRPr="00245D8F">
        <w:rPr>
          <w:rtl/>
        </w:rPr>
        <w:t>(هـ)</w:t>
      </w:r>
      <w:r w:rsidRPr="00245D8F">
        <w:rPr>
          <w:rtl/>
        </w:rPr>
        <w:tab/>
        <w:t>تعديل المادة 15 من قانون الأسرة، الذي يحدد السن الأدنى لسن الزواج ب</w:t>
      </w:r>
      <w:r>
        <w:rPr>
          <w:rFonts w:hint="cs"/>
          <w:rtl/>
        </w:rPr>
        <w:t>ـ</w:t>
      </w:r>
      <w:r w:rsidRPr="00245D8F">
        <w:rPr>
          <w:rtl/>
        </w:rPr>
        <w:t xml:space="preserve"> 18 عاما لكل من المرأة والرجل، في عام 2019؛ </w:t>
      </w:r>
    </w:p>
    <w:p w14:paraId="4B8D080F" w14:textId="77777777" w:rsidR="007C4720" w:rsidRPr="00245D8F" w:rsidRDefault="007C4720" w:rsidP="007C4720">
      <w:pPr>
        <w:pStyle w:val="SingleTxt"/>
        <w:textDirection w:val="tbRlV"/>
        <w:rPr>
          <w:lang w:val="ar-SA" w:eastAsia="zh-TW" w:bidi="en-GB"/>
        </w:rPr>
      </w:pPr>
      <w:r>
        <w:rPr>
          <w:rtl/>
        </w:rPr>
        <w:tab/>
      </w:r>
      <w:r w:rsidRPr="00245D8F">
        <w:rPr>
          <w:rtl/>
        </w:rPr>
        <w:t>(و)</w:t>
      </w:r>
      <w:r w:rsidRPr="00245D8F">
        <w:rPr>
          <w:rtl/>
        </w:rPr>
        <w:tab/>
        <w:t>قانون الانتخابات، الذي يحدد حصة لا تقل عن 30 في المائة للمرشحات للانتخابات الوطنية، في عام 2019.</w:t>
      </w:r>
    </w:p>
    <w:p w14:paraId="7C7B119F" w14:textId="77777777" w:rsidR="007C4720" w:rsidRPr="00245D8F" w:rsidRDefault="007C4720" w:rsidP="007C4720">
      <w:pPr>
        <w:pStyle w:val="SingleTxt"/>
        <w:textDirection w:val="tbRlV"/>
        <w:rPr>
          <w:lang w:val="ar-SA" w:eastAsia="zh-TW" w:bidi="en-GB"/>
        </w:rPr>
      </w:pPr>
      <w:r w:rsidRPr="00245D8F">
        <w:rPr>
          <w:rtl/>
        </w:rPr>
        <w:t>5</w:t>
      </w:r>
      <w:r>
        <w:rPr>
          <w:rtl/>
        </w:rPr>
        <w:t xml:space="preserve"> -</w:t>
      </w:r>
      <w:r w:rsidRPr="00245D8F">
        <w:rPr>
          <w:rtl/>
        </w:rPr>
        <w:tab/>
      </w:r>
      <w:r w:rsidRPr="002F4E71">
        <w:rPr>
          <w:sz w:val="20"/>
          <w:rtl/>
        </w:rPr>
        <w:t>وترحب</w:t>
      </w:r>
      <w:r w:rsidRPr="00245D8F">
        <w:rPr>
          <w:rtl/>
        </w:rPr>
        <w:t xml:space="preserve"> اللجنة بالجهود التي تبذلها الدولة الطرف من أجل تحسين إطارها المؤسسي </w:t>
      </w:r>
      <w:proofErr w:type="spellStart"/>
      <w:r w:rsidRPr="00245D8F">
        <w:rPr>
          <w:rtl/>
        </w:rPr>
        <w:t>والسياساتي</w:t>
      </w:r>
      <w:proofErr w:type="spellEnd"/>
      <w:r w:rsidRPr="00245D8F">
        <w:rPr>
          <w:rtl/>
        </w:rPr>
        <w:t xml:space="preserve"> </w:t>
      </w:r>
      <w:r>
        <w:rPr>
          <w:rFonts w:hint="cs"/>
          <w:rtl/>
        </w:rPr>
        <w:t xml:space="preserve">بهدف </w:t>
      </w:r>
      <w:r w:rsidRPr="00245D8F">
        <w:rPr>
          <w:rtl/>
        </w:rPr>
        <w:t>التعجيل بالقضاء على التمييز ضد المرأة وتعزيز المساواة بين الجنسين، من قبيل اعتماد ما يلي:</w:t>
      </w:r>
    </w:p>
    <w:p w14:paraId="185FE95D" w14:textId="77777777" w:rsidR="007C4720" w:rsidRPr="00245D8F" w:rsidRDefault="007C4720" w:rsidP="007C4720">
      <w:pPr>
        <w:pStyle w:val="SingleTxt"/>
        <w:textDirection w:val="tbRlV"/>
        <w:rPr>
          <w:lang w:val="ar-SA" w:eastAsia="zh-TW" w:bidi="en-GB"/>
        </w:rPr>
      </w:pPr>
      <w:r>
        <w:rPr>
          <w:rtl/>
        </w:rPr>
        <w:tab/>
      </w:r>
      <w:r w:rsidRPr="00245D8F">
        <w:rPr>
          <w:rtl/>
        </w:rPr>
        <w:t>(أ)</w:t>
      </w:r>
      <w:r w:rsidRPr="00245D8F">
        <w:rPr>
          <w:rtl/>
        </w:rPr>
        <w:tab/>
        <w:t xml:space="preserve">استراتيجية تحقيق المساواة بين الجنسين </w:t>
      </w:r>
      <w:r>
        <w:rPr>
          <w:rFonts w:hint="cs"/>
          <w:rtl/>
        </w:rPr>
        <w:t>للفترة 2020-2030، في عام 2021</w:t>
      </w:r>
      <w:r w:rsidRPr="00245D8F">
        <w:rPr>
          <w:rtl/>
        </w:rPr>
        <w:t>؛</w:t>
      </w:r>
    </w:p>
    <w:p w14:paraId="32885E24" w14:textId="77777777" w:rsidR="007C4720" w:rsidRPr="00245D8F" w:rsidRDefault="007C4720" w:rsidP="007C4720">
      <w:pPr>
        <w:pStyle w:val="SingleTxt"/>
        <w:textDirection w:val="tbRlV"/>
        <w:rPr>
          <w:lang w:val="ar-SA" w:eastAsia="zh-TW" w:bidi="en-GB"/>
        </w:rPr>
      </w:pPr>
      <w:r>
        <w:rPr>
          <w:rtl/>
        </w:rPr>
        <w:tab/>
      </w:r>
      <w:r w:rsidRPr="00245D8F">
        <w:rPr>
          <w:rtl/>
        </w:rPr>
        <w:t>(ب)</w:t>
      </w:r>
      <w:r w:rsidRPr="00245D8F">
        <w:rPr>
          <w:rtl/>
        </w:rPr>
        <w:tab/>
        <w:t>الاستراتيجية الوطنية لحقوق الإنسان</w:t>
      </w:r>
      <w:r>
        <w:rPr>
          <w:rFonts w:hint="cs"/>
          <w:rtl/>
        </w:rPr>
        <w:t>، في عام 2020؛</w:t>
      </w:r>
    </w:p>
    <w:p w14:paraId="34905E40" w14:textId="77777777" w:rsidR="007C4720" w:rsidRPr="00245D8F" w:rsidRDefault="007C4720" w:rsidP="007C4720">
      <w:pPr>
        <w:pStyle w:val="SingleTxt"/>
        <w:textDirection w:val="tbRlV"/>
        <w:rPr>
          <w:lang w:val="ar-SA" w:eastAsia="zh-TW" w:bidi="en-GB"/>
        </w:rPr>
      </w:pPr>
      <w:r>
        <w:rPr>
          <w:rtl/>
        </w:rPr>
        <w:tab/>
      </w:r>
      <w:r w:rsidRPr="00245D8F">
        <w:rPr>
          <w:rtl/>
        </w:rPr>
        <w:t>(ج)</w:t>
      </w:r>
      <w:r w:rsidRPr="00245D8F">
        <w:rPr>
          <w:rtl/>
        </w:rPr>
        <w:tab/>
        <w:t xml:space="preserve">إنشاء </w:t>
      </w:r>
      <w:r>
        <w:rPr>
          <w:rFonts w:hint="cs"/>
          <w:rtl/>
        </w:rPr>
        <w:t>”</w:t>
      </w:r>
      <w:r w:rsidRPr="00245D8F">
        <w:rPr>
          <w:rtl/>
        </w:rPr>
        <w:t>دفتر ملاحظات حديدي</w:t>
      </w:r>
      <w:r>
        <w:rPr>
          <w:rFonts w:hint="cs"/>
          <w:rtl/>
        </w:rPr>
        <w:t>“</w:t>
      </w:r>
      <w:r w:rsidRPr="00245D8F">
        <w:rPr>
          <w:rtl/>
        </w:rPr>
        <w:t>، و</w:t>
      </w:r>
      <w:r>
        <w:rPr>
          <w:rFonts w:hint="cs"/>
          <w:rtl/>
        </w:rPr>
        <w:t xml:space="preserve"> ”</w:t>
      </w:r>
      <w:r w:rsidRPr="00245D8F">
        <w:rPr>
          <w:rtl/>
        </w:rPr>
        <w:t>دفتر ملاحظات نسائي</w:t>
      </w:r>
      <w:r>
        <w:rPr>
          <w:rFonts w:hint="cs"/>
          <w:rtl/>
        </w:rPr>
        <w:t>“</w:t>
      </w:r>
      <w:r w:rsidRPr="00245D8F">
        <w:rPr>
          <w:rtl/>
        </w:rPr>
        <w:t xml:space="preserve"> و</w:t>
      </w:r>
      <w:r>
        <w:rPr>
          <w:rFonts w:hint="cs"/>
          <w:rtl/>
        </w:rPr>
        <w:t xml:space="preserve"> ”</w:t>
      </w:r>
      <w:r w:rsidRPr="00245D8F">
        <w:rPr>
          <w:rtl/>
        </w:rPr>
        <w:t>دفتر شبابي</w:t>
      </w:r>
      <w:r>
        <w:rPr>
          <w:rFonts w:hint="cs"/>
          <w:rtl/>
        </w:rPr>
        <w:t>“</w:t>
      </w:r>
      <w:r w:rsidRPr="00245D8F">
        <w:rPr>
          <w:rtl/>
        </w:rPr>
        <w:t xml:space="preserve"> لتحديد ودعم الأسر المحرومة والأشخاص المحتاجين، بمن فيهم النساء والفتيات، ولا سيما خلال جائحة </w:t>
      </w:r>
      <w:r>
        <w:rPr>
          <w:rFonts w:hint="cs"/>
          <w:rtl/>
        </w:rPr>
        <w:t>كوفيد-19</w:t>
      </w:r>
      <w:r w:rsidRPr="00245D8F">
        <w:rPr>
          <w:rtl/>
        </w:rPr>
        <w:t xml:space="preserve">، في عام 2020؛ </w:t>
      </w:r>
    </w:p>
    <w:p w14:paraId="217C888E" w14:textId="77777777" w:rsidR="007C4720" w:rsidRPr="00245D8F" w:rsidRDefault="007C4720" w:rsidP="007C4720">
      <w:pPr>
        <w:pStyle w:val="SingleTxt"/>
        <w:textDirection w:val="tbRlV"/>
        <w:rPr>
          <w:lang w:val="ar-SA" w:eastAsia="zh-TW" w:bidi="en-GB"/>
        </w:rPr>
      </w:pPr>
      <w:r>
        <w:rPr>
          <w:rtl/>
        </w:rPr>
        <w:tab/>
      </w:r>
      <w:r w:rsidRPr="00245D8F">
        <w:rPr>
          <w:rtl/>
        </w:rPr>
        <w:t>(د)</w:t>
      </w:r>
      <w:r w:rsidRPr="00245D8F">
        <w:rPr>
          <w:rtl/>
        </w:rPr>
        <w:tab/>
        <w:t xml:space="preserve">خطة العمل لتنفيذ الملاحظات الختامية للجنة </w:t>
      </w:r>
      <w:r>
        <w:rPr>
          <w:rFonts w:hint="cs"/>
          <w:rtl/>
        </w:rPr>
        <w:t>على ال</w:t>
      </w:r>
      <w:r w:rsidRPr="00245D8F">
        <w:rPr>
          <w:rtl/>
        </w:rPr>
        <w:t xml:space="preserve">تقرير </w:t>
      </w:r>
      <w:r>
        <w:rPr>
          <w:rFonts w:hint="cs"/>
          <w:rtl/>
        </w:rPr>
        <w:t>الدوري الخامس لأوزبكستان، في عام 2017</w:t>
      </w:r>
      <w:r w:rsidRPr="00245D8F">
        <w:rPr>
          <w:rtl/>
        </w:rPr>
        <w:t>.</w:t>
      </w:r>
    </w:p>
    <w:p w14:paraId="418F781E" w14:textId="0AFA0F32" w:rsidR="007C4720" w:rsidRDefault="007C4720" w:rsidP="007C4720">
      <w:pPr>
        <w:pStyle w:val="SingleTxt"/>
        <w:textDirection w:val="tbRlV"/>
        <w:rPr>
          <w:rtl/>
        </w:rPr>
      </w:pPr>
      <w:r w:rsidRPr="00245D8F">
        <w:rPr>
          <w:rtl/>
        </w:rPr>
        <w:t>6</w:t>
      </w:r>
      <w:r>
        <w:rPr>
          <w:rtl/>
        </w:rPr>
        <w:t xml:space="preserve"> -</w:t>
      </w:r>
      <w:r w:rsidRPr="00245D8F">
        <w:rPr>
          <w:rtl/>
        </w:rPr>
        <w:tab/>
        <w:t xml:space="preserve">وترحب اللجنة </w:t>
      </w:r>
      <w:r>
        <w:rPr>
          <w:rFonts w:hint="cs"/>
          <w:rtl/>
        </w:rPr>
        <w:t xml:space="preserve">بتصديق </w:t>
      </w:r>
      <w:r w:rsidRPr="00245D8F">
        <w:rPr>
          <w:rtl/>
        </w:rPr>
        <w:t>الدولة الطرف، في الفترة التي تلت النظر في التقرير السابق، على اتفاقية حقوق الأشخاص ذوي الإعاقة، في عام 2021.</w:t>
      </w:r>
    </w:p>
    <w:p w14:paraId="3625A1DE" w14:textId="5CBF9E09" w:rsidR="00EC58B6" w:rsidRPr="00EC58B6" w:rsidRDefault="00EC58B6" w:rsidP="00EC58B6">
      <w:pPr>
        <w:pStyle w:val="SingleTxt"/>
        <w:spacing w:after="0" w:line="120" w:lineRule="exact"/>
        <w:textDirection w:val="tbRlV"/>
        <w:rPr>
          <w:sz w:val="10"/>
          <w:rtl/>
        </w:rPr>
      </w:pPr>
    </w:p>
    <w:p w14:paraId="37FFEA25" w14:textId="77777777" w:rsidR="007C4720" w:rsidRPr="00245D8F" w:rsidRDefault="007C4720" w:rsidP="007C4720">
      <w:pPr>
        <w:pStyle w:val="H1"/>
        <w:rPr>
          <w:lang w:val="ar-SA" w:eastAsia="zh-TW" w:bidi="en-GB"/>
        </w:rPr>
      </w:pPr>
      <w:r>
        <w:rPr>
          <w:rtl/>
        </w:rPr>
        <w:tab/>
      </w:r>
      <w:r w:rsidRPr="00245D8F">
        <w:rPr>
          <w:rtl/>
        </w:rPr>
        <w:t>جيم</w:t>
      </w:r>
      <w:r>
        <w:rPr>
          <w:rtl/>
        </w:rPr>
        <w:t xml:space="preserve"> -</w:t>
      </w:r>
      <w:r w:rsidRPr="00245D8F">
        <w:rPr>
          <w:rtl/>
        </w:rPr>
        <w:tab/>
        <w:t>أهداف التنمية المستدامة</w:t>
      </w:r>
    </w:p>
    <w:p w14:paraId="6FC65FB6" w14:textId="36ADFB4D" w:rsidR="007C4720" w:rsidRDefault="007C4720" w:rsidP="007C4720">
      <w:pPr>
        <w:pStyle w:val="SingleTxt"/>
        <w:tabs>
          <w:tab w:val="left" w:pos="1134"/>
        </w:tabs>
        <w:textDirection w:val="tbRlV"/>
        <w:rPr>
          <w:b/>
          <w:bCs/>
          <w:sz w:val="20"/>
          <w:rtl/>
        </w:rPr>
      </w:pPr>
      <w:r w:rsidRPr="00245D8F">
        <w:rPr>
          <w:sz w:val="20"/>
          <w:rtl/>
        </w:rPr>
        <w:t>7</w:t>
      </w:r>
      <w:r>
        <w:rPr>
          <w:sz w:val="20"/>
          <w:rtl/>
        </w:rPr>
        <w:t xml:space="preserve"> -</w:t>
      </w:r>
      <w:r w:rsidRPr="00245D8F">
        <w:rPr>
          <w:sz w:val="20"/>
          <w:rtl/>
        </w:rPr>
        <w:tab/>
      </w:r>
      <w:r w:rsidRPr="00245D8F">
        <w:rPr>
          <w:b/>
          <w:bCs/>
          <w:sz w:val="20"/>
          <w:rtl/>
        </w:rPr>
        <w:t>ترحب اللجنة بالتأييد الدولي الذي تحظى به أهداف التنمية المستدامة، وتدعو إلى إعمال المساواة بين الجنسين بحكم القانون (المساواة القانونية) وبحكم الواقع (المساواة الفعلية)، وفقا لأحكام الاتفاقية، في جميع مراحل تنفيذ خطة التنمية المستدامة لعام 2030.</w:t>
      </w:r>
      <w:r w:rsidRPr="00245D8F">
        <w:rPr>
          <w:sz w:val="20"/>
          <w:rtl/>
        </w:rPr>
        <w:t xml:space="preserve"> </w:t>
      </w:r>
      <w:r w:rsidRPr="00245D8F">
        <w:rPr>
          <w:b/>
          <w:bCs/>
          <w:sz w:val="20"/>
          <w:rtl/>
        </w:rPr>
        <w:t>وتذكِّر اللجنة بأهمية الهدف 5 وأهمية تعميم مراعاة مبدأي المساواة وعدم التمييز في جميع الأهداف السبعة عشر.</w:t>
      </w:r>
      <w:r w:rsidRPr="00245D8F">
        <w:rPr>
          <w:sz w:val="20"/>
          <w:rtl/>
        </w:rPr>
        <w:t xml:space="preserve"> </w:t>
      </w:r>
      <w:r w:rsidRPr="00245D8F">
        <w:rPr>
          <w:b/>
          <w:bCs/>
          <w:sz w:val="20"/>
          <w:rtl/>
        </w:rPr>
        <w:t>وتحثّ الدولةَ الطرف على الاعتراف بالنساء بوصفهن محرك التنمية المستدامة للدولة الطرف وعلى اعتماد سياسات واستراتيجيات مناسبة ل</w:t>
      </w:r>
      <w:r>
        <w:rPr>
          <w:rFonts w:hint="cs"/>
          <w:b/>
          <w:bCs/>
          <w:sz w:val="20"/>
          <w:rtl/>
        </w:rPr>
        <w:t>تحقيق ذلك</w:t>
      </w:r>
      <w:r w:rsidRPr="00245D8F">
        <w:rPr>
          <w:b/>
          <w:bCs/>
          <w:sz w:val="20"/>
          <w:rtl/>
        </w:rPr>
        <w:t>.</w:t>
      </w:r>
    </w:p>
    <w:p w14:paraId="4B8E93EF" w14:textId="37CE254C" w:rsidR="00EC58B6" w:rsidRPr="00EC58B6" w:rsidRDefault="00EC58B6" w:rsidP="00EC58B6">
      <w:pPr>
        <w:pStyle w:val="SingleTxt"/>
        <w:tabs>
          <w:tab w:val="left" w:pos="1134"/>
        </w:tabs>
        <w:spacing w:after="0" w:line="120" w:lineRule="exact"/>
        <w:textDirection w:val="tbRlV"/>
        <w:rPr>
          <w:b/>
          <w:bCs/>
          <w:sz w:val="10"/>
          <w:rtl/>
        </w:rPr>
      </w:pPr>
    </w:p>
    <w:p w14:paraId="2852B3E4" w14:textId="77777777" w:rsidR="007C4720" w:rsidRPr="00245D8F" w:rsidRDefault="007C4720" w:rsidP="007C4720">
      <w:pPr>
        <w:pStyle w:val="H1"/>
        <w:rPr>
          <w:lang w:val="ar-SA" w:eastAsia="zh-TW" w:bidi="en-GB"/>
        </w:rPr>
      </w:pPr>
      <w:r>
        <w:rPr>
          <w:rtl/>
        </w:rPr>
        <w:tab/>
      </w:r>
      <w:r w:rsidRPr="00245D8F">
        <w:rPr>
          <w:rtl/>
        </w:rPr>
        <w:t>دال</w:t>
      </w:r>
      <w:r>
        <w:rPr>
          <w:rtl/>
        </w:rPr>
        <w:t xml:space="preserve"> -</w:t>
      </w:r>
      <w:r w:rsidRPr="00245D8F">
        <w:rPr>
          <w:rtl/>
        </w:rPr>
        <w:tab/>
        <w:t>البرلمان</w:t>
      </w:r>
    </w:p>
    <w:p w14:paraId="07CC0587" w14:textId="5B7871B7" w:rsidR="007C4720" w:rsidRPr="00245D8F" w:rsidRDefault="007C4720" w:rsidP="007C4720">
      <w:pPr>
        <w:pStyle w:val="SingleTxt"/>
        <w:tabs>
          <w:tab w:val="left" w:pos="1134"/>
        </w:tabs>
        <w:textDirection w:val="tbRlV"/>
        <w:rPr>
          <w:b/>
          <w:lang w:val="ar-SA" w:eastAsia="zh-TW" w:bidi="en-GB"/>
        </w:rPr>
      </w:pPr>
      <w:r w:rsidRPr="00DD0E64">
        <w:rPr>
          <w:b/>
          <w:rtl/>
        </w:rPr>
        <w:t>8 -</w:t>
      </w:r>
      <w:r w:rsidRPr="00245D8F">
        <w:rPr>
          <w:bCs/>
          <w:rtl/>
        </w:rPr>
        <w:tab/>
      </w:r>
      <w:r w:rsidRPr="00245D8F">
        <w:rPr>
          <w:b/>
          <w:bCs/>
          <w:rtl/>
        </w:rPr>
        <w:t xml:space="preserve">تشدد اللجنة على الدور الحاسم للسلطة التشريعية في </w:t>
      </w:r>
      <w:r>
        <w:rPr>
          <w:rFonts w:hint="cs"/>
          <w:b/>
          <w:bCs/>
          <w:rtl/>
        </w:rPr>
        <w:t xml:space="preserve">كفالة </w:t>
      </w:r>
      <w:r w:rsidRPr="00245D8F">
        <w:rPr>
          <w:b/>
          <w:bCs/>
          <w:rtl/>
        </w:rPr>
        <w:t xml:space="preserve">تنفيذ </w:t>
      </w:r>
      <w:r>
        <w:rPr>
          <w:rFonts w:hint="cs"/>
          <w:b/>
          <w:bCs/>
          <w:rtl/>
        </w:rPr>
        <w:t>ا</w:t>
      </w:r>
      <w:r w:rsidRPr="00245D8F">
        <w:rPr>
          <w:b/>
          <w:bCs/>
          <w:rtl/>
        </w:rPr>
        <w:t xml:space="preserve">لاتفاقية </w:t>
      </w:r>
      <w:r>
        <w:rPr>
          <w:rFonts w:hint="cs"/>
          <w:b/>
          <w:bCs/>
          <w:rtl/>
        </w:rPr>
        <w:t xml:space="preserve">تنفيذا كاملا </w:t>
      </w:r>
      <w:r w:rsidRPr="00245D8F">
        <w:rPr>
          <w:b/>
          <w:bCs/>
          <w:rtl/>
        </w:rPr>
        <w:t xml:space="preserve">(انظر </w:t>
      </w:r>
      <w:hyperlink r:id="rId25" w:history="1">
        <w:r w:rsidRPr="00605CBC">
          <w:rPr>
            <w:rStyle w:val="Hyperlink"/>
            <w:b/>
            <w:bCs/>
            <w:lang w:val="en-GB"/>
          </w:rPr>
          <w:t>A/65/38</w:t>
        </w:r>
      </w:hyperlink>
      <w:r>
        <w:rPr>
          <w:rFonts w:hint="cs"/>
          <w:b/>
          <w:bCs/>
          <w:rtl/>
        </w:rPr>
        <w:t>، الجزء الثاني، المرفق السادس</w:t>
      </w:r>
      <w:r w:rsidRPr="00245D8F">
        <w:rPr>
          <w:b/>
          <w:bCs/>
          <w:rtl/>
        </w:rPr>
        <w:t>).</w:t>
      </w:r>
      <w:r w:rsidRPr="00245D8F">
        <w:rPr>
          <w:bCs/>
          <w:rtl/>
        </w:rPr>
        <w:t xml:space="preserve"> </w:t>
      </w:r>
      <w:r w:rsidRPr="00245D8F">
        <w:rPr>
          <w:b/>
          <w:bCs/>
          <w:rtl/>
        </w:rPr>
        <w:t xml:space="preserve">وتدعو </w:t>
      </w:r>
      <w:r>
        <w:rPr>
          <w:rFonts w:hint="cs"/>
          <w:b/>
          <w:bCs/>
          <w:rtl/>
        </w:rPr>
        <w:t>ال</w:t>
      </w:r>
      <w:r w:rsidRPr="00245D8F">
        <w:rPr>
          <w:b/>
          <w:bCs/>
          <w:rtl/>
        </w:rPr>
        <w:t xml:space="preserve">مجلس </w:t>
      </w:r>
      <w:r>
        <w:rPr>
          <w:rFonts w:hint="cs"/>
          <w:b/>
          <w:bCs/>
          <w:rtl/>
        </w:rPr>
        <w:t xml:space="preserve">الأعلى </w:t>
      </w:r>
      <w:r w:rsidRPr="00245D8F">
        <w:rPr>
          <w:b/>
          <w:bCs/>
          <w:rtl/>
        </w:rPr>
        <w:t>إلى أن يتخذ، وفقا لولايته، الخطوات الضرورية فيما يتصل بتنفيذ هذه الملاحظات الختامية خلال الفترة الممتدة من الآن حتى حلول موعد تقديم التقرير الدوري المقبل بموجب الاتفاقية.</w:t>
      </w:r>
    </w:p>
    <w:p w14:paraId="38FCBB66" w14:textId="77777777" w:rsidR="007C4720" w:rsidRPr="00245D8F" w:rsidRDefault="007C4720" w:rsidP="007C4720">
      <w:pPr>
        <w:pStyle w:val="H1"/>
        <w:rPr>
          <w:lang w:val="ar-SA" w:eastAsia="zh-TW" w:bidi="en-GB"/>
        </w:rPr>
      </w:pPr>
      <w:r>
        <w:rPr>
          <w:rtl/>
        </w:rPr>
        <w:lastRenderedPageBreak/>
        <w:tab/>
      </w:r>
      <w:r w:rsidRPr="00245D8F">
        <w:rPr>
          <w:rtl/>
        </w:rPr>
        <w:t>هاء</w:t>
      </w:r>
      <w:r>
        <w:rPr>
          <w:rtl/>
        </w:rPr>
        <w:t xml:space="preserve"> -</w:t>
      </w:r>
      <w:r w:rsidRPr="00245D8F">
        <w:rPr>
          <w:rtl/>
        </w:rPr>
        <w:tab/>
      </w:r>
      <w:r>
        <w:rPr>
          <w:rFonts w:hint="cs"/>
          <w:rtl/>
        </w:rPr>
        <w:t xml:space="preserve">دواعي القلق </w:t>
      </w:r>
      <w:r w:rsidRPr="00245D8F">
        <w:rPr>
          <w:rtl/>
        </w:rPr>
        <w:t>الرئيسية والتوصيات</w:t>
      </w:r>
    </w:p>
    <w:p w14:paraId="52AE0A1A"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r>
      <w:r>
        <w:rPr>
          <w:rFonts w:hint="cs"/>
          <w:rtl/>
        </w:rPr>
        <w:t>ال</w:t>
      </w:r>
      <w:r w:rsidRPr="00245D8F">
        <w:rPr>
          <w:rtl/>
        </w:rPr>
        <w:t xml:space="preserve">إطار </w:t>
      </w:r>
      <w:r>
        <w:rPr>
          <w:rFonts w:hint="cs"/>
          <w:rtl/>
        </w:rPr>
        <w:t>ال</w:t>
      </w:r>
      <w:r w:rsidRPr="00245D8F">
        <w:rPr>
          <w:rtl/>
        </w:rPr>
        <w:t>تشريعي</w:t>
      </w:r>
    </w:p>
    <w:p w14:paraId="79C65D4F" w14:textId="77777777" w:rsidR="007C4720" w:rsidRPr="00245D8F" w:rsidRDefault="007C4720" w:rsidP="007C4720">
      <w:pPr>
        <w:spacing w:after="120"/>
        <w:ind w:left="1267" w:right="1267"/>
        <w:textDirection w:val="tbRlV"/>
        <w:rPr>
          <w:spacing w:val="4"/>
          <w:w w:val="103"/>
          <w:lang w:val="ar-SA" w:eastAsia="zh-TW" w:bidi="en-GB"/>
        </w:rPr>
      </w:pPr>
      <w:r w:rsidRPr="00245D8F">
        <w:rPr>
          <w:rtl/>
        </w:rPr>
        <w:t>9</w:t>
      </w:r>
      <w:r>
        <w:rPr>
          <w:rtl/>
        </w:rPr>
        <w:t xml:space="preserve"> -</w:t>
      </w:r>
      <w:r w:rsidRPr="00245D8F">
        <w:rPr>
          <w:rtl/>
        </w:rPr>
        <w:tab/>
        <w:t>ترحب اللجنة بالتقدم الذي أحرزته الدولة الطرف في وضع إطار تشريعي وطني تقدمي لحماية حقوق المرأة وتعزيز المساواة بين الجنسين</w:t>
      </w:r>
      <w:r>
        <w:rPr>
          <w:rFonts w:hint="cs"/>
          <w:rtl/>
        </w:rPr>
        <w:t xml:space="preserve"> منذ النظر في تقريرها الدوري الخامس في عام 2015</w:t>
      </w:r>
      <w:r w:rsidRPr="00245D8F">
        <w:rPr>
          <w:rtl/>
        </w:rPr>
        <w:t>. ونظرا لاعتماد العديد من التشريعات الهامة مؤخرا، ترى اللجنة أنه من الصعب تقييم التقدم المحرز والاتجاهات على مر الزمن من حيث الحالة الفعلية للمرأة وتمتعها بحقوق الإنسان الخاصة بها فيما يتعلق بجميع المجالات التي ت</w:t>
      </w:r>
      <w:r>
        <w:rPr>
          <w:rFonts w:hint="cs"/>
          <w:rtl/>
        </w:rPr>
        <w:t xml:space="preserve">شملها </w:t>
      </w:r>
      <w:r w:rsidRPr="00245D8F">
        <w:rPr>
          <w:rtl/>
        </w:rPr>
        <w:t xml:space="preserve">الاتفاقية. وتلاحظ اللجنة أن تعريف التمييز في قانون ضمانات المساواة في الحقوق والفرص بين المرأة والرجل (2019) يشمل التمييز المباشر وغير المباشر على أساس الجنس. ومع ذلك، تلاحظ بقلق أن التعريف لا يشمل الأشكال </w:t>
      </w:r>
      <w:r>
        <w:rPr>
          <w:rFonts w:hint="cs"/>
          <w:rtl/>
        </w:rPr>
        <w:t xml:space="preserve">المتداخلة </w:t>
      </w:r>
      <w:r w:rsidRPr="00245D8F">
        <w:rPr>
          <w:rtl/>
        </w:rPr>
        <w:t xml:space="preserve">للتمييز. وتلاحظ اللجنة أيضا بقلق أن الاتفاقية لم تطبق مباشرة أو </w:t>
      </w:r>
      <w:r>
        <w:rPr>
          <w:rFonts w:hint="cs"/>
          <w:rtl/>
        </w:rPr>
        <w:t>يُ</w:t>
      </w:r>
      <w:r w:rsidRPr="00245D8F">
        <w:rPr>
          <w:rtl/>
        </w:rPr>
        <w:t xml:space="preserve">حتج بها في إجراءات المحاكم، على الرغم من الأحكام القائمة التي تكفل أسبقية المعاهدات الدولية على التشريعات الوطنية وما يتصل بذلك من </w:t>
      </w:r>
      <w:r>
        <w:rPr>
          <w:rFonts w:hint="cs"/>
          <w:rtl/>
        </w:rPr>
        <w:t xml:space="preserve">توفير </w:t>
      </w:r>
      <w:r w:rsidRPr="00245D8F">
        <w:rPr>
          <w:rtl/>
        </w:rPr>
        <w:t xml:space="preserve">بناء القدرات للقضاة والمحامين. ويساور اللجنة القلق أيضا لأن الدولة الطرف </w:t>
      </w:r>
      <w:r>
        <w:rPr>
          <w:rFonts w:hint="cs"/>
          <w:rtl/>
        </w:rPr>
        <w:t xml:space="preserve">أبدت </w:t>
      </w:r>
      <w:r w:rsidRPr="00245D8F">
        <w:rPr>
          <w:rtl/>
        </w:rPr>
        <w:t>تحفظ</w:t>
      </w:r>
      <w:r>
        <w:rPr>
          <w:rFonts w:hint="cs"/>
          <w:rtl/>
        </w:rPr>
        <w:t>ا</w:t>
      </w:r>
      <w:r w:rsidRPr="00245D8F">
        <w:rPr>
          <w:rtl/>
        </w:rPr>
        <w:t xml:space="preserve"> على المادة 12 من اتفاقية حقوق الأشخاص ذوي الإعاقة التي صدقت عليها مؤخرا، </w:t>
      </w:r>
      <w:r>
        <w:rPr>
          <w:rFonts w:hint="cs"/>
          <w:rtl/>
        </w:rPr>
        <w:t xml:space="preserve">تحافظ بمقتضاه </w:t>
      </w:r>
      <w:r w:rsidRPr="00245D8F">
        <w:rPr>
          <w:rtl/>
        </w:rPr>
        <w:t xml:space="preserve">على ممارسات صنع القرار البديلة، وهو ما يتناقض مع موضوع اتفاقية </w:t>
      </w:r>
      <w:r>
        <w:rPr>
          <w:rFonts w:hint="cs"/>
          <w:rtl/>
        </w:rPr>
        <w:t xml:space="preserve">القضاء على جميع أشكال التمييز ضد المرأة </w:t>
      </w:r>
      <w:r w:rsidRPr="00245D8F">
        <w:rPr>
          <w:rtl/>
        </w:rPr>
        <w:t xml:space="preserve">والغرض منها على النحو المنصوص عليه في المادة 1 ويمنع الدولة الطرف من التنفيذ الكامل لجميع حقوق الإنسان </w:t>
      </w:r>
      <w:r>
        <w:rPr>
          <w:rFonts w:hint="cs"/>
          <w:rtl/>
        </w:rPr>
        <w:t xml:space="preserve">الواجبة </w:t>
      </w:r>
      <w:r w:rsidRPr="00245D8F">
        <w:rPr>
          <w:rtl/>
        </w:rPr>
        <w:t xml:space="preserve">للنساء والفتيات </w:t>
      </w:r>
      <w:r>
        <w:rPr>
          <w:rFonts w:hint="cs"/>
          <w:rtl/>
        </w:rPr>
        <w:t xml:space="preserve">ذوات الإعاقة ومعالجتها </w:t>
      </w:r>
      <w:r w:rsidRPr="00245D8F">
        <w:rPr>
          <w:rtl/>
        </w:rPr>
        <w:t>امتثالا لنموذج حقوق الإنسان الخاص بالإعاقة.</w:t>
      </w:r>
    </w:p>
    <w:p w14:paraId="49F6A60C" w14:textId="77777777"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DD0E64">
        <w:rPr>
          <w:b/>
          <w:rtl/>
        </w:rPr>
        <w:t>10 -</w:t>
      </w:r>
      <w:r w:rsidRPr="00245D8F">
        <w:rPr>
          <w:bCs/>
          <w:rtl/>
        </w:rPr>
        <w:tab/>
      </w:r>
      <w:r w:rsidRPr="00245D8F">
        <w:rPr>
          <w:b/>
          <w:bCs/>
          <w:rtl/>
        </w:rPr>
        <w:t>وتوصي اللجنة بأن تقوم الدولة الطرف بما يلي:</w:t>
      </w:r>
    </w:p>
    <w:p w14:paraId="164CE810" w14:textId="77777777" w:rsidR="007C4720" w:rsidRPr="00245D8F" w:rsidRDefault="007C4720" w:rsidP="007C4720">
      <w:pPr>
        <w:pStyle w:val="SingleTxt"/>
        <w:textDirection w:val="tbRlV"/>
        <w:rPr>
          <w:rStyle w:val="SingleTxtGChar"/>
          <w:rFonts w:hAnsi="Times New Roman"/>
          <w:b/>
          <w:szCs w:val="22"/>
          <w:lang w:val="ar-SA" w:eastAsia="zh-TW" w:bidi="en-GB"/>
        </w:rPr>
      </w:pPr>
      <w:r>
        <w:rPr>
          <w:bCs/>
          <w:rtl/>
        </w:rPr>
        <w:tab/>
      </w:r>
      <w:r w:rsidRPr="00DD0E64">
        <w:rPr>
          <w:b/>
          <w:rtl/>
        </w:rPr>
        <w:t>(أ)</w:t>
      </w:r>
      <w:r w:rsidRPr="00245D8F">
        <w:rPr>
          <w:bCs/>
          <w:rtl/>
        </w:rPr>
        <w:tab/>
      </w:r>
      <w:r w:rsidRPr="00245D8F">
        <w:rPr>
          <w:b/>
          <w:bCs/>
          <w:rtl/>
        </w:rPr>
        <w:t>تعزيز تنفيذ الإطار التشريعي الوطني لحماية حقوق المرأة وتعزيز المساواة بين الجنسين؛</w:t>
      </w:r>
      <w:r w:rsidRPr="00245D8F">
        <w:rPr>
          <w:bCs/>
          <w:rtl/>
        </w:rPr>
        <w:t xml:space="preserve"> </w:t>
      </w:r>
    </w:p>
    <w:p w14:paraId="1F6F6F27" w14:textId="77777777" w:rsidR="007C4720" w:rsidRPr="00245D8F" w:rsidRDefault="007C4720" w:rsidP="007C4720">
      <w:pPr>
        <w:pStyle w:val="SingleTxt"/>
        <w:textDirection w:val="tbRlV"/>
        <w:rPr>
          <w:rStyle w:val="SingleTxtGChar"/>
          <w:rFonts w:hAnsi="Times New Roman"/>
          <w:b/>
          <w:szCs w:val="22"/>
          <w:lang w:val="ar-SA" w:eastAsia="zh-TW" w:bidi="en-GB"/>
        </w:rPr>
      </w:pPr>
      <w:r>
        <w:rPr>
          <w:bCs/>
          <w:rtl/>
        </w:rPr>
        <w:tab/>
      </w:r>
      <w:r w:rsidRPr="00DD0E64">
        <w:rPr>
          <w:b/>
          <w:rtl/>
        </w:rPr>
        <w:t>(ب)</w:t>
      </w:r>
      <w:r w:rsidRPr="00DD0E64">
        <w:rPr>
          <w:b/>
          <w:rtl/>
        </w:rPr>
        <w:tab/>
      </w:r>
      <w:r w:rsidRPr="00245D8F">
        <w:rPr>
          <w:b/>
          <w:bCs/>
          <w:rtl/>
        </w:rPr>
        <w:t xml:space="preserve">اعتماد قانون شامل </w:t>
      </w:r>
      <w:r>
        <w:rPr>
          <w:rFonts w:hint="cs"/>
          <w:b/>
          <w:bCs/>
          <w:rtl/>
        </w:rPr>
        <w:t xml:space="preserve">لمكافحة التمييز يتضمن تعريفا </w:t>
      </w:r>
      <w:r w:rsidRPr="00245D8F">
        <w:rPr>
          <w:b/>
          <w:bCs/>
          <w:rtl/>
        </w:rPr>
        <w:t>للتمييز ضد المرأة يشمل التمييز المباشر وغير المباشر في المجالين العام والخاص، بما في ذلك أشكال التمييز المتداخلة، وفقا للماد</w:t>
      </w:r>
      <w:r>
        <w:rPr>
          <w:rFonts w:hint="cs"/>
          <w:b/>
          <w:bCs/>
          <w:rtl/>
        </w:rPr>
        <w:t xml:space="preserve">ة </w:t>
      </w:r>
      <w:r w:rsidRPr="00245D8F">
        <w:rPr>
          <w:b/>
          <w:bCs/>
          <w:rtl/>
        </w:rPr>
        <w:t>1 من الاتفاقية؛</w:t>
      </w:r>
      <w:r w:rsidRPr="00245D8F">
        <w:rPr>
          <w:bCs/>
          <w:rtl/>
        </w:rPr>
        <w:t xml:space="preserve"> </w:t>
      </w:r>
    </w:p>
    <w:p w14:paraId="1107EDA2" w14:textId="77777777" w:rsidR="007C4720" w:rsidRPr="00245D8F" w:rsidRDefault="007C4720" w:rsidP="007C4720">
      <w:pPr>
        <w:pStyle w:val="SingleTxt"/>
        <w:textDirection w:val="tbRlV"/>
        <w:rPr>
          <w:b/>
          <w:lang w:val="ar-SA" w:eastAsia="zh-TW" w:bidi="en-GB"/>
        </w:rPr>
      </w:pPr>
      <w:r>
        <w:rPr>
          <w:bCs/>
          <w:rtl/>
        </w:rPr>
        <w:tab/>
      </w:r>
      <w:r w:rsidRPr="00DD0E64">
        <w:rPr>
          <w:b/>
          <w:rtl/>
        </w:rPr>
        <w:t>(ج)</w:t>
      </w:r>
      <w:r w:rsidRPr="00245D8F">
        <w:rPr>
          <w:bCs/>
          <w:rtl/>
        </w:rPr>
        <w:tab/>
      </w:r>
      <w:r w:rsidRPr="00245D8F">
        <w:rPr>
          <w:b/>
          <w:bCs/>
          <w:rtl/>
        </w:rPr>
        <w:t xml:space="preserve">تعزيز بناء قدرات أعضاء الجهاز القضائي والمهنيين القانونيين </w:t>
      </w:r>
      <w:r>
        <w:rPr>
          <w:rFonts w:hint="cs"/>
          <w:b/>
          <w:bCs/>
          <w:rtl/>
        </w:rPr>
        <w:t xml:space="preserve">بخصوص </w:t>
      </w:r>
      <w:r w:rsidRPr="00245D8F">
        <w:rPr>
          <w:b/>
          <w:bCs/>
          <w:rtl/>
        </w:rPr>
        <w:t>التطبيق والاستخدام المباشرين للاتفاقية في الإجراءات القانونية وتفسير التشريعات الوطنية في ضوء الاتفاقية؛</w:t>
      </w:r>
      <w:r w:rsidRPr="00245D8F">
        <w:rPr>
          <w:bCs/>
          <w:rtl/>
        </w:rPr>
        <w:t xml:space="preserve"> </w:t>
      </w:r>
    </w:p>
    <w:p w14:paraId="783417BF" w14:textId="77777777" w:rsidR="007C4720" w:rsidRPr="00245D8F" w:rsidRDefault="007C4720" w:rsidP="007C4720">
      <w:pPr>
        <w:pStyle w:val="SingleTxt"/>
        <w:textDirection w:val="tbRlV"/>
        <w:rPr>
          <w:b/>
          <w:w w:val="103"/>
          <w:lang w:val="ar-SA" w:eastAsia="zh-TW" w:bidi="en-GB"/>
        </w:rPr>
      </w:pPr>
      <w:r>
        <w:rPr>
          <w:bCs/>
          <w:rtl/>
        </w:rPr>
        <w:tab/>
      </w:r>
      <w:r w:rsidRPr="00DD0E64">
        <w:rPr>
          <w:b/>
          <w:rtl/>
        </w:rPr>
        <w:t>(د)</w:t>
      </w:r>
      <w:r w:rsidRPr="00245D8F">
        <w:rPr>
          <w:bCs/>
          <w:rtl/>
        </w:rPr>
        <w:tab/>
      </w:r>
      <w:r>
        <w:rPr>
          <w:rFonts w:hint="cs"/>
          <w:b/>
          <w:bCs/>
          <w:rtl/>
        </w:rPr>
        <w:t xml:space="preserve">سحب تحفظها على </w:t>
      </w:r>
      <w:r w:rsidRPr="00245D8F">
        <w:rPr>
          <w:b/>
          <w:bCs/>
          <w:rtl/>
        </w:rPr>
        <w:t xml:space="preserve">المادة </w:t>
      </w:r>
      <w:r>
        <w:rPr>
          <w:rFonts w:hint="cs"/>
          <w:b/>
          <w:bCs/>
          <w:rtl/>
        </w:rPr>
        <w:t>12</w:t>
      </w:r>
      <w:r w:rsidRPr="00245D8F">
        <w:rPr>
          <w:b/>
          <w:bCs/>
          <w:rtl/>
        </w:rPr>
        <w:t xml:space="preserve"> من اتفاقية حقوق الأشخاص ذوي الإعاقة.</w:t>
      </w:r>
    </w:p>
    <w:p w14:paraId="017FE790"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r>
      <w:r w:rsidRPr="00833DB8">
        <w:rPr>
          <w:rFonts w:hint="cs"/>
          <w:rtl/>
        </w:rPr>
        <w:t>إمكانية</w:t>
      </w:r>
      <w:r>
        <w:rPr>
          <w:rFonts w:hint="cs"/>
          <w:b w:val="0"/>
          <w:bCs w:val="0"/>
          <w:rtl/>
        </w:rPr>
        <w:t xml:space="preserve"> </w:t>
      </w:r>
      <w:r w:rsidRPr="00245D8F">
        <w:rPr>
          <w:rtl/>
        </w:rPr>
        <w:t>اللجوء إلى القضاء</w:t>
      </w:r>
    </w:p>
    <w:p w14:paraId="22E32574" w14:textId="77777777" w:rsidR="007C4720" w:rsidRPr="00245D8F" w:rsidRDefault="007C4720" w:rsidP="007C4720">
      <w:pPr>
        <w:pStyle w:val="SingleTxt"/>
        <w:textDirection w:val="tbRlV"/>
        <w:rPr>
          <w:rStyle w:val="SingleTxtGChar"/>
          <w:rFonts w:eastAsia="Times New Roman" w:hAnsi="Times New Roman"/>
          <w:szCs w:val="22"/>
          <w:lang w:val="ar-SA" w:eastAsia="zh-TW" w:bidi="en-GB"/>
        </w:rPr>
      </w:pPr>
      <w:r w:rsidRPr="00245D8F">
        <w:rPr>
          <w:rtl/>
        </w:rPr>
        <w:t>11</w:t>
      </w:r>
      <w:r>
        <w:rPr>
          <w:rtl/>
        </w:rPr>
        <w:t xml:space="preserve"> -</w:t>
      </w:r>
      <w:r w:rsidRPr="00245D8F">
        <w:rPr>
          <w:rtl/>
        </w:rPr>
        <w:tab/>
        <w:t xml:space="preserve">تلاحظ اللجنة أن المراجعة التشريعية التي بدأت في عام 2018 عززت نظام المحاكم وزادت الشفافية في إجراءات المحاكم </w:t>
      </w:r>
      <w:r>
        <w:rPr>
          <w:rFonts w:hint="cs"/>
          <w:rtl/>
        </w:rPr>
        <w:t xml:space="preserve">وأن </w:t>
      </w:r>
      <w:r w:rsidRPr="00245D8F">
        <w:rPr>
          <w:rtl/>
        </w:rPr>
        <w:t>نظام</w:t>
      </w:r>
      <w:r>
        <w:rPr>
          <w:rFonts w:hint="cs"/>
          <w:rtl/>
        </w:rPr>
        <w:t>ا</w:t>
      </w:r>
      <w:r w:rsidRPr="00245D8F">
        <w:rPr>
          <w:rtl/>
        </w:rPr>
        <w:t xml:space="preserve"> </w:t>
      </w:r>
      <w:r>
        <w:rPr>
          <w:rFonts w:hint="cs"/>
          <w:rtl/>
        </w:rPr>
        <w:t>ل</w:t>
      </w:r>
      <w:r w:rsidRPr="00245D8F">
        <w:rPr>
          <w:rtl/>
        </w:rPr>
        <w:t>لعدالة الإلكترونية</w:t>
      </w:r>
      <w:r>
        <w:rPr>
          <w:rFonts w:hint="cs"/>
          <w:rtl/>
        </w:rPr>
        <w:t xml:space="preserve"> قد وُضع</w:t>
      </w:r>
      <w:r w:rsidRPr="00245D8F">
        <w:rPr>
          <w:rtl/>
        </w:rPr>
        <w:t xml:space="preserve">، </w:t>
      </w:r>
      <w:r>
        <w:rPr>
          <w:rFonts w:hint="cs"/>
          <w:rtl/>
        </w:rPr>
        <w:t xml:space="preserve">ينطوي على </w:t>
      </w:r>
      <w:r w:rsidRPr="00245D8F">
        <w:rPr>
          <w:rtl/>
        </w:rPr>
        <w:t>إمكانية رفع الدعاوى إلكترونيا</w:t>
      </w:r>
      <w:r>
        <w:rPr>
          <w:rFonts w:hint="cs"/>
          <w:rtl/>
        </w:rPr>
        <w:t>،</w:t>
      </w:r>
      <w:r w:rsidRPr="00245D8F">
        <w:rPr>
          <w:rtl/>
        </w:rPr>
        <w:t xml:space="preserve"> والدفع عبر الإنترنت</w:t>
      </w:r>
      <w:r>
        <w:rPr>
          <w:rFonts w:hint="cs"/>
          <w:rtl/>
        </w:rPr>
        <w:t>،</w:t>
      </w:r>
      <w:r w:rsidRPr="00245D8F">
        <w:rPr>
          <w:rtl/>
        </w:rPr>
        <w:t xml:space="preserve"> والمشاركة من خلال </w:t>
      </w:r>
      <w:r>
        <w:rPr>
          <w:rFonts w:hint="cs"/>
          <w:rtl/>
        </w:rPr>
        <w:t xml:space="preserve">التداول </w:t>
      </w:r>
      <w:r w:rsidRPr="00245D8F">
        <w:rPr>
          <w:rtl/>
        </w:rPr>
        <w:t xml:space="preserve">عبر الفيديو، مما </w:t>
      </w:r>
      <w:r>
        <w:rPr>
          <w:rFonts w:hint="cs"/>
          <w:rtl/>
        </w:rPr>
        <w:t>ي</w:t>
      </w:r>
      <w:r w:rsidRPr="00245D8F">
        <w:rPr>
          <w:rtl/>
        </w:rPr>
        <w:t xml:space="preserve">سهل </w:t>
      </w:r>
      <w:r>
        <w:rPr>
          <w:rFonts w:hint="cs"/>
          <w:rtl/>
        </w:rPr>
        <w:t xml:space="preserve">اللجوء إلى القضاء </w:t>
      </w:r>
      <w:r w:rsidRPr="00245D8F">
        <w:rPr>
          <w:rtl/>
        </w:rPr>
        <w:t xml:space="preserve">في المناطق الريفية. بيد أنها تلاحظ مع القلق استمرار الحواجز التي تحول دون </w:t>
      </w:r>
      <w:r>
        <w:rPr>
          <w:rFonts w:hint="cs"/>
          <w:rtl/>
        </w:rPr>
        <w:t xml:space="preserve">لجوء </w:t>
      </w:r>
      <w:r w:rsidRPr="00245D8F">
        <w:rPr>
          <w:rtl/>
        </w:rPr>
        <w:t xml:space="preserve">النساء والفتيات إلى </w:t>
      </w:r>
      <w:r>
        <w:rPr>
          <w:rFonts w:hint="cs"/>
          <w:rtl/>
        </w:rPr>
        <w:t>القضاء</w:t>
      </w:r>
      <w:r w:rsidRPr="00245D8F">
        <w:rPr>
          <w:rtl/>
        </w:rPr>
        <w:t xml:space="preserve">، بما في ذلك </w:t>
      </w:r>
      <w:r w:rsidRPr="002F4E71">
        <w:rPr>
          <w:sz w:val="20"/>
          <w:rtl/>
        </w:rPr>
        <w:t>معرفتهن</w:t>
      </w:r>
      <w:r w:rsidRPr="00245D8F">
        <w:rPr>
          <w:rtl/>
        </w:rPr>
        <w:t xml:space="preserve"> المحدودة بحقوقهن وسبل الانتصاف المتاحة للمطالبة بها، ومحدودية قدرة السلطات القضائية وموظفي إنفاذ القانون على تطبيق اتفاقية</w:t>
      </w:r>
      <w:r>
        <w:rPr>
          <w:rFonts w:hint="cs"/>
          <w:rtl/>
        </w:rPr>
        <w:t xml:space="preserve"> القضاء على جميع أشكال التمييز ضد المرأة</w:t>
      </w:r>
      <w:r w:rsidRPr="00245D8F">
        <w:rPr>
          <w:rtl/>
        </w:rPr>
        <w:t xml:space="preserve">، </w:t>
      </w:r>
      <w:r w:rsidRPr="00245D8F">
        <w:rPr>
          <w:rtl/>
        </w:rPr>
        <w:lastRenderedPageBreak/>
        <w:t xml:space="preserve">فضلا عن التحيز القضائي </w:t>
      </w:r>
      <w:proofErr w:type="spellStart"/>
      <w:r w:rsidRPr="00245D8F">
        <w:rPr>
          <w:rtl/>
        </w:rPr>
        <w:t>الجنساني</w:t>
      </w:r>
      <w:proofErr w:type="spellEnd"/>
      <w:r w:rsidRPr="00245D8F">
        <w:rPr>
          <w:rtl/>
        </w:rPr>
        <w:t xml:space="preserve">، والقوالب النمطية الجنسانية المستمرة، واستخدام إجراءات المصالحة أمام </w:t>
      </w:r>
      <w:r>
        <w:rPr>
          <w:rFonts w:hint="cs"/>
          <w:rtl/>
        </w:rPr>
        <w:t xml:space="preserve">المجتمعات </w:t>
      </w:r>
      <w:r w:rsidRPr="00245D8F">
        <w:rPr>
          <w:rtl/>
        </w:rPr>
        <w:t>المحل</w:t>
      </w:r>
      <w:r>
        <w:rPr>
          <w:rFonts w:hint="cs"/>
          <w:rtl/>
        </w:rPr>
        <w:t>ي</w:t>
      </w:r>
      <w:r w:rsidRPr="00245D8F">
        <w:rPr>
          <w:rtl/>
        </w:rPr>
        <w:t xml:space="preserve">ة في حالات العنف </w:t>
      </w:r>
      <w:proofErr w:type="spellStart"/>
      <w:r w:rsidRPr="00245D8F">
        <w:rPr>
          <w:rtl/>
        </w:rPr>
        <w:t>الجنس</w:t>
      </w:r>
      <w:r>
        <w:rPr>
          <w:rFonts w:hint="cs"/>
          <w:rtl/>
        </w:rPr>
        <w:t>اني</w:t>
      </w:r>
      <w:proofErr w:type="spellEnd"/>
      <w:r w:rsidRPr="00245D8F">
        <w:rPr>
          <w:rtl/>
        </w:rPr>
        <w:t xml:space="preserve"> ضد المرأة.</w:t>
      </w:r>
    </w:p>
    <w:p w14:paraId="7F209813" w14:textId="36AF6082" w:rsidR="007C4720" w:rsidRDefault="007C4720" w:rsidP="007C4720">
      <w:pPr>
        <w:spacing w:after="120"/>
        <w:ind w:left="1267" w:right="1267"/>
        <w:textDirection w:val="tbRlV"/>
        <w:rPr>
          <w:b/>
          <w:bCs/>
          <w:rtl/>
        </w:rPr>
      </w:pPr>
      <w:r w:rsidRPr="00DD0E64">
        <w:rPr>
          <w:b/>
          <w:rtl/>
        </w:rPr>
        <w:t>12 -</w:t>
      </w:r>
      <w:r w:rsidRPr="00245D8F">
        <w:rPr>
          <w:bCs/>
          <w:rtl/>
        </w:rPr>
        <w:tab/>
      </w:r>
      <w:r w:rsidRPr="00245D8F">
        <w:rPr>
          <w:b/>
          <w:bCs/>
          <w:rtl/>
        </w:rPr>
        <w:t xml:space="preserve">وإذ تشير اللجنة إلى توصيتها </w:t>
      </w:r>
      <w:r w:rsidRPr="009059D7">
        <w:rPr>
          <w:b/>
          <w:bCs/>
          <w:rtl/>
        </w:rPr>
        <w:t xml:space="preserve">العامة رقم </w:t>
      </w:r>
      <w:hyperlink r:id="rId26" w:history="1">
        <w:r w:rsidRPr="009059D7">
          <w:rPr>
            <w:rStyle w:val="Hyperlink"/>
            <w:b/>
            <w:bCs/>
            <w:color w:val="auto"/>
            <w:rtl/>
          </w:rPr>
          <w:t>33 (2015)</w:t>
        </w:r>
      </w:hyperlink>
      <w:r w:rsidRPr="009059D7">
        <w:rPr>
          <w:b/>
          <w:bCs/>
          <w:rtl/>
        </w:rPr>
        <w:t xml:space="preserve"> بشأن </w:t>
      </w:r>
      <w:r>
        <w:rPr>
          <w:rFonts w:hint="cs"/>
          <w:b/>
          <w:bCs/>
          <w:rtl/>
        </w:rPr>
        <w:t xml:space="preserve">إمكانية </w:t>
      </w:r>
      <w:r w:rsidRPr="009059D7">
        <w:rPr>
          <w:b/>
          <w:bCs/>
          <w:rtl/>
        </w:rPr>
        <w:t>لج</w:t>
      </w:r>
      <w:r w:rsidRPr="00245D8F">
        <w:rPr>
          <w:b/>
          <w:bCs/>
          <w:rtl/>
        </w:rPr>
        <w:t xml:space="preserve">وء المرأة إلى القضاء، </w:t>
      </w:r>
      <w:r>
        <w:rPr>
          <w:rFonts w:hint="cs"/>
          <w:b/>
          <w:bCs/>
          <w:rtl/>
        </w:rPr>
        <w:t xml:space="preserve">فإنها </w:t>
      </w:r>
      <w:r w:rsidRPr="00245D8F">
        <w:rPr>
          <w:b/>
          <w:bCs/>
          <w:rtl/>
        </w:rPr>
        <w:t>توصي بأن تتصدى الدولة الطرف للحواجز التي تعترض إمكانية لجوء النساء والفتيات إلى القضاء، بسبل من بينها</w:t>
      </w:r>
      <w:r>
        <w:rPr>
          <w:rFonts w:hint="cs"/>
          <w:b/>
          <w:bCs/>
          <w:rtl/>
        </w:rPr>
        <w:t xml:space="preserve"> ما يلي</w:t>
      </w:r>
      <w:r w:rsidRPr="00245D8F">
        <w:rPr>
          <w:b/>
          <w:bCs/>
          <w:rtl/>
        </w:rPr>
        <w:t>:</w:t>
      </w:r>
    </w:p>
    <w:p w14:paraId="2076FA71" w14:textId="77777777" w:rsidR="007C4720" w:rsidRDefault="007C4720" w:rsidP="007C4720">
      <w:pPr>
        <w:pStyle w:val="SingleTxt"/>
        <w:textDirection w:val="tbRlV"/>
        <w:rPr>
          <w:bCs/>
          <w:rtl/>
        </w:rPr>
      </w:pPr>
      <w:r>
        <w:rPr>
          <w:b/>
          <w:bCs/>
          <w:rtl/>
        </w:rPr>
        <w:tab/>
      </w:r>
      <w:r w:rsidRPr="00DD0E64">
        <w:rPr>
          <w:b/>
          <w:rtl/>
        </w:rPr>
        <w:t>(أ)</w:t>
      </w:r>
      <w:r w:rsidRPr="00DD0E64">
        <w:rPr>
          <w:b/>
          <w:rtl/>
        </w:rPr>
        <w:tab/>
      </w:r>
      <w:r w:rsidRPr="00245D8F">
        <w:rPr>
          <w:b/>
          <w:bCs/>
          <w:rtl/>
        </w:rPr>
        <w:t xml:space="preserve">تنظيم حملات تدريب وتوعية قضائية للقضاء على التحيز القضائي ضد المرأة، واستمرار القوالب النمطية الجنسانية، وضمان أن تكون للمحاكمة الأسبقية على إجراءات المصالحة أمام </w:t>
      </w:r>
      <w:r>
        <w:rPr>
          <w:rFonts w:hint="cs"/>
          <w:b/>
          <w:bCs/>
          <w:rtl/>
        </w:rPr>
        <w:t xml:space="preserve">المجتمعات </w:t>
      </w:r>
      <w:r w:rsidRPr="00245D8F">
        <w:rPr>
          <w:b/>
          <w:bCs/>
          <w:rtl/>
        </w:rPr>
        <w:t>المحل</w:t>
      </w:r>
      <w:r>
        <w:rPr>
          <w:rFonts w:hint="cs"/>
          <w:b/>
          <w:bCs/>
          <w:rtl/>
        </w:rPr>
        <w:t>ي</w:t>
      </w:r>
      <w:r w:rsidRPr="00245D8F">
        <w:rPr>
          <w:b/>
          <w:bCs/>
          <w:rtl/>
        </w:rPr>
        <w:t xml:space="preserve">ة في حالات العنف </w:t>
      </w:r>
      <w:proofErr w:type="spellStart"/>
      <w:r>
        <w:rPr>
          <w:rFonts w:hint="cs"/>
          <w:b/>
          <w:bCs/>
          <w:rtl/>
        </w:rPr>
        <w:t>الجنساني</w:t>
      </w:r>
      <w:proofErr w:type="spellEnd"/>
      <w:r>
        <w:rPr>
          <w:rFonts w:hint="cs"/>
          <w:b/>
          <w:bCs/>
          <w:rtl/>
        </w:rPr>
        <w:t xml:space="preserve"> </w:t>
      </w:r>
      <w:r w:rsidRPr="00245D8F">
        <w:rPr>
          <w:b/>
          <w:bCs/>
          <w:rtl/>
        </w:rPr>
        <w:t>ضد المرأة؛</w:t>
      </w:r>
      <w:r w:rsidRPr="00245D8F">
        <w:rPr>
          <w:bCs/>
          <w:rtl/>
        </w:rPr>
        <w:t xml:space="preserve"> </w:t>
      </w:r>
    </w:p>
    <w:p w14:paraId="0F7281B8" w14:textId="77777777" w:rsidR="007C4720" w:rsidRDefault="007C4720" w:rsidP="007C4720">
      <w:pPr>
        <w:pStyle w:val="SingleTxt"/>
        <w:textDirection w:val="tbRlV"/>
        <w:rPr>
          <w:b/>
          <w:bCs/>
          <w:rtl/>
        </w:rPr>
      </w:pPr>
      <w:r>
        <w:rPr>
          <w:bCs/>
          <w:rtl/>
        </w:rPr>
        <w:tab/>
      </w:r>
      <w:r w:rsidRPr="00DD0E64">
        <w:rPr>
          <w:b/>
          <w:rtl/>
        </w:rPr>
        <w:t>(ب)</w:t>
      </w:r>
      <w:r w:rsidRPr="00245D8F">
        <w:rPr>
          <w:bCs/>
          <w:rtl/>
        </w:rPr>
        <w:tab/>
      </w:r>
      <w:r w:rsidRPr="00245D8F">
        <w:rPr>
          <w:b/>
          <w:bCs/>
          <w:rtl/>
        </w:rPr>
        <w:t>تعزيز التوعية بين النساء والفتيات، بما في ذلك في المناطق الريفية، بشأن سبل الانتصاف القانونية المتاحة لهن للتظلم من انتهاك</w:t>
      </w:r>
      <w:r>
        <w:rPr>
          <w:rFonts w:hint="cs"/>
          <w:b/>
          <w:bCs/>
          <w:rtl/>
        </w:rPr>
        <w:t>ات</w:t>
      </w:r>
      <w:r w:rsidRPr="00245D8F">
        <w:rPr>
          <w:b/>
          <w:bCs/>
          <w:rtl/>
        </w:rPr>
        <w:t xml:space="preserve"> حقوقهن؛</w:t>
      </w:r>
    </w:p>
    <w:p w14:paraId="36E719F4" w14:textId="7E58D19F" w:rsidR="007C4720" w:rsidRDefault="007C4720" w:rsidP="007C4720">
      <w:pPr>
        <w:pStyle w:val="SingleTxt"/>
        <w:textDirection w:val="tbRlV"/>
        <w:rPr>
          <w:bCs/>
          <w:rtl/>
        </w:rPr>
      </w:pPr>
      <w:r>
        <w:rPr>
          <w:b/>
          <w:rtl/>
        </w:rPr>
        <w:tab/>
      </w:r>
      <w:r w:rsidRPr="00DD0E64">
        <w:rPr>
          <w:b/>
          <w:rtl/>
        </w:rPr>
        <w:t>(ج)</w:t>
      </w:r>
      <w:r w:rsidRPr="00DD0E64">
        <w:rPr>
          <w:b/>
          <w:rtl/>
        </w:rPr>
        <w:tab/>
      </w:r>
      <w:r>
        <w:rPr>
          <w:rFonts w:hint="cs"/>
          <w:b/>
          <w:bCs/>
          <w:rtl/>
        </w:rPr>
        <w:t xml:space="preserve">توعية </w:t>
      </w:r>
      <w:r w:rsidRPr="00245D8F">
        <w:rPr>
          <w:b/>
          <w:bCs/>
          <w:rtl/>
        </w:rPr>
        <w:t xml:space="preserve">القيادات الدينية والمجتمعية </w:t>
      </w:r>
      <w:r>
        <w:rPr>
          <w:rFonts w:hint="cs"/>
          <w:b/>
          <w:bCs/>
          <w:rtl/>
        </w:rPr>
        <w:t xml:space="preserve">بشأن ضرورة إزالة </w:t>
      </w:r>
      <w:r w:rsidRPr="00245D8F">
        <w:rPr>
          <w:b/>
          <w:bCs/>
          <w:rtl/>
        </w:rPr>
        <w:t>الوصمة عن النساء اللواتي يطالبن بحقوقهن</w:t>
      </w:r>
      <w:r>
        <w:rPr>
          <w:rFonts w:hint="cs"/>
          <w:b/>
          <w:bCs/>
          <w:rtl/>
        </w:rPr>
        <w:t>،</w:t>
      </w:r>
      <w:r w:rsidRPr="00245D8F">
        <w:rPr>
          <w:b/>
          <w:bCs/>
          <w:rtl/>
        </w:rPr>
        <w:t xml:space="preserve"> وتوفير التدريب على مراعاة حقوق المرأة والمساواة بين الجنسين للسلطة القضائية وأفراد الشرطة وموظفي إنفاذ القانون </w:t>
      </w:r>
      <w:r>
        <w:rPr>
          <w:rFonts w:hint="cs"/>
          <w:b/>
          <w:bCs/>
          <w:rtl/>
        </w:rPr>
        <w:t>لإزالة المواقف الأبوية و</w:t>
      </w:r>
      <w:r w:rsidRPr="00245D8F">
        <w:rPr>
          <w:b/>
          <w:bCs/>
          <w:rtl/>
        </w:rPr>
        <w:t xml:space="preserve">القوالب النمطية الجنسانية والتحيز القضائي ضد النساء اللواتي </w:t>
      </w:r>
      <w:r>
        <w:rPr>
          <w:rFonts w:hint="cs"/>
          <w:b/>
          <w:bCs/>
          <w:rtl/>
        </w:rPr>
        <w:t>يطالبن بحقوقهن</w:t>
      </w:r>
      <w:r w:rsidRPr="00245D8F">
        <w:rPr>
          <w:b/>
          <w:bCs/>
          <w:rtl/>
        </w:rPr>
        <w:t>.</w:t>
      </w:r>
    </w:p>
    <w:p w14:paraId="306EBBA5" w14:textId="23217E96" w:rsidR="00EC58B6" w:rsidRPr="00EC58B6" w:rsidRDefault="00EC58B6" w:rsidP="00EC58B6">
      <w:pPr>
        <w:pStyle w:val="SingleTxt"/>
        <w:spacing w:after="0" w:line="120" w:lineRule="exact"/>
        <w:textDirection w:val="tbRlV"/>
        <w:rPr>
          <w:b/>
          <w:sz w:val="10"/>
          <w:rtl/>
        </w:rPr>
      </w:pPr>
    </w:p>
    <w:p w14:paraId="5ADB82A0"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t>الجهاز الوطني للنهوض بالمرأة</w:t>
      </w:r>
    </w:p>
    <w:p w14:paraId="322F1DED" w14:textId="77777777" w:rsidR="007C4720" w:rsidRPr="00245D8F" w:rsidRDefault="007C4720" w:rsidP="007C4720">
      <w:pPr>
        <w:pStyle w:val="SingleTxt"/>
        <w:textDirection w:val="tbRlV"/>
        <w:rPr>
          <w:rStyle w:val="SingleTxtGChar"/>
          <w:rFonts w:hAnsi="Times New Roman"/>
          <w:szCs w:val="22"/>
          <w:lang w:val="ar-SA" w:eastAsia="zh-TW" w:bidi="en-GB"/>
        </w:rPr>
      </w:pPr>
      <w:r w:rsidRPr="00245D8F">
        <w:rPr>
          <w:rtl/>
        </w:rPr>
        <w:t>13</w:t>
      </w:r>
      <w:r>
        <w:rPr>
          <w:rtl/>
        </w:rPr>
        <w:t xml:space="preserve"> -</w:t>
      </w:r>
      <w:r w:rsidRPr="00245D8F">
        <w:rPr>
          <w:rtl/>
        </w:rPr>
        <w:tab/>
        <w:t>ترحب اللجنة بإنشاء لجنة المساواة بين الجنسين في عام 2019، ولجنة مجلس الشيوخ المعنية بالمرأة والمساواة بين الجنسين ووزارة</w:t>
      </w:r>
      <w:r>
        <w:rPr>
          <w:rFonts w:hint="cs"/>
          <w:rtl/>
        </w:rPr>
        <w:t xml:space="preserve"> دعم</w:t>
      </w:r>
      <w:r w:rsidRPr="00245D8F">
        <w:rPr>
          <w:rtl/>
        </w:rPr>
        <w:t xml:space="preserve"> </w:t>
      </w:r>
      <w:r>
        <w:rPr>
          <w:rFonts w:hint="cs"/>
          <w:rtl/>
        </w:rPr>
        <w:t xml:space="preserve">المجتمعات </w:t>
      </w:r>
      <w:r w:rsidRPr="00245D8F">
        <w:rPr>
          <w:rtl/>
        </w:rPr>
        <w:t>المحل</w:t>
      </w:r>
      <w:r>
        <w:rPr>
          <w:rFonts w:hint="cs"/>
          <w:rtl/>
        </w:rPr>
        <w:t>ي</w:t>
      </w:r>
      <w:r w:rsidRPr="00245D8F">
        <w:rPr>
          <w:rtl/>
        </w:rPr>
        <w:t xml:space="preserve">ة والأسرة، </w:t>
      </w:r>
      <w:r>
        <w:rPr>
          <w:rFonts w:hint="cs"/>
          <w:rtl/>
        </w:rPr>
        <w:t xml:space="preserve">كلتيهما </w:t>
      </w:r>
      <w:r w:rsidRPr="00245D8F">
        <w:rPr>
          <w:rtl/>
        </w:rPr>
        <w:t>في عام 2020. كما تلاحظ اعتماد الاستراتيجية الوطنية للمساواة بين الجنسين للفترة 2020-2030 في عام 2021. بيد أنها تلاحظ بقلق ما</w:t>
      </w:r>
      <w:r>
        <w:rPr>
          <w:rFonts w:hint="cs"/>
          <w:rtl/>
        </w:rPr>
        <w:t> </w:t>
      </w:r>
      <w:r w:rsidRPr="00245D8F">
        <w:rPr>
          <w:rtl/>
        </w:rPr>
        <w:t>يلي:</w:t>
      </w:r>
    </w:p>
    <w:p w14:paraId="549BD2DB" w14:textId="77777777" w:rsidR="007C4720" w:rsidRPr="00DD0E64" w:rsidRDefault="007C4720" w:rsidP="007C4720">
      <w:pPr>
        <w:pStyle w:val="SingleTxt"/>
        <w:textDirection w:val="tbRlV"/>
        <w:rPr>
          <w:b/>
        </w:rPr>
      </w:pPr>
      <w:r>
        <w:rPr>
          <w:rtl/>
        </w:rPr>
        <w:tab/>
      </w:r>
      <w:r w:rsidRPr="00245D8F">
        <w:rPr>
          <w:rtl/>
        </w:rPr>
        <w:t>(أ)</w:t>
      </w:r>
      <w:r w:rsidRPr="00245D8F">
        <w:rPr>
          <w:rtl/>
        </w:rPr>
        <w:tab/>
        <w:t xml:space="preserve">أن دمج لجنة المرأة وسلطات </w:t>
      </w:r>
      <w:r>
        <w:rPr>
          <w:rFonts w:hint="cs"/>
          <w:rtl/>
        </w:rPr>
        <w:t xml:space="preserve">المجتمعات المحلية </w:t>
      </w:r>
      <w:r w:rsidRPr="00245D8F">
        <w:rPr>
          <w:rtl/>
        </w:rPr>
        <w:t xml:space="preserve">ومراكز الأسرة في وزارة جديدة </w:t>
      </w:r>
      <w:r>
        <w:rPr>
          <w:rFonts w:hint="cs"/>
          <w:rtl/>
        </w:rPr>
        <w:t xml:space="preserve">لدعم المجتمعات </w:t>
      </w:r>
      <w:r w:rsidRPr="00245D8F">
        <w:rPr>
          <w:rtl/>
        </w:rPr>
        <w:t>المحل</w:t>
      </w:r>
      <w:r>
        <w:rPr>
          <w:rFonts w:hint="cs"/>
          <w:rtl/>
        </w:rPr>
        <w:t>ي</w:t>
      </w:r>
      <w:r w:rsidRPr="00245D8F">
        <w:rPr>
          <w:rtl/>
        </w:rPr>
        <w:t>ة والأسرة قد يحو</w:t>
      </w:r>
      <w:r>
        <w:rPr>
          <w:rFonts w:hint="cs"/>
          <w:rtl/>
        </w:rPr>
        <w:t>ّ</w:t>
      </w:r>
      <w:r w:rsidRPr="00245D8F">
        <w:rPr>
          <w:rtl/>
        </w:rPr>
        <w:t xml:space="preserve">ل التركيز </w:t>
      </w:r>
      <w:r>
        <w:rPr>
          <w:rFonts w:hint="cs"/>
          <w:rtl/>
        </w:rPr>
        <w:t>ع</w:t>
      </w:r>
      <w:r w:rsidRPr="00245D8F">
        <w:rPr>
          <w:rtl/>
        </w:rPr>
        <w:t xml:space="preserve">ن المساواة بين الجنسين إلى الأدوار النمطية التقليدية للمرأة في الأسرة، وأن </w:t>
      </w:r>
      <w:r>
        <w:rPr>
          <w:rFonts w:hint="cs"/>
          <w:rtl/>
        </w:rPr>
        <w:t xml:space="preserve">الجهاز </w:t>
      </w:r>
      <w:r w:rsidRPr="00245D8F">
        <w:rPr>
          <w:rtl/>
        </w:rPr>
        <w:t xml:space="preserve">الوطني مجزأ، مما يقلل من قدرته على ضمان التنفيذ الفعال لسياسات المساواة بين الجنسين وتعميم مراعاة المنظور </w:t>
      </w:r>
      <w:proofErr w:type="spellStart"/>
      <w:r w:rsidRPr="00DD0E64">
        <w:rPr>
          <w:b/>
          <w:rtl/>
        </w:rPr>
        <w:t>الجنساني</w:t>
      </w:r>
      <w:proofErr w:type="spellEnd"/>
      <w:r w:rsidRPr="00DD0E64">
        <w:rPr>
          <w:b/>
          <w:rtl/>
        </w:rPr>
        <w:t xml:space="preserve"> في جميع الإدارات الحكومية؛</w:t>
      </w:r>
    </w:p>
    <w:p w14:paraId="78F4F984" w14:textId="77777777" w:rsidR="007C4720" w:rsidRPr="00245D8F" w:rsidRDefault="007C4720" w:rsidP="007C4720">
      <w:pPr>
        <w:pStyle w:val="SingleTxt"/>
        <w:textDirection w:val="tbRlV"/>
        <w:rPr>
          <w:w w:val="103"/>
          <w:lang w:val="ar-SA" w:eastAsia="zh-TW" w:bidi="en-GB"/>
        </w:rPr>
      </w:pPr>
      <w:r>
        <w:rPr>
          <w:rtl/>
        </w:rPr>
        <w:tab/>
      </w:r>
      <w:r w:rsidRPr="00245D8F">
        <w:rPr>
          <w:rtl/>
        </w:rPr>
        <w:t>(ب)</w:t>
      </w:r>
      <w:r w:rsidRPr="00245D8F">
        <w:rPr>
          <w:rtl/>
        </w:rPr>
        <w:tab/>
      </w:r>
      <w:r>
        <w:rPr>
          <w:rFonts w:hint="cs"/>
          <w:rtl/>
        </w:rPr>
        <w:t xml:space="preserve">محدودية </w:t>
      </w:r>
      <w:r w:rsidRPr="00DD0E64">
        <w:rPr>
          <w:b/>
          <w:rtl/>
        </w:rPr>
        <w:t>تعاون</w:t>
      </w:r>
      <w:r w:rsidRPr="00245D8F">
        <w:rPr>
          <w:rtl/>
        </w:rPr>
        <w:t xml:space="preserve"> الجهاز الوطني </w:t>
      </w:r>
      <w:r>
        <w:rPr>
          <w:rFonts w:hint="cs"/>
          <w:rtl/>
        </w:rPr>
        <w:t xml:space="preserve">مع </w:t>
      </w:r>
      <w:r w:rsidRPr="00245D8F">
        <w:rPr>
          <w:rtl/>
        </w:rPr>
        <w:t>المجتمع المدني، ولا سيما في المناطق الريفية، رغم زيادة التمويل المقدم لمنظمات المجتمع المدني، بما فيها منظمات حقوق المرأة.</w:t>
      </w:r>
    </w:p>
    <w:p w14:paraId="6915349D" w14:textId="77777777" w:rsidR="007C4720" w:rsidRPr="00245D8F" w:rsidRDefault="007C4720" w:rsidP="007C4720">
      <w:pPr>
        <w:spacing w:after="120"/>
        <w:ind w:left="1267" w:right="1267"/>
        <w:textDirection w:val="tbRlV"/>
        <w:rPr>
          <w:b/>
          <w:w w:val="103"/>
          <w:lang w:val="ar-SA" w:eastAsia="zh-TW" w:bidi="en-GB"/>
        </w:rPr>
      </w:pPr>
      <w:r w:rsidRPr="00DD0E64">
        <w:rPr>
          <w:b/>
          <w:rtl/>
        </w:rPr>
        <w:t>14 -</w:t>
      </w:r>
      <w:r w:rsidRPr="00245D8F">
        <w:rPr>
          <w:bCs/>
          <w:rtl/>
        </w:rPr>
        <w:tab/>
      </w:r>
      <w:r w:rsidRPr="00245D8F">
        <w:rPr>
          <w:b/>
          <w:bCs/>
          <w:rtl/>
        </w:rPr>
        <w:t>وت</w:t>
      </w:r>
      <w:r>
        <w:rPr>
          <w:rFonts w:hint="cs"/>
          <w:b/>
          <w:bCs/>
          <w:rtl/>
        </w:rPr>
        <w:t>شير</w:t>
      </w:r>
      <w:r w:rsidRPr="00245D8F">
        <w:rPr>
          <w:b/>
          <w:bCs/>
          <w:rtl/>
        </w:rPr>
        <w:t xml:space="preserve"> اللجنة </w:t>
      </w:r>
      <w:r>
        <w:rPr>
          <w:rFonts w:hint="cs"/>
          <w:b/>
          <w:bCs/>
          <w:rtl/>
        </w:rPr>
        <w:t xml:space="preserve">إلى أن </w:t>
      </w:r>
      <w:r w:rsidRPr="00245D8F">
        <w:rPr>
          <w:b/>
          <w:bCs/>
          <w:rtl/>
        </w:rPr>
        <w:t xml:space="preserve">إعادة المرأة إلى الأدوار التقليدية بوصفها </w:t>
      </w:r>
      <w:proofErr w:type="spellStart"/>
      <w:r>
        <w:rPr>
          <w:rFonts w:hint="cs"/>
          <w:b/>
          <w:bCs/>
          <w:rtl/>
        </w:rPr>
        <w:t>منجبة</w:t>
      </w:r>
      <w:proofErr w:type="spellEnd"/>
      <w:r>
        <w:rPr>
          <w:rFonts w:hint="cs"/>
          <w:b/>
          <w:bCs/>
          <w:rtl/>
        </w:rPr>
        <w:t xml:space="preserve"> </w:t>
      </w:r>
      <w:r w:rsidRPr="00245D8F">
        <w:rPr>
          <w:b/>
          <w:bCs/>
          <w:rtl/>
        </w:rPr>
        <w:t>للأطفال بدلا من تعزيز دورها بوصفها فاعلة في التنمية و</w:t>
      </w:r>
      <w:r>
        <w:rPr>
          <w:rFonts w:hint="cs"/>
          <w:b/>
          <w:bCs/>
          <w:rtl/>
        </w:rPr>
        <w:t xml:space="preserve">صاحبة </w:t>
      </w:r>
      <w:r w:rsidRPr="00245D8F">
        <w:rPr>
          <w:b/>
          <w:bCs/>
          <w:rtl/>
        </w:rPr>
        <w:t xml:space="preserve">حقوق </w:t>
      </w:r>
      <w:r>
        <w:rPr>
          <w:rFonts w:hint="cs"/>
          <w:b/>
          <w:bCs/>
          <w:rtl/>
        </w:rPr>
        <w:t>ت</w:t>
      </w:r>
      <w:r w:rsidRPr="00245D8F">
        <w:rPr>
          <w:b/>
          <w:bCs/>
          <w:rtl/>
        </w:rPr>
        <w:t xml:space="preserve">تعارض مع النهوض </w:t>
      </w:r>
      <w:r>
        <w:rPr>
          <w:rFonts w:hint="cs"/>
          <w:b/>
          <w:bCs/>
          <w:rtl/>
        </w:rPr>
        <w:t xml:space="preserve">بوضع </w:t>
      </w:r>
      <w:r w:rsidRPr="00245D8F">
        <w:rPr>
          <w:b/>
          <w:bCs/>
          <w:rtl/>
        </w:rPr>
        <w:t>المرأة.</w:t>
      </w:r>
      <w:r w:rsidRPr="00245D8F">
        <w:rPr>
          <w:bCs/>
          <w:rtl/>
        </w:rPr>
        <w:t xml:space="preserve"> </w:t>
      </w:r>
      <w:r w:rsidRPr="00245D8F">
        <w:rPr>
          <w:b/>
          <w:bCs/>
          <w:rtl/>
        </w:rPr>
        <w:t>وتوصي اللجنة بأن تقوم الدولة الطرف بما يلي:</w:t>
      </w:r>
    </w:p>
    <w:p w14:paraId="6D904805" w14:textId="77777777" w:rsidR="007C4720" w:rsidRPr="00245D8F" w:rsidRDefault="007C4720" w:rsidP="007C4720">
      <w:pPr>
        <w:pStyle w:val="SingleTxt"/>
        <w:textDirection w:val="tbRlV"/>
        <w:rPr>
          <w:b/>
          <w:w w:val="103"/>
          <w:lang w:val="ar-SA" w:eastAsia="zh-TW" w:bidi="en-GB"/>
        </w:rPr>
      </w:pPr>
      <w:r>
        <w:rPr>
          <w:bCs/>
          <w:rtl/>
        </w:rPr>
        <w:tab/>
      </w:r>
      <w:r w:rsidRPr="00245D8F">
        <w:rPr>
          <w:bCs/>
          <w:rtl/>
        </w:rPr>
        <w:t>(أ)</w:t>
      </w:r>
      <w:r w:rsidRPr="00245D8F">
        <w:rPr>
          <w:bCs/>
          <w:rtl/>
        </w:rPr>
        <w:tab/>
      </w:r>
      <w:r w:rsidRPr="00245D8F">
        <w:rPr>
          <w:b/>
          <w:bCs/>
          <w:rtl/>
        </w:rPr>
        <w:t xml:space="preserve">تحديد ولايات ومسؤوليات مختلف مكونات </w:t>
      </w:r>
      <w:r>
        <w:rPr>
          <w:rFonts w:hint="cs"/>
          <w:b/>
          <w:bCs/>
          <w:rtl/>
        </w:rPr>
        <w:t xml:space="preserve">الجهاز </w:t>
      </w:r>
      <w:r w:rsidRPr="00245D8F">
        <w:rPr>
          <w:b/>
          <w:bCs/>
          <w:rtl/>
        </w:rPr>
        <w:t>الوطني للنهوض بالمرأة بوضوح وتزويدها بالموارد البشرية والتقنية والمالية الكافية لتمكينها؛</w:t>
      </w:r>
      <w:r w:rsidRPr="00245D8F">
        <w:rPr>
          <w:bCs/>
          <w:rtl/>
        </w:rPr>
        <w:t xml:space="preserve"> </w:t>
      </w:r>
    </w:p>
    <w:p w14:paraId="5327D19D" w14:textId="200A4E87" w:rsidR="007C4720" w:rsidRDefault="007C4720" w:rsidP="007C4720">
      <w:pPr>
        <w:pStyle w:val="SingleTxt"/>
        <w:textDirection w:val="tbRlV"/>
        <w:rPr>
          <w:b/>
          <w:bCs/>
          <w:rtl/>
        </w:rPr>
      </w:pPr>
      <w:r>
        <w:rPr>
          <w:bCs/>
          <w:rtl/>
        </w:rPr>
        <w:lastRenderedPageBreak/>
        <w:tab/>
      </w:r>
      <w:r w:rsidRPr="00245D8F">
        <w:rPr>
          <w:bCs/>
          <w:rtl/>
        </w:rPr>
        <w:t>(ب)</w:t>
      </w:r>
      <w:r w:rsidRPr="00245D8F">
        <w:rPr>
          <w:bCs/>
          <w:rtl/>
        </w:rPr>
        <w:tab/>
      </w:r>
      <w:r w:rsidRPr="00245D8F">
        <w:rPr>
          <w:b/>
          <w:bCs/>
          <w:rtl/>
        </w:rPr>
        <w:t xml:space="preserve">تعزيز تعاون </w:t>
      </w:r>
      <w:r>
        <w:rPr>
          <w:rFonts w:hint="cs"/>
          <w:b/>
          <w:bCs/>
          <w:rtl/>
        </w:rPr>
        <w:t xml:space="preserve">الجهاز </w:t>
      </w:r>
      <w:r w:rsidRPr="00245D8F">
        <w:rPr>
          <w:b/>
          <w:bCs/>
          <w:rtl/>
        </w:rPr>
        <w:t>الوطني مع منظمات المجتمع المدني، ولا سيما المنظمات العاملة في مجال حقوق المرأة، ل</w:t>
      </w:r>
      <w:r>
        <w:rPr>
          <w:rFonts w:hint="cs"/>
          <w:b/>
          <w:bCs/>
          <w:rtl/>
        </w:rPr>
        <w:t>كفالة</w:t>
      </w:r>
      <w:r w:rsidRPr="00245D8F">
        <w:rPr>
          <w:b/>
          <w:bCs/>
          <w:rtl/>
        </w:rPr>
        <w:t xml:space="preserve"> مشاركتها مشاركة مجدية في صنع القرار في جميع المجالات التي تشملها الاتفاقية.</w:t>
      </w:r>
    </w:p>
    <w:p w14:paraId="4673487D" w14:textId="4FB0CD22" w:rsidR="00EC58B6" w:rsidRPr="00EC58B6" w:rsidRDefault="00EC58B6" w:rsidP="00EC58B6">
      <w:pPr>
        <w:pStyle w:val="SingleTxt"/>
        <w:spacing w:after="0" w:line="120" w:lineRule="exact"/>
        <w:textDirection w:val="tbRlV"/>
        <w:rPr>
          <w:b/>
          <w:bCs/>
          <w:sz w:val="10"/>
          <w:rtl/>
        </w:rPr>
      </w:pPr>
    </w:p>
    <w:p w14:paraId="39A16028"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r>
      <w:r>
        <w:rPr>
          <w:rFonts w:hint="cs"/>
          <w:rtl/>
        </w:rPr>
        <w:t>الم</w:t>
      </w:r>
      <w:r w:rsidRPr="00245D8F">
        <w:rPr>
          <w:rtl/>
        </w:rPr>
        <w:t xml:space="preserve">ؤسسة </w:t>
      </w:r>
      <w:r>
        <w:rPr>
          <w:rFonts w:hint="cs"/>
          <w:rtl/>
        </w:rPr>
        <w:t>ال</w:t>
      </w:r>
      <w:r w:rsidRPr="00245D8F">
        <w:rPr>
          <w:rtl/>
        </w:rPr>
        <w:t>وطنية لحقوق الإنسان</w:t>
      </w:r>
    </w:p>
    <w:p w14:paraId="7EF2BC7D" w14:textId="77777777" w:rsidR="007C4720" w:rsidRPr="00245D8F" w:rsidRDefault="007C4720" w:rsidP="007C4720">
      <w:pPr>
        <w:pStyle w:val="SingleTxt"/>
        <w:textDirection w:val="tbRlV"/>
        <w:rPr>
          <w:rStyle w:val="SingleTxtGChar"/>
          <w:rFonts w:hAnsi="Times New Roman"/>
          <w:szCs w:val="22"/>
          <w:lang w:val="ar-SA" w:eastAsia="zh-TW" w:bidi="en-GB"/>
        </w:rPr>
      </w:pPr>
      <w:r w:rsidRPr="00245D8F">
        <w:rPr>
          <w:rtl/>
        </w:rPr>
        <w:t>15</w:t>
      </w:r>
      <w:r>
        <w:rPr>
          <w:rtl/>
        </w:rPr>
        <w:t xml:space="preserve"> -</w:t>
      </w:r>
      <w:r w:rsidRPr="00245D8F">
        <w:rPr>
          <w:rtl/>
        </w:rPr>
        <w:tab/>
      </w:r>
      <w:r>
        <w:rPr>
          <w:rFonts w:hint="cs"/>
          <w:rtl/>
        </w:rPr>
        <w:t xml:space="preserve">تلاحظ </w:t>
      </w:r>
      <w:r w:rsidRPr="00245D8F">
        <w:rPr>
          <w:rtl/>
        </w:rPr>
        <w:t xml:space="preserve">اللجنة التعديلات التي أدخلت على قانون </w:t>
      </w:r>
      <w:r>
        <w:rPr>
          <w:rFonts w:hint="cs"/>
          <w:rtl/>
        </w:rPr>
        <w:t xml:space="preserve">مكتب </w:t>
      </w:r>
      <w:r w:rsidRPr="00245D8F">
        <w:rPr>
          <w:rtl/>
        </w:rPr>
        <w:t>أمين المظالم لت</w:t>
      </w:r>
      <w:r>
        <w:rPr>
          <w:rFonts w:hint="cs"/>
          <w:rtl/>
        </w:rPr>
        <w:t xml:space="preserve">كليفه </w:t>
      </w:r>
      <w:r w:rsidRPr="00245D8F">
        <w:rPr>
          <w:rtl/>
        </w:rPr>
        <w:t>بتلقي الشكاوى من الأشخاص المحرومين من الحرية، والعمل كآلية وقائية وطنية بموجب البروتوكول الاختياري لاتفاقية مناهضة التعذيب</w:t>
      </w:r>
      <w:r>
        <w:rPr>
          <w:rFonts w:hint="cs"/>
          <w:rtl/>
        </w:rPr>
        <w:t xml:space="preserve"> وغيره من ضروب المعاملة أو العقوبة القاسية أو اللاإنسانية أو المهينة</w:t>
      </w:r>
      <w:r w:rsidRPr="00245D8F">
        <w:rPr>
          <w:rtl/>
        </w:rPr>
        <w:t xml:space="preserve">، في </w:t>
      </w:r>
      <w:r>
        <w:rPr>
          <w:rFonts w:hint="cs"/>
          <w:rtl/>
        </w:rPr>
        <w:t xml:space="preserve">عامي </w:t>
      </w:r>
      <w:r w:rsidRPr="00245D8F">
        <w:rPr>
          <w:rtl/>
        </w:rPr>
        <w:t>2017 و</w:t>
      </w:r>
      <w:r>
        <w:rPr>
          <w:rFonts w:hint="cs"/>
          <w:rtl/>
        </w:rPr>
        <w:t> </w:t>
      </w:r>
      <w:r w:rsidRPr="00245D8F">
        <w:rPr>
          <w:rtl/>
        </w:rPr>
        <w:t>2019</w:t>
      </w:r>
      <w:r>
        <w:rPr>
          <w:rFonts w:hint="cs"/>
          <w:rtl/>
        </w:rPr>
        <w:t xml:space="preserve"> على التوالي</w:t>
      </w:r>
      <w:r w:rsidRPr="00245D8F">
        <w:rPr>
          <w:rtl/>
        </w:rPr>
        <w:t xml:space="preserve">. وتلاحظ أن التحالف العالمي للمؤسسات الوطنية لحقوق الإنسان </w:t>
      </w:r>
      <w:r>
        <w:rPr>
          <w:rFonts w:hint="cs"/>
          <w:rtl/>
        </w:rPr>
        <w:t xml:space="preserve">منح </w:t>
      </w:r>
      <w:r w:rsidRPr="00245D8F">
        <w:rPr>
          <w:rtl/>
        </w:rPr>
        <w:t xml:space="preserve">مكتب أمين المظالم في عام 2020 </w:t>
      </w:r>
      <w:r>
        <w:rPr>
          <w:rFonts w:hint="cs"/>
          <w:rtl/>
        </w:rPr>
        <w:t>ال</w:t>
      </w:r>
      <w:r w:rsidRPr="00245D8F">
        <w:rPr>
          <w:rtl/>
        </w:rPr>
        <w:t xml:space="preserve">مركز </w:t>
      </w:r>
      <w:r>
        <w:rPr>
          <w:rFonts w:hint="cs"/>
          <w:rtl/>
        </w:rPr>
        <w:t>”</w:t>
      </w:r>
      <w:r w:rsidRPr="00245D8F">
        <w:rPr>
          <w:rtl/>
        </w:rPr>
        <w:t>باء</w:t>
      </w:r>
      <w:r>
        <w:rPr>
          <w:rFonts w:hint="cs"/>
          <w:rtl/>
        </w:rPr>
        <w:t>“</w:t>
      </w:r>
      <w:r w:rsidRPr="00245D8F">
        <w:rPr>
          <w:rtl/>
        </w:rPr>
        <w:t xml:space="preserve">. وتلاحظ </w:t>
      </w:r>
      <w:r>
        <w:rPr>
          <w:rFonts w:hint="cs"/>
          <w:rtl/>
        </w:rPr>
        <w:t xml:space="preserve">كذلك </w:t>
      </w:r>
      <w:r w:rsidRPr="00245D8F">
        <w:rPr>
          <w:rtl/>
        </w:rPr>
        <w:t xml:space="preserve">بقلق أن مكتب </w:t>
      </w:r>
      <w:r>
        <w:rPr>
          <w:rFonts w:hint="cs"/>
          <w:rtl/>
        </w:rPr>
        <w:t xml:space="preserve">أمين المظالم </w:t>
      </w:r>
      <w:r w:rsidRPr="00245D8F">
        <w:rPr>
          <w:rtl/>
        </w:rPr>
        <w:t>يفتقر إلى ولاية محددة لحماية وتعزيز حقوق المرأة.</w:t>
      </w:r>
    </w:p>
    <w:p w14:paraId="4135FF12" w14:textId="286114F2" w:rsidR="007C4720" w:rsidRDefault="007C4720" w:rsidP="007C4720">
      <w:pPr>
        <w:spacing w:after="120"/>
        <w:ind w:left="1267" w:right="1267"/>
        <w:textDirection w:val="tbRlV"/>
        <w:rPr>
          <w:b/>
          <w:bCs/>
          <w:rtl/>
        </w:rPr>
      </w:pPr>
      <w:r w:rsidRPr="006E22CD">
        <w:rPr>
          <w:b/>
          <w:rtl/>
        </w:rPr>
        <w:t>16</w:t>
      </w:r>
      <w:r w:rsidRPr="005C2665">
        <w:rPr>
          <w:b/>
          <w:rtl/>
        </w:rPr>
        <w:t xml:space="preserve"> -</w:t>
      </w:r>
      <w:r w:rsidRPr="00060721">
        <w:rPr>
          <w:bCs/>
          <w:rtl/>
        </w:rPr>
        <w:tab/>
      </w:r>
      <w:r w:rsidRPr="00060721">
        <w:rPr>
          <w:rFonts w:hint="eastAsia"/>
          <w:bCs/>
          <w:rtl/>
        </w:rPr>
        <w:t>و</w:t>
      </w:r>
      <w:r w:rsidRPr="00060721">
        <w:rPr>
          <w:b/>
          <w:bCs/>
          <w:rtl/>
        </w:rPr>
        <w:t xml:space="preserve">توصي اللجنة </w:t>
      </w:r>
      <w:r w:rsidRPr="00060721">
        <w:rPr>
          <w:rFonts w:hint="eastAsia"/>
          <w:b/>
          <w:bCs/>
          <w:rtl/>
        </w:rPr>
        <w:t>بأن</w:t>
      </w:r>
      <w:r w:rsidRPr="00060721">
        <w:rPr>
          <w:b/>
          <w:bCs/>
          <w:rtl/>
        </w:rPr>
        <w:t xml:space="preserve"> تعزز الدولة الطرف مكتب أمين المظالم بتزويده بالموارد البشرية والتقنية والمالية الكافية للاضطلاع بولايته بفعالية واستقلالية ووفقا للمبادئ المتعلقة بمركز المؤسسات الوطنية لتعزيز وحماية حقوق الإنسان (مبادئ باريس) وتزويد </w:t>
      </w:r>
      <w:r w:rsidRPr="00060721">
        <w:rPr>
          <w:rFonts w:hint="eastAsia"/>
          <w:b/>
          <w:bCs/>
          <w:rtl/>
        </w:rPr>
        <w:t>ال</w:t>
      </w:r>
      <w:r w:rsidRPr="00060721">
        <w:rPr>
          <w:b/>
          <w:bCs/>
          <w:rtl/>
        </w:rPr>
        <w:t xml:space="preserve">مكتب بولاية محددة </w:t>
      </w:r>
      <w:r w:rsidRPr="00060721">
        <w:rPr>
          <w:rFonts w:hint="eastAsia"/>
          <w:b/>
          <w:bCs/>
          <w:rtl/>
        </w:rPr>
        <w:t>تتمثل</w:t>
      </w:r>
      <w:r w:rsidRPr="00060721">
        <w:rPr>
          <w:b/>
          <w:bCs/>
          <w:rtl/>
        </w:rPr>
        <w:t xml:space="preserve"> في تعزيز وحماية حقوق المرأة </w:t>
      </w:r>
      <w:r w:rsidRPr="00060721">
        <w:rPr>
          <w:rFonts w:hint="eastAsia"/>
          <w:b/>
          <w:bCs/>
          <w:rtl/>
        </w:rPr>
        <w:t>ومعالجة</w:t>
      </w:r>
      <w:r w:rsidRPr="00060721">
        <w:rPr>
          <w:b/>
          <w:bCs/>
          <w:rtl/>
        </w:rPr>
        <w:t xml:space="preserve"> الشكاوى المقدمة من النساء والفتيات بطريقة سرية تراعي الفوارق بين الجنسين.</w:t>
      </w:r>
    </w:p>
    <w:p w14:paraId="2F6D58D7" w14:textId="1DBCEB8C" w:rsidR="00EC58B6" w:rsidRPr="00EC58B6" w:rsidRDefault="00EC58B6" w:rsidP="00EC58B6">
      <w:pPr>
        <w:spacing w:line="120" w:lineRule="exact"/>
        <w:ind w:left="1267" w:right="1267"/>
        <w:textDirection w:val="tbRlV"/>
        <w:rPr>
          <w:b/>
          <w:bCs/>
          <w:sz w:val="10"/>
          <w:rtl/>
        </w:rPr>
      </w:pPr>
    </w:p>
    <w:p w14:paraId="4F873286"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r>
      <w:r>
        <w:rPr>
          <w:rFonts w:hint="cs"/>
          <w:rtl/>
        </w:rPr>
        <w:t>ال</w:t>
      </w:r>
      <w:r w:rsidRPr="00245D8F">
        <w:rPr>
          <w:rtl/>
        </w:rPr>
        <w:t xml:space="preserve">تدابير </w:t>
      </w:r>
      <w:r>
        <w:rPr>
          <w:rFonts w:hint="cs"/>
          <w:rtl/>
        </w:rPr>
        <w:t>ال</w:t>
      </w:r>
      <w:r w:rsidRPr="00245D8F">
        <w:rPr>
          <w:rtl/>
        </w:rPr>
        <w:t xml:space="preserve">خاصة </w:t>
      </w:r>
      <w:r>
        <w:rPr>
          <w:rFonts w:hint="cs"/>
          <w:rtl/>
        </w:rPr>
        <w:t>ال</w:t>
      </w:r>
      <w:r w:rsidRPr="00245D8F">
        <w:rPr>
          <w:rtl/>
        </w:rPr>
        <w:t>مؤقتة</w:t>
      </w:r>
    </w:p>
    <w:p w14:paraId="10AA287B" w14:textId="77777777"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6E22CD">
        <w:rPr>
          <w:b/>
          <w:rtl/>
        </w:rPr>
        <w:t>17 -</w:t>
      </w:r>
      <w:r w:rsidRPr="00245D8F">
        <w:rPr>
          <w:bCs/>
          <w:rtl/>
        </w:rPr>
        <w:tab/>
      </w:r>
      <w:r w:rsidRPr="006E22CD">
        <w:rPr>
          <w:b/>
          <w:rtl/>
        </w:rPr>
        <w:t xml:space="preserve">تلاحظ اللجنة مع التقدير اعتماد قانون ضمانات المساواة في الحقوق والفرص بين المرأة والرجل في عام 2019، الذي ينص على اتخاذ تدابير خاصة مؤقتة. وتلاحظ أيضا أن الدولة الطرف أجرت دراسة عن استخدام تدابير خاصة مؤقتة للنهوض بالمساواة </w:t>
      </w:r>
      <w:r>
        <w:rPr>
          <w:rFonts w:hint="cs"/>
          <w:b/>
          <w:rtl/>
        </w:rPr>
        <w:t xml:space="preserve">الفعلية </w:t>
      </w:r>
      <w:r w:rsidRPr="006E22CD">
        <w:rPr>
          <w:b/>
          <w:rtl/>
        </w:rPr>
        <w:t xml:space="preserve">بين المرأة والرجل في الدولة الطرف. غير أن اللجنة لا تزال قلقة إزاء الاستخدام المحدود للتدابير الخاصة المؤقتة في معظم </w:t>
      </w:r>
      <w:r>
        <w:rPr>
          <w:rFonts w:hint="cs"/>
          <w:b/>
          <w:rtl/>
        </w:rPr>
        <w:t>ال</w:t>
      </w:r>
      <w:r w:rsidRPr="006E22CD">
        <w:rPr>
          <w:b/>
          <w:rtl/>
        </w:rPr>
        <w:t xml:space="preserve">مجالات </w:t>
      </w:r>
      <w:r>
        <w:rPr>
          <w:rFonts w:hint="cs"/>
          <w:b/>
          <w:rtl/>
        </w:rPr>
        <w:t xml:space="preserve">التي تشملها </w:t>
      </w:r>
      <w:r w:rsidRPr="006E22CD">
        <w:rPr>
          <w:b/>
          <w:rtl/>
        </w:rPr>
        <w:t>الاتفاقية حيث المرأة ممثلة تمثيلا ناقصا أو محرومة، والأثر المحدود للتدابير الخاصة المؤقتة القائمة.</w:t>
      </w:r>
    </w:p>
    <w:p w14:paraId="6ADFBC71" w14:textId="4A974F03" w:rsidR="007C4720" w:rsidRDefault="007C4720" w:rsidP="007C4720">
      <w:pPr>
        <w:pStyle w:val="SingleTxt"/>
        <w:textDirection w:val="tbRlV"/>
        <w:rPr>
          <w:bCs/>
          <w:rtl/>
        </w:rPr>
      </w:pPr>
      <w:r w:rsidRPr="006E22CD">
        <w:rPr>
          <w:b/>
          <w:rtl/>
        </w:rPr>
        <w:t>18 -</w:t>
      </w:r>
      <w:r w:rsidRPr="006E22CD">
        <w:rPr>
          <w:b/>
          <w:rtl/>
        </w:rPr>
        <w:tab/>
      </w:r>
      <w:r w:rsidRPr="00245D8F">
        <w:rPr>
          <w:b/>
          <w:bCs/>
          <w:rtl/>
        </w:rPr>
        <w:t>وتم</w:t>
      </w:r>
      <w:r>
        <w:rPr>
          <w:rFonts w:hint="cs"/>
          <w:b/>
          <w:bCs/>
          <w:rtl/>
        </w:rPr>
        <w:t>ا</w:t>
      </w:r>
      <w:r w:rsidRPr="00245D8F">
        <w:rPr>
          <w:b/>
          <w:bCs/>
          <w:rtl/>
        </w:rPr>
        <w:t xml:space="preserve">شيا مع الفقرة 1 من المادة 4 من الاتفاقية والتوصية </w:t>
      </w:r>
      <w:r w:rsidRPr="00AE51DF">
        <w:rPr>
          <w:b/>
          <w:bCs/>
          <w:rtl/>
        </w:rPr>
        <w:t xml:space="preserve">العامة رقم </w:t>
      </w:r>
      <w:hyperlink r:id="rId27" w:history="1">
        <w:r w:rsidRPr="00AE51DF">
          <w:rPr>
            <w:rStyle w:val="Hyperlink"/>
            <w:b/>
            <w:bCs/>
            <w:color w:val="auto"/>
            <w:rtl/>
          </w:rPr>
          <w:t>25 (2004)</w:t>
        </w:r>
      </w:hyperlink>
      <w:r w:rsidRPr="00AE51DF">
        <w:rPr>
          <w:b/>
          <w:bCs/>
          <w:rtl/>
        </w:rPr>
        <w:t xml:space="preserve"> للجن</w:t>
      </w:r>
      <w:r w:rsidRPr="00245D8F">
        <w:rPr>
          <w:b/>
          <w:bCs/>
          <w:rtl/>
        </w:rPr>
        <w:t xml:space="preserve">ة بشأن التدابير الخاصة المؤقتة، وإذ </w:t>
      </w:r>
      <w:r>
        <w:rPr>
          <w:rFonts w:hint="cs"/>
          <w:b/>
          <w:bCs/>
          <w:rtl/>
        </w:rPr>
        <w:t xml:space="preserve">تشير </w:t>
      </w:r>
      <w:r w:rsidRPr="00245D8F">
        <w:rPr>
          <w:b/>
          <w:bCs/>
          <w:rtl/>
        </w:rPr>
        <w:t xml:space="preserve">اللجنة </w:t>
      </w:r>
      <w:r>
        <w:rPr>
          <w:rFonts w:hint="cs"/>
          <w:b/>
          <w:bCs/>
          <w:rtl/>
        </w:rPr>
        <w:t xml:space="preserve">إلى </w:t>
      </w:r>
      <w:r w:rsidRPr="00245D8F">
        <w:rPr>
          <w:b/>
          <w:bCs/>
          <w:rtl/>
        </w:rPr>
        <w:t xml:space="preserve">توصياتها السابقة </w:t>
      </w:r>
      <w:r w:rsidRPr="00A00616">
        <w:rPr>
          <w:b/>
          <w:bCs/>
          <w:sz w:val="20"/>
          <w:szCs w:val="20"/>
          <w:rtl/>
        </w:rPr>
        <w:t>(</w:t>
      </w:r>
      <w:hyperlink r:id="rId28" w:history="1">
        <w:r w:rsidRPr="00A00616">
          <w:rPr>
            <w:rStyle w:val="Hyperlink"/>
            <w:b/>
            <w:bCs/>
            <w:sz w:val="20"/>
            <w:szCs w:val="20"/>
            <w:lang w:val="en-GB"/>
          </w:rPr>
          <w:t>CEDAW/C/UZB/CO/5</w:t>
        </w:r>
      </w:hyperlink>
      <w:r w:rsidRPr="00A00616">
        <w:rPr>
          <w:b/>
          <w:bCs/>
          <w:sz w:val="20"/>
          <w:szCs w:val="20"/>
          <w:rtl/>
        </w:rPr>
        <w:t xml:space="preserve">، </w:t>
      </w:r>
      <w:r w:rsidRPr="00245D8F">
        <w:rPr>
          <w:b/>
          <w:bCs/>
          <w:rtl/>
        </w:rPr>
        <w:t>ال</w:t>
      </w:r>
      <w:r>
        <w:rPr>
          <w:rFonts w:hint="cs"/>
          <w:b/>
          <w:bCs/>
          <w:rtl/>
        </w:rPr>
        <w:t>فقرة 14</w:t>
      </w:r>
      <w:r w:rsidRPr="00245D8F">
        <w:rPr>
          <w:b/>
          <w:bCs/>
          <w:rtl/>
        </w:rPr>
        <w:t xml:space="preserve">)، </w:t>
      </w:r>
      <w:r>
        <w:rPr>
          <w:rFonts w:hint="cs"/>
          <w:b/>
          <w:bCs/>
          <w:rtl/>
        </w:rPr>
        <w:t xml:space="preserve">فإنها </w:t>
      </w:r>
      <w:r w:rsidRPr="00245D8F">
        <w:rPr>
          <w:b/>
          <w:bCs/>
          <w:rtl/>
        </w:rPr>
        <w:t xml:space="preserve">توصي </w:t>
      </w:r>
      <w:r>
        <w:rPr>
          <w:rFonts w:hint="cs"/>
          <w:b/>
          <w:bCs/>
          <w:rtl/>
        </w:rPr>
        <w:t xml:space="preserve">بأن تقوم </w:t>
      </w:r>
      <w:r w:rsidRPr="00245D8F">
        <w:rPr>
          <w:b/>
          <w:bCs/>
          <w:rtl/>
        </w:rPr>
        <w:t>الدولة الطرف بما يلي</w:t>
      </w:r>
      <w:r w:rsidRPr="00245D8F">
        <w:rPr>
          <w:b/>
          <w:bCs/>
        </w:rPr>
        <w:t>:</w:t>
      </w:r>
      <w:r w:rsidRPr="00245D8F">
        <w:rPr>
          <w:bCs/>
          <w:rtl/>
        </w:rPr>
        <w:t xml:space="preserve"> </w:t>
      </w:r>
    </w:p>
    <w:p w14:paraId="244D1903" w14:textId="77777777" w:rsidR="007C4720" w:rsidRPr="00245D8F" w:rsidRDefault="007C4720" w:rsidP="007C4720">
      <w:pPr>
        <w:pStyle w:val="SingleTxt"/>
        <w:textDirection w:val="tbRlV"/>
        <w:rPr>
          <w:b/>
          <w:lang w:val="ar-SA" w:eastAsia="zh-TW" w:bidi="en-GB"/>
        </w:rPr>
      </w:pPr>
      <w:r>
        <w:rPr>
          <w:bCs/>
          <w:rtl/>
        </w:rPr>
        <w:tab/>
      </w:r>
      <w:r w:rsidRPr="006E22CD">
        <w:rPr>
          <w:b/>
          <w:rtl/>
        </w:rPr>
        <w:t>(أ)</w:t>
      </w:r>
      <w:r w:rsidRPr="006E22CD">
        <w:rPr>
          <w:b/>
          <w:rtl/>
        </w:rPr>
        <w:tab/>
      </w:r>
      <w:r w:rsidRPr="00245D8F">
        <w:rPr>
          <w:b/>
          <w:bCs/>
          <w:rtl/>
        </w:rPr>
        <w:t>تعزيز فهم الغرض من التدابير الخاصة المؤقتة بين موظفي الدولة والبرلمانيين وصناع السياسات وأصحاب العمل وعامة الجمهور؛</w:t>
      </w:r>
    </w:p>
    <w:p w14:paraId="3CC5598A" w14:textId="476019C0" w:rsidR="007C4720" w:rsidRPr="00245D8F" w:rsidRDefault="007C4720" w:rsidP="007C4720">
      <w:pPr>
        <w:pStyle w:val="SingleTxt"/>
        <w:textDirection w:val="tbRlV"/>
        <w:rPr>
          <w:b/>
          <w:lang w:val="ar-SA" w:eastAsia="zh-TW" w:bidi="en-GB"/>
        </w:rPr>
      </w:pPr>
      <w:r w:rsidRPr="006E22CD">
        <w:rPr>
          <w:b/>
          <w:rtl/>
        </w:rPr>
        <w:tab/>
        <w:t>(ب)</w:t>
      </w:r>
      <w:r w:rsidRPr="006E22CD">
        <w:rPr>
          <w:b/>
          <w:rtl/>
        </w:rPr>
        <w:tab/>
      </w:r>
      <w:r w:rsidRPr="00245D8F">
        <w:rPr>
          <w:b/>
          <w:bCs/>
          <w:rtl/>
        </w:rPr>
        <w:t>اتخاذ تدابير خاصة مؤقتة</w:t>
      </w:r>
      <w:r>
        <w:rPr>
          <w:rFonts w:hint="cs"/>
          <w:b/>
          <w:bCs/>
          <w:rtl/>
        </w:rPr>
        <w:t xml:space="preserve"> ووضع أهداف محددة زمنيا، ك</w:t>
      </w:r>
      <w:r w:rsidRPr="00245D8F">
        <w:rPr>
          <w:b/>
          <w:bCs/>
          <w:rtl/>
        </w:rPr>
        <w:t>استراتيجية ضرورية للتعجيل بتحقيق المساواة الفعلية بين المرأة والرجل في جميع المجالات التي تشملها الاتفاقية والتي تعاني فيها المرأة من نقص التمثيل أو الإجحاف، في القطاعين العام والخاص، ولا سيما على مستوى صنع القرار، مع إيلاء اهتمام خاص للنساء المنتميات إلى مجموعات الأقليات الإثنية، والنساء ذوات الإعاقة، والمسنات؛</w:t>
      </w:r>
    </w:p>
    <w:p w14:paraId="7A08C79D" w14:textId="77777777" w:rsidR="007C4720" w:rsidRPr="00245D8F" w:rsidRDefault="007C4720" w:rsidP="007C4720">
      <w:pPr>
        <w:pStyle w:val="SingleTxt"/>
        <w:textDirection w:val="tbRlV"/>
        <w:rPr>
          <w:b/>
          <w:lang w:val="ar-SA" w:eastAsia="zh-TW" w:bidi="en-GB"/>
        </w:rPr>
      </w:pPr>
      <w:r w:rsidRPr="006E22CD">
        <w:rPr>
          <w:b/>
          <w:rtl/>
        </w:rPr>
        <w:tab/>
        <w:t>(ج)</w:t>
      </w:r>
      <w:r w:rsidRPr="006E22CD">
        <w:rPr>
          <w:b/>
          <w:rtl/>
        </w:rPr>
        <w:tab/>
      </w:r>
      <w:r w:rsidRPr="00245D8F">
        <w:rPr>
          <w:b/>
          <w:bCs/>
          <w:rtl/>
        </w:rPr>
        <w:t>إنشاء آلية لرصد تنفيذ التدابير الخاصة المؤقتة وتقييم أثر تلك التدابير على تحقيق المساواة الفعلية بين المرأة والرجل</w:t>
      </w:r>
      <w:r>
        <w:rPr>
          <w:rFonts w:hint="cs"/>
          <w:b/>
          <w:bCs/>
          <w:rtl/>
        </w:rPr>
        <w:t>، واعتماد جزاءات كافية لعدم الامتثال؛</w:t>
      </w:r>
      <w:r w:rsidRPr="00245D8F">
        <w:rPr>
          <w:bCs/>
          <w:rtl/>
        </w:rPr>
        <w:t xml:space="preserve"> </w:t>
      </w:r>
    </w:p>
    <w:p w14:paraId="3DDED2FD" w14:textId="77777777" w:rsidR="007C4720" w:rsidRPr="00245D8F" w:rsidRDefault="007C4720" w:rsidP="007C4720">
      <w:pPr>
        <w:pStyle w:val="SingleTxt"/>
        <w:textDirection w:val="tbRlV"/>
        <w:rPr>
          <w:b/>
          <w:lang w:val="ar-SA" w:eastAsia="zh-TW" w:bidi="en-GB"/>
        </w:rPr>
      </w:pPr>
      <w:r w:rsidRPr="006E22CD">
        <w:rPr>
          <w:b/>
          <w:rtl/>
        </w:rPr>
        <w:lastRenderedPageBreak/>
        <w:tab/>
        <w:t>(د)</w:t>
      </w:r>
      <w:r w:rsidRPr="006E22CD">
        <w:rPr>
          <w:b/>
          <w:rtl/>
        </w:rPr>
        <w:tab/>
      </w:r>
      <w:r w:rsidRPr="00245D8F">
        <w:rPr>
          <w:b/>
          <w:bCs/>
          <w:rtl/>
        </w:rPr>
        <w:t>اعتماد تدابير خاصة مؤقتة، بما في ذلك تدابير لتحسين جمع البيانات وإنشاء آليات للرصد للحد من انتشار العنف</w:t>
      </w:r>
      <w:r>
        <w:rPr>
          <w:rFonts w:hint="cs"/>
          <w:b/>
          <w:bCs/>
          <w:rtl/>
        </w:rPr>
        <w:t xml:space="preserve"> </w:t>
      </w:r>
      <w:proofErr w:type="spellStart"/>
      <w:r>
        <w:rPr>
          <w:rFonts w:hint="cs"/>
          <w:b/>
          <w:bCs/>
          <w:rtl/>
        </w:rPr>
        <w:t>الجنساني</w:t>
      </w:r>
      <w:proofErr w:type="spellEnd"/>
      <w:r w:rsidRPr="00245D8F">
        <w:rPr>
          <w:b/>
          <w:bCs/>
          <w:rtl/>
        </w:rPr>
        <w:t xml:space="preserve"> ضد المرأة؛</w:t>
      </w:r>
    </w:p>
    <w:p w14:paraId="2850FE9E" w14:textId="4CC8AF92" w:rsidR="007C4720" w:rsidRDefault="007C4720" w:rsidP="007C4720">
      <w:pPr>
        <w:pStyle w:val="SingleTxt"/>
        <w:textDirection w:val="tbRlV"/>
        <w:rPr>
          <w:b/>
          <w:bCs/>
          <w:rtl/>
        </w:rPr>
      </w:pPr>
      <w:r w:rsidRPr="006E22CD">
        <w:rPr>
          <w:b/>
          <w:rtl/>
        </w:rPr>
        <w:tab/>
        <w:t>(هـ)</w:t>
      </w:r>
      <w:r w:rsidRPr="00245D8F">
        <w:rPr>
          <w:bCs/>
          <w:rtl/>
        </w:rPr>
        <w:tab/>
      </w:r>
      <w:r w:rsidRPr="00245D8F">
        <w:rPr>
          <w:b/>
          <w:bCs/>
          <w:rtl/>
        </w:rPr>
        <w:t xml:space="preserve">اعتماد تدابير خاصة مؤقتة ووضع أهداف محددة زمنيا لدعم النساء المحرومات بشكل خاص، </w:t>
      </w:r>
      <w:r>
        <w:rPr>
          <w:rFonts w:hint="cs"/>
          <w:b/>
          <w:bCs/>
          <w:rtl/>
        </w:rPr>
        <w:t xml:space="preserve">ومن بينهن </w:t>
      </w:r>
      <w:r w:rsidRPr="00245D8F">
        <w:rPr>
          <w:b/>
          <w:bCs/>
          <w:rtl/>
        </w:rPr>
        <w:t>النساء الريفيات والمسنات والنساء ذوات الإعاقة والنساء المحتجزات</w:t>
      </w:r>
      <w:r>
        <w:rPr>
          <w:rFonts w:hint="cs"/>
          <w:b/>
          <w:bCs/>
          <w:rtl/>
        </w:rPr>
        <w:t>،</w:t>
      </w:r>
      <w:r w:rsidRPr="00245D8F">
        <w:rPr>
          <w:b/>
          <w:bCs/>
          <w:rtl/>
        </w:rPr>
        <w:t xml:space="preserve"> في الحصول </w:t>
      </w:r>
      <w:r>
        <w:rPr>
          <w:rFonts w:hint="cs"/>
          <w:b/>
          <w:bCs/>
          <w:rtl/>
        </w:rPr>
        <w:t>على عمالة مجدية</w:t>
      </w:r>
      <w:r w:rsidRPr="00245D8F">
        <w:rPr>
          <w:b/>
          <w:bCs/>
          <w:rtl/>
        </w:rPr>
        <w:t>، وسكن</w:t>
      </w:r>
      <w:r>
        <w:rPr>
          <w:rFonts w:hint="cs"/>
          <w:b/>
          <w:bCs/>
          <w:rtl/>
        </w:rPr>
        <w:t xml:space="preserve"> مأمون</w:t>
      </w:r>
      <w:r w:rsidRPr="00245D8F">
        <w:rPr>
          <w:b/>
          <w:bCs/>
          <w:rtl/>
        </w:rPr>
        <w:t>، ورعاية صحية مناسبة، وتعليم جيد.</w:t>
      </w:r>
    </w:p>
    <w:p w14:paraId="4A043F31" w14:textId="1FF91BC3" w:rsidR="00EC58B6" w:rsidRPr="00EC58B6" w:rsidRDefault="00EC58B6" w:rsidP="00EC58B6">
      <w:pPr>
        <w:pStyle w:val="SingleTxt"/>
        <w:spacing w:after="0" w:line="120" w:lineRule="exact"/>
        <w:textDirection w:val="tbRlV"/>
        <w:rPr>
          <w:b/>
          <w:bCs/>
          <w:sz w:val="10"/>
          <w:rtl/>
        </w:rPr>
      </w:pPr>
    </w:p>
    <w:p w14:paraId="4644AA8C" w14:textId="77777777" w:rsidR="007C4720" w:rsidRPr="00245D8F" w:rsidRDefault="007C4720" w:rsidP="007C4720">
      <w:pPr>
        <w:pStyle w:val="H23G"/>
        <w:bidi/>
        <w:spacing w:before="0" w:line="360" w:lineRule="exact"/>
        <w:ind w:left="1267" w:right="1267"/>
        <w:jc w:val="lowKashida"/>
        <w:textDirection w:val="tbRlV"/>
        <w:rPr>
          <w:rFonts w:hAnsi="Times New Roman" w:cs="Simplified Arabic" w:hint="default"/>
          <w:szCs w:val="22"/>
          <w:lang w:val="ar-SA" w:eastAsia="zh-TW" w:bidi="en-GB"/>
        </w:rPr>
      </w:pPr>
      <w:r w:rsidRPr="00245D8F">
        <w:rPr>
          <w:rFonts w:hAnsi="Times New Roman" w:cs="Simplified Arabic"/>
          <w:szCs w:val="22"/>
          <w:rtl/>
        </w:rPr>
        <w:tab/>
      </w:r>
      <w:r w:rsidRPr="00245D8F">
        <w:rPr>
          <w:rFonts w:hAnsi="Times New Roman" w:cs="Simplified Arabic"/>
          <w:szCs w:val="22"/>
          <w:rtl/>
        </w:rPr>
        <w:tab/>
      </w:r>
      <w:r>
        <w:rPr>
          <w:rFonts w:hAnsi="Times New Roman" w:cs="Simplified Arabic"/>
          <w:b w:val="0"/>
          <w:bCs/>
          <w:szCs w:val="22"/>
          <w:rtl/>
        </w:rPr>
        <w:t>ال</w:t>
      </w:r>
      <w:r w:rsidRPr="00245D8F">
        <w:rPr>
          <w:rFonts w:hAnsi="Times New Roman" w:cs="Simplified Arabic"/>
          <w:bCs/>
          <w:szCs w:val="22"/>
          <w:rtl/>
        </w:rPr>
        <w:t xml:space="preserve">قوالب </w:t>
      </w:r>
      <w:r>
        <w:rPr>
          <w:rFonts w:hAnsi="Times New Roman" w:cs="Simplified Arabic"/>
          <w:bCs/>
          <w:szCs w:val="22"/>
          <w:rtl/>
        </w:rPr>
        <w:t>ال</w:t>
      </w:r>
      <w:r w:rsidRPr="00245D8F">
        <w:rPr>
          <w:rFonts w:hAnsi="Times New Roman" w:cs="Simplified Arabic"/>
          <w:bCs/>
          <w:szCs w:val="22"/>
          <w:rtl/>
        </w:rPr>
        <w:t>نمطية</w:t>
      </w:r>
    </w:p>
    <w:p w14:paraId="534F8AB6" w14:textId="77777777" w:rsidR="007C4720" w:rsidRPr="006E22CD" w:rsidRDefault="007C4720" w:rsidP="007C4720">
      <w:pPr>
        <w:spacing w:after="120"/>
        <w:ind w:left="1267" w:right="1267"/>
        <w:textDirection w:val="tbRlV"/>
        <w:rPr>
          <w:rStyle w:val="SingleTxtGChar"/>
          <w:rFonts w:hAnsi="Times New Roman"/>
          <w:b/>
          <w:szCs w:val="22"/>
          <w:lang w:val="ar-SA" w:eastAsia="zh-TW" w:bidi="en-GB"/>
        </w:rPr>
      </w:pPr>
      <w:r w:rsidRPr="006E22CD">
        <w:rPr>
          <w:b/>
          <w:rtl/>
        </w:rPr>
        <w:t>19 -</w:t>
      </w:r>
      <w:r w:rsidRPr="00245D8F">
        <w:rPr>
          <w:bCs/>
          <w:rtl/>
        </w:rPr>
        <w:tab/>
      </w:r>
      <w:r w:rsidRPr="006E22CD">
        <w:rPr>
          <w:b/>
          <w:rtl/>
        </w:rPr>
        <w:t>تلاحظ اللجنة أن الدولة الطرف تشجع تقاسم مسؤوليات رعاية الأطفال بين النساء والرجال، بما في ذلك من خلال إدراج إجازة الأبوة في قانون العمل الجديد المعروض حاليا على مجلس الشيوخ. بيد أنها لا تزال تشعر بالقلق إزاء ما يلي:</w:t>
      </w:r>
    </w:p>
    <w:p w14:paraId="2D893765" w14:textId="77777777" w:rsidR="007C4720" w:rsidRPr="00245D8F" w:rsidRDefault="007C4720" w:rsidP="007C4720">
      <w:pPr>
        <w:pStyle w:val="SingleTxt"/>
        <w:textDirection w:val="tbRlV"/>
        <w:rPr>
          <w:w w:val="103"/>
          <w:lang w:val="ar-SA" w:eastAsia="zh-TW" w:bidi="en-GB"/>
        </w:rPr>
      </w:pPr>
      <w:r>
        <w:rPr>
          <w:rtl/>
        </w:rPr>
        <w:tab/>
      </w:r>
      <w:r w:rsidRPr="00245D8F">
        <w:rPr>
          <w:rtl/>
        </w:rPr>
        <w:t>(أ)</w:t>
      </w:r>
      <w:r w:rsidRPr="00245D8F">
        <w:rPr>
          <w:rtl/>
        </w:rPr>
        <w:tab/>
        <w:t>اعتماد قانون الوساطة في عام 2018، الذي أنشأ نظام وساطة أسرية كوسيلة بديلة لتسوية النزاعات و</w:t>
      </w:r>
      <w:r>
        <w:rPr>
          <w:rFonts w:hint="cs"/>
          <w:rtl/>
        </w:rPr>
        <w:t>الم</w:t>
      </w:r>
      <w:r w:rsidRPr="00245D8F">
        <w:rPr>
          <w:rtl/>
        </w:rPr>
        <w:t>ن</w:t>
      </w:r>
      <w:r>
        <w:rPr>
          <w:rFonts w:hint="cs"/>
          <w:rtl/>
        </w:rPr>
        <w:t>ا</w:t>
      </w:r>
      <w:r w:rsidRPr="00245D8F">
        <w:rPr>
          <w:rtl/>
        </w:rPr>
        <w:t xml:space="preserve">زعات الأسرية، وكذلك قرار رئاسي في عام 2018 بشأن إطار تعزيز مؤسسة الأسرة وخريطة طريق لتنفيذها، مما قد يزيد من تعزيز المواقف الأبوية المستمرة والقوالب النمطية التمييزية المتعلقة بأدوار ومسؤوليات المرأة والرجل في الأسرة والمجتمع في الدولة الطرف؛ </w:t>
      </w:r>
    </w:p>
    <w:p w14:paraId="041ED7EA" w14:textId="77777777" w:rsidR="007C4720" w:rsidRPr="00245D8F" w:rsidRDefault="007C4720" w:rsidP="007C4720">
      <w:pPr>
        <w:pStyle w:val="SingleTxt"/>
        <w:textDirection w:val="tbRlV"/>
        <w:rPr>
          <w:w w:val="103"/>
          <w:lang w:val="ar-SA" w:eastAsia="zh-TW" w:bidi="en-GB"/>
        </w:rPr>
      </w:pPr>
      <w:r>
        <w:rPr>
          <w:rtl/>
        </w:rPr>
        <w:tab/>
      </w:r>
      <w:r w:rsidRPr="00245D8F">
        <w:rPr>
          <w:rtl/>
        </w:rPr>
        <w:t>(ب)</w:t>
      </w:r>
      <w:r w:rsidRPr="00245D8F">
        <w:rPr>
          <w:rtl/>
        </w:rPr>
        <w:tab/>
        <w:t xml:space="preserve">عدم وجود استراتيجية شاملة للتصدي للقوالب النمطية التمييزية الجنسانية؛ </w:t>
      </w:r>
    </w:p>
    <w:p w14:paraId="2E4DE4A8" w14:textId="77777777" w:rsidR="007C4720" w:rsidRPr="00245D8F" w:rsidRDefault="007C4720" w:rsidP="007C4720">
      <w:pPr>
        <w:pStyle w:val="SingleTxt"/>
        <w:textDirection w:val="tbRlV"/>
        <w:rPr>
          <w:w w:val="103"/>
          <w:lang w:val="ar-SA" w:eastAsia="zh-TW" w:bidi="en-GB"/>
        </w:rPr>
      </w:pPr>
      <w:r>
        <w:rPr>
          <w:rtl/>
        </w:rPr>
        <w:tab/>
      </w:r>
      <w:r w:rsidRPr="00245D8F">
        <w:rPr>
          <w:rtl/>
        </w:rPr>
        <w:t>(ج)</w:t>
      </w:r>
      <w:r w:rsidRPr="00245D8F">
        <w:rPr>
          <w:rtl/>
        </w:rPr>
        <w:tab/>
        <w:t xml:space="preserve">استمرار الأنماط الجنسانية التمييزية </w:t>
      </w:r>
      <w:r>
        <w:rPr>
          <w:rFonts w:hint="cs"/>
          <w:rtl/>
        </w:rPr>
        <w:t xml:space="preserve">وتصوير </w:t>
      </w:r>
      <w:r w:rsidRPr="00245D8F">
        <w:rPr>
          <w:rtl/>
        </w:rPr>
        <w:t xml:space="preserve">المرأة </w:t>
      </w:r>
      <w:r>
        <w:rPr>
          <w:rFonts w:hint="cs"/>
          <w:rtl/>
        </w:rPr>
        <w:t xml:space="preserve">تصويرا </w:t>
      </w:r>
      <w:r w:rsidRPr="00245D8F">
        <w:rPr>
          <w:rtl/>
        </w:rPr>
        <w:t>تمييزي</w:t>
      </w:r>
      <w:r>
        <w:rPr>
          <w:rFonts w:hint="cs"/>
          <w:rtl/>
        </w:rPr>
        <w:t>ا</w:t>
      </w:r>
      <w:r w:rsidRPr="00245D8F">
        <w:rPr>
          <w:rtl/>
        </w:rPr>
        <w:t xml:space="preserve"> في وسائ</w:t>
      </w:r>
      <w:r>
        <w:rPr>
          <w:rFonts w:hint="cs"/>
          <w:rtl/>
        </w:rPr>
        <w:t>ط</w:t>
      </w:r>
      <w:r w:rsidRPr="00245D8F">
        <w:rPr>
          <w:rtl/>
        </w:rPr>
        <w:t xml:space="preserve"> الإعلام.</w:t>
      </w:r>
    </w:p>
    <w:p w14:paraId="7D49C0CB" w14:textId="29BF0FE4"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6E22CD">
        <w:rPr>
          <w:b/>
          <w:rtl/>
        </w:rPr>
        <w:t>20 -</w:t>
      </w:r>
      <w:r w:rsidRPr="00245D8F">
        <w:rPr>
          <w:bCs/>
          <w:rtl/>
        </w:rPr>
        <w:tab/>
      </w:r>
      <w:r w:rsidRPr="00245D8F">
        <w:rPr>
          <w:b/>
          <w:bCs/>
          <w:rtl/>
        </w:rPr>
        <w:t>وتكرر اللجنة تأكيد توصياتها السابقة (</w:t>
      </w:r>
      <w:hyperlink r:id="rId29" w:history="1">
        <w:r w:rsidRPr="00F21202">
          <w:rPr>
            <w:rStyle w:val="Hyperlink"/>
            <w:b/>
            <w:bCs/>
          </w:rPr>
          <w:t>CEDAW/C/UZB/CO/5</w:t>
        </w:r>
      </w:hyperlink>
      <w:r w:rsidRPr="00245D8F">
        <w:rPr>
          <w:b/>
          <w:bCs/>
          <w:rtl/>
        </w:rPr>
        <w:t>، الفقرة 16) وتوصي بأن تقوم الدولة الطرف بما يلي:</w:t>
      </w:r>
    </w:p>
    <w:p w14:paraId="11761BB1" w14:textId="77777777" w:rsidR="007C4720" w:rsidRPr="00245D8F" w:rsidRDefault="007C4720" w:rsidP="007C4720">
      <w:pPr>
        <w:pStyle w:val="SingleTxt"/>
        <w:textDirection w:val="tbRlV"/>
        <w:rPr>
          <w:b/>
          <w:w w:val="103"/>
          <w:lang w:val="ar-SA" w:eastAsia="zh-TW" w:bidi="en-GB"/>
        </w:rPr>
      </w:pPr>
      <w:r w:rsidRPr="006E22CD">
        <w:rPr>
          <w:b/>
          <w:rtl/>
        </w:rPr>
        <w:tab/>
        <w:t>(أ)</w:t>
      </w:r>
      <w:r w:rsidRPr="00245D8F">
        <w:rPr>
          <w:bCs/>
          <w:rtl/>
        </w:rPr>
        <w:tab/>
      </w:r>
      <w:r w:rsidRPr="00245D8F">
        <w:rPr>
          <w:b/>
          <w:bCs/>
          <w:rtl/>
        </w:rPr>
        <w:t xml:space="preserve">وضع وتنفيذ استراتيجية شاملة، </w:t>
      </w:r>
      <w:r>
        <w:rPr>
          <w:rFonts w:hint="cs"/>
          <w:b/>
          <w:bCs/>
          <w:rtl/>
        </w:rPr>
        <w:t>بما في ذلك ل</w:t>
      </w:r>
      <w:r w:rsidRPr="00245D8F">
        <w:rPr>
          <w:b/>
          <w:bCs/>
          <w:rtl/>
        </w:rPr>
        <w:t>لمجال الإلكتروني، تستهدف القيادات المجتمعية والدينية، والمعلمين، والفتيات والفتيان، والنساء والرجال، من أجل القضاء على القوالب النمطية التمييزية المتعلقة بأدوار ومسؤوليات المرأة والرجل في الأسرة والمجتمع؛</w:t>
      </w:r>
      <w:r w:rsidRPr="00245D8F">
        <w:rPr>
          <w:bCs/>
          <w:rtl/>
        </w:rPr>
        <w:t xml:space="preserve"> </w:t>
      </w:r>
    </w:p>
    <w:p w14:paraId="7B111729" w14:textId="77777777" w:rsidR="007C4720" w:rsidRPr="00245D8F" w:rsidRDefault="007C4720" w:rsidP="007C4720">
      <w:pPr>
        <w:pStyle w:val="SingleTxt"/>
        <w:textDirection w:val="tbRlV"/>
        <w:rPr>
          <w:b/>
          <w:w w:val="103"/>
          <w:lang w:val="ar-SA" w:eastAsia="zh-TW" w:bidi="en-GB"/>
        </w:rPr>
      </w:pPr>
      <w:r w:rsidRPr="006E22CD">
        <w:rPr>
          <w:b/>
          <w:rtl/>
        </w:rPr>
        <w:tab/>
        <w:t>(ب)</w:t>
      </w:r>
      <w:r w:rsidRPr="00245D8F">
        <w:rPr>
          <w:bCs/>
          <w:rtl/>
        </w:rPr>
        <w:tab/>
      </w:r>
      <w:r w:rsidRPr="00245D8F">
        <w:rPr>
          <w:b/>
          <w:bCs/>
          <w:rtl/>
        </w:rPr>
        <w:t xml:space="preserve">مواصلة </w:t>
      </w:r>
      <w:r>
        <w:rPr>
          <w:rFonts w:hint="cs"/>
          <w:b/>
          <w:bCs/>
          <w:rtl/>
        </w:rPr>
        <w:t xml:space="preserve">إذكاء </w:t>
      </w:r>
      <w:r w:rsidRPr="00245D8F">
        <w:rPr>
          <w:b/>
          <w:bCs/>
          <w:rtl/>
        </w:rPr>
        <w:t xml:space="preserve">الوعي بين العاملين في وسائط الإعلام من أجل التصدي للأنماط الجنسانية التمييزية </w:t>
      </w:r>
      <w:proofErr w:type="spellStart"/>
      <w:r>
        <w:rPr>
          <w:rFonts w:hint="cs"/>
          <w:b/>
          <w:bCs/>
          <w:rtl/>
        </w:rPr>
        <w:t>وتشييئ</w:t>
      </w:r>
      <w:proofErr w:type="spellEnd"/>
      <w:r>
        <w:rPr>
          <w:rFonts w:hint="cs"/>
          <w:b/>
          <w:bCs/>
          <w:rtl/>
        </w:rPr>
        <w:t xml:space="preserve"> المرأة، </w:t>
      </w:r>
      <w:r w:rsidRPr="00245D8F">
        <w:rPr>
          <w:b/>
          <w:bCs/>
          <w:rtl/>
        </w:rPr>
        <w:t>والتشجيع على تصوير</w:t>
      </w:r>
      <w:r>
        <w:rPr>
          <w:rFonts w:hint="cs"/>
          <w:b/>
          <w:bCs/>
          <w:rtl/>
        </w:rPr>
        <w:t xml:space="preserve"> المرأة</w:t>
      </w:r>
      <w:r w:rsidRPr="00245D8F">
        <w:rPr>
          <w:b/>
          <w:bCs/>
          <w:rtl/>
        </w:rPr>
        <w:t xml:space="preserve"> </w:t>
      </w:r>
      <w:r>
        <w:rPr>
          <w:rFonts w:hint="cs"/>
          <w:b/>
          <w:bCs/>
          <w:rtl/>
        </w:rPr>
        <w:t xml:space="preserve">تصويرا </w:t>
      </w:r>
      <w:r w:rsidRPr="00245D8F">
        <w:rPr>
          <w:b/>
          <w:bCs/>
          <w:rtl/>
        </w:rPr>
        <w:t>إيجابي</w:t>
      </w:r>
      <w:r>
        <w:rPr>
          <w:rFonts w:hint="cs"/>
          <w:b/>
          <w:bCs/>
          <w:rtl/>
        </w:rPr>
        <w:t>ا</w:t>
      </w:r>
      <w:r w:rsidRPr="00245D8F">
        <w:rPr>
          <w:b/>
          <w:bCs/>
          <w:rtl/>
        </w:rPr>
        <w:t xml:space="preserve"> </w:t>
      </w:r>
      <w:r>
        <w:rPr>
          <w:rFonts w:hint="cs"/>
          <w:b/>
          <w:bCs/>
          <w:rtl/>
        </w:rPr>
        <w:t xml:space="preserve">بوصفها محركة للتنمية </w:t>
      </w:r>
      <w:r w:rsidRPr="00245D8F">
        <w:rPr>
          <w:b/>
          <w:bCs/>
          <w:rtl/>
        </w:rPr>
        <w:t>في وسائط الإعلام؛</w:t>
      </w:r>
      <w:r w:rsidRPr="00245D8F">
        <w:rPr>
          <w:bCs/>
          <w:rtl/>
        </w:rPr>
        <w:t xml:space="preserve"> </w:t>
      </w:r>
    </w:p>
    <w:p w14:paraId="59B27322" w14:textId="5B202140" w:rsidR="007C4720" w:rsidRDefault="007C4720" w:rsidP="007C4720">
      <w:pPr>
        <w:pStyle w:val="SingleTxt"/>
        <w:textDirection w:val="tbRlV"/>
        <w:rPr>
          <w:b/>
          <w:bCs/>
          <w:rtl/>
        </w:rPr>
      </w:pPr>
      <w:r>
        <w:rPr>
          <w:bCs/>
          <w:rtl/>
        </w:rPr>
        <w:tab/>
      </w:r>
      <w:r w:rsidRPr="006E22CD">
        <w:rPr>
          <w:b/>
          <w:rtl/>
        </w:rPr>
        <w:t>(ج)</w:t>
      </w:r>
      <w:r w:rsidRPr="006E22CD">
        <w:rPr>
          <w:b/>
          <w:rtl/>
        </w:rPr>
        <w:tab/>
      </w:r>
      <w:r w:rsidRPr="00245D8F">
        <w:rPr>
          <w:b/>
          <w:bCs/>
          <w:rtl/>
        </w:rPr>
        <w:t>اتخاذ تدابير محددة الأهداف، بما في ذلك التوعية، لتعزيز المساواة في تقاسم المسؤوليات المنزلية ومسؤوليات رعاية الأطفال، فضلا عن الأبوة المسؤولة.</w:t>
      </w:r>
    </w:p>
    <w:p w14:paraId="7AA88610" w14:textId="2E2C10A5" w:rsidR="00EC58B6" w:rsidRPr="00EC58B6" w:rsidRDefault="00EC58B6" w:rsidP="00EC58B6">
      <w:pPr>
        <w:pStyle w:val="SingleTxt"/>
        <w:spacing w:after="0" w:line="120" w:lineRule="exact"/>
        <w:textDirection w:val="tbRlV"/>
        <w:rPr>
          <w:b/>
          <w:sz w:val="10"/>
          <w:rtl/>
        </w:rPr>
      </w:pPr>
    </w:p>
    <w:p w14:paraId="2DF7C747" w14:textId="77777777" w:rsidR="007C4720" w:rsidRPr="00245D8F" w:rsidRDefault="007C4720" w:rsidP="007C4720">
      <w:pPr>
        <w:pStyle w:val="H23"/>
        <w:ind w:left="1267" w:right="1267" w:hanging="1267"/>
        <w:rPr>
          <w:w w:val="103"/>
          <w:lang w:val="ar-SA" w:eastAsia="zh-TW" w:bidi="en-GB"/>
        </w:rPr>
      </w:pPr>
      <w:r w:rsidRPr="00245D8F">
        <w:rPr>
          <w:rtl/>
        </w:rPr>
        <w:tab/>
      </w:r>
      <w:r w:rsidRPr="00245D8F">
        <w:rPr>
          <w:rtl/>
        </w:rPr>
        <w:tab/>
      </w:r>
      <w:r>
        <w:rPr>
          <w:rFonts w:hint="cs"/>
          <w:rtl/>
        </w:rPr>
        <w:t>الع</w:t>
      </w:r>
      <w:r w:rsidRPr="00245D8F">
        <w:rPr>
          <w:rtl/>
        </w:rPr>
        <w:t xml:space="preserve">نف </w:t>
      </w:r>
      <w:proofErr w:type="spellStart"/>
      <w:r>
        <w:rPr>
          <w:rFonts w:hint="cs"/>
          <w:rtl/>
        </w:rPr>
        <w:t>ال</w:t>
      </w:r>
      <w:r w:rsidRPr="00245D8F">
        <w:rPr>
          <w:rtl/>
        </w:rPr>
        <w:t>جنساني</w:t>
      </w:r>
      <w:proofErr w:type="spellEnd"/>
      <w:r w:rsidRPr="00245D8F">
        <w:rPr>
          <w:rtl/>
        </w:rPr>
        <w:t xml:space="preserve"> ضد المرأة</w:t>
      </w:r>
    </w:p>
    <w:p w14:paraId="15A4C62A" w14:textId="77777777" w:rsidR="007C4720" w:rsidRPr="006E22CD" w:rsidRDefault="007C4720" w:rsidP="007C4720">
      <w:pPr>
        <w:spacing w:after="120"/>
        <w:ind w:left="1267" w:right="1267"/>
        <w:textDirection w:val="tbRlV"/>
        <w:rPr>
          <w:rStyle w:val="SingleTxtGChar"/>
          <w:rFonts w:hAnsi="Times New Roman"/>
          <w:b/>
          <w:szCs w:val="22"/>
          <w:lang w:val="ar-SA" w:eastAsia="zh-TW" w:bidi="en-GB"/>
        </w:rPr>
      </w:pPr>
      <w:r w:rsidRPr="006E22CD">
        <w:rPr>
          <w:b/>
          <w:rtl/>
        </w:rPr>
        <w:t>21 -</w:t>
      </w:r>
      <w:r w:rsidRPr="006E22CD">
        <w:rPr>
          <w:b/>
          <w:rtl/>
        </w:rPr>
        <w:tab/>
        <w:t>ترحب اللجنة باعتماد قانون حماية المرأة من التحرش والعنف</w:t>
      </w:r>
      <w:r>
        <w:rPr>
          <w:rFonts w:hint="cs"/>
          <w:b/>
          <w:rtl/>
        </w:rPr>
        <w:t>،</w:t>
      </w:r>
      <w:r w:rsidRPr="006E22CD">
        <w:rPr>
          <w:b/>
          <w:rtl/>
        </w:rPr>
        <w:t xml:space="preserve"> في عام 2019، والمرسوم الحكومي بشأن أوامر الحماية. وتلاحظ اللجنة أيضا اعتماد </w:t>
      </w:r>
      <w:r>
        <w:rPr>
          <w:rFonts w:hint="cs"/>
          <w:b/>
          <w:rtl/>
        </w:rPr>
        <w:t>ال</w:t>
      </w:r>
      <w:r w:rsidRPr="006E22CD">
        <w:rPr>
          <w:b/>
          <w:rtl/>
        </w:rPr>
        <w:t>إجراءات التشغيل</w:t>
      </w:r>
      <w:r>
        <w:rPr>
          <w:rFonts w:hint="cs"/>
          <w:b/>
          <w:rtl/>
        </w:rPr>
        <w:t>ية</w:t>
      </w:r>
      <w:r w:rsidRPr="006E22CD">
        <w:rPr>
          <w:b/>
          <w:rtl/>
        </w:rPr>
        <w:t xml:space="preserve"> الموحدة للاستجابة المتعددة القطاعات للعنف </w:t>
      </w:r>
      <w:proofErr w:type="spellStart"/>
      <w:r>
        <w:rPr>
          <w:rFonts w:hint="cs"/>
          <w:b/>
          <w:rtl/>
        </w:rPr>
        <w:t>الجنساني</w:t>
      </w:r>
      <w:proofErr w:type="spellEnd"/>
      <w:r>
        <w:rPr>
          <w:rFonts w:hint="cs"/>
          <w:b/>
          <w:rtl/>
        </w:rPr>
        <w:t>،</w:t>
      </w:r>
      <w:r w:rsidRPr="006E22CD">
        <w:rPr>
          <w:b/>
          <w:rtl/>
        </w:rPr>
        <w:t xml:space="preserve"> في عام 2020. غير أن اللجنة لا تزال قلقة إزاء ارتفاع معدل العنف </w:t>
      </w:r>
      <w:proofErr w:type="spellStart"/>
      <w:r w:rsidRPr="006E22CD">
        <w:rPr>
          <w:b/>
          <w:rtl/>
        </w:rPr>
        <w:t>الجنس</w:t>
      </w:r>
      <w:r>
        <w:rPr>
          <w:rFonts w:hint="cs"/>
          <w:b/>
          <w:rtl/>
        </w:rPr>
        <w:t>اني</w:t>
      </w:r>
      <w:proofErr w:type="spellEnd"/>
      <w:r w:rsidRPr="006E22CD">
        <w:rPr>
          <w:b/>
          <w:rtl/>
        </w:rPr>
        <w:t xml:space="preserve"> ضد المرأة في الدولة الطرف، بما في ذلك الزيادة الصارخة في حالات العنف </w:t>
      </w:r>
      <w:r>
        <w:rPr>
          <w:rFonts w:hint="cs"/>
          <w:b/>
          <w:rtl/>
        </w:rPr>
        <w:t xml:space="preserve">العائلي </w:t>
      </w:r>
      <w:r w:rsidRPr="006E22CD">
        <w:rPr>
          <w:b/>
          <w:rtl/>
        </w:rPr>
        <w:t xml:space="preserve">أثناء </w:t>
      </w:r>
      <w:r>
        <w:rPr>
          <w:rFonts w:hint="cs"/>
          <w:b/>
          <w:rtl/>
        </w:rPr>
        <w:t xml:space="preserve">تدابير </w:t>
      </w:r>
      <w:r w:rsidRPr="006E22CD">
        <w:rPr>
          <w:b/>
          <w:rtl/>
        </w:rPr>
        <w:t xml:space="preserve">الإغلاق </w:t>
      </w:r>
      <w:r>
        <w:rPr>
          <w:rFonts w:hint="cs"/>
          <w:b/>
          <w:rtl/>
        </w:rPr>
        <w:t>المرتبطة بجائحة كوفيد-19</w:t>
      </w:r>
      <w:r w:rsidRPr="006E22CD">
        <w:rPr>
          <w:b/>
          <w:rtl/>
        </w:rPr>
        <w:t>. وهي تلاحظ أيضا بقلق ما يلي:</w:t>
      </w:r>
    </w:p>
    <w:p w14:paraId="6D52E4CA" w14:textId="77777777" w:rsidR="007C4720" w:rsidRPr="00245D8F" w:rsidRDefault="007C4720" w:rsidP="007C4720">
      <w:pPr>
        <w:pStyle w:val="SingleTxt"/>
        <w:textDirection w:val="tbRlV"/>
        <w:rPr>
          <w:lang w:val="ar-SA" w:eastAsia="zh-TW" w:bidi="en-GB"/>
        </w:rPr>
      </w:pPr>
      <w:r>
        <w:rPr>
          <w:rtl/>
        </w:rPr>
        <w:lastRenderedPageBreak/>
        <w:tab/>
      </w:r>
      <w:r w:rsidRPr="00245D8F">
        <w:rPr>
          <w:rtl/>
        </w:rPr>
        <w:t>(أ)</w:t>
      </w:r>
      <w:r w:rsidRPr="00245D8F">
        <w:rPr>
          <w:rtl/>
        </w:rPr>
        <w:tab/>
        <w:t>عدم وجود تعريف قانوني و</w:t>
      </w:r>
      <w:r>
        <w:rPr>
          <w:rFonts w:hint="cs"/>
          <w:rtl/>
        </w:rPr>
        <w:t xml:space="preserve">حكم </w:t>
      </w:r>
      <w:r w:rsidRPr="00245D8F">
        <w:rPr>
          <w:rtl/>
        </w:rPr>
        <w:t xml:space="preserve">يجرمان العنف </w:t>
      </w:r>
      <w:r>
        <w:rPr>
          <w:rFonts w:hint="cs"/>
          <w:rtl/>
        </w:rPr>
        <w:t xml:space="preserve">العائلي </w:t>
      </w:r>
      <w:r w:rsidRPr="00245D8F">
        <w:rPr>
          <w:rtl/>
        </w:rPr>
        <w:t xml:space="preserve">تحديدا في قانون حماية المرأة من التحرش والعنف، وضعف إنفاذ ورصد تنفيذ القانون؛ </w:t>
      </w:r>
    </w:p>
    <w:p w14:paraId="202007AE" w14:textId="77777777" w:rsidR="007C4720" w:rsidRPr="00245D8F" w:rsidRDefault="007C4720" w:rsidP="007C4720">
      <w:pPr>
        <w:pStyle w:val="SingleTxt"/>
        <w:textDirection w:val="tbRlV"/>
        <w:rPr>
          <w:lang w:val="ar-SA" w:eastAsia="zh-TW" w:bidi="en-GB"/>
        </w:rPr>
      </w:pPr>
      <w:r>
        <w:rPr>
          <w:rtl/>
        </w:rPr>
        <w:tab/>
      </w:r>
      <w:r w:rsidRPr="00245D8F">
        <w:rPr>
          <w:rtl/>
        </w:rPr>
        <w:t>(ب)</w:t>
      </w:r>
      <w:r w:rsidRPr="00245D8F">
        <w:rPr>
          <w:rtl/>
        </w:rPr>
        <w:tab/>
      </w:r>
      <w:r>
        <w:rPr>
          <w:rFonts w:hint="cs"/>
          <w:rtl/>
        </w:rPr>
        <w:t xml:space="preserve">عدم وجود </w:t>
      </w:r>
      <w:r w:rsidRPr="00245D8F">
        <w:rPr>
          <w:rtl/>
        </w:rPr>
        <w:t xml:space="preserve">أحكام قانون جنائي تجرم على وجه التحديد الأشكال المختلفة للعنف </w:t>
      </w:r>
      <w:proofErr w:type="spellStart"/>
      <w:r w:rsidRPr="00245D8F">
        <w:rPr>
          <w:rtl/>
        </w:rPr>
        <w:t>الجنس</w:t>
      </w:r>
      <w:r>
        <w:rPr>
          <w:rFonts w:hint="cs"/>
          <w:rtl/>
        </w:rPr>
        <w:t>اني</w:t>
      </w:r>
      <w:proofErr w:type="spellEnd"/>
      <w:r w:rsidRPr="00245D8F">
        <w:rPr>
          <w:rtl/>
        </w:rPr>
        <w:t xml:space="preserve"> بخلاف العنف الجنسي والاغتصاب، وعدم كفاية الحماية من العنف </w:t>
      </w:r>
      <w:proofErr w:type="spellStart"/>
      <w:r w:rsidRPr="00245D8F">
        <w:rPr>
          <w:rtl/>
        </w:rPr>
        <w:t>الجنس</w:t>
      </w:r>
      <w:r>
        <w:rPr>
          <w:rFonts w:hint="cs"/>
          <w:rtl/>
        </w:rPr>
        <w:t>اني</w:t>
      </w:r>
      <w:proofErr w:type="spellEnd"/>
      <w:r w:rsidRPr="00245D8F">
        <w:rPr>
          <w:rtl/>
        </w:rPr>
        <w:t xml:space="preserve"> للنساء والفتيات الل</w:t>
      </w:r>
      <w:r>
        <w:rPr>
          <w:rFonts w:hint="cs"/>
          <w:rtl/>
        </w:rPr>
        <w:t>و</w:t>
      </w:r>
      <w:r w:rsidRPr="00245D8F">
        <w:rPr>
          <w:rtl/>
        </w:rPr>
        <w:t xml:space="preserve">اتي يواجهن أشكالا </w:t>
      </w:r>
      <w:r>
        <w:rPr>
          <w:rFonts w:hint="cs"/>
          <w:rtl/>
        </w:rPr>
        <w:t xml:space="preserve">متداخلة </w:t>
      </w:r>
      <w:r w:rsidRPr="00245D8F">
        <w:rPr>
          <w:rtl/>
        </w:rPr>
        <w:t xml:space="preserve">من التمييز، </w:t>
      </w:r>
      <w:r>
        <w:rPr>
          <w:rFonts w:hint="cs"/>
          <w:rtl/>
        </w:rPr>
        <w:t xml:space="preserve">بمن فيهن </w:t>
      </w:r>
      <w:r w:rsidRPr="00245D8F">
        <w:rPr>
          <w:rtl/>
        </w:rPr>
        <w:t>النساء والفتيات المنتميات إلى أقليات دينية وعرقية، والنساء والفتيات ذوات الإعاقة، والنساء المصابات بفيروس نقص المناعة البشرية/الإيدز؛</w:t>
      </w:r>
    </w:p>
    <w:p w14:paraId="07D36014" w14:textId="77777777" w:rsidR="007C4720" w:rsidRPr="00245D8F" w:rsidRDefault="007C4720" w:rsidP="007C4720">
      <w:pPr>
        <w:pStyle w:val="SingleTxt"/>
        <w:textDirection w:val="tbRlV"/>
        <w:rPr>
          <w:lang w:val="ar-SA" w:eastAsia="zh-TW" w:bidi="en-GB"/>
        </w:rPr>
      </w:pPr>
      <w:r>
        <w:rPr>
          <w:rtl/>
        </w:rPr>
        <w:tab/>
      </w:r>
      <w:r w:rsidRPr="00245D8F">
        <w:rPr>
          <w:rtl/>
        </w:rPr>
        <w:t>(ج)</w:t>
      </w:r>
      <w:r w:rsidRPr="00245D8F">
        <w:rPr>
          <w:rtl/>
        </w:rPr>
        <w:tab/>
      </w:r>
      <w:r>
        <w:rPr>
          <w:rFonts w:hint="cs"/>
          <w:rtl/>
        </w:rPr>
        <w:t xml:space="preserve">استناد </w:t>
      </w:r>
      <w:r w:rsidRPr="00245D8F">
        <w:rPr>
          <w:rtl/>
        </w:rPr>
        <w:t xml:space="preserve">تعريف الاغتصاب إلى استخدام العنف أو التهديد </w:t>
      </w:r>
      <w:r>
        <w:rPr>
          <w:rFonts w:hint="cs"/>
          <w:rtl/>
        </w:rPr>
        <w:t>باستخدامه،</w:t>
      </w:r>
      <w:r w:rsidRPr="00245D8F">
        <w:rPr>
          <w:rtl/>
        </w:rPr>
        <w:t xml:space="preserve"> بدلا من </w:t>
      </w:r>
      <w:r>
        <w:rPr>
          <w:rFonts w:hint="cs"/>
          <w:rtl/>
        </w:rPr>
        <w:t xml:space="preserve">استناده إلى </w:t>
      </w:r>
      <w:r w:rsidRPr="00245D8F">
        <w:rPr>
          <w:rtl/>
        </w:rPr>
        <w:t xml:space="preserve">عدم الموافقة عليه؛ </w:t>
      </w:r>
    </w:p>
    <w:p w14:paraId="531985C7" w14:textId="77777777" w:rsidR="007C4720" w:rsidRPr="00245D8F" w:rsidRDefault="007C4720" w:rsidP="007C4720">
      <w:pPr>
        <w:pStyle w:val="SingleTxt"/>
        <w:textDirection w:val="tbRlV"/>
        <w:rPr>
          <w:lang w:val="ar-SA" w:eastAsia="zh-TW" w:bidi="en-GB"/>
        </w:rPr>
      </w:pPr>
      <w:r>
        <w:rPr>
          <w:rtl/>
        </w:rPr>
        <w:tab/>
      </w:r>
      <w:r w:rsidRPr="00245D8F">
        <w:rPr>
          <w:rtl/>
        </w:rPr>
        <w:t>(د)</w:t>
      </w:r>
      <w:r w:rsidRPr="00245D8F">
        <w:rPr>
          <w:rtl/>
        </w:rPr>
        <w:tab/>
      </w:r>
      <w:r>
        <w:rPr>
          <w:rFonts w:hint="cs"/>
          <w:rtl/>
        </w:rPr>
        <w:t xml:space="preserve">اقتصار </w:t>
      </w:r>
      <w:r w:rsidRPr="00245D8F">
        <w:rPr>
          <w:rtl/>
        </w:rPr>
        <w:t xml:space="preserve">المدة المحدودة لأوامر الحماية </w:t>
      </w:r>
      <w:r>
        <w:rPr>
          <w:rFonts w:hint="cs"/>
          <w:rtl/>
        </w:rPr>
        <w:t xml:space="preserve">على </w:t>
      </w:r>
      <w:r w:rsidRPr="00245D8F">
        <w:rPr>
          <w:rtl/>
        </w:rPr>
        <w:t>30 يوما، مع إمكانية التمديد لمدة شهر، ومحدودية إنفاذها، وعدم وجود أوامر بالطرد، والافتقار إلى خدمات دعم الضحايا، و</w:t>
      </w:r>
      <w:r>
        <w:rPr>
          <w:rFonts w:hint="cs"/>
          <w:rtl/>
        </w:rPr>
        <w:t xml:space="preserve">وجود </w:t>
      </w:r>
      <w:r w:rsidRPr="00245D8F">
        <w:rPr>
          <w:rtl/>
        </w:rPr>
        <w:t xml:space="preserve">حواجز تحول دون </w:t>
      </w:r>
      <w:r>
        <w:rPr>
          <w:rFonts w:hint="cs"/>
          <w:rtl/>
        </w:rPr>
        <w:t xml:space="preserve">إمكانية لجوء </w:t>
      </w:r>
      <w:r w:rsidRPr="00245D8F">
        <w:rPr>
          <w:rtl/>
        </w:rPr>
        <w:t xml:space="preserve">النساء والفتيات إلى </w:t>
      </w:r>
      <w:r>
        <w:rPr>
          <w:rFonts w:hint="cs"/>
          <w:rtl/>
        </w:rPr>
        <w:t xml:space="preserve">القضاء </w:t>
      </w:r>
      <w:r w:rsidRPr="00245D8F">
        <w:rPr>
          <w:rtl/>
        </w:rPr>
        <w:t xml:space="preserve">في حالات العنف </w:t>
      </w:r>
      <w:proofErr w:type="spellStart"/>
      <w:r w:rsidRPr="00245D8F">
        <w:rPr>
          <w:rtl/>
        </w:rPr>
        <w:t>الجنس</w:t>
      </w:r>
      <w:r>
        <w:rPr>
          <w:rFonts w:hint="cs"/>
          <w:rtl/>
        </w:rPr>
        <w:t>اني</w:t>
      </w:r>
      <w:proofErr w:type="spellEnd"/>
      <w:r w:rsidRPr="00245D8F">
        <w:rPr>
          <w:rtl/>
        </w:rPr>
        <w:t xml:space="preserve">، بما في ذلك إعادة الإيذاء أثناء الإجراءات الجنائية، والاستخدام الواسع لإجراءات المصالحة والوساطة من جانب </w:t>
      </w:r>
      <w:r>
        <w:rPr>
          <w:rFonts w:hint="cs"/>
          <w:rtl/>
        </w:rPr>
        <w:t xml:space="preserve">المجتمعات </w:t>
      </w:r>
      <w:r w:rsidRPr="00245D8F">
        <w:rPr>
          <w:rtl/>
        </w:rPr>
        <w:t>المحل</w:t>
      </w:r>
      <w:r>
        <w:rPr>
          <w:rFonts w:hint="cs"/>
          <w:rtl/>
        </w:rPr>
        <w:t>ي</w:t>
      </w:r>
      <w:r w:rsidRPr="00245D8F">
        <w:rPr>
          <w:rtl/>
        </w:rPr>
        <w:t xml:space="preserve">ة. </w:t>
      </w:r>
    </w:p>
    <w:p w14:paraId="152E0B12" w14:textId="21D16F0D"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6E22CD">
        <w:rPr>
          <w:b/>
          <w:rtl/>
        </w:rPr>
        <w:t>22 -</w:t>
      </w:r>
      <w:r w:rsidRPr="006E22CD">
        <w:rPr>
          <w:b/>
          <w:rtl/>
        </w:rPr>
        <w:tab/>
      </w:r>
      <w:r w:rsidRPr="00245D8F">
        <w:rPr>
          <w:b/>
          <w:bCs/>
          <w:rtl/>
        </w:rPr>
        <w:t>و</w:t>
      </w:r>
      <w:r>
        <w:rPr>
          <w:rFonts w:hint="cs"/>
          <w:b/>
          <w:bCs/>
          <w:rtl/>
        </w:rPr>
        <w:t xml:space="preserve">إذ تشير </w:t>
      </w:r>
      <w:r w:rsidRPr="00245D8F">
        <w:rPr>
          <w:b/>
          <w:bCs/>
          <w:rtl/>
        </w:rPr>
        <w:t xml:space="preserve">اللجنة إلى </w:t>
      </w:r>
      <w:r w:rsidRPr="008E3CFE">
        <w:rPr>
          <w:b/>
          <w:bCs/>
          <w:rtl/>
        </w:rPr>
        <w:t xml:space="preserve">توصيتها العامة رقم </w:t>
      </w:r>
      <w:hyperlink r:id="rId30" w:history="1">
        <w:r w:rsidRPr="008E3CFE">
          <w:rPr>
            <w:rStyle w:val="Hyperlink"/>
            <w:b/>
            <w:bCs/>
            <w:color w:val="auto"/>
            <w:rtl/>
          </w:rPr>
          <w:t>35 (2017)</w:t>
        </w:r>
      </w:hyperlink>
      <w:r w:rsidRPr="008E3CFE">
        <w:rPr>
          <w:b/>
          <w:bCs/>
          <w:rtl/>
        </w:rPr>
        <w:t xml:space="preserve"> بشأن العن</w:t>
      </w:r>
      <w:r w:rsidRPr="00245D8F">
        <w:rPr>
          <w:b/>
          <w:bCs/>
          <w:rtl/>
        </w:rPr>
        <w:t xml:space="preserve">ف </w:t>
      </w:r>
      <w:proofErr w:type="spellStart"/>
      <w:r w:rsidRPr="00245D8F">
        <w:rPr>
          <w:b/>
          <w:bCs/>
          <w:rtl/>
        </w:rPr>
        <w:t>الجنساني</w:t>
      </w:r>
      <w:proofErr w:type="spellEnd"/>
      <w:r w:rsidRPr="00245D8F">
        <w:rPr>
          <w:b/>
          <w:bCs/>
          <w:rtl/>
        </w:rPr>
        <w:t xml:space="preserve"> ضد المرأة، الصادرة تحديثاً للتوصية العامة رقم 19، </w:t>
      </w:r>
      <w:r>
        <w:rPr>
          <w:rFonts w:hint="cs"/>
          <w:b/>
          <w:bCs/>
          <w:rtl/>
        </w:rPr>
        <w:t>فإنها ت</w:t>
      </w:r>
      <w:r w:rsidRPr="00245D8F">
        <w:rPr>
          <w:b/>
          <w:bCs/>
          <w:rtl/>
        </w:rPr>
        <w:t xml:space="preserve">وصي </w:t>
      </w:r>
      <w:r>
        <w:rPr>
          <w:rFonts w:hint="cs"/>
          <w:b/>
          <w:bCs/>
          <w:rtl/>
        </w:rPr>
        <w:t xml:space="preserve">بأن تقوم </w:t>
      </w:r>
      <w:r w:rsidRPr="00245D8F">
        <w:rPr>
          <w:b/>
          <w:bCs/>
          <w:rtl/>
        </w:rPr>
        <w:t>الدولة الطرف بما يلي:</w:t>
      </w:r>
    </w:p>
    <w:p w14:paraId="226B7AF9" w14:textId="77777777" w:rsidR="007C4720" w:rsidRPr="00245D8F" w:rsidRDefault="007C4720" w:rsidP="007C4720">
      <w:pPr>
        <w:pStyle w:val="SingleTxt"/>
        <w:textDirection w:val="tbRlV"/>
        <w:rPr>
          <w:b/>
          <w:lang w:val="ar-SA" w:eastAsia="zh-TW" w:bidi="en-GB"/>
        </w:rPr>
      </w:pPr>
      <w:r>
        <w:rPr>
          <w:bCs/>
          <w:rtl/>
        </w:rPr>
        <w:tab/>
      </w:r>
      <w:r w:rsidRPr="006E22CD">
        <w:rPr>
          <w:b/>
          <w:rtl/>
        </w:rPr>
        <w:t>(أ)</w:t>
      </w:r>
      <w:r w:rsidRPr="006E22CD">
        <w:rPr>
          <w:b/>
          <w:rtl/>
        </w:rPr>
        <w:tab/>
      </w:r>
      <w:r>
        <w:rPr>
          <w:rFonts w:hint="cs"/>
          <w:b/>
          <w:bCs/>
          <w:rtl/>
        </w:rPr>
        <w:t xml:space="preserve">تعديل </w:t>
      </w:r>
      <w:r w:rsidRPr="00245D8F">
        <w:rPr>
          <w:b/>
          <w:bCs/>
          <w:rtl/>
        </w:rPr>
        <w:t xml:space="preserve">تشريعاتها الحالية، بما فيها </w:t>
      </w:r>
      <w:r>
        <w:rPr>
          <w:rFonts w:hint="cs"/>
          <w:b/>
          <w:bCs/>
          <w:rtl/>
        </w:rPr>
        <w:t>ال</w:t>
      </w:r>
      <w:r w:rsidRPr="00245D8F">
        <w:rPr>
          <w:b/>
          <w:bCs/>
          <w:rtl/>
        </w:rPr>
        <w:t xml:space="preserve">قانون </w:t>
      </w:r>
      <w:r>
        <w:rPr>
          <w:rFonts w:hint="cs"/>
          <w:b/>
          <w:bCs/>
          <w:rtl/>
        </w:rPr>
        <w:t>الجنائي، وقانون الجرائم الإدارية، وقانون حماية المرأة من التحرش والعنف</w:t>
      </w:r>
      <w:r w:rsidRPr="00245D8F">
        <w:rPr>
          <w:b/>
          <w:bCs/>
          <w:rtl/>
        </w:rPr>
        <w:t xml:space="preserve">، لضمان تجريم العنف العائلي على وجه التحديد، وإمكانية محاكمة مرتكبه بحكم منصبه </w:t>
      </w:r>
      <w:r>
        <w:rPr>
          <w:rFonts w:hint="cs"/>
          <w:b/>
          <w:bCs/>
          <w:rtl/>
        </w:rPr>
        <w:t xml:space="preserve">ومعاقبته </w:t>
      </w:r>
      <w:r w:rsidRPr="00245D8F">
        <w:rPr>
          <w:b/>
          <w:bCs/>
          <w:rtl/>
        </w:rPr>
        <w:t xml:space="preserve">بعقوبات تتناسب مع خطورة </w:t>
      </w:r>
      <w:r>
        <w:rPr>
          <w:rFonts w:hint="cs"/>
          <w:b/>
          <w:bCs/>
          <w:rtl/>
        </w:rPr>
        <w:t>الجريمة</w:t>
      </w:r>
      <w:r w:rsidRPr="00245D8F">
        <w:rPr>
          <w:b/>
          <w:bCs/>
          <w:rtl/>
        </w:rPr>
        <w:t>.</w:t>
      </w:r>
    </w:p>
    <w:p w14:paraId="1059563C" w14:textId="77777777" w:rsidR="007C4720" w:rsidRPr="00245D8F" w:rsidRDefault="007C4720" w:rsidP="007C4720">
      <w:pPr>
        <w:pStyle w:val="SingleTxt"/>
        <w:textDirection w:val="tbRlV"/>
        <w:rPr>
          <w:b/>
          <w:lang w:val="ar-SA" w:eastAsia="zh-TW" w:bidi="en-GB"/>
        </w:rPr>
      </w:pPr>
      <w:r>
        <w:rPr>
          <w:bCs/>
          <w:rtl/>
        </w:rPr>
        <w:tab/>
      </w:r>
      <w:r w:rsidRPr="006E22CD">
        <w:rPr>
          <w:b/>
          <w:rtl/>
        </w:rPr>
        <w:t>(ب)</w:t>
      </w:r>
      <w:r w:rsidRPr="006E22CD">
        <w:rPr>
          <w:b/>
          <w:rtl/>
        </w:rPr>
        <w:tab/>
      </w:r>
      <w:r w:rsidRPr="00A00616">
        <w:rPr>
          <w:rFonts w:hint="cs"/>
          <w:bCs/>
          <w:rtl/>
        </w:rPr>
        <w:t>مراجعة</w:t>
      </w:r>
      <w:r>
        <w:rPr>
          <w:rFonts w:hint="cs"/>
          <w:b/>
          <w:rtl/>
        </w:rPr>
        <w:t xml:space="preserve"> </w:t>
      </w:r>
      <w:r w:rsidRPr="00245D8F">
        <w:rPr>
          <w:b/>
          <w:bCs/>
          <w:rtl/>
        </w:rPr>
        <w:t xml:space="preserve">القانون المتعلق بحماية </w:t>
      </w:r>
      <w:r>
        <w:rPr>
          <w:rFonts w:hint="cs"/>
          <w:b/>
          <w:bCs/>
          <w:rtl/>
        </w:rPr>
        <w:t>المرأة من التحرش والعنف والتشريعات الوطنية الأخرى ذات الصلة لت</w:t>
      </w:r>
      <w:r w:rsidRPr="00245D8F">
        <w:rPr>
          <w:b/>
          <w:bCs/>
          <w:rtl/>
        </w:rPr>
        <w:t xml:space="preserve">شمل جميع أشكال العنف </w:t>
      </w:r>
      <w:proofErr w:type="spellStart"/>
      <w:r w:rsidRPr="00245D8F">
        <w:rPr>
          <w:b/>
          <w:bCs/>
          <w:rtl/>
        </w:rPr>
        <w:t>الجنساني</w:t>
      </w:r>
      <w:proofErr w:type="spellEnd"/>
      <w:r w:rsidRPr="00245D8F">
        <w:rPr>
          <w:b/>
          <w:bCs/>
          <w:rtl/>
        </w:rPr>
        <w:t>، و</w:t>
      </w:r>
      <w:r>
        <w:rPr>
          <w:rFonts w:hint="cs"/>
          <w:b/>
          <w:bCs/>
          <w:rtl/>
        </w:rPr>
        <w:t>ت</w:t>
      </w:r>
      <w:r w:rsidRPr="00245D8F">
        <w:rPr>
          <w:b/>
          <w:bCs/>
          <w:rtl/>
        </w:rPr>
        <w:t xml:space="preserve">أخذ في الاعتبار الاحتياجات الخاصة لفئات </w:t>
      </w:r>
      <w:r>
        <w:rPr>
          <w:rFonts w:hint="cs"/>
          <w:b/>
          <w:bCs/>
          <w:rtl/>
        </w:rPr>
        <w:t xml:space="preserve">النساء </w:t>
      </w:r>
      <w:r w:rsidRPr="00245D8F">
        <w:rPr>
          <w:b/>
          <w:bCs/>
          <w:rtl/>
        </w:rPr>
        <w:t xml:space="preserve">المحرومة والمهمشة، </w:t>
      </w:r>
      <w:r>
        <w:rPr>
          <w:rFonts w:hint="cs"/>
          <w:b/>
          <w:bCs/>
          <w:rtl/>
        </w:rPr>
        <w:t xml:space="preserve">بما فيها فئات </w:t>
      </w:r>
      <w:r w:rsidRPr="00245D8F">
        <w:rPr>
          <w:b/>
          <w:bCs/>
          <w:rtl/>
        </w:rPr>
        <w:t>النساء ذوات الإعاقة، والمهاجرات، والنساء المصابات بفيروس نقص المناعة البشرية/الإيدز، والمثليات ومزدوجات الميل الجنسي ومغايرات الهوية الجنسانية؛</w:t>
      </w:r>
    </w:p>
    <w:p w14:paraId="4E4E02FA" w14:textId="77777777" w:rsidR="007C4720" w:rsidRPr="00245D8F" w:rsidRDefault="007C4720" w:rsidP="007C4720">
      <w:pPr>
        <w:pStyle w:val="SingleTxt"/>
        <w:textDirection w:val="tbRlV"/>
        <w:rPr>
          <w:b/>
          <w:lang w:val="ar-SA" w:eastAsia="zh-TW" w:bidi="en-GB"/>
        </w:rPr>
      </w:pPr>
      <w:r>
        <w:rPr>
          <w:bCs/>
          <w:rtl/>
        </w:rPr>
        <w:tab/>
      </w:r>
      <w:r w:rsidRPr="006E22CD">
        <w:rPr>
          <w:b/>
          <w:rtl/>
        </w:rPr>
        <w:t>(ج)</w:t>
      </w:r>
      <w:r w:rsidRPr="006E22CD">
        <w:rPr>
          <w:b/>
          <w:rtl/>
        </w:rPr>
        <w:tab/>
      </w:r>
      <w:r w:rsidRPr="00245D8F">
        <w:rPr>
          <w:b/>
          <w:bCs/>
          <w:rtl/>
        </w:rPr>
        <w:t xml:space="preserve">تعديل تشريعاتها بحيث تستند في تعريف الاغتصاب إلى عدم الموافقة بدلا من استخدام </w:t>
      </w:r>
      <w:r>
        <w:rPr>
          <w:rFonts w:hint="cs"/>
          <w:b/>
          <w:bCs/>
          <w:rtl/>
        </w:rPr>
        <w:t xml:space="preserve">القوة أو </w:t>
      </w:r>
      <w:r w:rsidRPr="00245D8F">
        <w:rPr>
          <w:b/>
          <w:bCs/>
          <w:rtl/>
        </w:rPr>
        <w:t>التهديد باستخدام</w:t>
      </w:r>
      <w:r>
        <w:rPr>
          <w:rFonts w:hint="cs"/>
          <w:b/>
          <w:bCs/>
          <w:rtl/>
        </w:rPr>
        <w:t>ها</w:t>
      </w:r>
      <w:r w:rsidRPr="00245D8F">
        <w:rPr>
          <w:b/>
          <w:bCs/>
          <w:rtl/>
        </w:rPr>
        <w:t>؛</w:t>
      </w:r>
      <w:r w:rsidRPr="00245D8F">
        <w:rPr>
          <w:bCs/>
          <w:rtl/>
        </w:rPr>
        <w:t xml:space="preserve"> </w:t>
      </w:r>
    </w:p>
    <w:p w14:paraId="21D52017" w14:textId="241B7A7D" w:rsidR="007C4720" w:rsidRPr="00245D8F" w:rsidRDefault="007C4720" w:rsidP="007C4720">
      <w:pPr>
        <w:pStyle w:val="SingleTxt"/>
        <w:textDirection w:val="tbRlV"/>
        <w:rPr>
          <w:b/>
          <w:lang w:val="ar-SA" w:eastAsia="zh-TW" w:bidi="en-GB"/>
        </w:rPr>
      </w:pPr>
      <w:r>
        <w:rPr>
          <w:bCs/>
          <w:rtl/>
        </w:rPr>
        <w:tab/>
      </w:r>
      <w:r w:rsidRPr="006E22CD">
        <w:rPr>
          <w:b/>
          <w:rtl/>
        </w:rPr>
        <w:t>(د)</w:t>
      </w:r>
      <w:r w:rsidRPr="006E22CD">
        <w:rPr>
          <w:b/>
          <w:rtl/>
        </w:rPr>
        <w:tab/>
      </w:r>
      <w:r w:rsidRPr="00245D8F">
        <w:rPr>
          <w:b/>
          <w:bCs/>
          <w:rtl/>
        </w:rPr>
        <w:t xml:space="preserve">كفالة إصدار أوامر </w:t>
      </w:r>
      <w:r>
        <w:rPr>
          <w:rFonts w:hint="cs"/>
          <w:b/>
          <w:bCs/>
          <w:rtl/>
        </w:rPr>
        <w:t xml:space="preserve">الحماية </w:t>
      </w:r>
      <w:r w:rsidRPr="00245D8F">
        <w:rPr>
          <w:b/>
          <w:bCs/>
          <w:rtl/>
        </w:rPr>
        <w:t xml:space="preserve">وإنفاذها ورصدها </w:t>
      </w:r>
      <w:r>
        <w:rPr>
          <w:rFonts w:hint="cs"/>
          <w:b/>
          <w:bCs/>
          <w:rtl/>
        </w:rPr>
        <w:t>دون إبطاء و</w:t>
      </w:r>
      <w:r w:rsidRPr="00245D8F">
        <w:rPr>
          <w:b/>
          <w:bCs/>
          <w:rtl/>
        </w:rPr>
        <w:t>بفعالية</w:t>
      </w:r>
      <w:r>
        <w:rPr>
          <w:rFonts w:hint="cs"/>
          <w:b/>
          <w:bCs/>
          <w:rtl/>
        </w:rPr>
        <w:t>، بما يشمل، عند الاقتضاء، أوامر الطرد،</w:t>
      </w:r>
      <w:r w:rsidRPr="00245D8F">
        <w:rPr>
          <w:b/>
          <w:bCs/>
          <w:rtl/>
        </w:rPr>
        <w:t xml:space="preserve"> في حالات العنف العائلي</w:t>
      </w:r>
      <w:r>
        <w:rPr>
          <w:rFonts w:hint="cs"/>
          <w:b/>
          <w:bCs/>
          <w:rtl/>
        </w:rPr>
        <w:t>،</w:t>
      </w:r>
      <w:r w:rsidRPr="00245D8F">
        <w:rPr>
          <w:b/>
          <w:bCs/>
          <w:rtl/>
        </w:rPr>
        <w:t xml:space="preserve"> وفرض عقوبات رادعة كافية عند عدم الامتثال لهذه</w:t>
      </w:r>
      <w:r w:rsidR="00EC58B6">
        <w:rPr>
          <w:rFonts w:hint="cs"/>
          <w:b/>
          <w:bCs/>
          <w:rtl/>
        </w:rPr>
        <w:t> </w:t>
      </w:r>
      <w:r w:rsidRPr="00245D8F">
        <w:rPr>
          <w:b/>
          <w:bCs/>
          <w:rtl/>
        </w:rPr>
        <w:t>الأوامر؛</w:t>
      </w:r>
    </w:p>
    <w:p w14:paraId="083CE215" w14:textId="77777777" w:rsidR="007C4720" w:rsidRPr="00245D8F" w:rsidRDefault="007C4720" w:rsidP="007C4720">
      <w:pPr>
        <w:pStyle w:val="SingleTxt"/>
        <w:textDirection w:val="tbRlV"/>
        <w:rPr>
          <w:b/>
          <w:lang w:val="ar-SA" w:eastAsia="zh-TW" w:bidi="en-GB"/>
        </w:rPr>
      </w:pPr>
      <w:r>
        <w:rPr>
          <w:bCs/>
          <w:rtl/>
        </w:rPr>
        <w:tab/>
      </w:r>
      <w:r w:rsidRPr="006E22CD">
        <w:rPr>
          <w:b/>
          <w:rtl/>
        </w:rPr>
        <w:t>(هـ)</w:t>
      </w:r>
      <w:r w:rsidRPr="00245D8F">
        <w:rPr>
          <w:bCs/>
          <w:rtl/>
        </w:rPr>
        <w:tab/>
      </w:r>
      <w:r w:rsidRPr="00245D8F">
        <w:rPr>
          <w:b/>
          <w:bCs/>
          <w:rtl/>
        </w:rPr>
        <w:t xml:space="preserve">تشجيع الإبلاغ عن جميع أشكال العنف </w:t>
      </w:r>
      <w:proofErr w:type="spellStart"/>
      <w:r w:rsidRPr="00245D8F">
        <w:rPr>
          <w:b/>
          <w:bCs/>
          <w:rtl/>
        </w:rPr>
        <w:t>الجنس</w:t>
      </w:r>
      <w:r>
        <w:rPr>
          <w:rFonts w:hint="cs"/>
          <w:b/>
          <w:bCs/>
          <w:rtl/>
        </w:rPr>
        <w:t>اني</w:t>
      </w:r>
      <w:proofErr w:type="spellEnd"/>
      <w:r w:rsidRPr="00245D8F">
        <w:rPr>
          <w:b/>
          <w:bCs/>
          <w:rtl/>
        </w:rPr>
        <w:t xml:space="preserve"> ضد النساء والفتيات، بما في ذلك العنف </w:t>
      </w:r>
      <w:r>
        <w:rPr>
          <w:rFonts w:hint="cs"/>
          <w:b/>
          <w:bCs/>
          <w:rtl/>
        </w:rPr>
        <w:t xml:space="preserve">العائلي </w:t>
      </w:r>
      <w:r w:rsidRPr="00245D8F">
        <w:rPr>
          <w:b/>
          <w:bCs/>
          <w:rtl/>
        </w:rPr>
        <w:t>والجنسي، و</w:t>
      </w:r>
      <w:r>
        <w:rPr>
          <w:rFonts w:hint="cs"/>
          <w:b/>
          <w:bCs/>
          <w:rtl/>
        </w:rPr>
        <w:t xml:space="preserve">كفالة </w:t>
      </w:r>
      <w:r w:rsidRPr="00245D8F">
        <w:rPr>
          <w:b/>
          <w:bCs/>
          <w:rtl/>
        </w:rPr>
        <w:t>التحقيق الفعال في جميع هذه الحالات، ومحاكمة مرتكبيها بحكم مناصبهم ومعاقبتهم بعقوبات مناسبة، وإعطاء الأولوية للإجراءات الجنائية على المصالحة، و</w:t>
      </w:r>
      <w:r>
        <w:rPr>
          <w:rFonts w:hint="cs"/>
          <w:b/>
          <w:bCs/>
          <w:rtl/>
        </w:rPr>
        <w:t xml:space="preserve">كفالة </w:t>
      </w:r>
      <w:r w:rsidRPr="00245D8F">
        <w:rPr>
          <w:b/>
          <w:bCs/>
          <w:rtl/>
        </w:rPr>
        <w:t>مساءلة ضباط الشرطة الذين لا يتخذون إجراءات أو يثنون الضحايا عن تقديم الشكاوى؛</w:t>
      </w:r>
    </w:p>
    <w:p w14:paraId="22B9FD4C" w14:textId="77777777" w:rsidR="007C4720" w:rsidRPr="00245D8F" w:rsidRDefault="007C4720" w:rsidP="007C4720">
      <w:pPr>
        <w:pStyle w:val="SingleTxt"/>
        <w:textDirection w:val="tbRlV"/>
        <w:rPr>
          <w:b/>
          <w:lang w:val="ar-SA" w:eastAsia="zh-TW" w:bidi="en-GB"/>
        </w:rPr>
      </w:pPr>
      <w:r>
        <w:rPr>
          <w:bCs/>
          <w:rtl/>
        </w:rPr>
        <w:tab/>
      </w:r>
      <w:r w:rsidRPr="00DF7C96">
        <w:rPr>
          <w:b/>
          <w:rtl/>
        </w:rPr>
        <w:t>(و)</w:t>
      </w:r>
      <w:r w:rsidRPr="00DF7C96">
        <w:rPr>
          <w:b/>
          <w:rtl/>
        </w:rPr>
        <w:tab/>
      </w:r>
      <w:r w:rsidRPr="00245D8F">
        <w:rPr>
          <w:b/>
          <w:bCs/>
          <w:rtl/>
        </w:rPr>
        <w:t xml:space="preserve">كفالة إمكانية لجوء النساء والفتيات إلى القضاء وتشجيع إبلاغ أجهزة إنفاذ القانون عن أعمال العنف </w:t>
      </w:r>
      <w:proofErr w:type="spellStart"/>
      <w:r w:rsidRPr="00245D8F">
        <w:rPr>
          <w:b/>
          <w:bCs/>
          <w:rtl/>
        </w:rPr>
        <w:t>الجنساني</w:t>
      </w:r>
      <w:proofErr w:type="spellEnd"/>
      <w:r w:rsidRPr="00245D8F">
        <w:rPr>
          <w:b/>
          <w:bCs/>
          <w:rtl/>
        </w:rPr>
        <w:t>، بما في ذلك من خلال توفير المساعدة القانونية الميسورة التكلفة</w:t>
      </w:r>
      <w:r>
        <w:rPr>
          <w:rFonts w:hint="cs"/>
          <w:b/>
          <w:bCs/>
          <w:rtl/>
        </w:rPr>
        <w:t>،</w:t>
      </w:r>
      <w:r w:rsidRPr="00245D8F">
        <w:rPr>
          <w:b/>
          <w:bCs/>
          <w:rtl/>
        </w:rPr>
        <w:t xml:space="preserve"> أو المجانية إذا لزم الأمر</w:t>
      </w:r>
      <w:r>
        <w:rPr>
          <w:rFonts w:hint="cs"/>
          <w:b/>
          <w:bCs/>
          <w:rtl/>
        </w:rPr>
        <w:t>؛</w:t>
      </w:r>
      <w:r w:rsidRPr="00245D8F">
        <w:rPr>
          <w:b/>
          <w:bCs/>
          <w:rtl/>
        </w:rPr>
        <w:t xml:space="preserve"> وتخفيف عبء الإثبات</w:t>
      </w:r>
      <w:r>
        <w:rPr>
          <w:rFonts w:hint="cs"/>
          <w:b/>
          <w:bCs/>
          <w:rtl/>
        </w:rPr>
        <w:t xml:space="preserve"> عن الشاكيات</w:t>
      </w:r>
      <w:r w:rsidRPr="00245D8F">
        <w:rPr>
          <w:b/>
          <w:bCs/>
          <w:rtl/>
        </w:rPr>
        <w:t>، و</w:t>
      </w:r>
      <w:r>
        <w:rPr>
          <w:rFonts w:hint="cs"/>
          <w:b/>
          <w:bCs/>
          <w:rtl/>
        </w:rPr>
        <w:t xml:space="preserve">كفالة </w:t>
      </w:r>
      <w:r w:rsidRPr="00245D8F">
        <w:rPr>
          <w:b/>
          <w:bCs/>
          <w:rtl/>
        </w:rPr>
        <w:t xml:space="preserve">إمكانية الوصول إلى الأدلة الجنائية </w:t>
      </w:r>
      <w:r w:rsidRPr="00245D8F">
        <w:rPr>
          <w:b/>
          <w:bCs/>
          <w:rtl/>
        </w:rPr>
        <w:lastRenderedPageBreak/>
        <w:t xml:space="preserve">بأسعار </w:t>
      </w:r>
      <w:r>
        <w:rPr>
          <w:rFonts w:hint="cs"/>
          <w:b/>
          <w:bCs/>
          <w:rtl/>
        </w:rPr>
        <w:t>ميسور</w:t>
      </w:r>
      <w:r w:rsidRPr="00245D8F">
        <w:rPr>
          <w:b/>
          <w:bCs/>
          <w:rtl/>
        </w:rPr>
        <w:t>ة</w:t>
      </w:r>
      <w:r>
        <w:rPr>
          <w:rFonts w:hint="cs"/>
          <w:b/>
          <w:bCs/>
          <w:rtl/>
        </w:rPr>
        <w:t>؛</w:t>
      </w:r>
      <w:r w:rsidRPr="00245D8F">
        <w:rPr>
          <w:b/>
          <w:bCs/>
          <w:rtl/>
        </w:rPr>
        <w:t xml:space="preserve"> ومواصلة بناء قدرات القضاة والمدعين العامين والشرطة وغيرهم من موظفي إنفاذ القانون </w:t>
      </w:r>
      <w:r>
        <w:rPr>
          <w:rFonts w:hint="cs"/>
          <w:b/>
          <w:bCs/>
          <w:rtl/>
        </w:rPr>
        <w:t xml:space="preserve">بخصوص </w:t>
      </w:r>
      <w:r w:rsidRPr="00245D8F">
        <w:rPr>
          <w:b/>
          <w:bCs/>
          <w:rtl/>
        </w:rPr>
        <w:t>أساليب التحقيق والاستجواب المراعية للاعتبارات الجنسانية؛</w:t>
      </w:r>
    </w:p>
    <w:p w14:paraId="543712E4" w14:textId="77777777" w:rsidR="007C4720" w:rsidRPr="00245D8F" w:rsidRDefault="007C4720" w:rsidP="007C4720">
      <w:pPr>
        <w:pStyle w:val="SingleTxt"/>
        <w:textDirection w:val="tbRlV"/>
        <w:rPr>
          <w:b/>
          <w:lang w:val="ar-SA" w:eastAsia="zh-TW" w:bidi="en-GB"/>
        </w:rPr>
      </w:pPr>
      <w:r>
        <w:rPr>
          <w:bCs/>
          <w:rtl/>
        </w:rPr>
        <w:tab/>
      </w:r>
      <w:r w:rsidRPr="00DF7C96">
        <w:rPr>
          <w:b/>
          <w:rtl/>
        </w:rPr>
        <w:t>(ز)</w:t>
      </w:r>
      <w:r w:rsidRPr="00DF7C96">
        <w:rPr>
          <w:b/>
          <w:rtl/>
        </w:rPr>
        <w:tab/>
      </w:r>
      <w:r w:rsidRPr="00245D8F">
        <w:rPr>
          <w:b/>
          <w:bCs/>
          <w:rtl/>
        </w:rPr>
        <w:t xml:space="preserve">تعزيز خدمات دعم </w:t>
      </w:r>
      <w:r>
        <w:rPr>
          <w:rFonts w:hint="cs"/>
          <w:b/>
          <w:bCs/>
          <w:rtl/>
        </w:rPr>
        <w:t xml:space="preserve">النساء </w:t>
      </w:r>
      <w:r w:rsidRPr="00245D8F">
        <w:rPr>
          <w:b/>
          <w:bCs/>
          <w:rtl/>
        </w:rPr>
        <w:t xml:space="preserve">الضحايا وحمايتهن، بما في ذلك </w:t>
      </w:r>
      <w:r>
        <w:rPr>
          <w:rFonts w:hint="cs"/>
          <w:b/>
          <w:bCs/>
          <w:rtl/>
        </w:rPr>
        <w:t xml:space="preserve">توفير </w:t>
      </w:r>
      <w:r w:rsidRPr="00245D8F">
        <w:rPr>
          <w:b/>
          <w:bCs/>
          <w:rtl/>
        </w:rPr>
        <w:t>خطوط اتصال مباشرة تعمل على مدار الساعة، و</w:t>
      </w:r>
      <w:r>
        <w:rPr>
          <w:rFonts w:hint="cs"/>
          <w:b/>
          <w:bCs/>
          <w:rtl/>
        </w:rPr>
        <w:t xml:space="preserve">توفير </w:t>
      </w:r>
      <w:proofErr w:type="spellStart"/>
      <w:r w:rsidRPr="00245D8F">
        <w:rPr>
          <w:b/>
          <w:bCs/>
          <w:rtl/>
        </w:rPr>
        <w:t>الم</w:t>
      </w:r>
      <w:r>
        <w:rPr>
          <w:rFonts w:hint="cs"/>
          <w:b/>
          <w:bCs/>
          <w:rtl/>
        </w:rPr>
        <w:t>آوي</w:t>
      </w:r>
      <w:proofErr w:type="spellEnd"/>
      <w:r w:rsidRPr="00245D8F">
        <w:rPr>
          <w:b/>
          <w:bCs/>
          <w:rtl/>
        </w:rPr>
        <w:t xml:space="preserve"> الملائم</w:t>
      </w:r>
      <w:r>
        <w:rPr>
          <w:rFonts w:hint="cs"/>
          <w:b/>
          <w:bCs/>
          <w:rtl/>
        </w:rPr>
        <w:t>ة</w:t>
      </w:r>
      <w:r w:rsidRPr="00245D8F">
        <w:rPr>
          <w:b/>
          <w:bCs/>
          <w:rtl/>
        </w:rPr>
        <w:t>، والعلاج الطبي، و</w:t>
      </w:r>
      <w:r>
        <w:rPr>
          <w:rFonts w:hint="cs"/>
          <w:b/>
          <w:bCs/>
          <w:rtl/>
        </w:rPr>
        <w:t xml:space="preserve">تقديم </w:t>
      </w:r>
      <w:r w:rsidRPr="00245D8F">
        <w:rPr>
          <w:b/>
          <w:bCs/>
          <w:rtl/>
        </w:rPr>
        <w:t>المشورة النفسية والاجتماعية والدعم الاقتصادي في جميع أنحاء الدولة الطرف؛</w:t>
      </w:r>
    </w:p>
    <w:p w14:paraId="5FDC9D34" w14:textId="4D36C681" w:rsidR="007C4720" w:rsidRDefault="007C4720" w:rsidP="007C4720">
      <w:pPr>
        <w:pStyle w:val="SingleTxt"/>
        <w:textDirection w:val="tbRlV"/>
        <w:rPr>
          <w:b/>
          <w:bCs/>
          <w:rtl/>
        </w:rPr>
      </w:pPr>
      <w:r>
        <w:rPr>
          <w:bCs/>
          <w:rtl/>
        </w:rPr>
        <w:tab/>
      </w:r>
      <w:r w:rsidRPr="00DF7C96">
        <w:rPr>
          <w:b/>
          <w:rtl/>
        </w:rPr>
        <w:t>(ح)</w:t>
      </w:r>
      <w:r w:rsidRPr="00DF7C96">
        <w:rPr>
          <w:b/>
          <w:rtl/>
        </w:rPr>
        <w:tab/>
      </w:r>
      <w:r w:rsidRPr="00245D8F">
        <w:rPr>
          <w:b/>
          <w:bCs/>
          <w:rtl/>
        </w:rPr>
        <w:t xml:space="preserve">تكثيف توعية عامة الناس بشأن الطابع الجنائي لجميع أشكال العنف </w:t>
      </w:r>
      <w:proofErr w:type="spellStart"/>
      <w:r w:rsidRPr="00245D8F">
        <w:rPr>
          <w:b/>
          <w:bCs/>
          <w:rtl/>
        </w:rPr>
        <w:t>الجنساني</w:t>
      </w:r>
      <w:proofErr w:type="spellEnd"/>
      <w:r w:rsidRPr="00245D8F">
        <w:rPr>
          <w:b/>
          <w:bCs/>
          <w:rtl/>
        </w:rPr>
        <w:t>، بما في ذلك العنف العائلي والجنسي، وضرورة أن تستطيع المرأة إبلاغ سلطات إنفاذ القانون بهذه الحالات دون خوف من الانتقام أو الوصم أو التعرض للإيذاء مرة أخرى</w:t>
      </w:r>
      <w:r>
        <w:rPr>
          <w:rFonts w:hint="cs"/>
          <w:b/>
          <w:bCs/>
          <w:rtl/>
        </w:rPr>
        <w:t>.</w:t>
      </w:r>
    </w:p>
    <w:p w14:paraId="496A2C70" w14:textId="09379BE8" w:rsidR="00EC58B6" w:rsidRPr="00EC58B6" w:rsidRDefault="00EC58B6" w:rsidP="00EC58B6">
      <w:pPr>
        <w:pStyle w:val="SingleTxt"/>
        <w:spacing w:after="0" w:line="120" w:lineRule="exact"/>
        <w:textDirection w:val="tbRlV"/>
        <w:rPr>
          <w:b/>
          <w:sz w:val="10"/>
          <w:rtl/>
        </w:rPr>
      </w:pPr>
    </w:p>
    <w:p w14:paraId="2D87AEB5"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الاتجار بالنساء واستغلالهن في البغاء</w:t>
      </w:r>
    </w:p>
    <w:p w14:paraId="49460EED" w14:textId="01F2D525" w:rsidR="007C4720" w:rsidRPr="00245D8F" w:rsidRDefault="007C4720" w:rsidP="007C4720">
      <w:pPr>
        <w:spacing w:after="120"/>
        <w:ind w:left="1267" w:right="1267"/>
        <w:textDirection w:val="tbRlV"/>
        <w:rPr>
          <w:rStyle w:val="SingleTxtGChar"/>
          <w:rFonts w:hAnsi="Times New Roman"/>
          <w:szCs w:val="22"/>
          <w:lang w:val="ar-SA" w:eastAsia="zh-TW" w:bidi="en-GB"/>
        </w:rPr>
      </w:pPr>
      <w:r w:rsidRPr="00245D8F">
        <w:rPr>
          <w:rtl/>
        </w:rPr>
        <w:t>23</w:t>
      </w:r>
      <w:r>
        <w:rPr>
          <w:rtl/>
        </w:rPr>
        <w:t xml:space="preserve"> -</w:t>
      </w:r>
      <w:r w:rsidRPr="00245D8F">
        <w:rPr>
          <w:rtl/>
        </w:rPr>
        <w:tab/>
        <w:t xml:space="preserve">ترحب اللجنة باعتماد قانون مكافحة الاتجار بالأشخاص (2019)، الذي </w:t>
      </w:r>
      <w:r>
        <w:rPr>
          <w:rFonts w:hint="cs"/>
          <w:rtl/>
        </w:rPr>
        <w:t xml:space="preserve">يُدخل </w:t>
      </w:r>
      <w:r w:rsidRPr="00245D8F">
        <w:rPr>
          <w:rtl/>
        </w:rPr>
        <w:t>تدابير لمنع الاتجار بالأشخاص وآلية إحالة وطنية للضحايا، و</w:t>
      </w:r>
      <w:r>
        <w:rPr>
          <w:rFonts w:hint="cs"/>
          <w:rtl/>
        </w:rPr>
        <w:t>ي</w:t>
      </w:r>
      <w:r w:rsidRPr="00245D8F">
        <w:rPr>
          <w:rtl/>
        </w:rPr>
        <w:t xml:space="preserve">جعل تعريف الاتجار بالأشخاص يتماشى مع المعايير الدولية. وتلاحظ أيضا إنشاء اللجنة الوطنية لمكافحة الاتجار بالأشخاص والعمل القسري، التي يرأسها رئيس مجلس الشيوخ، وتضم ممثلين عن المجتمع المدني. بيد أن اللجنة تلاحظ بقلق أن الدولة الطرف </w:t>
      </w:r>
      <w:r>
        <w:rPr>
          <w:rFonts w:hint="cs"/>
          <w:rtl/>
        </w:rPr>
        <w:t xml:space="preserve">ما زالت </w:t>
      </w:r>
      <w:r w:rsidRPr="00245D8F">
        <w:rPr>
          <w:rtl/>
        </w:rPr>
        <w:t>بلد</w:t>
      </w:r>
      <w:r w:rsidR="00EC58B6">
        <w:rPr>
          <w:rFonts w:hint="cs"/>
          <w:rtl/>
        </w:rPr>
        <w:t> </w:t>
      </w:r>
      <w:r w:rsidRPr="00245D8F">
        <w:rPr>
          <w:rtl/>
        </w:rPr>
        <w:t>منشأ للاتجار بالنساء والفتيات لأغراض الاستغلال الجنسي والاستغلال في العمل</w:t>
      </w:r>
      <w:r>
        <w:rPr>
          <w:rFonts w:hint="cs"/>
          <w:rtl/>
        </w:rPr>
        <w:t>.</w:t>
      </w:r>
      <w:r w:rsidRPr="00245D8F">
        <w:rPr>
          <w:rtl/>
        </w:rPr>
        <w:t xml:space="preserve"> وهي تلاحظ أيضا بقلق ما يلي:</w:t>
      </w:r>
    </w:p>
    <w:p w14:paraId="1FB76447" w14:textId="77777777" w:rsidR="007C4720" w:rsidRPr="00245D8F" w:rsidRDefault="007C4720" w:rsidP="007C4720">
      <w:pPr>
        <w:pStyle w:val="SingleTxt"/>
        <w:textDirection w:val="tbRlV"/>
        <w:rPr>
          <w:lang w:val="ar-SA" w:eastAsia="zh-TW" w:bidi="en-GB"/>
        </w:rPr>
      </w:pPr>
      <w:r>
        <w:rPr>
          <w:rtl/>
        </w:rPr>
        <w:tab/>
      </w:r>
      <w:r w:rsidRPr="00245D8F">
        <w:rPr>
          <w:rtl/>
        </w:rPr>
        <w:t>(أ)</w:t>
      </w:r>
      <w:r w:rsidRPr="00245D8F">
        <w:rPr>
          <w:rtl/>
        </w:rPr>
        <w:tab/>
      </w:r>
      <w:r>
        <w:rPr>
          <w:rFonts w:hint="cs"/>
          <w:rtl/>
        </w:rPr>
        <w:t xml:space="preserve">وجود تقارير عن العمل القسري للمرأة واستغلالها خلال موسم حصاد القطن، رغم </w:t>
      </w:r>
      <w:r w:rsidRPr="00245D8F">
        <w:rPr>
          <w:rtl/>
        </w:rPr>
        <w:t>تجريم العمل القسري؛</w:t>
      </w:r>
    </w:p>
    <w:p w14:paraId="598ECAE3" w14:textId="77777777" w:rsidR="007C4720" w:rsidRPr="00245D8F" w:rsidRDefault="007C4720" w:rsidP="007C4720">
      <w:pPr>
        <w:pStyle w:val="SingleTxt"/>
        <w:textDirection w:val="tbRlV"/>
        <w:rPr>
          <w:lang w:val="ar-SA" w:eastAsia="zh-TW" w:bidi="en-GB"/>
        </w:rPr>
      </w:pPr>
      <w:r>
        <w:rPr>
          <w:rtl/>
        </w:rPr>
        <w:tab/>
      </w:r>
      <w:r w:rsidRPr="00245D8F">
        <w:rPr>
          <w:rtl/>
        </w:rPr>
        <w:t>(ب)</w:t>
      </w:r>
      <w:r w:rsidRPr="00245D8F">
        <w:rPr>
          <w:rtl/>
        </w:rPr>
        <w:tab/>
        <w:t xml:space="preserve">أنه على الرغم من تجريم الاتجار لأغراض الاستغلال الجنسي </w:t>
      </w:r>
      <w:r>
        <w:rPr>
          <w:rFonts w:hint="cs"/>
          <w:rtl/>
        </w:rPr>
        <w:t xml:space="preserve">لا تعفي </w:t>
      </w:r>
      <w:r w:rsidRPr="00245D8F">
        <w:rPr>
          <w:rtl/>
        </w:rPr>
        <w:t>التشريع</w:t>
      </w:r>
      <w:r>
        <w:rPr>
          <w:rFonts w:hint="cs"/>
          <w:rtl/>
        </w:rPr>
        <w:t>ات</w:t>
      </w:r>
      <w:r w:rsidRPr="00245D8F">
        <w:rPr>
          <w:rtl/>
        </w:rPr>
        <w:t xml:space="preserve"> الوطني</w:t>
      </w:r>
      <w:r>
        <w:rPr>
          <w:rFonts w:hint="cs"/>
          <w:rtl/>
        </w:rPr>
        <w:t>ة</w:t>
      </w:r>
      <w:r w:rsidRPr="00245D8F">
        <w:rPr>
          <w:rtl/>
        </w:rPr>
        <w:t xml:space="preserve"> ضحايا الاتجار عبر الوطني من المسؤولية الجنائية عن عبور الحدود بصورة غير قانونية؛</w:t>
      </w:r>
    </w:p>
    <w:p w14:paraId="560A5129" w14:textId="77777777" w:rsidR="007C4720" w:rsidRPr="00245D8F" w:rsidRDefault="007C4720" w:rsidP="007C4720">
      <w:pPr>
        <w:pStyle w:val="SingleTxt"/>
        <w:textDirection w:val="tbRlV"/>
        <w:rPr>
          <w:lang w:val="ar-SA" w:eastAsia="zh-TW" w:bidi="en-GB"/>
        </w:rPr>
      </w:pPr>
      <w:r>
        <w:rPr>
          <w:rtl/>
        </w:rPr>
        <w:tab/>
      </w:r>
      <w:r w:rsidRPr="00245D8F">
        <w:rPr>
          <w:rtl/>
        </w:rPr>
        <w:t>(ج)</w:t>
      </w:r>
      <w:r w:rsidRPr="00245D8F">
        <w:rPr>
          <w:rtl/>
        </w:rPr>
        <w:tab/>
      </w:r>
      <w:r>
        <w:rPr>
          <w:rFonts w:hint="cs"/>
          <w:rtl/>
        </w:rPr>
        <w:t xml:space="preserve">ما يعاني منه ضحايا الاتجار من وصم </w:t>
      </w:r>
      <w:r w:rsidRPr="00245D8F">
        <w:rPr>
          <w:rtl/>
        </w:rPr>
        <w:t>اجتماعي وتمييز وعنف جنس</w:t>
      </w:r>
      <w:r>
        <w:rPr>
          <w:rFonts w:hint="cs"/>
          <w:rtl/>
        </w:rPr>
        <w:t>اني</w:t>
      </w:r>
      <w:r w:rsidRPr="00245D8F">
        <w:rPr>
          <w:rtl/>
        </w:rPr>
        <w:t xml:space="preserve"> وعدم وجود برامج لإعادة التأهيل وإعادة الإدماج؛ </w:t>
      </w:r>
    </w:p>
    <w:p w14:paraId="64D884E8" w14:textId="77777777" w:rsidR="007C4720" w:rsidRPr="00245D8F" w:rsidRDefault="007C4720" w:rsidP="007C4720">
      <w:pPr>
        <w:pStyle w:val="SingleTxt"/>
        <w:textDirection w:val="tbRlV"/>
        <w:rPr>
          <w:lang w:val="ar-SA" w:eastAsia="zh-TW" w:bidi="en-GB"/>
        </w:rPr>
      </w:pPr>
      <w:r>
        <w:rPr>
          <w:rtl/>
        </w:rPr>
        <w:tab/>
      </w:r>
      <w:r w:rsidRPr="00245D8F">
        <w:rPr>
          <w:rtl/>
        </w:rPr>
        <w:t>(د)</w:t>
      </w:r>
      <w:r w:rsidRPr="00245D8F">
        <w:rPr>
          <w:rtl/>
        </w:rPr>
        <w:tab/>
        <w:t xml:space="preserve">عدم وجود تدابير للحد من الطلب على الجنس التجاري وعدم وجود بيانات عن الاتجار بالنساء والفتيات انطلاقا من الدولة الطرف وفي داخلها وإليها؛ </w:t>
      </w:r>
    </w:p>
    <w:p w14:paraId="616FB183" w14:textId="77777777" w:rsidR="007C4720" w:rsidRPr="00245D8F" w:rsidRDefault="007C4720" w:rsidP="007C4720">
      <w:pPr>
        <w:pStyle w:val="SingleTxt"/>
        <w:textDirection w:val="tbRlV"/>
        <w:rPr>
          <w:lang w:val="ar-SA" w:eastAsia="zh-TW" w:bidi="en-GB"/>
        </w:rPr>
      </w:pPr>
      <w:r>
        <w:rPr>
          <w:rtl/>
        </w:rPr>
        <w:tab/>
      </w:r>
      <w:r w:rsidRPr="00245D8F">
        <w:rPr>
          <w:rtl/>
        </w:rPr>
        <w:t>(هـ)</w:t>
      </w:r>
      <w:r w:rsidRPr="00245D8F">
        <w:rPr>
          <w:rtl/>
        </w:rPr>
        <w:tab/>
        <w:t>عدم توافر برامج تساعد النساء الراغبات في ترك البغاء على القيام بذلك</w:t>
      </w:r>
      <w:r>
        <w:rPr>
          <w:rFonts w:hint="cs"/>
          <w:rtl/>
        </w:rPr>
        <w:t>.</w:t>
      </w:r>
    </w:p>
    <w:p w14:paraId="14F9EAC0" w14:textId="1E982FB6"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F05183">
        <w:rPr>
          <w:b/>
          <w:rtl/>
        </w:rPr>
        <w:t>24 -</w:t>
      </w:r>
      <w:r w:rsidRPr="00245D8F">
        <w:rPr>
          <w:bCs/>
          <w:rtl/>
        </w:rPr>
        <w:tab/>
      </w:r>
      <w:r w:rsidRPr="00245D8F">
        <w:rPr>
          <w:b/>
          <w:bCs/>
          <w:rtl/>
        </w:rPr>
        <w:t xml:space="preserve">وإذ </w:t>
      </w:r>
      <w:r>
        <w:rPr>
          <w:rFonts w:hint="cs"/>
          <w:b/>
          <w:bCs/>
          <w:rtl/>
        </w:rPr>
        <w:t xml:space="preserve">تشير </w:t>
      </w:r>
      <w:r w:rsidRPr="00245D8F">
        <w:rPr>
          <w:b/>
          <w:bCs/>
          <w:rtl/>
        </w:rPr>
        <w:t xml:space="preserve">اللجنة </w:t>
      </w:r>
      <w:r>
        <w:rPr>
          <w:rFonts w:hint="cs"/>
          <w:b/>
          <w:bCs/>
          <w:rtl/>
        </w:rPr>
        <w:t xml:space="preserve">إلى </w:t>
      </w:r>
      <w:r w:rsidRPr="00245D8F">
        <w:rPr>
          <w:b/>
          <w:bCs/>
          <w:rtl/>
        </w:rPr>
        <w:t xml:space="preserve">توصيتها </w:t>
      </w:r>
      <w:r w:rsidRPr="00F05183">
        <w:rPr>
          <w:b/>
          <w:bCs/>
          <w:rtl/>
        </w:rPr>
        <w:t xml:space="preserve">العامة رقم </w:t>
      </w:r>
      <w:hyperlink r:id="rId31" w:history="1">
        <w:r w:rsidRPr="00F05183">
          <w:rPr>
            <w:rStyle w:val="Hyperlink"/>
            <w:b/>
            <w:bCs/>
            <w:color w:val="auto"/>
            <w:rtl/>
          </w:rPr>
          <w:t>38 (2020)</w:t>
        </w:r>
      </w:hyperlink>
      <w:r w:rsidRPr="00F05183">
        <w:rPr>
          <w:b/>
          <w:bCs/>
          <w:rtl/>
        </w:rPr>
        <w:t xml:space="preserve"> </w:t>
      </w:r>
      <w:r w:rsidRPr="00245D8F">
        <w:rPr>
          <w:b/>
          <w:bCs/>
          <w:rtl/>
        </w:rPr>
        <w:t>بشأن الاتجار بالنساء والفتيات في سياق الهجرة العالمية، وتوصياتها السابقة (</w:t>
      </w:r>
      <w:hyperlink r:id="rId32" w:history="1">
        <w:r w:rsidRPr="00F21202">
          <w:rPr>
            <w:rStyle w:val="Hyperlink"/>
            <w:b/>
            <w:bCs/>
          </w:rPr>
          <w:t>CEDAW/C/UZB/CO/5</w:t>
        </w:r>
      </w:hyperlink>
      <w:r w:rsidRPr="00245D8F">
        <w:rPr>
          <w:b/>
          <w:bCs/>
          <w:rtl/>
        </w:rPr>
        <w:t xml:space="preserve">، الفقرة 20)، فإنها توصي </w:t>
      </w:r>
      <w:r>
        <w:rPr>
          <w:rFonts w:hint="cs"/>
          <w:b/>
          <w:bCs/>
          <w:rtl/>
        </w:rPr>
        <w:t xml:space="preserve">بأن تقوم </w:t>
      </w:r>
      <w:r w:rsidRPr="00245D8F">
        <w:rPr>
          <w:b/>
          <w:bCs/>
          <w:rtl/>
        </w:rPr>
        <w:t>الدولة الطرف بما يلي:</w:t>
      </w:r>
    </w:p>
    <w:p w14:paraId="52AF7A67" w14:textId="77777777" w:rsidR="007C4720" w:rsidRPr="00245D8F" w:rsidRDefault="007C4720" w:rsidP="007C4720">
      <w:pPr>
        <w:pStyle w:val="SingleTxt"/>
        <w:textDirection w:val="tbRlV"/>
        <w:rPr>
          <w:b/>
          <w:lang w:val="ar-SA" w:eastAsia="zh-TW" w:bidi="en-GB"/>
        </w:rPr>
      </w:pPr>
      <w:r w:rsidRPr="00EC58B6">
        <w:rPr>
          <w:b/>
          <w:rtl/>
        </w:rPr>
        <w:tab/>
        <w:t>(أ)</w:t>
      </w:r>
      <w:r w:rsidRPr="00EC58B6">
        <w:rPr>
          <w:b/>
          <w:rtl/>
        </w:rPr>
        <w:tab/>
      </w:r>
      <w:r w:rsidRPr="00245D8F">
        <w:rPr>
          <w:b/>
          <w:bCs/>
          <w:rtl/>
        </w:rPr>
        <w:t>حظر ممارسة العمل غير المأجور خلال موسم حصاد القطن؛</w:t>
      </w:r>
    </w:p>
    <w:p w14:paraId="30F7932A" w14:textId="77777777" w:rsidR="007C4720" w:rsidRPr="00245D8F" w:rsidRDefault="007C4720" w:rsidP="007C4720">
      <w:pPr>
        <w:pStyle w:val="SingleTxt"/>
        <w:textDirection w:val="tbRlV"/>
        <w:rPr>
          <w:b/>
          <w:lang w:val="ar-SA" w:eastAsia="zh-TW" w:bidi="en-GB"/>
        </w:rPr>
      </w:pPr>
      <w:r w:rsidRPr="00EC58B6">
        <w:rPr>
          <w:b/>
          <w:rtl/>
        </w:rPr>
        <w:tab/>
        <w:t>(ب)</w:t>
      </w:r>
      <w:r w:rsidRPr="00EC58B6">
        <w:rPr>
          <w:b/>
          <w:rtl/>
        </w:rPr>
        <w:tab/>
      </w:r>
      <w:r>
        <w:rPr>
          <w:rFonts w:hint="cs"/>
          <w:bCs/>
          <w:rtl/>
        </w:rPr>
        <w:t xml:space="preserve">كفالة </w:t>
      </w:r>
      <w:r w:rsidRPr="00245D8F">
        <w:rPr>
          <w:b/>
          <w:bCs/>
          <w:rtl/>
        </w:rPr>
        <w:t xml:space="preserve">حصول النساء والفتيات ضحايا الاتجار على خدمات الدعم الكافية، بما في ذلك </w:t>
      </w:r>
      <w:proofErr w:type="spellStart"/>
      <w:r>
        <w:rPr>
          <w:rFonts w:hint="cs"/>
          <w:b/>
          <w:bCs/>
          <w:rtl/>
        </w:rPr>
        <w:t>المآوي</w:t>
      </w:r>
      <w:proofErr w:type="spellEnd"/>
      <w:r>
        <w:rPr>
          <w:rFonts w:hint="cs"/>
          <w:b/>
          <w:bCs/>
          <w:rtl/>
        </w:rPr>
        <w:t xml:space="preserve">، </w:t>
      </w:r>
      <w:r w:rsidRPr="00245D8F">
        <w:rPr>
          <w:b/>
          <w:bCs/>
          <w:rtl/>
        </w:rPr>
        <w:t>وخدمات المشورة</w:t>
      </w:r>
      <w:r>
        <w:rPr>
          <w:rFonts w:hint="cs"/>
          <w:b/>
          <w:bCs/>
          <w:rtl/>
        </w:rPr>
        <w:t>،</w:t>
      </w:r>
      <w:r w:rsidRPr="00245D8F">
        <w:rPr>
          <w:b/>
          <w:bCs/>
          <w:rtl/>
        </w:rPr>
        <w:t xml:space="preserve"> وبرامج إعادة الإدماج، وتوفير التمويل </w:t>
      </w:r>
      <w:r>
        <w:rPr>
          <w:rFonts w:hint="cs"/>
          <w:b/>
          <w:bCs/>
          <w:rtl/>
        </w:rPr>
        <w:t xml:space="preserve">والدعم </w:t>
      </w:r>
      <w:r w:rsidRPr="00245D8F">
        <w:rPr>
          <w:b/>
          <w:bCs/>
          <w:rtl/>
        </w:rPr>
        <w:t>الكافي</w:t>
      </w:r>
      <w:r>
        <w:rPr>
          <w:rFonts w:hint="cs"/>
          <w:b/>
          <w:bCs/>
          <w:rtl/>
        </w:rPr>
        <w:t>ين لتكاليف أماكن العمل</w:t>
      </w:r>
      <w:r w:rsidRPr="00245D8F">
        <w:rPr>
          <w:b/>
          <w:bCs/>
          <w:rtl/>
        </w:rPr>
        <w:t xml:space="preserve"> و</w:t>
      </w:r>
      <w:r>
        <w:rPr>
          <w:rFonts w:hint="cs"/>
          <w:b/>
          <w:bCs/>
          <w:rtl/>
        </w:rPr>
        <w:t>المرافق العامة ل</w:t>
      </w:r>
      <w:r w:rsidRPr="00245D8F">
        <w:rPr>
          <w:b/>
          <w:bCs/>
          <w:rtl/>
        </w:rPr>
        <w:t xml:space="preserve">لمنظمات غير الحكومية التي تدير </w:t>
      </w:r>
      <w:proofErr w:type="spellStart"/>
      <w:r>
        <w:rPr>
          <w:rFonts w:hint="cs"/>
          <w:b/>
          <w:bCs/>
          <w:rtl/>
        </w:rPr>
        <w:t>المآوي</w:t>
      </w:r>
      <w:proofErr w:type="spellEnd"/>
      <w:r>
        <w:rPr>
          <w:rFonts w:hint="cs"/>
          <w:b/>
          <w:bCs/>
          <w:rtl/>
        </w:rPr>
        <w:t xml:space="preserve"> </w:t>
      </w:r>
      <w:r w:rsidRPr="00245D8F">
        <w:rPr>
          <w:b/>
          <w:bCs/>
          <w:rtl/>
        </w:rPr>
        <w:t>وتقدم خدمات دعم الضحايا؛</w:t>
      </w:r>
      <w:r w:rsidRPr="00245D8F">
        <w:rPr>
          <w:bCs/>
          <w:rtl/>
        </w:rPr>
        <w:t xml:space="preserve"> </w:t>
      </w:r>
    </w:p>
    <w:p w14:paraId="24D5929E" w14:textId="77777777" w:rsidR="007C4720" w:rsidRPr="00245D8F" w:rsidRDefault="007C4720" w:rsidP="007C4720">
      <w:pPr>
        <w:pStyle w:val="SingleTxt"/>
        <w:textDirection w:val="tbRlV"/>
        <w:rPr>
          <w:b/>
          <w:lang w:val="ar-SA" w:eastAsia="zh-TW" w:bidi="en-GB"/>
        </w:rPr>
      </w:pPr>
      <w:r w:rsidRPr="00EC58B6">
        <w:rPr>
          <w:b/>
          <w:rtl/>
        </w:rPr>
        <w:lastRenderedPageBreak/>
        <w:tab/>
        <w:t>(ج)</w:t>
      </w:r>
      <w:r w:rsidRPr="00EC58B6">
        <w:rPr>
          <w:b/>
          <w:rtl/>
        </w:rPr>
        <w:tab/>
      </w:r>
      <w:r>
        <w:rPr>
          <w:rFonts w:hint="cs"/>
          <w:bCs/>
          <w:rtl/>
        </w:rPr>
        <w:t xml:space="preserve">كفالة </w:t>
      </w:r>
      <w:r w:rsidRPr="00245D8F">
        <w:rPr>
          <w:b/>
          <w:bCs/>
          <w:rtl/>
        </w:rPr>
        <w:t xml:space="preserve">التحقيق في جميع حالات الاتجار بالنساء والفتيات وملاحقة مرتكبيها ومعاقبتهم على النحو المناسب، </w:t>
      </w:r>
      <w:r>
        <w:rPr>
          <w:rFonts w:hint="cs"/>
          <w:b/>
          <w:bCs/>
          <w:rtl/>
        </w:rPr>
        <w:t xml:space="preserve">وكفالة قضاء </w:t>
      </w:r>
      <w:r w:rsidRPr="00245D8F">
        <w:rPr>
          <w:b/>
          <w:bCs/>
          <w:rtl/>
        </w:rPr>
        <w:t>الجناة المدان</w:t>
      </w:r>
      <w:r>
        <w:rPr>
          <w:rFonts w:hint="cs"/>
          <w:b/>
          <w:bCs/>
          <w:rtl/>
        </w:rPr>
        <w:t>ي</w:t>
      </w:r>
      <w:r w:rsidRPr="00245D8F">
        <w:rPr>
          <w:b/>
          <w:bCs/>
          <w:rtl/>
        </w:rPr>
        <w:t>ن مدة عقوبتهم؛</w:t>
      </w:r>
      <w:r w:rsidRPr="00245D8F">
        <w:rPr>
          <w:bCs/>
          <w:rtl/>
        </w:rPr>
        <w:t xml:space="preserve"> </w:t>
      </w:r>
    </w:p>
    <w:p w14:paraId="30668181" w14:textId="77777777" w:rsidR="007C4720" w:rsidRPr="00245D8F" w:rsidRDefault="007C4720" w:rsidP="007C4720">
      <w:pPr>
        <w:pStyle w:val="SingleTxt"/>
        <w:textDirection w:val="tbRlV"/>
        <w:rPr>
          <w:b/>
          <w:lang w:val="ar-SA" w:eastAsia="zh-TW" w:bidi="en-GB"/>
        </w:rPr>
      </w:pPr>
      <w:r w:rsidRPr="00EC58B6">
        <w:rPr>
          <w:b/>
          <w:rtl/>
        </w:rPr>
        <w:tab/>
        <w:t>(د)</w:t>
      </w:r>
      <w:r w:rsidRPr="00EC58B6">
        <w:rPr>
          <w:b/>
          <w:rtl/>
        </w:rPr>
        <w:tab/>
      </w:r>
      <w:r w:rsidRPr="00245D8F">
        <w:rPr>
          <w:b/>
          <w:bCs/>
          <w:rtl/>
        </w:rPr>
        <w:t xml:space="preserve">كفالة جمع وتحليل البيانات المتعلقة بالاتجار بشكل منهجي، مصنفة حسب عمر </w:t>
      </w:r>
      <w:r>
        <w:rPr>
          <w:rFonts w:hint="cs"/>
          <w:b/>
          <w:bCs/>
          <w:rtl/>
        </w:rPr>
        <w:t xml:space="preserve">الضحايا </w:t>
      </w:r>
      <w:r w:rsidRPr="00245D8F">
        <w:rPr>
          <w:b/>
          <w:bCs/>
          <w:rtl/>
        </w:rPr>
        <w:t>وجنس</w:t>
      </w:r>
      <w:r>
        <w:rPr>
          <w:rFonts w:hint="cs"/>
          <w:b/>
          <w:bCs/>
          <w:rtl/>
        </w:rPr>
        <w:t>هم وجنسياتهم</w:t>
      </w:r>
      <w:r w:rsidRPr="00245D8F">
        <w:rPr>
          <w:b/>
          <w:bCs/>
          <w:rtl/>
        </w:rPr>
        <w:t xml:space="preserve"> وأشكال الاتجار به</w:t>
      </w:r>
      <w:r>
        <w:rPr>
          <w:rFonts w:hint="cs"/>
          <w:b/>
          <w:bCs/>
          <w:rtl/>
        </w:rPr>
        <w:t>م</w:t>
      </w:r>
      <w:r w:rsidRPr="00245D8F">
        <w:rPr>
          <w:b/>
          <w:bCs/>
          <w:rtl/>
        </w:rPr>
        <w:t>؛</w:t>
      </w:r>
    </w:p>
    <w:p w14:paraId="6782FDFD" w14:textId="77777777" w:rsidR="007C4720" w:rsidRPr="00245D8F" w:rsidRDefault="007C4720" w:rsidP="007C4720">
      <w:pPr>
        <w:pStyle w:val="SingleTxt"/>
        <w:textDirection w:val="tbRlV"/>
        <w:rPr>
          <w:b/>
          <w:lang w:val="ar-SA" w:eastAsia="zh-TW" w:bidi="en-GB"/>
        </w:rPr>
      </w:pPr>
      <w:r w:rsidRPr="00EC58B6">
        <w:rPr>
          <w:b/>
          <w:rtl/>
        </w:rPr>
        <w:tab/>
        <w:t>(هـ)</w:t>
      </w:r>
      <w:r w:rsidRPr="00EC58B6">
        <w:rPr>
          <w:b/>
          <w:rtl/>
        </w:rPr>
        <w:tab/>
      </w:r>
      <w:r w:rsidRPr="00245D8F">
        <w:rPr>
          <w:b/>
          <w:bCs/>
          <w:rtl/>
        </w:rPr>
        <w:t xml:space="preserve">تنظيم حملات توعية بشأن مخاطر الوقوع ضحية للاتجار وإتاحة </w:t>
      </w:r>
      <w:r>
        <w:rPr>
          <w:rFonts w:hint="cs"/>
          <w:b/>
          <w:bCs/>
          <w:rtl/>
        </w:rPr>
        <w:t xml:space="preserve">إمكانية الوصول إلى </w:t>
      </w:r>
      <w:r w:rsidRPr="00245D8F">
        <w:rPr>
          <w:b/>
          <w:bCs/>
          <w:rtl/>
        </w:rPr>
        <w:t xml:space="preserve">فرص </w:t>
      </w:r>
      <w:r>
        <w:rPr>
          <w:rFonts w:hint="cs"/>
          <w:b/>
          <w:bCs/>
          <w:rtl/>
        </w:rPr>
        <w:t>إدرار ال</w:t>
      </w:r>
      <w:r w:rsidRPr="00245D8F">
        <w:rPr>
          <w:b/>
          <w:bCs/>
          <w:rtl/>
        </w:rPr>
        <w:t>دخل</w:t>
      </w:r>
      <w:r>
        <w:rPr>
          <w:rFonts w:hint="cs"/>
          <w:b/>
          <w:bCs/>
          <w:rtl/>
        </w:rPr>
        <w:t>،</w:t>
      </w:r>
      <w:r w:rsidRPr="00245D8F">
        <w:rPr>
          <w:b/>
          <w:bCs/>
          <w:rtl/>
        </w:rPr>
        <w:t xml:space="preserve"> والدعم المالي</w:t>
      </w:r>
      <w:r>
        <w:rPr>
          <w:rFonts w:hint="cs"/>
          <w:b/>
          <w:bCs/>
          <w:rtl/>
        </w:rPr>
        <w:t>،</w:t>
      </w:r>
      <w:r w:rsidRPr="00245D8F">
        <w:rPr>
          <w:b/>
          <w:bCs/>
          <w:rtl/>
        </w:rPr>
        <w:t xml:space="preserve"> والمساعدة القانونية</w:t>
      </w:r>
      <w:r>
        <w:rPr>
          <w:rFonts w:hint="cs"/>
          <w:b/>
          <w:bCs/>
          <w:rtl/>
        </w:rPr>
        <w:t>،</w:t>
      </w:r>
      <w:r w:rsidRPr="00245D8F">
        <w:rPr>
          <w:b/>
          <w:bCs/>
          <w:rtl/>
        </w:rPr>
        <w:t xml:space="preserve"> وخطوط الاتصال المباشرة للنساء والفتيات المهاجرات وتزويدهن بالمعلومات قبل أن يغادرن؛</w:t>
      </w:r>
      <w:r w:rsidRPr="00245D8F">
        <w:rPr>
          <w:bCs/>
          <w:rtl/>
        </w:rPr>
        <w:t xml:space="preserve"> </w:t>
      </w:r>
    </w:p>
    <w:p w14:paraId="2756C1BB" w14:textId="77777777" w:rsidR="007C4720" w:rsidRPr="00245D8F" w:rsidRDefault="007C4720" w:rsidP="007C4720">
      <w:pPr>
        <w:pStyle w:val="SingleTxt"/>
        <w:textDirection w:val="tbRlV"/>
        <w:rPr>
          <w:b/>
          <w:lang w:val="ar-SA" w:eastAsia="zh-TW" w:bidi="en-GB"/>
        </w:rPr>
      </w:pPr>
      <w:r w:rsidRPr="00EC58B6">
        <w:rPr>
          <w:b/>
          <w:rtl/>
        </w:rPr>
        <w:tab/>
        <w:t>(و)</w:t>
      </w:r>
      <w:r w:rsidRPr="00EC58B6">
        <w:rPr>
          <w:b/>
          <w:rtl/>
        </w:rPr>
        <w:tab/>
      </w:r>
      <w:r w:rsidRPr="00245D8F">
        <w:rPr>
          <w:b/>
          <w:bCs/>
          <w:rtl/>
        </w:rPr>
        <w:t xml:space="preserve">اتخاذ تدابير </w:t>
      </w:r>
      <w:r>
        <w:rPr>
          <w:rFonts w:hint="cs"/>
          <w:b/>
          <w:bCs/>
          <w:rtl/>
        </w:rPr>
        <w:t xml:space="preserve">لكبح </w:t>
      </w:r>
      <w:r w:rsidRPr="00245D8F">
        <w:rPr>
          <w:b/>
          <w:bCs/>
          <w:rtl/>
        </w:rPr>
        <w:t xml:space="preserve">الطلب على </w:t>
      </w:r>
      <w:r>
        <w:rPr>
          <w:rFonts w:hint="cs"/>
          <w:b/>
          <w:bCs/>
          <w:rtl/>
        </w:rPr>
        <w:t>الجنس التجاري</w:t>
      </w:r>
      <w:r w:rsidRPr="00245D8F">
        <w:rPr>
          <w:b/>
          <w:bCs/>
          <w:rtl/>
        </w:rPr>
        <w:t xml:space="preserve">، بسبل منها تنفيذ تدابير تثقيف وتوعية تستهدف عامة الجمهور، ولا سيما الرجال والفتيان، ومكافحة جميع أشكال تبعية المرأة </w:t>
      </w:r>
      <w:proofErr w:type="spellStart"/>
      <w:r w:rsidRPr="00245D8F">
        <w:rPr>
          <w:b/>
          <w:bCs/>
          <w:rtl/>
        </w:rPr>
        <w:t>وتشييئها</w:t>
      </w:r>
      <w:proofErr w:type="spellEnd"/>
      <w:r w:rsidRPr="00245D8F">
        <w:rPr>
          <w:b/>
          <w:bCs/>
          <w:rtl/>
        </w:rPr>
        <w:t>.</w:t>
      </w:r>
      <w:r w:rsidRPr="00245D8F">
        <w:rPr>
          <w:bCs/>
          <w:rtl/>
        </w:rPr>
        <w:t xml:space="preserve"> </w:t>
      </w:r>
    </w:p>
    <w:p w14:paraId="4652EF36" w14:textId="5BE79A12" w:rsidR="007C4720" w:rsidRDefault="007C4720" w:rsidP="007C4720">
      <w:pPr>
        <w:pStyle w:val="SingleTxt"/>
        <w:textDirection w:val="tbRlV"/>
        <w:rPr>
          <w:b/>
          <w:bCs/>
          <w:rtl/>
        </w:rPr>
      </w:pPr>
      <w:r w:rsidRPr="00EC58B6">
        <w:rPr>
          <w:b/>
          <w:rtl/>
        </w:rPr>
        <w:tab/>
        <w:t>(ز)</w:t>
      </w:r>
      <w:r w:rsidRPr="00EC58B6">
        <w:rPr>
          <w:b/>
          <w:rtl/>
        </w:rPr>
        <w:tab/>
      </w:r>
      <w:r w:rsidRPr="00245D8F">
        <w:rPr>
          <w:b/>
          <w:bCs/>
          <w:rtl/>
        </w:rPr>
        <w:t>توفير برامج للنساء الراغبات في الإقلاع عن ممارسة البغاء و</w:t>
      </w:r>
      <w:r>
        <w:rPr>
          <w:rFonts w:hint="cs"/>
          <w:b/>
          <w:bCs/>
          <w:rtl/>
        </w:rPr>
        <w:t xml:space="preserve">إتاحة </w:t>
      </w:r>
      <w:r w:rsidRPr="00245D8F">
        <w:rPr>
          <w:b/>
          <w:bCs/>
          <w:rtl/>
        </w:rPr>
        <w:t xml:space="preserve">فرص بديلة </w:t>
      </w:r>
      <w:r>
        <w:rPr>
          <w:rFonts w:hint="cs"/>
          <w:b/>
          <w:bCs/>
          <w:rtl/>
        </w:rPr>
        <w:t xml:space="preserve">لإدرار </w:t>
      </w:r>
      <w:r w:rsidRPr="00245D8F">
        <w:rPr>
          <w:b/>
          <w:bCs/>
          <w:rtl/>
        </w:rPr>
        <w:t>دخل</w:t>
      </w:r>
      <w:r>
        <w:rPr>
          <w:rFonts w:hint="cs"/>
          <w:b/>
          <w:bCs/>
          <w:rtl/>
        </w:rPr>
        <w:t xml:space="preserve"> لهن.</w:t>
      </w:r>
    </w:p>
    <w:p w14:paraId="5F0E9622" w14:textId="4DA26EEB" w:rsidR="00EC58B6" w:rsidRPr="00EC58B6" w:rsidRDefault="00EC58B6" w:rsidP="00EC58B6">
      <w:pPr>
        <w:pStyle w:val="SingleTxt"/>
        <w:spacing w:after="0" w:line="120" w:lineRule="exact"/>
        <w:textDirection w:val="tbRlV"/>
        <w:rPr>
          <w:b/>
          <w:sz w:val="10"/>
          <w:rtl/>
        </w:rPr>
      </w:pPr>
    </w:p>
    <w:p w14:paraId="76AFC102"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 xml:space="preserve">المشاركة في </w:t>
      </w:r>
      <w:r>
        <w:rPr>
          <w:rFonts w:hint="cs"/>
          <w:rtl/>
        </w:rPr>
        <w:t xml:space="preserve">الحياة </w:t>
      </w:r>
      <w:r w:rsidRPr="00245D8F">
        <w:rPr>
          <w:rtl/>
        </w:rPr>
        <w:t>السياسي</w:t>
      </w:r>
      <w:r>
        <w:rPr>
          <w:rFonts w:hint="cs"/>
          <w:rtl/>
        </w:rPr>
        <w:t>ة</w:t>
      </w:r>
      <w:r w:rsidRPr="00245D8F">
        <w:rPr>
          <w:rtl/>
        </w:rPr>
        <w:t xml:space="preserve"> والعام</w:t>
      </w:r>
      <w:r>
        <w:rPr>
          <w:rFonts w:hint="cs"/>
          <w:rtl/>
        </w:rPr>
        <w:t>ة</w:t>
      </w:r>
    </w:p>
    <w:p w14:paraId="4F8C5420" w14:textId="77777777" w:rsidR="007C4720" w:rsidRPr="00245D8F" w:rsidRDefault="007C4720" w:rsidP="007C4720">
      <w:pPr>
        <w:spacing w:after="120"/>
        <w:ind w:left="1267" w:right="1267"/>
        <w:textDirection w:val="tbRlV"/>
        <w:rPr>
          <w:lang w:val="ar-SA" w:eastAsia="zh-TW" w:bidi="en-GB"/>
        </w:rPr>
      </w:pPr>
      <w:r w:rsidRPr="00245D8F">
        <w:rPr>
          <w:rtl/>
        </w:rPr>
        <w:t>25</w:t>
      </w:r>
      <w:r>
        <w:rPr>
          <w:rtl/>
        </w:rPr>
        <w:t xml:space="preserve"> -</w:t>
      </w:r>
      <w:r w:rsidRPr="00245D8F">
        <w:rPr>
          <w:rtl/>
        </w:rPr>
        <w:tab/>
        <w:t>تلاحظ اللجنة مع التقدير أن 41</w:t>
      </w:r>
      <w:r>
        <w:rPr>
          <w:rFonts w:hint="cs"/>
          <w:rtl/>
        </w:rPr>
        <w:t>,</w:t>
      </w:r>
      <w:r w:rsidRPr="00245D8F">
        <w:rPr>
          <w:rtl/>
        </w:rPr>
        <w:t xml:space="preserve">3 في المائة من المرشحين </w:t>
      </w:r>
      <w:r>
        <w:rPr>
          <w:rFonts w:hint="cs"/>
          <w:rtl/>
        </w:rPr>
        <w:t>ل</w:t>
      </w:r>
      <w:r w:rsidRPr="00245D8F">
        <w:rPr>
          <w:rtl/>
        </w:rPr>
        <w:t xml:space="preserve">لمجلس التشريعي كانوا من النساء في انتخابات عام 2019. غير أن اللجنة لا تزال قلقة لأن المرأة لا تزال ممثلة تمثيلا ناقصا في مناصب صنع القرار، بما في ذلك في </w:t>
      </w:r>
      <w:r>
        <w:rPr>
          <w:rFonts w:hint="cs"/>
          <w:rtl/>
        </w:rPr>
        <w:t xml:space="preserve">المجلس الأعلى </w:t>
      </w:r>
      <w:r w:rsidRPr="00245D8F">
        <w:rPr>
          <w:rtl/>
        </w:rPr>
        <w:t>والأوساط الأكاديمية والسلطة القضائية والخدمة العامة والسلك الدبلوماسي.</w:t>
      </w:r>
    </w:p>
    <w:p w14:paraId="558426C4" w14:textId="4F6B22C5"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DF7C96">
        <w:rPr>
          <w:b/>
          <w:rtl/>
        </w:rPr>
        <w:t>26 -</w:t>
      </w:r>
      <w:r w:rsidRPr="00245D8F">
        <w:rPr>
          <w:bCs/>
          <w:rtl/>
        </w:rPr>
        <w:tab/>
      </w:r>
      <w:r w:rsidRPr="00245D8F">
        <w:rPr>
          <w:b/>
          <w:bCs/>
          <w:rtl/>
        </w:rPr>
        <w:t>وإذ تشير اللجنة إلى توصيتها ال</w:t>
      </w:r>
      <w:r w:rsidRPr="00253068">
        <w:rPr>
          <w:b/>
          <w:bCs/>
          <w:rtl/>
        </w:rPr>
        <w:t xml:space="preserve">عامة رقم </w:t>
      </w:r>
      <w:hyperlink r:id="rId33" w:history="1">
        <w:r w:rsidRPr="00253068">
          <w:rPr>
            <w:rStyle w:val="Hyperlink"/>
            <w:b/>
            <w:bCs/>
            <w:color w:val="auto"/>
            <w:rtl/>
          </w:rPr>
          <w:t>23 (1997)</w:t>
        </w:r>
      </w:hyperlink>
      <w:r w:rsidRPr="00253068">
        <w:rPr>
          <w:b/>
          <w:bCs/>
          <w:rtl/>
        </w:rPr>
        <w:t xml:space="preserve"> </w:t>
      </w:r>
      <w:r w:rsidRPr="00245D8F">
        <w:rPr>
          <w:b/>
          <w:bCs/>
          <w:rtl/>
        </w:rPr>
        <w:t>بشأن المرأة في الحياة السياسية والعامة، فإنها توصي بأن تقوم الدولة الطرف بما يلي</w:t>
      </w:r>
      <w:r w:rsidRPr="00245D8F">
        <w:rPr>
          <w:b/>
          <w:bCs/>
        </w:rPr>
        <w:t>:</w:t>
      </w:r>
      <w:r w:rsidRPr="00245D8F">
        <w:rPr>
          <w:bCs/>
          <w:rtl/>
        </w:rPr>
        <w:t xml:space="preserve"> </w:t>
      </w:r>
    </w:p>
    <w:p w14:paraId="49D0108F" w14:textId="77777777" w:rsidR="007C4720" w:rsidRPr="00245D8F" w:rsidRDefault="007C4720" w:rsidP="007C4720">
      <w:pPr>
        <w:pStyle w:val="SingleTxt"/>
        <w:textDirection w:val="tbRlV"/>
        <w:rPr>
          <w:b/>
          <w:lang w:val="ar-SA" w:eastAsia="zh-TW" w:bidi="en-GB"/>
        </w:rPr>
      </w:pPr>
      <w:r>
        <w:rPr>
          <w:bCs/>
          <w:rtl/>
        </w:rPr>
        <w:tab/>
      </w:r>
      <w:r w:rsidRPr="00DF7C96">
        <w:rPr>
          <w:b/>
          <w:rtl/>
        </w:rPr>
        <w:t>(أ)</w:t>
      </w:r>
      <w:r w:rsidRPr="00245D8F">
        <w:rPr>
          <w:bCs/>
          <w:rtl/>
        </w:rPr>
        <w:tab/>
      </w:r>
      <w:r w:rsidRPr="00245D8F">
        <w:rPr>
          <w:b/>
          <w:bCs/>
          <w:rtl/>
        </w:rPr>
        <w:t xml:space="preserve">تعديل قانونها الانتخابي لإدخال تدابير محددة الهدف، بما في ذلك تدابير خاصة مؤقتة، مثل زيادة الحصص </w:t>
      </w:r>
      <w:r>
        <w:rPr>
          <w:rFonts w:hint="cs"/>
          <w:b/>
          <w:bCs/>
          <w:rtl/>
        </w:rPr>
        <w:t>و</w:t>
      </w:r>
      <w:r w:rsidRPr="00245D8F">
        <w:rPr>
          <w:b/>
          <w:bCs/>
          <w:rtl/>
        </w:rPr>
        <w:t xml:space="preserve">تمويل الحملات الانتخابية، لزيادة تمثيل المرأة على جميع مستويات الحكومة، </w:t>
      </w:r>
      <w:r>
        <w:rPr>
          <w:rFonts w:hint="cs"/>
          <w:b/>
          <w:bCs/>
          <w:rtl/>
        </w:rPr>
        <w:t>و</w:t>
      </w:r>
      <w:r w:rsidRPr="00245D8F">
        <w:rPr>
          <w:b/>
          <w:bCs/>
          <w:rtl/>
        </w:rPr>
        <w:t xml:space="preserve">في </w:t>
      </w:r>
      <w:r>
        <w:rPr>
          <w:rFonts w:hint="cs"/>
          <w:b/>
          <w:bCs/>
          <w:rtl/>
        </w:rPr>
        <w:t>ال</w:t>
      </w:r>
      <w:r w:rsidRPr="00245D8F">
        <w:rPr>
          <w:b/>
          <w:bCs/>
          <w:rtl/>
        </w:rPr>
        <w:t xml:space="preserve">مجلس </w:t>
      </w:r>
      <w:r>
        <w:rPr>
          <w:rFonts w:hint="cs"/>
          <w:b/>
          <w:bCs/>
          <w:rtl/>
        </w:rPr>
        <w:t xml:space="preserve">الأعلى </w:t>
      </w:r>
      <w:r w:rsidRPr="00245D8F">
        <w:rPr>
          <w:b/>
          <w:bCs/>
          <w:rtl/>
        </w:rPr>
        <w:t xml:space="preserve">والمجالس المحلية، </w:t>
      </w:r>
      <w:r>
        <w:rPr>
          <w:rFonts w:hint="cs"/>
          <w:b/>
          <w:bCs/>
          <w:rtl/>
        </w:rPr>
        <w:t>و</w:t>
      </w:r>
      <w:r w:rsidRPr="00245D8F">
        <w:rPr>
          <w:b/>
          <w:bCs/>
          <w:rtl/>
        </w:rPr>
        <w:t xml:space="preserve">في القضاء </w:t>
      </w:r>
      <w:r>
        <w:rPr>
          <w:rFonts w:hint="cs"/>
          <w:b/>
          <w:bCs/>
          <w:rtl/>
        </w:rPr>
        <w:t xml:space="preserve">وفي </w:t>
      </w:r>
      <w:r w:rsidRPr="00245D8F">
        <w:rPr>
          <w:b/>
          <w:bCs/>
          <w:rtl/>
        </w:rPr>
        <w:t>الأوساط الأكاديمية، و</w:t>
      </w:r>
      <w:r>
        <w:rPr>
          <w:rFonts w:hint="cs"/>
          <w:b/>
          <w:bCs/>
          <w:rtl/>
        </w:rPr>
        <w:t xml:space="preserve">السلك </w:t>
      </w:r>
      <w:r w:rsidRPr="00245D8F">
        <w:rPr>
          <w:b/>
          <w:bCs/>
          <w:rtl/>
        </w:rPr>
        <w:t>الخارجي، ولا</w:t>
      </w:r>
      <w:r>
        <w:rPr>
          <w:rFonts w:hint="cs"/>
          <w:b/>
          <w:bCs/>
          <w:rtl/>
        </w:rPr>
        <w:t> </w:t>
      </w:r>
      <w:r w:rsidRPr="00245D8F">
        <w:rPr>
          <w:b/>
          <w:bCs/>
          <w:rtl/>
        </w:rPr>
        <w:t>سيما على مستويات صنع القرار؛</w:t>
      </w:r>
      <w:r w:rsidRPr="00245D8F">
        <w:rPr>
          <w:bCs/>
          <w:rtl/>
        </w:rPr>
        <w:t xml:space="preserve"> </w:t>
      </w:r>
    </w:p>
    <w:p w14:paraId="4E18123E" w14:textId="77777777" w:rsidR="007C4720" w:rsidRPr="00245D8F" w:rsidRDefault="007C4720" w:rsidP="007C4720">
      <w:pPr>
        <w:pStyle w:val="SingleTxt"/>
        <w:textDirection w:val="tbRlV"/>
        <w:rPr>
          <w:b/>
          <w:lang w:val="ar-SA" w:eastAsia="zh-TW" w:bidi="en-GB"/>
        </w:rPr>
      </w:pPr>
      <w:r>
        <w:rPr>
          <w:bCs/>
          <w:rtl/>
        </w:rPr>
        <w:tab/>
      </w:r>
      <w:r w:rsidRPr="00DF7C96">
        <w:rPr>
          <w:b/>
          <w:rtl/>
        </w:rPr>
        <w:t>(ب)</w:t>
      </w:r>
      <w:r w:rsidRPr="00245D8F">
        <w:rPr>
          <w:bCs/>
          <w:rtl/>
        </w:rPr>
        <w:tab/>
      </w:r>
      <w:r w:rsidRPr="00245D8F">
        <w:rPr>
          <w:b/>
          <w:bCs/>
          <w:rtl/>
        </w:rPr>
        <w:t>ا</w:t>
      </w:r>
      <w:r>
        <w:rPr>
          <w:rFonts w:hint="cs"/>
          <w:b/>
          <w:bCs/>
          <w:rtl/>
        </w:rPr>
        <w:t xml:space="preserve">دخال </w:t>
      </w:r>
      <w:r w:rsidRPr="00245D8F">
        <w:rPr>
          <w:b/>
          <w:bCs/>
          <w:rtl/>
        </w:rPr>
        <w:t xml:space="preserve">تدابير لمكافحة المواقف السلبية والسلوكيات التمييزية تجاه المرأة في </w:t>
      </w:r>
      <w:r>
        <w:rPr>
          <w:rFonts w:hint="cs"/>
          <w:b/>
          <w:bCs/>
          <w:rtl/>
        </w:rPr>
        <w:t xml:space="preserve">مجال </w:t>
      </w:r>
      <w:r w:rsidRPr="00245D8F">
        <w:rPr>
          <w:b/>
          <w:bCs/>
          <w:rtl/>
        </w:rPr>
        <w:t xml:space="preserve">السياسة، </w:t>
      </w:r>
      <w:r>
        <w:rPr>
          <w:rFonts w:hint="cs"/>
          <w:b/>
          <w:bCs/>
          <w:rtl/>
        </w:rPr>
        <w:t xml:space="preserve">تشمل شن </w:t>
      </w:r>
      <w:r w:rsidRPr="00245D8F">
        <w:rPr>
          <w:b/>
          <w:bCs/>
          <w:rtl/>
        </w:rPr>
        <w:t>حملات توعية وتثقيف</w:t>
      </w:r>
      <w:r>
        <w:rPr>
          <w:rFonts w:hint="cs"/>
          <w:b/>
          <w:bCs/>
          <w:rtl/>
        </w:rPr>
        <w:t>ا</w:t>
      </w:r>
      <w:r w:rsidRPr="00245D8F">
        <w:rPr>
          <w:b/>
          <w:bCs/>
          <w:rtl/>
        </w:rPr>
        <w:t xml:space="preserve"> في المدارس</w:t>
      </w:r>
      <w:r>
        <w:rPr>
          <w:rFonts w:hint="cs"/>
          <w:b/>
          <w:bCs/>
          <w:rtl/>
        </w:rPr>
        <w:t>،</w:t>
      </w:r>
      <w:r w:rsidRPr="00245D8F">
        <w:rPr>
          <w:b/>
          <w:bCs/>
          <w:rtl/>
        </w:rPr>
        <w:t xml:space="preserve"> و</w:t>
      </w:r>
      <w:r>
        <w:rPr>
          <w:rFonts w:hint="cs"/>
          <w:b/>
          <w:bCs/>
          <w:rtl/>
        </w:rPr>
        <w:t xml:space="preserve">المجلس الأعلى، </w:t>
      </w:r>
      <w:r w:rsidRPr="00245D8F">
        <w:rPr>
          <w:b/>
          <w:bCs/>
          <w:rtl/>
        </w:rPr>
        <w:t>و</w:t>
      </w:r>
      <w:r>
        <w:rPr>
          <w:rFonts w:hint="cs"/>
          <w:b/>
          <w:bCs/>
          <w:rtl/>
        </w:rPr>
        <w:t xml:space="preserve">في صفوف </w:t>
      </w:r>
      <w:r w:rsidRPr="00245D8F">
        <w:rPr>
          <w:b/>
          <w:bCs/>
          <w:rtl/>
        </w:rPr>
        <w:t>عامة الجمهور؛</w:t>
      </w:r>
    </w:p>
    <w:p w14:paraId="0C80BBA1" w14:textId="77777777" w:rsidR="007C4720" w:rsidRPr="00245D8F" w:rsidRDefault="007C4720" w:rsidP="007C4720">
      <w:pPr>
        <w:pStyle w:val="SingleTxt"/>
        <w:textDirection w:val="tbRlV"/>
        <w:rPr>
          <w:b/>
          <w:lang w:val="ar-SA" w:eastAsia="zh-TW" w:bidi="en-GB"/>
        </w:rPr>
      </w:pPr>
      <w:r>
        <w:rPr>
          <w:bCs/>
          <w:rtl/>
        </w:rPr>
        <w:tab/>
      </w:r>
      <w:r w:rsidRPr="00DF7C96">
        <w:rPr>
          <w:b/>
          <w:rtl/>
        </w:rPr>
        <w:t>(ج)</w:t>
      </w:r>
      <w:r w:rsidRPr="00DF7C96">
        <w:rPr>
          <w:b/>
          <w:rtl/>
        </w:rPr>
        <w:tab/>
      </w:r>
      <w:r w:rsidRPr="00245D8F">
        <w:rPr>
          <w:b/>
          <w:bCs/>
          <w:rtl/>
        </w:rPr>
        <w:t xml:space="preserve">إدخال </w:t>
      </w:r>
      <w:r>
        <w:rPr>
          <w:rFonts w:hint="cs"/>
          <w:b/>
          <w:bCs/>
          <w:rtl/>
        </w:rPr>
        <w:t>ال</w:t>
      </w:r>
      <w:r w:rsidRPr="00245D8F">
        <w:rPr>
          <w:b/>
          <w:bCs/>
          <w:rtl/>
        </w:rPr>
        <w:t xml:space="preserve">استقدام </w:t>
      </w:r>
      <w:r>
        <w:rPr>
          <w:rFonts w:hint="cs"/>
          <w:b/>
          <w:bCs/>
          <w:rtl/>
        </w:rPr>
        <w:t>ال</w:t>
      </w:r>
      <w:r w:rsidRPr="00245D8F">
        <w:rPr>
          <w:b/>
          <w:bCs/>
          <w:rtl/>
        </w:rPr>
        <w:t>تفضيلي للنساء في الخدمة المدنية و</w:t>
      </w:r>
      <w:r>
        <w:rPr>
          <w:rFonts w:hint="cs"/>
          <w:b/>
          <w:bCs/>
          <w:rtl/>
        </w:rPr>
        <w:t xml:space="preserve">السلك </w:t>
      </w:r>
      <w:r w:rsidRPr="00245D8F">
        <w:rPr>
          <w:b/>
          <w:bCs/>
          <w:rtl/>
        </w:rPr>
        <w:t>الخارجي، مع إيلاء اهتمام خاص للنساء المنتميات إلى الفئات المحرومة والمهمشة؛</w:t>
      </w:r>
    </w:p>
    <w:p w14:paraId="41AAC091" w14:textId="77777777" w:rsidR="007C4720" w:rsidRPr="00245D8F" w:rsidRDefault="007C4720" w:rsidP="007C4720">
      <w:pPr>
        <w:pStyle w:val="SingleTxt"/>
        <w:textDirection w:val="tbRlV"/>
        <w:rPr>
          <w:b/>
          <w:lang w:val="ar-SA" w:eastAsia="zh-TW" w:bidi="en-GB"/>
        </w:rPr>
      </w:pPr>
      <w:r>
        <w:rPr>
          <w:bCs/>
          <w:rtl/>
        </w:rPr>
        <w:tab/>
      </w:r>
      <w:r w:rsidRPr="00DF7C96">
        <w:rPr>
          <w:b/>
          <w:rtl/>
        </w:rPr>
        <w:t>(د)</w:t>
      </w:r>
      <w:r w:rsidRPr="00DF7C96">
        <w:rPr>
          <w:b/>
          <w:rtl/>
        </w:rPr>
        <w:tab/>
      </w:r>
      <w:r w:rsidRPr="00C3685D">
        <w:rPr>
          <w:rFonts w:hint="cs"/>
          <w:bCs/>
          <w:rtl/>
        </w:rPr>
        <w:t>مطالبة</w:t>
      </w:r>
      <w:r>
        <w:rPr>
          <w:rFonts w:hint="cs"/>
          <w:b/>
          <w:rtl/>
        </w:rPr>
        <w:t xml:space="preserve"> </w:t>
      </w:r>
      <w:r w:rsidRPr="00245D8F">
        <w:rPr>
          <w:b/>
          <w:bCs/>
          <w:rtl/>
        </w:rPr>
        <w:t xml:space="preserve">الأحزاب السياسية بإدراج عدد متساو من المرشحين من النساء والرجال في قوائمها الانتخابية، مع </w:t>
      </w:r>
      <w:r>
        <w:rPr>
          <w:rFonts w:hint="cs"/>
          <w:b/>
          <w:bCs/>
          <w:rtl/>
        </w:rPr>
        <w:t xml:space="preserve">إظهار </w:t>
      </w:r>
      <w:r w:rsidRPr="00245D8F">
        <w:rPr>
          <w:b/>
          <w:bCs/>
          <w:rtl/>
        </w:rPr>
        <w:t>أسماء النساء والرجال في صفوف متناوبة (</w:t>
      </w:r>
      <w:r>
        <w:rPr>
          <w:rFonts w:hint="cs"/>
          <w:b/>
          <w:bCs/>
          <w:rtl/>
        </w:rPr>
        <w:t>وضع اسم مرشحة مقابل اسم كل مرشح</w:t>
      </w:r>
      <w:r w:rsidRPr="00245D8F">
        <w:rPr>
          <w:b/>
          <w:bCs/>
          <w:rtl/>
        </w:rPr>
        <w:t>)؛</w:t>
      </w:r>
    </w:p>
    <w:p w14:paraId="4EAA538A" w14:textId="77777777" w:rsidR="007C4720" w:rsidRPr="00245D8F" w:rsidRDefault="007C4720" w:rsidP="007C4720">
      <w:pPr>
        <w:pStyle w:val="SingleTxt"/>
        <w:textDirection w:val="tbRlV"/>
        <w:rPr>
          <w:b/>
          <w:lang w:val="ar-SA" w:eastAsia="zh-TW" w:bidi="en-GB"/>
        </w:rPr>
      </w:pPr>
      <w:r>
        <w:rPr>
          <w:b/>
          <w:rtl/>
        </w:rPr>
        <w:tab/>
      </w:r>
      <w:r w:rsidRPr="00DF7C96">
        <w:rPr>
          <w:b/>
          <w:rtl/>
        </w:rPr>
        <w:t>(هـ)</w:t>
      </w:r>
      <w:r w:rsidRPr="00245D8F">
        <w:rPr>
          <w:bCs/>
          <w:rtl/>
        </w:rPr>
        <w:tab/>
      </w:r>
      <w:r w:rsidRPr="00245D8F">
        <w:rPr>
          <w:b/>
          <w:bCs/>
          <w:rtl/>
        </w:rPr>
        <w:t xml:space="preserve">توفير بناء القدرات للسياسيات والمرشحات </w:t>
      </w:r>
      <w:r>
        <w:rPr>
          <w:rFonts w:hint="cs"/>
          <w:b/>
          <w:bCs/>
          <w:rtl/>
        </w:rPr>
        <w:t xml:space="preserve">بخصوص شن </w:t>
      </w:r>
      <w:r w:rsidRPr="00245D8F">
        <w:rPr>
          <w:b/>
          <w:bCs/>
          <w:rtl/>
        </w:rPr>
        <w:t>الحملات السياسية، ومهارات القيادة والتفاوض و</w:t>
      </w:r>
      <w:r>
        <w:rPr>
          <w:rFonts w:hint="cs"/>
          <w:b/>
          <w:bCs/>
          <w:rtl/>
        </w:rPr>
        <w:t>إذكاء الوعي، بالتضافر مع</w:t>
      </w:r>
      <w:r w:rsidRPr="00245D8F">
        <w:rPr>
          <w:b/>
          <w:bCs/>
          <w:rtl/>
        </w:rPr>
        <w:t xml:space="preserve"> وسائ</w:t>
      </w:r>
      <w:r>
        <w:rPr>
          <w:rFonts w:hint="cs"/>
          <w:b/>
          <w:bCs/>
          <w:rtl/>
        </w:rPr>
        <w:t>ط</w:t>
      </w:r>
      <w:r w:rsidRPr="00245D8F">
        <w:rPr>
          <w:b/>
          <w:bCs/>
          <w:rtl/>
        </w:rPr>
        <w:t xml:space="preserve"> الإعلام</w:t>
      </w:r>
      <w:r>
        <w:rPr>
          <w:rFonts w:hint="cs"/>
          <w:b/>
          <w:bCs/>
          <w:rtl/>
        </w:rPr>
        <w:t>، في صفوف الساسة، ووسائط  الإعلام،</w:t>
      </w:r>
      <w:r w:rsidRPr="00245D8F">
        <w:rPr>
          <w:b/>
          <w:bCs/>
          <w:rtl/>
        </w:rPr>
        <w:t xml:space="preserve"> والقيادات الدينية والمجتمعية</w:t>
      </w:r>
      <w:r>
        <w:rPr>
          <w:rFonts w:hint="cs"/>
          <w:b/>
          <w:bCs/>
          <w:rtl/>
        </w:rPr>
        <w:t>،</w:t>
      </w:r>
      <w:r w:rsidRPr="00245D8F">
        <w:rPr>
          <w:b/>
          <w:bCs/>
          <w:rtl/>
        </w:rPr>
        <w:t xml:space="preserve"> وعامة الناس </w:t>
      </w:r>
      <w:r>
        <w:rPr>
          <w:rFonts w:hint="cs"/>
          <w:b/>
          <w:bCs/>
          <w:rtl/>
        </w:rPr>
        <w:t xml:space="preserve">بشأن </w:t>
      </w:r>
      <w:r w:rsidRPr="00245D8F">
        <w:rPr>
          <w:b/>
          <w:bCs/>
          <w:rtl/>
        </w:rPr>
        <w:t xml:space="preserve">أهمية المشاركة الكاملة والمستقلة والديمقراطية للمرأة </w:t>
      </w:r>
      <w:r w:rsidRPr="00245D8F">
        <w:rPr>
          <w:b/>
          <w:bCs/>
          <w:rtl/>
        </w:rPr>
        <w:lastRenderedPageBreak/>
        <w:t xml:space="preserve">على قدم المساواة مع الرجل في الحياة السياسية والعامة </w:t>
      </w:r>
      <w:r>
        <w:rPr>
          <w:rFonts w:hint="cs"/>
          <w:b/>
          <w:bCs/>
          <w:rtl/>
        </w:rPr>
        <w:t>كشرط لتنفيذ حقوق الإنسان الواجبة للمرأة تنفيذا كاملا ولتحقيق الاستقرار السياسي والتنمية الاقتصادية في الدولة الطرف</w:t>
      </w:r>
      <w:r w:rsidRPr="00245D8F">
        <w:rPr>
          <w:b/>
          <w:bCs/>
          <w:rtl/>
        </w:rPr>
        <w:t>؛</w:t>
      </w:r>
    </w:p>
    <w:p w14:paraId="7753BF4E" w14:textId="77777777" w:rsidR="007C4720" w:rsidRPr="00245D8F" w:rsidRDefault="007C4720" w:rsidP="007C4720">
      <w:pPr>
        <w:pStyle w:val="SingleTxt"/>
        <w:textDirection w:val="tbRlV"/>
        <w:rPr>
          <w:b/>
          <w:lang w:val="ar-SA" w:eastAsia="zh-TW" w:bidi="en-GB"/>
        </w:rPr>
      </w:pPr>
      <w:r>
        <w:rPr>
          <w:bCs/>
          <w:rtl/>
        </w:rPr>
        <w:tab/>
      </w:r>
      <w:r w:rsidRPr="00DF7C96">
        <w:rPr>
          <w:b/>
          <w:rtl/>
        </w:rPr>
        <w:t>(و)</w:t>
      </w:r>
      <w:r w:rsidRPr="00DF7C96">
        <w:rPr>
          <w:b/>
          <w:rtl/>
        </w:rPr>
        <w:tab/>
      </w:r>
      <w:r w:rsidRPr="00245D8F">
        <w:rPr>
          <w:b/>
          <w:bCs/>
          <w:rtl/>
        </w:rPr>
        <w:t>توفير بناء القدرات والتدريب للمديرات والقياد</w:t>
      </w:r>
      <w:r>
        <w:rPr>
          <w:rFonts w:hint="cs"/>
          <w:b/>
          <w:bCs/>
          <w:rtl/>
        </w:rPr>
        <w:t>ي</w:t>
      </w:r>
      <w:r w:rsidRPr="00245D8F">
        <w:rPr>
          <w:b/>
          <w:bCs/>
          <w:rtl/>
        </w:rPr>
        <w:t>ات في القطاع الخاص</w:t>
      </w:r>
      <w:r>
        <w:rPr>
          <w:rFonts w:hint="cs"/>
          <w:b/>
          <w:bCs/>
          <w:rtl/>
        </w:rPr>
        <w:t>،</w:t>
      </w:r>
      <w:r w:rsidRPr="00245D8F">
        <w:rPr>
          <w:b/>
          <w:bCs/>
          <w:rtl/>
        </w:rPr>
        <w:t xml:space="preserve"> والعمل مع كيانات القطاع الخاص </w:t>
      </w:r>
      <w:r>
        <w:rPr>
          <w:rFonts w:hint="cs"/>
          <w:b/>
          <w:bCs/>
          <w:rtl/>
        </w:rPr>
        <w:t xml:space="preserve">بشأن </w:t>
      </w:r>
      <w:r w:rsidRPr="00245D8F">
        <w:rPr>
          <w:b/>
          <w:bCs/>
          <w:rtl/>
        </w:rPr>
        <w:t>أهمية المشاركة الكاملة للمرأة في المناصب القيادية.</w:t>
      </w:r>
    </w:p>
    <w:p w14:paraId="62DEFBEF" w14:textId="6E70E8D4" w:rsidR="007C4720" w:rsidRPr="00EC58B6" w:rsidRDefault="007C4720" w:rsidP="00EC58B6">
      <w:pPr>
        <w:pStyle w:val="SingleTxt"/>
        <w:spacing w:after="0" w:line="120" w:lineRule="exact"/>
        <w:rPr>
          <w:sz w:val="10"/>
          <w:rtl/>
        </w:rPr>
      </w:pPr>
    </w:p>
    <w:p w14:paraId="1F73EF8B"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r>
      <w:r>
        <w:rPr>
          <w:rFonts w:hint="cs"/>
          <w:rtl/>
        </w:rPr>
        <w:t>ال</w:t>
      </w:r>
      <w:r w:rsidRPr="00245D8F">
        <w:rPr>
          <w:rtl/>
        </w:rPr>
        <w:t>جنسية</w:t>
      </w:r>
    </w:p>
    <w:p w14:paraId="3DB97AAB" w14:textId="77777777" w:rsidR="007C4720" w:rsidRPr="00245D8F" w:rsidRDefault="007C4720" w:rsidP="007C4720">
      <w:pPr>
        <w:spacing w:after="120"/>
        <w:ind w:left="1267" w:right="1267"/>
        <w:textDirection w:val="tbRlV"/>
        <w:rPr>
          <w:rStyle w:val="SingleTxtGChar"/>
          <w:rFonts w:hAnsi="Times New Roman"/>
          <w:szCs w:val="22"/>
          <w:lang w:val="ar-SA" w:eastAsia="zh-TW" w:bidi="en-GB"/>
        </w:rPr>
      </w:pPr>
      <w:r w:rsidRPr="00245D8F">
        <w:rPr>
          <w:rtl/>
        </w:rPr>
        <w:t>27</w:t>
      </w:r>
      <w:r>
        <w:rPr>
          <w:rtl/>
        </w:rPr>
        <w:t xml:space="preserve"> -</w:t>
      </w:r>
      <w:r w:rsidRPr="00245D8F">
        <w:rPr>
          <w:rtl/>
        </w:rPr>
        <w:tab/>
        <w:t xml:space="preserve">تلاحظ اللجنة اعتماد قانون </w:t>
      </w:r>
      <w:r>
        <w:rPr>
          <w:rFonts w:hint="cs"/>
          <w:rtl/>
        </w:rPr>
        <w:t xml:space="preserve">المواطنة </w:t>
      </w:r>
      <w:r w:rsidRPr="00245D8F">
        <w:rPr>
          <w:rtl/>
        </w:rPr>
        <w:t xml:space="preserve">المعدل في عام 2020، </w:t>
      </w:r>
      <w:r>
        <w:rPr>
          <w:rFonts w:hint="cs"/>
          <w:rtl/>
        </w:rPr>
        <w:t xml:space="preserve">كما تلاحظ </w:t>
      </w:r>
      <w:r w:rsidRPr="00245D8F">
        <w:rPr>
          <w:rtl/>
        </w:rPr>
        <w:t xml:space="preserve">أن الدولة الطرف منحت </w:t>
      </w:r>
      <w:r>
        <w:rPr>
          <w:rFonts w:hint="cs"/>
          <w:rtl/>
        </w:rPr>
        <w:t>المواطنة لـ </w:t>
      </w:r>
      <w:r w:rsidRPr="00245D8F">
        <w:rPr>
          <w:rtl/>
        </w:rPr>
        <w:t xml:space="preserve">298 16 </w:t>
      </w:r>
      <w:r>
        <w:rPr>
          <w:rFonts w:hint="cs"/>
          <w:rtl/>
        </w:rPr>
        <w:t xml:space="preserve">شخصا من </w:t>
      </w:r>
      <w:r w:rsidRPr="00245D8F">
        <w:rPr>
          <w:rtl/>
        </w:rPr>
        <w:t>عديمي الجنسية منذ عام 2016. غير أن اللجنة تلاحظ بقلق ما يلي:</w:t>
      </w:r>
    </w:p>
    <w:p w14:paraId="0FA3BD6D" w14:textId="77777777" w:rsidR="007C4720" w:rsidRPr="00DD0E64" w:rsidRDefault="007C4720" w:rsidP="007C4720">
      <w:pPr>
        <w:pStyle w:val="SingleTxt"/>
        <w:textDirection w:val="tbRlV"/>
      </w:pPr>
      <w:r>
        <w:rPr>
          <w:rtl/>
        </w:rPr>
        <w:tab/>
      </w:r>
      <w:r w:rsidRPr="00245D8F">
        <w:rPr>
          <w:rtl/>
        </w:rPr>
        <w:t>(أ)</w:t>
      </w:r>
      <w:r w:rsidRPr="00245D8F">
        <w:rPr>
          <w:rtl/>
        </w:rPr>
        <w:tab/>
        <w:t xml:space="preserve">أن قانون </w:t>
      </w:r>
      <w:r>
        <w:rPr>
          <w:rFonts w:hint="cs"/>
          <w:rtl/>
        </w:rPr>
        <w:t xml:space="preserve">المواطنة يحظر </w:t>
      </w:r>
      <w:r w:rsidRPr="00245D8F">
        <w:rPr>
          <w:rtl/>
        </w:rPr>
        <w:t xml:space="preserve">على المواطنين حمل جنسية مزدوجة، مما يزيد من احتمال انعدام الجنسية، ولا سيما بالنسبة للنساء، ويطالب </w:t>
      </w:r>
      <w:r w:rsidRPr="00DF7C96">
        <w:rPr>
          <w:b/>
          <w:rtl/>
        </w:rPr>
        <w:t>الأجانب</w:t>
      </w:r>
      <w:r w:rsidRPr="00245D8F">
        <w:rPr>
          <w:rtl/>
        </w:rPr>
        <w:t xml:space="preserve"> بالتخلي عن جنسيتهم دون الحصول على ضمانات بأنهم سيحصلون على الجنسية الأوزبكية أو تلقي تأكيدات بذلك؛ </w:t>
      </w:r>
    </w:p>
    <w:p w14:paraId="17A6C722" w14:textId="77777777" w:rsidR="007C4720" w:rsidRPr="00DD0E64" w:rsidRDefault="007C4720" w:rsidP="007C4720">
      <w:pPr>
        <w:pStyle w:val="SingleTxt"/>
        <w:textDirection w:val="tbRlV"/>
      </w:pPr>
      <w:r>
        <w:rPr>
          <w:rtl/>
        </w:rPr>
        <w:tab/>
      </w:r>
      <w:r w:rsidRPr="00245D8F">
        <w:rPr>
          <w:rtl/>
        </w:rPr>
        <w:t>(ب)</w:t>
      </w:r>
      <w:r w:rsidRPr="00245D8F">
        <w:rPr>
          <w:rtl/>
        </w:rPr>
        <w:tab/>
      </w:r>
      <w:r>
        <w:rPr>
          <w:rFonts w:hint="cs"/>
          <w:rtl/>
        </w:rPr>
        <w:t xml:space="preserve">أن </w:t>
      </w:r>
      <w:r w:rsidRPr="00245D8F">
        <w:rPr>
          <w:rtl/>
        </w:rPr>
        <w:t xml:space="preserve">قانون </w:t>
      </w:r>
      <w:r>
        <w:rPr>
          <w:rFonts w:hint="cs"/>
          <w:rtl/>
        </w:rPr>
        <w:t xml:space="preserve">المواطنة ينص </w:t>
      </w:r>
      <w:r w:rsidRPr="00245D8F">
        <w:rPr>
          <w:rtl/>
        </w:rPr>
        <w:t xml:space="preserve">على فقدان المواطنة من قبل الأوزبكيين المقيمين في الخارج </w:t>
      </w:r>
      <w:r>
        <w:rPr>
          <w:rFonts w:hint="cs"/>
          <w:rtl/>
        </w:rPr>
        <w:t xml:space="preserve">الذين لم يخضعوا </w:t>
      </w:r>
      <w:r w:rsidRPr="00245D8F">
        <w:rPr>
          <w:rtl/>
        </w:rPr>
        <w:t xml:space="preserve">للتسجيل القنصلي في غضون فترة سبع سنوات حتى لو أدى ذلك إلى انعدام الجنسية، وأنه يجوز للمواطنين </w:t>
      </w:r>
      <w:r>
        <w:rPr>
          <w:rFonts w:hint="cs"/>
          <w:rtl/>
        </w:rPr>
        <w:t xml:space="preserve">الأوزبكيين </w:t>
      </w:r>
      <w:r w:rsidRPr="00245D8F">
        <w:rPr>
          <w:rtl/>
        </w:rPr>
        <w:t xml:space="preserve">التخلي عن </w:t>
      </w:r>
      <w:r>
        <w:rPr>
          <w:rFonts w:hint="cs"/>
          <w:rtl/>
        </w:rPr>
        <w:t xml:space="preserve">المواطنة </w:t>
      </w:r>
      <w:r w:rsidRPr="00245D8F">
        <w:rPr>
          <w:rtl/>
        </w:rPr>
        <w:t>دون إثبات أنهم سيحصلون على جنسية بلد آخر؛</w:t>
      </w:r>
    </w:p>
    <w:p w14:paraId="7432103B" w14:textId="77777777" w:rsidR="007C4720" w:rsidRPr="00245D8F" w:rsidRDefault="007C4720" w:rsidP="007C4720">
      <w:pPr>
        <w:pStyle w:val="SingleTxt"/>
        <w:textDirection w:val="tbRlV"/>
        <w:rPr>
          <w:lang w:val="ar-SA" w:eastAsia="zh-TW" w:bidi="en-GB"/>
        </w:rPr>
      </w:pPr>
      <w:r>
        <w:rPr>
          <w:rtl/>
        </w:rPr>
        <w:tab/>
      </w:r>
      <w:r w:rsidRPr="00245D8F">
        <w:rPr>
          <w:rtl/>
        </w:rPr>
        <w:t>(ج)</w:t>
      </w:r>
      <w:r w:rsidRPr="00245D8F">
        <w:rPr>
          <w:rtl/>
        </w:rPr>
        <w:tab/>
        <w:t xml:space="preserve">أن الأطفال المولودين في </w:t>
      </w:r>
      <w:r>
        <w:rPr>
          <w:rFonts w:hint="cs"/>
          <w:rtl/>
        </w:rPr>
        <w:t xml:space="preserve">إقليم </w:t>
      </w:r>
      <w:r w:rsidRPr="00245D8F">
        <w:rPr>
          <w:rtl/>
        </w:rPr>
        <w:t>أوزبكستان لا ي</w:t>
      </w:r>
      <w:r>
        <w:rPr>
          <w:rFonts w:hint="cs"/>
          <w:rtl/>
        </w:rPr>
        <w:t>ُ</w:t>
      </w:r>
      <w:r w:rsidRPr="00245D8F">
        <w:rPr>
          <w:rtl/>
        </w:rPr>
        <w:t xml:space="preserve">منحون الجنسية الأوزبكية حتى عندما يواجهون انعدام الجنسية؛ </w:t>
      </w:r>
    </w:p>
    <w:p w14:paraId="3FA5A012" w14:textId="77777777" w:rsidR="007C4720" w:rsidRPr="00245D8F" w:rsidRDefault="007C4720" w:rsidP="007C4720">
      <w:pPr>
        <w:pStyle w:val="SingleTxt"/>
        <w:textDirection w:val="tbRlV"/>
        <w:rPr>
          <w:lang w:val="ar-SA" w:eastAsia="zh-TW" w:bidi="en-GB"/>
        </w:rPr>
      </w:pPr>
      <w:r>
        <w:rPr>
          <w:rtl/>
        </w:rPr>
        <w:tab/>
      </w:r>
      <w:r w:rsidRPr="00245D8F">
        <w:rPr>
          <w:rtl/>
        </w:rPr>
        <w:t>(د)</w:t>
      </w:r>
      <w:r w:rsidRPr="00245D8F">
        <w:rPr>
          <w:rtl/>
        </w:rPr>
        <w:tab/>
        <w:t xml:space="preserve">أنه على الرغم من اعتماد المرسوم </w:t>
      </w:r>
      <w:r>
        <w:rPr>
          <w:rFonts w:hint="cs"/>
          <w:rtl/>
        </w:rPr>
        <w:t xml:space="preserve">الرئاسي </w:t>
      </w:r>
      <w:r w:rsidRPr="00245D8F">
        <w:rPr>
          <w:rtl/>
        </w:rPr>
        <w:t xml:space="preserve">بشأن الموافقة على اللائحة التنفيذية بشأن إجراءات منح اللجوء السياسي (2017)، فإن </w:t>
      </w:r>
      <w:r>
        <w:rPr>
          <w:rFonts w:hint="cs"/>
          <w:rtl/>
        </w:rPr>
        <w:t>ال</w:t>
      </w:r>
      <w:r w:rsidRPr="00245D8F">
        <w:rPr>
          <w:rtl/>
        </w:rPr>
        <w:t xml:space="preserve">نظام </w:t>
      </w:r>
      <w:r>
        <w:rPr>
          <w:rFonts w:hint="cs"/>
          <w:rtl/>
        </w:rPr>
        <w:t xml:space="preserve">الوطني </w:t>
      </w:r>
      <w:r w:rsidRPr="00245D8F">
        <w:rPr>
          <w:rtl/>
        </w:rPr>
        <w:t xml:space="preserve">للجوء </w:t>
      </w:r>
      <w:r>
        <w:rPr>
          <w:rFonts w:hint="cs"/>
          <w:rtl/>
        </w:rPr>
        <w:t>غير ممتثل ل</w:t>
      </w:r>
      <w:r w:rsidRPr="00245D8F">
        <w:rPr>
          <w:rtl/>
        </w:rPr>
        <w:t xml:space="preserve">لقواعد والمعايير الدولية التي </w:t>
      </w:r>
      <w:r>
        <w:rPr>
          <w:rFonts w:hint="cs"/>
          <w:rtl/>
        </w:rPr>
        <w:t>تقضي ب</w:t>
      </w:r>
      <w:r w:rsidRPr="00245D8F">
        <w:rPr>
          <w:rtl/>
        </w:rPr>
        <w:t>الحماية والحصول على الحقوق المدنية والاجتماعية والاقتصادية ذات الصلة لطالبي اللجوء وللاجئين، بمن فيهم النساء، ولا سيما اللاجئات من أفغانستان.</w:t>
      </w:r>
    </w:p>
    <w:p w14:paraId="4FFA9719" w14:textId="5C21CE9C" w:rsidR="007C4720" w:rsidRPr="00245D8F" w:rsidRDefault="007C4720" w:rsidP="007C4720">
      <w:pPr>
        <w:spacing w:after="120"/>
        <w:ind w:left="1267" w:right="1267"/>
        <w:textDirection w:val="tbRlV"/>
        <w:rPr>
          <w:rStyle w:val="SingleTxtGChar"/>
          <w:rFonts w:hAnsi="Times New Roman"/>
          <w:b/>
          <w:bCs/>
          <w:szCs w:val="22"/>
          <w:lang w:val="ar-SA" w:eastAsia="zh-TW" w:bidi="en-GB"/>
        </w:rPr>
      </w:pPr>
      <w:r w:rsidRPr="00DF7C96">
        <w:rPr>
          <w:b/>
          <w:rtl/>
        </w:rPr>
        <w:t>28 -</w:t>
      </w:r>
      <w:r w:rsidRPr="00245D8F">
        <w:rPr>
          <w:bCs/>
          <w:rtl/>
        </w:rPr>
        <w:tab/>
      </w:r>
      <w:r w:rsidRPr="00245D8F">
        <w:rPr>
          <w:b/>
          <w:bCs/>
          <w:rtl/>
        </w:rPr>
        <w:t xml:space="preserve">وإذ تشير اللجنة إلى توصيتها </w:t>
      </w:r>
      <w:r w:rsidRPr="000464AF">
        <w:rPr>
          <w:b/>
          <w:bCs/>
          <w:rtl/>
        </w:rPr>
        <w:t xml:space="preserve">العامة رقم </w:t>
      </w:r>
      <w:hyperlink r:id="rId34" w:history="1">
        <w:r w:rsidRPr="000464AF">
          <w:rPr>
            <w:rStyle w:val="Hyperlink"/>
            <w:b/>
            <w:bCs/>
            <w:color w:val="auto"/>
            <w:rtl/>
          </w:rPr>
          <w:t>32 (2014)</w:t>
        </w:r>
      </w:hyperlink>
      <w:r w:rsidRPr="000464AF">
        <w:rPr>
          <w:b/>
          <w:bCs/>
          <w:rtl/>
        </w:rPr>
        <w:t xml:space="preserve"> </w:t>
      </w:r>
      <w:r w:rsidRPr="00245D8F">
        <w:rPr>
          <w:b/>
          <w:bCs/>
          <w:rtl/>
        </w:rPr>
        <w:t>بشأن الأبعاد الجنسانية المرتبطة بالمرأة فيما يتعلق بمركز اللاجئ</w:t>
      </w:r>
      <w:r>
        <w:rPr>
          <w:rFonts w:hint="cs"/>
          <w:b/>
          <w:bCs/>
          <w:rtl/>
        </w:rPr>
        <w:t>،</w:t>
      </w:r>
      <w:r w:rsidRPr="00245D8F">
        <w:rPr>
          <w:b/>
          <w:bCs/>
          <w:rtl/>
        </w:rPr>
        <w:t xml:space="preserve"> واللجوء</w:t>
      </w:r>
      <w:r>
        <w:rPr>
          <w:rFonts w:hint="cs"/>
          <w:b/>
          <w:bCs/>
          <w:rtl/>
        </w:rPr>
        <w:t>،</w:t>
      </w:r>
      <w:r w:rsidRPr="00245D8F">
        <w:rPr>
          <w:b/>
          <w:bCs/>
          <w:rtl/>
        </w:rPr>
        <w:t xml:space="preserve"> والجنسية</w:t>
      </w:r>
      <w:r>
        <w:rPr>
          <w:rFonts w:hint="cs"/>
          <w:b/>
          <w:bCs/>
          <w:rtl/>
        </w:rPr>
        <w:t>،</w:t>
      </w:r>
      <w:r w:rsidRPr="00245D8F">
        <w:rPr>
          <w:b/>
          <w:bCs/>
          <w:rtl/>
        </w:rPr>
        <w:t xml:space="preserve"> وانعدام الجنسية، </w:t>
      </w:r>
      <w:r>
        <w:rPr>
          <w:rFonts w:hint="cs"/>
          <w:b/>
          <w:bCs/>
          <w:rtl/>
        </w:rPr>
        <w:t xml:space="preserve">فإنها </w:t>
      </w:r>
      <w:r w:rsidRPr="00245D8F">
        <w:rPr>
          <w:b/>
          <w:bCs/>
          <w:rtl/>
        </w:rPr>
        <w:t xml:space="preserve">توصي </w:t>
      </w:r>
      <w:r>
        <w:rPr>
          <w:rFonts w:hint="cs"/>
          <w:b/>
          <w:bCs/>
          <w:rtl/>
        </w:rPr>
        <w:t xml:space="preserve">بأن تقوم </w:t>
      </w:r>
      <w:r w:rsidRPr="00245D8F">
        <w:rPr>
          <w:b/>
          <w:bCs/>
          <w:rtl/>
        </w:rPr>
        <w:t>الدولة الطرف بما</w:t>
      </w:r>
      <w:r>
        <w:rPr>
          <w:rFonts w:hint="cs"/>
          <w:b/>
          <w:bCs/>
          <w:rtl/>
        </w:rPr>
        <w:t> </w:t>
      </w:r>
      <w:r w:rsidRPr="00245D8F">
        <w:rPr>
          <w:b/>
          <w:bCs/>
          <w:rtl/>
        </w:rPr>
        <w:t>يلي:</w:t>
      </w:r>
    </w:p>
    <w:p w14:paraId="5B837BA3" w14:textId="77777777" w:rsidR="007C4720" w:rsidRPr="00245D8F" w:rsidRDefault="007C4720" w:rsidP="007C4720">
      <w:pPr>
        <w:pStyle w:val="SingleTxt"/>
        <w:textDirection w:val="tbRlV"/>
        <w:rPr>
          <w:b/>
          <w:lang w:val="ar-SA" w:eastAsia="zh-TW" w:bidi="en-GB"/>
        </w:rPr>
      </w:pPr>
      <w:r>
        <w:rPr>
          <w:bCs/>
          <w:rtl/>
        </w:rPr>
        <w:tab/>
      </w:r>
      <w:r w:rsidRPr="00DF7C96">
        <w:rPr>
          <w:b/>
          <w:rtl/>
        </w:rPr>
        <w:t>(أ)</w:t>
      </w:r>
      <w:r w:rsidRPr="00DF7C96">
        <w:rPr>
          <w:b/>
          <w:rtl/>
        </w:rPr>
        <w:tab/>
      </w:r>
      <w:r w:rsidRPr="00245D8F">
        <w:rPr>
          <w:b/>
          <w:bCs/>
          <w:rtl/>
        </w:rPr>
        <w:t xml:space="preserve">تعديل قانون </w:t>
      </w:r>
      <w:r>
        <w:rPr>
          <w:rFonts w:hint="cs"/>
          <w:b/>
          <w:bCs/>
          <w:rtl/>
        </w:rPr>
        <w:t>المواطن</w:t>
      </w:r>
      <w:r w:rsidRPr="00245D8F">
        <w:rPr>
          <w:b/>
          <w:bCs/>
          <w:rtl/>
        </w:rPr>
        <w:t xml:space="preserve">ة، </w:t>
      </w:r>
      <w:r>
        <w:rPr>
          <w:rFonts w:hint="cs"/>
          <w:b/>
          <w:bCs/>
          <w:rtl/>
        </w:rPr>
        <w:t>بحيث ي</w:t>
      </w:r>
      <w:r w:rsidRPr="00245D8F">
        <w:rPr>
          <w:b/>
          <w:bCs/>
          <w:rtl/>
        </w:rPr>
        <w:t xml:space="preserve">منح </w:t>
      </w:r>
      <w:r>
        <w:rPr>
          <w:rFonts w:hint="cs"/>
          <w:b/>
          <w:bCs/>
          <w:rtl/>
        </w:rPr>
        <w:t xml:space="preserve">المواطنة </w:t>
      </w:r>
      <w:r w:rsidRPr="00245D8F">
        <w:rPr>
          <w:b/>
          <w:bCs/>
          <w:rtl/>
        </w:rPr>
        <w:t xml:space="preserve">للأطفال المولودين في </w:t>
      </w:r>
      <w:r>
        <w:rPr>
          <w:rFonts w:hint="cs"/>
          <w:b/>
          <w:bCs/>
          <w:rtl/>
        </w:rPr>
        <w:t xml:space="preserve">إقليم </w:t>
      </w:r>
      <w:r w:rsidRPr="00245D8F">
        <w:rPr>
          <w:b/>
          <w:bCs/>
          <w:rtl/>
        </w:rPr>
        <w:t xml:space="preserve">أوزبكستان الذين لولا ذلك </w:t>
      </w:r>
      <w:r>
        <w:rPr>
          <w:rFonts w:hint="cs"/>
          <w:b/>
          <w:bCs/>
          <w:rtl/>
        </w:rPr>
        <w:t xml:space="preserve">لأصبحوا عديمي </w:t>
      </w:r>
      <w:r w:rsidRPr="00245D8F">
        <w:rPr>
          <w:b/>
          <w:bCs/>
          <w:rtl/>
        </w:rPr>
        <w:t>الجنسية، و</w:t>
      </w:r>
      <w:r>
        <w:rPr>
          <w:rFonts w:hint="cs"/>
          <w:b/>
          <w:bCs/>
          <w:rtl/>
        </w:rPr>
        <w:t>ي</w:t>
      </w:r>
      <w:r w:rsidRPr="00245D8F">
        <w:rPr>
          <w:b/>
          <w:bCs/>
          <w:rtl/>
        </w:rPr>
        <w:t>جعل فقدان الجنسية أو التخلي عنها مرهونا بحيازة جنسية أخرى أو اكتسابها، و</w:t>
      </w:r>
      <w:r>
        <w:rPr>
          <w:rFonts w:hint="cs"/>
          <w:b/>
          <w:bCs/>
          <w:rtl/>
        </w:rPr>
        <w:t>ي</w:t>
      </w:r>
      <w:r w:rsidRPr="00245D8F">
        <w:rPr>
          <w:b/>
          <w:bCs/>
          <w:rtl/>
        </w:rPr>
        <w:t>سمح بإعادة اكتساب الجنسية للنساء الل</w:t>
      </w:r>
      <w:r>
        <w:rPr>
          <w:rFonts w:hint="cs"/>
          <w:b/>
          <w:bCs/>
          <w:rtl/>
        </w:rPr>
        <w:t>و</w:t>
      </w:r>
      <w:r w:rsidRPr="00245D8F">
        <w:rPr>
          <w:b/>
          <w:bCs/>
          <w:rtl/>
        </w:rPr>
        <w:t xml:space="preserve">اتي يصبحن </w:t>
      </w:r>
      <w:r>
        <w:rPr>
          <w:rFonts w:hint="cs"/>
          <w:b/>
          <w:bCs/>
          <w:rtl/>
        </w:rPr>
        <w:t xml:space="preserve">لولا ذلك </w:t>
      </w:r>
      <w:r w:rsidRPr="00245D8F">
        <w:rPr>
          <w:b/>
          <w:bCs/>
          <w:rtl/>
        </w:rPr>
        <w:t>عديمات الجنسية؛</w:t>
      </w:r>
      <w:r w:rsidRPr="00245D8F">
        <w:rPr>
          <w:bCs/>
          <w:rtl/>
        </w:rPr>
        <w:t xml:space="preserve"> </w:t>
      </w:r>
    </w:p>
    <w:p w14:paraId="5E2B0916" w14:textId="77777777" w:rsidR="007C4720" w:rsidRPr="00245D8F" w:rsidRDefault="007C4720" w:rsidP="007C4720">
      <w:pPr>
        <w:pStyle w:val="SingleTxt"/>
        <w:textDirection w:val="tbRlV"/>
        <w:rPr>
          <w:b/>
          <w:lang w:val="ar-SA" w:eastAsia="zh-TW" w:bidi="en-GB"/>
        </w:rPr>
      </w:pPr>
      <w:r>
        <w:rPr>
          <w:bCs/>
          <w:rtl/>
        </w:rPr>
        <w:tab/>
      </w:r>
      <w:r w:rsidRPr="00DF7C96">
        <w:rPr>
          <w:b/>
          <w:rtl/>
        </w:rPr>
        <w:t>(ب)</w:t>
      </w:r>
      <w:r w:rsidRPr="00DF7C96">
        <w:rPr>
          <w:b/>
          <w:rtl/>
        </w:rPr>
        <w:tab/>
      </w:r>
      <w:r w:rsidRPr="00245D8F">
        <w:rPr>
          <w:b/>
          <w:bCs/>
          <w:rtl/>
        </w:rPr>
        <w:t xml:space="preserve">كفالة تسجيل </w:t>
      </w:r>
      <w:r>
        <w:rPr>
          <w:rFonts w:hint="cs"/>
          <w:b/>
          <w:bCs/>
          <w:rtl/>
        </w:rPr>
        <w:t xml:space="preserve">الأطفال الذكور والإناث </w:t>
      </w:r>
      <w:r w:rsidRPr="00245D8F">
        <w:rPr>
          <w:b/>
          <w:bCs/>
          <w:rtl/>
        </w:rPr>
        <w:t>المولودين في إقليم الدولة الطرف عند ولادتهم، وكفالة حصولهم على الجنسية ووثائق الهوية ال</w:t>
      </w:r>
      <w:r>
        <w:rPr>
          <w:rFonts w:hint="cs"/>
          <w:b/>
          <w:bCs/>
          <w:rtl/>
        </w:rPr>
        <w:t>أوزبكية</w:t>
      </w:r>
      <w:r w:rsidRPr="00245D8F">
        <w:rPr>
          <w:b/>
          <w:bCs/>
          <w:rtl/>
        </w:rPr>
        <w:t>، بصرف النظر عن موافقة والديهم أو جنسيتهم أو إقامتهم أو حالتهم الزوجية، وأن يكون فقدان الجنسية أو التخلي عنها مشروطا بحيازة أو اكتساب جنسية أخرى؛</w:t>
      </w:r>
    </w:p>
    <w:p w14:paraId="340867E9" w14:textId="77777777" w:rsidR="007C4720" w:rsidRPr="00245D8F" w:rsidRDefault="007C4720" w:rsidP="007C4720">
      <w:pPr>
        <w:pStyle w:val="SingleTxt"/>
        <w:textDirection w:val="tbRlV"/>
        <w:rPr>
          <w:b/>
          <w:lang w:val="ar-SA" w:eastAsia="zh-TW" w:bidi="en-GB"/>
        </w:rPr>
      </w:pPr>
      <w:r>
        <w:rPr>
          <w:bCs/>
          <w:rtl/>
        </w:rPr>
        <w:tab/>
      </w:r>
      <w:r w:rsidRPr="00DF7C96">
        <w:rPr>
          <w:b/>
          <w:rtl/>
        </w:rPr>
        <w:t>(ج)</w:t>
      </w:r>
      <w:r w:rsidRPr="00DF7C96">
        <w:rPr>
          <w:b/>
          <w:rtl/>
        </w:rPr>
        <w:tab/>
      </w:r>
      <w:r w:rsidRPr="00245D8F">
        <w:rPr>
          <w:b/>
          <w:bCs/>
          <w:rtl/>
        </w:rPr>
        <w:t xml:space="preserve">إنشاء نظام وطني </w:t>
      </w:r>
      <w:r>
        <w:rPr>
          <w:rFonts w:hint="cs"/>
          <w:b/>
          <w:bCs/>
          <w:rtl/>
        </w:rPr>
        <w:t xml:space="preserve">للجوء </w:t>
      </w:r>
      <w:r w:rsidRPr="00245D8F">
        <w:rPr>
          <w:b/>
          <w:bCs/>
          <w:rtl/>
        </w:rPr>
        <w:t>يتوافق مع المعايير والقواعد الدولية، وتعديل التشريعات الأخرى ذات الصلة لتوفير الحماية والحصول على الخدمات الأساسية للنساء طالب</w:t>
      </w:r>
      <w:r>
        <w:rPr>
          <w:rFonts w:hint="cs"/>
          <w:b/>
          <w:bCs/>
          <w:rtl/>
        </w:rPr>
        <w:t>ات</w:t>
      </w:r>
      <w:r w:rsidRPr="00245D8F">
        <w:rPr>
          <w:b/>
          <w:bCs/>
          <w:rtl/>
        </w:rPr>
        <w:t xml:space="preserve"> اللجوء وللاجئات؛</w:t>
      </w:r>
    </w:p>
    <w:p w14:paraId="41872418" w14:textId="77777777" w:rsidR="007C4720" w:rsidRPr="00245D8F" w:rsidRDefault="007C4720" w:rsidP="007C4720">
      <w:pPr>
        <w:pStyle w:val="SingleTxt"/>
        <w:textDirection w:val="tbRlV"/>
        <w:rPr>
          <w:b/>
          <w:lang w:val="ar-SA" w:eastAsia="zh-TW" w:bidi="en-GB"/>
        </w:rPr>
      </w:pPr>
      <w:r>
        <w:rPr>
          <w:bCs/>
          <w:rtl/>
        </w:rPr>
        <w:lastRenderedPageBreak/>
        <w:tab/>
      </w:r>
      <w:r w:rsidRPr="00DF7C96">
        <w:rPr>
          <w:b/>
          <w:rtl/>
        </w:rPr>
        <w:t>(د)</w:t>
      </w:r>
      <w:r w:rsidRPr="00DF7C96">
        <w:rPr>
          <w:b/>
          <w:rtl/>
        </w:rPr>
        <w:tab/>
      </w:r>
      <w:r w:rsidRPr="00245D8F">
        <w:rPr>
          <w:b/>
          <w:bCs/>
          <w:rtl/>
        </w:rPr>
        <w:t xml:space="preserve">التصديق على اتفاقية عام 1954 بشأن </w:t>
      </w:r>
      <w:r>
        <w:rPr>
          <w:rFonts w:hint="cs"/>
          <w:b/>
          <w:bCs/>
          <w:rtl/>
        </w:rPr>
        <w:t xml:space="preserve">مركز </w:t>
      </w:r>
      <w:r w:rsidRPr="00245D8F">
        <w:rPr>
          <w:b/>
          <w:bCs/>
          <w:rtl/>
        </w:rPr>
        <w:t>الأشخاص عديمي الجنسية واتفاقية عام 1961 المتعلقة بخفض حالات انعدام الجنسية.</w:t>
      </w:r>
    </w:p>
    <w:p w14:paraId="78808D60" w14:textId="094B2F06" w:rsidR="007C4720" w:rsidRPr="00EC58B6" w:rsidRDefault="007C4720" w:rsidP="00EC58B6">
      <w:pPr>
        <w:pStyle w:val="SingleTxt"/>
        <w:spacing w:after="0" w:line="120" w:lineRule="exact"/>
        <w:rPr>
          <w:sz w:val="10"/>
          <w:rtl/>
        </w:rPr>
      </w:pPr>
    </w:p>
    <w:p w14:paraId="76BC81D9"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التعليم</w:t>
      </w:r>
    </w:p>
    <w:p w14:paraId="38CE6A47" w14:textId="77777777" w:rsidR="007C4720" w:rsidRPr="00245D8F" w:rsidRDefault="007C4720" w:rsidP="007C4720">
      <w:pPr>
        <w:spacing w:after="120"/>
        <w:ind w:left="1267" w:right="1267"/>
        <w:textDirection w:val="tbRlV"/>
        <w:rPr>
          <w:lang w:val="ar-SA" w:eastAsia="zh-TW" w:bidi="en-GB"/>
        </w:rPr>
      </w:pPr>
      <w:r w:rsidRPr="00245D8F">
        <w:rPr>
          <w:rtl/>
        </w:rPr>
        <w:t>29</w:t>
      </w:r>
      <w:r>
        <w:rPr>
          <w:rtl/>
        </w:rPr>
        <w:t xml:space="preserve"> -</w:t>
      </w:r>
      <w:r w:rsidRPr="00245D8F">
        <w:rPr>
          <w:rtl/>
        </w:rPr>
        <w:tab/>
        <w:t xml:space="preserve">تلاحظ اللجنة التقدم الذي أحرزته الدولة الطرف في تعزيز حق الفتيات والنساء في التعليم منذ النظر في تقريرها الدوري السابق، فضلا عن التزام الدولة الطرف بتحقيق الهدف 4 من أهداف التنمية </w:t>
      </w:r>
      <w:r>
        <w:rPr>
          <w:rFonts w:hint="cs"/>
          <w:rtl/>
        </w:rPr>
        <w:t>المستدام</w:t>
      </w:r>
      <w:r w:rsidRPr="00245D8F">
        <w:rPr>
          <w:rtl/>
        </w:rPr>
        <w:t xml:space="preserve">ة. غير أن اللجنة تشعر بالقلق </w:t>
      </w:r>
      <w:r>
        <w:rPr>
          <w:rFonts w:hint="cs"/>
          <w:rtl/>
        </w:rPr>
        <w:t xml:space="preserve">بشأن </w:t>
      </w:r>
      <w:r w:rsidRPr="00245D8F">
        <w:rPr>
          <w:rtl/>
        </w:rPr>
        <w:t>ما يلي:</w:t>
      </w:r>
    </w:p>
    <w:p w14:paraId="61CFF6CA" w14:textId="77777777" w:rsidR="007C4720" w:rsidRPr="00DF7C96" w:rsidRDefault="007C4720" w:rsidP="007C4720">
      <w:pPr>
        <w:pStyle w:val="SingleTxt"/>
        <w:textDirection w:val="tbRlV"/>
      </w:pPr>
      <w:r>
        <w:rPr>
          <w:rtl/>
        </w:rPr>
        <w:tab/>
      </w:r>
      <w:r w:rsidRPr="00245D8F">
        <w:rPr>
          <w:rtl/>
        </w:rPr>
        <w:t>(أ)</w:t>
      </w:r>
      <w:r w:rsidRPr="00245D8F">
        <w:rPr>
          <w:rtl/>
        </w:rPr>
        <w:tab/>
      </w:r>
      <w:r>
        <w:rPr>
          <w:rFonts w:hint="cs"/>
          <w:rtl/>
        </w:rPr>
        <w:t>ال</w:t>
      </w:r>
      <w:r w:rsidRPr="00245D8F">
        <w:rPr>
          <w:rtl/>
        </w:rPr>
        <w:t xml:space="preserve">معدل </w:t>
      </w:r>
      <w:r>
        <w:rPr>
          <w:rFonts w:hint="cs"/>
          <w:rtl/>
        </w:rPr>
        <w:t>المنخفض ل</w:t>
      </w:r>
      <w:r w:rsidRPr="00245D8F">
        <w:rPr>
          <w:rtl/>
        </w:rPr>
        <w:t>التحاق النساء والفتيات بالتعليم العالي و</w:t>
      </w:r>
      <w:r>
        <w:rPr>
          <w:rFonts w:hint="cs"/>
          <w:rtl/>
        </w:rPr>
        <w:t xml:space="preserve">الأعلى </w:t>
      </w:r>
      <w:r w:rsidRPr="00245D8F">
        <w:rPr>
          <w:rtl/>
        </w:rPr>
        <w:t>وارتفاع معدلات التسرب بين الفتيات في التعليم الثانوي</w:t>
      </w:r>
      <w:r>
        <w:rPr>
          <w:rFonts w:hint="cs"/>
          <w:rtl/>
        </w:rPr>
        <w:t>،</w:t>
      </w:r>
      <w:r w:rsidRPr="00245D8F">
        <w:rPr>
          <w:rtl/>
        </w:rPr>
        <w:t xml:space="preserve"> الذي يعزى إلى الحمل المبكر وزواج الأطفال وكذلك تفضيل التحاق الأولاد </w:t>
      </w:r>
      <w:r>
        <w:rPr>
          <w:rFonts w:hint="cs"/>
          <w:rtl/>
        </w:rPr>
        <w:t xml:space="preserve">الذكور </w:t>
      </w:r>
      <w:r w:rsidRPr="00245D8F">
        <w:rPr>
          <w:rtl/>
        </w:rPr>
        <w:t>بالمدارس</w:t>
      </w:r>
      <w:r>
        <w:rPr>
          <w:rFonts w:hint="cs"/>
          <w:rtl/>
        </w:rPr>
        <w:t>،</w:t>
      </w:r>
      <w:r w:rsidRPr="00245D8F">
        <w:rPr>
          <w:rtl/>
        </w:rPr>
        <w:t xml:space="preserve"> وارتفاع تكلفة الرسوم المدرسية؛</w:t>
      </w:r>
    </w:p>
    <w:p w14:paraId="023B8ACA" w14:textId="77777777" w:rsidR="007C4720" w:rsidRPr="00DF7C96" w:rsidRDefault="007C4720" w:rsidP="007C4720">
      <w:pPr>
        <w:pStyle w:val="SingleTxt"/>
        <w:textDirection w:val="tbRlV"/>
      </w:pPr>
      <w:r>
        <w:rPr>
          <w:rtl/>
        </w:rPr>
        <w:tab/>
      </w:r>
      <w:r w:rsidRPr="00245D8F">
        <w:rPr>
          <w:rtl/>
        </w:rPr>
        <w:t>(ب)</w:t>
      </w:r>
      <w:r w:rsidRPr="00245D8F">
        <w:rPr>
          <w:rtl/>
        </w:rPr>
        <w:tab/>
        <w:t>استمرار القوالب النمطية الجنسانية في النظام التعليمي وعدم وجود تعليم جنسي مناسب للعمر؛</w:t>
      </w:r>
    </w:p>
    <w:p w14:paraId="41480DF9" w14:textId="77777777" w:rsidR="007C4720" w:rsidRPr="00DF7C96" w:rsidRDefault="007C4720" w:rsidP="007C4720">
      <w:pPr>
        <w:pStyle w:val="SingleTxt"/>
        <w:textDirection w:val="tbRlV"/>
      </w:pPr>
      <w:r>
        <w:rPr>
          <w:rtl/>
        </w:rPr>
        <w:tab/>
      </w:r>
      <w:r w:rsidRPr="00245D8F">
        <w:rPr>
          <w:rtl/>
        </w:rPr>
        <w:t>(ج)</w:t>
      </w:r>
      <w:r w:rsidRPr="00245D8F">
        <w:rPr>
          <w:rtl/>
        </w:rPr>
        <w:tab/>
        <w:t>ترك</w:t>
      </w:r>
      <w:r>
        <w:rPr>
          <w:rFonts w:hint="cs"/>
          <w:rtl/>
        </w:rPr>
        <w:t>ُّ</w:t>
      </w:r>
      <w:r w:rsidRPr="00245D8F">
        <w:rPr>
          <w:rtl/>
        </w:rPr>
        <w:t xml:space="preserve">ز النساء والفتيات في مجالات الدراسة التي تهيمن عليها </w:t>
      </w:r>
      <w:r>
        <w:rPr>
          <w:rFonts w:hint="cs"/>
          <w:rtl/>
        </w:rPr>
        <w:t xml:space="preserve">الإناث </w:t>
      </w:r>
      <w:r w:rsidRPr="00245D8F">
        <w:rPr>
          <w:rtl/>
        </w:rPr>
        <w:t xml:space="preserve">تقليديا، وتمثيلهن الناقص في مجالات العلوم والتكنولوجيا والهندسة والرياضيات وتكنولوجيا المعلومات والاتصالات، مما </w:t>
      </w:r>
      <w:r>
        <w:rPr>
          <w:rFonts w:hint="cs"/>
          <w:rtl/>
        </w:rPr>
        <w:t xml:space="preserve">يحد </w:t>
      </w:r>
      <w:r w:rsidRPr="00245D8F">
        <w:rPr>
          <w:rtl/>
        </w:rPr>
        <w:t>من آفاقهن في سوق العمل؛</w:t>
      </w:r>
    </w:p>
    <w:p w14:paraId="044CD1D8" w14:textId="77777777" w:rsidR="007C4720" w:rsidRPr="00DD0E64" w:rsidRDefault="007C4720" w:rsidP="007C4720">
      <w:pPr>
        <w:pStyle w:val="SingleTxt"/>
        <w:textDirection w:val="tbRlV"/>
      </w:pPr>
      <w:r>
        <w:rPr>
          <w:rtl/>
        </w:rPr>
        <w:tab/>
      </w:r>
      <w:r w:rsidRPr="00245D8F">
        <w:rPr>
          <w:rtl/>
        </w:rPr>
        <w:t>(د)</w:t>
      </w:r>
      <w:r w:rsidRPr="00245D8F">
        <w:rPr>
          <w:rtl/>
        </w:rPr>
        <w:tab/>
        <w:t xml:space="preserve">الاستخدام المحدود للغة </w:t>
      </w:r>
      <w:r>
        <w:rPr>
          <w:rFonts w:hint="cs"/>
          <w:rtl/>
        </w:rPr>
        <w:t xml:space="preserve">وعمليات التصوير </w:t>
      </w:r>
      <w:r w:rsidRPr="00245D8F">
        <w:rPr>
          <w:rtl/>
        </w:rPr>
        <w:t xml:space="preserve">المراعية للفوارق بين الجنسين </w:t>
      </w:r>
      <w:r>
        <w:rPr>
          <w:rFonts w:hint="cs"/>
          <w:rtl/>
        </w:rPr>
        <w:t xml:space="preserve">في </w:t>
      </w:r>
      <w:r w:rsidRPr="00245D8F">
        <w:rPr>
          <w:rtl/>
        </w:rPr>
        <w:t>الكتب المدرسية والمواد التعليمية على جميع مستويات التعليم؛</w:t>
      </w:r>
    </w:p>
    <w:p w14:paraId="121B016C" w14:textId="77777777" w:rsidR="007C4720" w:rsidRPr="00245D8F" w:rsidRDefault="007C4720" w:rsidP="007C4720">
      <w:pPr>
        <w:pStyle w:val="SingleTxt"/>
        <w:textDirection w:val="tbRlV"/>
        <w:rPr>
          <w:lang w:val="ar-SA" w:eastAsia="zh-TW" w:bidi="en-GB"/>
        </w:rPr>
      </w:pPr>
      <w:r>
        <w:rPr>
          <w:rtl/>
        </w:rPr>
        <w:tab/>
      </w:r>
      <w:r w:rsidRPr="00245D8F">
        <w:rPr>
          <w:rtl/>
        </w:rPr>
        <w:t>(هـ)</w:t>
      </w:r>
      <w:r w:rsidRPr="00245D8F">
        <w:rPr>
          <w:rtl/>
        </w:rPr>
        <w:tab/>
        <w:t>نقص تمثيل المرأة على مستوى صنع القرار في النظام التعليمي.</w:t>
      </w:r>
    </w:p>
    <w:p w14:paraId="31123752" w14:textId="569FF696"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DF7C96">
        <w:rPr>
          <w:b/>
          <w:rtl/>
        </w:rPr>
        <w:t>30 -</w:t>
      </w:r>
      <w:r w:rsidRPr="00245D8F">
        <w:rPr>
          <w:bCs/>
          <w:rtl/>
        </w:rPr>
        <w:tab/>
      </w:r>
      <w:r w:rsidRPr="00245D8F">
        <w:rPr>
          <w:b/>
          <w:bCs/>
          <w:rtl/>
        </w:rPr>
        <w:t xml:space="preserve">وإذ </w:t>
      </w:r>
      <w:r>
        <w:rPr>
          <w:rFonts w:hint="cs"/>
          <w:b/>
          <w:bCs/>
          <w:rtl/>
        </w:rPr>
        <w:t xml:space="preserve">تشير </w:t>
      </w:r>
      <w:r w:rsidRPr="00245D8F">
        <w:rPr>
          <w:b/>
          <w:bCs/>
          <w:rtl/>
        </w:rPr>
        <w:t xml:space="preserve">اللجنة </w:t>
      </w:r>
      <w:r>
        <w:rPr>
          <w:rFonts w:hint="cs"/>
          <w:b/>
          <w:bCs/>
          <w:rtl/>
        </w:rPr>
        <w:t xml:space="preserve">إلى </w:t>
      </w:r>
      <w:r w:rsidRPr="00245D8F">
        <w:rPr>
          <w:b/>
          <w:bCs/>
          <w:rtl/>
        </w:rPr>
        <w:t>توصيتها ال</w:t>
      </w:r>
      <w:r w:rsidRPr="00587478">
        <w:rPr>
          <w:b/>
          <w:bCs/>
          <w:rtl/>
        </w:rPr>
        <w:t xml:space="preserve">عامة رقم </w:t>
      </w:r>
      <w:hyperlink r:id="rId35" w:history="1">
        <w:r w:rsidRPr="00587478">
          <w:rPr>
            <w:rStyle w:val="Hyperlink"/>
            <w:b/>
            <w:bCs/>
            <w:color w:val="auto"/>
            <w:rtl/>
          </w:rPr>
          <w:t>3</w:t>
        </w:r>
        <w:r>
          <w:rPr>
            <w:rStyle w:val="Hyperlink"/>
            <w:rFonts w:hint="cs"/>
            <w:b/>
            <w:bCs/>
            <w:color w:val="auto"/>
            <w:rtl/>
          </w:rPr>
          <w:t>6</w:t>
        </w:r>
        <w:r w:rsidRPr="00587478">
          <w:rPr>
            <w:rStyle w:val="Hyperlink"/>
            <w:b/>
            <w:bCs/>
            <w:color w:val="auto"/>
            <w:rtl/>
          </w:rPr>
          <w:t xml:space="preserve"> (20</w:t>
        </w:r>
        <w:r>
          <w:rPr>
            <w:rStyle w:val="Hyperlink"/>
            <w:rFonts w:hint="cs"/>
            <w:b/>
            <w:bCs/>
            <w:color w:val="auto"/>
            <w:rtl/>
          </w:rPr>
          <w:t>17</w:t>
        </w:r>
        <w:r w:rsidRPr="00587478">
          <w:rPr>
            <w:rStyle w:val="Hyperlink"/>
            <w:b/>
            <w:bCs/>
            <w:color w:val="auto"/>
            <w:rtl/>
          </w:rPr>
          <w:t>)</w:t>
        </w:r>
      </w:hyperlink>
      <w:r w:rsidRPr="00587478">
        <w:rPr>
          <w:b/>
          <w:bCs/>
          <w:rtl/>
        </w:rPr>
        <w:t xml:space="preserve"> </w:t>
      </w:r>
      <w:r w:rsidRPr="00245D8F">
        <w:rPr>
          <w:b/>
          <w:bCs/>
          <w:rtl/>
        </w:rPr>
        <w:t xml:space="preserve">بشأن </w:t>
      </w:r>
      <w:r>
        <w:rPr>
          <w:rFonts w:hint="cs"/>
          <w:b/>
          <w:bCs/>
          <w:rtl/>
        </w:rPr>
        <w:t>حق الفتيات و</w:t>
      </w:r>
      <w:r w:rsidRPr="00245D8F">
        <w:rPr>
          <w:b/>
          <w:bCs/>
          <w:rtl/>
        </w:rPr>
        <w:t xml:space="preserve">النساء في </w:t>
      </w:r>
      <w:r>
        <w:rPr>
          <w:rFonts w:hint="cs"/>
          <w:b/>
          <w:bCs/>
          <w:rtl/>
        </w:rPr>
        <w:t xml:space="preserve">التعليم وإلى </w:t>
      </w:r>
      <w:r w:rsidRPr="00245D8F">
        <w:rPr>
          <w:b/>
          <w:bCs/>
          <w:rtl/>
        </w:rPr>
        <w:t>توصياتها السابقة (</w:t>
      </w:r>
      <w:hyperlink r:id="rId36" w:history="1">
        <w:r w:rsidRPr="00F21202">
          <w:rPr>
            <w:rStyle w:val="Hyperlink"/>
            <w:b/>
            <w:bCs/>
          </w:rPr>
          <w:t>CEDAW/C/UZB/CO/5</w:t>
        </w:r>
      </w:hyperlink>
      <w:r w:rsidRPr="00245D8F">
        <w:rPr>
          <w:b/>
          <w:bCs/>
          <w:rtl/>
        </w:rPr>
        <w:t>، الفقرة 2</w:t>
      </w:r>
      <w:r>
        <w:rPr>
          <w:rFonts w:hint="cs"/>
          <w:b/>
          <w:bCs/>
          <w:rtl/>
        </w:rPr>
        <w:t>4</w:t>
      </w:r>
      <w:r w:rsidRPr="00245D8F">
        <w:rPr>
          <w:b/>
          <w:bCs/>
          <w:rtl/>
        </w:rPr>
        <w:t xml:space="preserve">)، فإنها توصي </w:t>
      </w:r>
      <w:r>
        <w:rPr>
          <w:rFonts w:hint="cs"/>
          <w:b/>
          <w:bCs/>
          <w:rtl/>
        </w:rPr>
        <w:t xml:space="preserve">بأن  تقوم </w:t>
      </w:r>
      <w:r w:rsidRPr="00245D8F">
        <w:rPr>
          <w:b/>
          <w:bCs/>
          <w:rtl/>
        </w:rPr>
        <w:t>الدولة الطرف بما يلي</w:t>
      </w:r>
      <w:r w:rsidRPr="00245D8F">
        <w:rPr>
          <w:b/>
          <w:bCs/>
        </w:rPr>
        <w:t>:</w:t>
      </w:r>
      <w:r w:rsidRPr="00245D8F">
        <w:rPr>
          <w:bCs/>
          <w:rtl/>
        </w:rPr>
        <w:t xml:space="preserve"> </w:t>
      </w:r>
    </w:p>
    <w:p w14:paraId="22E10947" w14:textId="77777777" w:rsidR="007C4720" w:rsidRPr="00245D8F" w:rsidRDefault="007C4720" w:rsidP="007C4720">
      <w:pPr>
        <w:pStyle w:val="SingleTxt"/>
        <w:textDirection w:val="tbRlV"/>
        <w:rPr>
          <w:b/>
          <w:lang w:val="ar-SA" w:eastAsia="zh-TW" w:bidi="en-GB"/>
        </w:rPr>
      </w:pPr>
      <w:r>
        <w:rPr>
          <w:bCs/>
          <w:rtl/>
        </w:rPr>
        <w:tab/>
      </w:r>
      <w:r w:rsidRPr="00DF7C96">
        <w:rPr>
          <w:b/>
          <w:rtl/>
        </w:rPr>
        <w:t>(أ)</w:t>
      </w:r>
      <w:r w:rsidRPr="00245D8F">
        <w:rPr>
          <w:bCs/>
          <w:rtl/>
        </w:rPr>
        <w:tab/>
      </w:r>
      <w:r w:rsidRPr="00245D8F">
        <w:rPr>
          <w:b/>
          <w:bCs/>
          <w:rtl/>
        </w:rPr>
        <w:t>كفالة التحاق الفتيات بالتعليم الابتدائي والثانوي</w:t>
      </w:r>
      <w:r>
        <w:rPr>
          <w:rFonts w:hint="cs"/>
          <w:b/>
          <w:bCs/>
          <w:rtl/>
        </w:rPr>
        <w:t xml:space="preserve"> والعالي والأعلى</w:t>
      </w:r>
      <w:r w:rsidRPr="00245D8F">
        <w:rPr>
          <w:b/>
          <w:bCs/>
          <w:rtl/>
        </w:rPr>
        <w:t xml:space="preserve">، بما في ذلك عن طريق </w:t>
      </w:r>
      <w:r>
        <w:rPr>
          <w:rFonts w:hint="cs"/>
          <w:b/>
          <w:bCs/>
          <w:rtl/>
        </w:rPr>
        <w:t xml:space="preserve">شن </w:t>
      </w:r>
      <w:r w:rsidRPr="00245D8F">
        <w:rPr>
          <w:b/>
          <w:bCs/>
          <w:rtl/>
        </w:rPr>
        <w:t xml:space="preserve">حملات إعلامية </w:t>
      </w:r>
      <w:r>
        <w:rPr>
          <w:rFonts w:hint="cs"/>
          <w:b/>
          <w:bCs/>
          <w:rtl/>
        </w:rPr>
        <w:t xml:space="preserve">موجهة إلى </w:t>
      </w:r>
      <w:r w:rsidRPr="00245D8F">
        <w:rPr>
          <w:b/>
          <w:bCs/>
          <w:rtl/>
        </w:rPr>
        <w:t>الآباء والقيادات الدينية والمجتمعية بشأن أهمية حصول الفتيات على التعليم بجميع مستوياته باعتباره أساساً لتمكينهن، ومن خلال تقديم الدعم المالي للأسر ذات الدخل المنخفض لتغطية تكاليف التعليم غير المباشرة؛</w:t>
      </w:r>
      <w:r w:rsidRPr="00245D8F">
        <w:rPr>
          <w:bCs/>
          <w:rtl/>
        </w:rPr>
        <w:t xml:space="preserve"> </w:t>
      </w:r>
    </w:p>
    <w:p w14:paraId="2E2D9D05" w14:textId="77777777" w:rsidR="007C4720" w:rsidRPr="00245D8F" w:rsidRDefault="007C4720" w:rsidP="007C4720">
      <w:pPr>
        <w:pStyle w:val="SingleTxt"/>
        <w:textDirection w:val="tbRlV"/>
        <w:rPr>
          <w:b/>
          <w:lang w:val="ar-SA" w:eastAsia="zh-TW" w:bidi="en-GB"/>
        </w:rPr>
      </w:pPr>
      <w:r>
        <w:rPr>
          <w:bCs/>
          <w:rtl/>
        </w:rPr>
        <w:tab/>
      </w:r>
      <w:r w:rsidRPr="00DF7C96">
        <w:rPr>
          <w:b/>
          <w:rtl/>
        </w:rPr>
        <w:t>(ب)</w:t>
      </w:r>
      <w:r w:rsidRPr="00DF7C96">
        <w:rPr>
          <w:b/>
          <w:rtl/>
        </w:rPr>
        <w:tab/>
      </w:r>
      <w:r w:rsidRPr="00245D8F">
        <w:rPr>
          <w:b/>
          <w:bCs/>
          <w:rtl/>
        </w:rPr>
        <w:t>معالجة أسباب تسرب الفتيات من المدارس، بما في ذلك زواج الأطفال والزواج بالإكراه والحمل المبكر، و</w:t>
      </w:r>
      <w:r>
        <w:rPr>
          <w:rFonts w:hint="cs"/>
          <w:b/>
          <w:bCs/>
          <w:rtl/>
        </w:rPr>
        <w:t xml:space="preserve">كفالة </w:t>
      </w:r>
      <w:r w:rsidRPr="00245D8F">
        <w:rPr>
          <w:b/>
          <w:bCs/>
          <w:rtl/>
        </w:rPr>
        <w:t>تمكين الأمهات الشابات من العودة إلى الدراسة بعد الولادة لاستكمال تعليمهن</w:t>
      </w:r>
      <w:r>
        <w:rPr>
          <w:rFonts w:hint="cs"/>
          <w:b/>
          <w:bCs/>
          <w:rtl/>
        </w:rPr>
        <w:t>،</w:t>
      </w:r>
      <w:r w:rsidRPr="00245D8F">
        <w:rPr>
          <w:b/>
          <w:bCs/>
          <w:rtl/>
        </w:rPr>
        <w:t xml:space="preserve"> والحصول على شهادات</w:t>
      </w:r>
      <w:r>
        <w:rPr>
          <w:rFonts w:hint="cs"/>
          <w:b/>
          <w:bCs/>
          <w:rtl/>
        </w:rPr>
        <w:t>،</w:t>
      </w:r>
      <w:r w:rsidRPr="00245D8F">
        <w:rPr>
          <w:b/>
          <w:bCs/>
          <w:rtl/>
        </w:rPr>
        <w:t xml:space="preserve"> </w:t>
      </w:r>
      <w:r>
        <w:rPr>
          <w:rFonts w:hint="cs"/>
          <w:b/>
          <w:bCs/>
          <w:rtl/>
        </w:rPr>
        <w:t xml:space="preserve">والحصول </w:t>
      </w:r>
      <w:r w:rsidRPr="00245D8F">
        <w:rPr>
          <w:b/>
          <w:bCs/>
          <w:rtl/>
        </w:rPr>
        <w:t xml:space="preserve">على تعليم </w:t>
      </w:r>
      <w:r>
        <w:rPr>
          <w:rFonts w:hint="cs"/>
          <w:b/>
          <w:bCs/>
          <w:rtl/>
        </w:rPr>
        <w:t xml:space="preserve">أعلى أو على </w:t>
      </w:r>
      <w:r w:rsidRPr="00245D8F">
        <w:rPr>
          <w:b/>
          <w:bCs/>
          <w:rtl/>
        </w:rPr>
        <w:t>عمل؛</w:t>
      </w:r>
      <w:r w:rsidRPr="00245D8F">
        <w:rPr>
          <w:bCs/>
          <w:rtl/>
        </w:rPr>
        <w:t xml:space="preserve"> </w:t>
      </w:r>
    </w:p>
    <w:p w14:paraId="26ED9372" w14:textId="77777777" w:rsidR="007C4720" w:rsidRPr="00245D8F" w:rsidRDefault="007C4720" w:rsidP="007C4720">
      <w:pPr>
        <w:pStyle w:val="SingleTxt"/>
        <w:textDirection w:val="tbRlV"/>
        <w:rPr>
          <w:b/>
          <w:lang w:val="ar-SA" w:eastAsia="zh-TW" w:bidi="en-GB"/>
        </w:rPr>
      </w:pPr>
      <w:r>
        <w:rPr>
          <w:bCs/>
          <w:rtl/>
        </w:rPr>
        <w:tab/>
      </w:r>
      <w:r w:rsidRPr="00DF7C96">
        <w:rPr>
          <w:b/>
          <w:rtl/>
        </w:rPr>
        <w:t>(ج)</w:t>
      </w:r>
      <w:r w:rsidRPr="00DF7C96">
        <w:rPr>
          <w:b/>
          <w:rtl/>
        </w:rPr>
        <w:tab/>
      </w:r>
      <w:r>
        <w:rPr>
          <w:rFonts w:hint="cs"/>
          <w:b/>
          <w:bCs/>
          <w:rtl/>
        </w:rPr>
        <w:t xml:space="preserve">القيام بإعداد ما يلي وإدراجه </w:t>
      </w:r>
      <w:r w:rsidRPr="00245D8F">
        <w:rPr>
          <w:b/>
          <w:bCs/>
          <w:rtl/>
        </w:rPr>
        <w:t xml:space="preserve">في المناهج الدراسية: </w:t>
      </w:r>
      <w:r>
        <w:rPr>
          <w:rFonts w:hint="cs"/>
          <w:b/>
          <w:bCs/>
          <w:rtl/>
        </w:rPr>
        <w:t>’</w:t>
      </w:r>
      <w:r w:rsidRPr="00245D8F">
        <w:rPr>
          <w:b/>
          <w:bCs/>
          <w:rtl/>
        </w:rPr>
        <w:t>1</w:t>
      </w:r>
      <w:r>
        <w:rPr>
          <w:rFonts w:hint="cs"/>
          <w:b/>
          <w:bCs/>
          <w:rtl/>
        </w:rPr>
        <w:t>‘</w:t>
      </w:r>
      <w:r w:rsidRPr="00245D8F">
        <w:rPr>
          <w:b/>
          <w:bCs/>
          <w:rtl/>
        </w:rPr>
        <w:t xml:space="preserve"> محتوى شامل ومتيسر بشأن المساواة بين الجنسين، بما في ذلك حقوق المرأة، والقيادات النسائية في الحياة العامة</w:t>
      </w:r>
      <w:r>
        <w:rPr>
          <w:rFonts w:hint="cs"/>
          <w:b/>
          <w:bCs/>
          <w:rtl/>
        </w:rPr>
        <w:t>،</w:t>
      </w:r>
      <w:r w:rsidRPr="00245D8F">
        <w:rPr>
          <w:b/>
          <w:bCs/>
          <w:rtl/>
        </w:rPr>
        <w:t xml:space="preserve"> والآثار الضارة الناجمة عن القوالب النمطية الجنسانية والعنف والتمييز </w:t>
      </w:r>
      <w:proofErr w:type="spellStart"/>
      <w:r w:rsidRPr="00245D8F">
        <w:rPr>
          <w:b/>
          <w:bCs/>
          <w:rtl/>
        </w:rPr>
        <w:t>الجنس</w:t>
      </w:r>
      <w:r>
        <w:rPr>
          <w:rFonts w:hint="cs"/>
          <w:b/>
          <w:bCs/>
          <w:rtl/>
        </w:rPr>
        <w:t>انيين</w:t>
      </w:r>
      <w:proofErr w:type="spellEnd"/>
      <w:r w:rsidRPr="00245D8F">
        <w:rPr>
          <w:b/>
          <w:bCs/>
          <w:rtl/>
        </w:rPr>
        <w:t xml:space="preserve"> ضد النساء والفتيات</w:t>
      </w:r>
      <w:r>
        <w:rPr>
          <w:rFonts w:hint="cs"/>
          <w:b/>
          <w:bCs/>
          <w:rtl/>
        </w:rPr>
        <w:t>؛ ’</w:t>
      </w:r>
      <w:r w:rsidRPr="00245D8F">
        <w:rPr>
          <w:b/>
          <w:bCs/>
          <w:rtl/>
        </w:rPr>
        <w:t>2</w:t>
      </w:r>
      <w:r>
        <w:rPr>
          <w:rFonts w:hint="cs"/>
          <w:b/>
          <w:bCs/>
          <w:rtl/>
        </w:rPr>
        <w:t>‘</w:t>
      </w:r>
      <w:r w:rsidRPr="00245D8F">
        <w:rPr>
          <w:b/>
          <w:bCs/>
          <w:rtl/>
        </w:rPr>
        <w:t xml:space="preserve"> تثقيف جنسي مناسب للعمر في جميع مستويات التعليم، مع إيلاء اهتمام خاص للسلوك الجنسي المسؤول</w:t>
      </w:r>
      <w:r>
        <w:rPr>
          <w:rFonts w:hint="cs"/>
          <w:b/>
          <w:bCs/>
          <w:rtl/>
        </w:rPr>
        <w:t xml:space="preserve"> ومنع حالات الحمل المبكر والأمراض المنقولة بالاتصال الجنسي؛</w:t>
      </w:r>
    </w:p>
    <w:p w14:paraId="033E52F6" w14:textId="77777777" w:rsidR="007C4720" w:rsidRPr="00245D8F" w:rsidRDefault="007C4720" w:rsidP="007C4720">
      <w:pPr>
        <w:pStyle w:val="SingleTxt"/>
        <w:textDirection w:val="tbRlV"/>
        <w:rPr>
          <w:b/>
          <w:lang w:val="ar-SA" w:eastAsia="zh-TW" w:bidi="en-GB"/>
        </w:rPr>
      </w:pPr>
      <w:r>
        <w:rPr>
          <w:bCs/>
          <w:rtl/>
        </w:rPr>
        <w:lastRenderedPageBreak/>
        <w:tab/>
      </w:r>
      <w:r w:rsidRPr="00DF7C96">
        <w:rPr>
          <w:b/>
          <w:rtl/>
        </w:rPr>
        <w:t>(د)</w:t>
      </w:r>
      <w:r w:rsidRPr="00245D8F">
        <w:rPr>
          <w:bCs/>
          <w:rtl/>
        </w:rPr>
        <w:tab/>
      </w:r>
      <w:r w:rsidRPr="00245D8F">
        <w:rPr>
          <w:b/>
          <w:bCs/>
          <w:rtl/>
        </w:rPr>
        <w:t xml:space="preserve">توفير التدريب </w:t>
      </w:r>
      <w:r>
        <w:rPr>
          <w:rFonts w:hint="cs"/>
          <w:b/>
          <w:bCs/>
          <w:rtl/>
        </w:rPr>
        <w:t xml:space="preserve">بشأن </w:t>
      </w:r>
      <w:r w:rsidRPr="00245D8F">
        <w:rPr>
          <w:b/>
          <w:bCs/>
          <w:rtl/>
        </w:rPr>
        <w:t>حقوق المرأة والمساواة بين الجنسين للعاملين في مجال التدريس على جميع مستويات النظام التعليمي؛</w:t>
      </w:r>
      <w:r w:rsidRPr="00245D8F">
        <w:rPr>
          <w:bCs/>
          <w:rtl/>
        </w:rPr>
        <w:t xml:space="preserve"> </w:t>
      </w:r>
      <w:r>
        <w:rPr>
          <w:rFonts w:hint="cs"/>
          <w:bCs/>
          <w:rtl/>
        </w:rPr>
        <w:t>و</w:t>
      </w:r>
      <w:r w:rsidRPr="00245D8F">
        <w:rPr>
          <w:b/>
          <w:bCs/>
          <w:rtl/>
        </w:rPr>
        <w:t>مراجعة الكتب المدرسية والمناهج الدراسية والمواد التعليمية بهدف القضاء على القوالب النمطية التمييزية للجنسين؛</w:t>
      </w:r>
    </w:p>
    <w:p w14:paraId="090152FB" w14:textId="77777777" w:rsidR="007C4720" w:rsidRPr="00245D8F" w:rsidRDefault="007C4720" w:rsidP="007C4720">
      <w:pPr>
        <w:pStyle w:val="SingleTxt"/>
        <w:textDirection w:val="tbRlV"/>
        <w:rPr>
          <w:b/>
          <w:lang w:val="ar-SA" w:eastAsia="zh-TW" w:bidi="en-GB"/>
        </w:rPr>
      </w:pPr>
      <w:r>
        <w:rPr>
          <w:bCs/>
          <w:rtl/>
        </w:rPr>
        <w:tab/>
      </w:r>
      <w:r w:rsidRPr="00DF7C96">
        <w:rPr>
          <w:b/>
          <w:rtl/>
        </w:rPr>
        <w:t>(هـ)</w:t>
      </w:r>
      <w:r w:rsidRPr="00245D8F">
        <w:rPr>
          <w:bCs/>
          <w:rtl/>
        </w:rPr>
        <w:tab/>
      </w:r>
      <w:r>
        <w:rPr>
          <w:rFonts w:hint="cs"/>
          <w:bCs/>
          <w:rtl/>
        </w:rPr>
        <w:t>اتخاذ تدابير منسقة ل</w:t>
      </w:r>
      <w:r w:rsidRPr="00245D8F">
        <w:rPr>
          <w:b/>
          <w:bCs/>
          <w:rtl/>
        </w:rPr>
        <w:t>تشجيع النساء والفتيات على اختيار مجالات تعليم ومسارات وظيفية غير تقليدية، مثل العلوم والتكنولوجيا والهندسة والرياضيات وتكنولوجيا المعلومات والاتصالات، بما في ذلك من خلال المشورة المهنية ومن خلال المنح الدراسية والإعانات لتغطية التكاليف غير المباشرة للتعليم.</w:t>
      </w:r>
    </w:p>
    <w:p w14:paraId="12D90FBA" w14:textId="36D7E07B" w:rsidR="007C4720" w:rsidRPr="00EC58B6" w:rsidRDefault="007C4720" w:rsidP="00EC58B6">
      <w:pPr>
        <w:pStyle w:val="SingleTxt"/>
        <w:spacing w:after="0" w:line="120" w:lineRule="exact"/>
        <w:rPr>
          <w:sz w:val="10"/>
          <w:rtl/>
        </w:rPr>
      </w:pPr>
    </w:p>
    <w:p w14:paraId="2C3D00F1"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العمالة</w:t>
      </w:r>
    </w:p>
    <w:p w14:paraId="3B59F8DA" w14:textId="77777777" w:rsidR="007C4720" w:rsidRPr="006E22CD" w:rsidRDefault="007C4720" w:rsidP="007C4720">
      <w:pPr>
        <w:spacing w:after="120"/>
        <w:ind w:left="1267" w:right="1267"/>
        <w:textDirection w:val="tbRlV"/>
      </w:pPr>
      <w:r w:rsidRPr="00245D8F">
        <w:rPr>
          <w:rtl/>
        </w:rPr>
        <w:t>31</w:t>
      </w:r>
      <w:r>
        <w:rPr>
          <w:rtl/>
        </w:rPr>
        <w:t xml:space="preserve"> -</w:t>
      </w:r>
      <w:r w:rsidRPr="00245D8F">
        <w:rPr>
          <w:rtl/>
        </w:rPr>
        <w:tab/>
        <w:t>تلاحظ اللجنة أن حظر تشغيل المرأة في بعض الصناعات والمهن قد ر</w:t>
      </w:r>
      <w:r>
        <w:rPr>
          <w:rFonts w:hint="cs"/>
          <w:rtl/>
        </w:rPr>
        <w:t>ُ</w:t>
      </w:r>
      <w:r w:rsidRPr="00245D8F">
        <w:rPr>
          <w:rtl/>
        </w:rPr>
        <w:t>فع في عام 2019. غير أن اللجنة تشعر بالقلق لأن وزارة العمل ووزارة الصحة وضعتا في العام نفسه قائمة جديدة بالمهن والوظائف التي تنصح بعدم توظيف المرأة في</w:t>
      </w:r>
      <w:r>
        <w:rPr>
          <w:rFonts w:hint="cs"/>
          <w:rtl/>
        </w:rPr>
        <w:t>ها</w:t>
      </w:r>
      <w:r w:rsidRPr="00245D8F">
        <w:rPr>
          <w:rtl/>
        </w:rPr>
        <w:t xml:space="preserve"> ووافقتا عليها. وتشعر اللجنة بالقلق كذلك </w:t>
      </w:r>
      <w:r>
        <w:rPr>
          <w:rFonts w:hint="cs"/>
          <w:rtl/>
        </w:rPr>
        <w:t xml:space="preserve">بشأن </w:t>
      </w:r>
      <w:r w:rsidRPr="00245D8F">
        <w:rPr>
          <w:rtl/>
        </w:rPr>
        <w:t>ما يلي</w:t>
      </w:r>
      <w:r w:rsidRPr="00245D8F">
        <w:t>:</w:t>
      </w:r>
      <w:r w:rsidRPr="00245D8F">
        <w:rPr>
          <w:rtl/>
        </w:rPr>
        <w:t xml:space="preserve"> </w:t>
      </w:r>
    </w:p>
    <w:p w14:paraId="05AC967B" w14:textId="77777777" w:rsidR="007C4720" w:rsidRPr="00DF7C96" w:rsidRDefault="007C4720" w:rsidP="007C4720">
      <w:pPr>
        <w:pStyle w:val="SingleTxt"/>
        <w:textDirection w:val="tbRlV"/>
      </w:pPr>
      <w:r>
        <w:rPr>
          <w:rtl/>
        </w:rPr>
        <w:tab/>
      </w:r>
      <w:r w:rsidRPr="00245D8F">
        <w:rPr>
          <w:rtl/>
        </w:rPr>
        <w:t>(أ)</w:t>
      </w:r>
      <w:r w:rsidRPr="00245D8F">
        <w:rPr>
          <w:rtl/>
        </w:rPr>
        <w:tab/>
      </w:r>
      <w:r>
        <w:rPr>
          <w:rFonts w:hint="cs"/>
          <w:rtl/>
        </w:rPr>
        <w:t xml:space="preserve">أن 12 </w:t>
      </w:r>
      <w:r w:rsidRPr="00245D8F">
        <w:rPr>
          <w:rtl/>
        </w:rPr>
        <w:t>في المائة فقط من المديرين في أوزبكستان من النساء، وأن خطة العمل لإنشاء مجموعة من النساء الل</w:t>
      </w:r>
      <w:r>
        <w:rPr>
          <w:rFonts w:hint="cs"/>
          <w:rtl/>
        </w:rPr>
        <w:t>و</w:t>
      </w:r>
      <w:r w:rsidRPr="00245D8F">
        <w:rPr>
          <w:rtl/>
        </w:rPr>
        <w:t>ا</w:t>
      </w:r>
      <w:r>
        <w:rPr>
          <w:rFonts w:hint="cs"/>
          <w:rtl/>
        </w:rPr>
        <w:t>ت</w:t>
      </w:r>
      <w:r w:rsidRPr="00245D8F">
        <w:rPr>
          <w:rtl/>
        </w:rPr>
        <w:t>ي يحق</w:t>
      </w:r>
      <w:r>
        <w:rPr>
          <w:rFonts w:hint="cs"/>
          <w:rtl/>
        </w:rPr>
        <w:t xml:space="preserve"> ل</w:t>
      </w:r>
      <w:r w:rsidRPr="00245D8F">
        <w:rPr>
          <w:rtl/>
        </w:rPr>
        <w:t xml:space="preserve">هن الحصول على مناصب إدارية ما زالت بانتظار اعتمادها؛ </w:t>
      </w:r>
    </w:p>
    <w:p w14:paraId="4915AF38" w14:textId="77777777" w:rsidR="007C4720" w:rsidRPr="00DF7C96" w:rsidRDefault="007C4720" w:rsidP="007C4720">
      <w:pPr>
        <w:pStyle w:val="SingleTxt"/>
        <w:textDirection w:val="tbRlV"/>
      </w:pPr>
      <w:r>
        <w:rPr>
          <w:rtl/>
        </w:rPr>
        <w:tab/>
      </w:r>
      <w:r w:rsidRPr="00245D8F">
        <w:rPr>
          <w:rtl/>
        </w:rPr>
        <w:t>(ب)</w:t>
      </w:r>
      <w:r w:rsidRPr="00245D8F">
        <w:rPr>
          <w:rtl/>
        </w:rPr>
        <w:tab/>
      </w:r>
      <w:r>
        <w:rPr>
          <w:rFonts w:hint="cs"/>
          <w:rtl/>
        </w:rPr>
        <w:t xml:space="preserve">وجود فجوة كبيرة </w:t>
      </w:r>
      <w:r w:rsidRPr="00245D8F">
        <w:rPr>
          <w:rtl/>
        </w:rPr>
        <w:t xml:space="preserve">في الأجور بين الجنسين </w:t>
      </w:r>
      <w:r>
        <w:rPr>
          <w:rFonts w:hint="cs"/>
          <w:rtl/>
        </w:rPr>
        <w:t xml:space="preserve">ووجود </w:t>
      </w:r>
      <w:r w:rsidRPr="00245D8F">
        <w:rPr>
          <w:rtl/>
        </w:rPr>
        <w:t>حواجز تحول دون ترقية النساء إلى المناصب الإدارية، والوظائف ذات الأجور الأعلى، ومناصب صنع القرار، بما في ذلك في الإدارات الوطنية والمحلية؛</w:t>
      </w:r>
    </w:p>
    <w:p w14:paraId="5FEFDC92" w14:textId="77777777" w:rsidR="007C4720" w:rsidRPr="00DF7C96" w:rsidRDefault="007C4720" w:rsidP="007C4720">
      <w:pPr>
        <w:pStyle w:val="SingleTxt"/>
        <w:textDirection w:val="tbRlV"/>
      </w:pPr>
      <w:r>
        <w:rPr>
          <w:rtl/>
        </w:rPr>
        <w:tab/>
      </w:r>
      <w:r w:rsidRPr="00245D8F">
        <w:rPr>
          <w:rtl/>
        </w:rPr>
        <w:t>(ج)</w:t>
      </w:r>
      <w:r w:rsidRPr="00245D8F">
        <w:rPr>
          <w:rtl/>
        </w:rPr>
        <w:tab/>
        <w:t>عدم وجود فرص لتحقيق التوفيق بين الحياة المهنية والحياة الأسرية وعدم كفاية الجهود الرامية إلى تعزيز و</w:t>
      </w:r>
      <w:r>
        <w:rPr>
          <w:rFonts w:hint="cs"/>
          <w:rtl/>
        </w:rPr>
        <w:t xml:space="preserve">كفالة </w:t>
      </w:r>
      <w:r w:rsidRPr="00245D8F">
        <w:rPr>
          <w:rtl/>
        </w:rPr>
        <w:t>المساواة في تقاسم المسؤوليات المنزلية ومسؤوليات تربية الأطفال بين المرأة والرجل؛</w:t>
      </w:r>
    </w:p>
    <w:p w14:paraId="0FEDB617" w14:textId="77777777" w:rsidR="007C4720" w:rsidRPr="00DF7C96" w:rsidRDefault="007C4720" w:rsidP="007C4720">
      <w:pPr>
        <w:pStyle w:val="SingleTxt"/>
        <w:textDirection w:val="tbRlV"/>
      </w:pPr>
      <w:r>
        <w:rPr>
          <w:rtl/>
        </w:rPr>
        <w:tab/>
      </w:r>
      <w:r w:rsidRPr="00245D8F">
        <w:rPr>
          <w:rtl/>
        </w:rPr>
        <w:t>(د)</w:t>
      </w:r>
      <w:r w:rsidRPr="00245D8F">
        <w:rPr>
          <w:rtl/>
        </w:rPr>
        <w:tab/>
        <w:t xml:space="preserve">تركُّز عمل المرأة في الاقتصاد غير الرسمي </w:t>
      </w:r>
      <w:r>
        <w:rPr>
          <w:rFonts w:hint="cs"/>
          <w:rtl/>
        </w:rPr>
        <w:t>وفي الوظائف المنخفضة الأجر</w:t>
      </w:r>
      <w:r w:rsidRPr="00245D8F">
        <w:rPr>
          <w:rtl/>
        </w:rPr>
        <w:t>، وغالبا في ظروف استغلالية تنعدم فيها إمكانية الحصول على العمل والحماية الاجتماعية، ولا سيما خلال جائحة كوفيد-19؛</w:t>
      </w:r>
    </w:p>
    <w:p w14:paraId="2D6F5D29" w14:textId="77777777" w:rsidR="007C4720" w:rsidRPr="00245D8F" w:rsidRDefault="007C4720" w:rsidP="007C4720">
      <w:pPr>
        <w:pStyle w:val="SingleTxt"/>
        <w:textDirection w:val="tbRlV"/>
        <w:rPr>
          <w:lang w:val="ar-SA" w:eastAsia="zh-TW" w:bidi="en-GB"/>
        </w:rPr>
      </w:pPr>
      <w:r>
        <w:rPr>
          <w:rtl/>
        </w:rPr>
        <w:tab/>
      </w:r>
      <w:r w:rsidRPr="00245D8F">
        <w:rPr>
          <w:rtl/>
        </w:rPr>
        <w:t>(هـ)</w:t>
      </w:r>
      <w:r w:rsidRPr="00245D8F">
        <w:rPr>
          <w:rtl/>
        </w:rPr>
        <w:tab/>
        <w:t xml:space="preserve">محدودية فرص الحصول على عمل لائق </w:t>
      </w:r>
      <w:r>
        <w:rPr>
          <w:rFonts w:hint="cs"/>
          <w:rtl/>
        </w:rPr>
        <w:t xml:space="preserve">بالنسبة </w:t>
      </w:r>
      <w:r w:rsidRPr="00245D8F">
        <w:rPr>
          <w:rtl/>
        </w:rPr>
        <w:t xml:space="preserve">لفئات </w:t>
      </w:r>
      <w:r>
        <w:rPr>
          <w:rFonts w:hint="cs"/>
          <w:rtl/>
        </w:rPr>
        <w:t xml:space="preserve">النساء </w:t>
      </w:r>
      <w:r w:rsidRPr="00245D8F">
        <w:rPr>
          <w:rtl/>
        </w:rPr>
        <w:t xml:space="preserve">المحرومة والمهمشة، </w:t>
      </w:r>
      <w:r>
        <w:rPr>
          <w:rFonts w:hint="cs"/>
          <w:rtl/>
        </w:rPr>
        <w:t xml:space="preserve">بما فيها فئات </w:t>
      </w:r>
      <w:r w:rsidRPr="00245D8F">
        <w:rPr>
          <w:rtl/>
        </w:rPr>
        <w:t>النساء المنتميات إلى أقليات إثنية، والمهاجرات</w:t>
      </w:r>
      <w:r>
        <w:rPr>
          <w:rFonts w:hint="cs"/>
          <w:rtl/>
        </w:rPr>
        <w:t>،</w:t>
      </w:r>
      <w:r w:rsidRPr="00245D8F">
        <w:rPr>
          <w:rtl/>
        </w:rPr>
        <w:t xml:space="preserve"> والنساء ذوات الإعاقة.</w:t>
      </w:r>
    </w:p>
    <w:p w14:paraId="2455A857" w14:textId="51C3C403" w:rsidR="007C4720" w:rsidRPr="00245D8F" w:rsidRDefault="007C4720" w:rsidP="007C4720">
      <w:pPr>
        <w:spacing w:after="120"/>
        <w:ind w:left="1267" w:right="1267"/>
        <w:textDirection w:val="tbRlV"/>
        <w:rPr>
          <w:rStyle w:val="SingleTxtGChar"/>
          <w:rFonts w:hAnsi="Times New Roman"/>
          <w:b/>
          <w:bCs/>
          <w:szCs w:val="22"/>
          <w:lang w:val="ar-SA" w:eastAsia="zh-TW" w:bidi="en-GB"/>
        </w:rPr>
      </w:pPr>
      <w:r w:rsidRPr="00170ABB">
        <w:rPr>
          <w:b/>
          <w:rtl/>
        </w:rPr>
        <w:t>32 -</w:t>
      </w:r>
      <w:r w:rsidRPr="00245D8F">
        <w:rPr>
          <w:bCs/>
          <w:rtl/>
        </w:rPr>
        <w:tab/>
      </w:r>
      <w:r w:rsidRPr="00245D8F">
        <w:rPr>
          <w:b/>
          <w:bCs/>
          <w:rtl/>
        </w:rPr>
        <w:t xml:space="preserve">وإذ تشير </w:t>
      </w:r>
      <w:r>
        <w:rPr>
          <w:rFonts w:hint="cs"/>
          <w:b/>
          <w:bCs/>
          <w:rtl/>
        </w:rPr>
        <w:t xml:space="preserve">اللجنة </w:t>
      </w:r>
      <w:r w:rsidRPr="00245D8F">
        <w:rPr>
          <w:b/>
          <w:bCs/>
          <w:rtl/>
        </w:rPr>
        <w:t xml:space="preserve">إلى أن التقدم في مجال العمالة ينبغي أن يسير جنبا إلى جنب مع تمكين المرأة والمساواة في العمل، </w:t>
      </w:r>
      <w:r>
        <w:rPr>
          <w:rFonts w:hint="cs"/>
          <w:b/>
          <w:bCs/>
          <w:rtl/>
        </w:rPr>
        <w:t xml:space="preserve">فإنها </w:t>
      </w:r>
      <w:r w:rsidRPr="00245D8F">
        <w:rPr>
          <w:b/>
          <w:bCs/>
          <w:rtl/>
        </w:rPr>
        <w:t xml:space="preserve">توصي </w:t>
      </w:r>
      <w:r>
        <w:rPr>
          <w:rFonts w:hint="cs"/>
          <w:b/>
          <w:bCs/>
          <w:rtl/>
        </w:rPr>
        <w:t xml:space="preserve">بأن </w:t>
      </w:r>
      <w:r w:rsidRPr="00245D8F">
        <w:rPr>
          <w:b/>
          <w:bCs/>
          <w:rtl/>
        </w:rPr>
        <w:t xml:space="preserve">تعيد الدولة الطرف </w:t>
      </w:r>
      <w:r>
        <w:rPr>
          <w:rFonts w:hint="cs"/>
          <w:b/>
          <w:bCs/>
          <w:rtl/>
        </w:rPr>
        <w:t xml:space="preserve">تحديد محور </w:t>
      </w:r>
      <w:r w:rsidRPr="00245D8F">
        <w:rPr>
          <w:b/>
          <w:bCs/>
          <w:rtl/>
        </w:rPr>
        <w:t xml:space="preserve">سياستها في مجال العمالة </w:t>
      </w:r>
      <w:r>
        <w:rPr>
          <w:rFonts w:hint="cs"/>
          <w:b/>
          <w:bCs/>
          <w:rtl/>
        </w:rPr>
        <w:t xml:space="preserve">بحيث تجعله </w:t>
      </w:r>
      <w:r w:rsidRPr="00245D8F">
        <w:rPr>
          <w:b/>
          <w:bCs/>
          <w:rtl/>
        </w:rPr>
        <w:t xml:space="preserve">المساواة بين الجنسين وأن تكفل </w:t>
      </w:r>
      <w:r>
        <w:rPr>
          <w:rFonts w:hint="cs"/>
          <w:b/>
          <w:bCs/>
          <w:rtl/>
        </w:rPr>
        <w:t xml:space="preserve">استنادها إلى </w:t>
      </w:r>
      <w:r w:rsidRPr="00245D8F">
        <w:rPr>
          <w:b/>
          <w:bCs/>
          <w:rtl/>
        </w:rPr>
        <w:t>النتائج والمؤشرات القابلة للقياس والشراكات مع القطاع الخاص وفرص التدريب المهني في جميع المجالات، بما في ذلك القطاعات المبتكرة وقطاع تكنولوجيا المعلومات والاتصالات.</w:t>
      </w:r>
      <w:r w:rsidRPr="00245D8F">
        <w:rPr>
          <w:bCs/>
          <w:rtl/>
        </w:rPr>
        <w:t xml:space="preserve"> </w:t>
      </w:r>
      <w:r w:rsidRPr="00245D8F">
        <w:rPr>
          <w:b/>
          <w:bCs/>
          <w:rtl/>
        </w:rPr>
        <w:t>و</w:t>
      </w:r>
      <w:r>
        <w:rPr>
          <w:rFonts w:hint="cs"/>
          <w:b/>
          <w:bCs/>
          <w:rtl/>
        </w:rPr>
        <w:t xml:space="preserve">تشير أيضا إلى </w:t>
      </w:r>
      <w:r w:rsidRPr="00245D8F">
        <w:rPr>
          <w:b/>
          <w:bCs/>
          <w:rtl/>
        </w:rPr>
        <w:t>توصياتها السابقة (</w:t>
      </w:r>
      <w:hyperlink r:id="rId37" w:history="1">
        <w:r w:rsidRPr="00F21202">
          <w:rPr>
            <w:rStyle w:val="Hyperlink"/>
            <w:b/>
            <w:bCs/>
          </w:rPr>
          <w:t>CEDAW/C/UZB/CO/5</w:t>
        </w:r>
      </w:hyperlink>
      <w:r w:rsidRPr="00245D8F">
        <w:rPr>
          <w:b/>
          <w:bCs/>
          <w:rtl/>
        </w:rPr>
        <w:t xml:space="preserve">، الفقرة </w:t>
      </w:r>
      <w:r>
        <w:rPr>
          <w:rFonts w:hint="cs"/>
          <w:b/>
          <w:bCs/>
          <w:rtl/>
        </w:rPr>
        <w:t>2</w:t>
      </w:r>
      <w:r w:rsidRPr="00245D8F">
        <w:rPr>
          <w:b/>
          <w:bCs/>
          <w:rtl/>
        </w:rPr>
        <w:t>6) وتوصي بأن تقوم الدولة الطرف بما يلي:</w:t>
      </w:r>
    </w:p>
    <w:p w14:paraId="0527DF29" w14:textId="77777777" w:rsidR="007C4720" w:rsidRPr="00245D8F" w:rsidRDefault="007C4720" w:rsidP="007C4720">
      <w:pPr>
        <w:pStyle w:val="SingleTxt"/>
        <w:textDirection w:val="tbRlV"/>
        <w:rPr>
          <w:b/>
          <w:lang w:val="ar-SA" w:eastAsia="zh-TW" w:bidi="en-GB"/>
        </w:rPr>
      </w:pPr>
      <w:r>
        <w:rPr>
          <w:bCs/>
          <w:rtl/>
        </w:rPr>
        <w:tab/>
      </w:r>
      <w:r w:rsidRPr="00170ABB">
        <w:rPr>
          <w:b/>
          <w:rtl/>
        </w:rPr>
        <w:t>(أ)</w:t>
      </w:r>
      <w:r w:rsidRPr="00170ABB">
        <w:rPr>
          <w:b/>
          <w:rtl/>
        </w:rPr>
        <w:tab/>
      </w:r>
      <w:r w:rsidRPr="00245D8F">
        <w:rPr>
          <w:b/>
          <w:bCs/>
          <w:rtl/>
        </w:rPr>
        <w:t>التعجيل باعتماد خطة العمل لإنشاء مجموعة من النساء الل</w:t>
      </w:r>
      <w:r>
        <w:rPr>
          <w:rFonts w:hint="cs"/>
          <w:b/>
          <w:bCs/>
          <w:rtl/>
        </w:rPr>
        <w:t>و</w:t>
      </w:r>
      <w:r w:rsidRPr="00245D8F">
        <w:rPr>
          <w:b/>
          <w:bCs/>
          <w:rtl/>
        </w:rPr>
        <w:t>ا</w:t>
      </w:r>
      <w:r>
        <w:rPr>
          <w:rFonts w:hint="cs"/>
          <w:b/>
          <w:bCs/>
          <w:rtl/>
        </w:rPr>
        <w:t>ت</w:t>
      </w:r>
      <w:r w:rsidRPr="00245D8F">
        <w:rPr>
          <w:b/>
          <w:bCs/>
          <w:rtl/>
        </w:rPr>
        <w:t>ي يحق لهن شغل مناصب إدارية؛</w:t>
      </w:r>
      <w:r w:rsidRPr="00245D8F">
        <w:rPr>
          <w:bCs/>
          <w:rtl/>
        </w:rPr>
        <w:t xml:space="preserve"> </w:t>
      </w:r>
    </w:p>
    <w:p w14:paraId="65A8DB4B" w14:textId="77777777" w:rsidR="007C4720" w:rsidRPr="00245D8F" w:rsidRDefault="007C4720" w:rsidP="007C4720">
      <w:pPr>
        <w:pStyle w:val="SingleTxt"/>
        <w:textDirection w:val="tbRlV"/>
        <w:rPr>
          <w:b/>
          <w:lang w:val="ar-SA" w:eastAsia="zh-TW" w:bidi="en-GB"/>
        </w:rPr>
      </w:pPr>
      <w:r>
        <w:rPr>
          <w:bCs/>
          <w:rtl/>
        </w:rPr>
        <w:lastRenderedPageBreak/>
        <w:tab/>
      </w:r>
      <w:r w:rsidRPr="00170ABB">
        <w:rPr>
          <w:b/>
          <w:rtl/>
        </w:rPr>
        <w:t>(ب)</w:t>
      </w:r>
      <w:r w:rsidRPr="00245D8F">
        <w:rPr>
          <w:bCs/>
          <w:rtl/>
        </w:rPr>
        <w:tab/>
      </w:r>
      <w:r w:rsidRPr="00245D8F">
        <w:rPr>
          <w:b/>
          <w:bCs/>
          <w:rtl/>
        </w:rPr>
        <w:t xml:space="preserve">اتخاذ تدابير محددة الهدف لتعزيز فرص وصول المرأة إلى العمالة الرسمية، بما في ذلك المناصب الإدارية والوظائف ذات الأجور الأعلى في المهن التي يهيمن عليها الذكور تقليديا، ومناصب صنع القرار في الإدارة الوطنية والمحلية، </w:t>
      </w:r>
      <w:r>
        <w:rPr>
          <w:rFonts w:hint="cs"/>
          <w:b/>
          <w:bCs/>
          <w:rtl/>
        </w:rPr>
        <w:t xml:space="preserve">وذلك </w:t>
      </w:r>
      <w:r w:rsidRPr="00245D8F">
        <w:rPr>
          <w:b/>
          <w:bCs/>
          <w:rtl/>
        </w:rPr>
        <w:t>من خلال توفير التدريب المهني، وت</w:t>
      </w:r>
      <w:r>
        <w:rPr>
          <w:rFonts w:hint="cs"/>
          <w:b/>
          <w:bCs/>
          <w:rtl/>
        </w:rPr>
        <w:t xml:space="preserve">قديم </w:t>
      </w:r>
      <w:r w:rsidRPr="00245D8F">
        <w:rPr>
          <w:b/>
          <w:bCs/>
          <w:rtl/>
        </w:rPr>
        <w:t>حوافز</w:t>
      </w:r>
      <w:r>
        <w:rPr>
          <w:rFonts w:hint="cs"/>
          <w:b/>
          <w:bCs/>
          <w:rtl/>
        </w:rPr>
        <w:t> </w:t>
      </w:r>
      <w:r w:rsidRPr="00245D8F">
        <w:rPr>
          <w:b/>
          <w:bCs/>
          <w:rtl/>
        </w:rPr>
        <w:t xml:space="preserve">للتوظيف التفضيلي للنساء، وزيادة عدد الأماكن التي توفر خدمات رعاية الأطفال والتعليم قبل </w:t>
      </w:r>
      <w:r>
        <w:rPr>
          <w:rFonts w:hint="cs"/>
          <w:b/>
          <w:bCs/>
          <w:rtl/>
        </w:rPr>
        <w:t xml:space="preserve">المدرسي </w:t>
      </w:r>
      <w:r w:rsidRPr="00245D8F">
        <w:rPr>
          <w:b/>
          <w:bCs/>
          <w:rtl/>
        </w:rPr>
        <w:t>في المناطق الحضرية والريفية وتحسين نوعيتها، و</w:t>
      </w:r>
      <w:r>
        <w:rPr>
          <w:rFonts w:hint="cs"/>
          <w:b/>
          <w:bCs/>
          <w:rtl/>
        </w:rPr>
        <w:t xml:space="preserve">اتخاذ </w:t>
      </w:r>
      <w:r w:rsidRPr="00245D8F">
        <w:rPr>
          <w:b/>
          <w:bCs/>
          <w:rtl/>
        </w:rPr>
        <w:t xml:space="preserve">تدابير </w:t>
      </w:r>
      <w:r>
        <w:rPr>
          <w:rFonts w:hint="cs"/>
          <w:b/>
          <w:bCs/>
          <w:rtl/>
        </w:rPr>
        <w:t xml:space="preserve">ترمي </w:t>
      </w:r>
      <w:r w:rsidRPr="00245D8F">
        <w:rPr>
          <w:b/>
          <w:bCs/>
          <w:rtl/>
        </w:rPr>
        <w:t>إلى التخفيف من أثر جائحة كوفيد-19 على عمالة المرأة؛</w:t>
      </w:r>
    </w:p>
    <w:p w14:paraId="19F1BD51" w14:textId="77777777" w:rsidR="007C4720" w:rsidRPr="00245D8F" w:rsidRDefault="007C4720" w:rsidP="007C4720">
      <w:pPr>
        <w:pStyle w:val="SingleTxt"/>
        <w:textDirection w:val="tbRlV"/>
        <w:rPr>
          <w:b/>
          <w:lang w:val="ar-SA" w:eastAsia="zh-TW" w:bidi="en-GB"/>
        </w:rPr>
      </w:pPr>
      <w:r>
        <w:rPr>
          <w:bCs/>
          <w:rtl/>
        </w:rPr>
        <w:tab/>
      </w:r>
      <w:r w:rsidRPr="00170ABB">
        <w:rPr>
          <w:b/>
          <w:rtl/>
        </w:rPr>
        <w:t>(ج)</w:t>
      </w:r>
      <w:r w:rsidRPr="00170ABB">
        <w:rPr>
          <w:b/>
          <w:rtl/>
        </w:rPr>
        <w:tab/>
      </w:r>
      <w:r w:rsidRPr="00245D8F">
        <w:rPr>
          <w:b/>
          <w:bCs/>
          <w:rtl/>
        </w:rPr>
        <w:t xml:space="preserve">التنفيذ الفعال لمبدأ الأجر المتساوي عن العمل المتساوي القيمة من خلال الاستعراض المنتظم للأجور في القطاعات التي تتركز فيها المرأة واعتماد تدابير لسد الفجوة في الأجور بين الجنسين، بما في ذلك عن طريق </w:t>
      </w:r>
      <w:r>
        <w:rPr>
          <w:rFonts w:hint="cs"/>
          <w:b/>
          <w:bCs/>
          <w:rtl/>
        </w:rPr>
        <w:t xml:space="preserve">أساليب تحليلية محايدة </w:t>
      </w:r>
      <w:proofErr w:type="spellStart"/>
      <w:r>
        <w:rPr>
          <w:rFonts w:hint="cs"/>
          <w:b/>
          <w:bCs/>
          <w:rtl/>
        </w:rPr>
        <w:t>جنسانيا</w:t>
      </w:r>
      <w:proofErr w:type="spellEnd"/>
      <w:r>
        <w:rPr>
          <w:rFonts w:hint="cs"/>
          <w:b/>
          <w:bCs/>
          <w:rtl/>
        </w:rPr>
        <w:t xml:space="preserve"> ل</w:t>
      </w:r>
      <w:r w:rsidRPr="00245D8F">
        <w:rPr>
          <w:b/>
          <w:bCs/>
          <w:rtl/>
        </w:rPr>
        <w:t xml:space="preserve">تصنيف الوظائف </w:t>
      </w:r>
      <w:r>
        <w:rPr>
          <w:rFonts w:hint="cs"/>
          <w:b/>
          <w:bCs/>
          <w:rtl/>
        </w:rPr>
        <w:t xml:space="preserve">وتقييمها </w:t>
      </w:r>
      <w:r w:rsidRPr="00245D8F">
        <w:rPr>
          <w:b/>
          <w:bCs/>
          <w:rtl/>
        </w:rPr>
        <w:t>و</w:t>
      </w:r>
      <w:r>
        <w:rPr>
          <w:rFonts w:hint="cs"/>
          <w:b/>
          <w:bCs/>
          <w:rtl/>
        </w:rPr>
        <w:t xml:space="preserve">إجراء </w:t>
      </w:r>
      <w:r w:rsidRPr="00245D8F">
        <w:rPr>
          <w:b/>
          <w:bCs/>
          <w:rtl/>
        </w:rPr>
        <w:t>دراسات استقصائية منتظمة للأجور؛</w:t>
      </w:r>
      <w:r w:rsidRPr="00245D8F">
        <w:rPr>
          <w:bCs/>
          <w:rtl/>
        </w:rPr>
        <w:t xml:space="preserve"> </w:t>
      </w:r>
    </w:p>
    <w:p w14:paraId="69F88392" w14:textId="77777777" w:rsidR="007C4720" w:rsidRPr="00245D8F" w:rsidRDefault="007C4720" w:rsidP="007C4720">
      <w:pPr>
        <w:pStyle w:val="SingleTxt"/>
        <w:textDirection w:val="tbRlV"/>
        <w:rPr>
          <w:b/>
          <w:lang w:val="ar-SA" w:eastAsia="zh-TW" w:bidi="en-GB"/>
        </w:rPr>
      </w:pPr>
      <w:r>
        <w:rPr>
          <w:bCs/>
          <w:rtl/>
        </w:rPr>
        <w:tab/>
      </w:r>
      <w:r w:rsidRPr="00170ABB">
        <w:rPr>
          <w:b/>
          <w:rtl/>
        </w:rPr>
        <w:t>(د)</w:t>
      </w:r>
      <w:r w:rsidRPr="00170ABB">
        <w:rPr>
          <w:b/>
          <w:rtl/>
        </w:rPr>
        <w:tab/>
      </w:r>
      <w:r w:rsidRPr="00245D8F">
        <w:rPr>
          <w:b/>
          <w:bCs/>
          <w:rtl/>
        </w:rPr>
        <w:t xml:space="preserve">مراجعة قائمة المهن غير </w:t>
      </w:r>
      <w:proofErr w:type="spellStart"/>
      <w:r w:rsidRPr="00245D8F">
        <w:rPr>
          <w:b/>
          <w:bCs/>
          <w:rtl/>
        </w:rPr>
        <w:t>الموصى</w:t>
      </w:r>
      <w:proofErr w:type="spellEnd"/>
      <w:r w:rsidRPr="00245D8F">
        <w:rPr>
          <w:b/>
          <w:bCs/>
          <w:rtl/>
        </w:rPr>
        <w:t xml:space="preserve"> بها التي تقيد وصول المرأة إلى بعض المهن والوظائف؛</w:t>
      </w:r>
      <w:r w:rsidRPr="00245D8F">
        <w:rPr>
          <w:bCs/>
          <w:rtl/>
        </w:rPr>
        <w:t xml:space="preserve"> </w:t>
      </w:r>
      <w:r>
        <w:rPr>
          <w:rFonts w:hint="cs"/>
          <w:bCs/>
          <w:rtl/>
        </w:rPr>
        <w:t>و</w:t>
      </w:r>
      <w:r w:rsidRPr="00245D8F">
        <w:rPr>
          <w:b/>
          <w:bCs/>
          <w:rtl/>
        </w:rPr>
        <w:t>تسهيل وصول المرأة إلى مثل هذه المهن؛</w:t>
      </w:r>
      <w:r w:rsidRPr="00245D8F">
        <w:rPr>
          <w:bCs/>
          <w:rtl/>
        </w:rPr>
        <w:t xml:space="preserve"> </w:t>
      </w:r>
      <w:r w:rsidRPr="00245D8F">
        <w:rPr>
          <w:b/>
          <w:bCs/>
          <w:rtl/>
        </w:rPr>
        <w:t>و</w:t>
      </w:r>
      <w:r>
        <w:rPr>
          <w:rFonts w:hint="cs"/>
          <w:b/>
          <w:bCs/>
          <w:rtl/>
        </w:rPr>
        <w:t xml:space="preserve">كفالة </w:t>
      </w:r>
      <w:r w:rsidRPr="00245D8F">
        <w:rPr>
          <w:b/>
          <w:bCs/>
          <w:rtl/>
        </w:rPr>
        <w:t>أن تكون أي قيود متناسبة وتطبق على أساس فردي وليس بطريقة شاملة على جميع النساء؛</w:t>
      </w:r>
      <w:r w:rsidRPr="00245D8F">
        <w:rPr>
          <w:bCs/>
          <w:rtl/>
        </w:rPr>
        <w:t xml:space="preserve"> </w:t>
      </w:r>
    </w:p>
    <w:p w14:paraId="7DDC6C40" w14:textId="77777777" w:rsidR="007C4720" w:rsidRPr="00245D8F" w:rsidRDefault="007C4720" w:rsidP="007C4720">
      <w:pPr>
        <w:pStyle w:val="SingleTxt"/>
        <w:textDirection w:val="tbRlV"/>
        <w:rPr>
          <w:b/>
          <w:lang w:val="ar-SA" w:eastAsia="zh-TW" w:bidi="en-GB"/>
        </w:rPr>
      </w:pPr>
      <w:r>
        <w:rPr>
          <w:bCs/>
          <w:rtl/>
        </w:rPr>
        <w:tab/>
      </w:r>
      <w:r w:rsidRPr="00170ABB">
        <w:rPr>
          <w:b/>
          <w:rtl/>
        </w:rPr>
        <w:t>(هـ)</w:t>
      </w:r>
      <w:r w:rsidRPr="00245D8F">
        <w:rPr>
          <w:bCs/>
          <w:rtl/>
        </w:rPr>
        <w:tab/>
      </w:r>
      <w:r w:rsidRPr="00245D8F">
        <w:rPr>
          <w:b/>
          <w:bCs/>
          <w:rtl/>
        </w:rPr>
        <w:t>كفالة حماية الأمومة بالنسبة للنساء العاملات في الاقتصاد غير الرسمي؛</w:t>
      </w:r>
      <w:r w:rsidRPr="00245D8F">
        <w:rPr>
          <w:bCs/>
          <w:rtl/>
        </w:rPr>
        <w:t xml:space="preserve"> </w:t>
      </w:r>
      <w:r w:rsidRPr="00245D8F">
        <w:rPr>
          <w:b/>
          <w:bCs/>
          <w:rtl/>
        </w:rPr>
        <w:t>وتيسير عودة الأمهات الشابات إلى العمل؛</w:t>
      </w:r>
      <w:r w:rsidRPr="00245D8F">
        <w:rPr>
          <w:bCs/>
          <w:rtl/>
        </w:rPr>
        <w:t xml:space="preserve"> </w:t>
      </w:r>
      <w:r w:rsidRPr="00245D8F">
        <w:rPr>
          <w:b/>
          <w:bCs/>
          <w:rtl/>
        </w:rPr>
        <w:t>وتعزيز التقاسم العادل لمسؤوليات الأسرة المعيشية ورعاية الأطفال بين المرأة والرجل، بما في ذلك عن طريق توسيع نطاق استخدام إجازة الأبوة؛</w:t>
      </w:r>
      <w:r w:rsidRPr="00245D8F">
        <w:rPr>
          <w:bCs/>
          <w:rtl/>
        </w:rPr>
        <w:t xml:space="preserve"> </w:t>
      </w:r>
    </w:p>
    <w:p w14:paraId="0C31C8E4" w14:textId="5E439A07" w:rsidR="007C4720" w:rsidRPr="00245D8F" w:rsidRDefault="007C4720" w:rsidP="007C4720">
      <w:pPr>
        <w:pStyle w:val="SingleTxt"/>
        <w:textDirection w:val="tbRlV"/>
        <w:rPr>
          <w:b/>
          <w:lang w:val="ar-SA" w:eastAsia="zh-TW" w:bidi="en-GB"/>
        </w:rPr>
      </w:pPr>
      <w:r>
        <w:rPr>
          <w:bCs/>
          <w:rtl/>
        </w:rPr>
        <w:tab/>
      </w:r>
      <w:r w:rsidRPr="00170ABB">
        <w:rPr>
          <w:b/>
          <w:rtl/>
        </w:rPr>
        <w:t>(و)</w:t>
      </w:r>
      <w:r w:rsidRPr="00170ABB">
        <w:rPr>
          <w:b/>
          <w:rtl/>
        </w:rPr>
        <w:tab/>
      </w:r>
      <w:r w:rsidRPr="00245D8F">
        <w:rPr>
          <w:b/>
          <w:bCs/>
          <w:rtl/>
        </w:rPr>
        <w:t xml:space="preserve">التصديق على اتفاقية منظمة </w:t>
      </w:r>
      <w:r w:rsidRPr="00250CFB">
        <w:rPr>
          <w:b/>
          <w:bCs/>
          <w:rtl/>
        </w:rPr>
        <w:t xml:space="preserve">العمل الدولية </w:t>
      </w:r>
      <w:r>
        <w:rPr>
          <w:rFonts w:hint="cs"/>
          <w:b/>
          <w:bCs/>
          <w:rtl/>
        </w:rPr>
        <w:t xml:space="preserve">بشأن </w:t>
      </w:r>
      <w:r w:rsidRPr="00250CFB">
        <w:rPr>
          <w:b/>
          <w:bCs/>
          <w:rtl/>
        </w:rPr>
        <w:t>الع</w:t>
      </w:r>
      <w:r w:rsidRPr="00245D8F">
        <w:rPr>
          <w:b/>
          <w:bCs/>
          <w:rtl/>
        </w:rPr>
        <w:t>مال ذوي المسؤولي</w:t>
      </w:r>
      <w:r>
        <w:rPr>
          <w:rFonts w:hint="cs"/>
          <w:b/>
          <w:bCs/>
          <w:rtl/>
        </w:rPr>
        <w:t>ات</w:t>
      </w:r>
      <w:r w:rsidRPr="00245D8F">
        <w:rPr>
          <w:b/>
          <w:bCs/>
          <w:rtl/>
        </w:rPr>
        <w:t xml:space="preserve"> الأسرية</w:t>
      </w:r>
      <w:r>
        <w:rPr>
          <w:rFonts w:hint="cs"/>
          <w:b/>
          <w:bCs/>
          <w:rtl/>
        </w:rPr>
        <w:t>، 1981 (</w:t>
      </w:r>
      <w:r w:rsidRPr="00250CFB">
        <w:rPr>
          <w:b/>
          <w:bCs/>
          <w:rtl/>
        </w:rPr>
        <w:t xml:space="preserve">رقم </w:t>
      </w:r>
      <w:hyperlink r:id="rId38" w:history="1">
        <w:r w:rsidRPr="00250CFB">
          <w:rPr>
            <w:rStyle w:val="Hyperlink"/>
            <w:b/>
            <w:bCs/>
            <w:color w:val="auto"/>
            <w:rtl/>
          </w:rPr>
          <w:t>156)</w:t>
        </w:r>
      </w:hyperlink>
      <w:r w:rsidRPr="00245D8F">
        <w:rPr>
          <w:b/>
          <w:bCs/>
          <w:rtl/>
        </w:rPr>
        <w:t>؛</w:t>
      </w:r>
    </w:p>
    <w:p w14:paraId="6CF48D32" w14:textId="77777777" w:rsidR="007C4720" w:rsidRPr="00245D8F" w:rsidRDefault="007C4720" w:rsidP="007C4720">
      <w:pPr>
        <w:pStyle w:val="SingleTxt"/>
        <w:textDirection w:val="tbRlV"/>
        <w:rPr>
          <w:b/>
          <w:lang w:val="ar-SA" w:eastAsia="zh-TW" w:bidi="en-GB"/>
        </w:rPr>
      </w:pPr>
      <w:r>
        <w:rPr>
          <w:bCs/>
          <w:rtl/>
        </w:rPr>
        <w:tab/>
      </w:r>
      <w:r w:rsidRPr="00170ABB">
        <w:rPr>
          <w:b/>
          <w:rtl/>
        </w:rPr>
        <w:t>(ز)</w:t>
      </w:r>
      <w:r w:rsidRPr="00170ABB">
        <w:rPr>
          <w:b/>
          <w:rtl/>
        </w:rPr>
        <w:tab/>
      </w:r>
      <w:r w:rsidRPr="00245D8F">
        <w:rPr>
          <w:b/>
          <w:bCs/>
          <w:rtl/>
        </w:rPr>
        <w:t xml:space="preserve">تحسين إمكانية الحصول على فرص العمل والتدريب بالنسبة لفئات </w:t>
      </w:r>
      <w:r>
        <w:rPr>
          <w:rFonts w:hint="cs"/>
          <w:b/>
          <w:bCs/>
          <w:rtl/>
        </w:rPr>
        <w:t xml:space="preserve">النساء </w:t>
      </w:r>
      <w:r w:rsidRPr="00245D8F">
        <w:rPr>
          <w:b/>
          <w:bCs/>
          <w:rtl/>
        </w:rPr>
        <w:t>المحرومة والمهمشة، والنساء المنتميات إلى أقليات عرقية، والنساء ذوات الإعاقة</w:t>
      </w:r>
      <w:r>
        <w:rPr>
          <w:rFonts w:hint="cs"/>
          <w:b/>
          <w:bCs/>
          <w:rtl/>
        </w:rPr>
        <w:t>،</w:t>
      </w:r>
      <w:r w:rsidRPr="00245D8F">
        <w:rPr>
          <w:b/>
          <w:bCs/>
          <w:rtl/>
        </w:rPr>
        <w:t xml:space="preserve"> والمهاجرات، وتوفير التدريب للنساء المهاجرات قبل مغادرتهن.</w:t>
      </w:r>
    </w:p>
    <w:p w14:paraId="7CD9A41B" w14:textId="7C2AB66D" w:rsidR="007C4720" w:rsidRPr="00EC58B6" w:rsidRDefault="007C4720" w:rsidP="00EC58B6">
      <w:pPr>
        <w:pStyle w:val="SingleTxt"/>
        <w:spacing w:after="0" w:line="120" w:lineRule="exact"/>
        <w:rPr>
          <w:sz w:val="10"/>
          <w:rtl/>
        </w:rPr>
      </w:pPr>
    </w:p>
    <w:p w14:paraId="4479A435"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الصحة</w:t>
      </w:r>
    </w:p>
    <w:p w14:paraId="099D5D99" w14:textId="77777777" w:rsidR="007C4720" w:rsidRPr="006E22CD" w:rsidRDefault="007C4720" w:rsidP="007C4720">
      <w:pPr>
        <w:spacing w:after="120"/>
        <w:ind w:left="1267" w:right="1267"/>
        <w:textDirection w:val="tbRlV"/>
      </w:pPr>
      <w:r w:rsidRPr="00245D8F">
        <w:rPr>
          <w:rtl/>
        </w:rPr>
        <w:t>33</w:t>
      </w:r>
      <w:r>
        <w:rPr>
          <w:rtl/>
        </w:rPr>
        <w:t xml:space="preserve"> -</w:t>
      </w:r>
      <w:r w:rsidRPr="00245D8F">
        <w:rPr>
          <w:rtl/>
        </w:rPr>
        <w:tab/>
        <w:t>تثني اللجنة على الدولة الطرف لاعتمادها قانون حماية الصحة الإنجابية للمواطنين في عام 2019. غير أن اللجنة تلاحظ بقلق ما يلي:</w:t>
      </w:r>
    </w:p>
    <w:p w14:paraId="751C6FF9" w14:textId="77777777" w:rsidR="007C4720" w:rsidRPr="006E6874" w:rsidRDefault="007C4720" w:rsidP="007C4720">
      <w:pPr>
        <w:pStyle w:val="SingleTxt"/>
        <w:textDirection w:val="tbRlV"/>
        <w:rPr>
          <w:sz w:val="20"/>
        </w:rPr>
      </w:pPr>
      <w:r w:rsidRPr="006E6874">
        <w:rPr>
          <w:sz w:val="20"/>
          <w:rtl/>
        </w:rPr>
        <w:tab/>
        <w:t>(أ)</w:t>
      </w:r>
      <w:r w:rsidRPr="006E6874">
        <w:rPr>
          <w:sz w:val="20"/>
          <w:rtl/>
        </w:rPr>
        <w:tab/>
      </w:r>
      <w:r>
        <w:rPr>
          <w:rFonts w:hint="cs"/>
          <w:sz w:val="20"/>
          <w:rtl/>
        </w:rPr>
        <w:t xml:space="preserve">معدل الوفيات </w:t>
      </w:r>
      <w:proofErr w:type="spellStart"/>
      <w:r>
        <w:rPr>
          <w:rFonts w:hint="cs"/>
          <w:sz w:val="20"/>
          <w:rtl/>
        </w:rPr>
        <w:t>النفاسية</w:t>
      </w:r>
      <w:proofErr w:type="spellEnd"/>
      <w:r>
        <w:rPr>
          <w:rFonts w:hint="cs"/>
          <w:sz w:val="20"/>
          <w:rtl/>
        </w:rPr>
        <w:t xml:space="preserve"> المرتفع </w:t>
      </w:r>
      <w:r w:rsidRPr="006E6874">
        <w:rPr>
          <w:sz w:val="20"/>
          <w:rtl/>
        </w:rPr>
        <w:t>(19</w:t>
      </w:r>
      <w:r w:rsidRPr="006E6874">
        <w:rPr>
          <w:rFonts w:hint="cs"/>
          <w:sz w:val="20"/>
          <w:rtl/>
        </w:rPr>
        <w:t>,</w:t>
      </w:r>
      <w:r w:rsidRPr="006E6874">
        <w:rPr>
          <w:sz w:val="20"/>
          <w:rtl/>
        </w:rPr>
        <w:t>1</w:t>
      </w:r>
      <w:r>
        <w:rPr>
          <w:rFonts w:hint="cs"/>
          <w:sz w:val="20"/>
          <w:rtl/>
        </w:rPr>
        <w:t xml:space="preserve"> حالة لكل 000 100 مولود حي،</w:t>
      </w:r>
      <w:r w:rsidRPr="006E6874">
        <w:rPr>
          <w:sz w:val="20"/>
          <w:rtl/>
        </w:rPr>
        <w:t xml:space="preserve"> في عام 2019) ومعدل وفيات الرضع </w:t>
      </w:r>
      <w:r>
        <w:rPr>
          <w:rFonts w:hint="cs"/>
          <w:sz w:val="20"/>
          <w:rtl/>
        </w:rPr>
        <w:t xml:space="preserve">المرتفع </w:t>
      </w:r>
      <w:r w:rsidRPr="006E6874">
        <w:rPr>
          <w:sz w:val="20"/>
          <w:rtl/>
        </w:rPr>
        <w:t>(21</w:t>
      </w:r>
      <w:r w:rsidRPr="006E6874">
        <w:rPr>
          <w:rFonts w:hint="cs"/>
          <w:sz w:val="20"/>
          <w:rtl/>
        </w:rPr>
        <w:t>,</w:t>
      </w:r>
      <w:r w:rsidRPr="006E6874">
        <w:rPr>
          <w:sz w:val="20"/>
          <w:rtl/>
        </w:rPr>
        <w:t xml:space="preserve">4 </w:t>
      </w:r>
      <w:r>
        <w:rPr>
          <w:rFonts w:hint="cs"/>
          <w:sz w:val="20"/>
          <w:rtl/>
        </w:rPr>
        <w:t xml:space="preserve">حالة لكل </w:t>
      </w:r>
      <w:r w:rsidRPr="006E6874">
        <w:rPr>
          <w:sz w:val="20"/>
          <w:rtl/>
        </w:rPr>
        <w:t>000</w:t>
      </w:r>
      <w:r w:rsidRPr="006E6874">
        <w:rPr>
          <w:rFonts w:hint="cs"/>
          <w:sz w:val="20"/>
          <w:rtl/>
        </w:rPr>
        <w:t> </w:t>
      </w:r>
      <w:r w:rsidRPr="006E6874">
        <w:rPr>
          <w:sz w:val="20"/>
          <w:rtl/>
        </w:rPr>
        <w:t>100 مو</w:t>
      </w:r>
      <w:r>
        <w:rPr>
          <w:rFonts w:hint="cs"/>
          <w:sz w:val="20"/>
          <w:rtl/>
        </w:rPr>
        <w:t>لود حي</w:t>
      </w:r>
      <w:r w:rsidRPr="006E6874">
        <w:rPr>
          <w:sz w:val="20"/>
          <w:rtl/>
        </w:rPr>
        <w:t xml:space="preserve">)، على الرغم من </w:t>
      </w:r>
      <w:r>
        <w:rPr>
          <w:rFonts w:hint="cs"/>
          <w:sz w:val="20"/>
          <w:rtl/>
        </w:rPr>
        <w:t xml:space="preserve">حدوث </w:t>
      </w:r>
      <w:r w:rsidRPr="006E6874">
        <w:rPr>
          <w:sz w:val="20"/>
          <w:rtl/>
        </w:rPr>
        <w:t xml:space="preserve">انخفاض طفيف، والزيادة في حالات </w:t>
      </w:r>
      <w:r>
        <w:rPr>
          <w:rFonts w:hint="cs"/>
          <w:sz w:val="20"/>
          <w:rtl/>
        </w:rPr>
        <w:t>المواليد الأموات</w:t>
      </w:r>
      <w:r w:rsidRPr="006E6874">
        <w:rPr>
          <w:sz w:val="20"/>
          <w:rtl/>
        </w:rPr>
        <w:t>؛</w:t>
      </w:r>
    </w:p>
    <w:p w14:paraId="5F00A8E7" w14:textId="77777777" w:rsidR="007C4720" w:rsidRPr="006E6874" w:rsidRDefault="007C4720" w:rsidP="007C4720">
      <w:pPr>
        <w:pStyle w:val="SingleTxt"/>
        <w:textDirection w:val="tbRlV"/>
        <w:rPr>
          <w:sz w:val="20"/>
        </w:rPr>
      </w:pPr>
      <w:r w:rsidRPr="006E6874">
        <w:rPr>
          <w:sz w:val="20"/>
          <w:rtl/>
        </w:rPr>
        <w:tab/>
        <w:t>(ب)</w:t>
      </w:r>
      <w:r w:rsidRPr="006E6874">
        <w:rPr>
          <w:sz w:val="20"/>
          <w:rtl/>
        </w:rPr>
        <w:tab/>
        <w:t xml:space="preserve">أن المادة 113 من القانون الجنائي تحدد المسؤولية الجنائية عن التعرض لفيروس نقص المناعة البشرية </w:t>
      </w:r>
      <w:r>
        <w:rPr>
          <w:rFonts w:hint="cs"/>
          <w:sz w:val="20"/>
          <w:rtl/>
        </w:rPr>
        <w:t xml:space="preserve">ونقله </w:t>
      </w:r>
      <w:r w:rsidRPr="006E6874">
        <w:rPr>
          <w:sz w:val="20"/>
          <w:rtl/>
        </w:rPr>
        <w:t xml:space="preserve">على السواء، ويعاقب </w:t>
      </w:r>
      <w:r>
        <w:rPr>
          <w:rFonts w:hint="cs"/>
          <w:sz w:val="20"/>
          <w:rtl/>
        </w:rPr>
        <w:t xml:space="preserve">على ذلك </w:t>
      </w:r>
      <w:r w:rsidRPr="006E6874">
        <w:rPr>
          <w:sz w:val="20"/>
          <w:rtl/>
        </w:rPr>
        <w:t>بالسجن لمدة تتراوح بين خمس وثماني سنوات، حتى في حالات العلاقات الجنسية بالتراضي بين البالغين، وأن</w:t>
      </w:r>
      <w:r>
        <w:rPr>
          <w:rFonts w:hint="cs"/>
          <w:sz w:val="20"/>
          <w:rtl/>
        </w:rPr>
        <w:t xml:space="preserve">ه بموجب </w:t>
      </w:r>
      <w:r w:rsidRPr="006E6874">
        <w:rPr>
          <w:sz w:val="20"/>
          <w:rtl/>
        </w:rPr>
        <w:t xml:space="preserve">قانون الجرائم الإدارية </w:t>
      </w:r>
      <w:r>
        <w:rPr>
          <w:rFonts w:hint="cs"/>
          <w:sz w:val="20"/>
          <w:rtl/>
        </w:rPr>
        <w:t xml:space="preserve">يظل إخفاء </w:t>
      </w:r>
      <w:r w:rsidRPr="006E6874">
        <w:rPr>
          <w:sz w:val="20"/>
          <w:rtl/>
        </w:rPr>
        <w:t xml:space="preserve">مصدر العدوى بمرض تناسلي أو </w:t>
      </w:r>
      <w:r>
        <w:rPr>
          <w:rFonts w:hint="cs"/>
          <w:sz w:val="20"/>
          <w:rtl/>
        </w:rPr>
        <w:t>ب</w:t>
      </w:r>
      <w:r w:rsidRPr="006E6874">
        <w:rPr>
          <w:sz w:val="20"/>
          <w:rtl/>
        </w:rPr>
        <w:t xml:space="preserve">فيروس نقص المناعة البشرية/الإيدز </w:t>
      </w:r>
      <w:r>
        <w:rPr>
          <w:rFonts w:hint="cs"/>
          <w:sz w:val="20"/>
          <w:rtl/>
        </w:rPr>
        <w:t>(المادة 57) وتجنّب الفحص (المادة 58 المتعلقة ب</w:t>
      </w:r>
      <w:r w:rsidRPr="006E6874">
        <w:rPr>
          <w:sz w:val="20"/>
          <w:rtl/>
        </w:rPr>
        <w:t xml:space="preserve">الأشخاص المصابين بأمراض تناسلية أو </w:t>
      </w:r>
      <w:r>
        <w:rPr>
          <w:rFonts w:hint="cs"/>
          <w:sz w:val="20"/>
          <w:rtl/>
        </w:rPr>
        <w:t>ب</w:t>
      </w:r>
      <w:r w:rsidRPr="006E6874">
        <w:rPr>
          <w:sz w:val="20"/>
          <w:rtl/>
        </w:rPr>
        <w:t>فيروس نقص المناعة البشرية/الإيدز</w:t>
      </w:r>
      <w:r>
        <w:rPr>
          <w:rFonts w:hint="cs"/>
          <w:sz w:val="20"/>
          <w:rtl/>
        </w:rPr>
        <w:t>)</w:t>
      </w:r>
      <w:r w:rsidRPr="006E6874">
        <w:rPr>
          <w:sz w:val="20"/>
          <w:rtl/>
        </w:rPr>
        <w:t xml:space="preserve"> جريم</w:t>
      </w:r>
      <w:r>
        <w:rPr>
          <w:rFonts w:hint="cs"/>
          <w:sz w:val="20"/>
          <w:rtl/>
        </w:rPr>
        <w:t>تين</w:t>
      </w:r>
      <w:r w:rsidRPr="006E6874">
        <w:rPr>
          <w:sz w:val="20"/>
          <w:rtl/>
        </w:rPr>
        <w:t>؛</w:t>
      </w:r>
    </w:p>
    <w:p w14:paraId="375C9317" w14:textId="77777777" w:rsidR="007C4720" w:rsidRPr="00245D8F" w:rsidRDefault="007C4720" w:rsidP="007C4720">
      <w:pPr>
        <w:pStyle w:val="SingleTxt"/>
        <w:textDirection w:val="tbRlV"/>
        <w:rPr>
          <w:lang w:val="ar-SA" w:eastAsia="zh-TW" w:bidi="en-GB"/>
        </w:rPr>
      </w:pPr>
      <w:r w:rsidRPr="006E6874">
        <w:rPr>
          <w:sz w:val="20"/>
          <w:rtl/>
        </w:rPr>
        <w:lastRenderedPageBreak/>
        <w:tab/>
        <w:t>(ج)</w:t>
      </w:r>
      <w:r w:rsidRPr="006E6874">
        <w:rPr>
          <w:sz w:val="20"/>
          <w:rtl/>
        </w:rPr>
        <w:tab/>
        <w:t xml:space="preserve">الفرص المحدودة المتاحة للنساء والفتيات للحصول على وسائل منع الحمل الحديثة </w:t>
      </w:r>
      <w:r>
        <w:rPr>
          <w:rFonts w:hint="cs"/>
          <w:sz w:val="20"/>
          <w:rtl/>
        </w:rPr>
        <w:t>المتوافرة والميسورة التكلفة</w:t>
      </w:r>
      <w:r w:rsidRPr="00245D8F">
        <w:rPr>
          <w:rtl/>
        </w:rPr>
        <w:t xml:space="preserve">، ولا سيما في المناطق الريفية، والعقبات التي تواجهها المراهقات في الحصول على معلومات </w:t>
      </w:r>
      <w:r>
        <w:rPr>
          <w:rFonts w:hint="cs"/>
          <w:rtl/>
        </w:rPr>
        <w:t xml:space="preserve">عن </w:t>
      </w:r>
      <w:r w:rsidRPr="00245D8F">
        <w:rPr>
          <w:rtl/>
        </w:rPr>
        <w:t xml:space="preserve">الصحة </w:t>
      </w:r>
      <w:r>
        <w:rPr>
          <w:rFonts w:hint="cs"/>
          <w:rtl/>
        </w:rPr>
        <w:t xml:space="preserve">والحقوق </w:t>
      </w:r>
      <w:r w:rsidRPr="00245D8F">
        <w:rPr>
          <w:rtl/>
        </w:rPr>
        <w:t>الجنسية والإنجابية؛</w:t>
      </w:r>
    </w:p>
    <w:p w14:paraId="7583A5C8" w14:textId="77777777" w:rsidR="007C4720" w:rsidRPr="006E6874" w:rsidRDefault="007C4720" w:rsidP="00EC58B6">
      <w:pPr>
        <w:pStyle w:val="SingleTxt"/>
        <w:rPr>
          <w:sz w:val="20"/>
        </w:rPr>
      </w:pPr>
      <w:r>
        <w:rPr>
          <w:rtl/>
        </w:rPr>
        <w:tab/>
      </w:r>
      <w:r w:rsidRPr="00245D8F">
        <w:rPr>
          <w:rtl/>
        </w:rPr>
        <w:t>(د)</w:t>
      </w:r>
      <w:r w:rsidRPr="00245D8F">
        <w:rPr>
          <w:rtl/>
        </w:rPr>
        <w:tab/>
        <w:t xml:space="preserve">العدد المرتفع لحالات الحمل المبكر، والافتقار </w:t>
      </w:r>
      <w:r>
        <w:rPr>
          <w:rFonts w:hint="cs"/>
          <w:rtl/>
        </w:rPr>
        <w:t xml:space="preserve">في المناهج الدراسية </w:t>
      </w:r>
      <w:r w:rsidRPr="00245D8F">
        <w:rPr>
          <w:rtl/>
        </w:rPr>
        <w:t xml:space="preserve">إلى التثقيف الإلزامي الملائم للفئة العمرية </w:t>
      </w:r>
      <w:r w:rsidRPr="006E6874">
        <w:rPr>
          <w:sz w:val="20"/>
          <w:rtl/>
        </w:rPr>
        <w:t xml:space="preserve">بشأن الصحة والحقوق الجنسية والإنجابية، وعدم توفير التدريب للمعلمين والمعلمات في هذا المجال؛ </w:t>
      </w:r>
    </w:p>
    <w:p w14:paraId="567BCDFC" w14:textId="77777777" w:rsidR="007C4720" w:rsidRPr="006E6874" w:rsidRDefault="007C4720" w:rsidP="00EC58B6">
      <w:pPr>
        <w:pStyle w:val="SingleTxt"/>
      </w:pPr>
      <w:r w:rsidRPr="006E6874">
        <w:rPr>
          <w:rtl/>
        </w:rPr>
        <w:tab/>
        <w:t>(هـ)</w:t>
      </w:r>
      <w:r w:rsidRPr="006E6874">
        <w:rPr>
          <w:rtl/>
        </w:rPr>
        <w:tab/>
        <w:t>ا</w:t>
      </w:r>
      <w:r>
        <w:rPr>
          <w:rFonts w:hint="cs"/>
          <w:rtl/>
        </w:rPr>
        <w:t>ل</w:t>
      </w:r>
      <w:r w:rsidRPr="006E6874">
        <w:rPr>
          <w:rtl/>
        </w:rPr>
        <w:t xml:space="preserve">معدل </w:t>
      </w:r>
      <w:r>
        <w:rPr>
          <w:rFonts w:hint="cs"/>
          <w:rtl/>
        </w:rPr>
        <w:t>المرتفع ل</w:t>
      </w:r>
      <w:r w:rsidRPr="006E6874">
        <w:rPr>
          <w:rtl/>
        </w:rPr>
        <w:t>انتشار فقر الدم بين الحوامل والمراهقات والنساء في سن الإنجاب؛</w:t>
      </w:r>
    </w:p>
    <w:p w14:paraId="669A1EC7" w14:textId="77777777" w:rsidR="007C4720" w:rsidRPr="00245D8F" w:rsidRDefault="007C4720" w:rsidP="007C4720">
      <w:pPr>
        <w:pStyle w:val="SingleTxt"/>
        <w:textDirection w:val="tbRlV"/>
        <w:rPr>
          <w:lang w:val="ar-SA" w:eastAsia="zh-TW" w:bidi="en-GB"/>
        </w:rPr>
      </w:pPr>
      <w:r w:rsidRPr="006E6874">
        <w:rPr>
          <w:sz w:val="20"/>
          <w:rtl/>
        </w:rPr>
        <w:tab/>
      </w:r>
      <w:r w:rsidRPr="00245D8F">
        <w:rPr>
          <w:rtl/>
        </w:rPr>
        <w:t>(و)</w:t>
      </w:r>
      <w:r w:rsidRPr="00245D8F">
        <w:rPr>
          <w:rtl/>
        </w:rPr>
        <w:tab/>
        <w:t>زيادة معدلات الانتحار وإصابة النفس بين المراهقات.</w:t>
      </w:r>
    </w:p>
    <w:p w14:paraId="419B9727" w14:textId="6278F0CF" w:rsidR="007C4720" w:rsidRPr="00245D8F" w:rsidRDefault="007C4720" w:rsidP="007C4720">
      <w:pPr>
        <w:spacing w:after="120"/>
        <w:ind w:left="1267" w:right="1267"/>
        <w:textDirection w:val="tbRlV"/>
        <w:rPr>
          <w:b/>
          <w:lang w:val="ar-SA" w:eastAsia="zh-TW" w:bidi="en-GB"/>
        </w:rPr>
      </w:pPr>
      <w:r w:rsidRPr="00170ABB">
        <w:rPr>
          <w:b/>
          <w:rtl/>
        </w:rPr>
        <w:t>34 -</w:t>
      </w:r>
      <w:r w:rsidRPr="00245D8F">
        <w:rPr>
          <w:bCs/>
          <w:rtl/>
        </w:rPr>
        <w:tab/>
      </w:r>
      <w:r w:rsidRPr="00245D8F">
        <w:rPr>
          <w:b/>
          <w:bCs/>
          <w:rtl/>
        </w:rPr>
        <w:t>و</w:t>
      </w:r>
      <w:r>
        <w:rPr>
          <w:rFonts w:hint="cs"/>
          <w:b/>
          <w:bCs/>
          <w:rtl/>
        </w:rPr>
        <w:t xml:space="preserve">تشير </w:t>
      </w:r>
      <w:r w:rsidRPr="00245D8F">
        <w:rPr>
          <w:b/>
          <w:bCs/>
          <w:rtl/>
        </w:rPr>
        <w:t>اللجنة</w:t>
      </w:r>
      <w:r>
        <w:rPr>
          <w:rFonts w:hint="cs"/>
          <w:b/>
          <w:bCs/>
          <w:rtl/>
        </w:rPr>
        <w:t xml:space="preserve"> إلى </w:t>
      </w:r>
      <w:r w:rsidRPr="00245D8F">
        <w:rPr>
          <w:b/>
          <w:bCs/>
          <w:rtl/>
        </w:rPr>
        <w:t>توصيتها ال</w:t>
      </w:r>
      <w:r w:rsidRPr="00406D0B">
        <w:rPr>
          <w:b/>
          <w:bCs/>
          <w:rtl/>
        </w:rPr>
        <w:t xml:space="preserve">عامة رقم </w:t>
      </w:r>
      <w:hyperlink r:id="rId39" w:history="1">
        <w:r w:rsidRPr="00406D0B">
          <w:rPr>
            <w:rStyle w:val="Hyperlink"/>
            <w:b/>
            <w:bCs/>
            <w:color w:val="auto"/>
            <w:rtl/>
          </w:rPr>
          <w:t>24 (1999)</w:t>
        </w:r>
      </w:hyperlink>
      <w:r w:rsidRPr="00406D0B">
        <w:rPr>
          <w:b/>
          <w:bCs/>
          <w:rtl/>
        </w:rPr>
        <w:t xml:space="preserve"> </w:t>
      </w:r>
      <w:r w:rsidRPr="00245D8F">
        <w:rPr>
          <w:b/>
          <w:bCs/>
          <w:rtl/>
        </w:rPr>
        <w:t xml:space="preserve">بشأن المرأة والصحة </w:t>
      </w:r>
      <w:r>
        <w:rPr>
          <w:rFonts w:hint="cs"/>
          <w:b/>
          <w:bCs/>
          <w:rtl/>
        </w:rPr>
        <w:t xml:space="preserve">وتوصي </w:t>
      </w:r>
      <w:r w:rsidRPr="00245D8F">
        <w:rPr>
          <w:b/>
          <w:bCs/>
          <w:rtl/>
        </w:rPr>
        <w:t>بأن تقوم الدولة الطرف بما يلي:</w:t>
      </w:r>
    </w:p>
    <w:p w14:paraId="09028B5D" w14:textId="77777777" w:rsidR="007C4720" w:rsidRPr="00245D8F" w:rsidRDefault="007C4720" w:rsidP="007C4720">
      <w:pPr>
        <w:pStyle w:val="SingleTxt"/>
        <w:textDirection w:val="tbRlV"/>
        <w:rPr>
          <w:b/>
          <w:lang w:val="ar-SA" w:eastAsia="zh-TW" w:bidi="en-GB"/>
        </w:rPr>
      </w:pPr>
      <w:r>
        <w:rPr>
          <w:bCs/>
          <w:rtl/>
        </w:rPr>
        <w:tab/>
      </w:r>
      <w:r w:rsidRPr="00170ABB">
        <w:rPr>
          <w:b/>
          <w:rtl/>
        </w:rPr>
        <w:t>(أ)</w:t>
      </w:r>
      <w:r w:rsidRPr="00170ABB">
        <w:rPr>
          <w:b/>
          <w:rtl/>
        </w:rPr>
        <w:tab/>
      </w:r>
      <w:r w:rsidRPr="00245D8F">
        <w:rPr>
          <w:b/>
          <w:bCs/>
          <w:rtl/>
        </w:rPr>
        <w:t>معالجة أسباب وفيات الأم</w:t>
      </w:r>
      <w:r>
        <w:rPr>
          <w:rFonts w:hint="cs"/>
          <w:b/>
          <w:bCs/>
          <w:rtl/>
        </w:rPr>
        <w:t>هات</w:t>
      </w:r>
      <w:r w:rsidRPr="00245D8F">
        <w:rPr>
          <w:b/>
          <w:bCs/>
          <w:rtl/>
        </w:rPr>
        <w:t xml:space="preserve"> والرضع عن طريق ضمان إتاحة إمكانية الحصول على خدمات الإجهاض وما بعد الإجهاض ورعاية التوليد</w:t>
      </w:r>
      <w:r w:rsidRPr="00705FA1">
        <w:rPr>
          <w:b/>
          <w:bCs/>
          <w:rtl/>
        </w:rPr>
        <w:t xml:space="preserve"> </w:t>
      </w:r>
      <w:r w:rsidRPr="00245D8F">
        <w:rPr>
          <w:b/>
          <w:bCs/>
          <w:rtl/>
        </w:rPr>
        <w:t>المأمونة، ومعالجة العدد الكبير من حالات الحمل المبكر</w:t>
      </w:r>
      <w:r>
        <w:rPr>
          <w:rFonts w:hint="cs"/>
          <w:b/>
          <w:bCs/>
          <w:rtl/>
        </w:rPr>
        <w:t>،</w:t>
      </w:r>
      <w:r w:rsidRPr="00245D8F">
        <w:rPr>
          <w:b/>
          <w:bCs/>
          <w:rtl/>
        </w:rPr>
        <w:t xml:space="preserve"> وزيادة عدد القابلات المدرّبات، بما في ذلك في المناطق الريفية والنائية؛</w:t>
      </w:r>
    </w:p>
    <w:p w14:paraId="41A91A3E" w14:textId="77777777" w:rsidR="007C4720" w:rsidRPr="00245D8F" w:rsidRDefault="007C4720" w:rsidP="007C4720">
      <w:pPr>
        <w:pStyle w:val="SingleTxt"/>
        <w:textDirection w:val="tbRlV"/>
        <w:rPr>
          <w:b/>
          <w:lang w:val="ar-SA" w:eastAsia="zh-TW" w:bidi="en-GB"/>
        </w:rPr>
      </w:pPr>
      <w:r>
        <w:rPr>
          <w:bCs/>
          <w:rtl/>
        </w:rPr>
        <w:tab/>
      </w:r>
      <w:r w:rsidRPr="00170ABB">
        <w:rPr>
          <w:b/>
          <w:rtl/>
        </w:rPr>
        <w:t>(ب)</w:t>
      </w:r>
      <w:r w:rsidRPr="00170ABB">
        <w:rPr>
          <w:b/>
          <w:rtl/>
        </w:rPr>
        <w:tab/>
      </w:r>
      <w:r w:rsidRPr="00245D8F">
        <w:rPr>
          <w:b/>
          <w:bCs/>
          <w:rtl/>
        </w:rPr>
        <w:t>إلغاء تجريم التعرض لفيروس نقص المناعة البشرية/الإيدز و</w:t>
      </w:r>
      <w:r>
        <w:rPr>
          <w:rFonts w:hint="cs"/>
          <w:b/>
          <w:bCs/>
          <w:rtl/>
        </w:rPr>
        <w:t xml:space="preserve">نقله </w:t>
      </w:r>
      <w:r w:rsidRPr="00245D8F">
        <w:rPr>
          <w:b/>
          <w:bCs/>
          <w:rtl/>
        </w:rPr>
        <w:t>عن طريق العلاقات الجنسية بالتراضي بين البالغين</w:t>
      </w:r>
      <w:r>
        <w:rPr>
          <w:rFonts w:hint="cs"/>
          <w:b/>
          <w:bCs/>
          <w:rtl/>
        </w:rPr>
        <w:t>،</w:t>
      </w:r>
      <w:r w:rsidRPr="00245D8F">
        <w:rPr>
          <w:b/>
          <w:bCs/>
          <w:rtl/>
        </w:rPr>
        <w:t xml:space="preserve"> وإلغاء الماد</w:t>
      </w:r>
      <w:r>
        <w:rPr>
          <w:rFonts w:hint="cs"/>
          <w:b/>
          <w:bCs/>
          <w:rtl/>
        </w:rPr>
        <w:t>ة</w:t>
      </w:r>
      <w:r w:rsidRPr="00245D8F">
        <w:rPr>
          <w:b/>
          <w:bCs/>
          <w:rtl/>
        </w:rPr>
        <w:t xml:space="preserve"> 113 من القانون الجنائي، وكذلك المادتين 57 و58 من قانون الجرائم الإدارية؛</w:t>
      </w:r>
    </w:p>
    <w:p w14:paraId="0F60A3DA" w14:textId="77777777" w:rsidR="007C4720" w:rsidRPr="00245D8F" w:rsidRDefault="007C4720" w:rsidP="007C4720">
      <w:pPr>
        <w:pStyle w:val="SingleTxt"/>
        <w:textDirection w:val="tbRlV"/>
        <w:rPr>
          <w:b/>
          <w:lang w:val="ar-SA" w:eastAsia="zh-TW" w:bidi="en-GB"/>
        </w:rPr>
      </w:pPr>
      <w:r>
        <w:rPr>
          <w:bCs/>
          <w:rtl/>
        </w:rPr>
        <w:tab/>
      </w:r>
      <w:r w:rsidRPr="00170ABB">
        <w:rPr>
          <w:b/>
          <w:rtl/>
        </w:rPr>
        <w:t>(ج)</w:t>
      </w:r>
      <w:r w:rsidRPr="00170ABB">
        <w:rPr>
          <w:b/>
          <w:rtl/>
        </w:rPr>
        <w:tab/>
      </w:r>
      <w:r w:rsidRPr="00245D8F">
        <w:rPr>
          <w:b/>
          <w:bCs/>
          <w:rtl/>
        </w:rPr>
        <w:t xml:space="preserve">تعزيز حصول النساء والفتيات على الرعاية الصحية الكافية والميسورة التكلفة من خلال </w:t>
      </w:r>
      <w:r>
        <w:rPr>
          <w:rFonts w:hint="cs"/>
          <w:b/>
          <w:bCs/>
          <w:rtl/>
        </w:rPr>
        <w:t xml:space="preserve">كفالة </w:t>
      </w:r>
      <w:r w:rsidRPr="00245D8F">
        <w:rPr>
          <w:b/>
          <w:bCs/>
          <w:rtl/>
        </w:rPr>
        <w:t xml:space="preserve">وجود عدد كاف من مرافق الرعاية الصحية </w:t>
      </w:r>
      <w:r>
        <w:rPr>
          <w:rFonts w:hint="cs"/>
          <w:b/>
          <w:bCs/>
          <w:rtl/>
        </w:rPr>
        <w:t>المزودة ب</w:t>
      </w:r>
      <w:r w:rsidRPr="00245D8F">
        <w:rPr>
          <w:b/>
          <w:bCs/>
          <w:rtl/>
        </w:rPr>
        <w:t xml:space="preserve">موظفين مدربين تدريبا كافيا، بما في ذلك في المناطق الريفية والنائية، وتكثيف تنفيذ البرامج الصحية وبرامج التوعية الشاملة، </w:t>
      </w:r>
      <w:r>
        <w:rPr>
          <w:rFonts w:hint="cs"/>
          <w:b/>
          <w:bCs/>
          <w:rtl/>
        </w:rPr>
        <w:t xml:space="preserve">لكفالة </w:t>
      </w:r>
      <w:r w:rsidRPr="00245D8F">
        <w:rPr>
          <w:b/>
          <w:bCs/>
          <w:rtl/>
        </w:rPr>
        <w:t>حصول جميع النساء والفتيات، بمن فيهن المنتميات إلى الفئات المحرومة والنساء والفتيات الريفيات، على وسائل منع الحمل الحديثة بأسعار معقولة؛</w:t>
      </w:r>
    </w:p>
    <w:p w14:paraId="097AA82F" w14:textId="77777777" w:rsidR="007C4720" w:rsidRPr="00245D8F" w:rsidRDefault="007C4720" w:rsidP="007C4720">
      <w:pPr>
        <w:pStyle w:val="SingleTxt"/>
        <w:textDirection w:val="tbRlV"/>
        <w:rPr>
          <w:b/>
          <w:lang w:val="ar-SA" w:eastAsia="zh-TW" w:bidi="en-GB"/>
        </w:rPr>
      </w:pPr>
      <w:r>
        <w:rPr>
          <w:bCs/>
          <w:rtl/>
        </w:rPr>
        <w:tab/>
      </w:r>
      <w:r w:rsidRPr="00170ABB">
        <w:rPr>
          <w:b/>
          <w:rtl/>
        </w:rPr>
        <w:t>(د)</w:t>
      </w:r>
      <w:r w:rsidRPr="00170ABB">
        <w:rPr>
          <w:b/>
          <w:rtl/>
        </w:rPr>
        <w:tab/>
      </w:r>
      <w:r w:rsidRPr="00245D8F">
        <w:rPr>
          <w:b/>
          <w:bCs/>
          <w:rtl/>
        </w:rPr>
        <w:t xml:space="preserve">إدخال التعليم الإلزامي الملائم للعمر والشامل </w:t>
      </w:r>
      <w:r>
        <w:rPr>
          <w:rFonts w:hint="cs"/>
          <w:b/>
          <w:bCs/>
          <w:rtl/>
        </w:rPr>
        <w:t>بشأن ا</w:t>
      </w:r>
      <w:r w:rsidRPr="00245D8F">
        <w:rPr>
          <w:b/>
          <w:bCs/>
          <w:rtl/>
        </w:rPr>
        <w:t>لصحة والحقوق الجنسية والإنجابية في المناهج الدراسية، بما في ذلك التثقيف بشأن الأشكال الحديثة لمنع الحمل</w:t>
      </w:r>
      <w:r>
        <w:rPr>
          <w:rFonts w:hint="cs"/>
          <w:b/>
          <w:bCs/>
          <w:rtl/>
        </w:rPr>
        <w:t>،</w:t>
      </w:r>
      <w:r w:rsidRPr="00245D8F">
        <w:rPr>
          <w:b/>
          <w:bCs/>
          <w:rtl/>
        </w:rPr>
        <w:t xml:space="preserve"> والوقاية من الأمراض المنقولة بالاتصال الجنسي، ومخاطر الإجهاض غير المأمون؛</w:t>
      </w:r>
      <w:r w:rsidRPr="00245D8F">
        <w:rPr>
          <w:bCs/>
          <w:rtl/>
        </w:rPr>
        <w:t xml:space="preserve"> </w:t>
      </w:r>
    </w:p>
    <w:p w14:paraId="4192B937" w14:textId="77777777" w:rsidR="007C4720" w:rsidRPr="00245D8F" w:rsidRDefault="007C4720" w:rsidP="007C4720">
      <w:pPr>
        <w:pStyle w:val="SingleTxt"/>
        <w:textDirection w:val="tbRlV"/>
        <w:rPr>
          <w:b/>
          <w:lang w:val="ar-SA" w:eastAsia="zh-TW" w:bidi="en-GB"/>
        </w:rPr>
      </w:pPr>
      <w:r>
        <w:rPr>
          <w:bCs/>
          <w:rtl/>
        </w:rPr>
        <w:tab/>
      </w:r>
      <w:r w:rsidRPr="00170ABB">
        <w:rPr>
          <w:b/>
          <w:rtl/>
        </w:rPr>
        <w:t>(هـ)</w:t>
      </w:r>
      <w:r w:rsidRPr="00245D8F">
        <w:rPr>
          <w:bCs/>
          <w:rtl/>
        </w:rPr>
        <w:tab/>
      </w:r>
      <w:r w:rsidRPr="00245D8F">
        <w:rPr>
          <w:b/>
          <w:bCs/>
          <w:rtl/>
        </w:rPr>
        <w:t xml:space="preserve">تعزيز الجهود الرامية إلى ضمان إغناء الأغذية لمعالجة </w:t>
      </w:r>
      <w:r>
        <w:rPr>
          <w:rFonts w:hint="cs"/>
          <w:b/>
          <w:bCs/>
          <w:rtl/>
        </w:rPr>
        <w:t xml:space="preserve">نقص </w:t>
      </w:r>
      <w:r w:rsidRPr="00245D8F">
        <w:rPr>
          <w:b/>
          <w:bCs/>
          <w:rtl/>
        </w:rPr>
        <w:t>المغذيات الدقيقة لدى النساء والأطفال؛</w:t>
      </w:r>
    </w:p>
    <w:p w14:paraId="34D837EA" w14:textId="77777777" w:rsidR="007C4720" w:rsidRPr="00245D8F" w:rsidRDefault="007C4720" w:rsidP="007C4720">
      <w:pPr>
        <w:pStyle w:val="SingleTxt"/>
        <w:textDirection w:val="tbRlV"/>
        <w:rPr>
          <w:b/>
          <w:lang w:val="ar-SA" w:eastAsia="zh-TW" w:bidi="en-GB"/>
        </w:rPr>
      </w:pPr>
      <w:r>
        <w:rPr>
          <w:bCs/>
          <w:rtl/>
        </w:rPr>
        <w:tab/>
      </w:r>
      <w:r w:rsidRPr="00170ABB">
        <w:rPr>
          <w:b/>
          <w:rtl/>
        </w:rPr>
        <w:t>(و)</w:t>
      </w:r>
      <w:r w:rsidRPr="00170ABB">
        <w:rPr>
          <w:b/>
          <w:rtl/>
        </w:rPr>
        <w:tab/>
      </w:r>
      <w:r w:rsidRPr="00245D8F">
        <w:rPr>
          <w:b/>
          <w:bCs/>
          <w:rtl/>
        </w:rPr>
        <w:t>إجراء دراسات لتحديد الأسباب الجذرية للانتحار</w:t>
      </w:r>
      <w:r>
        <w:rPr>
          <w:rFonts w:hint="cs"/>
          <w:b/>
          <w:bCs/>
          <w:rtl/>
        </w:rPr>
        <w:t>،</w:t>
      </w:r>
      <w:r w:rsidRPr="00245D8F">
        <w:rPr>
          <w:b/>
          <w:bCs/>
          <w:rtl/>
        </w:rPr>
        <w:t xml:space="preserve"> وتعزيز التدابير التي تعالج حالة الصحة العقلية للشابات والفتيات في الدولة الطرف، وتخصيص الموارد الكافية لتوفير الدعم المناسب للنساء اللواتي عانين من صدمات جسدية ونفسية.</w:t>
      </w:r>
    </w:p>
    <w:p w14:paraId="65E5EA0A" w14:textId="77777777" w:rsidR="007C4720" w:rsidRPr="00245D8F" w:rsidRDefault="007C4720" w:rsidP="007C4720">
      <w:pPr>
        <w:pStyle w:val="H23"/>
        <w:ind w:left="1267" w:right="1267" w:hanging="1267"/>
        <w:rPr>
          <w:lang w:val="ar-SA" w:eastAsia="zh-TW" w:bidi="en-GB"/>
        </w:rPr>
      </w:pPr>
      <w:r w:rsidRPr="00245D8F">
        <w:rPr>
          <w:rtl/>
        </w:rPr>
        <w:lastRenderedPageBreak/>
        <w:tab/>
      </w:r>
      <w:r w:rsidRPr="00245D8F">
        <w:rPr>
          <w:rtl/>
        </w:rPr>
        <w:tab/>
        <w:t>ال</w:t>
      </w:r>
      <w:r>
        <w:rPr>
          <w:rFonts w:hint="cs"/>
          <w:rtl/>
        </w:rPr>
        <w:t xml:space="preserve">استحقاقات </w:t>
      </w:r>
      <w:r w:rsidRPr="00245D8F">
        <w:rPr>
          <w:rtl/>
        </w:rPr>
        <w:t>الاقتصادي</w:t>
      </w:r>
      <w:r>
        <w:rPr>
          <w:rFonts w:hint="cs"/>
          <w:rtl/>
        </w:rPr>
        <w:t>ة</w:t>
      </w:r>
      <w:r w:rsidRPr="00245D8F">
        <w:rPr>
          <w:rtl/>
        </w:rPr>
        <w:t xml:space="preserve"> والاجتماعي</w:t>
      </w:r>
      <w:r>
        <w:rPr>
          <w:rFonts w:hint="cs"/>
          <w:rtl/>
        </w:rPr>
        <w:t>ة</w:t>
      </w:r>
    </w:p>
    <w:p w14:paraId="40508043" w14:textId="77777777" w:rsidR="007C4720" w:rsidRPr="00245D8F" w:rsidRDefault="007C4720" w:rsidP="007C4720">
      <w:pPr>
        <w:spacing w:after="120"/>
        <w:ind w:left="1267" w:right="1267"/>
        <w:textDirection w:val="tbRlV"/>
        <w:rPr>
          <w:lang w:val="ar-SA" w:eastAsia="zh-TW" w:bidi="en-GB"/>
        </w:rPr>
      </w:pPr>
      <w:r w:rsidRPr="00245D8F">
        <w:rPr>
          <w:rtl/>
        </w:rPr>
        <w:t>35</w:t>
      </w:r>
      <w:r>
        <w:rPr>
          <w:rtl/>
        </w:rPr>
        <w:t xml:space="preserve"> -</w:t>
      </w:r>
      <w:r w:rsidRPr="00245D8F">
        <w:rPr>
          <w:rtl/>
        </w:rPr>
        <w:tab/>
        <w:t xml:space="preserve">تلاحظ اللجنة أن عدد الأنشطة </w:t>
      </w:r>
      <w:r>
        <w:rPr>
          <w:rFonts w:hint="cs"/>
          <w:rtl/>
        </w:rPr>
        <w:t>المتاحة ل</w:t>
      </w:r>
      <w:r w:rsidRPr="00245D8F">
        <w:rPr>
          <w:rtl/>
        </w:rPr>
        <w:t>لعمل الحر قد ر</w:t>
      </w:r>
      <w:r>
        <w:rPr>
          <w:rFonts w:hint="cs"/>
          <w:rtl/>
        </w:rPr>
        <w:t>ُ</w:t>
      </w:r>
      <w:r w:rsidRPr="00245D8F">
        <w:rPr>
          <w:rtl/>
        </w:rPr>
        <w:t>فع من 24 إلى 67 عملا بموجب مرسوم رئاسي في عام 2020</w:t>
      </w:r>
      <w:r>
        <w:rPr>
          <w:rFonts w:hint="cs"/>
          <w:rtl/>
        </w:rPr>
        <w:t>؛</w:t>
      </w:r>
      <w:r w:rsidRPr="00245D8F">
        <w:rPr>
          <w:rtl/>
        </w:rPr>
        <w:t xml:space="preserve"> </w:t>
      </w:r>
      <w:r>
        <w:rPr>
          <w:rFonts w:hint="cs"/>
          <w:rtl/>
        </w:rPr>
        <w:t xml:space="preserve">وتلاحظ أيضا </w:t>
      </w:r>
      <w:r w:rsidRPr="00245D8F">
        <w:rPr>
          <w:rtl/>
        </w:rPr>
        <w:t xml:space="preserve">إنشاء </w:t>
      </w:r>
      <w:r>
        <w:rPr>
          <w:rFonts w:hint="cs"/>
          <w:rtl/>
        </w:rPr>
        <w:t xml:space="preserve">منصة ”دفتر نسائي“ </w:t>
      </w:r>
      <w:r w:rsidRPr="00245D8F">
        <w:rPr>
          <w:rtl/>
        </w:rPr>
        <w:t>في عام 2020 لتقديم المساعدة للنساء المحتاجات. إلا أنها تلاحظ بقلق ما يلي</w:t>
      </w:r>
      <w:r w:rsidRPr="00245D8F">
        <w:t>:</w:t>
      </w:r>
      <w:r w:rsidRPr="00245D8F">
        <w:rPr>
          <w:rtl/>
        </w:rPr>
        <w:t xml:space="preserve"> </w:t>
      </w:r>
    </w:p>
    <w:p w14:paraId="6B556321" w14:textId="77777777" w:rsidR="007C4720" w:rsidRPr="006E6874" w:rsidRDefault="007C4720" w:rsidP="007C4720">
      <w:pPr>
        <w:pStyle w:val="SingleTxt"/>
        <w:textDirection w:val="tbRlV"/>
        <w:rPr>
          <w:sz w:val="20"/>
        </w:rPr>
      </w:pPr>
      <w:r w:rsidRPr="006E6874">
        <w:rPr>
          <w:sz w:val="20"/>
          <w:rtl/>
        </w:rPr>
        <w:tab/>
        <w:t>(أ)</w:t>
      </w:r>
      <w:r w:rsidRPr="006E6874">
        <w:rPr>
          <w:sz w:val="20"/>
          <w:rtl/>
        </w:rPr>
        <w:tab/>
        <w:t>ال</w:t>
      </w:r>
      <w:r>
        <w:rPr>
          <w:rFonts w:hint="cs"/>
          <w:sz w:val="20"/>
          <w:rtl/>
        </w:rPr>
        <w:t xml:space="preserve">حصة </w:t>
      </w:r>
      <w:r w:rsidRPr="006E6874">
        <w:rPr>
          <w:sz w:val="20"/>
          <w:rtl/>
        </w:rPr>
        <w:t>غير المتناسب</w:t>
      </w:r>
      <w:r>
        <w:rPr>
          <w:rFonts w:hint="cs"/>
          <w:sz w:val="20"/>
          <w:rtl/>
        </w:rPr>
        <w:t>ة</w:t>
      </w:r>
      <w:r w:rsidRPr="006E6874">
        <w:rPr>
          <w:sz w:val="20"/>
          <w:rtl/>
        </w:rPr>
        <w:t xml:space="preserve"> من الأعمال المنزلية و</w:t>
      </w:r>
      <w:r>
        <w:rPr>
          <w:rFonts w:hint="cs"/>
          <w:sz w:val="20"/>
          <w:rtl/>
        </w:rPr>
        <w:t xml:space="preserve">أعمال </w:t>
      </w:r>
      <w:r w:rsidRPr="006E6874">
        <w:rPr>
          <w:sz w:val="20"/>
          <w:rtl/>
        </w:rPr>
        <w:t xml:space="preserve">الرعاية غير المدفوعة الأجر التي تضطلع بها المرأة، والزيادة الكبيرة في عبء الرعاية غير المدفوعة الأجر التي تتحملها المرأة خلال جائحة </w:t>
      </w:r>
      <w:r>
        <w:rPr>
          <w:rFonts w:hint="cs"/>
          <w:sz w:val="20"/>
          <w:rtl/>
        </w:rPr>
        <w:t>كوفيد-19</w:t>
      </w:r>
      <w:r w:rsidRPr="006E6874">
        <w:rPr>
          <w:sz w:val="20"/>
          <w:rtl/>
        </w:rPr>
        <w:t>؛</w:t>
      </w:r>
    </w:p>
    <w:p w14:paraId="45C8CC31" w14:textId="77777777" w:rsidR="007C4720" w:rsidRPr="006E6874" w:rsidRDefault="007C4720" w:rsidP="007C4720">
      <w:pPr>
        <w:pStyle w:val="SingleTxt"/>
        <w:textDirection w:val="tbRlV"/>
        <w:rPr>
          <w:sz w:val="20"/>
        </w:rPr>
      </w:pPr>
      <w:r w:rsidRPr="006E6874">
        <w:rPr>
          <w:sz w:val="20"/>
          <w:rtl/>
        </w:rPr>
        <w:tab/>
        <w:t>(ب)</w:t>
      </w:r>
      <w:r w:rsidRPr="006E6874">
        <w:rPr>
          <w:sz w:val="20"/>
          <w:rtl/>
        </w:rPr>
        <w:tab/>
      </w:r>
      <w:r>
        <w:rPr>
          <w:rFonts w:hint="cs"/>
          <w:sz w:val="20"/>
          <w:rtl/>
        </w:rPr>
        <w:t xml:space="preserve">تأثير الفقر غير المتناسب </w:t>
      </w:r>
      <w:r w:rsidRPr="006E6874">
        <w:rPr>
          <w:sz w:val="20"/>
          <w:rtl/>
        </w:rPr>
        <w:t xml:space="preserve">على النساء، ولا سيما النساء الريفيات، وربات الأسر العازبات، والنساء العاملات في مجال الرعاية غير المدفوعة الأجر؛ </w:t>
      </w:r>
    </w:p>
    <w:p w14:paraId="434E6086" w14:textId="77777777" w:rsidR="007C4720" w:rsidRPr="006E6874" w:rsidRDefault="007C4720" w:rsidP="007C4720">
      <w:pPr>
        <w:pStyle w:val="SingleTxt"/>
        <w:textDirection w:val="tbRlV"/>
        <w:rPr>
          <w:sz w:val="20"/>
        </w:rPr>
      </w:pPr>
      <w:r w:rsidRPr="006E6874">
        <w:rPr>
          <w:sz w:val="20"/>
          <w:rtl/>
        </w:rPr>
        <w:tab/>
        <w:t>(ج)</w:t>
      </w:r>
      <w:r w:rsidRPr="006E6874">
        <w:rPr>
          <w:sz w:val="20"/>
          <w:rtl/>
        </w:rPr>
        <w:tab/>
      </w:r>
      <w:r>
        <w:rPr>
          <w:rFonts w:hint="cs"/>
          <w:sz w:val="20"/>
          <w:rtl/>
        </w:rPr>
        <w:t>النسبة المئوية المنخفضة ل</w:t>
      </w:r>
      <w:r w:rsidRPr="006E6874">
        <w:rPr>
          <w:sz w:val="20"/>
          <w:rtl/>
        </w:rPr>
        <w:t>ملكية المرأة للأراضي (23 في المائة)، وملكية العقارات (36</w:t>
      </w:r>
      <w:r>
        <w:rPr>
          <w:rFonts w:hint="cs"/>
          <w:sz w:val="20"/>
          <w:rtl/>
        </w:rPr>
        <w:t>,</w:t>
      </w:r>
      <w:r w:rsidRPr="006E6874">
        <w:rPr>
          <w:sz w:val="20"/>
          <w:rtl/>
        </w:rPr>
        <w:t>6</w:t>
      </w:r>
      <w:r>
        <w:rPr>
          <w:rFonts w:hint="cs"/>
          <w:sz w:val="20"/>
          <w:rtl/>
        </w:rPr>
        <w:t xml:space="preserve"> في المائة</w:t>
      </w:r>
      <w:r w:rsidRPr="006E6874">
        <w:rPr>
          <w:sz w:val="20"/>
          <w:rtl/>
        </w:rPr>
        <w:t>)؛</w:t>
      </w:r>
    </w:p>
    <w:p w14:paraId="30D9BDA9" w14:textId="77777777" w:rsidR="007C4720" w:rsidRPr="00245D8F" w:rsidRDefault="007C4720" w:rsidP="007C4720">
      <w:pPr>
        <w:pStyle w:val="SingleTxt"/>
        <w:textDirection w:val="tbRlV"/>
        <w:rPr>
          <w:lang w:val="ar-SA" w:eastAsia="zh-TW" w:bidi="en-GB"/>
        </w:rPr>
      </w:pPr>
      <w:r w:rsidRPr="006E6874">
        <w:rPr>
          <w:sz w:val="20"/>
          <w:rtl/>
        </w:rPr>
        <w:tab/>
        <w:t>(د)</w:t>
      </w:r>
      <w:r w:rsidRPr="006E6874">
        <w:rPr>
          <w:sz w:val="20"/>
          <w:rtl/>
        </w:rPr>
        <w:tab/>
        <w:t>ترك</w:t>
      </w:r>
      <w:r>
        <w:rPr>
          <w:rFonts w:hint="cs"/>
          <w:sz w:val="20"/>
          <w:rtl/>
        </w:rPr>
        <w:t>ُّ</w:t>
      </w:r>
      <w:r w:rsidRPr="006E6874">
        <w:rPr>
          <w:sz w:val="20"/>
          <w:rtl/>
        </w:rPr>
        <w:t>ز ريادة الأعمال النسائية في القطاعات المنخفضة الربح، مثل تجارة الجملة والتجزئة</w:t>
      </w:r>
      <w:r w:rsidRPr="00245D8F">
        <w:rPr>
          <w:rtl/>
        </w:rPr>
        <w:t xml:space="preserve"> والزراعة، والأعمال التي </w:t>
      </w:r>
      <w:r>
        <w:rPr>
          <w:rFonts w:hint="cs"/>
          <w:rtl/>
        </w:rPr>
        <w:t>تُزاول منزليا</w:t>
      </w:r>
      <w:r w:rsidRPr="00245D8F">
        <w:rPr>
          <w:rtl/>
        </w:rPr>
        <w:t>.</w:t>
      </w:r>
    </w:p>
    <w:p w14:paraId="2C4DD317" w14:textId="77777777" w:rsidR="007C4720" w:rsidRPr="00245D8F" w:rsidRDefault="007C4720" w:rsidP="007C4720">
      <w:pPr>
        <w:spacing w:after="120"/>
        <w:ind w:left="1267" w:right="1267"/>
        <w:textDirection w:val="tbRlV"/>
        <w:rPr>
          <w:rStyle w:val="SingleTxtGChar"/>
          <w:rFonts w:hAnsi="Times New Roman"/>
          <w:b/>
          <w:szCs w:val="22"/>
          <w:lang w:val="ar-SA" w:eastAsia="zh-TW" w:bidi="en-GB"/>
        </w:rPr>
      </w:pPr>
      <w:r w:rsidRPr="00170ABB">
        <w:rPr>
          <w:b/>
          <w:rtl/>
        </w:rPr>
        <w:t>36 -</w:t>
      </w:r>
      <w:r w:rsidRPr="00245D8F">
        <w:rPr>
          <w:bCs/>
          <w:rtl/>
        </w:rPr>
        <w:tab/>
      </w:r>
      <w:r w:rsidRPr="00245D8F">
        <w:rPr>
          <w:b/>
          <w:bCs/>
          <w:rtl/>
        </w:rPr>
        <w:t>وتوصي اللجنة بأن تقوم الدولة الطرف بما يلي:</w:t>
      </w:r>
    </w:p>
    <w:p w14:paraId="40A7D2E7" w14:textId="77777777" w:rsidR="007C4720" w:rsidRPr="00245D8F" w:rsidRDefault="007C4720" w:rsidP="007C4720">
      <w:pPr>
        <w:pStyle w:val="SingleTxt"/>
        <w:textDirection w:val="tbRlV"/>
        <w:rPr>
          <w:b/>
          <w:lang w:val="ar-SA" w:eastAsia="zh-TW" w:bidi="en-GB"/>
        </w:rPr>
      </w:pPr>
      <w:r>
        <w:rPr>
          <w:bCs/>
          <w:rtl/>
        </w:rPr>
        <w:tab/>
      </w:r>
      <w:r w:rsidRPr="00170ABB">
        <w:rPr>
          <w:b/>
          <w:rtl/>
        </w:rPr>
        <w:t>(أ)</w:t>
      </w:r>
      <w:r w:rsidRPr="00245D8F">
        <w:rPr>
          <w:bCs/>
          <w:rtl/>
        </w:rPr>
        <w:tab/>
      </w:r>
      <w:r w:rsidRPr="00245D8F">
        <w:rPr>
          <w:b/>
          <w:bCs/>
          <w:rtl/>
        </w:rPr>
        <w:t>تعزيز السياسات والاستراتيجيات التحويلية الرامية إلى تخفيف عبء أعمال الرعاية غير المدفوعة الأجر ع</w:t>
      </w:r>
      <w:r>
        <w:rPr>
          <w:rFonts w:hint="cs"/>
          <w:b/>
          <w:bCs/>
          <w:rtl/>
        </w:rPr>
        <w:t>ن</w:t>
      </w:r>
      <w:r w:rsidRPr="00245D8F">
        <w:rPr>
          <w:b/>
          <w:bCs/>
          <w:rtl/>
        </w:rPr>
        <w:t xml:space="preserve"> المرأة، ولا سيما المرأة الريفية؛</w:t>
      </w:r>
      <w:r w:rsidRPr="00245D8F">
        <w:rPr>
          <w:bCs/>
          <w:rtl/>
        </w:rPr>
        <w:t xml:space="preserve"> </w:t>
      </w:r>
      <w:r w:rsidRPr="00245D8F">
        <w:rPr>
          <w:b/>
          <w:bCs/>
          <w:rtl/>
        </w:rPr>
        <w:t xml:space="preserve">وتيسير الحصول على خدمات عامة مراعية للمنظور </w:t>
      </w:r>
      <w:proofErr w:type="spellStart"/>
      <w:r w:rsidRPr="00245D8F">
        <w:rPr>
          <w:b/>
          <w:bCs/>
          <w:rtl/>
        </w:rPr>
        <w:t>الجنساني</w:t>
      </w:r>
      <w:proofErr w:type="spellEnd"/>
      <w:r w:rsidRPr="00245D8F">
        <w:rPr>
          <w:b/>
          <w:bCs/>
          <w:rtl/>
        </w:rPr>
        <w:t xml:space="preserve"> </w:t>
      </w:r>
      <w:r>
        <w:rPr>
          <w:rFonts w:hint="cs"/>
          <w:b/>
          <w:bCs/>
          <w:rtl/>
        </w:rPr>
        <w:t>و</w:t>
      </w:r>
      <w:r w:rsidRPr="00245D8F">
        <w:rPr>
          <w:b/>
          <w:bCs/>
          <w:rtl/>
        </w:rPr>
        <w:t>عالية الجودة وبأسعار معقولة في مجالات مثل الصحة والتعليم ورعاية الأطفال والنقل والمياه والإسكان والطاقة؛</w:t>
      </w:r>
      <w:r w:rsidRPr="00245D8F">
        <w:rPr>
          <w:bCs/>
          <w:rtl/>
        </w:rPr>
        <w:t xml:space="preserve"> </w:t>
      </w:r>
      <w:r w:rsidRPr="00245D8F">
        <w:rPr>
          <w:b/>
          <w:bCs/>
          <w:rtl/>
        </w:rPr>
        <w:t xml:space="preserve">وإنتاج بيانات </w:t>
      </w:r>
      <w:r>
        <w:rPr>
          <w:rFonts w:hint="cs"/>
          <w:b/>
          <w:bCs/>
          <w:rtl/>
        </w:rPr>
        <w:t xml:space="preserve">عن </w:t>
      </w:r>
      <w:r w:rsidRPr="00245D8F">
        <w:rPr>
          <w:b/>
          <w:bCs/>
          <w:rtl/>
        </w:rPr>
        <w:t>أعمال الرعاية غير المدفوعة الأجر و</w:t>
      </w:r>
      <w:r>
        <w:rPr>
          <w:rFonts w:hint="cs"/>
          <w:b/>
          <w:bCs/>
          <w:rtl/>
        </w:rPr>
        <w:t xml:space="preserve">جعل القيمة النقدية لتلك الأعمال </w:t>
      </w:r>
      <w:r w:rsidRPr="00245D8F">
        <w:rPr>
          <w:b/>
          <w:bCs/>
          <w:rtl/>
        </w:rPr>
        <w:t xml:space="preserve">خط أساس </w:t>
      </w:r>
      <w:r>
        <w:rPr>
          <w:rFonts w:hint="cs"/>
          <w:b/>
          <w:bCs/>
          <w:rtl/>
        </w:rPr>
        <w:t xml:space="preserve">من أجل </w:t>
      </w:r>
      <w:r w:rsidRPr="00245D8F">
        <w:rPr>
          <w:b/>
          <w:bCs/>
          <w:rtl/>
        </w:rPr>
        <w:t>الاعتراف بها و</w:t>
      </w:r>
      <w:r>
        <w:rPr>
          <w:rFonts w:hint="cs"/>
          <w:b/>
          <w:bCs/>
          <w:rtl/>
        </w:rPr>
        <w:t xml:space="preserve">تقديم </w:t>
      </w:r>
      <w:r w:rsidRPr="00245D8F">
        <w:rPr>
          <w:b/>
          <w:bCs/>
          <w:rtl/>
        </w:rPr>
        <w:t xml:space="preserve">تعويض </w:t>
      </w:r>
      <w:r>
        <w:rPr>
          <w:rFonts w:hint="cs"/>
          <w:b/>
          <w:bCs/>
          <w:rtl/>
        </w:rPr>
        <w:t>في مقابلها</w:t>
      </w:r>
      <w:r w:rsidRPr="00245D8F">
        <w:rPr>
          <w:b/>
          <w:bCs/>
          <w:rtl/>
        </w:rPr>
        <w:t>؛</w:t>
      </w:r>
      <w:r w:rsidRPr="00245D8F">
        <w:rPr>
          <w:bCs/>
          <w:rtl/>
        </w:rPr>
        <w:t xml:space="preserve"> </w:t>
      </w:r>
    </w:p>
    <w:p w14:paraId="0152AE94" w14:textId="77777777" w:rsidR="007C4720" w:rsidRPr="00245D8F" w:rsidRDefault="007C4720" w:rsidP="007C4720">
      <w:pPr>
        <w:pStyle w:val="SingleTxt"/>
        <w:textDirection w:val="tbRlV"/>
        <w:rPr>
          <w:b/>
          <w:lang w:val="ar-SA" w:eastAsia="zh-TW" w:bidi="en-GB"/>
        </w:rPr>
      </w:pPr>
      <w:r>
        <w:rPr>
          <w:bCs/>
          <w:rtl/>
        </w:rPr>
        <w:tab/>
      </w:r>
      <w:r w:rsidRPr="00170ABB">
        <w:rPr>
          <w:b/>
          <w:rtl/>
        </w:rPr>
        <w:t>(ب)</w:t>
      </w:r>
      <w:r w:rsidRPr="00170ABB">
        <w:rPr>
          <w:b/>
          <w:rtl/>
        </w:rPr>
        <w:tab/>
      </w:r>
      <w:r>
        <w:rPr>
          <w:rFonts w:hint="cs"/>
          <w:b/>
          <w:bCs/>
          <w:rtl/>
        </w:rPr>
        <w:t>التصدي ل</w:t>
      </w:r>
      <w:r w:rsidRPr="00245D8F">
        <w:rPr>
          <w:b/>
          <w:bCs/>
          <w:rtl/>
        </w:rPr>
        <w:t>تأنيث الفقر، بما في ذلك عن طريق معالجة التمييز في نظم المعاشات التقاعدية والضمان الاجتماعي</w:t>
      </w:r>
      <w:r>
        <w:rPr>
          <w:rFonts w:hint="cs"/>
          <w:b/>
          <w:bCs/>
          <w:rtl/>
        </w:rPr>
        <w:t>،</w:t>
      </w:r>
      <w:r w:rsidRPr="00245D8F">
        <w:rPr>
          <w:b/>
          <w:bCs/>
          <w:rtl/>
        </w:rPr>
        <w:t xml:space="preserve"> مع مراعاة الانقطاع</w:t>
      </w:r>
      <w:r>
        <w:rPr>
          <w:rFonts w:hint="cs"/>
          <w:b/>
          <w:bCs/>
          <w:rtl/>
        </w:rPr>
        <w:t>ات</w:t>
      </w:r>
      <w:r w:rsidRPr="00245D8F">
        <w:rPr>
          <w:b/>
          <w:bCs/>
          <w:rtl/>
        </w:rPr>
        <w:t xml:space="preserve"> في </w:t>
      </w:r>
      <w:r>
        <w:rPr>
          <w:rFonts w:hint="cs"/>
          <w:b/>
          <w:bCs/>
          <w:rtl/>
        </w:rPr>
        <w:t xml:space="preserve">عمالة المرأة </w:t>
      </w:r>
      <w:r w:rsidRPr="00245D8F">
        <w:rPr>
          <w:b/>
          <w:bCs/>
          <w:rtl/>
        </w:rPr>
        <w:t>بسبب فترات تربية الأطفال و</w:t>
      </w:r>
      <w:r>
        <w:rPr>
          <w:rFonts w:hint="cs"/>
          <w:b/>
          <w:bCs/>
          <w:rtl/>
        </w:rPr>
        <w:t xml:space="preserve">انخراطها في </w:t>
      </w:r>
      <w:r w:rsidRPr="00245D8F">
        <w:rPr>
          <w:b/>
          <w:bCs/>
          <w:rtl/>
        </w:rPr>
        <w:t>الرعاية غير المدفوعة الأجر و</w:t>
      </w:r>
      <w:r>
        <w:rPr>
          <w:rFonts w:hint="cs"/>
          <w:b/>
          <w:bCs/>
          <w:rtl/>
        </w:rPr>
        <w:t xml:space="preserve">في </w:t>
      </w:r>
      <w:r w:rsidRPr="00245D8F">
        <w:rPr>
          <w:b/>
          <w:bCs/>
          <w:rtl/>
        </w:rPr>
        <w:t>العمل المنزلي؛</w:t>
      </w:r>
    </w:p>
    <w:p w14:paraId="5C002241" w14:textId="77777777" w:rsidR="007C4720" w:rsidRPr="00245D8F" w:rsidRDefault="007C4720" w:rsidP="007C4720">
      <w:pPr>
        <w:pStyle w:val="SingleTxt"/>
        <w:textDirection w:val="tbRlV"/>
        <w:rPr>
          <w:b/>
          <w:bCs/>
          <w:lang w:val="ar-SA" w:eastAsia="zh-TW" w:bidi="en-GB"/>
        </w:rPr>
      </w:pPr>
      <w:r>
        <w:rPr>
          <w:bCs/>
          <w:rtl/>
        </w:rPr>
        <w:tab/>
      </w:r>
      <w:r w:rsidRPr="00245D8F">
        <w:rPr>
          <w:bCs/>
          <w:rtl/>
        </w:rPr>
        <w:t>(ج)</w:t>
      </w:r>
      <w:r w:rsidRPr="00245D8F">
        <w:rPr>
          <w:bCs/>
          <w:rtl/>
        </w:rPr>
        <w:tab/>
      </w:r>
      <w:r w:rsidRPr="00245D8F">
        <w:rPr>
          <w:b/>
          <w:bCs/>
          <w:rtl/>
        </w:rPr>
        <w:t>ا</w:t>
      </w:r>
      <w:r>
        <w:rPr>
          <w:rFonts w:hint="cs"/>
          <w:b/>
          <w:bCs/>
          <w:rtl/>
        </w:rPr>
        <w:t xml:space="preserve">دخال </w:t>
      </w:r>
      <w:r w:rsidRPr="00245D8F">
        <w:rPr>
          <w:b/>
          <w:bCs/>
          <w:rtl/>
        </w:rPr>
        <w:t xml:space="preserve">حوافز وتدابير محددة الأهداف، بما في ذلك منح تيسير </w:t>
      </w:r>
      <w:r>
        <w:rPr>
          <w:rFonts w:hint="cs"/>
          <w:b/>
          <w:bCs/>
          <w:rtl/>
        </w:rPr>
        <w:t xml:space="preserve">مزاولة </w:t>
      </w:r>
      <w:r w:rsidRPr="00245D8F">
        <w:rPr>
          <w:b/>
          <w:bCs/>
          <w:rtl/>
        </w:rPr>
        <w:t xml:space="preserve">الأعمال، وخطط الحضانة، وخدمات الشمول المالي، وغير ذلك من مجموعات الحوافز، لتعزيز </w:t>
      </w:r>
      <w:r>
        <w:rPr>
          <w:rFonts w:hint="cs"/>
          <w:b/>
          <w:bCs/>
          <w:rtl/>
        </w:rPr>
        <w:t>ريادة المرأة للأعمال</w:t>
      </w:r>
      <w:r w:rsidRPr="00245D8F">
        <w:rPr>
          <w:b/>
          <w:bCs/>
          <w:rtl/>
        </w:rPr>
        <w:t>، وتوسيع نطاق فرصها الاقتصادية، وتعزيز مساهمتها في الحياة الاقتصادية للدولة الطرف.</w:t>
      </w:r>
    </w:p>
    <w:p w14:paraId="0C2F0430" w14:textId="77777777" w:rsidR="007C4720" w:rsidRPr="00705FA1" w:rsidRDefault="007C4720" w:rsidP="007C4720">
      <w:pPr>
        <w:pStyle w:val="H23"/>
        <w:spacing w:after="0" w:line="120" w:lineRule="exact"/>
        <w:ind w:left="1267" w:right="1267" w:hanging="1267"/>
        <w:rPr>
          <w:sz w:val="10"/>
          <w:rtl/>
        </w:rPr>
      </w:pPr>
    </w:p>
    <w:p w14:paraId="02C06BF3"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المرأة الريفية</w:t>
      </w:r>
    </w:p>
    <w:p w14:paraId="2AF9F9D5" w14:textId="77777777" w:rsidR="007C4720" w:rsidRPr="00245D8F" w:rsidRDefault="007C4720" w:rsidP="007C4720">
      <w:pPr>
        <w:spacing w:after="120"/>
        <w:ind w:left="1267" w:right="1267"/>
        <w:textDirection w:val="tbRlV"/>
        <w:rPr>
          <w:lang w:val="ar-SA" w:eastAsia="zh-TW" w:bidi="en-GB"/>
        </w:rPr>
      </w:pPr>
      <w:r w:rsidRPr="00245D8F">
        <w:rPr>
          <w:rtl/>
        </w:rPr>
        <w:t>37</w:t>
      </w:r>
      <w:r>
        <w:rPr>
          <w:rtl/>
        </w:rPr>
        <w:t xml:space="preserve"> -</w:t>
      </w:r>
      <w:r w:rsidRPr="00245D8F">
        <w:rPr>
          <w:rtl/>
        </w:rPr>
        <w:tab/>
        <w:t>تلاحظ اللجنة الجهود التي تبذلها الدولة الطرف لتحسين حصول المرأة الريفية على الخدمات الأساسية والاستحقاقات الاجتماعية، بما في ذلك من خلال اعتماد الاستراتيجية الإنمائية لأوزبكستان الجديدة للفترة 2022-2026، وإنشاء رابطة المرأة الزراعية على الصعيد الوطني</w:t>
      </w:r>
      <w:r>
        <w:rPr>
          <w:rFonts w:hint="cs"/>
          <w:rtl/>
        </w:rPr>
        <w:t>،</w:t>
      </w:r>
      <w:r w:rsidRPr="00245D8F">
        <w:rPr>
          <w:rtl/>
        </w:rPr>
        <w:t xml:space="preserve"> في عام 2019. بيد أنها لا تزال تشعر بالقلق </w:t>
      </w:r>
      <w:r>
        <w:rPr>
          <w:rFonts w:hint="cs"/>
          <w:rtl/>
        </w:rPr>
        <w:t xml:space="preserve">بشأن </w:t>
      </w:r>
      <w:r w:rsidRPr="00245D8F">
        <w:rPr>
          <w:rtl/>
        </w:rPr>
        <w:t xml:space="preserve">محدودية فرص حصول النساء والفتيات الريفيات على التعليم وفرص العمل والرعاية الصحية. كما يساورها القلق </w:t>
      </w:r>
      <w:r>
        <w:rPr>
          <w:rFonts w:hint="cs"/>
          <w:rtl/>
        </w:rPr>
        <w:t xml:space="preserve">بشأن </w:t>
      </w:r>
      <w:r w:rsidRPr="00245D8F">
        <w:rPr>
          <w:rtl/>
        </w:rPr>
        <w:t xml:space="preserve">عدم وجود منظور جنساني في السياسات الزراعية ونقص تمثيل المرأة الريفية في صنع القرار وفي المناصب القيادية. </w:t>
      </w:r>
    </w:p>
    <w:p w14:paraId="52F22ED5" w14:textId="54BB0F1D" w:rsidR="007C4720" w:rsidRPr="00245D8F" w:rsidRDefault="007C4720" w:rsidP="007C4720">
      <w:pPr>
        <w:spacing w:after="120"/>
        <w:ind w:left="1267" w:right="1267"/>
        <w:textDirection w:val="tbRlV"/>
        <w:rPr>
          <w:b/>
          <w:bCs/>
          <w:lang w:val="ar-SA" w:eastAsia="zh-TW" w:bidi="en-GB"/>
        </w:rPr>
      </w:pPr>
      <w:r w:rsidRPr="00170ABB">
        <w:rPr>
          <w:b/>
          <w:rtl/>
        </w:rPr>
        <w:lastRenderedPageBreak/>
        <w:t>38 -</w:t>
      </w:r>
      <w:r w:rsidRPr="00245D8F">
        <w:rPr>
          <w:bCs/>
          <w:rtl/>
        </w:rPr>
        <w:tab/>
      </w:r>
      <w:r w:rsidRPr="00245D8F">
        <w:rPr>
          <w:b/>
          <w:bCs/>
          <w:rtl/>
        </w:rPr>
        <w:t>وتكرر اللجنة توصيتها السابقة (</w:t>
      </w:r>
      <w:hyperlink r:id="rId40" w:history="1">
        <w:r w:rsidRPr="00ED2E13">
          <w:rPr>
            <w:rStyle w:val="Hyperlink"/>
            <w:b/>
            <w:bCs/>
            <w:lang w:val="en-GB"/>
          </w:rPr>
          <w:t>CEDAW/C/UZB/CO/5</w:t>
        </w:r>
      </w:hyperlink>
      <w:r w:rsidRPr="00245D8F">
        <w:rPr>
          <w:b/>
          <w:bCs/>
          <w:rtl/>
        </w:rPr>
        <w:t>، الفقرة 3</w:t>
      </w:r>
      <w:r>
        <w:rPr>
          <w:rFonts w:hint="cs"/>
          <w:b/>
          <w:bCs/>
          <w:rtl/>
        </w:rPr>
        <w:t>0</w:t>
      </w:r>
      <w:r w:rsidRPr="00245D8F">
        <w:rPr>
          <w:b/>
          <w:bCs/>
          <w:rtl/>
        </w:rPr>
        <w:t xml:space="preserve">) بأن تكافح </w:t>
      </w:r>
      <w:r>
        <w:rPr>
          <w:rFonts w:hint="cs"/>
          <w:b/>
          <w:bCs/>
          <w:rtl/>
        </w:rPr>
        <w:t xml:space="preserve">الدولة الطرف </w:t>
      </w:r>
      <w:r w:rsidRPr="00245D8F">
        <w:rPr>
          <w:b/>
          <w:bCs/>
          <w:rtl/>
        </w:rPr>
        <w:t xml:space="preserve">الفقر بين النساء الريفيات عن طريق </w:t>
      </w:r>
      <w:r>
        <w:rPr>
          <w:rFonts w:hint="cs"/>
          <w:b/>
          <w:bCs/>
          <w:rtl/>
        </w:rPr>
        <w:t xml:space="preserve">كفالة </w:t>
      </w:r>
      <w:r w:rsidRPr="00245D8F">
        <w:rPr>
          <w:b/>
          <w:bCs/>
          <w:rtl/>
        </w:rPr>
        <w:t>حصولهن على التعليم، والمياه والصرف الصحي الكافيين، والعمالة الرسمية، والقروض المنخفضة الفائدة دون ضمانات، وغير ذلك من أشكال الائتمان المالي المخصصة للأعمال التجارية الزراعية، وملكية الأراضي واستخدامها.</w:t>
      </w:r>
      <w:r w:rsidRPr="00245D8F">
        <w:rPr>
          <w:bCs/>
          <w:rtl/>
        </w:rPr>
        <w:t xml:space="preserve"> </w:t>
      </w:r>
      <w:r w:rsidRPr="00245D8F">
        <w:rPr>
          <w:b/>
          <w:bCs/>
          <w:rtl/>
        </w:rPr>
        <w:t xml:space="preserve">وتوصي اللجنة أيضا بأن تدمج الدولة الطرف منظورا </w:t>
      </w:r>
      <w:proofErr w:type="spellStart"/>
      <w:r w:rsidRPr="00245D8F">
        <w:rPr>
          <w:b/>
          <w:bCs/>
          <w:rtl/>
        </w:rPr>
        <w:t>جنسانيا</w:t>
      </w:r>
      <w:proofErr w:type="spellEnd"/>
      <w:r w:rsidRPr="00245D8F">
        <w:rPr>
          <w:b/>
          <w:bCs/>
          <w:rtl/>
        </w:rPr>
        <w:t xml:space="preserve"> في سياساتها الزراعية وأن تكفل مشاركة المرأة الريفية على قدم المساواة </w:t>
      </w:r>
      <w:r>
        <w:rPr>
          <w:rFonts w:hint="cs"/>
          <w:b/>
          <w:bCs/>
          <w:rtl/>
        </w:rPr>
        <w:t xml:space="preserve">مع الرجل </w:t>
      </w:r>
      <w:r w:rsidRPr="00245D8F">
        <w:rPr>
          <w:b/>
          <w:bCs/>
          <w:rtl/>
        </w:rPr>
        <w:t>في صنع القرار وفي المناصب القيادية.</w:t>
      </w:r>
      <w:r w:rsidRPr="00245D8F">
        <w:rPr>
          <w:bCs/>
          <w:rtl/>
        </w:rPr>
        <w:t xml:space="preserve"> </w:t>
      </w:r>
    </w:p>
    <w:p w14:paraId="2FFB72AD"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 xml:space="preserve">فئات </w:t>
      </w:r>
      <w:r>
        <w:rPr>
          <w:rFonts w:hint="cs"/>
          <w:rtl/>
        </w:rPr>
        <w:t xml:space="preserve">النساء </w:t>
      </w:r>
      <w:r w:rsidRPr="00245D8F">
        <w:rPr>
          <w:rtl/>
        </w:rPr>
        <w:t>المحرومة والمهمشة</w:t>
      </w:r>
    </w:p>
    <w:p w14:paraId="5C6B33C2" w14:textId="77777777" w:rsidR="007C4720" w:rsidRPr="00170ABB" w:rsidRDefault="007C4720" w:rsidP="007C4720">
      <w:pPr>
        <w:spacing w:after="120"/>
        <w:ind w:left="1267" w:right="1267"/>
        <w:textDirection w:val="tbRlV"/>
        <w:rPr>
          <w:rStyle w:val="SingleTxtGChar"/>
          <w:rFonts w:hAnsi="Times New Roman"/>
          <w:b/>
          <w:szCs w:val="22"/>
          <w:lang w:val="ar-SA" w:eastAsia="zh-TW" w:bidi="en-GB"/>
        </w:rPr>
      </w:pPr>
      <w:r w:rsidRPr="00170ABB">
        <w:rPr>
          <w:b/>
          <w:rtl/>
        </w:rPr>
        <w:t>39 -</w:t>
      </w:r>
      <w:r w:rsidRPr="00245D8F">
        <w:rPr>
          <w:bCs/>
          <w:rtl/>
        </w:rPr>
        <w:tab/>
      </w:r>
      <w:r>
        <w:rPr>
          <w:rFonts w:hint="cs"/>
          <w:b/>
          <w:rtl/>
        </w:rPr>
        <w:t xml:space="preserve">لا تزال </w:t>
      </w:r>
      <w:r w:rsidRPr="00170ABB">
        <w:rPr>
          <w:b/>
          <w:rtl/>
        </w:rPr>
        <w:t xml:space="preserve">اللجنة </w:t>
      </w:r>
      <w:r>
        <w:rPr>
          <w:rFonts w:hint="cs"/>
          <w:b/>
          <w:rtl/>
        </w:rPr>
        <w:t xml:space="preserve">تشعر </w:t>
      </w:r>
      <w:r w:rsidRPr="00170ABB">
        <w:rPr>
          <w:b/>
          <w:rtl/>
        </w:rPr>
        <w:t>ب</w:t>
      </w:r>
      <w:r>
        <w:rPr>
          <w:rFonts w:hint="cs"/>
          <w:b/>
          <w:rtl/>
        </w:rPr>
        <w:t>ال</w:t>
      </w:r>
      <w:r w:rsidRPr="00170ABB">
        <w:rPr>
          <w:b/>
          <w:rtl/>
        </w:rPr>
        <w:t xml:space="preserve">قلق </w:t>
      </w:r>
      <w:r>
        <w:rPr>
          <w:rFonts w:hint="cs"/>
          <w:b/>
          <w:rtl/>
        </w:rPr>
        <w:t xml:space="preserve">لأن: </w:t>
      </w:r>
      <w:r w:rsidRPr="00170ABB">
        <w:rPr>
          <w:b/>
          <w:rtl/>
        </w:rPr>
        <w:t>المسناتُ</w:t>
      </w:r>
      <w:r>
        <w:rPr>
          <w:rFonts w:hint="cs"/>
          <w:b/>
          <w:rtl/>
        </w:rPr>
        <w:t>؛</w:t>
      </w:r>
      <w:r w:rsidRPr="00170ABB">
        <w:rPr>
          <w:b/>
          <w:rtl/>
        </w:rPr>
        <w:t xml:space="preserve"> والنساء ذوات الإعاقة</w:t>
      </w:r>
      <w:r>
        <w:rPr>
          <w:rFonts w:hint="cs"/>
          <w:b/>
          <w:rtl/>
        </w:rPr>
        <w:t>؛</w:t>
      </w:r>
      <w:r w:rsidRPr="00170ABB">
        <w:rPr>
          <w:b/>
          <w:rtl/>
        </w:rPr>
        <w:t xml:space="preserve"> والنساء المنتميات إلى فئات الأقليات العرقية، و</w:t>
      </w:r>
      <w:r>
        <w:rPr>
          <w:rFonts w:hint="cs"/>
          <w:b/>
          <w:rtl/>
        </w:rPr>
        <w:t xml:space="preserve">لا سيما النساء المنتميات إلى طائفتي </w:t>
      </w:r>
      <w:proofErr w:type="spellStart"/>
      <w:r>
        <w:rPr>
          <w:rFonts w:hint="cs"/>
          <w:b/>
          <w:rtl/>
        </w:rPr>
        <w:t>موغات</w:t>
      </w:r>
      <w:proofErr w:type="spellEnd"/>
      <w:r>
        <w:rPr>
          <w:rFonts w:hint="cs"/>
          <w:b/>
          <w:rtl/>
        </w:rPr>
        <w:t xml:space="preserve"> ولويلي؛ و</w:t>
      </w:r>
      <w:r w:rsidRPr="00170ABB">
        <w:rPr>
          <w:b/>
          <w:rtl/>
        </w:rPr>
        <w:t>اللاجئات وطالبات اللجوء</w:t>
      </w:r>
      <w:r>
        <w:rPr>
          <w:rFonts w:hint="cs"/>
          <w:b/>
          <w:rtl/>
        </w:rPr>
        <w:t>؛</w:t>
      </w:r>
      <w:r w:rsidRPr="00170ABB">
        <w:rPr>
          <w:b/>
          <w:rtl/>
        </w:rPr>
        <w:t xml:space="preserve"> والمهاجرات</w:t>
      </w:r>
      <w:r>
        <w:rPr>
          <w:rFonts w:hint="cs"/>
          <w:b/>
          <w:rtl/>
        </w:rPr>
        <w:t>؛</w:t>
      </w:r>
      <w:r w:rsidRPr="00170ABB">
        <w:rPr>
          <w:b/>
          <w:rtl/>
        </w:rPr>
        <w:t xml:space="preserve"> والنساء المصابات بفيروس نقص المناعة البشرية/الإيدز</w:t>
      </w:r>
      <w:r>
        <w:rPr>
          <w:rFonts w:hint="cs"/>
          <w:b/>
          <w:rtl/>
        </w:rPr>
        <w:t>؛</w:t>
      </w:r>
      <w:r w:rsidRPr="00170ABB">
        <w:rPr>
          <w:b/>
          <w:rtl/>
        </w:rPr>
        <w:t xml:space="preserve"> والمثليات ومزدوجات الميل الجنسي ومغايرات الهوية الجنسانية</w:t>
      </w:r>
      <w:r>
        <w:rPr>
          <w:rFonts w:hint="cs"/>
          <w:b/>
          <w:rtl/>
        </w:rPr>
        <w:t xml:space="preserve"> ما زلن يواجهن أشكالا متداخلة من التمييز في الدولة الطرف</w:t>
      </w:r>
      <w:r w:rsidRPr="00170ABB">
        <w:rPr>
          <w:b/>
          <w:rtl/>
        </w:rPr>
        <w:t>.</w:t>
      </w:r>
    </w:p>
    <w:p w14:paraId="17AD7C4F" w14:textId="77777777" w:rsidR="007C4720" w:rsidRPr="00245D8F" w:rsidRDefault="007C4720" w:rsidP="007C4720">
      <w:pPr>
        <w:spacing w:after="120"/>
        <w:ind w:left="1267" w:right="1267"/>
        <w:textDirection w:val="tbRlV"/>
        <w:rPr>
          <w:lang w:val="ar-SA" w:eastAsia="zh-TW" w:bidi="en-GB"/>
        </w:rPr>
      </w:pPr>
      <w:r w:rsidRPr="00245D8F">
        <w:rPr>
          <w:rtl/>
        </w:rPr>
        <w:t>40</w:t>
      </w:r>
      <w:r>
        <w:rPr>
          <w:rtl/>
        </w:rPr>
        <w:t xml:space="preserve"> -</w:t>
      </w:r>
      <w:r w:rsidRPr="00245D8F">
        <w:rPr>
          <w:rtl/>
        </w:rPr>
        <w:tab/>
      </w:r>
      <w:r w:rsidRPr="00245D8F">
        <w:rPr>
          <w:b/>
          <w:bCs/>
          <w:rtl/>
        </w:rPr>
        <w:t>وتوصي اللجنة بأن تعتمد الدولة الطرف تدابير محددة الأهداف، بما في ذلك تدابير خاصة مؤقتة، ل</w:t>
      </w:r>
      <w:r>
        <w:rPr>
          <w:rFonts w:hint="cs"/>
          <w:b/>
          <w:bCs/>
          <w:rtl/>
        </w:rPr>
        <w:t xml:space="preserve">كفالة إمكانية اللجوء إلى القضاء، والحصول على </w:t>
      </w:r>
      <w:r w:rsidRPr="00245D8F">
        <w:rPr>
          <w:b/>
          <w:bCs/>
          <w:rtl/>
        </w:rPr>
        <w:t>العمل</w:t>
      </w:r>
      <w:r>
        <w:rPr>
          <w:rFonts w:hint="cs"/>
          <w:b/>
          <w:bCs/>
          <w:rtl/>
        </w:rPr>
        <w:t>،</w:t>
      </w:r>
      <w:r w:rsidRPr="00245D8F">
        <w:rPr>
          <w:b/>
          <w:bCs/>
          <w:rtl/>
        </w:rPr>
        <w:t xml:space="preserve"> والرعاية الصحية، بما في ذلك خدمات الصحة الجنسية والإنجابية</w:t>
      </w:r>
      <w:r>
        <w:rPr>
          <w:rFonts w:hint="cs"/>
          <w:b/>
          <w:bCs/>
          <w:rtl/>
        </w:rPr>
        <w:t>، مع احترام</w:t>
      </w:r>
      <w:r w:rsidRPr="00245D8F">
        <w:rPr>
          <w:b/>
          <w:bCs/>
          <w:rtl/>
        </w:rPr>
        <w:t xml:space="preserve"> سرية معلومات المرضى</w:t>
      </w:r>
      <w:r>
        <w:rPr>
          <w:rFonts w:hint="cs"/>
          <w:b/>
          <w:bCs/>
          <w:rtl/>
        </w:rPr>
        <w:t>،</w:t>
      </w:r>
      <w:r w:rsidRPr="00245D8F">
        <w:rPr>
          <w:b/>
          <w:bCs/>
          <w:rtl/>
        </w:rPr>
        <w:t xml:space="preserve"> والحماية الاجتماعية</w:t>
      </w:r>
      <w:r>
        <w:rPr>
          <w:rFonts w:hint="cs"/>
          <w:b/>
          <w:bCs/>
          <w:rtl/>
        </w:rPr>
        <w:t>،</w:t>
      </w:r>
      <w:r w:rsidRPr="00245D8F">
        <w:rPr>
          <w:b/>
          <w:bCs/>
          <w:rtl/>
        </w:rPr>
        <w:t xml:space="preserve"> والأمن الغذائي لفئات </w:t>
      </w:r>
      <w:r>
        <w:rPr>
          <w:rFonts w:hint="cs"/>
          <w:b/>
          <w:bCs/>
          <w:rtl/>
        </w:rPr>
        <w:t xml:space="preserve">النساء </w:t>
      </w:r>
      <w:r w:rsidRPr="00245D8F">
        <w:rPr>
          <w:b/>
          <w:bCs/>
          <w:rtl/>
        </w:rPr>
        <w:t>المحرومة مثل</w:t>
      </w:r>
      <w:r>
        <w:rPr>
          <w:rFonts w:hint="cs"/>
          <w:b/>
          <w:bCs/>
          <w:rtl/>
        </w:rPr>
        <w:t>:</w:t>
      </w:r>
      <w:r w:rsidRPr="00245D8F">
        <w:rPr>
          <w:b/>
          <w:bCs/>
          <w:rtl/>
        </w:rPr>
        <w:t xml:space="preserve"> المسنات</w:t>
      </w:r>
      <w:r>
        <w:rPr>
          <w:rFonts w:hint="cs"/>
          <w:b/>
          <w:bCs/>
          <w:rtl/>
        </w:rPr>
        <w:t>؛</w:t>
      </w:r>
      <w:r w:rsidRPr="00245D8F">
        <w:rPr>
          <w:b/>
          <w:bCs/>
          <w:rtl/>
        </w:rPr>
        <w:t xml:space="preserve"> و</w:t>
      </w:r>
      <w:r>
        <w:rPr>
          <w:rFonts w:hint="cs"/>
          <w:b/>
          <w:bCs/>
          <w:rtl/>
        </w:rPr>
        <w:t xml:space="preserve">ذوات الإعاقة؛ </w:t>
      </w:r>
      <w:r w:rsidRPr="00245D8F">
        <w:rPr>
          <w:b/>
          <w:bCs/>
          <w:rtl/>
        </w:rPr>
        <w:t xml:space="preserve">والنساء المنتميات إلى </w:t>
      </w:r>
      <w:r>
        <w:rPr>
          <w:rFonts w:hint="cs"/>
          <w:b/>
          <w:bCs/>
          <w:rtl/>
        </w:rPr>
        <w:t xml:space="preserve">فئات </w:t>
      </w:r>
      <w:r w:rsidRPr="00245D8F">
        <w:rPr>
          <w:b/>
          <w:bCs/>
          <w:rtl/>
        </w:rPr>
        <w:t xml:space="preserve">الأقليات العرقية، ولا سيما النساء والفتيات المنتميات إلى </w:t>
      </w:r>
      <w:r>
        <w:rPr>
          <w:rFonts w:hint="cs"/>
          <w:b/>
          <w:bCs/>
          <w:rtl/>
        </w:rPr>
        <w:t xml:space="preserve">طائفتي </w:t>
      </w:r>
      <w:proofErr w:type="spellStart"/>
      <w:r w:rsidRPr="00245D8F">
        <w:rPr>
          <w:b/>
          <w:bCs/>
          <w:rtl/>
        </w:rPr>
        <w:t>م</w:t>
      </w:r>
      <w:r>
        <w:rPr>
          <w:rFonts w:hint="cs"/>
          <w:b/>
          <w:bCs/>
          <w:rtl/>
        </w:rPr>
        <w:t>و</w:t>
      </w:r>
      <w:r w:rsidRPr="00245D8F">
        <w:rPr>
          <w:b/>
          <w:bCs/>
          <w:rtl/>
        </w:rPr>
        <w:t>غات</w:t>
      </w:r>
      <w:proofErr w:type="spellEnd"/>
      <w:r w:rsidRPr="00245D8F">
        <w:rPr>
          <w:b/>
          <w:bCs/>
          <w:rtl/>
        </w:rPr>
        <w:t>/لويلي</w:t>
      </w:r>
      <w:r>
        <w:rPr>
          <w:rFonts w:hint="cs"/>
          <w:b/>
          <w:bCs/>
          <w:rtl/>
        </w:rPr>
        <w:t>؛</w:t>
      </w:r>
      <w:r w:rsidRPr="00245D8F">
        <w:rPr>
          <w:b/>
          <w:bCs/>
          <w:rtl/>
        </w:rPr>
        <w:t xml:space="preserve"> واللاجئات وطالبات اللجوء</w:t>
      </w:r>
      <w:r>
        <w:rPr>
          <w:rFonts w:hint="cs"/>
          <w:b/>
          <w:bCs/>
          <w:rtl/>
        </w:rPr>
        <w:t>؛</w:t>
      </w:r>
      <w:r w:rsidRPr="00245D8F">
        <w:rPr>
          <w:b/>
          <w:bCs/>
          <w:rtl/>
        </w:rPr>
        <w:t xml:space="preserve"> والنساء المهاجرات</w:t>
      </w:r>
      <w:r>
        <w:rPr>
          <w:rFonts w:hint="cs"/>
          <w:b/>
          <w:bCs/>
          <w:rtl/>
        </w:rPr>
        <w:t>؛</w:t>
      </w:r>
      <w:r w:rsidRPr="00245D8F">
        <w:rPr>
          <w:b/>
          <w:bCs/>
          <w:rtl/>
        </w:rPr>
        <w:t xml:space="preserve"> والنساء المصابات بفيروس نقص المناعة البشرية/الإيدز</w:t>
      </w:r>
      <w:r>
        <w:rPr>
          <w:rFonts w:hint="cs"/>
          <w:b/>
          <w:bCs/>
          <w:rtl/>
        </w:rPr>
        <w:t>؛ والمثليات</w:t>
      </w:r>
      <w:r w:rsidRPr="00245D8F">
        <w:rPr>
          <w:b/>
          <w:bCs/>
          <w:rtl/>
        </w:rPr>
        <w:t>، ومزدوجات الميل الجنسي، و</w:t>
      </w:r>
      <w:r>
        <w:rPr>
          <w:rFonts w:hint="cs"/>
          <w:b/>
          <w:bCs/>
          <w:rtl/>
        </w:rPr>
        <w:t>مغايرات الهوية الجنسانية</w:t>
      </w:r>
      <w:r w:rsidRPr="00245D8F">
        <w:rPr>
          <w:b/>
          <w:bCs/>
          <w:rtl/>
        </w:rPr>
        <w:t>، مع مراعاة احتياجاتهن الخاصة.</w:t>
      </w:r>
    </w:p>
    <w:p w14:paraId="7586AC93" w14:textId="77777777" w:rsidR="007C4720" w:rsidRPr="00705FA1" w:rsidRDefault="007C4720" w:rsidP="007C4720">
      <w:pPr>
        <w:pStyle w:val="H23"/>
        <w:spacing w:after="0" w:line="120" w:lineRule="exact"/>
        <w:ind w:left="1267" w:right="1267" w:hanging="1267"/>
        <w:rPr>
          <w:sz w:val="10"/>
          <w:rtl/>
        </w:rPr>
      </w:pPr>
    </w:p>
    <w:p w14:paraId="4A97875A"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الزواج والعلاقات الأُسَرية</w:t>
      </w:r>
      <w:r w:rsidRPr="00245D8F">
        <w:rPr>
          <w:rFonts w:cs="Times New Roman" w:hint="cs"/>
          <w:rtl/>
        </w:rPr>
        <w:t>‬</w:t>
      </w:r>
    </w:p>
    <w:p w14:paraId="32305C97" w14:textId="77777777" w:rsidR="007C4720" w:rsidRPr="006E22CD" w:rsidRDefault="007C4720" w:rsidP="007C4720">
      <w:pPr>
        <w:spacing w:after="120"/>
        <w:ind w:left="1267" w:right="1267"/>
        <w:textDirection w:val="tbRlV"/>
      </w:pPr>
      <w:r w:rsidRPr="00245D8F">
        <w:rPr>
          <w:rtl/>
        </w:rPr>
        <w:t>41</w:t>
      </w:r>
      <w:r>
        <w:rPr>
          <w:rtl/>
        </w:rPr>
        <w:t xml:space="preserve"> -</w:t>
      </w:r>
      <w:r w:rsidRPr="00245D8F">
        <w:rPr>
          <w:rtl/>
        </w:rPr>
        <w:tab/>
        <w:t>تلاحظ اللجنة مع التقدير أن المادة 15 من قانون الأسرة قد عدلت في عام 2019 لزيادة السن القانونية الدنيا للزواج إلى 18 سنة لكل من المرأة والرجل. وتلاحظ أيضا المعلومات التي قدمها الوفد وم</w:t>
      </w:r>
      <w:r>
        <w:rPr>
          <w:rFonts w:hint="cs"/>
          <w:rtl/>
        </w:rPr>
        <w:t>فاد</w:t>
      </w:r>
      <w:r w:rsidRPr="00245D8F">
        <w:rPr>
          <w:rtl/>
        </w:rPr>
        <w:t xml:space="preserve">ها أن مشروع قانون الأسرة، الذي يوحد جميع التشريعات المتعلقة بالزواج والعلاقات الأسرية، قد وافق عليه </w:t>
      </w:r>
      <w:r>
        <w:rPr>
          <w:rFonts w:hint="cs"/>
          <w:rtl/>
        </w:rPr>
        <w:t xml:space="preserve">المجلس الأعلى </w:t>
      </w:r>
      <w:r w:rsidRPr="00245D8F">
        <w:rPr>
          <w:rtl/>
        </w:rPr>
        <w:t>وق</w:t>
      </w:r>
      <w:r>
        <w:rPr>
          <w:rFonts w:hint="cs"/>
          <w:rtl/>
        </w:rPr>
        <w:t>ُ</w:t>
      </w:r>
      <w:r w:rsidRPr="00245D8F">
        <w:rPr>
          <w:rtl/>
        </w:rPr>
        <w:t>دم إلى مجلس الشيوخ. إلا أنها تلاحظ بقلق ما يلي:</w:t>
      </w:r>
    </w:p>
    <w:p w14:paraId="045CDEFB" w14:textId="77777777" w:rsidR="007C4720" w:rsidRPr="006E6874" w:rsidRDefault="007C4720" w:rsidP="007C4720">
      <w:pPr>
        <w:pStyle w:val="SingleTxt"/>
        <w:textDirection w:val="tbRlV"/>
        <w:rPr>
          <w:sz w:val="20"/>
        </w:rPr>
      </w:pPr>
      <w:r w:rsidRPr="006E6874">
        <w:rPr>
          <w:sz w:val="20"/>
          <w:rtl/>
        </w:rPr>
        <w:tab/>
        <w:t>(أ)</w:t>
      </w:r>
      <w:r w:rsidRPr="006E6874">
        <w:rPr>
          <w:sz w:val="20"/>
          <w:rtl/>
        </w:rPr>
        <w:tab/>
        <w:t xml:space="preserve">أن </w:t>
      </w:r>
      <w:r>
        <w:rPr>
          <w:rFonts w:hint="cs"/>
          <w:sz w:val="20"/>
          <w:rtl/>
        </w:rPr>
        <w:t xml:space="preserve">الحاكم </w:t>
      </w:r>
      <w:r w:rsidRPr="006E6874">
        <w:rPr>
          <w:sz w:val="20"/>
          <w:rtl/>
        </w:rPr>
        <w:t xml:space="preserve">(الحكومة المحلية) </w:t>
      </w:r>
      <w:r>
        <w:rPr>
          <w:rFonts w:hint="cs"/>
          <w:sz w:val="20"/>
          <w:rtl/>
        </w:rPr>
        <w:t xml:space="preserve">يأذن </w:t>
      </w:r>
      <w:r w:rsidRPr="006E6874">
        <w:rPr>
          <w:sz w:val="20"/>
          <w:rtl/>
        </w:rPr>
        <w:t xml:space="preserve">في ظروف استثنائية مثل الحمل أو الولادة بالزواج في سن 17 عاما؛ </w:t>
      </w:r>
    </w:p>
    <w:p w14:paraId="79E2F9A7" w14:textId="77777777" w:rsidR="007C4720" w:rsidRPr="006E6874" w:rsidRDefault="007C4720" w:rsidP="007C4720">
      <w:pPr>
        <w:pStyle w:val="SingleTxt"/>
        <w:textDirection w:val="tbRlV"/>
        <w:rPr>
          <w:sz w:val="20"/>
        </w:rPr>
      </w:pPr>
      <w:r w:rsidRPr="006E6874">
        <w:rPr>
          <w:sz w:val="20"/>
          <w:rtl/>
        </w:rPr>
        <w:tab/>
        <w:t>(ب)</w:t>
      </w:r>
      <w:r w:rsidRPr="006E6874">
        <w:rPr>
          <w:sz w:val="20"/>
          <w:rtl/>
        </w:rPr>
        <w:tab/>
        <w:t>الأحكام التشريعية التي تمنع النساء المصابات بفيروس نقص المناعة البشرية/الإيدز من التبني والوصاية والوالدية الحاضنة؛</w:t>
      </w:r>
    </w:p>
    <w:p w14:paraId="13907DE5" w14:textId="77777777" w:rsidR="007C4720" w:rsidRPr="006E6874" w:rsidRDefault="007C4720" w:rsidP="007C4720">
      <w:pPr>
        <w:pStyle w:val="SingleTxt"/>
        <w:textDirection w:val="tbRlV"/>
        <w:rPr>
          <w:sz w:val="20"/>
        </w:rPr>
      </w:pPr>
      <w:r w:rsidRPr="006E6874">
        <w:rPr>
          <w:sz w:val="20"/>
          <w:rtl/>
        </w:rPr>
        <w:tab/>
        <w:t>(ج)</w:t>
      </w:r>
      <w:r w:rsidRPr="006E6874">
        <w:rPr>
          <w:sz w:val="20"/>
          <w:rtl/>
        </w:rPr>
        <w:tab/>
        <w:t>أن النساء الل</w:t>
      </w:r>
      <w:r>
        <w:rPr>
          <w:rFonts w:hint="cs"/>
          <w:sz w:val="20"/>
          <w:rtl/>
        </w:rPr>
        <w:t>و</w:t>
      </w:r>
      <w:r w:rsidRPr="006E6874">
        <w:rPr>
          <w:sz w:val="20"/>
          <w:rtl/>
        </w:rPr>
        <w:t>اتي يجري تزويجهن في حفل زفاف ديني دون تسجيل زواج مدني لا</w:t>
      </w:r>
      <w:r>
        <w:rPr>
          <w:rFonts w:hint="cs"/>
          <w:sz w:val="20"/>
          <w:rtl/>
        </w:rPr>
        <w:t> </w:t>
      </w:r>
      <w:r w:rsidRPr="006E6874">
        <w:rPr>
          <w:sz w:val="20"/>
          <w:rtl/>
        </w:rPr>
        <w:t xml:space="preserve">يستفدن من حماية قانون الأسرة ويُحرمن من الحماية الاقتصادية عند فك رباط الزوجية؛ </w:t>
      </w:r>
    </w:p>
    <w:p w14:paraId="293A8858" w14:textId="77777777" w:rsidR="007C4720" w:rsidRPr="00245D8F" w:rsidRDefault="007C4720" w:rsidP="007C4720">
      <w:pPr>
        <w:pStyle w:val="SingleTxt"/>
        <w:textDirection w:val="tbRlV"/>
        <w:rPr>
          <w:lang w:val="ar-SA" w:eastAsia="zh-TW" w:bidi="en-GB"/>
        </w:rPr>
      </w:pPr>
      <w:r w:rsidRPr="006E6874">
        <w:rPr>
          <w:sz w:val="20"/>
          <w:rtl/>
        </w:rPr>
        <w:tab/>
        <w:t>(</w:t>
      </w:r>
      <w:r w:rsidRPr="00245D8F">
        <w:rPr>
          <w:rtl/>
        </w:rPr>
        <w:t>د)</w:t>
      </w:r>
      <w:r w:rsidRPr="00245D8F">
        <w:rPr>
          <w:rtl/>
        </w:rPr>
        <w:tab/>
        <w:t>استمرار تعدد الزوجات والزواج القسري، ولا سيما في المناطق الريفية، على الرغم من حظره</w:t>
      </w:r>
      <w:r>
        <w:rPr>
          <w:rFonts w:hint="cs"/>
          <w:rtl/>
        </w:rPr>
        <w:t>م</w:t>
      </w:r>
      <w:r w:rsidRPr="00245D8F">
        <w:rPr>
          <w:rtl/>
        </w:rPr>
        <w:t>ا القانوني.</w:t>
      </w:r>
    </w:p>
    <w:p w14:paraId="458D5CC1" w14:textId="77777777" w:rsidR="007C4720" w:rsidRPr="00245D8F" w:rsidRDefault="007C4720" w:rsidP="007C4720">
      <w:pPr>
        <w:keepNext/>
        <w:spacing w:after="120"/>
        <w:ind w:left="1267" w:right="1267"/>
        <w:textDirection w:val="tbRlV"/>
        <w:rPr>
          <w:rStyle w:val="SingleTxtGChar"/>
          <w:rFonts w:hAnsi="Times New Roman"/>
          <w:b/>
          <w:szCs w:val="22"/>
          <w:lang w:val="ar-SA" w:eastAsia="zh-TW" w:bidi="en-GB"/>
        </w:rPr>
      </w:pPr>
      <w:r w:rsidRPr="00170ABB">
        <w:rPr>
          <w:b/>
          <w:rtl/>
        </w:rPr>
        <w:lastRenderedPageBreak/>
        <w:t>42 -</w:t>
      </w:r>
      <w:r w:rsidRPr="00245D8F">
        <w:rPr>
          <w:bCs/>
          <w:rtl/>
        </w:rPr>
        <w:tab/>
      </w:r>
      <w:r w:rsidRPr="00245D8F">
        <w:rPr>
          <w:b/>
          <w:bCs/>
          <w:rtl/>
        </w:rPr>
        <w:t>وتوصي اللجنة بأن تقوم الدولة الطرف بما يلي:</w:t>
      </w:r>
    </w:p>
    <w:p w14:paraId="5B2C2836" w14:textId="77777777" w:rsidR="007C4720" w:rsidRPr="00245D8F" w:rsidRDefault="007C4720" w:rsidP="007C4720">
      <w:pPr>
        <w:pStyle w:val="SingleTxt"/>
        <w:textDirection w:val="tbRlV"/>
        <w:rPr>
          <w:b/>
          <w:lang w:val="ar-SA" w:eastAsia="zh-TW" w:bidi="en-GB"/>
        </w:rPr>
      </w:pPr>
      <w:r w:rsidRPr="00170ABB">
        <w:rPr>
          <w:b/>
          <w:rtl/>
        </w:rPr>
        <w:tab/>
        <w:t>(أ)</w:t>
      </w:r>
      <w:r w:rsidRPr="00170ABB">
        <w:rPr>
          <w:b/>
          <w:rtl/>
        </w:rPr>
        <w:tab/>
      </w:r>
      <w:r w:rsidRPr="00245D8F">
        <w:rPr>
          <w:b/>
          <w:bCs/>
          <w:rtl/>
        </w:rPr>
        <w:t>استعراض المادة 15 من قانون الأسرة من أجل إزالة الاستثناء من سن الزواج ومواصلة جهودها لمكافحة تعدد الزوجات وزواج الأطفال والزواج القسري، ولا سيما في المناطق الريفية، بما في ذلك عن طريق معالجة أسبابها الجذرية</w:t>
      </w:r>
      <w:r>
        <w:rPr>
          <w:rFonts w:hint="cs"/>
          <w:b/>
          <w:bCs/>
          <w:rtl/>
        </w:rPr>
        <w:t>؛</w:t>
      </w:r>
      <w:r w:rsidRPr="00245D8F">
        <w:rPr>
          <w:b/>
          <w:bCs/>
          <w:rtl/>
        </w:rPr>
        <w:t xml:space="preserve"> وتشجيع الإبلاغ</w:t>
      </w:r>
      <w:r>
        <w:rPr>
          <w:rFonts w:hint="cs"/>
          <w:b/>
          <w:bCs/>
          <w:rtl/>
        </w:rPr>
        <w:t xml:space="preserve"> عنها؛</w:t>
      </w:r>
      <w:r w:rsidRPr="00245D8F">
        <w:rPr>
          <w:b/>
          <w:bCs/>
          <w:rtl/>
        </w:rPr>
        <w:t xml:space="preserve"> ومعاقبة تواطؤ أفراد الأسرة أو القادة الدينيين وقادة المجتمعات المحلية أو موظفي إنفاذ القانون</w:t>
      </w:r>
      <w:r>
        <w:rPr>
          <w:rFonts w:hint="cs"/>
          <w:b/>
          <w:bCs/>
          <w:rtl/>
        </w:rPr>
        <w:t>؛</w:t>
      </w:r>
      <w:r w:rsidRPr="00245D8F">
        <w:rPr>
          <w:b/>
          <w:bCs/>
          <w:rtl/>
        </w:rPr>
        <w:t xml:space="preserve"> وإنشاء آليات للكشف عن هذه الحالات و</w:t>
      </w:r>
      <w:r>
        <w:rPr>
          <w:rFonts w:hint="cs"/>
          <w:b/>
          <w:bCs/>
          <w:rtl/>
        </w:rPr>
        <w:t xml:space="preserve">كفالة </w:t>
      </w:r>
      <w:r w:rsidRPr="00245D8F">
        <w:rPr>
          <w:b/>
          <w:bCs/>
          <w:rtl/>
        </w:rPr>
        <w:t>مقاضاة المسؤولين ومعاقبتهم على نحو كاف، وفقا للتوصية العامة رقم 31 للجنة</w:t>
      </w:r>
      <w:r>
        <w:rPr>
          <w:rFonts w:hint="cs"/>
          <w:b/>
          <w:bCs/>
          <w:rtl/>
        </w:rPr>
        <w:t xml:space="preserve"> المعنية بالقضاء على التمييز ضد المرأة</w:t>
      </w:r>
      <w:r w:rsidRPr="00245D8F">
        <w:rPr>
          <w:b/>
          <w:bCs/>
          <w:rtl/>
        </w:rPr>
        <w:t>/التعليق العام رقم 18 للجنة حقوق الطفل بشأن الممارسات الضارة (2014)</w:t>
      </w:r>
      <w:r>
        <w:rPr>
          <w:rFonts w:hint="cs"/>
          <w:b/>
          <w:bCs/>
          <w:rtl/>
        </w:rPr>
        <w:t>، الصادرين بصفة مشتركة</w:t>
      </w:r>
      <w:r w:rsidRPr="00245D8F">
        <w:rPr>
          <w:b/>
          <w:bCs/>
          <w:rtl/>
        </w:rPr>
        <w:t>؛</w:t>
      </w:r>
    </w:p>
    <w:p w14:paraId="480F8020" w14:textId="77777777" w:rsidR="007C4720" w:rsidRPr="00245D8F" w:rsidRDefault="007C4720" w:rsidP="007C4720">
      <w:pPr>
        <w:pStyle w:val="SingleTxt"/>
        <w:textDirection w:val="tbRlV"/>
        <w:rPr>
          <w:b/>
          <w:bCs/>
          <w:lang w:val="ar-SA" w:eastAsia="zh-TW" w:bidi="en-GB"/>
        </w:rPr>
      </w:pPr>
      <w:r>
        <w:rPr>
          <w:bCs/>
          <w:rtl/>
        </w:rPr>
        <w:tab/>
      </w:r>
      <w:r w:rsidRPr="00170ABB">
        <w:rPr>
          <w:b/>
          <w:rtl/>
        </w:rPr>
        <w:t>(ب)</w:t>
      </w:r>
      <w:r w:rsidRPr="00170ABB">
        <w:rPr>
          <w:b/>
          <w:rtl/>
        </w:rPr>
        <w:tab/>
      </w:r>
      <w:r w:rsidRPr="00245D8F">
        <w:rPr>
          <w:b/>
          <w:bCs/>
          <w:rtl/>
        </w:rPr>
        <w:t>ا</w:t>
      </w:r>
      <w:r>
        <w:rPr>
          <w:rFonts w:hint="cs"/>
          <w:b/>
          <w:bCs/>
          <w:rtl/>
        </w:rPr>
        <w:t xml:space="preserve">لغاء </w:t>
      </w:r>
      <w:r w:rsidRPr="00245D8F">
        <w:rPr>
          <w:b/>
          <w:bCs/>
          <w:rtl/>
        </w:rPr>
        <w:t>التشريع</w:t>
      </w:r>
      <w:r>
        <w:rPr>
          <w:rFonts w:hint="cs"/>
          <w:b/>
          <w:bCs/>
          <w:rtl/>
        </w:rPr>
        <w:t>ات التمييزية</w:t>
      </w:r>
      <w:r w:rsidRPr="00245D8F">
        <w:rPr>
          <w:b/>
          <w:bCs/>
          <w:rtl/>
        </w:rPr>
        <w:t xml:space="preserve"> التي تمنع النساء المصابات بفيروس نقص المناعة البشرية/الإيدز من التبني والوصاية والوالدية الحاضنة؛</w:t>
      </w:r>
    </w:p>
    <w:p w14:paraId="15B323AB" w14:textId="273FA42D" w:rsidR="007C4720" w:rsidRPr="00245D8F" w:rsidRDefault="007C4720" w:rsidP="007C4720">
      <w:pPr>
        <w:pStyle w:val="SingleTxt"/>
        <w:textDirection w:val="tbRlV"/>
        <w:rPr>
          <w:b/>
          <w:lang w:val="ar-SA" w:eastAsia="zh-TW" w:bidi="en-GB"/>
        </w:rPr>
      </w:pPr>
      <w:r>
        <w:rPr>
          <w:bCs/>
          <w:rtl/>
        </w:rPr>
        <w:tab/>
      </w:r>
      <w:r w:rsidRPr="00170ABB">
        <w:rPr>
          <w:b/>
          <w:rtl/>
        </w:rPr>
        <w:t>(ج)</w:t>
      </w:r>
      <w:r w:rsidRPr="00170ABB">
        <w:rPr>
          <w:b/>
          <w:rtl/>
        </w:rPr>
        <w:tab/>
      </w:r>
      <w:r>
        <w:rPr>
          <w:rFonts w:hint="cs"/>
          <w:b/>
          <w:bCs/>
          <w:rtl/>
        </w:rPr>
        <w:t>كفالة عدم إمكانية إقامة احتفالات الزواج الدينية إلا بعد التسجيل المدني للزواج وح</w:t>
      </w:r>
      <w:r w:rsidRPr="00B04562">
        <w:rPr>
          <w:b/>
          <w:bCs/>
          <w:rtl/>
        </w:rPr>
        <w:t xml:space="preserve">ماية حقوق المرأة عند حل الزيجات الدينية والعرفية، وفقا للتوصية العامة رقم </w:t>
      </w:r>
      <w:hyperlink r:id="rId41" w:history="1">
        <w:r w:rsidRPr="00B04562">
          <w:rPr>
            <w:rStyle w:val="Hyperlink"/>
            <w:b/>
            <w:bCs/>
            <w:color w:val="auto"/>
            <w:rtl/>
          </w:rPr>
          <w:t>29 (2013)</w:t>
        </w:r>
      </w:hyperlink>
      <w:r w:rsidRPr="00B04562">
        <w:rPr>
          <w:b/>
          <w:bCs/>
          <w:rtl/>
        </w:rPr>
        <w:t xml:space="preserve"> للجنة </w:t>
      </w:r>
      <w:r w:rsidRPr="00245D8F">
        <w:rPr>
          <w:b/>
          <w:bCs/>
          <w:rtl/>
        </w:rPr>
        <w:t>بشأن الآثار الاقتصادية المترتبة على الزواج والعلاقات الأُسرية، وعلى فسخ الزواج وإنهاء العلاقات الأُسرية؛</w:t>
      </w:r>
    </w:p>
    <w:p w14:paraId="146C1B02" w14:textId="77777777" w:rsidR="007C4720" w:rsidRPr="00245D8F" w:rsidRDefault="007C4720" w:rsidP="007C4720">
      <w:pPr>
        <w:pStyle w:val="SingleTxt"/>
        <w:textDirection w:val="tbRlV"/>
        <w:rPr>
          <w:b/>
          <w:lang w:val="ar-SA" w:eastAsia="zh-TW" w:bidi="en-GB"/>
        </w:rPr>
      </w:pPr>
      <w:r>
        <w:rPr>
          <w:bCs/>
          <w:rtl/>
        </w:rPr>
        <w:tab/>
      </w:r>
      <w:r w:rsidRPr="00170ABB">
        <w:rPr>
          <w:b/>
          <w:rtl/>
        </w:rPr>
        <w:t>(د)</w:t>
      </w:r>
      <w:r w:rsidRPr="00170ABB">
        <w:rPr>
          <w:b/>
          <w:rtl/>
        </w:rPr>
        <w:tab/>
      </w:r>
      <w:r w:rsidRPr="00245D8F">
        <w:rPr>
          <w:b/>
          <w:bCs/>
          <w:rtl/>
        </w:rPr>
        <w:t>كفالة أن يكون للمرأة والرجل نفس الحقوق والمسؤوليات في إطار الزواج والعلاقات الأسرية وعند فسخ عقد الزواج</w:t>
      </w:r>
      <w:r>
        <w:rPr>
          <w:rFonts w:hint="cs"/>
          <w:b/>
          <w:bCs/>
          <w:rtl/>
        </w:rPr>
        <w:t xml:space="preserve"> وإنهاء العلاقات الأسرية</w:t>
      </w:r>
      <w:r w:rsidRPr="00245D8F">
        <w:rPr>
          <w:b/>
          <w:bCs/>
          <w:rtl/>
        </w:rPr>
        <w:t xml:space="preserve">، بما في ذلك المساواة في الحقوق الوالدية، بصرف النظر عن </w:t>
      </w:r>
      <w:r>
        <w:rPr>
          <w:rFonts w:hint="cs"/>
          <w:b/>
          <w:bCs/>
          <w:rtl/>
        </w:rPr>
        <w:t>حالتهما الزوجية</w:t>
      </w:r>
      <w:r w:rsidRPr="00245D8F">
        <w:rPr>
          <w:b/>
          <w:bCs/>
          <w:rtl/>
        </w:rPr>
        <w:t>، ونفس الحقوق في اختيار اسم الأسرة والمهنة والمسكن، وفقا للمادة 16 من اتفاقية</w:t>
      </w:r>
      <w:r>
        <w:rPr>
          <w:rFonts w:hint="cs"/>
          <w:b/>
          <w:bCs/>
          <w:rtl/>
        </w:rPr>
        <w:t xml:space="preserve"> القضاء على جميع أشكال التمييز ضد المرأة؛</w:t>
      </w:r>
    </w:p>
    <w:p w14:paraId="1254E4EF" w14:textId="77777777" w:rsidR="007C4720" w:rsidRPr="00245D8F" w:rsidRDefault="007C4720" w:rsidP="007C4720">
      <w:pPr>
        <w:pStyle w:val="SingleTxt"/>
        <w:textDirection w:val="tbRlV"/>
        <w:rPr>
          <w:b/>
          <w:lang w:val="ar-SA" w:eastAsia="zh-TW" w:bidi="en-GB"/>
        </w:rPr>
      </w:pPr>
      <w:r>
        <w:rPr>
          <w:bCs/>
          <w:rtl/>
        </w:rPr>
        <w:tab/>
      </w:r>
      <w:r w:rsidRPr="00170ABB">
        <w:rPr>
          <w:b/>
          <w:rtl/>
        </w:rPr>
        <w:t>(هـ)</w:t>
      </w:r>
      <w:r w:rsidRPr="00245D8F">
        <w:rPr>
          <w:bCs/>
          <w:rtl/>
        </w:rPr>
        <w:tab/>
      </w:r>
      <w:r w:rsidRPr="00245D8F">
        <w:rPr>
          <w:b/>
          <w:bCs/>
          <w:rtl/>
        </w:rPr>
        <w:t>القيام بأنشطة تدريب</w:t>
      </w:r>
      <w:r>
        <w:rPr>
          <w:rFonts w:hint="cs"/>
          <w:b/>
          <w:bCs/>
          <w:rtl/>
        </w:rPr>
        <w:t xml:space="preserve"> وتوعية </w:t>
      </w:r>
      <w:r w:rsidRPr="00245D8F">
        <w:rPr>
          <w:b/>
          <w:bCs/>
          <w:rtl/>
        </w:rPr>
        <w:t>للقضاة والمدعين العامين و</w:t>
      </w:r>
      <w:r>
        <w:rPr>
          <w:rFonts w:hint="cs"/>
          <w:b/>
          <w:bCs/>
          <w:rtl/>
        </w:rPr>
        <w:t xml:space="preserve">أجهزة </w:t>
      </w:r>
      <w:r w:rsidRPr="00245D8F">
        <w:rPr>
          <w:b/>
          <w:bCs/>
          <w:rtl/>
        </w:rPr>
        <w:t>إنفاذ القانون والهيئات التنفيذية المحلية بشأن منع تعدد الزوجات والزواج القسري وزواج الأطفال؛</w:t>
      </w:r>
      <w:r w:rsidRPr="00245D8F">
        <w:rPr>
          <w:bCs/>
          <w:rtl/>
        </w:rPr>
        <w:t xml:space="preserve"> </w:t>
      </w:r>
    </w:p>
    <w:p w14:paraId="5DDF6A0E" w14:textId="77777777" w:rsidR="007C4720" w:rsidRPr="00245D8F" w:rsidRDefault="007C4720" w:rsidP="007C4720">
      <w:pPr>
        <w:pStyle w:val="SingleTxt"/>
        <w:textDirection w:val="tbRlV"/>
        <w:rPr>
          <w:b/>
          <w:lang w:val="ar-SA" w:eastAsia="zh-TW" w:bidi="en-GB"/>
        </w:rPr>
      </w:pPr>
      <w:r>
        <w:rPr>
          <w:bCs/>
          <w:rtl/>
        </w:rPr>
        <w:tab/>
      </w:r>
      <w:r w:rsidRPr="00245D8F">
        <w:rPr>
          <w:bCs/>
          <w:rtl/>
        </w:rPr>
        <w:t>(و)</w:t>
      </w:r>
      <w:r w:rsidRPr="00245D8F">
        <w:rPr>
          <w:bCs/>
          <w:rtl/>
        </w:rPr>
        <w:tab/>
      </w:r>
      <w:r w:rsidRPr="00245D8F">
        <w:rPr>
          <w:b/>
          <w:bCs/>
          <w:rtl/>
        </w:rPr>
        <w:t>إصلاح نظام جمع البيانات وإجراءات التسجيل لتنفيذ التشريعات الجنائية والإدارية المتعلقة بتعدد الزوجات والزواج القسري وزواج الأطفال.</w:t>
      </w:r>
    </w:p>
    <w:p w14:paraId="5EF494FE" w14:textId="77777777" w:rsidR="007C4720" w:rsidRPr="00CE3AA9" w:rsidRDefault="007C4720" w:rsidP="007C4720">
      <w:pPr>
        <w:pStyle w:val="H23"/>
        <w:spacing w:after="0" w:line="120" w:lineRule="exact"/>
        <w:ind w:left="1267" w:right="1267" w:hanging="1267"/>
        <w:rPr>
          <w:sz w:val="10"/>
          <w:rtl/>
        </w:rPr>
      </w:pPr>
    </w:p>
    <w:p w14:paraId="6804C26A" w14:textId="77777777" w:rsidR="007C4720" w:rsidRPr="00245D8F" w:rsidRDefault="007C4720" w:rsidP="007C4720">
      <w:pPr>
        <w:pStyle w:val="H23"/>
        <w:ind w:left="1267" w:right="1267" w:hanging="1267"/>
        <w:rPr>
          <w:rFonts w:eastAsia="SimSun"/>
          <w:lang w:val="ar-SA" w:eastAsia="zh-TW" w:bidi="en-GB"/>
        </w:rPr>
      </w:pPr>
      <w:r w:rsidRPr="00245D8F">
        <w:rPr>
          <w:rtl/>
        </w:rPr>
        <w:tab/>
      </w:r>
      <w:r w:rsidRPr="00245D8F">
        <w:rPr>
          <w:rtl/>
        </w:rPr>
        <w:tab/>
        <w:t xml:space="preserve">البروتوكول الاختياري للاتفاقية وتعديل المادة 20 (1) من الاتفاقية </w:t>
      </w:r>
    </w:p>
    <w:p w14:paraId="19A35D2A" w14:textId="77777777" w:rsidR="007C4720" w:rsidRPr="00245D8F" w:rsidRDefault="007C4720" w:rsidP="007C4720">
      <w:pPr>
        <w:spacing w:after="120"/>
        <w:ind w:left="1267" w:right="1267"/>
        <w:textDirection w:val="tbRlV"/>
        <w:rPr>
          <w:b/>
          <w:lang w:val="ar-SA" w:eastAsia="zh-TW" w:bidi="en-GB"/>
        </w:rPr>
      </w:pPr>
      <w:r w:rsidRPr="00170ABB">
        <w:rPr>
          <w:b/>
          <w:rtl/>
        </w:rPr>
        <w:t>43 -</w:t>
      </w:r>
      <w:r w:rsidRPr="00245D8F">
        <w:rPr>
          <w:bCs/>
          <w:rtl/>
        </w:rPr>
        <w:tab/>
      </w:r>
      <w:r w:rsidRPr="00245D8F">
        <w:rPr>
          <w:b/>
          <w:bCs/>
          <w:rtl/>
        </w:rPr>
        <w:t xml:space="preserve">تشجع اللجنة الدولة الطرف على التصديق على البروتوكول الاختياري للاتفاقية، وعلى المسارعة قدر الإمكان </w:t>
      </w:r>
      <w:r>
        <w:rPr>
          <w:rFonts w:hint="cs"/>
          <w:b/>
          <w:bCs/>
          <w:rtl/>
        </w:rPr>
        <w:t>ب</w:t>
      </w:r>
      <w:r w:rsidRPr="00245D8F">
        <w:rPr>
          <w:b/>
          <w:bCs/>
          <w:rtl/>
        </w:rPr>
        <w:t xml:space="preserve">قبول التعديل المُدخل على المادة 20 (1) من الاتفاقية بشأن </w:t>
      </w:r>
      <w:r>
        <w:rPr>
          <w:rFonts w:hint="cs"/>
          <w:b/>
          <w:bCs/>
          <w:rtl/>
        </w:rPr>
        <w:t xml:space="preserve">مدة </w:t>
      </w:r>
      <w:r w:rsidRPr="00245D8F">
        <w:rPr>
          <w:b/>
          <w:bCs/>
          <w:rtl/>
        </w:rPr>
        <w:t>اجتماع</w:t>
      </w:r>
      <w:r>
        <w:rPr>
          <w:rFonts w:hint="cs"/>
          <w:b/>
          <w:bCs/>
          <w:rtl/>
        </w:rPr>
        <w:t>ات</w:t>
      </w:r>
      <w:r w:rsidRPr="00245D8F">
        <w:rPr>
          <w:b/>
          <w:bCs/>
          <w:rtl/>
        </w:rPr>
        <w:t xml:space="preserve"> اللجنة.</w:t>
      </w:r>
    </w:p>
    <w:p w14:paraId="2B39C304" w14:textId="77777777" w:rsidR="007C4720" w:rsidRPr="00CE3AA9" w:rsidRDefault="007C4720" w:rsidP="007C4720">
      <w:pPr>
        <w:pStyle w:val="H23"/>
        <w:spacing w:after="0" w:line="120" w:lineRule="exact"/>
        <w:ind w:left="1267" w:right="1267" w:hanging="1267"/>
        <w:rPr>
          <w:sz w:val="10"/>
          <w:rtl/>
        </w:rPr>
      </w:pPr>
    </w:p>
    <w:p w14:paraId="61FB311D"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 xml:space="preserve">‎‎‎‎إعلان ومنهاج عمل بيجين </w:t>
      </w:r>
    </w:p>
    <w:p w14:paraId="7C981C5E" w14:textId="77777777" w:rsidR="007C4720" w:rsidRPr="00245D8F" w:rsidRDefault="007C4720" w:rsidP="007C4720">
      <w:pPr>
        <w:spacing w:after="120"/>
        <w:ind w:left="1267" w:right="1267"/>
        <w:textDirection w:val="tbRlV"/>
        <w:rPr>
          <w:lang w:val="ar-SA" w:eastAsia="zh-TW" w:bidi="en-GB"/>
        </w:rPr>
      </w:pPr>
      <w:r w:rsidRPr="00245D8F">
        <w:rPr>
          <w:rtl/>
        </w:rPr>
        <w:t>44</w:t>
      </w:r>
      <w:r>
        <w:rPr>
          <w:rtl/>
        </w:rPr>
        <w:t xml:space="preserve"> -</w:t>
      </w:r>
      <w:r w:rsidRPr="00245D8F">
        <w:rPr>
          <w:rtl/>
        </w:rPr>
        <w:tab/>
      </w:r>
      <w:r>
        <w:rPr>
          <w:rFonts w:hint="cs"/>
          <w:b/>
          <w:bCs/>
          <w:rtl/>
        </w:rPr>
        <w:t xml:space="preserve">تهيب </w:t>
      </w:r>
      <w:r w:rsidRPr="00812CA0">
        <w:rPr>
          <w:b/>
          <w:bCs/>
          <w:rtl/>
        </w:rPr>
        <w:t xml:space="preserve">اللجنة </w:t>
      </w:r>
      <w:r>
        <w:rPr>
          <w:rFonts w:hint="cs"/>
          <w:b/>
          <w:bCs/>
          <w:rtl/>
        </w:rPr>
        <w:t>ب</w:t>
      </w:r>
      <w:r w:rsidRPr="00812CA0">
        <w:rPr>
          <w:b/>
          <w:bCs/>
          <w:rtl/>
        </w:rPr>
        <w:t xml:space="preserve">الدولة الطرف أن تستخدم إعلان ومنهاج عمل بيجين وأن تواصل تقييم تنفيذ </w:t>
      </w:r>
      <w:r>
        <w:rPr>
          <w:rFonts w:hint="cs"/>
          <w:b/>
          <w:bCs/>
          <w:rtl/>
        </w:rPr>
        <w:t xml:space="preserve">إعمال الحقوق المكرّسة في </w:t>
      </w:r>
      <w:r w:rsidRPr="00812CA0">
        <w:rPr>
          <w:b/>
          <w:bCs/>
          <w:rtl/>
        </w:rPr>
        <w:t>الاتفاقية في سياق استعراض تنفيذ إعلان ومنهاج عمل بيجين بعد مرور 25 سنة على اعتماده</w:t>
      </w:r>
      <w:r>
        <w:rPr>
          <w:rFonts w:hint="cs"/>
          <w:b/>
          <w:bCs/>
          <w:rtl/>
        </w:rPr>
        <w:t>ما</w:t>
      </w:r>
      <w:r w:rsidRPr="00812CA0">
        <w:rPr>
          <w:b/>
          <w:bCs/>
          <w:rtl/>
        </w:rPr>
        <w:t>، من أجل تحقيق المساواة الفعلية بين المرأة والرجل.</w:t>
      </w:r>
    </w:p>
    <w:p w14:paraId="7285457F" w14:textId="77777777" w:rsidR="007C4720" w:rsidRPr="00245D8F" w:rsidRDefault="007C4720" w:rsidP="007C4720">
      <w:pPr>
        <w:pStyle w:val="H23"/>
        <w:ind w:left="1267" w:right="1267" w:hanging="1267"/>
        <w:rPr>
          <w:lang w:val="ar-SA" w:eastAsia="zh-TW" w:bidi="en-GB"/>
        </w:rPr>
      </w:pPr>
      <w:r w:rsidRPr="00245D8F">
        <w:rPr>
          <w:rtl/>
        </w:rPr>
        <w:lastRenderedPageBreak/>
        <w:tab/>
      </w:r>
      <w:r w:rsidRPr="00245D8F">
        <w:rPr>
          <w:rtl/>
        </w:rPr>
        <w:tab/>
        <w:t xml:space="preserve">تعميم الملاحظات الختامية </w:t>
      </w:r>
    </w:p>
    <w:p w14:paraId="7DC80302" w14:textId="77777777" w:rsidR="007C4720" w:rsidRPr="00245D8F" w:rsidRDefault="007C4720" w:rsidP="007C4720">
      <w:pPr>
        <w:spacing w:after="120"/>
        <w:ind w:left="1267" w:right="1267"/>
        <w:textDirection w:val="tbRlV"/>
        <w:rPr>
          <w:b/>
          <w:lang w:val="ar-SA" w:eastAsia="zh-TW" w:bidi="en-GB"/>
        </w:rPr>
      </w:pPr>
      <w:r w:rsidRPr="00170ABB">
        <w:rPr>
          <w:b/>
          <w:rtl/>
        </w:rPr>
        <w:t>45 -</w:t>
      </w:r>
      <w:r w:rsidRPr="00245D8F">
        <w:rPr>
          <w:bCs/>
          <w:rtl/>
        </w:rPr>
        <w:tab/>
      </w:r>
      <w:r w:rsidRPr="00245D8F">
        <w:rPr>
          <w:b/>
          <w:bCs/>
          <w:rtl/>
        </w:rPr>
        <w:t xml:space="preserve">تطلب اللجنة إلى الدولة الطرف أن تضمن تعميم هذه الملاحظات الختامية دون إبطاء، باللغة </w:t>
      </w:r>
      <w:r>
        <w:rPr>
          <w:rFonts w:hint="cs"/>
          <w:b/>
          <w:bCs/>
          <w:rtl/>
        </w:rPr>
        <w:t xml:space="preserve">(باللغات) </w:t>
      </w:r>
      <w:r w:rsidRPr="00245D8F">
        <w:rPr>
          <w:b/>
          <w:bCs/>
          <w:rtl/>
        </w:rPr>
        <w:t>الرسمية للدولة الطرف، على مؤسسات الدولة المعنية بكافة مستوياتها (</w:t>
      </w:r>
      <w:r>
        <w:rPr>
          <w:rFonts w:hint="cs"/>
          <w:b/>
          <w:bCs/>
          <w:rtl/>
        </w:rPr>
        <w:t xml:space="preserve">المستوى </w:t>
      </w:r>
      <w:r w:rsidRPr="00245D8F">
        <w:rPr>
          <w:b/>
          <w:bCs/>
          <w:rtl/>
        </w:rPr>
        <w:t>الوطني و</w:t>
      </w:r>
      <w:r>
        <w:rPr>
          <w:rFonts w:hint="cs"/>
          <w:b/>
          <w:bCs/>
          <w:rtl/>
        </w:rPr>
        <w:t xml:space="preserve">المستوى </w:t>
      </w:r>
      <w:r w:rsidRPr="00245D8F">
        <w:rPr>
          <w:b/>
          <w:bCs/>
          <w:rtl/>
        </w:rPr>
        <w:t>الإقليمي و</w:t>
      </w:r>
      <w:r>
        <w:rPr>
          <w:rFonts w:hint="cs"/>
          <w:b/>
          <w:bCs/>
          <w:rtl/>
        </w:rPr>
        <w:t xml:space="preserve">المستوى </w:t>
      </w:r>
      <w:r w:rsidRPr="00245D8F">
        <w:rPr>
          <w:b/>
          <w:bCs/>
          <w:rtl/>
        </w:rPr>
        <w:t>المحلي)، ولا</w:t>
      </w:r>
      <w:r>
        <w:rPr>
          <w:rFonts w:hint="cs"/>
          <w:b/>
          <w:bCs/>
          <w:rtl/>
        </w:rPr>
        <w:t> </w:t>
      </w:r>
      <w:r w:rsidRPr="00245D8F">
        <w:rPr>
          <w:b/>
          <w:bCs/>
          <w:rtl/>
        </w:rPr>
        <w:t>سيما الحكومة</w:t>
      </w:r>
      <w:r>
        <w:rPr>
          <w:rFonts w:hint="cs"/>
          <w:b/>
          <w:bCs/>
          <w:rtl/>
        </w:rPr>
        <w:t xml:space="preserve">، والمجلس الأعلى، </w:t>
      </w:r>
      <w:r w:rsidRPr="00245D8F">
        <w:rPr>
          <w:b/>
          <w:bCs/>
          <w:rtl/>
        </w:rPr>
        <w:t>و</w:t>
      </w:r>
      <w:r>
        <w:rPr>
          <w:rFonts w:hint="cs"/>
          <w:b/>
          <w:bCs/>
          <w:rtl/>
        </w:rPr>
        <w:t xml:space="preserve">السلطة </w:t>
      </w:r>
      <w:r w:rsidRPr="00245D8F">
        <w:rPr>
          <w:b/>
          <w:bCs/>
          <w:rtl/>
        </w:rPr>
        <w:t>القضا</w:t>
      </w:r>
      <w:r>
        <w:rPr>
          <w:rFonts w:hint="cs"/>
          <w:b/>
          <w:bCs/>
          <w:rtl/>
        </w:rPr>
        <w:t>ئية</w:t>
      </w:r>
      <w:r w:rsidRPr="00245D8F">
        <w:rPr>
          <w:b/>
          <w:bCs/>
          <w:rtl/>
        </w:rPr>
        <w:t xml:space="preserve">، ليتسنى تنفيذها </w:t>
      </w:r>
      <w:r>
        <w:rPr>
          <w:rFonts w:hint="cs"/>
          <w:b/>
          <w:bCs/>
          <w:rtl/>
        </w:rPr>
        <w:t>تنفيذا كاملا</w:t>
      </w:r>
      <w:r w:rsidRPr="00245D8F">
        <w:rPr>
          <w:b/>
          <w:bCs/>
          <w:rtl/>
        </w:rPr>
        <w:t>.</w:t>
      </w:r>
    </w:p>
    <w:p w14:paraId="7D2856E3" w14:textId="77777777" w:rsidR="007C4720" w:rsidRPr="00CE3AA9" w:rsidRDefault="007C4720" w:rsidP="007C4720">
      <w:pPr>
        <w:pStyle w:val="H23"/>
        <w:spacing w:after="0" w:line="120" w:lineRule="exact"/>
        <w:ind w:left="1267" w:right="1267" w:hanging="1267"/>
        <w:rPr>
          <w:sz w:val="10"/>
          <w:rtl/>
        </w:rPr>
      </w:pPr>
    </w:p>
    <w:p w14:paraId="0F9A49B7"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 xml:space="preserve">التصديق على المعاهدات الأخرى </w:t>
      </w:r>
    </w:p>
    <w:p w14:paraId="2D0A9FB6" w14:textId="77777777" w:rsidR="007C4720" w:rsidRPr="00245D8F" w:rsidRDefault="007C4720" w:rsidP="007C4720">
      <w:pPr>
        <w:spacing w:after="120"/>
        <w:ind w:left="1267" w:right="1267"/>
        <w:textDirection w:val="tbRlV"/>
        <w:rPr>
          <w:b/>
          <w:lang w:val="ar-SA" w:eastAsia="zh-TW" w:bidi="en-GB"/>
        </w:rPr>
      </w:pPr>
      <w:r w:rsidRPr="00170ABB">
        <w:rPr>
          <w:b/>
          <w:rtl/>
        </w:rPr>
        <w:t>46 -</w:t>
      </w:r>
      <w:r w:rsidRPr="00170ABB">
        <w:rPr>
          <w:b/>
          <w:rtl/>
        </w:rPr>
        <w:tab/>
      </w:r>
      <w:r w:rsidRPr="00245D8F">
        <w:rPr>
          <w:b/>
          <w:bCs/>
          <w:rtl/>
        </w:rPr>
        <w:t>تلاحظ اللجنة أن انضمام الدولة الطرف إلى الصكوك الدولية الرئيسية التسعة لحقوق الإنسان من شأنه أن يعزز تمتع المرأة بحقوق الإنسان والحريات الأساسية الواجبة لها في جميع جوانب الحياة.</w:t>
      </w:r>
      <w:r w:rsidRPr="00245D8F">
        <w:rPr>
          <w:bCs/>
          <w:rtl/>
        </w:rPr>
        <w:t xml:space="preserve"> </w:t>
      </w:r>
      <w:r w:rsidRPr="00245D8F">
        <w:rPr>
          <w:b/>
          <w:bCs/>
          <w:rtl/>
        </w:rPr>
        <w:t>لذا تشجع اللجنةُ الدولةَ الطرف على التصديق على الاتفاقية الدولية لحماية جميع الأشخاص من الاختفاء القسري، والاتفاقية الدولية لحماية حقوق جميع العمال المهاجرين وأفراد أُسَرهم، اللتين لم تصبح طرفا فيهما بعدُ.</w:t>
      </w:r>
    </w:p>
    <w:p w14:paraId="0B9DE5BB" w14:textId="77777777" w:rsidR="007C4720" w:rsidRPr="00CE3AA9" w:rsidRDefault="007C4720" w:rsidP="007C4720">
      <w:pPr>
        <w:pStyle w:val="H23"/>
        <w:spacing w:after="0" w:line="120" w:lineRule="exact"/>
        <w:ind w:left="1267" w:right="1267" w:hanging="1267"/>
        <w:rPr>
          <w:sz w:val="10"/>
          <w:rtl/>
        </w:rPr>
      </w:pPr>
    </w:p>
    <w:p w14:paraId="4382FDE4"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متابعة الملاحظات الختامية</w:t>
      </w:r>
    </w:p>
    <w:p w14:paraId="1352EE32" w14:textId="77777777" w:rsidR="007C4720" w:rsidRPr="00245D8F" w:rsidRDefault="007C4720" w:rsidP="007C4720">
      <w:pPr>
        <w:spacing w:after="120"/>
        <w:ind w:left="1267" w:right="1267"/>
        <w:textDirection w:val="tbRlV"/>
        <w:rPr>
          <w:b/>
          <w:lang w:val="ar-SA" w:eastAsia="zh-TW" w:bidi="en-GB"/>
        </w:rPr>
      </w:pPr>
      <w:r w:rsidRPr="00170ABB">
        <w:rPr>
          <w:b/>
          <w:rtl/>
        </w:rPr>
        <w:t>47 -</w:t>
      </w:r>
      <w:r w:rsidRPr="00245D8F">
        <w:rPr>
          <w:bCs/>
          <w:rtl/>
        </w:rPr>
        <w:tab/>
      </w:r>
      <w:r w:rsidRPr="00245D8F">
        <w:rPr>
          <w:b/>
          <w:bCs/>
          <w:rtl/>
        </w:rPr>
        <w:t xml:space="preserve">تطلب اللجنة إلى الدولة الطرف أن تقدم، في غضون عامين، معلومات خطية عن الخطوات المتخذة لتنفيذ التوصيات الواردة في الفقرات </w:t>
      </w:r>
      <w:r>
        <w:rPr>
          <w:rFonts w:hint="cs"/>
          <w:b/>
          <w:bCs/>
          <w:rtl/>
        </w:rPr>
        <w:t>22</w:t>
      </w:r>
      <w:r w:rsidRPr="00245D8F">
        <w:rPr>
          <w:b/>
          <w:bCs/>
          <w:rtl/>
        </w:rPr>
        <w:t xml:space="preserve"> (</w:t>
      </w:r>
      <w:r>
        <w:rPr>
          <w:rFonts w:hint="cs"/>
          <w:b/>
          <w:bCs/>
          <w:rtl/>
        </w:rPr>
        <w:t>د</w:t>
      </w:r>
      <w:r w:rsidRPr="00245D8F">
        <w:rPr>
          <w:b/>
          <w:bCs/>
          <w:rtl/>
        </w:rPr>
        <w:t>)</w:t>
      </w:r>
      <w:r>
        <w:rPr>
          <w:rFonts w:hint="cs"/>
          <w:b/>
          <w:bCs/>
          <w:rtl/>
        </w:rPr>
        <w:t>،</w:t>
      </w:r>
      <w:r w:rsidRPr="00245D8F">
        <w:rPr>
          <w:b/>
          <w:bCs/>
          <w:rtl/>
        </w:rPr>
        <w:t xml:space="preserve"> و 3</w:t>
      </w:r>
      <w:r>
        <w:rPr>
          <w:rFonts w:hint="cs"/>
          <w:b/>
          <w:bCs/>
          <w:rtl/>
        </w:rPr>
        <w:t>0</w:t>
      </w:r>
      <w:r w:rsidRPr="00245D8F">
        <w:rPr>
          <w:b/>
          <w:bCs/>
          <w:rtl/>
        </w:rPr>
        <w:t xml:space="preserve"> (ب)</w:t>
      </w:r>
      <w:r>
        <w:rPr>
          <w:rFonts w:hint="cs"/>
          <w:b/>
          <w:bCs/>
          <w:rtl/>
        </w:rPr>
        <w:t>،</w:t>
      </w:r>
      <w:r w:rsidRPr="00245D8F">
        <w:rPr>
          <w:b/>
          <w:bCs/>
          <w:rtl/>
        </w:rPr>
        <w:t xml:space="preserve"> و 34 (أ)</w:t>
      </w:r>
      <w:r>
        <w:rPr>
          <w:rFonts w:hint="cs"/>
          <w:b/>
          <w:bCs/>
          <w:rtl/>
        </w:rPr>
        <w:t>،</w:t>
      </w:r>
      <w:r w:rsidRPr="00245D8F">
        <w:rPr>
          <w:b/>
          <w:bCs/>
          <w:rtl/>
        </w:rPr>
        <w:t xml:space="preserve"> و 4</w:t>
      </w:r>
      <w:r>
        <w:rPr>
          <w:rFonts w:hint="cs"/>
          <w:b/>
          <w:bCs/>
          <w:rtl/>
        </w:rPr>
        <w:t>2</w:t>
      </w:r>
      <w:r w:rsidRPr="00245D8F">
        <w:rPr>
          <w:b/>
          <w:bCs/>
          <w:rtl/>
        </w:rPr>
        <w:t xml:space="preserve"> (</w:t>
      </w:r>
      <w:r>
        <w:rPr>
          <w:rFonts w:hint="cs"/>
          <w:b/>
          <w:bCs/>
          <w:rtl/>
        </w:rPr>
        <w:t>ب</w:t>
      </w:r>
      <w:r w:rsidRPr="00245D8F">
        <w:rPr>
          <w:b/>
          <w:bCs/>
          <w:rtl/>
        </w:rPr>
        <w:t xml:space="preserve">) </w:t>
      </w:r>
      <w:r>
        <w:rPr>
          <w:rFonts w:hint="cs"/>
          <w:b/>
          <w:bCs/>
          <w:rtl/>
        </w:rPr>
        <w:t xml:space="preserve">الواردة </w:t>
      </w:r>
      <w:r w:rsidRPr="00245D8F">
        <w:rPr>
          <w:b/>
          <w:bCs/>
          <w:rtl/>
        </w:rPr>
        <w:t>أعلاه.</w:t>
      </w:r>
      <w:r w:rsidRPr="00245D8F">
        <w:rPr>
          <w:bCs/>
          <w:rtl/>
        </w:rPr>
        <w:t xml:space="preserve"> </w:t>
      </w:r>
    </w:p>
    <w:p w14:paraId="6F88A9E3" w14:textId="77777777" w:rsidR="007C4720" w:rsidRPr="00CE3AA9" w:rsidRDefault="007C4720" w:rsidP="007C4720">
      <w:pPr>
        <w:pStyle w:val="H23"/>
        <w:spacing w:after="0" w:line="120" w:lineRule="exact"/>
        <w:ind w:left="1267" w:right="1267" w:hanging="1267"/>
        <w:rPr>
          <w:sz w:val="10"/>
          <w:rtl/>
        </w:rPr>
      </w:pPr>
    </w:p>
    <w:p w14:paraId="68EA4C5E" w14:textId="77777777" w:rsidR="007C4720" w:rsidRPr="00245D8F" w:rsidRDefault="007C4720" w:rsidP="007C4720">
      <w:pPr>
        <w:pStyle w:val="H23"/>
        <w:ind w:left="1267" w:right="1267" w:hanging="1267"/>
        <w:rPr>
          <w:lang w:val="ar-SA" w:eastAsia="zh-TW" w:bidi="en-GB"/>
        </w:rPr>
      </w:pPr>
      <w:r w:rsidRPr="00245D8F">
        <w:rPr>
          <w:rtl/>
        </w:rPr>
        <w:tab/>
      </w:r>
      <w:r w:rsidRPr="00245D8F">
        <w:rPr>
          <w:rtl/>
        </w:rPr>
        <w:tab/>
        <w:t>إعداد التقرير المقبل</w:t>
      </w:r>
      <w:r w:rsidRPr="00245D8F">
        <w:rPr>
          <w:rFonts w:cs="Times New Roman" w:hint="cs"/>
          <w:rtl/>
        </w:rPr>
        <w:t>‬</w:t>
      </w:r>
      <w:r w:rsidRPr="00245D8F">
        <w:rPr>
          <w:rtl/>
        </w:rPr>
        <w:t xml:space="preserve"> </w:t>
      </w:r>
    </w:p>
    <w:p w14:paraId="7F80A95B" w14:textId="77777777" w:rsidR="007C4720" w:rsidRPr="00245D8F" w:rsidRDefault="007C4720" w:rsidP="007C4720">
      <w:pPr>
        <w:spacing w:after="120"/>
        <w:ind w:left="1267" w:right="1267"/>
        <w:textDirection w:val="tbRlV"/>
        <w:rPr>
          <w:lang w:val="ar-SA" w:eastAsia="zh-TW" w:bidi="en-GB"/>
        </w:rPr>
      </w:pPr>
      <w:r w:rsidRPr="00245D8F">
        <w:rPr>
          <w:rtl/>
        </w:rPr>
        <w:t>48</w:t>
      </w:r>
      <w:r>
        <w:rPr>
          <w:rtl/>
        </w:rPr>
        <w:t xml:space="preserve"> -</w:t>
      </w:r>
      <w:r w:rsidRPr="00245D8F">
        <w:rPr>
          <w:rtl/>
        </w:rPr>
        <w:tab/>
      </w:r>
      <w:r w:rsidRPr="00170ABB">
        <w:rPr>
          <w:b/>
          <w:bCs/>
          <w:rtl/>
        </w:rPr>
        <w:t>ت</w:t>
      </w:r>
      <w:r>
        <w:rPr>
          <w:rFonts w:hint="cs"/>
          <w:b/>
          <w:bCs/>
          <w:rtl/>
        </w:rPr>
        <w:t xml:space="preserve">دعو </w:t>
      </w:r>
      <w:r w:rsidRPr="00170ABB">
        <w:rPr>
          <w:b/>
          <w:bCs/>
          <w:rtl/>
        </w:rPr>
        <w:t>اللجنة الدولة الطرف أن تقدم تقريرها الدوري ال</w:t>
      </w:r>
      <w:r>
        <w:rPr>
          <w:rFonts w:hint="cs"/>
          <w:b/>
          <w:bCs/>
          <w:rtl/>
        </w:rPr>
        <w:t>س</w:t>
      </w:r>
      <w:r w:rsidRPr="00170ABB">
        <w:rPr>
          <w:b/>
          <w:bCs/>
          <w:rtl/>
        </w:rPr>
        <w:t>ا</w:t>
      </w:r>
      <w:r>
        <w:rPr>
          <w:rFonts w:hint="cs"/>
          <w:b/>
          <w:bCs/>
          <w:rtl/>
        </w:rPr>
        <w:t>ب</w:t>
      </w:r>
      <w:r w:rsidRPr="00170ABB">
        <w:rPr>
          <w:b/>
          <w:bCs/>
          <w:rtl/>
        </w:rPr>
        <w:t>ع</w:t>
      </w:r>
      <w:r>
        <w:rPr>
          <w:rFonts w:hint="cs"/>
          <w:b/>
          <w:bCs/>
          <w:rtl/>
        </w:rPr>
        <w:t>،</w:t>
      </w:r>
      <w:r w:rsidRPr="00170ABB">
        <w:rPr>
          <w:b/>
          <w:bCs/>
          <w:rtl/>
        </w:rPr>
        <w:t xml:space="preserve"> الذي سيحين موعد تقديمه في شباط/فبراير 202</w:t>
      </w:r>
      <w:r>
        <w:rPr>
          <w:rFonts w:hint="cs"/>
          <w:b/>
          <w:bCs/>
          <w:rtl/>
        </w:rPr>
        <w:t>6</w:t>
      </w:r>
      <w:r w:rsidRPr="00245D8F">
        <w:rPr>
          <w:rtl/>
        </w:rPr>
        <w:t xml:space="preserve">. </w:t>
      </w:r>
      <w:r w:rsidRPr="00245D8F">
        <w:rPr>
          <w:b/>
          <w:bCs/>
          <w:rtl/>
        </w:rPr>
        <w:t xml:space="preserve">وينبغي أن يُقدَّم التقرير </w:t>
      </w:r>
      <w:r>
        <w:rPr>
          <w:rFonts w:hint="cs"/>
          <w:b/>
          <w:bCs/>
          <w:rtl/>
        </w:rPr>
        <w:t xml:space="preserve">دون إبطاء </w:t>
      </w:r>
      <w:r w:rsidRPr="00245D8F">
        <w:rPr>
          <w:b/>
          <w:bCs/>
          <w:rtl/>
        </w:rPr>
        <w:t xml:space="preserve">وأن يغطي الفترة الكاملة </w:t>
      </w:r>
      <w:r>
        <w:rPr>
          <w:rFonts w:hint="cs"/>
          <w:b/>
          <w:bCs/>
          <w:rtl/>
        </w:rPr>
        <w:t xml:space="preserve">الممتدة من الآن </w:t>
      </w:r>
      <w:r w:rsidRPr="00245D8F">
        <w:rPr>
          <w:b/>
          <w:bCs/>
          <w:rtl/>
        </w:rPr>
        <w:t>حتى وقت تقديمه.</w:t>
      </w:r>
    </w:p>
    <w:p w14:paraId="7A59588C" w14:textId="4F8A279E" w:rsidR="007C4720" w:rsidRDefault="007C4720" w:rsidP="007C4720">
      <w:pPr>
        <w:pStyle w:val="SingleTxt"/>
        <w:rPr>
          <w:b/>
          <w:bCs/>
          <w:rtl/>
        </w:rPr>
      </w:pPr>
      <w:r w:rsidRPr="00170ABB">
        <w:rPr>
          <w:b/>
          <w:rtl/>
        </w:rPr>
        <w:t>49 -</w:t>
      </w:r>
      <w:r w:rsidRPr="00245D8F">
        <w:rPr>
          <w:bCs/>
          <w:rtl/>
        </w:rPr>
        <w:tab/>
      </w:r>
      <w:r w:rsidRPr="00245D8F">
        <w:rPr>
          <w:b/>
          <w:bCs/>
          <w:rtl/>
        </w:rPr>
        <w:t xml:space="preserve">وتطلب اللجنة إلى الدولة الطرف اتباع المبادئ التوجيهية المنسقة لتقديم التقارير بموجب المعاهدات الدولية لحقوق الإنسان، بما في ذلك المبادئ التوجيهية </w:t>
      </w:r>
      <w:r>
        <w:rPr>
          <w:rFonts w:hint="cs"/>
          <w:b/>
          <w:bCs/>
          <w:rtl/>
        </w:rPr>
        <w:t xml:space="preserve">بشأن </w:t>
      </w:r>
      <w:r w:rsidRPr="00245D8F">
        <w:rPr>
          <w:b/>
          <w:bCs/>
          <w:rtl/>
        </w:rPr>
        <w:t xml:space="preserve">تقديم وثيقة أساسية موحدة ووثائق خاصة بمعاهدات بعينها (انظر </w:t>
      </w:r>
      <w:hyperlink r:id="rId42" w:history="1">
        <w:r w:rsidRPr="00F21202">
          <w:rPr>
            <w:rStyle w:val="Hyperlink"/>
            <w:b/>
            <w:bCs/>
          </w:rPr>
          <w:t>HRI/GEN/2/Rev.6</w:t>
        </w:r>
      </w:hyperlink>
      <w:r w:rsidRPr="00245D8F">
        <w:rPr>
          <w:b/>
          <w:bCs/>
          <w:rtl/>
        </w:rPr>
        <w:t>، الفصل الأول).</w:t>
      </w:r>
    </w:p>
    <w:p w14:paraId="44D28549" w14:textId="374C7A29" w:rsidR="00EC58B6" w:rsidRPr="00EC58B6" w:rsidRDefault="00EC58B6" w:rsidP="00EC58B6">
      <w:pPr>
        <w:pStyle w:val="SingleTxt"/>
        <w:spacing w:after="0" w:line="240" w:lineRule="auto"/>
        <w:rPr>
          <w:sz w:val="20"/>
          <w:rtl/>
        </w:rPr>
      </w:pPr>
      <w:r>
        <w:rPr>
          <w:noProof/>
          <w:sz w:val="20"/>
          <w:rtl/>
          <w:lang w:val="ar-SA"/>
        </w:rPr>
        <mc:AlternateContent>
          <mc:Choice Requires="wps">
            <w:drawing>
              <wp:anchor distT="0" distB="0" distL="114300" distR="114300" simplePos="0" relativeHeight="251660288" behindDoc="0" locked="0" layoutInCell="1" allowOverlap="1" wp14:anchorId="0BF74F3D" wp14:editId="43F00E1B">
                <wp:simplePos x="0" y="0"/>
                <wp:positionH relativeFrom="column">
                  <wp:posOffset>2623820</wp:posOffset>
                </wp:positionH>
                <wp:positionV relativeFrom="paragraph">
                  <wp:posOffset>304800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DE7E577" id="Straight Connector 6"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" strokecolor="#010000" strokeweight=".25pt"/>
            </w:pict>
          </mc:Fallback>
        </mc:AlternateContent>
      </w:r>
    </w:p>
    <w:sectPr w:rsidR="00EC58B6" w:rsidRPr="00EC58B6" w:rsidSect="007C4720">
      <w:endnotePr>
        <w:numFmt w:val="decimal"/>
      </w:endnotePr>
      <w:type w:val="continuous"/>
      <w:pgSz w:w="12240" w:h="15840" w:code="1"/>
      <w:pgMar w:top="1440" w:right="1200" w:bottom="1151"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03-21T12:12:00Z" w:initials="Start">
    <w:p w14:paraId="0965D3CE" w14:textId="77777777" w:rsidR="00934764" w:rsidRDefault="00934764">
      <w:pPr>
        <w:pStyle w:val="CommentText"/>
        <w:rPr>
          <w:rtl/>
        </w:rPr>
      </w:pPr>
      <w:r>
        <w:rPr>
          <w:rStyle w:val="CommentReference"/>
        </w:rPr>
        <w:annotationRef/>
      </w:r>
      <w:r>
        <w:rPr>
          <w:rtl/>
        </w:rPr>
        <w:t>&lt;&lt;</w:t>
      </w:r>
      <w:r>
        <w:t>ODS JOB NO&gt;&gt;N2227423A&lt;&lt;ODS JOB NO</w:t>
      </w:r>
      <w:r>
        <w:rPr>
          <w:rtl/>
        </w:rPr>
        <w:t>&gt;&gt;</w:t>
      </w:r>
    </w:p>
    <w:p w14:paraId="227B30D9" w14:textId="77777777" w:rsidR="00934764" w:rsidRDefault="00934764">
      <w:pPr>
        <w:pStyle w:val="CommentText"/>
        <w:rPr>
          <w:rtl/>
        </w:rPr>
      </w:pPr>
      <w:r>
        <w:rPr>
          <w:rtl/>
        </w:rPr>
        <w:t>&lt;&lt;</w:t>
      </w:r>
      <w:r>
        <w:t>ODS DOC SYMBOL1&gt;&gt;CEDAW/C/UZB/CO/6&lt;&lt;ODS DOC SYMBOL1</w:t>
      </w:r>
      <w:r>
        <w:rPr>
          <w:rtl/>
        </w:rPr>
        <w:t>&gt;&gt;</w:t>
      </w:r>
    </w:p>
    <w:p w14:paraId="6B0DB259" w14:textId="77777777" w:rsidR="00934764" w:rsidRDefault="00934764">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6B0DB25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5E2EA3D" w16cex:dateUtc="2022-03-21T16:12: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6B0DB259" w16cid:durableId="25E2EA3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F95CB2" w14:textId="77777777" w:rsidR="006D53A6" w:rsidRDefault="006D53A6" w:rsidP="00693CF9">
      <w:pPr>
        <w:spacing w:line="240" w:lineRule="auto"/>
      </w:pPr>
      <w:r>
        <w:separator/>
      </w:r>
    </w:p>
  </w:endnote>
  <w:endnote w:type="continuationSeparator" w:id="0">
    <w:p w14:paraId="6FE0FBD7" w14:textId="77777777" w:rsidR="006D53A6" w:rsidRDefault="006D53A6"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raditional Arabic">
    <w:altName w:val="Traditional Arabic"/>
    <w:charset w:val="B2"/>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4764" w14:paraId="5DCA6980" w14:textId="77777777" w:rsidTr="00934764">
      <w:tc>
        <w:tcPr>
          <w:tcW w:w="4920" w:type="dxa"/>
          <w:shd w:val="clear" w:color="auto" w:fill="auto"/>
        </w:tcPr>
        <w:p w14:paraId="2556FD21" w14:textId="77777777" w:rsidR="00934764" w:rsidRPr="00934764" w:rsidRDefault="00934764" w:rsidP="00934764">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153999B5" w14:textId="5FE10830" w:rsidR="00934764" w:rsidRPr="00934764" w:rsidRDefault="00934764" w:rsidP="00934764">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1647">
            <w:rPr>
              <w:b w:val="0"/>
              <w:w w:val="103"/>
            </w:rPr>
            <w:t>22-02986</w:t>
          </w:r>
          <w:r>
            <w:rPr>
              <w:b w:val="0"/>
              <w:w w:val="103"/>
            </w:rPr>
            <w:fldChar w:fldCharType="end"/>
          </w:r>
        </w:p>
      </w:tc>
    </w:tr>
  </w:tbl>
  <w:p w14:paraId="393E4EE8" w14:textId="77777777" w:rsidR="00934764" w:rsidRPr="00934764" w:rsidRDefault="00934764" w:rsidP="0093476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34764" w14:paraId="782E3908" w14:textId="77777777" w:rsidTr="00934764">
      <w:tc>
        <w:tcPr>
          <w:tcW w:w="4920" w:type="dxa"/>
          <w:shd w:val="clear" w:color="auto" w:fill="auto"/>
        </w:tcPr>
        <w:p w14:paraId="3141B033" w14:textId="4E2B55DE" w:rsidR="00934764" w:rsidRPr="00934764" w:rsidRDefault="00934764" w:rsidP="00934764">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EA1647">
            <w:rPr>
              <w:b w:val="0"/>
              <w:w w:val="103"/>
            </w:rPr>
            <w:t>22-02986</w:t>
          </w:r>
          <w:r>
            <w:rPr>
              <w:b w:val="0"/>
              <w:w w:val="103"/>
            </w:rPr>
            <w:fldChar w:fldCharType="end"/>
          </w:r>
        </w:p>
      </w:tc>
      <w:tc>
        <w:tcPr>
          <w:tcW w:w="4920" w:type="dxa"/>
          <w:shd w:val="clear" w:color="auto" w:fill="auto"/>
        </w:tcPr>
        <w:p w14:paraId="40117124" w14:textId="77777777" w:rsidR="00934764" w:rsidRPr="00934764" w:rsidRDefault="00934764" w:rsidP="00934764">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r>
  </w:tbl>
  <w:p w14:paraId="204EE8A3" w14:textId="77777777" w:rsidR="00934764" w:rsidRPr="00934764" w:rsidRDefault="00934764" w:rsidP="0093476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right"/>
      <w:tblLayout w:type="fixed"/>
      <w:tblLook w:val="0000" w:firstRow="0" w:lastRow="0" w:firstColumn="0" w:lastColumn="0" w:noHBand="0" w:noVBand="0"/>
    </w:tblPr>
    <w:tblGrid>
      <w:gridCol w:w="3888"/>
      <w:gridCol w:w="4920"/>
    </w:tblGrid>
    <w:tr w:rsidR="00934764" w14:paraId="60A4AFBE" w14:textId="77777777" w:rsidTr="00934764">
      <w:trPr>
        <w:jc w:val="right"/>
      </w:trPr>
      <w:tc>
        <w:tcPr>
          <w:tcW w:w="3888" w:type="dxa"/>
        </w:tcPr>
        <w:p w14:paraId="06CED713" w14:textId="77777777" w:rsidR="00934764" w:rsidRDefault="00934764" w:rsidP="00934764">
          <w:pPr>
            <w:pStyle w:val="Footer"/>
            <w:spacing w:line="240" w:lineRule="atLeast"/>
            <w:jc w:val="left"/>
            <w:rPr>
              <w:rFonts w:cs="Times New Roman"/>
              <w:b w:val="0"/>
              <w:w w:val="103"/>
              <w:sz w:val="22"/>
            </w:rPr>
          </w:pPr>
          <w:r>
            <w:rPr>
              <w:rFonts w:cs="Times New Roman"/>
              <w:b w:val="0"/>
              <w:noProof/>
              <w:w w:val="103"/>
              <w:sz w:val="22"/>
            </w:rPr>
            <w:drawing>
              <wp:anchor distT="0" distB="0" distL="114300" distR="114300" simplePos="0" relativeHeight="251658240" behindDoc="0" locked="0" layoutInCell="1" allowOverlap="1" wp14:anchorId="02EF1372" wp14:editId="28C9A82D">
                <wp:simplePos x="0" y="0"/>
                <wp:positionH relativeFrom="page">
                  <wp:posOffset>-648970</wp:posOffset>
                </wp:positionH>
                <wp:positionV relativeFrom="page">
                  <wp:posOffset>-356235</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2"/>
            </w:rPr>
            <w:drawing>
              <wp:inline distT="0" distB="0" distL="0" distR="0" wp14:anchorId="77C1BD93" wp14:editId="5E92B64C">
                <wp:extent cx="1554615" cy="320068"/>
                <wp:effectExtent l="0" t="0" r="7620" b="381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481DB756" w14:textId="5525F73B" w:rsidR="00934764" w:rsidRDefault="00934764" w:rsidP="00934764">
          <w:pPr>
            <w:pStyle w:val="ReleaseDate"/>
          </w:pPr>
          <w:r>
            <w:t>2</w:t>
          </w:r>
          <w:r w:rsidR="003C5548">
            <w:t>5</w:t>
          </w:r>
          <w:r>
            <w:t>0322    210322    22-02986</w:t>
          </w:r>
          <w:r w:rsidR="00EC58B6">
            <w:t xml:space="preserve"> X</w:t>
          </w:r>
          <w:r>
            <w:t xml:space="preserve"> (A)</w:t>
          </w:r>
        </w:p>
        <w:p w14:paraId="370F4A5D" w14:textId="1F096E55" w:rsidR="00934764" w:rsidRPr="00934764" w:rsidRDefault="00934764" w:rsidP="00934764">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EA1647">
            <w:rPr>
              <w:rFonts w:ascii="Barcode 3 of 9 by request" w:hAnsi="Barcode 3 of 9 by request"/>
              <w:sz w:val="24"/>
            </w:rPr>
            <w:t>*2202986*</w:t>
          </w:r>
          <w:r>
            <w:rPr>
              <w:rFonts w:ascii="Barcode 3 of 9 by request" w:hAnsi="Barcode 3 of 9 by request"/>
              <w:sz w:val="24"/>
            </w:rPr>
            <w:fldChar w:fldCharType="end"/>
          </w:r>
        </w:p>
      </w:tc>
    </w:tr>
  </w:tbl>
  <w:p w14:paraId="28F703B0" w14:textId="77777777" w:rsidR="00934764" w:rsidRPr="00934764" w:rsidRDefault="00934764" w:rsidP="00934764">
    <w:pPr>
      <w:pStyle w:val="Footer"/>
      <w:spacing w:line="14" w:lineRule="exact"/>
      <w:rPr>
        <w:rFonts w:cs="Times New Roman"/>
        <w:b w:val="0"/>
        <w:w w:val="103"/>
        <w:sz w:val="2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B0975B" w14:textId="77777777" w:rsidR="006D53A6" w:rsidRDefault="006D53A6" w:rsidP="00693CF9">
      <w:pPr>
        <w:spacing w:line="240" w:lineRule="auto"/>
      </w:pPr>
      <w:r>
        <w:separator/>
      </w:r>
    </w:p>
  </w:footnote>
  <w:footnote w:type="continuationSeparator" w:id="0">
    <w:p w14:paraId="7E6B5547" w14:textId="77777777" w:rsidR="006D53A6" w:rsidRDefault="006D53A6" w:rsidP="00693CF9">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4764" w14:paraId="66AA1589" w14:textId="77777777" w:rsidTr="00934764">
      <w:trPr>
        <w:trHeight w:hRule="exact" w:val="864"/>
      </w:trPr>
      <w:tc>
        <w:tcPr>
          <w:tcW w:w="4920" w:type="dxa"/>
          <w:shd w:val="clear" w:color="auto" w:fill="auto"/>
          <w:vAlign w:val="bottom"/>
        </w:tcPr>
        <w:p w14:paraId="28CBC6EF" w14:textId="77777777" w:rsidR="00934764" w:rsidRPr="00934764" w:rsidRDefault="00934764" w:rsidP="00934764">
          <w:pPr>
            <w:pStyle w:val="Header"/>
            <w:spacing w:after="80" w:line="280" w:lineRule="exact"/>
            <w:jc w:val="left"/>
            <w:rPr>
              <w:rFonts w:cs="Simplified Arabic"/>
              <w:sz w:val="18"/>
              <w:szCs w:val="18"/>
            </w:rPr>
          </w:pPr>
        </w:p>
      </w:tc>
      <w:tc>
        <w:tcPr>
          <w:tcW w:w="4920" w:type="dxa"/>
          <w:shd w:val="clear" w:color="auto" w:fill="auto"/>
          <w:vAlign w:val="bottom"/>
        </w:tcPr>
        <w:p w14:paraId="2C9B8E2D" w14:textId="608E9559" w:rsidR="00934764" w:rsidRPr="00934764" w:rsidRDefault="00934764" w:rsidP="00934764">
          <w:pPr>
            <w:pStyle w:val="Header"/>
            <w:bidi/>
            <w:spacing w:after="80"/>
            <w:jc w:val="left"/>
            <w:rPr>
              <w:rFonts w:cs="Simplified Arabic"/>
              <w:sz w:val="18"/>
              <w:szCs w:val="18"/>
            </w:rPr>
          </w:pPr>
          <w:r>
            <w:rPr>
              <w:rFonts w:cs="Simplified Arabic"/>
              <w:sz w:val="18"/>
              <w:szCs w:val="18"/>
              <w:rtl/>
            </w:rPr>
            <w:fldChar w:fldCharType="begin"/>
          </w:r>
          <w:r>
            <w:rPr>
              <w:rFonts w:cs="Simplified Arabic"/>
              <w:sz w:val="18"/>
              <w:szCs w:val="18"/>
              <w:rtl/>
            </w:rPr>
            <w:instrText xml:space="preserve"> </w:instrText>
          </w:r>
          <w:r>
            <w:rPr>
              <w:rFonts w:cs="Simplified Arabic"/>
              <w:sz w:val="18"/>
              <w:szCs w:val="18"/>
            </w:rPr>
            <w:instrText>DOCVARIABLE "sss1" \* MERGEFORMAT</w:instrText>
          </w:r>
          <w:r>
            <w:rPr>
              <w:rFonts w:cs="Simplified Arabic"/>
              <w:sz w:val="18"/>
              <w:szCs w:val="18"/>
              <w:rtl/>
            </w:rPr>
            <w:instrText xml:space="preserve"> </w:instrText>
          </w:r>
          <w:r>
            <w:rPr>
              <w:rFonts w:cs="Simplified Arabic"/>
              <w:sz w:val="18"/>
              <w:szCs w:val="18"/>
              <w:rtl/>
            </w:rPr>
            <w:fldChar w:fldCharType="separate"/>
          </w:r>
          <w:r w:rsidR="00EA1647">
            <w:rPr>
              <w:rFonts w:cs="Simplified Arabic"/>
              <w:sz w:val="18"/>
              <w:szCs w:val="18"/>
            </w:rPr>
            <w:t>CEDAW/C/UZB/CO/6</w:t>
          </w:r>
          <w:r>
            <w:rPr>
              <w:rFonts w:cs="Simplified Arabic"/>
              <w:sz w:val="18"/>
              <w:szCs w:val="18"/>
              <w:rtl/>
            </w:rPr>
            <w:fldChar w:fldCharType="end"/>
          </w:r>
        </w:p>
      </w:tc>
    </w:tr>
  </w:tbl>
  <w:p w14:paraId="260903A9" w14:textId="77777777" w:rsidR="00934764" w:rsidRPr="00934764" w:rsidRDefault="00934764" w:rsidP="0093476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34764" w14:paraId="6C07FB39" w14:textId="77777777" w:rsidTr="00934764">
      <w:trPr>
        <w:trHeight w:hRule="exact" w:val="864"/>
      </w:trPr>
      <w:tc>
        <w:tcPr>
          <w:tcW w:w="4920" w:type="dxa"/>
          <w:shd w:val="clear" w:color="auto" w:fill="auto"/>
          <w:vAlign w:val="bottom"/>
        </w:tcPr>
        <w:p w14:paraId="60128FD3" w14:textId="17CFDDF5" w:rsidR="00934764" w:rsidRPr="00934764" w:rsidRDefault="00934764" w:rsidP="00934764">
          <w:pPr>
            <w:pStyle w:val="Header"/>
            <w:spacing w:after="80"/>
            <w:jc w:val="left"/>
            <w:rPr>
              <w:rFonts w:cs="Simplified Arabic"/>
              <w:sz w:val="18"/>
              <w:szCs w:val="18"/>
            </w:rPr>
          </w:pPr>
          <w:r>
            <w:rPr>
              <w:rFonts w:cs="Simplified Arabic"/>
              <w:sz w:val="18"/>
              <w:szCs w:val="18"/>
            </w:rPr>
            <w:fldChar w:fldCharType="begin"/>
          </w:r>
          <w:r>
            <w:rPr>
              <w:rFonts w:cs="Simplified Arabic"/>
              <w:sz w:val="18"/>
              <w:szCs w:val="18"/>
            </w:rPr>
            <w:instrText xml:space="preserve"> DOCVARIABLE "sss1" \* MERGEFORMAT </w:instrText>
          </w:r>
          <w:r>
            <w:rPr>
              <w:rFonts w:cs="Simplified Arabic"/>
              <w:sz w:val="18"/>
              <w:szCs w:val="18"/>
            </w:rPr>
            <w:fldChar w:fldCharType="separate"/>
          </w:r>
          <w:r w:rsidR="00EA1647">
            <w:rPr>
              <w:rFonts w:cs="Simplified Arabic"/>
              <w:sz w:val="18"/>
              <w:szCs w:val="18"/>
            </w:rPr>
            <w:t>CEDAW/C/UZB/CO/6</w:t>
          </w:r>
          <w:r>
            <w:rPr>
              <w:rFonts w:cs="Simplified Arabic"/>
              <w:sz w:val="18"/>
              <w:szCs w:val="18"/>
            </w:rPr>
            <w:fldChar w:fldCharType="end"/>
          </w:r>
        </w:p>
      </w:tc>
      <w:tc>
        <w:tcPr>
          <w:tcW w:w="4920" w:type="dxa"/>
          <w:shd w:val="clear" w:color="auto" w:fill="auto"/>
          <w:vAlign w:val="bottom"/>
        </w:tcPr>
        <w:p w14:paraId="43248B7C" w14:textId="77777777" w:rsidR="00934764" w:rsidRPr="00934764" w:rsidRDefault="00934764" w:rsidP="00934764">
          <w:pPr>
            <w:pStyle w:val="Header"/>
            <w:spacing w:after="80" w:line="280" w:lineRule="exact"/>
            <w:rPr>
              <w:rFonts w:cs="Simplified Arabic"/>
              <w:sz w:val="18"/>
              <w:szCs w:val="18"/>
            </w:rPr>
          </w:pPr>
        </w:p>
      </w:tc>
    </w:tr>
  </w:tbl>
  <w:p w14:paraId="093D981F" w14:textId="77777777" w:rsidR="00934764" w:rsidRPr="00934764" w:rsidRDefault="00934764" w:rsidP="0093476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934764" w14:paraId="450839E0" w14:textId="77777777" w:rsidTr="00934764">
      <w:trPr>
        <w:gridAfter w:val="1"/>
        <w:wAfter w:w="18" w:type="dxa"/>
        <w:trHeight w:hRule="exact" w:val="864"/>
      </w:trPr>
      <w:tc>
        <w:tcPr>
          <w:tcW w:w="1282" w:type="dxa"/>
          <w:tcBorders>
            <w:bottom w:val="single" w:sz="4" w:space="0" w:color="auto"/>
          </w:tcBorders>
          <w:shd w:val="clear" w:color="auto" w:fill="auto"/>
          <w:vAlign w:val="bottom"/>
        </w:tcPr>
        <w:p w14:paraId="31FC1BD6" w14:textId="77777777" w:rsidR="00934764" w:rsidRDefault="00934764" w:rsidP="00934764">
          <w:pPr>
            <w:pStyle w:val="Header"/>
            <w:spacing w:after="120"/>
          </w:pPr>
        </w:p>
      </w:tc>
      <w:tc>
        <w:tcPr>
          <w:tcW w:w="1786" w:type="dxa"/>
          <w:tcBorders>
            <w:bottom w:val="single" w:sz="4" w:space="0" w:color="auto"/>
          </w:tcBorders>
          <w:shd w:val="clear" w:color="auto" w:fill="auto"/>
          <w:vAlign w:val="bottom"/>
        </w:tcPr>
        <w:p w14:paraId="2FC4A959" w14:textId="77777777" w:rsidR="00934764" w:rsidRPr="00934764" w:rsidRDefault="00934764" w:rsidP="00934764">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26A1958C" w14:textId="77777777" w:rsidR="00934764" w:rsidRDefault="00934764" w:rsidP="00934764">
          <w:pPr>
            <w:pStyle w:val="Header"/>
            <w:spacing w:after="120"/>
          </w:pPr>
        </w:p>
      </w:tc>
      <w:tc>
        <w:tcPr>
          <w:tcW w:w="6523" w:type="dxa"/>
          <w:gridSpan w:val="3"/>
          <w:tcBorders>
            <w:bottom w:val="single" w:sz="4" w:space="0" w:color="auto"/>
          </w:tcBorders>
          <w:shd w:val="clear" w:color="auto" w:fill="auto"/>
          <w:vAlign w:val="bottom"/>
        </w:tcPr>
        <w:p w14:paraId="1FF2EA03" w14:textId="77777777" w:rsidR="00934764" w:rsidRPr="00934764" w:rsidRDefault="00934764" w:rsidP="00934764">
          <w:pPr>
            <w:spacing w:line="380" w:lineRule="exact"/>
            <w:jc w:val="right"/>
          </w:pPr>
          <w:r>
            <w:rPr>
              <w:sz w:val="40"/>
            </w:rPr>
            <w:t>CEDAW</w:t>
          </w:r>
          <w:r>
            <w:t>/C/UZB/CO/6</w:t>
          </w:r>
        </w:p>
      </w:tc>
    </w:tr>
    <w:tr w:rsidR="00934764" w:rsidRPr="00934764" w14:paraId="07EAE1BB" w14:textId="77777777" w:rsidTr="00934764">
      <w:trPr>
        <w:trHeight w:hRule="exact" w:val="2880"/>
      </w:trPr>
      <w:tc>
        <w:tcPr>
          <w:tcW w:w="1282" w:type="dxa"/>
          <w:tcBorders>
            <w:top w:val="single" w:sz="4" w:space="0" w:color="auto"/>
            <w:bottom w:val="single" w:sz="12" w:space="0" w:color="auto"/>
          </w:tcBorders>
          <w:shd w:val="clear" w:color="auto" w:fill="auto"/>
        </w:tcPr>
        <w:p w14:paraId="67A11679" w14:textId="77777777" w:rsidR="00934764" w:rsidRDefault="00934764" w:rsidP="00934764">
          <w:pPr>
            <w:pStyle w:val="Header"/>
            <w:spacing w:before="120"/>
            <w:jc w:val="center"/>
          </w:pPr>
          <w:r>
            <w:t xml:space="preserve"> </w:t>
          </w:r>
          <w:r>
            <w:rPr>
              <w:noProof/>
            </w:rPr>
            <w:drawing>
              <wp:inline distT="0" distB="0" distL="0" distR="0" wp14:anchorId="121E9AC5" wp14:editId="3B24399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29E80077" w14:textId="77777777" w:rsidR="00934764" w:rsidRPr="00934764" w:rsidRDefault="00934764" w:rsidP="00934764">
          <w:pPr>
            <w:pStyle w:val="Header"/>
            <w:spacing w:before="120"/>
            <w:jc w:val="center"/>
          </w:pPr>
        </w:p>
      </w:tc>
      <w:tc>
        <w:tcPr>
          <w:tcW w:w="5227" w:type="dxa"/>
          <w:gridSpan w:val="3"/>
          <w:tcBorders>
            <w:top w:val="single" w:sz="4" w:space="0" w:color="auto"/>
            <w:bottom w:val="single" w:sz="12" w:space="0" w:color="auto"/>
          </w:tcBorders>
          <w:shd w:val="clear" w:color="auto" w:fill="auto"/>
        </w:tcPr>
        <w:p w14:paraId="4466AD45" w14:textId="77777777" w:rsidR="00934764" w:rsidRPr="00934764" w:rsidRDefault="00934764" w:rsidP="00934764">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32121A51" w14:textId="77777777" w:rsidR="00934764" w:rsidRPr="00934764" w:rsidRDefault="00934764" w:rsidP="00934764">
          <w:pPr>
            <w:pStyle w:val="Header"/>
            <w:spacing w:before="109"/>
          </w:pPr>
        </w:p>
      </w:tc>
      <w:tc>
        <w:tcPr>
          <w:tcW w:w="3100" w:type="dxa"/>
          <w:gridSpan w:val="2"/>
          <w:tcBorders>
            <w:top w:val="single" w:sz="4" w:space="0" w:color="auto"/>
            <w:bottom w:val="single" w:sz="12" w:space="0" w:color="auto"/>
          </w:tcBorders>
          <w:shd w:val="clear" w:color="auto" w:fill="auto"/>
        </w:tcPr>
        <w:p w14:paraId="7B885EA1" w14:textId="77777777" w:rsidR="00934764" w:rsidRDefault="00934764" w:rsidP="00934764">
          <w:pPr>
            <w:pStyle w:val="Distribution"/>
            <w:bidi w:val="0"/>
            <w:spacing w:before="240"/>
          </w:pPr>
          <w:r>
            <w:t>Distr.: General</w:t>
          </w:r>
        </w:p>
        <w:p w14:paraId="39A33216" w14:textId="77777777" w:rsidR="00934764" w:rsidRDefault="00934764" w:rsidP="00934764">
          <w:pPr>
            <w:pStyle w:val="Publication"/>
            <w:bidi w:val="0"/>
          </w:pPr>
          <w:r>
            <w:t>1 March 2022</w:t>
          </w:r>
        </w:p>
        <w:p w14:paraId="44C5498A" w14:textId="77777777" w:rsidR="00934764" w:rsidRDefault="00934764" w:rsidP="00934764">
          <w:pPr>
            <w:bidi w:val="0"/>
            <w:spacing w:line="240" w:lineRule="exact"/>
            <w:jc w:val="left"/>
          </w:pPr>
          <w:r>
            <w:t>Arabic</w:t>
          </w:r>
        </w:p>
        <w:p w14:paraId="5FA2FAEA" w14:textId="77777777" w:rsidR="00934764" w:rsidRDefault="00934764" w:rsidP="00934764">
          <w:pPr>
            <w:pStyle w:val="Original"/>
            <w:bidi w:val="0"/>
          </w:pPr>
          <w:r>
            <w:t>Original: English</w:t>
          </w:r>
        </w:p>
        <w:p w14:paraId="0A80BD4D" w14:textId="77777777" w:rsidR="00934764" w:rsidRPr="00934764" w:rsidRDefault="00934764" w:rsidP="00934764">
          <w:pPr>
            <w:bidi w:val="0"/>
            <w:spacing w:line="240" w:lineRule="exact"/>
            <w:jc w:val="left"/>
          </w:pPr>
        </w:p>
      </w:tc>
    </w:tr>
  </w:tbl>
  <w:p w14:paraId="58E28398" w14:textId="77777777" w:rsidR="00934764" w:rsidRPr="00934764" w:rsidRDefault="00934764" w:rsidP="00934764">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 w:numId="4">
    <w:abstractNumId w:val="0"/>
  </w:num>
  <w:num w:numId="5">
    <w:abstractNumId w:val="2"/>
  </w:num>
  <w:num w:numId="6">
    <w:abstractNumId w:val="1"/>
  </w:num>
  <w:num w:numId="7">
    <w:abstractNumId w:val="0"/>
  </w:num>
  <w:num w:numId="8">
    <w:abstractNumId w:val="2"/>
  </w:num>
  <w:num w:numId="9">
    <w:abstractNumId w:val="1"/>
  </w:num>
  <w:num w:numId="10">
    <w:abstractNumId w:val="0"/>
  </w:num>
  <w:num w:numId="11">
    <w:abstractNumId w:val="2"/>
  </w:num>
  <w:num w:numId="12">
    <w:abstractNumId w:val="1"/>
  </w:num>
  <w:num w:numId="13">
    <w:abstractNumId w:val="0"/>
  </w:num>
  <w:num w:numId="14">
    <w:abstractNumId w:val="2"/>
  </w:num>
  <w:num w:numId="15">
    <w:abstractNumId w:val="1"/>
  </w:num>
  <w:num w:numId="16">
    <w:abstractNumId w:val="0"/>
  </w:num>
  <w:num w:numId="17">
    <w:abstractNumId w:val="2"/>
  </w:num>
  <w:num w:numId="18">
    <w:abstractNumId w:val="1"/>
  </w:num>
  <w:num w:numId="19">
    <w:abstractNumId w:val="0"/>
  </w:num>
  <w:num w:numId="20">
    <w:abstractNumId w:val="2"/>
  </w:num>
  <w:num w:numId="21">
    <w:abstractNumId w:val="1"/>
  </w:num>
  <w:num w:numId="22">
    <w:abstractNumId w:val="0"/>
  </w:num>
  <w:num w:numId="23">
    <w:abstractNumId w:val="2"/>
  </w:num>
  <w:num w:numId="24">
    <w:abstractNumId w:val="1"/>
  </w:num>
  <w:num w:numId="25">
    <w:abstractNumId w:val="0"/>
  </w:num>
  <w:num w:numId="26">
    <w:abstractNumId w:val="2"/>
  </w:num>
  <w:num w:numId="27">
    <w:abstractNumId w:val="1"/>
  </w:num>
  <w:num w:numId="28">
    <w:abstractNumId w:val="0"/>
  </w:num>
  <w:num w:numId="29">
    <w:abstractNumId w:val="2"/>
  </w:num>
  <w:num w:numId="30">
    <w:abstractNumId w:val="1"/>
  </w:num>
  <w:num w:numId="31">
    <w:abstractNumId w:val="0"/>
  </w:num>
  <w:num w:numId="32">
    <w:abstractNumId w:val="2"/>
  </w:num>
  <w:num w:numId="33">
    <w:abstractNumId w:val="1"/>
  </w:num>
  <w:num w:numId="34">
    <w:abstractNumId w:val="0"/>
  </w:num>
  <w:num w:numId="35">
    <w:abstractNumId w:val="2"/>
  </w:num>
  <w:num w:numId="36">
    <w:abstractNumId w:val="1"/>
  </w:num>
  <w:num w:numId="37">
    <w:abstractNumId w:val="0"/>
  </w:num>
  <w:num w:numId="38">
    <w:abstractNumId w:val="2"/>
  </w:num>
  <w:num w:numId="39">
    <w:abstractNumId w:val="1"/>
  </w:num>
  <w:num w:numId="40">
    <w:abstractNumId w:val="0"/>
  </w:num>
  <w:num w:numId="41">
    <w:abstractNumId w:val="2"/>
  </w:num>
  <w:num w:numId="42">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02986*"/>
    <w:docVar w:name="CreationDt" w:val="21/03/2022 12:12 PM"/>
    <w:docVar w:name="DocCategory" w:val="Doc"/>
    <w:docVar w:name="DocType" w:val="Final"/>
    <w:docVar w:name="DutyStation" w:val="New York"/>
    <w:docVar w:name="FooterJN" w:val="22-02986"/>
    <w:docVar w:name="jobn" w:val="22-02986 (A)"/>
    <w:docVar w:name="jobnDT" w:val="22-02986 (A)   210322"/>
    <w:docVar w:name="jobnDTDT" w:val="22-02986 (A)   210322   210322"/>
    <w:docVar w:name="JobNo" w:val="2202986A"/>
    <w:docVar w:name="LocalDrive" w:val="-1"/>
    <w:docVar w:name="OandT" w:val=" "/>
    <w:docVar w:name="sss1" w:val="CEDAW/C/UZB/CO/6"/>
    <w:docVar w:name="sss2" w:val="-"/>
    <w:docVar w:name="Symbol1" w:val="CEDAW/C/UZB/CO/6"/>
    <w:docVar w:name="Symbol2" w:val="-"/>
    <w:docVar w:name="Title1" w:val="_x0009__x0009_الملاحظات الختامية على التقرير الدوري السادس لأوزبكستان*_x000d_"/>
  </w:docVars>
  <w:rsids>
    <w:rsidRoot w:val="00A71A8F"/>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4151"/>
    <w:rsid w:val="000B640C"/>
    <w:rsid w:val="000B7407"/>
    <w:rsid w:val="000C14A2"/>
    <w:rsid w:val="000C4EED"/>
    <w:rsid w:val="000C6370"/>
    <w:rsid w:val="000D2CEC"/>
    <w:rsid w:val="000D60B0"/>
    <w:rsid w:val="000E3517"/>
    <w:rsid w:val="000F0BB1"/>
    <w:rsid w:val="000F195A"/>
    <w:rsid w:val="000F3F48"/>
    <w:rsid w:val="00100A90"/>
    <w:rsid w:val="00100E34"/>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352"/>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6786"/>
    <w:rsid w:val="00202177"/>
    <w:rsid w:val="0020295C"/>
    <w:rsid w:val="002067E2"/>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1B1E"/>
    <w:rsid w:val="003A2FB7"/>
    <w:rsid w:val="003A65ED"/>
    <w:rsid w:val="003B1EB7"/>
    <w:rsid w:val="003B5183"/>
    <w:rsid w:val="003C4B86"/>
    <w:rsid w:val="003C5548"/>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53BBE"/>
    <w:rsid w:val="004653CD"/>
    <w:rsid w:val="00465B26"/>
    <w:rsid w:val="00466F79"/>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033B"/>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4B3F"/>
    <w:rsid w:val="00656203"/>
    <w:rsid w:val="006564CE"/>
    <w:rsid w:val="00660DF1"/>
    <w:rsid w:val="00663F64"/>
    <w:rsid w:val="00671797"/>
    <w:rsid w:val="0068436E"/>
    <w:rsid w:val="00684F05"/>
    <w:rsid w:val="00685439"/>
    <w:rsid w:val="006905A9"/>
    <w:rsid w:val="00691EF3"/>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D53A6"/>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5916"/>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4720"/>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0C29"/>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34764"/>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2B1E"/>
    <w:rsid w:val="009C5075"/>
    <w:rsid w:val="009C785C"/>
    <w:rsid w:val="009D106A"/>
    <w:rsid w:val="009D1F5B"/>
    <w:rsid w:val="009D25F3"/>
    <w:rsid w:val="009D62A3"/>
    <w:rsid w:val="009D6519"/>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8F"/>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0F47"/>
    <w:rsid w:val="00BD1767"/>
    <w:rsid w:val="00BD1A36"/>
    <w:rsid w:val="00BD4FE5"/>
    <w:rsid w:val="00BD684C"/>
    <w:rsid w:val="00BE15C1"/>
    <w:rsid w:val="00BE35A1"/>
    <w:rsid w:val="00BE384A"/>
    <w:rsid w:val="00BE5AAB"/>
    <w:rsid w:val="00BF0B15"/>
    <w:rsid w:val="00BF6397"/>
    <w:rsid w:val="00C000FD"/>
    <w:rsid w:val="00C05F8E"/>
    <w:rsid w:val="00C12CBB"/>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07B91"/>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58D"/>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BAA"/>
    <w:rsid w:val="00E1179E"/>
    <w:rsid w:val="00E13585"/>
    <w:rsid w:val="00E14180"/>
    <w:rsid w:val="00E21491"/>
    <w:rsid w:val="00E21D3D"/>
    <w:rsid w:val="00E23336"/>
    <w:rsid w:val="00E31661"/>
    <w:rsid w:val="00E32B52"/>
    <w:rsid w:val="00E34040"/>
    <w:rsid w:val="00E35D91"/>
    <w:rsid w:val="00E3652F"/>
    <w:rsid w:val="00E46D06"/>
    <w:rsid w:val="00E47EB8"/>
    <w:rsid w:val="00E521D4"/>
    <w:rsid w:val="00E52F1E"/>
    <w:rsid w:val="00E63B11"/>
    <w:rsid w:val="00E704FD"/>
    <w:rsid w:val="00E71F5F"/>
    <w:rsid w:val="00E750E1"/>
    <w:rsid w:val="00E7795A"/>
    <w:rsid w:val="00E801F2"/>
    <w:rsid w:val="00E829A3"/>
    <w:rsid w:val="00E8305F"/>
    <w:rsid w:val="00E9114A"/>
    <w:rsid w:val="00EA0D5B"/>
    <w:rsid w:val="00EA1647"/>
    <w:rsid w:val="00EA3948"/>
    <w:rsid w:val="00EA489C"/>
    <w:rsid w:val="00EA7B59"/>
    <w:rsid w:val="00EB0CA7"/>
    <w:rsid w:val="00EB344D"/>
    <w:rsid w:val="00EB4992"/>
    <w:rsid w:val="00EC012A"/>
    <w:rsid w:val="00EC2B29"/>
    <w:rsid w:val="00EC58B6"/>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74A5F"/>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3D68723A"/>
  <w15:chartTrackingRefBased/>
  <w15:docId w15:val="{4B8AF5C1-9121-4CBD-82E1-5C32EA39D6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EastAsia"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65916"/>
    <w:pPr>
      <w:bidi/>
      <w:spacing w:line="360" w:lineRule="exact"/>
      <w:jc w:val="lowKashida"/>
    </w:pPr>
    <w:rPr>
      <w:rFonts w:eastAsiaTheme="minorHAnsi" w:cs="Simplified Arabic"/>
      <w:kern w:val="14"/>
      <w:szCs w:val="22"/>
      <w:lang w:eastAsia="en-US"/>
    </w:rPr>
  </w:style>
  <w:style w:type="paragraph" w:styleId="Heading1">
    <w:name w:val="heading 1"/>
    <w:basedOn w:val="Normal"/>
    <w:next w:val="Normal"/>
    <w:link w:val="Heading1Char"/>
    <w:rsid w:val="00765916"/>
    <w:pPr>
      <w:keepNext/>
      <w:outlineLvl w:val="0"/>
    </w:pPr>
    <w:rPr>
      <w:sz w:val="24"/>
      <w:szCs w:val="24"/>
    </w:rPr>
  </w:style>
  <w:style w:type="paragraph" w:styleId="Heading2">
    <w:name w:val="heading 2"/>
    <w:basedOn w:val="Normal"/>
    <w:next w:val="Normal"/>
    <w:link w:val="Heading2Char"/>
    <w:qFormat/>
    <w:rsid w:val="00765916"/>
    <w:pPr>
      <w:outlineLvl w:val="1"/>
    </w:pPr>
  </w:style>
  <w:style w:type="paragraph" w:styleId="Heading3">
    <w:name w:val="heading 3"/>
    <w:basedOn w:val="Normal"/>
    <w:next w:val="Normal"/>
    <w:link w:val="Heading3Char"/>
    <w:qFormat/>
    <w:rsid w:val="00765916"/>
    <w:pPr>
      <w:keepNext/>
      <w:spacing w:before="240" w:after="60"/>
      <w:outlineLvl w:val="2"/>
    </w:pPr>
    <w:rPr>
      <w:rFonts w:ascii="Arial" w:eastAsiaTheme="majorEastAsia" w:hAnsi="Arial" w:cs="Arial"/>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765916"/>
    <w:pPr>
      <w:spacing w:line="440" w:lineRule="exact"/>
      <w:jc w:val="mediumKashida"/>
    </w:pPr>
    <w:rPr>
      <w:rFonts w:eastAsiaTheme="minorEastAsia"/>
      <w:spacing w:val="-2"/>
      <w:sz w:val="30"/>
      <w:szCs w:val="30"/>
    </w:rPr>
  </w:style>
  <w:style w:type="character" w:styleId="CommentReference">
    <w:name w:val="annotation reference"/>
    <w:basedOn w:val="DefaultParagraphFont"/>
    <w:semiHidden/>
    <w:rsid w:val="00765916"/>
    <w:rPr>
      <w:sz w:val="6"/>
      <w:szCs w:val="9"/>
    </w:rPr>
  </w:style>
  <w:style w:type="paragraph" w:styleId="FootnoteText">
    <w:name w:val="footnote text"/>
    <w:aliases w:val="5_G"/>
    <w:basedOn w:val="Normal"/>
    <w:link w:val="FootnoteTextChar"/>
    <w:uiPriority w:val="99"/>
    <w:qFormat/>
    <w:rsid w:val="00765916"/>
    <w:pPr>
      <w:tabs>
        <w:tab w:val="right" w:pos="418"/>
      </w:tabs>
      <w:spacing w:line="280" w:lineRule="exact"/>
      <w:ind w:left="662" w:right="662" w:hanging="662"/>
    </w:pPr>
    <w:rPr>
      <w:sz w:val="17"/>
      <w:szCs w:val="18"/>
    </w:rPr>
  </w:style>
  <w:style w:type="paragraph" w:styleId="EndnoteText">
    <w:name w:val="endnote text"/>
    <w:basedOn w:val="FootnoteText"/>
    <w:link w:val="EndnoteTextChar"/>
    <w:semiHidden/>
    <w:rsid w:val="00765916"/>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qFormat/>
    <w:rsid w:val="00765916"/>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semiHidden/>
    <w:rsid w:val="00765916"/>
    <w:rPr>
      <w:rFonts w:ascii="Tahoma" w:hAnsi="Tahoma" w:cs="Tahoma"/>
      <w:sz w:val="16"/>
      <w:szCs w:val="16"/>
    </w:rPr>
  </w:style>
  <w:style w:type="paragraph" w:customStyle="1" w:styleId="HM">
    <w:name w:val="_ H __M"/>
    <w:basedOn w:val="HCh"/>
    <w:next w:val="Normal"/>
    <w:qFormat/>
    <w:rsid w:val="00765916"/>
    <w:pPr>
      <w:suppressAutoHyphens/>
      <w:spacing w:line="520" w:lineRule="exact"/>
    </w:pPr>
    <w:rPr>
      <w:spacing w:val="-3"/>
      <w:sz w:val="48"/>
      <w:szCs w:val="48"/>
    </w:rPr>
  </w:style>
  <w:style w:type="paragraph" w:customStyle="1" w:styleId="SingleTxt">
    <w:name w:val="__Single Txt"/>
    <w:basedOn w:val="Normal"/>
    <w:qFormat/>
    <w:rsid w:val="00765916"/>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Normal"/>
    <w:qFormat/>
    <w:rsid w:val="00765916"/>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ind w:left="1264" w:right="1264" w:hanging="1264"/>
      <w:outlineLvl w:val="4"/>
    </w:pPr>
  </w:style>
  <w:style w:type="paragraph" w:customStyle="1" w:styleId="DualTxt">
    <w:name w:val="__Dual Txt"/>
    <w:basedOn w:val="Normal"/>
    <w:qFormat/>
    <w:rsid w:val="00765916"/>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765916"/>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65916"/>
    <w:pPr>
      <w:tabs>
        <w:tab w:val="center" w:pos="4320"/>
        <w:tab w:val="right" w:pos="8640"/>
      </w:tabs>
      <w:spacing w:line="210" w:lineRule="exact"/>
      <w:jc w:val="right"/>
    </w:pPr>
    <w:rPr>
      <w:rFonts w:eastAsiaTheme="minorHAnsi"/>
      <w:b/>
      <w:bCs/>
      <w:kern w:val="14"/>
      <w:sz w:val="17"/>
      <w:szCs w:val="25"/>
      <w:lang w:eastAsia="en-US"/>
    </w:rPr>
  </w:style>
  <w:style w:type="character" w:customStyle="1" w:styleId="FooterChar">
    <w:name w:val="Footer Char"/>
    <w:basedOn w:val="DefaultParagraphFont"/>
    <w:link w:val="Footer"/>
    <w:rsid w:val="00765916"/>
    <w:rPr>
      <w:rFonts w:eastAsiaTheme="minorHAnsi"/>
      <w:b/>
      <w:bCs/>
      <w:kern w:val="14"/>
      <w:sz w:val="17"/>
      <w:szCs w:val="25"/>
      <w:lang w:eastAsia="en-US"/>
    </w:rPr>
  </w:style>
  <w:style w:type="paragraph" w:styleId="Header">
    <w:name w:val="header"/>
    <w:link w:val="HeaderChar"/>
    <w:qFormat/>
    <w:rsid w:val="00765916"/>
    <w:pPr>
      <w:tabs>
        <w:tab w:val="center" w:pos="4320"/>
        <w:tab w:val="right" w:pos="8640"/>
      </w:tabs>
      <w:jc w:val="right"/>
    </w:pPr>
    <w:rPr>
      <w:rFonts w:eastAsiaTheme="minorHAnsi"/>
      <w:b/>
      <w:bCs/>
      <w:w w:val="105"/>
      <w:kern w:val="14"/>
      <w:sz w:val="17"/>
      <w:szCs w:val="25"/>
      <w:lang w:eastAsia="en-US"/>
    </w:rPr>
  </w:style>
  <w:style w:type="character" w:customStyle="1" w:styleId="HeaderChar">
    <w:name w:val="Header Char"/>
    <w:basedOn w:val="DefaultParagraphFont"/>
    <w:link w:val="Header"/>
    <w:rsid w:val="00765916"/>
    <w:rPr>
      <w:rFonts w:eastAsiaTheme="minorHAnsi"/>
      <w:b/>
      <w:bCs/>
      <w:w w:val="105"/>
      <w:kern w:val="14"/>
      <w:sz w:val="17"/>
      <w:szCs w:val="25"/>
      <w:lang w:eastAsia="en-US"/>
    </w:rPr>
  </w:style>
  <w:style w:type="character" w:customStyle="1" w:styleId="Heading3Char">
    <w:name w:val="Heading 3 Char"/>
    <w:basedOn w:val="DefaultParagraphFont"/>
    <w:link w:val="Heading3"/>
    <w:rsid w:val="00765916"/>
    <w:rPr>
      <w:rFonts w:ascii="Arial" w:eastAsiaTheme="majorEastAsia" w:hAnsi="Arial" w:cs="Arial"/>
      <w:b/>
      <w:bCs/>
      <w:kern w:val="14"/>
      <w:sz w:val="26"/>
      <w:szCs w:val="26"/>
      <w:lang w:eastAsia="en-US"/>
    </w:rPr>
  </w:style>
  <w:style w:type="paragraph" w:customStyle="1" w:styleId="JSingleTxt">
    <w:name w:val="J__Single Txt"/>
    <w:basedOn w:val="Normal"/>
    <w:qFormat/>
    <w:rsid w:val="00765916"/>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65916"/>
    <w:pPr>
      <w:spacing w:after="120" w:line="440" w:lineRule="exact"/>
      <w:jc w:val="center"/>
    </w:pPr>
    <w:rPr>
      <w:b/>
      <w:bCs/>
      <w:sz w:val="25"/>
      <w:szCs w:val="38"/>
    </w:rPr>
  </w:style>
  <w:style w:type="paragraph" w:customStyle="1" w:styleId="JH1">
    <w:name w:val="J_H_1"/>
    <w:basedOn w:val="JCH"/>
    <w:qFormat/>
    <w:rsid w:val="00765916"/>
    <w:pPr>
      <w:spacing w:line="420" w:lineRule="exact"/>
    </w:pPr>
    <w:rPr>
      <w:sz w:val="23"/>
      <w:szCs w:val="34"/>
    </w:rPr>
  </w:style>
  <w:style w:type="paragraph" w:customStyle="1" w:styleId="JH2">
    <w:name w:val="J_H_2"/>
    <w:basedOn w:val="JH1"/>
    <w:qFormat/>
    <w:rsid w:val="00765916"/>
    <w:pPr>
      <w:spacing w:line="400" w:lineRule="exact"/>
    </w:pPr>
    <w:rPr>
      <w:sz w:val="20"/>
      <w:szCs w:val="30"/>
    </w:rPr>
  </w:style>
  <w:style w:type="paragraph" w:customStyle="1" w:styleId="JSmall">
    <w:name w:val="J_Small"/>
    <w:basedOn w:val="JSingleTxt"/>
    <w:next w:val="JSingleTxt"/>
    <w:qFormat/>
    <w:rsid w:val="00765916"/>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765916"/>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765916"/>
    <w:rPr>
      <w:sz w:val="14"/>
      <w:szCs w:val="16"/>
    </w:rPr>
  </w:style>
  <w:style w:type="paragraph" w:customStyle="1" w:styleId="SmallX">
    <w:name w:val="SmallX"/>
    <w:basedOn w:val="Small"/>
    <w:next w:val="Normal"/>
    <w:qFormat/>
    <w:rsid w:val="00765916"/>
    <w:pPr>
      <w:spacing w:line="240" w:lineRule="exact"/>
    </w:pPr>
    <w:rPr>
      <w:spacing w:val="6"/>
      <w:w w:val="106"/>
      <w:sz w:val="14"/>
      <w:szCs w:val="21"/>
    </w:rPr>
  </w:style>
  <w:style w:type="paragraph" w:customStyle="1" w:styleId="XLarge">
    <w:name w:val="XLarge"/>
    <w:basedOn w:val="HM"/>
    <w:qFormat/>
    <w:rsid w:val="00765916"/>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765916"/>
    <w:pPr>
      <w:spacing w:line="820" w:lineRule="exact"/>
    </w:pPr>
    <w:rPr>
      <w:spacing w:val="-8"/>
      <w:w w:val="96"/>
      <w:sz w:val="57"/>
      <w:szCs w:val="68"/>
    </w:rPr>
  </w:style>
  <w:style w:type="paragraph" w:customStyle="1" w:styleId="Distribution">
    <w:name w:val="Distribution"/>
    <w:basedOn w:val="Normal"/>
    <w:next w:val="Normal"/>
    <w:qFormat/>
    <w:rsid w:val="00765916"/>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765916"/>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765916"/>
    <w:pPr>
      <w:tabs>
        <w:tab w:val="left" w:pos="662"/>
        <w:tab w:val="left" w:pos="1267"/>
        <w:tab w:val="left" w:pos="1987"/>
        <w:tab w:val="left" w:pos="2650"/>
      </w:tabs>
      <w:spacing w:line="240" w:lineRule="exact"/>
    </w:pPr>
  </w:style>
  <w:style w:type="paragraph" w:customStyle="1" w:styleId="ReleaseDate">
    <w:name w:val="Release Date"/>
    <w:next w:val="Footer"/>
    <w:qFormat/>
    <w:rsid w:val="00765916"/>
    <w:pPr>
      <w:tabs>
        <w:tab w:val="center" w:pos="4320"/>
        <w:tab w:val="right" w:pos="8640"/>
      </w:tabs>
      <w:spacing w:line="210" w:lineRule="exact"/>
      <w:jc w:val="right"/>
    </w:pPr>
    <w:rPr>
      <w:rFonts w:eastAsiaTheme="minorHAnsi"/>
      <w:w w:val="103"/>
      <w:kern w:val="14"/>
      <w:szCs w:val="30"/>
      <w:lang w:eastAsia="en-US"/>
    </w:rPr>
  </w:style>
  <w:style w:type="paragraph" w:customStyle="1" w:styleId="Session">
    <w:name w:val="Session"/>
    <w:basedOn w:val="H23"/>
    <w:qFormat/>
    <w:rsid w:val="00765916"/>
    <w:pPr>
      <w:tabs>
        <w:tab w:val="left" w:pos="662"/>
        <w:tab w:val="left" w:pos="1987"/>
        <w:tab w:val="left" w:pos="2650"/>
      </w:tabs>
      <w:spacing w:after="0"/>
      <w:ind w:left="663" w:hanging="663"/>
    </w:pPr>
  </w:style>
  <w:style w:type="paragraph" w:customStyle="1" w:styleId="Committee">
    <w:name w:val="Committee"/>
    <w:basedOn w:val="H1"/>
    <w:qFormat/>
    <w:rsid w:val="00765916"/>
    <w:pPr>
      <w:tabs>
        <w:tab w:val="left" w:pos="662"/>
        <w:tab w:val="left" w:pos="1987"/>
        <w:tab w:val="left" w:pos="2650"/>
      </w:tabs>
      <w:ind w:right="1264"/>
    </w:pPr>
  </w:style>
  <w:style w:type="paragraph" w:customStyle="1" w:styleId="AgendaItemNormal">
    <w:name w:val="Agenda_Item_Normal"/>
    <w:next w:val="Normal"/>
    <w:qFormat/>
    <w:rsid w:val="00765916"/>
    <w:pPr>
      <w:bidi/>
      <w:spacing w:line="360" w:lineRule="exact"/>
      <w:jc w:val="lowKashida"/>
    </w:pPr>
    <w:rPr>
      <w:rFonts w:eastAsiaTheme="minorHAnsi" w:cs="Simplified Arabic"/>
      <w:w w:val="103"/>
      <w:kern w:val="14"/>
      <w:sz w:val="22"/>
      <w:szCs w:val="22"/>
      <w:lang w:eastAsia="en-US"/>
    </w:rPr>
  </w:style>
  <w:style w:type="paragraph" w:customStyle="1" w:styleId="Sponsors">
    <w:name w:val="Sponsors"/>
    <w:basedOn w:val="H23"/>
    <w:next w:val="Normal"/>
    <w:qFormat/>
    <w:rsid w:val="00765916"/>
  </w:style>
  <w:style w:type="paragraph" w:customStyle="1" w:styleId="TitleHCH">
    <w:name w:val="Title_H_CH"/>
    <w:basedOn w:val="H1"/>
    <w:next w:val="SingleTxt"/>
    <w:qFormat/>
    <w:rsid w:val="00765916"/>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765916"/>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765916"/>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rsid w:val="00765916"/>
    <w:rPr>
      <w:color w:val="0000FF"/>
      <w:u w:val="none"/>
    </w:rPr>
  </w:style>
  <w:style w:type="character" w:styleId="FollowedHyperlink">
    <w:name w:val="FollowedHyperlink"/>
    <w:basedOn w:val="DefaultParagraphFont"/>
    <w:rsid w:val="00765916"/>
    <w:rPr>
      <w:i w:val="0"/>
      <w:color w:val="0000FF"/>
      <w:u w:val="none"/>
    </w:rPr>
  </w:style>
  <w:style w:type="paragraph" w:customStyle="1" w:styleId="Bullet1">
    <w:name w:val="Bullet 1"/>
    <w:basedOn w:val="Normal"/>
    <w:qFormat/>
    <w:rsid w:val="00765916"/>
    <w:pPr>
      <w:numPr>
        <w:numId w:val="40"/>
      </w:numPr>
      <w:spacing w:after="120"/>
      <w:ind w:right="1264"/>
    </w:pPr>
  </w:style>
  <w:style w:type="paragraph" w:customStyle="1" w:styleId="Bullet2">
    <w:name w:val="Bullet 2"/>
    <w:basedOn w:val="Normal"/>
    <w:qFormat/>
    <w:rsid w:val="00765916"/>
    <w:pPr>
      <w:numPr>
        <w:numId w:val="41"/>
      </w:numPr>
      <w:spacing w:after="120"/>
      <w:ind w:right="1264"/>
    </w:pPr>
  </w:style>
  <w:style w:type="character" w:styleId="EndnoteReference">
    <w:name w:val="endnote reference"/>
    <w:basedOn w:val="DefaultParagraphFont"/>
    <w:semiHidden/>
    <w:rsid w:val="00765916"/>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765916"/>
    <w:pPr>
      <w:numPr>
        <w:numId w:val="42"/>
      </w:numPr>
    </w:pPr>
  </w:style>
  <w:style w:type="paragraph" w:customStyle="1" w:styleId="AgendaTitleH2">
    <w:name w:val="Agenda_Title_H2"/>
    <w:basedOn w:val="H1"/>
    <w:next w:val="Normal"/>
    <w:qFormat/>
    <w:rsid w:val="00765916"/>
    <w:pPr>
      <w:spacing w:line="360" w:lineRule="exact"/>
      <w:ind w:left="0" w:right="5760" w:firstLine="0"/>
      <w:outlineLvl w:val="1"/>
    </w:pPr>
    <w:rPr>
      <w:spacing w:val="2"/>
      <w:sz w:val="22"/>
      <w:szCs w:val="22"/>
    </w:rPr>
  </w:style>
  <w:style w:type="character" w:customStyle="1" w:styleId="BalloonTextChar">
    <w:name w:val="Balloon Text Char"/>
    <w:basedOn w:val="DefaultParagraphFont"/>
    <w:link w:val="BalloonText"/>
    <w:semiHidden/>
    <w:rsid w:val="00765916"/>
    <w:rPr>
      <w:rFonts w:ascii="Tahoma" w:eastAsiaTheme="minorHAnsi"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765916"/>
    <w:rPr>
      <w:rFonts w:eastAsiaTheme="minorHAnsi" w:cs="Simplified Arabic"/>
      <w:kern w:val="14"/>
      <w:sz w:val="17"/>
      <w:szCs w:val="18"/>
      <w:lang w:eastAsia="en-US"/>
    </w:rPr>
  </w:style>
  <w:style w:type="character" w:customStyle="1" w:styleId="EndnoteTextChar">
    <w:name w:val="Endnote Text Char"/>
    <w:basedOn w:val="DefaultParagraphFont"/>
    <w:link w:val="EndnoteText"/>
    <w:semiHidden/>
    <w:rsid w:val="00765916"/>
    <w:rPr>
      <w:rFonts w:eastAsiaTheme="minorHAnsi" w:cs="Simplified Arabic"/>
      <w:kern w:val="14"/>
      <w:sz w:val="17"/>
      <w:szCs w:val="18"/>
      <w:lang w:eastAsia="en-US"/>
    </w:rPr>
  </w:style>
  <w:style w:type="character" w:customStyle="1" w:styleId="Heading1Char">
    <w:name w:val="Heading 1 Char"/>
    <w:basedOn w:val="DefaultParagraphFont"/>
    <w:link w:val="Heading1"/>
    <w:rsid w:val="00765916"/>
    <w:rPr>
      <w:rFonts w:eastAsiaTheme="minorHAnsi" w:cs="Simplified Arabic"/>
      <w:kern w:val="14"/>
      <w:sz w:val="24"/>
      <w:szCs w:val="24"/>
      <w:lang w:eastAsia="en-US"/>
    </w:rPr>
  </w:style>
  <w:style w:type="character" w:customStyle="1" w:styleId="Heading2Char">
    <w:name w:val="Heading 2 Char"/>
    <w:basedOn w:val="DefaultParagraphFont"/>
    <w:link w:val="Heading2"/>
    <w:rsid w:val="00765916"/>
    <w:rPr>
      <w:rFonts w:eastAsiaTheme="minorHAnsi"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eastAsiaTheme="minorHAnsi"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eastAsiaTheme="minorHAnsi"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5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semiHidden/>
    <w:unhideWhenUsed/>
    <w:rsid w:val="00934764"/>
    <w:pPr>
      <w:spacing w:line="240" w:lineRule="auto"/>
    </w:pPr>
    <w:rPr>
      <w:szCs w:val="20"/>
    </w:rPr>
  </w:style>
  <w:style w:type="character" w:customStyle="1" w:styleId="CommentTextChar">
    <w:name w:val="Comment Text Char"/>
    <w:basedOn w:val="DefaultParagraphFont"/>
    <w:link w:val="CommentText"/>
    <w:semiHidden/>
    <w:rsid w:val="00934764"/>
    <w:rPr>
      <w:rFonts w:eastAsiaTheme="minorHAnsi" w:cs="Simplified Arabic"/>
      <w:kern w:val="14"/>
      <w:lang w:eastAsia="en-US"/>
    </w:rPr>
  </w:style>
  <w:style w:type="paragraph" w:styleId="CommentSubject">
    <w:name w:val="annotation subject"/>
    <w:basedOn w:val="CommentText"/>
    <w:next w:val="CommentText"/>
    <w:link w:val="CommentSubjectChar"/>
    <w:semiHidden/>
    <w:unhideWhenUsed/>
    <w:rsid w:val="00934764"/>
    <w:rPr>
      <w:b/>
      <w:bCs/>
    </w:rPr>
  </w:style>
  <w:style w:type="character" w:customStyle="1" w:styleId="CommentSubjectChar">
    <w:name w:val="Comment Subject Char"/>
    <w:basedOn w:val="CommentTextChar"/>
    <w:link w:val="CommentSubject"/>
    <w:semiHidden/>
    <w:rsid w:val="00934764"/>
    <w:rPr>
      <w:rFonts w:eastAsiaTheme="minorHAnsi" w:cs="Simplified Arabic"/>
      <w:b/>
      <w:bCs/>
      <w:kern w:val="14"/>
      <w:lang w:eastAsia="en-US"/>
    </w:rPr>
  </w:style>
  <w:style w:type="paragraph" w:customStyle="1" w:styleId="HChG">
    <w:name w:val="_ H _Ch_G"/>
    <w:basedOn w:val="Normal"/>
    <w:next w:val="Normal"/>
    <w:qFormat/>
    <w:rsid w:val="007C4720"/>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outlineLvl w:val="1"/>
    </w:pPr>
    <w:rPr>
      <w:rFonts w:hAnsiTheme="minorHAnsi" w:cs="Traditional Arabic" w:hint="cs"/>
      <w:b/>
      <w:kern w:val="0"/>
      <w:sz w:val="28"/>
      <w:szCs w:val="30"/>
      <w:lang w:val="fr-CH"/>
    </w:rPr>
  </w:style>
  <w:style w:type="paragraph" w:customStyle="1" w:styleId="H1G">
    <w:name w:val="_ H_1_G"/>
    <w:basedOn w:val="Normal"/>
    <w:next w:val="Normal"/>
    <w:link w:val="H1GChar"/>
    <w:qFormat/>
    <w:rsid w:val="007C4720"/>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outlineLvl w:val="2"/>
    </w:pPr>
    <w:rPr>
      <w:rFonts w:hAnsiTheme="minorHAnsi" w:cs="Traditional Arabic"/>
      <w:b/>
      <w:kern w:val="0"/>
      <w:sz w:val="24"/>
      <w:szCs w:val="30"/>
      <w:lang w:val="fr-CH"/>
    </w:rPr>
  </w:style>
  <w:style w:type="paragraph" w:customStyle="1" w:styleId="H23G">
    <w:name w:val="_ H_2/3_G"/>
    <w:basedOn w:val="Normal"/>
    <w:next w:val="Normal"/>
    <w:qFormat/>
    <w:rsid w:val="007C472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3"/>
    </w:pPr>
    <w:rPr>
      <w:rFonts w:hAnsiTheme="minorHAnsi" w:cs="Traditional Arabic" w:hint="cs"/>
      <w:b/>
      <w:kern w:val="0"/>
      <w:szCs w:val="30"/>
      <w:lang w:val="fr-CH"/>
    </w:rPr>
  </w:style>
  <w:style w:type="paragraph" w:customStyle="1" w:styleId="H4G">
    <w:name w:val="_ H_4_G"/>
    <w:basedOn w:val="Normal"/>
    <w:next w:val="Normal"/>
    <w:qFormat/>
    <w:rsid w:val="007C4720"/>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outlineLvl w:val="4"/>
    </w:pPr>
    <w:rPr>
      <w:rFonts w:hAnsiTheme="minorHAnsi" w:cs="Traditional Arabic" w:hint="cs"/>
      <w:i/>
      <w:kern w:val="0"/>
      <w:szCs w:val="30"/>
      <w:lang w:val="fr-CH"/>
    </w:rPr>
  </w:style>
  <w:style w:type="paragraph" w:customStyle="1" w:styleId="SingleTxtG">
    <w:name w:val="_ Single Txt_G"/>
    <w:basedOn w:val="Normal"/>
    <w:link w:val="SingleTxtGChar"/>
    <w:qFormat/>
    <w:rsid w:val="007C4720"/>
    <w:pPr>
      <w:tabs>
        <w:tab w:val="left" w:pos="1701"/>
        <w:tab w:val="left" w:pos="2268"/>
        <w:tab w:val="left" w:pos="2835"/>
      </w:tabs>
      <w:suppressAutoHyphens/>
      <w:kinsoku w:val="0"/>
      <w:overflowPunct w:val="0"/>
      <w:autoSpaceDE w:val="0"/>
      <w:autoSpaceDN w:val="0"/>
      <w:bidi w:val="0"/>
      <w:adjustRightInd w:val="0"/>
      <w:snapToGrid w:val="0"/>
      <w:spacing w:after="120" w:line="240" w:lineRule="atLeast"/>
      <w:ind w:left="1134" w:right="1134"/>
      <w:jc w:val="both"/>
    </w:pPr>
    <w:rPr>
      <w:rFonts w:hAnsiTheme="minorHAnsi" w:cs="Traditional Arabic"/>
      <w:kern w:val="0"/>
      <w:szCs w:val="30"/>
      <w:lang w:val="fr-CH"/>
    </w:rPr>
  </w:style>
  <w:style w:type="character" w:customStyle="1" w:styleId="SingleTxtGChar">
    <w:name w:val="_ Single Txt_G Char"/>
    <w:link w:val="SingleTxtG"/>
    <w:locked/>
    <w:rsid w:val="007C4720"/>
    <w:rPr>
      <w:rFonts w:eastAsiaTheme="minorHAnsi" w:hAnsiTheme="minorHAnsi"/>
      <w:szCs w:val="30"/>
      <w:lang w:val="fr-CH" w:eastAsia="en-US"/>
    </w:rPr>
  </w:style>
  <w:style w:type="character" w:customStyle="1" w:styleId="H1GChar">
    <w:name w:val="_ H_1_G Char"/>
    <w:link w:val="H1G"/>
    <w:locked/>
    <w:rsid w:val="007C4720"/>
    <w:rPr>
      <w:rFonts w:eastAsiaTheme="minorHAnsi" w:hAnsiTheme="minorHAnsi"/>
      <w:b/>
      <w:sz w:val="24"/>
      <w:szCs w:val="30"/>
      <w:lang w:val="fr-CH" w:eastAsia="en-US"/>
    </w:rPr>
  </w:style>
  <w:style w:type="character" w:styleId="UnresolvedMention">
    <w:name w:val="Unresolved Mention"/>
    <w:basedOn w:val="DefaultParagraphFont"/>
    <w:uiPriority w:val="99"/>
    <w:semiHidden/>
    <w:unhideWhenUsed/>
    <w:rsid w:val="007C472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ar/CEDAW/C/UZB/6" TargetMode="External"/><Relationship Id="rId26" Type="http://schemas.openxmlformats.org/officeDocument/2006/relationships/hyperlink" Target="https://undocs.org/ar/S/RES/33(2015)" TargetMode="External"/><Relationship Id="rId39" Type="http://schemas.openxmlformats.org/officeDocument/2006/relationships/hyperlink" Target="https://undocs.org/ar/S/RES/24(1999)" TargetMode="External"/><Relationship Id="rId21" Type="http://schemas.openxmlformats.org/officeDocument/2006/relationships/hyperlink" Target="https://undocs.org/ar/CEDAW/C/UZB/Q/6" TargetMode="External"/><Relationship Id="rId34" Type="http://schemas.openxmlformats.org/officeDocument/2006/relationships/hyperlink" Target="https://undocs.org/ar/S/RES/32(2014)" TargetMode="External"/><Relationship Id="rId42" Type="http://schemas.openxmlformats.org/officeDocument/2006/relationships/hyperlink" Target="https://undocs.org/ar/HRI/GEN/2/Rev.6" TargetMode="External"/><Relationship Id="rId7" Type="http://schemas.openxmlformats.org/officeDocument/2006/relationships/endnotes" Target="endnotes.xml"/><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hyperlink" Target="https://undocs.org/ar/CEDAW/C/SR.1864" TargetMode="External"/><Relationship Id="rId29" Type="http://schemas.openxmlformats.org/officeDocument/2006/relationships/hyperlink" Target="https://undocs.org/ar/CEDAW/C/UZB/CO/5" TargetMode="External"/><Relationship Id="rId41" Type="http://schemas.openxmlformats.org/officeDocument/2006/relationships/hyperlink" Target="https://undocs.org/ar/S/RES/29(201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en/CEDAW/C/UZB/5" TargetMode="External"/><Relationship Id="rId32" Type="http://schemas.openxmlformats.org/officeDocument/2006/relationships/hyperlink" Target="https://undocs.org/ar/CEDAW/C/UZB/CO/5" TargetMode="External"/><Relationship Id="rId37" Type="http://schemas.openxmlformats.org/officeDocument/2006/relationships/hyperlink" Target="https://undocs.org/ar/CEDAW/C/UZB/CO/5" TargetMode="External"/><Relationship Id="rId40" Type="http://schemas.openxmlformats.org/officeDocument/2006/relationships/hyperlink" Target="https://undocs.org/en/CEDAW/C/UZB/CO/5" TargetMode="External"/><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hyperlink" Target="https://undocs.org/en/CEDAW/C/UZB/CO/5/Add.1" TargetMode="External"/><Relationship Id="rId28" Type="http://schemas.openxmlformats.org/officeDocument/2006/relationships/hyperlink" Target="https://undocs.org/en/CEDAW/C/UZB/CO/5" TargetMode="External"/><Relationship Id="rId36" Type="http://schemas.openxmlformats.org/officeDocument/2006/relationships/hyperlink" Target="https://undocs.org/ar/CEDAW/C/UZB/CO/5" TargetMode="External"/><Relationship Id="rId10" Type="http://schemas.openxmlformats.org/officeDocument/2006/relationships/footer" Target="footer1.xml"/><Relationship Id="rId19" Type="http://schemas.openxmlformats.org/officeDocument/2006/relationships/hyperlink" Target="https://undocs.org/ar/CEDAW/C/SR.1862" TargetMode="External"/><Relationship Id="rId31" Type="http://schemas.openxmlformats.org/officeDocument/2006/relationships/hyperlink" Target="https://undocs.org/ar/S/RES/38(2020)" TargetMode="External"/><Relationship Id="rId44"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ar/CEDAW/C/UZB/RQ/6" TargetMode="External"/><Relationship Id="rId27" Type="http://schemas.openxmlformats.org/officeDocument/2006/relationships/hyperlink" Target="https://undocs.org/ar/S/RES/25(2004)" TargetMode="External"/><Relationship Id="rId30" Type="http://schemas.openxmlformats.org/officeDocument/2006/relationships/hyperlink" Target="https://undocs.org/ar/S/RES/35(2017)" TargetMode="External"/><Relationship Id="rId35" Type="http://schemas.openxmlformats.org/officeDocument/2006/relationships/hyperlink" Target="https://undocs.org/ar/S/RES/38(2020)" TargetMode="External"/><Relationship Id="rId43" Type="http://schemas.openxmlformats.org/officeDocument/2006/relationships/fontTable" Target="fontTable.xml"/><Relationship Id="rId8" Type="http://schemas.openxmlformats.org/officeDocument/2006/relationships/header" Target="header1.xml"/><Relationship Id="rId3" Type="http://schemas.openxmlformats.org/officeDocument/2006/relationships/styles" Target="styl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hyperlink" Target="https://undocs.org/en/A/65/38(supp)" TargetMode="External"/><Relationship Id="rId33" Type="http://schemas.openxmlformats.org/officeDocument/2006/relationships/hyperlink" Target="https://undocs.org/ar/S/RES/23(1997)" TargetMode="External"/><Relationship Id="rId38" Type="http://schemas.openxmlformats.org/officeDocument/2006/relationships/hyperlink" Target="https://undocs.org/ar/S/RES/156(1981)"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6B4365-2B39-49B9-8BBE-C6E023A0F1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18</Pages>
  <Words>6575</Words>
  <Characters>34721</Characters>
  <Application>Microsoft Office Word</Application>
  <DocSecurity>0</DocSecurity>
  <Lines>2042</Lines>
  <Paragraphs>1251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40045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George Farah</dc:creator>
  <cp:keywords/>
  <dc:description/>
  <cp:lastModifiedBy>Arabic Text Processing</cp:lastModifiedBy>
  <cp:revision>6</cp:revision>
  <cp:lastPrinted>2022-03-21T18:27:00Z</cp:lastPrinted>
  <dcterms:created xsi:type="dcterms:W3CDTF">2022-03-21T16:17:00Z</dcterms:created>
  <dcterms:modified xsi:type="dcterms:W3CDTF">2022-03-21T18:27:00Z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2202986</vt:lpwstr>
  </property>
  <property fmtid="{D5CDD505-2E9C-101B-9397-08002B2CF9AE}" pid="3" name="ODSRefJobNo">
    <vt:lpwstr>2227423A</vt:lpwstr>
  </property>
  <property fmtid="{D5CDD505-2E9C-101B-9397-08002B2CF9AE}" pid="4" name="Symbol1">
    <vt:lpwstr>CEDAW/C/UZB/CO/6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 March 2022</vt:lpwstr>
  </property>
  <property fmtid="{D5CDD505-2E9C-101B-9397-08002B2CF9AE}" pid="14" name="Original">
    <vt:lpwstr>English</vt:lpwstr>
  </property>
  <property fmtid="{D5CDD505-2E9C-101B-9397-08002B2CF9AE}" pid="15" name="Release Date">
    <vt:lpwstr/>
  </property>
  <property fmtid="{D5CDD505-2E9C-101B-9397-08002B2CF9AE}" pid="16" name="Title1">
    <vt:lpwstr>		الملاحظات الختامية على التقرير الدوري السادس لأوزبكستان*_x000d_</vt:lpwstr>
  </property>
</Properties>
</file>