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2" w:rightFromText="142" w:vertAnchor="page" w:horzAnchor="page" w:tblpX="1135" w:tblpY="568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2273"/>
        <w:gridCol w:w="3267"/>
        <w:gridCol w:w="2819"/>
      </w:tblGrid>
      <w:tr w:rsidR="002D5AAC" w:rsidTr="00466587">
        <w:trPr>
          <w:trHeight w:hRule="exact" w:val="851"/>
        </w:trPr>
        <w:tc>
          <w:tcPr>
            <w:tcW w:w="1280" w:type="dxa"/>
            <w:tcBorders>
              <w:bottom w:val="single" w:sz="4" w:space="0" w:color="auto"/>
            </w:tcBorders>
            <w:shd w:val="clear" w:color="auto" w:fill="auto"/>
          </w:tcPr>
          <w:p w:rsidR="002D5AAC" w:rsidRDefault="002D5AAC" w:rsidP="00A161E1">
            <w:pPr>
              <w:suppressAutoHyphens/>
            </w:pPr>
            <w:bookmarkStart w:id="0" w:name="_GoBack"/>
            <w:bookmarkEnd w:id="0"/>
          </w:p>
        </w:tc>
        <w:tc>
          <w:tcPr>
            <w:tcW w:w="2273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2D5AAC" w:rsidRPr="00A161E1" w:rsidRDefault="00BD33EE" w:rsidP="00A161E1">
            <w:pPr>
              <w:suppressAutoHyphens/>
              <w:spacing w:after="80" w:line="300" w:lineRule="exact"/>
              <w:rPr>
                <w:sz w:val="28"/>
              </w:rPr>
            </w:pPr>
            <w:r w:rsidRPr="00A161E1">
              <w:rPr>
                <w:sz w:val="28"/>
              </w:rPr>
              <w:t>Naciones Unidas</w:t>
            </w:r>
          </w:p>
        </w:tc>
        <w:tc>
          <w:tcPr>
            <w:tcW w:w="6086" w:type="dxa"/>
            <w:gridSpan w:val="2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2D5AAC" w:rsidRDefault="00B609EF" w:rsidP="007B608E">
            <w:pPr>
              <w:suppressAutoHyphens/>
              <w:jc w:val="right"/>
            </w:pPr>
            <w:r w:rsidRPr="00B609EF">
              <w:rPr>
                <w:sz w:val="40"/>
              </w:rPr>
              <w:t>CCPR</w:t>
            </w:r>
            <w:r>
              <w:t>/C/DOM/Q/6</w:t>
            </w:r>
          </w:p>
        </w:tc>
      </w:tr>
      <w:tr w:rsidR="002D5AAC" w:rsidTr="00466587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2D5AAC" w:rsidRDefault="0030559C" w:rsidP="00A161E1">
            <w:pPr>
              <w:suppressAutoHyphens/>
              <w:spacing w:before="120"/>
              <w:jc w:val="center"/>
            </w:pPr>
            <w:r>
              <w:rPr>
                <w:noProof/>
              </w:rPr>
              <w:drawing>
                <wp:inline distT="0" distB="0" distL="0" distR="0" wp14:anchorId="1D8E2DAD" wp14:editId="727B0D07">
                  <wp:extent cx="713105" cy="590550"/>
                  <wp:effectExtent l="0" t="0" r="0" b="0"/>
                  <wp:docPr id="2" name="Picture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310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2D5AAC" w:rsidRPr="00A161E1" w:rsidRDefault="00963777" w:rsidP="00A161E1">
            <w:pPr>
              <w:suppressAutoHyphens/>
              <w:spacing w:before="120" w:line="360" w:lineRule="exact"/>
              <w:rPr>
                <w:b/>
                <w:sz w:val="34"/>
                <w:szCs w:val="34"/>
              </w:rPr>
            </w:pPr>
            <w:r w:rsidRPr="00A161E1">
              <w:rPr>
                <w:b/>
                <w:sz w:val="34"/>
                <w:szCs w:val="34"/>
              </w:rPr>
              <w:t>Pacto Internacional de Derechos</w:t>
            </w:r>
            <w:r w:rsidRPr="00A161E1">
              <w:rPr>
                <w:b/>
                <w:sz w:val="34"/>
                <w:szCs w:val="34"/>
              </w:rPr>
              <w:br/>
              <w:t>Civiles y Políticos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2D5AAC" w:rsidRDefault="00B609EF" w:rsidP="00B609EF">
            <w:pPr>
              <w:suppressAutoHyphens/>
              <w:spacing w:before="240" w:line="240" w:lineRule="exact"/>
            </w:pPr>
            <w:proofErr w:type="spellStart"/>
            <w:r>
              <w:t>Distr</w:t>
            </w:r>
            <w:proofErr w:type="spellEnd"/>
            <w:r>
              <w:t xml:space="preserve">. </w:t>
            </w:r>
            <w:r w:rsidR="007B608E">
              <w:t>general</w:t>
            </w:r>
          </w:p>
          <w:p w:rsidR="00B609EF" w:rsidRDefault="00CC35C6" w:rsidP="00CC35C6">
            <w:pPr>
              <w:suppressAutoHyphens/>
              <w:spacing w:line="240" w:lineRule="exact"/>
            </w:pPr>
            <w:r>
              <w:t>2</w:t>
            </w:r>
            <w:r w:rsidR="003866A8">
              <w:t>7</w:t>
            </w:r>
            <w:r w:rsidR="00316B42">
              <w:t xml:space="preserve"> </w:t>
            </w:r>
            <w:r w:rsidR="00015343">
              <w:t xml:space="preserve">de abril </w:t>
            </w:r>
            <w:r w:rsidR="00466587" w:rsidRPr="00466587">
              <w:t>de 2017</w:t>
            </w:r>
          </w:p>
          <w:p w:rsidR="00B609EF" w:rsidRDefault="00B609EF" w:rsidP="00B609EF">
            <w:pPr>
              <w:suppressAutoHyphens/>
              <w:spacing w:line="240" w:lineRule="exact"/>
            </w:pPr>
          </w:p>
          <w:p w:rsidR="00B609EF" w:rsidRDefault="00B609EF" w:rsidP="00B609EF">
            <w:pPr>
              <w:suppressAutoHyphens/>
              <w:spacing w:line="240" w:lineRule="exact"/>
            </w:pPr>
            <w:r>
              <w:t>Original: español</w:t>
            </w:r>
          </w:p>
          <w:p w:rsidR="00466587" w:rsidRDefault="00466587" w:rsidP="00B609EF">
            <w:pPr>
              <w:suppressAutoHyphens/>
              <w:spacing w:line="240" w:lineRule="exact"/>
            </w:pPr>
            <w:r>
              <w:t>Español, francés e inglés únicamente</w:t>
            </w:r>
          </w:p>
        </w:tc>
      </w:tr>
    </w:tbl>
    <w:p w:rsidR="00466587" w:rsidRDefault="00466587" w:rsidP="00466587">
      <w:pPr>
        <w:spacing w:before="120"/>
        <w:rPr>
          <w:b/>
          <w:sz w:val="24"/>
        </w:rPr>
      </w:pPr>
      <w:r w:rsidRPr="00724E8B">
        <w:rPr>
          <w:b/>
          <w:sz w:val="24"/>
        </w:rPr>
        <w:t>Comité de Derechos Humanos</w:t>
      </w:r>
    </w:p>
    <w:p w:rsidR="00AD212B" w:rsidRDefault="00466587" w:rsidP="00AD212B">
      <w:pPr>
        <w:pStyle w:val="HChG"/>
        <w:rPr>
          <w:b w:val="0"/>
          <w:sz w:val="20"/>
          <w:lang w:val="es-ES_tradnl"/>
        </w:rPr>
      </w:pPr>
      <w:r w:rsidRPr="00201316">
        <w:tab/>
      </w:r>
      <w:r w:rsidRPr="00201316">
        <w:tab/>
      </w:r>
      <w:r w:rsidRPr="00B5194D">
        <w:rPr>
          <w:lang w:val="es-ES_tradnl"/>
        </w:rPr>
        <w:t xml:space="preserve">Lista de cuestiones </w:t>
      </w:r>
      <w:r>
        <w:rPr>
          <w:lang w:val="es-ES_tradnl"/>
        </w:rPr>
        <w:t>relativa al sexto</w:t>
      </w:r>
      <w:r w:rsidRPr="00B5194D">
        <w:rPr>
          <w:lang w:val="es-ES_tradnl"/>
        </w:rPr>
        <w:t xml:space="preserve"> </w:t>
      </w:r>
      <w:r>
        <w:rPr>
          <w:lang w:val="es-ES_tradnl"/>
        </w:rPr>
        <w:t xml:space="preserve">informe periódico </w:t>
      </w:r>
      <w:r w:rsidR="001D3321">
        <w:rPr>
          <w:lang w:val="es-ES_tradnl"/>
        </w:rPr>
        <w:br/>
      </w:r>
      <w:r>
        <w:rPr>
          <w:lang w:val="es-ES_tradnl"/>
        </w:rPr>
        <w:t>de la República Dominicana</w:t>
      </w:r>
      <w:r w:rsidRPr="004E4707">
        <w:rPr>
          <w:rStyle w:val="Refdenotaalpie"/>
          <w:b w:val="0"/>
          <w:sz w:val="20"/>
          <w:vertAlign w:val="baseline"/>
          <w:lang w:val="es-ES_tradnl"/>
        </w:rPr>
        <w:footnoteReference w:customMarkFollows="1" w:id="1"/>
        <w:t>*</w:t>
      </w:r>
      <w:r>
        <w:rPr>
          <w:b w:val="0"/>
          <w:sz w:val="20"/>
          <w:lang w:val="es-ES_tradnl"/>
        </w:rPr>
        <w:t xml:space="preserve"> </w:t>
      </w:r>
    </w:p>
    <w:p w:rsidR="00466587" w:rsidRPr="0009582D" w:rsidRDefault="00466587" w:rsidP="0009582D">
      <w:pPr>
        <w:pStyle w:val="H1G"/>
        <w:rPr>
          <w:sz w:val="20"/>
          <w:lang w:val="es-ES_tradnl"/>
        </w:rPr>
      </w:pPr>
      <w:r w:rsidRPr="006833A7">
        <w:rPr>
          <w:lang w:val="es-ES_tradnl"/>
        </w:rPr>
        <w:tab/>
      </w:r>
      <w:r w:rsidRPr="006833A7">
        <w:rPr>
          <w:lang w:val="es-ES_tradnl"/>
        </w:rPr>
        <w:tab/>
      </w:r>
      <w:r>
        <w:rPr>
          <w:lang w:val="es-ES_tradnl"/>
        </w:rPr>
        <w:t xml:space="preserve">Marco constitucional y jurídico de la aplicación del Pacto </w:t>
      </w:r>
      <w:r w:rsidR="001D3321">
        <w:rPr>
          <w:lang w:val="es-ES_tradnl"/>
        </w:rPr>
        <w:br/>
      </w:r>
      <w:r>
        <w:rPr>
          <w:lang w:val="es-ES_tradnl"/>
        </w:rPr>
        <w:t xml:space="preserve">(arts. 1 y </w:t>
      </w:r>
      <w:r w:rsidRPr="006833A7">
        <w:rPr>
          <w:lang w:val="es-ES_tradnl"/>
        </w:rPr>
        <w:t>2)</w:t>
      </w:r>
      <w:r w:rsidRPr="0009582D">
        <w:rPr>
          <w:sz w:val="20"/>
          <w:lang w:val="es-ES_tradnl"/>
        </w:rPr>
        <w:t xml:space="preserve"> </w:t>
      </w:r>
    </w:p>
    <w:p w:rsidR="007B608E" w:rsidRPr="005A635A" w:rsidRDefault="007B608E" w:rsidP="002D4647">
      <w:pPr>
        <w:pStyle w:val="SingleTxtG"/>
        <w:rPr>
          <w:b/>
          <w:lang w:val="es-ES_tradnl"/>
        </w:rPr>
      </w:pPr>
      <w:r w:rsidRPr="006356DE">
        <w:rPr>
          <w:lang w:val="es-ES_tradnl"/>
        </w:rPr>
        <w:t>1</w:t>
      </w:r>
      <w:r>
        <w:rPr>
          <w:lang w:val="es-ES_tradnl"/>
        </w:rPr>
        <w:t>.</w:t>
      </w:r>
      <w:r w:rsidRPr="006356DE">
        <w:rPr>
          <w:lang w:val="es-ES_tradnl"/>
        </w:rPr>
        <w:tab/>
        <w:t>A la luz de las anteriores observaciones finales (</w:t>
      </w:r>
      <w:r w:rsidR="00DD062B">
        <w:rPr>
          <w:lang w:val="es-ES_tradnl"/>
        </w:rPr>
        <w:t xml:space="preserve">véase </w:t>
      </w:r>
      <w:r w:rsidR="00511DCB">
        <w:rPr>
          <w:lang w:val="es-ES_tradnl"/>
        </w:rPr>
        <w:t>CCPR/C/DOM/</w:t>
      </w:r>
      <w:r w:rsidR="00553730">
        <w:rPr>
          <w:lang w:val="es-ES_tradnl"/>
        </w:rPr>
        <w:t>CO/</w:t>
      </w:r>
      <w:r w:rsidR="00511DCB">
        <w:rPr>
          <w:lang w:val="es-ES_tradnl"/>
        </w:rPr>
        <w:t>5</w:t>
      </w:r>
      <w:r w:rsidR="00174FFF">
        <w:rPr>
          <w:lang w:val="es-ES_tradnl"/>
        </w:rPr>
        <w:t xml:space="preserve">, </w:t>
      </w:r>
      <w:r w:rsidRPr="006356DE">
        <w:rPr>
          <w:lang w:val="es-ES_tradnl"/>
        </w:rPr>
        <w:t>párr. 5), sírvanse proveer información detallada sobre casos en los que los tribunales nacionales hayan aplicado directamente los artículos del Pacto</w:t>
      </w:r>
      <w:r>
        <w:rPr>
          <w:lang w:val="es-ES_tradnl"/>
        </w:rPr>
        <w:t xml:space="preserve">. </w:t>
      </w:r>
      <w:r w:rsidRPr="006356DE">
        <w:rPr>
          <w:lang w:val="es-ES_tradnl"/>
        </w:rPr>
        <w:t xml:space="preserve">Sírvanse indicar los procedimientos vigentes para la aplicación de </w:t>
      </w:r>
      <w:r>
        <w:rPr>
          <w:lang w:val="es-ES_tradnl"/>
        </w:rPr>
        <w:t xml:space="preserve">los </w:t>
      </w:r>
      <w:r w:rsidRPr="006356DE">
        <w:rPr>
          <w:lang w:val="es-ES_tradnl"/>
        </w:rPr>
        <w:t>dictámenes que apruebe el Comité a tenor del Protocolo Facultativo del Pacto. Indíque</w:t>
      </w:r>
      <w:r w:rsidR="0098401A">
        <w:rPr>
          <w:lang w:val="es-ES_tradnl"/>
        </w:rPr>
        <w:t>n</w:t>
      </w:r>
      <w:r w:rsidRPr="006356DE">
        <w:rPr>
          <w:lang w:val="es-ES_tradnl"/>
        </w:rPr>
        <w:t xml:space="preserve">se las medidas adoptadas para dar pleno cumplimiento a los dictámenes aprobados por el Comité en los casos </w:t>
      </w:r>
      <w:r w:rsidRPr="006356DE">
        <w:rPr>
          <w:i/>
          <w:lang w:val="es-ES_tradnl"/>
        </w:rPr>
        <w:t xml:space="preserve">Pierre </w:t>
      </w:r>
      <w:proofErr w:type="spellStart"/>
      <w:r w:rsidRPr="006356DE">
        <w:rPr>
          <w:i/>
          <w:lang w:val="es-ES_tradnl"/>
        </w:rPr>
        <w:t>Giry</w:t>
      </w:r>
      <w:proofErr w:type="spellEnd"/>
      <w:r w:rsidRPr="006356DE">
        <w:rPr>
          <w:i/>
          <w:lang w:val="es-ES_tradnl"/>
        </w:rPr>
        <w:t xml:space="preserve"> c. República Dominicana</w:t>
      </w:r>
      <w:r w:rsidRPr="006356DE">
        <w:rPr>
          <w:lang w:val="es-ES_tradnl"/>
        </w:rPr>
        <w:t xml:space="preserve"> (comunicación </w:t>
      </w:r>
      <w:r w:rsidR="00316B42">
        <w:rPr>
          <w:lang w:val="es-ES_tradnl"/>
        </w:rPr>
        <w:t>núm</w:t>
      </w:r>
      <w:r w:rsidRPr="006356DE">
        <w:rPr>
          <w:lang w:val="es-ES_tradnl"/>
        </w:rPr>
        <w:t xml:space="preserve">. 193/1985) y </w:t>
      </w:r>
      <w:proofErr w:type="spellStart"/>
      <w:r w:rsidRPr="00214C2D">
        <w:rPr>
          <w:i/>
          <w:lang w:val="es-ES_tradnl"/>
        </w:rPr>
        <w:t>B</w:t>
      </w:r>
      <w:r w:rsidR="0098401A">
        <w:rPr>
          <w:i/>
          <w:lang w:val="es-ES_tradnl"/>
        </w:rPr>
        <w:t>arbar</w:t>
      </w:r>
      <w:r w:rsidR="00180C69">
        <w:rPr>
          <w:i/>
          <w:lang w:val="es-ES_tradnl"/>
        </w:rPr>
        <w:t>í</w:t>
      </w:r>
      <w:r w:rsidR="0098401A">
        <w:rPr>
          <w:i/>
          <w:lang w:val="es-ES_tradnl"/>
        </w:rPr>
        <w:t>n</w:t>
      </w:r>
      <w:proofErr w:type="spellEnd"/>
      <w:r w:rsidRPr="00214C2D">
        <w:rPr>
          <w:i/>
          <w:lang w:val="es-ES_tradnl"/>
        </w:rPr>
        <w:t xml:space="preserve"> M</w:t>
      </w:r>
      <w:r w:rsidR="0098401A">
        <w:rPr>
          <w:i/>
          <w:lang w:val="es-ES_tradnl"/>
        </w:rPr>
        <w:t>o</w:t>
      </w:r>
      <w:r w:rsidRPr="00214C2D">
        <w:rPr>
          <w:i/>
          <w:lang w:val="es-ES_tradnl"/>
        </w:rPr>
        <w:t>jica c. República Dominicana</w:t>
      </w:r>
      <w:r w:rsidRPr="006356DE">
        <w:rPr>
          <w:lang w:val="es-ES_tradnl"/>
        </w:rPr>
        <w:t xml:space="preserve"> (comunicación </w:t>
      </w:r>
      <w:r w:rsidR="00316B42">
        <w:rPr>
          <w:lang w:val="es-ES_tradnl"/>
        </w:rPr>
        <w:t>núm</w:t>
      </w:r>
      <w:r w:rsidR="00316B42" w:rsidRPr="006356DE">
        <w:rPr>
          <w:lang w:val="es-ES_tradnl"/>
        </w:rPr>
        <w:t>.</w:t>
      </w:r>
      <w:r w:rsidR="004E4707">
        <w:rPr>
          <w:lang w:val="es-ES_tradnl"/>
        </w:rPr>
        <w:t> </w:t>
      </w:r>
      <w:r w:rsidRPr="006356DE">
        <w:rPr>
          <w:lang w:val="es-ES_tradnl"/>
        </w:rPr>
        <w:t>449/1991).</w:t>
      </w:r>
      <w:r>
        <w:rPr>
          <w:lang w:val="es-ES_tradnl"/>
        </w:rPr>
        <w:t xml:space="preserve"> </w:t>
      </w:r>
      <w:r w:rsidRPr="00664EFC">
        <w:rPr>
          <w:lang w:val="es-ES_tradnl"/>
        </w:rPr>
        <w:t>Sírvanse proveer información sobre la decisión del</w:t>
      </w:r>
      <w:r w:rsidR="00D62531">
        <w:rPr>
          <w:lang w:val="es-ES_tradnl"/>
        </w:rPr>
        <w:t xml:space="preserve"> Tribunal </w:t>
      </w:r>
      <w:r w:rsidRPr="00664EFC">
        <w:rPr>
          <w:lang w:val="es-ES_tradnl"/>
        </w:rPr>
        <w:t xml:space="preserve">Constitucional </w:t>
      </w:r>
      <w:r>
        <w:rPr>
          <w:lang w:val="es-ES_tradnl"/>
        </w:rPr>
        <w:t>emitida el 4 de</w:t>
      </w:r>
      <w:r w:rsidRPr="00664EFC">
        <w:rPr>
          <w:lang w:val="es-ES_tradnl"/>
        </w:rPr>
        <w:t xml:space="preserve"> </w:t>
      </w:r>
      <w:r w:rsidR="0098401A">
        <w:rPr>
          <w:lang w:val="es-ES_tradnl"/>
        </w:rPr>
        <w:t>n</w:t>
      </w:r>
      <w:r w:rsidRPr="00664EFC">
        <w:rPr>
          <w:lang w:val="es-ES_tradnl"/>
        </w:rPr>
        <w:t xml:space="preserve">oviembre </w:t>
      </w:r>
      <w:r>
        <w:rPr>
          <w:lang w:val="es-ES_tradnl"/>
        </w:rPr>
        <w:t xml:space="preserve">de </w:t>
      </w:r>
      <w:r w:rsidRPr="00664EFC">
        <w:rPr>
          <w:lang w:val="es-ES_tradnl"/>
        </w:rPr>
        <w:t xml:space="preserve">2014 </w:t>
      </w:r>
      <w:r w:rsidR="00D36548">
        <w:rPr>
          <w:lang w:val="es-ES_tradnl"/>
        </w:rPr>
        <w:t xml:space="preserve">que </w:t>
      </w:r>
      <w:r>
        <w:rPr>
          <w:lang w:val="es-ES_tradnl"/>
        </w:rPr>
        <w:t>declara</w:t>
      </w:r>
      <w:r w:rsidR="00D36548">
        <w:rPr>
          <w:lang w:val="es-ES_tradnl"/>
        </w:rPr>
        <w:t xml:space="preserve"> </w:t>
      </w:r>
      <w:r>
        <w:rPr>
          <w:lang w:val="es-ES_tradnl"/>
        </w:rPr>
        <w:t xml:space="preserve">la inconstitucionalidad de la competencia de la Corte Interamericana de Derechos Humanos y sobre si el Estado parte tiene la intención de aceptar de nuevo la competencia de la Corte. </w:t>
      </w:r>
      <w:r w:rsidRPr="001758CD">
        <w:rPr>
          <w:lang w:val="es-ES_tradnl"/>
        </w:rPr>
        <w:t>Sírvanse también proveer información sobre el progreso realizado para aprobar el Plan Nacional de Acción en Derechos Humanos y sobre la fecha de aprobación prevista.</w:t>
      </w:r>
    </w:p>
    <w:p w:rsidR="007B608E" w:rsidRDefault="007B608E" w:rsidP="002D4647">
      <w:pPr>
        <w:pStyle w:val="SingleTxtG"/>
        <w:rPr>
          <w:lang w:val="es-ES_tradnl"/>
        </w:rPr>
      </w:pPr>
      <w:r w:rsidRPr="006356DE">
        <w:rPr>
          <w:lang w:val="es-ES_tradnl"/>
        </w:rPr>
        <w:t>2.</w:t>
      </w:r>
      <w:r w:rsidRPr="006356DE">
        <w:rPr>
          <w:lang w:val="es-ES_tradnl"/>
        </w:rPr>
        <w:tab/>
        <w:t>En relación con las anteriores observaciones finales (</w:t>
      </w:r>
      <w:r w:rsidR="00DD062B">
        <w:rPr>
          <w:lang w:val="es-ES_tradnl"/>
        </w:rPr>
        <w:t xml:space="preserve">véase </w:t>
      </w:r>
      <w:r w:rsidR="004D23C8">
        <w:rPr>
          <w:lang w:val="es-ES_tradnl"/>
        </w:rPr>
        <w:t xml:space="preserve">CCPR/C/DOM/CO/5, </w:t>
      </w:r>
      <w:r w:rsidRPr="006356DE">
        <w:rPr>
          <w:lang w:val="es-ES_tradnl"/>
        </w:rPr>
        <w:t>párr. 6), sírvanse describir las medidas adoptadas para garantizar condiciones legislativas, administrativas</w:t>
      </w:r>
      <w:r>
        <w:rPr>
          <w:lang w:val="es-ES_tradnl"/>
        </w:rPr>
        <w:t>, de recursos humanos, financiera</w:t>
      </w:r>
      <w:r w:rsidRPr="006356DE">
        <w:rPr>
          <w:lang w:val="es-ES_tradnl"/>
        </w:rPr>
        <w:t xml:space="preserve">s y materiales que aseguren que la Defensoría del Pueblo pueda desempeñar su mandato de manera plena, efectiva e independiente, de conformidad con los </w:t>
      </w:r>
      <w:r w:rsidR="00964DD0">
        <w:rPr>
          <w:lang w:val="es-ES_tradnl"/>
        </w:rPr>
        <w:t>p</w:t>
      </w:r>
      <w:r w:rsidRPr="006356DE">
        <w:rPr>
          <w:lang w:val="es-ES_tradnl"/>
        </w:rPr>
        <w:t>rincipios relativos al estatuto de las</w:t>
      </w:r>
      <w:r>
        <w:rPr>
          <w:lang w:val="es-ES_tradnl"/>
        </w:rPr>
        <w:t xml:space="preserve"> </w:t>
      </w:r>
      <w:r w:rsidRPr="006356DE">
        <w:rPr>
          <w:lang w:val="es-ES_tradnl"/>
        </w:rPr>
        <w:t>instituciones nacionales de promoción y protección de los derechos humanos (Principios de París)</w:t>
      </w:r>
      <w:r>
        <w:rPr>
          <w:lang w:val="es-ES_tradnl"/>
        </w:rPr>
        <w:t xml:space="preserve">. </w:t>
      </w:r>
    </w:p>
    <w:p w:rsidR="007B608E" w:rsidRPr="003306FF" w:rsidRDefault="007B608E" w:rsidP="001D3321">
      <w:pPr>
        <w:pStyle w:val="H1G"/>
        <w:rPr>
          <w:lang w:val="es-ES_tradnl"/>
        </w:rPr>
      </w:pPr>
      <w:r w:rsidRPr="00773F0B">
        <w:rPr>
          <w:lang w:val="es-ES_tradnl"/>
        </w:rPr>
        <w:tab/>
      </w:r>
      <w:r w:rsidRPr="00773F0B">
        <w:rPr>
          <w:lang w:val="es-ES_tradnl"/>
        </w:rPr>
        <w:tab/>
      </w:r>
      <w:r w:rsidRPr="003306FF">
        <w:rPr>
          <w:lang w:val="es-ES_tradnl"/>
        </w:rPr>
        <w:t>No discriminación (</w:t>
      </w:r>
      <w:r w:rsidRPr="004F0A14">
        <w:rPr>
          <w:lang w:val="es-ES_tradnl"/>
        </w:rPr>
        <w:t>arts. 2, 16 y 26)</w:t>
      </w:r>
    </w:p>
    <w:p w:rsidR="007B608E" w:rsidRDefault="007B608E">
      <w:pPr>
        <w:pStyle w:val="SingleTxtG"/>
        <w:rPr>
          <w:szCs w:val="22"/>
          <w:lang w:val="es-ES_tradnl"/>
        </w:rPr>
      </w:pPr>
      <w:r w:rsidRPr="006356DE">
        <w:rPr>
          <w:szCs w:val="22"/>
          <w:lang w:val="es-ES_tradnl"/>
        </w:rPr>
        <w:t>3.</w:t>
      </w:r>
      <w:r w:rsidRPr="006356DE">
        <w:rPr>
          <w:szCs w:val="22"/>
          <w:lang w:val="es-ES_tradnl"/>
        </w:rPr>
        <w:tab/>
        <w:t xml:space="preserve">Describan las medidas adoptadas para promover la igualdad de oportunidades y de acceso </w:t>
      </w:r>
      <w:r>
        <w:rPr>
          <w:szCs w:val="22"/>
          <w:lang w:val="es-ES_tradnl"/>
        </w:rPr>
        <w:t xml:space="preserve">efectivo </w:t>
      </w:r>
      <w:r w:rsidRPr="006356DE">
        <w:rPr>
          <w:szCs w:val="22"/>
          <w:lang w:val="es-ES_tradnl"/>
        </w:rPr>
        <w:t>a los servicios</w:t>
      </w:r>
      <w:r>
        <w:rPr>
          <w:szCs w:val="22"/>
          <w:lang w:val="es-ES_tradnl"/>
        </w:rPr>
        <w:t xml:space="preserve"> básicos</w:t>
      </w:r>
      <w:r w:rsidR="00D36548">
        <w:rPr>
          <w:szCs w:val="22"/>
          <w:lang w:val="es-ES_tradnl"/>
        </w:rPr>
        <w:t>,</w:t>
      </w:r>
      <w:r w:rsidRPr="006356DE">
        <w:rPr>
          <w:szCs w:val="22"/>
          <w:lang w:val="es-ES_tradnl"/>
        </w:rPr>
        <w:t xml:space="preserve"> entre otros</w:t>
      </w:r>
      <w:r>
        <w:rPr>
          <w:szCs w:val="22"/>
          <w:lang w:val="es-ES_tradnl"/>
        </w:rPr>
        <w:t>,</w:t>
      </w:r>
      <w:r w:rsidRPr="006356DE">
        <w:rPr>
          <w:szCs w:val="22"/>
          <w:lang w:val="es-ES_tradnl"/>
        </w:rPr>
        <w:t xml:space="preserve"> </w:t>
      </w:r>
      <w:r w:rsidR="00D36548">
        <w:rPr>
          <w:szCs w:val="22"/>
          <w:lang w:val="es-ES_tradnl"/>
        </w:rPr>
        <w:t xml:space="preserve">a </w:t>
      </w:r>
      <w:r w:rsidRPr="006356DE">
        <w:rPr>
          <w:szCs w:val="22"/>
          <w:lang w:val="es-ES_tradnl"/>
        </w:rPr>
        <w:t>las personas con discapacidad</w:t>
      </w:r>
      <w:r>
        <w:rPr>
          <w:szCs w:val="22"/>
          <w:lang w:val="es-ES_tradnl"/>
        </w:rPr>
        <w:t>,</w:t>
      </w:r>
      <w:r w:rsidRPr="006356DE">
        <w:rPr>
          <w:szCs w:val="22"/>
          <w:lang w:val="es-ES_tradnl"/>
        </w:rPr>
        <w:t xml:space="preserve"> </w:t>
      </w:r>
      <w:r>
        <w:rPr>
          <w:szCs w:val="22"/>
          <w:lang w:val="es-ES_tradnl"/>
        </w:rPr>
        <w:t xml:space="preserve">refugiados, </w:t>
      </w:r>
      <w:r w:rsidRPr="006356DE">
        <w:rPr>
          <w:szCs w:val="22"/>
          <w:lang w:val="es-ES_tradnl"/>
        </w:rPr>
        <w:t>solicitantes de asilo</w:t>
      </w:r>
      <w:r>
        <w:rPr>
          <w:szCs w:val="22"/>
          <w:lang w:val="es-ES_tradnl"/>
        </w:rPr>
        <w:t xml:space="preserve"> y</w:t>
      </w:r>
      <w:r w:rsidRPr="006356DE">
        <w:rPr>
          <w:szCs w:val="22"/>
          <w:lang w:val="es-ES_tradnl"/>
        </w:rPr>
        <w:t xml:space="preserve"> afrodescendientes</w:t>
      </w:r>
      <w:r>
        <w:rPr>
          <w:szCs w:val="22"/>
          <w:lang w:val="es-ES_tradnl"/>
        </w:rPr>
        <w:t>,</w:t>
      </w:r>
      <w:r w:rsidRPr="006356DE">
        <w:rPr>
          <w:szCs w:val="22"/>
          <w:lang w:val="es-ES_tradnl"/>
        </w:rPr>
        <w:t xml:space="preserve"> así como para asegurar su plena integración y participación en la sociedad</w:t>
      </w:r>
      <w:r>
        <w:rPr>
          <w:szCs w:val="22"/>
          <w:lang w:val="es-ES_tradnl"/>
        </w:rPr>
        <w:t>.</w:t>
      </w:r>
    </w:p>
    <w:p w:rsidR="007B608E" w:rsidRDefault="007B608E" w:rsidP="002D4647">
      <w:pPr>
        <w:pStyle w:val="SingleTxtG"/>
        <w:rPr>
          <w:szCs w:val="22"/>
          <w:lang w:val="es-ES_tradnl"/>
        </w:rPr>
      </w:pPr>
      <w:r>
        <w:rPr>
          <w:szCs w:val="22"/>
          <w:lang w:val="es-ES_tradnl"/>
        </w:rPr>
        <w:t>4.</w:t>
      </w:r>
      <w:r>
        <w:rPr>
          <w:szCs w:val="22"/>
          <w:lang w:val="es-ES_tradnl"/>
        </w:rPr>
        <w:tab/>
      </w:r>
      <w:r w:rsidRPr="006356DE">
        <w:rPr>
          <w:szCs w:val="22"/>
          <w:lang w:val="es-ES_tradnl"/>
        </w:rPr>
        <w:t xml:space="preserve">En relación </w:t>
      </w:r>
      <w:r w:rsidR="00601F7F">
        <w:rPr>
          <w:szCs w:val="22"/>
          <w:lang w:val="es-ES_tradnl"/>
        </w:rPr>
        <w:t>con</w:t>
      </w:r>
      <w:r w:rsidRPr="006356DE">
        <w:rPr>
          <w:szCs w:val="22"/>
          <w:lang w:val="es-ES_tradnl"/>
        </w:rPr>
        <w:t xml:space="preserve"> las </w:t>
      </w:r>
      <w:r w:rsidR="00D36548">
        <w:rPr>
          <w:szCs w:val="22"/>
          <w:lang w:val="es-ES_tradnl"/>
        </w:rPr>
        <w:t xml:space="preserve">anteriores </w:t>
      </w:r>
      <w:r w:rsidRPr="006356DE">
        <w:rPr>
          <w:szCs w:val="22"/>
          <w:lang w:val="es-ES_tradnl"/>
        </w:rPr>
        <w:t>observaciones finales (</w:t>
      </w:r>
      <w:r w:rsidR="00DD062B">
        <w:rPr>
          <w:lang w:val="es-ES_tradnl"/>
        </w:rPr>
        <w:t xml:space="preserve">véase </w:t>
      </w:r>
      <w:proofErr w:type="spellStart"/>
      <w:r w:rsidR="004D23C8">
        <w:rPr>
          <w:lang w:val="es-ES_tradnl"/>
        </w:rPr>
        <w:t>CCPR</w:t>
      </w:r>
      <w:proofErr w:type="spellEnd"/>
      <w:r w:rsidR="004D23C8">
        <w:rPr>
          <w:lang w:val="es-ES_tradnl"/>
        </w:rPr>
        <w:t>/C/</w:t>
      </w:r>
      <w:proofErr w:type="spellStart"/>
      <w:r w:rsidR="004D23C8">
        <w:rPr>
          <w:lang w:val="es-ES_tradnl"/>
        </w:rPr>
        <w:t>DOM</w:t>
      </w:r>
      <w:proofErr w:type="spellEnd"/>
      <w:r w:rsidR="004D23C8">
        <w:rPr>
          <w:lang w:val="es-ES_tradnl"/>
        </w:rPr>
        <w:t xml:space="preserve">/CO/5, </w:t>
      </w:r>
      <w:proofErr w:type="spellStart"/>
      <w:r w:rsidRPr="006356DE">
        <w:rPr>
          <w:szCs w:val="22"/>
          <w:lang w:val="es-ES_tradnl"/>
        </w:rPr>
        <w:t>párr</w:t>
      </w:r>
      <w:r w:rsidR="004D23C8">
        <w:rPr>
          <w:szCs w:val="22"/>
          <w:lang w:val="es-ES_tradnl"/>
        </w:rPr>
        <w:t>s</w:t>
      </w:r>
      <w:proofErr w:type="spellEnd"/>
      <w:r w:rsidRPr="006356DE">
        <w:rPr>
          <w:szCs w:val="22"/>
          <w:lang w:val="es-ES_tradnl"/>
        </w:rPr>
        <w:t>. 7</w:t>
      </w:r>
      <w:r>
        <w:rPr>
          <w:szCs w:val="22"/>
          <w:lang w:val="es-ES_tradnl"/>
        </w:rPr>
        <w:t xml:space="preserve"> y 16</w:t>
      </w:r>
      <w:r w:rsidRPr="006356DE">
        <w:rPr>
          <w:szCs w:val="22"/>
          <w:lang w:val="es-ES_tradnl"/>
        </w:rPr>
        <w:t>), describa</w:t>
      </w:r>
      <w:r>
        <w:rPr>
          <w:szCs w:val="22"/>
          <w:lang w:val="es-ES_tradnl"/>
        </w:rPr>
        <w:t>n</w:t>
      </w:r>
      <w:r w:rsidRPr="006356DE">
        <w:rPr>
          <w:szCs w:val="22"/>
          <w:lang w:val="es-ES_tradnl"/>
        </w:rPr>
        <w:t xml:space="preserve"> las medidas adoptadas para garantizar una protección eficaz de l</w:t>
      </w:r>
      <w:r>
        <w:rPr>
          <w:szCs w:val="22"/>
          <w:lang w:val="es-ES_tradnl"/>
        </w:rPr>
        <w:t xml:space="preserve">os migrantes </w:t>
      </w:r>
      <w:r w:rsidR="005E1DEF">
        <w:rPr>
          <w:szCs w:val="22"/>
          <w:lang w:val="es-ES_tradnl"/>
        </w:rPr>
        <w:t>—</w:t>
      </w:r>
      <w:r>
        <w:rPr>
          <w:szCs w:val="22"/>
          <w:lang w:val="es-ES_tradnl"/>
        </w:rPr>
        <w:t>en particular haitiano</w:t>
      </w:r>
      <w:r w:rsidRPr="006356DE">
        <w:rPr>
          <w:szCs w:val="22"/>
          <w:lang w:val="es-ES_tradnl"/>
        </w:rPr>
        <w:t>s</w:t>
      </w:r>
      <w:r w:rsidR="005E1DEF">
        <w:rPr>
          <w:szCs w:val="22"/>
          <w:lang w:val="es-ES_tradnl"/>
        </w:rPr>
        <w:t>—</w:t>
      </w:r>
      <w:r>
        <w:rPr>
          <w:szCs w:val="22"/>
          <w:lang w:val="es-ES_tradnl"/>
        </w:rPr>
        <w:t>,</w:t>
      </w:r>
      <w:r w:rsidRPr="006356DE">
        <w:rPr>
          <w:szCs w:val="22"/>
          <w:lang w:val="es-ES_tradnl"/>
        </w:rPr>
        <w:t xml:space="preserve"> </w:t>
      </w:r>
      <w:r>
        <w:rPr>
          <w:szCs w:val="22"/>
          <w:lang w:val="es-ES_tradnl"/>
        </w:rPr>
        <w:t>las personas</w:t>
      </w:r>
      <w:r w:rsidRPr="006356DE">
        <w:rPr>
          <w:szCs w:val="22"/>
          <w:lang w:val="es-ES_tradnl"/>
        </w:rPr>
        <w:t xml:space="preserve"> </w:t>
      </w:r>
      <w:r w:rsidR="00601F7F">
        <w:rPr>
          <w:szCs w:val="22"/>
          <w:lang w:val="es-ES_tradnl"/>
        </w:rPr>
        <w:t xml:space="preserve">de </w:t>
      </w:r>
      <w:r w:rsidRPr="006356DE">
        <w:rPr>
          <w:szCs w:val="22"/>
          <w:lang w:val="es-ES_tradnl"/>
        </w:rPr>
        <w:t xml:space="preserve">ascendencia haitiana y las mujeres contra la </w:t>
      </w:r>
      <w:r>
        <w:rPr>
          <w:szCs w:val="22"/>
          <w:lang w:val="es-ES_tradnl"/>
        </w:rPr>
        <w:t>discriminación y</w:t>
      </w:r>
      <w:r w:rsidRPr="006356DE">
        <w:rPr>
          <w:szCs w:val="22"/>
          <w:lang w:val="es-ES_tradnl"/>
        </w:rPr>
        <w:t xml:space="preserve"> </w:t>
      </w:r>
      <w:r>
        <w:rPr>
          <w:szCs w:val="22"/>
          <w:lang w:val="es-ES_tradnl"/>
        </w:rPr>
        <w:t>estereotipos</w:t>
      </w:r>
      <w:r w:rsidRPr="006356DE">
        <w:rPr>
          <w:szCs w:val="22"/>
          <w:lang w:val="es-ES_tradnl"/>
        </w:rPr>
        <w:t xml:space="preserve"> de las cuales son víctimas</w:t>
      </w:r>
      <w:r w:rsidR="005E1DEF">
        <w:rPr>
          <w:szCs w:val="22"/>
          <w:lang w:val="es-ES_tradnl"/>
        </w:rPr>
        <w:t>,</w:t>
      </w:r>
      <w:r w:rsidRPr="006356DE">
        <w:rPr>
          <w:szCs w:val="22"/>
          <w:lang w:val="es-ES_tradnl"/>
        </w:rPr>
        <w:t xml:space="preserve"> incluyendo </w:t>
      </w:r>
      <w:r>
        <w:rPr>
          <w:szCs w:val="22"/>
          <w:lang w:val="es-ES_tradnl"/>
        </w:rPr>
        <w:t xml:space="preserve">las </w:t>
      </w:r>
      <w:r w:rsidRPr="006356DE">
        <w:rPr>
          <w:szCs w:val="22"/>
          <w:lang w:val="es-ES_tradnl"/>
        </w:rPr>
        <w:t>campañas de sensibilización</w:t>
      </w:r>
      <w:r>
        <w:rPr>
          <w:szCs w:val="22"/>
          <w:lang w:val="es-ES_tradnl"/>
        </w:rPr>
        <w:t xml:space="preserve"> realizadas</w:t>
      </w:r>
      <w:r w:rsidRPr="006356DE">
        <w:rPr>
          <w:szCs w:val="22"/>
          <w:lang w:val="es-ES_tradnl"/>
        </w:rPr>
        <w:t>. Asimismo, provean información sobre</w:t>
      </w:r>
      <w:r>
        <w:rPr>
          <w:szCs w:val="22"/>
          <w:lang w:val="es-ES_tradnl"/>
        </w:rPr>
        <w:t>: a)</w:t>
      </w:r>
      <w:r w:rsidRPr="006356DE">
        <w:rPr>
          <w:szCs w:val="22"/>
          <w:lang w:val="es-ES_tradnl"/>
        </w:rPr>
        <w:t xml:space="preserve"> el número de </w:t>
      </w:r>
      <w:r w:rsidRPr="006356DE">
        <w:rPr>
          <w:szCs w:val="22"/>
          <w:lang w:val="es-ES_tradnl"/>
        </w:rPr>
        <w:lastRenderedPageBreak/>
        <w:t>denuncias recibidas por discrim</w:t>
      </w:r>
      <w:r>
        <w:rPr>
          <w:szCs w:val="22"/>
          <w:lang w:val="es-ES_tradnl"/>
        </w:rPr>
        <w:t>inación, violencia y agresiones; b)</w:t>
      </w:r>
      <w:r w:rsidRPr="006356DE">
        <w:rPr>
          <w:szCs w:val="22"/>
          <w:lang w:val="es-ES_tradnl"/>
        </w:rPr>
        <w:t xml:space="preserve"> las investigaciones </w:t>
      </w:r>
      <w:r>
        <w:rPr>
          <w:szCs w:val="22"/>
          <w:lang w:val="es-ES_tradnl"/>
        </w:rPr>
        <w:t>realizadas</w:t>
      </w:r>
      <w:r w:rsidRPr="006356DE">
        <w:rPr>
          <w:szCs w:val="22"/>
          <w:lang w:val="es-ES_tradnl"/>
        </w:rPr>
        <w:t xml:space="preserve"> al respecto; </w:t>
      </w:r>
      <w:r>
        <w:rPr>
          <w:szCs w:val="22"/>
          <w:lang w:val="es-ES_tradnl"/>
        </w:rPr>
        <w:t xml:space="preserve">c) </w:t>
      </w:r>
      <w:r w:rsidRPr="006356DE">
        <w:rPr>
          <w:szCs w:val="22"/>
          <w:lang w:val="es-ES_tradnl"/>
        </w:rPr>
        <w:t>la eventual sanción a los responsables</w:t>
      </w:r>
      <w:r>
        <w:rPr>
          <w:szCs w:val="22"/>
          <w:lang w:val="es-ES_tradnl"/>
        </w:rPr>
        <w:t>;</w:t>
      </w:r>
      <w:r w:rsidRPr="006356DE">
        <w:rPr>
          <w:szCs w:val="22"/>
          <w:lang w:val="es-ES_tradnl"/>
        </w:rPr>
        <w:t xml:space="preserve"> y </w:t>
      </w:r>
      <w:r>
        <w:rPr>
          <w:szCs w:val="22"/>
          <w:lang w:val="es-ES_tradnl"/>
        </w:rPr>
        <w:t xml:space="preserve">d) </w:t>
      </w:r>
      <w:r w:rsidRPr="006356DE">
        <w:rPr>
          <w:szCs w:val="22"/>
          <w:lang w:val="es-ES_tradnl"/>
        </w:rPr>
        <w:t xml:space="preserve">las medidas de protección y reparación </w:t>
      </w:r>
      <w:r>
        <w:rPr>
          <w:szCs w:val="22"/>
          <w:lang w:val="es-ES_tradnl"/>
        </w:rPr>
        <w:t>otorgadas</w:t>
      </w:r>
      <w:r w:rsidRPr="006356DE">
        <w:rPr>
          <w:szCs w:val="22"/>
          <w:lang w:val="es-ES_tradnl"/>
        </w:rPr>
        <w:t xml:space="preserve">. </w:t>
      </w:r>
    </w:p>
    <w:p w:rsidR="007B608E" w:rsidRPr="00A42272" w:rsidRDefault="001D3321" w:rsidP="001D3321">
      <w:pPr>
        <w:pStyle w:val="H1G"/>
      </w:pPr>
      <w:r>
        <w:tab/>
      </w:r>
      <w:r>
        <w:tab/>
      </w:r>
      <w:r w:rsidR="005E1DEF" w:rsidRPr="0009582D">
        <w:t>Orientación s</w:t>
      </w:r>
      <w:r w:rsidR="007B608E" w:rsidRPr="0009582D">
        <w:t xml:space="preserve">exual </w:t>
      </w:r>
      <w:r w:rsidR="005E1DEF" w:rsidRPr="0009582D">
        <w:t>e identidad de g</w:t>
      </w:r>
      <w:r w:rsidR="005E1DEF">
        <w:t xml:space="preserve">énero </w:t>
      </w:r>
      <w:r w:rsidR="007B608E" w:rsidRPr="0009582D">
        <w:t xml:space="preserve">(arts. </w:t>
      </w:r>
      <w:r w:rsidR="007B608E" w:rsidRPr="00A42272">
        <w:t xml:space="preserve">6, 7, 17 </w:t>
      </w:r>
      <w:r w:rsidR="005E1DEF">
        <w:t xml:space="preserve">y </w:t>
      </w:r>
      <w:r w:rsidR="007B608E" w:rsidRPr="00A42272">
        <w:t>26)</w:t>
      </w:r>
    </w:p>
    <w:p w:rsidR="007B608E" w:rsidRPr="00C9403D" w:rsidRDefault="007B608E" w:rsidP="002D4647">
      <w:pPr>
        <w:pStyle w:val="SingleTxtG"/>
        <w:rPr>
          <w:szCs w:val="22"/>
          <w:lang w:val="es-ES_tradnl"/>
        </w:rPr>
      </w:pPr>
      <w:r>
        <w:rPr>
          <w:szCs w:val="22"/>
          <w:lang w:val="es-ES_tradnl"/>
        </w:rPr>
        <w:t>5</w:t>
      </w:r>
      <w:r w:rsidRPr="006356DE">
        <w:rPr>
          <w:szCs w:val="22"/>
          <w:lang w:val="es-ES_tradnl"/>
        </w:rPr>
        <w:t>.</w:t>
      </w:r>
      <w:r w:rsidRPr="006356DE">
        <w:rPr>
          <w:szCs w:val="22"/>
          <w:lang w:val="es-ES_tradnl"/>
        </w:rPr>
        <w:tab/>
        <w:t xml:space="preserve">Teniendo en cuenta las </w:t>
      </w:r>
      <w:r w:rsidR="00DD25F4">
        <w:rPr>
          <w:szCs w:val="22"/>
          <w:lang w:val="es-ES_tradnl"/>
        </w:rPr>
        <w:t xml:space="preserve">anteriores </w:t>
      </w:r>
      <w:r w:rsidRPr="006356DE">
        <w:rPr>
          <w:szCs w:val="22"/>
          <w:lang w:val="es-ES_tradnl"/>
        </w:rPr>
        <w:t>observaciones finales (</w:t>
      </w:r>
      <w:r w:rsidR="00DD062B">
        <w:rPr>
          <w:lang w:val="es-ES_tradnl"/>
        </w:rPr>
        <w:t xml:space="preserve">véase </w:t>
      </w:r>
      <w:r w:rsidR="004D23C8">
        <w:rPr>
          <w:lang w:val="es-ES_tradnl"/>
        </w:rPr>
        <w:t xml:space="preserve">CCPR/C/DOM/CO/5, </w:t>
      </w:r>
      <w:r w:rsidRPr="006356DE">
        <w:rPr>
          <w:szCs w:val="22"/>
          <w:lang w:val="es-ES_tradnl"/>
        </w:rPr>
        <w:t xml:space="preserve">párr. 16), sírvanse </w:t>
      </w:r>
      <w:r w:rsidR="00E04902">
        <w:rPr>
          <w:szCs w:val="22"/>
          <w:lang w:val="es-ES_tradnl"/>
        </w:rPr>
        <w:t xml:space="preserve">proporcionar </w:t>
      </w:r>
      <w:r w:rsidRPr="006356DE">
        <w:rPr>
          <w:szCs w:val="22"/>
          <w:lang w:val="es-ES_tradnl"/>
        </w:rPr>
        <w:t>información sobre las medidas adoptadas para prevenir, sancionar y erradicar de una manera plena y efectiva la e</w:t>
      </w:r>
      <w:r>
        <w:rPr>
          <w:szCs w:val="22"/>
          <w:lang w:val="es-ES_tradnl"/>
        </w:rPr>
        <w:t xml:space="preserve">stigmatización social, el acoso, la </w:t>
      </w:r>
      <w:r w:rsidRPr="006356DE">
        <w:rPr>
          <w:szCs w:val="22"/>
          <w:lang w:val="es-ES_tradnl"/>
        </w:rPr>
        <w:t xml:space="preserve">discriminación </w:t>
      </w:r>
      <w:r>
        <w:rPr>
          <w:szCs w:val="22"/>
          <w:lang w:val="es-ES_tradnl"/>
        </w:rPr>
        <w:t>y la</w:t>
      </w:r>
      <w:r w:rsidRPr="006356DE">
        <w:rPr>
          <w:szCs w:val="22"/>
          <w:lang w:val="es-ES_tradnl"/>
        </w:rPr>
        <w:t xml:space="preserve"> violencia </w:t>
      </w:r>
      <w:r w:rsidR="00E04902">
        <w:rPr>
          <w:szCs w:val="22"/>
          <w:lang w:val="es-ES_tradnl"/>
        </w:rPr>
        <w:t xml:space="preserve">contra </w:t>
      </w:r>
      <w:r w:rsidRPr="006356DE">
        <w:rPr>
          <w:szCs w:val="22"/>
          <w:lang w:val="es-ES_tradnl"/>
        </w:rPr>
        <w:t>la</w:t>
      </w:r>
      <w:r>
        <w:rPr>
          <w:szCs w:val="22"/>
          <w:lang w:val="es-ES_tradnl"/>
        </w:rPr>
        <w:t>s personas lesbianas, gais, bisexuales, transexuales</w:t>
      </w:r>
      <w:r w:rsidRPr="006356DE">
        <w:rPr>
          <w:szCs w:val="22"/>
          <w:lang w:val="es-ES_tradnl"/>
        </w:rPr>
        <w:t xml:space="preserve"> </w:t>
      </w:r>
      <w:r>
        <w:rPr>
          <w:szCs w:val="22"/>
          <w:lang w:val="es-ES_tradnl"/>
        </w:rPr>
        <w:t>e intersexuales</w:t>
      </w:r>
      <w:r w:rsidRPr="006356DE">
        <w:rPr>
          <w:szCs w:val="22"/>
          <w:lang w:val="es-ES_tradnl"/>
        </w:rPr>
        <w:t>, particularmente las mujeres trans</w:t>
      </w:r>
      <w:r>
        <w:rPr>
          <w:szCs w:val="22"/>
          <w:lang w:val="es-ES_tradnl"/>
        </w:rPr>
        <w:t xml:space="preserve">exuales. </w:t>
      </w:r>
      <w:r w:rsidRPr="006356DE">
        <w:rPr>
          <w:szCs w:val="22"/>
          <w:lang w:val="es-ES_tradnl"/>
        </w:rPr>
        <w:t>Sírva</w:t>
      </w:r>
      <w:r w:rsidR="00174FFF">
        <w:rPr>
          <w:szCs w:val="22"/>
          <w:lang w:val="es-ES_tradnl"/>
        </w:rPr>
        <w:t>n</w:t>
      </w:r>
      <w:r w:rsidRPr="006356DE">
        <w:rPr>
          <w:szCs w:val="22"/>
          <w:lang w:val="es-ES_tradnl"/>
        </w:rPr>
        <w:t xml:space="preserve">se proveer información estadística desglosada respecto a las denuncias, </w:t>
      </w:r>
      <w:r>
        <w:rPr>
          <w:szCs w:val="22"/>
          <w:lang w:val="es-ES_tradnl"/>
        </w:rPr>
        <w:t>investigaciones, sanciones, indemnizaciones,</w:t>
      </w:r>
      <w:r w:rsidRPr="006356DE">
        <w:rPr>
          <w:szCs w:val="22"/>
          <w:lang w:val="es-ES_tradnl"/>
        </w:rPr>
        <w:t xml:space="preserve"> asistencia</w:t>
      </w:r>
      <w:r>
        <w:rPr>
          <w:szCs w:val="22"/>
          <w:lang w:val="es-ES_tradnl"/>
        </w:rPr>
        <w:t xml:space="preserve"> y compensación </w:t>
      </w:r>
      <w:r w:rsidRPr="006356DE">
        <w:rPr>
          <w:szCs w:val="22"/>
          <w:lang w:val="es-ES_tradnl"/>
        </w:rPr>
        <w:t>ofrecida a las víctimas de estas violacione</w:t>
      </w:r>
      <w:r>
        <w:rPr>
          <w:szCs w:val="22"/>
          <w:lang w:val="es-ES_tradnl"/>
        </w:rPr>
        <w:t xml:space="preserve">s, incluyendo las medidas adoptadas para implementar las </w:t>
      </w:r>
      <w:r w:rsidR="00E04902">
        <w:rPr>
          <w:szCs w:val="22"/>
          <w:lang w:val="es-ES_tradnl"/>
        </w:rPr>
        <w:t xml:space="preserve">disposiciones pertinentes </w:t>
      </w:r>
      <w:r>
        <w:rPr>
          <w:szCs w:val="22"/>
          <w:lang w:val="es-ES_tradnl"/>
        </w:rPr>
        <w:t xml:space="preserve">del Código Penal de 2016. </w:t>
      </w:r>
      <w:r w:rsidRPr="0005579B">
        <w:rPr>
          <w:szCs w:val="22"/>
          <w:lang w:val="es-ES_tradnl"/>
        </w:rPr>
        <w:t xml:space="preserve">Sírvanse también </w:t>
      </w:r>
      <w:r w:rsidR="00236F2F">
        <w:rPr>
          <w:szCs w:val="22"/>
          <w:lang w:val="es-ES_tradnl"/>
        </w:rPr>
        <w:t xml:space="preserve">suministrar </w:t>
      </w:r>
      <w:r w:rsidRPr="0005579B">
        <w:rPr>
          <w:szCs w:val="22"/>
          <w:lang w:val="es-ES_tradnl"/>
        </w:rPr>
        <w:t xml:space="preserve">información sobre la discriminación contra las personas </w:t>
      </w:r>
      <w:r w:rsidR="00DD25F4">
        <w:rPr>
          <w:szCs w:val="22"/>
          <w:lang w:val="es-ES_tradnl"/>
        </w:rPr>
        <w:t>lesbianas, gais, bisexuales, transexuales</w:t>
      </w:r>
      <w:r w:rsidR="00DD25F4" w:rsidRPr="006356DE">
        <w:rPr>
          <w:szCs w:val="22"/>
          <w:lang w:val="es-ES_tradnl"/>
        </w:rPr>
        <w:t xml:space="preserve"> </w:t>
      </w:r>
      <w:r w:rsidR="00DD25F4">
        <w:rPr>
          <w:szCs w:val="22"/>
          <w:lang w:val="es-ES_tradnl"/>
        </w:rPr>
        <w:t xml:space="preserve">e intersexuales </w:t>
      </w:r>
      <w:r w:rsidRPr="0005579B">
        <w:rPr>
          <w:szCs w:val="22"/>
          <w:lang w:val="es-ES_tradnl"/>
        </w:rPr>
        <w:t>en la policía</w:t>
      </w:r>
      <w:r>
        <w:rPr>
          <w:szCs w:val="22"/>
          <w:lang w:val="es-ES_tradnl"/>
        </w:rPr>
        <w:t xml:space="preserve">, incluyendo las medidas adoptadas tendentes a derogar los artículos </w:t>
      </w:r>
      <w:r w:rsidR="00236F2F">
        <w:rPr>
          <w:szCs w:val="22"/>
          <w:lang w:val="es-ES_tradnl"/>
        </w:rPr>
        <w:t xml:space="preserve">pertinentes </w:t>
      </w:r>
      <w:r>
        <w:rPr>
          <w:szCs w:val="22"/>
          <w:lang w:val="es-ES_tradnl"/>
        </w:rPr>
        <w:t xml:space="preserve">de la Ley </w:t>
      </w:r>
      <w:r w:rsidR="000B60C9">
        <w:rPr>
          <w:szCs w:val="22"/>
          <w:lang w:val="es-ES_tradnl"/>
        </w:rPr>
        <w:t xml:space="preserve">núm. </w:t>
      </w:r>
      <w:r>
        <w:rPr>
          <w:szCs w:val="22"/>
          <w:lang w:val="es-ES_tradnl"/>
        </w:rPr>
        <w:t xml:space="preserve">285-66. </w:t>
      </w:r>
      <w:r w:rsidRPr="006356DE">
        <w:rPr>
          <w:szCs w:val="22"/>
          <w:lang w:val="es-ES_tradnl"/>
        </w:rPr>
        <w:t>Aporte</w:t>
      </w:r>
      <w:r w:rsidR="00DD25F4">
        <w:rPr>
          <w:szCs w:val="22"/>
          <w:lang w:val="es-ES_tradnl"/>
        </w:rPr>
        <w:t>n</w:t>
      </w:r>
      <w:r w:rsidRPr="006356DE">
        <w:rPr>
          <w:szCs w:val="22"/>
          <w:lang w:val="es-ES_tradnl"/>
        </w:rPr>
        <w:t xml:space="preserve"> </w:t>
      </w:r>
      <w:r>
        <w:rPr>
          <w:szCs w:val="22"/>
          <w:lang w:val="es-ES_tradnl"/>
        </w:rPr>
        <w:t xml:space="preserve">asimismo </w:t>
      </w:r>
      <w:r w:rsidRPr="006356DE">
        <w:rPr>
          <w:szCs w:val="22"/>
          <w:lang w:val="es-ES_tradnl"/>
        </w:rPr>
        <w:t xml:space="preserve">información sobre las campañas de sensibilización realizadas </w:t>
      </w:r>
      <w:r>
        <w:rPr>
          <w:szCs w:val="22"/>
          <w:lang w:val="es-ES_tradnl"/>
        </w:rPr>
        <w:t xml:space="preserve">para erradicar la violencia por la orientación sexual y la identidad de género. </w:t>
      </w:r>
    </w:p>
    <w:p w:rsidR="007B608E" w:rsidRPr="006356DE" w:rsidRDefault="007B608E" w:rsidP="001D3321">
      <w:pPr>
        <w:pStyle w:val="H1G"/>
        <w:rPr>
          <w:lang w:val="es-ES_tradnl"/>
        </w:rPr>
      </w:pPr>
      <w:r>
        <w:rPr>
          <w:lang w:val="es-ES_tradnl"/>
        </w:rPr>
        <w:tab/>
      </w:r>
      <w:r>
        <w:rPr>
          <w:lang w:val="es-ES_tradnl"/>
        </w:rPr>
        <w:tab/>
      </w:r>
      <w:r w:rsidRPr="006356DE">
        <w:rPr>
          <w:lang w:val="es-ES_tradnl"/>
        </w:rPr>
        <w:t>Igualdad entre hombre</w:t>
      </w:r>
      <w:r w:rsidR="00236F2F">
        <w:rPr>
          <w:lang w:val="es-ES_tradnl"/>
        </w:rPr>
        <w:t>s</w:t>
      </w:r>
      <w:r w:rsidRPr="006356DE">
        <w:rPr>
          <w:lang w:val="es-ES_tradnl"/>
        </w:rPr>
        <w:t xml:space="preserve"> y mujer</w:t>
      </w:r>
      <w:r w:rsidR="00236F2F">
        <w:rPr>
          <w:lang w:val="es-ES_tradnl"/>
        </w:rPr>
        <w:t>es</w:t>
      </w:r>
      <w:r w:rsidRPr="006356DE">
        <w:rPr>
          <w:lang w:val="es-ES_tradnl"/>
        </w:rPr>
        <w:t xml:space="preserve"> (art</w:t>
      </w:r>
      <w:r w:rsidR="002D4647">
        <w:rPr>
          <w:lang w:val="es-ES_tradnl"/>
        </w:rPr>
        <w:t>s</w:t>
      </w:r>
      <w:r w:rsidRPr="006356DE">
        <w:rPr>
          <w:lang w:val="es-ES_tradnl"/>
        </w:rPr>
        <w:t>. 3, 25 y 26)</w:t>
      </w:r>
    </w:p>
    <w:p w:rsidR="007B608E" w:rsidRPr="006356DE" w:rsidRDefault="007B608E" w:rsidP="002D4647">
      <w:pPr>
        <w:pStyle w:val="SingleTxtG"/>
        <w:rPr>
          <w:szCs w:val="22"/>
          <w:lang w:val="es-ES_tradnl"/>
        </w:rPr>
      </w:pPr>
      <w:r>
        <w:rPr>
          <w:szCs w:val="22"/>
          <w:lang w:val="es-ES_tradnl"/>
        </w:rPr>
        <w:t>6.</w:t>
      </w:r>
      <w:r w:rsidRPr="006356DE">
        <w:rPr>
          <w:szCs w:val="22"/>
          <w:lang w:val="es-ES_tradnl"/>
        </w:rPr>
        <w:tab/>
        <w:t xml:space="preserve">A la luz de las </w:t>
      </w:r>
      <w:r w:rsidR="00DF1ACA">
        <w:rPr>
          <w:szCs w:val="22"/>
          <w:lang w:val="es-ES_tradnl"/>
        </w:rPr>
        <w:t xml:space="preserve">anteriores </w:t>
      </w:r>
      <w:r w:rsidRPr="006356DE">
        <w:rPr>
          <w:szCs w:val="22"/>
          <w:lang w:val="es-ES_tradnl"/>
        </w:rPr>
        <w:t>observaciones finales (</w:t>
      </w:r>
      <w:r w:rsidR="00DD062B">
        <w:rPr>
          <w:lang w:val="es-ES_tradnl"/>
        </w:rPr>
        <w:t xml:space="preserve">véase </w:t>
      </w:r>
      <w:r w:rsidR="004D23C8">
        <w:rPr>
          <w:lang w:val="es-ES_tradnl"/>
        </w:rPr>
        <w:t xml:space="preserve">CCPR/C/DOM/CO/5, </w:t>
      </w:r>
      <w:r w:rsidRPr="006356DE">
        <w:rPr>
          <w:szCs w:val="22"/>
          <w:lang w:val="es-ES_tradnl"/>
        </w:rPr>
        <w:t>párr. 10), sírvanse indicar las medidas adoptadas para hacer efectivo el principio de igualdad entre hombres y mujeres, y en particular para incrementar la participación de las mujeres</w:t>
      </w:r>
      <w:r w:rsidR="00236F2F">
        <w:rPr>
          <w:szCs w:val="22"/>
          <w:lang w:val="es-ES_tradnl"/>
        </w:rPr>
        <w:t>,</w:t>
      </w:r>
      <w:r w:rsidRPr="006356DE">
        <w:rPr>
          <w:szCs w:val="22"/>
          <w:lang w:val="es-ES_tradnl"/>
        </w:rPr>
        <w:t xml:space="preserve"> tanto en el sector público como en el privado, especialmente en los cargos directivos y de alto nivel, </w:t>
      </w:r>
      <w:r>
        <w:rPr>
          <w:szCs w:val="22"/>
          <w:lang w:val="es-ES_tradnl"/>
        </w:rPr>
        <w:t xml:space="preserve">incluyendo en la representación de las mujeres en los órganos legislativos, en el </w:t>
      </w:r>
      <w:r w:rsidR="001937A7">
        <w:rPr>
          <w:szCs w:val="22"/>
          <w:lang w:val="es-ES_tradnl"/>
        </w:rPr>
        <w:t>g</w:t>
      </w:r>
      <w:r>
        <w:rPr>
          <w:szCs w:val="22"/>
          <w:lang w:val="es-ES_tradnl"/>
        </w:rPr>
        <w:t xml:space="preserve">obierno, la administración pública, los partidos políticos y en el plano internacional, e </w:t>
      </w:r>
      <w:r w:rsidRPr="006356DE">
        <w:rPr>
          <w:szCs w:val="22"/>
          <w:lang w:val="es-ES_tradnl"/>
        </w:rPr>
        <w:t>incluyendo las medidas especiales temporales que se hayan podido tomar.</w:t>
      </w:r>
      <w:r>
        <w:rPr>
          <w:szCs w:val="22"/>
          <w:lang w:val="es-ES_tradnl"/>
        </w:rPr>
        <w:t xml:space="preserve"> Asimismo, y teniendo en cuenta la próxima expiración del Plan Nacional de </w:t>
      </w:r>
      <w:r w:rsidR="001937A7">
        <w:rPr>
          <w:szCs w:val="22"/>
          <w:lang w:val="es-ES_tradnl"/>
        </w:rPr>
        <w:t>I</w:t>
      </w:r>
      <w:r>
        <w:rPr>
          <w:szCs w:val="22"/>
          <w:lang w:val="es-ES_tradnl"/>
        </w:rPr>
        <w:t xml:space="preserve">gualdad y </w:t>
      </w:r>
      <w:r w:rsidR="001937A7">
        <w:rPr>
          <w:szCs w:val="22"/>
          <w:lang w:val="es-ES_tradnl"/>
        </w:rPr>
        <w:t>E</w:t>
      </w:r>
      <w:r>
        <w:rPr>
          <w:szCs w:val="22"/>
          <w:lang w:val="es-ES_tradnl"/>
        </w:rPr>
        <w:t xml:space="preserve">quidad de </w:t>
      </w:r>
      <w:r w:rsidR="001937A7">
        <w:rPr>
          <w:szCs w:val="22"/>
          <w:lang w:val="es-ES_tradnl"/>
        </w:rPr>
        <w:t>G</w:t>
      </w:r>
      <w:r>
        <w:rPr>
          <w:szCs w:val="22"/>
          <w:lang w:val="es-ES_tradnl"/>
        </w:rPr>
        <w:t>énero II, 2007-2017</w:t>
      </w:r>
      <w:r w:rsidR="001937A7">
        <w:rPr>
          <w:szCs w:val="22"/>
          <w:lang w:val="es-ES_tradnl"/>
        </w:rPr>
        <w:t>,</w:t>
      </w:r>
      <w:r>
        <w:rPr>
          <w:szCs w:val="22"/>
          <w:lang w:val="es-ES_tradnl"/>
        </w:rPr>
        <w:t xml:space="preserve"> provea</w:t>
      </w:r>
      <w:r w:rsidR="00533DC5">
        <w:rPr>
          <w:szCs w:val="22"/>
          <w:lang w:val="es-ES_tradnl"/>
        </w:rPr>
        <w:t>n</w:t>
      </w:r>
      <w:r>
        <w:rPr>
          <w:szCs w:val="22"/>
          <w:lang w:val="es-ES_tradnl"/>
        </w:rPr>
        <w:t xml:space="preserve"> información sobre los resultados obtenidos y los preparativos que se puedan estar realizando para un eventual nuevo </w:t>
      </w:r>
      <w:r w:rsidR="00533DC5">
        <w:rPr>
          <w:szCs w:val="22"/>
          <w:lang w:val="es-ES_tradnl"/>
        </w:rPr>
        <w:t>p</w:t>
      </w:r>
      <w:r>
        <w:rPr>
          <w:szCs w:val="22"/>
          <w:lang w:val="es-ES_tradnl"/>
        </w:rPr>
        <w:t xml:space="preserve">lan </w:t>
      </w:r>
      <w:r w:rsidR="00533DC5">
        <w:rPr>
          <w:szCs w:val="22"/>
          <w:lang w:val="es-ES_tradnl"/>
        </w:rPr>
        <w:t>n</w:t>
      </w:r>
      <w:r>
        <w:rPr>
          <w:szCs w:val="22"/>
          <w:lang w:val="es-ES_tradnl"/>
        </w:rPr>
        <w:t xml:space="preserve">acional en la materia, incluyendo las medidas dispuestas para garantizar la participación de la sociedad civil en dichos preparativos y </w:t>
      </w:r>
      <w:r w:rsidR="00533DC5">
        <w:rPr>
          <w:szCs w:val="22"/>
          <w:lang w:val="es-ES_tradnl"/>
        </w:rPr>
        <w:t>el p</w:t>
      </w:r>
      <w:r>
        <w:rPr>
          <w:szCs w:val="22"/>
          <w:lang w:val="es-ES_tradnl"/>
        </w:rPr>
        <w:t xml:space="preserve">lan.  </w:t>
      </w:r>
    </w:p>
    <w:p w:rsidR="007B608E" w:rsidRPr="006356DE" w:rsidRDefault="007B608E" w:rsidP="001D3321">
      <w:pPr>
        <w:pStyle w:val="H1G"/>
        <w:rPr>
          <w:lang w:val="es-ES_tradnl"/>
        </w:rPr>
      </w:pPr>
      <w:r w:rsidRPr="006356DE">
        <w:rPr>
          <w:lang w:val="es-ES_tradnl"/>
        </w:rPr>
        <w:tab/>
      </w:r>
      <w:r w:rsidRPr="006356DE">
        <w:rPr>
          <w:lang w:val="es-ES_tradnl"/>
        </w:rPr>
        <w:tab/>
        <w:t>Violencia contra la mujer, incluida la violencia doméstica</w:t>
      </w:r>
      <w:r>
        <w:rPr>
          <w:lang w:val="es-ES_tradnl"/>
        </w:rPr>
        <w:t xml:space="preserve">, </w:t>
      </w:r>
      <w:r w:rsidR="001D3321">
        <w:rPr>
          <w:lang w:val="es-ES_tradnl"/>
        </w:rPr>
        <w:br/>
      </w:r>
      <w:r>
        <w:rPr>
          <w:lang w:val="es-ES_tradnl"/>
        </w:rPr>
        <w:t xml:space="preserve">orientación sexual e identidad de género </w:t>
      </w:r>
      <w:r w:rsidRPr="006356DE">
        <w:rPr>
          <w:lang w:val="es-ES_tradnl"/>
        </w:rPr>
        <w:t xml:space="preserve">(arts. </w:t>
      </w:r>
      <w:r>
        <w:rPr>
          <w:lang w:val="es-ES_tradnl"/>
        </w:rPr>
        <w:t xml:space="preserve">3, </w:t>
      </w:r>
      <w:r w:rsidRPr="006356DE">
        <w:rPr>
          <w:lang w:val="es-ES_tradnl"/>
        </w:rPr>
        <w:t>6, 7, 14</w:t>
      </w:r>
      <w:r>
        <w:rPr>
          <w:lang w:val="es-ES_tradnl"/>
        </w:rPr>
        <w:t xml:space="preserve">, </w:t>
      </w:r>
      <w:r w:rsidR="001D3321">
        <w:rPr>
          <w:lang w:val="es-ES_tradnl"/>
        </w:rPr>
        <w:br/>
      </w:r>
      <w:r>
        <w:rPr>
          <w:lang w:val="es-ES_tradnl"/>
        </w:rPr>
        <w:t xml:space="preserve">17 </w:t>
      </w:r>
      <w:r w:rsidRPr="006356DE">
        <w:rPr>
          <w:lang w:val="es-ES_tradnl"/>
        </w:rPr>
        <w:t>y 26)</w:t>
      </w:r>
    </w:p>
    <w:p w:rsidR="007B608E" w:rsidRPr="00B83596" w:rsidRDefault="007B608E" w:rsidP="002D4647">
      <w:pPr>
        <w:pStyle w:val="SingleTxtG"/>
        <w:rPr>
          <w:lang w:val="es-ES_tradnl"/>
        </w:rPr>
      </w:pPr>
      <w:r>
        <w:rPr>
          <w:szCs w:val="22"/>
          <w:lang w:val="es-ES_tradnl"/>
        </w:rPr>
        <w:t>7</w:t>
      </w:r>
      <w:r w:rsidRPr="006356DE">
        <w:rPr>
          <w:szCs w:val="22"/>
          <w:lang w:val="es-ES_tradnl"/>
        </w:rPr>
        <w:t xml:space="preserve">. </w:t>
      </w:r>
      <w:r w:rsidRPr="006356DE">
        <w:rPr>
          <w:szCs w:val="22"/>
          <w:lang w:val="es-ES_tradnl"/>
        </w:rPr>
        <w:tab/>
        <w:t xml:space="preserve">Teniendo en cuenta las </w:t>
      </w:r>
      <w:r w:rsidR="00DD25F4">
        <w:rPr>
          <w:szCs w:val="22"/>
          <w:lang w:val="es-ES_tradnl"/>
        </w:rPr>
        <w:t xml:space="preserve">anteriores </w:t>
      </w:r>
      <w:r w:rsidRPr="006356DE">
        <w:rPr>
          <w:szCs w:val="22"/>
          <w:lang w:val="es-ES_tradnl"/>
        </w:rPr>
        <w:t>observaciones finales (</w:t>
      </w:r>
      <w:r w:rsidR="00DD062B">
        <w:rPr>
          <w:lang w:val="es-ES_tradnl"/>
        </w:rPr>
        <w:t xml:space="preserve">véase </w:t>
      </w:r>
      <w:r w:rsidR="004D23C8">
        <w:rPr>
          <w:lang w:val="es-ES_tradnl"/>
        </w:rPr>
        <w:t xml:space="preserve">CCPR/C/DOM/CO/5, </w:t>
      </w:r>
      <w:r w:rsidRPr="006356DE">
        <w:rPr>
          <w:szCs w:val="22"/>
          <w:lang w:val="es-ES_tradnl"/>
        </w:rPr>
        <w:t>párr. 11)</w:t>
      </w:r>
      <w:r>
        <w:rPr>
          <w:szCs w:val="22"/>
          <w:lang w:val="es-ES_tradnl"/>
        </w:rPr>
        <w:t>,</w:t>
      </w:r>
      <w:r w:rsidRPr="006356DE">
        <w:rPr>
          <w:szCs w:val="22"/>
          <w:lang w:val="es-ES_tradnl"/>
        </w:rPr>
        <w:t xml:space="preserve"> </w:t>
      </w:r>
      <w:r>
        <w:rPr>
          <w:szCs w:val="22"/>
          <w:lang w:val="es-ES_tradnl"/>
        </w:rPr>
        <w:t xml:space="preserve">y a la luz del anuncio de noviembre del 2016 del Procurador General de la República de un </w:t>
      </w:r>
      <w:r w:rsidR="001D0E13">
        <w:rPr>
          <w:szCs w:val="22"/>
          <w:lang w:val="es-ES_tradnl"/>
        </w:rPr>
        <w:t>p</w:t>
      </w:r>
      <w:r>
        <w:rPr>
          <w:szCs w:val="22"/>
          <w:lang w:val="es-ES_tradnl"/>
        </w:rPr>
        <w:t xml:space="preserve">lan de acción integral para atacar la violencia de género en todos los frentes, </w:t>
      </w:r>
      <w:r w:rsidRPr="006356DE">
        <w:rPr>
          <w:szCs w:val="22"/>
          <w:lang w:val="es-ES_tradnl"/>
        </w:rPr>
        <w:t xml:space="preserve">sírvanse informar sobre las medidas adoptadas </w:t>
      </w:r>
      <w:r>
        <w:rPr>
          <w:szCs w:val="22"/>
          <w:lang w:val="es-ES_tradnl"/>
        </w:rPr>
        <w:t xml:space="preserve">durante este período </w:t>
      </w:r>
      <w:r w:rsidRPr="006356DE">
        <w:rPr>
          <w:szCs w:val="22"/>
          <w:lang w:val="es-ES_tradnl"/>
        </w:rPr>
        <w:t>dirigidas</w:t>
      </w:r>
      <w:r>
        <w:rPr>
          <w:szCs w:val="22"/>
          <w:lang w:val="es-ES_tradnl"/>
        </w:rPr>
        <w:t xml:space="preserve"> a prevenir, sancionar,</w:t>
      </w:r>
      <w:r w:rsidRPr="006356DE">
        <w:rPr>
          <w:szCs w:val="22"/>
          <w:lang w:val="es-ES_tradnl"/>
        </w:rPr>
        <w:t xml:space="preserve"> ofrecer apoyo integral a las víctimas y</w:t>
      </w:r>
      <w:r w:rsidR="00871FF4">
        <w:rPr>
          <w:szCs w:val="22"/>
          <w:lang w:val="es-ES_tradnl"/>
        </w:rPr>
        <w:t>,</w:t>
      </w:r>
      <w:r w:rsidRPr="006356DE">
        <w:rPr>
          <w:szCs w:val="22"/>
          <w:lang w:val="es-ES_tradnl"/>
        </w:rPr>
        <w:t xml:space="preserve"> </w:t>
      </w:r>
      <w:r>
        <w:rPr>
          <w:szCs w:val="22"/>
          <w:lang w:val="es-ES_tradnl"/>
        </w:rPr>
        <w:t xml:space="preserve">en suma, </w:t>
      </w:r>
      <w:r w:rsidRPr="006356DE">
        <w:rPr>
          <w:szCs w:val="22"/>
          <w:lang w:val="es-ES_tradnl"/>
        </w:rPr>
        <w:t>erradicar la violencia sexual y de género</w:t>
      </w:r>
      <w:r w:rsidR="00630871">
        <w:rPr>
          <w:szCs w:val="22"/>
          <w:lang w:val="es-ES_tradnl"/>
        </w:rPr>
        <w:t>,</w:t>
      </w:r>
      <w:r w:rsidRPr="006356DE">
        <w:rPr>
          <w:szCs w:val="22"/>
          <w:lang w:val="es-ES_tradnl"/>
        </w:rPr>
        <w:t xml:space="preserve"> incluyendo</w:t>
      </w:r>
      <w:r>
        <w:rPr>
          <w:szCs w:val="22"/>
          <w:lang w:val="es-ES_tradnl"/>
        </w:rPr>
        <w:t xml:space="preserve"> las medidas para fomentar la presentación de denuncias,</w:t>
      </w:r>
      <w:r w:rsidRPr="006356DE">
        <w:rPr>
          <w:szCs w:val="22"/>
          <w:lang w:val="es-ES_tradnl"/>
        </w:rPr>
        <w:t xml:space="preserve"> </w:t>
      </w:r>
      <w:r>
        <w:rPr>
          <w:szCs w:val="22"/>
          <w:lang w:val="es-ES_tradnl"/>
        </w:rPr>
        <w:t xml:space="preserve">garantizar </w:t>
      </w:r>
      <w:r w:rsidRPr="006356DE">
        <w:rPr>
          <w:szCs w:val="22"/>
          <w:lang w:val="es-ES_tradnl"/>
        </w:rPr>
        <w:t xml:space="preserve">el acceso </w:t>
      </w:r>
      <w:r>
        <w:rPr>
          <w:szCs w:val="22"/>
          <w:lang w:val="es-ES_tradnl"/>
        </w:rPr>
        <w:t>efectivo a la justicia, y las relativas a las medidas de protección</w:t>
      </w:r>
      <w:r w:rsidRPr="006356DE">
        <w:rPr>
          <w:szCs w:val="22"/>
          <w:lang w:val="es-ES_tradnl"/>
        </w:rPr>
        <w:t xml:space="preserve"> </w:t>
      </w:r>
      <w:r w:rsidR="00871FF4">
        <w:rPr>
          <w:szCs w:val="22"/>
          <w:lang w:val="es-ES_tradnl"/>
        </w:rPr>
        <w:t>—</w:t>
      </w:r>
      <w:r w:rsidRPr="006356DE">
        <w:rPr>
          <w:szCs w:val="22"/>
          <w:lang w:val="es-ES_tradnl"/>
        </w:rPr>
        <w:t>en particular en áreas rurales</w:t>
      </w:r>
      <w:r w:rsidR="00871FF4">
        <w:rPr>
          <w:szCs w:val="22"/>
          <w:lang w:val="es-ES_tradnl"/>
        </w:rPr>
        <w:t>—</w:t>
      </w:r>
      <w:r>
        <w:rPr>
          <w:szCs w:val="22"/>
          <w:lang w:val="es-ES_tradnl"/>
        </w:rPr>
        <w:t xml:space="preserve"> y </w:t>
      </w:r>
      <w:r w:rsidRPr="006356DE">
        <w:rPr>
          <w:szCs w:val="22"/>
          <w:lang w:val="es-ES_tradnl"/>
        </w:rPr>
        <w:t>a la adopción de legislación específica</w:t>
      </w:r>
      <w:r>
        <w:rPr>
          <w:szCs w:val="22"/>
          <w:lang w:val="es-ES_tradnl"/>
        </w:rPr>
        <w:t>. Sírva</w:t>
      </w:r>
      <w:r w:rsidR="00174FFF">
        <w:rPr>
          <w:szCs w:val="22"/>
          <w:lang w:val="es-ES_tradnl"/>
        </w:rPr>
        <w:t>n</w:t>
      </w:r>
      <w:r>
        <w:rPr>
          <w:szCs w:val="22"/>
          <w:lang w:val="es-ES_tradnl"/>
        </w:rPr>
        <w:t xml:space="preserve">se describir las medidas adoptadas para </w:t>
      </w:r>
      <w:r w:rsidRPr="006356DE">
        <w:rPr>
          <w:szCs w:val="22"/>
          <w:lang w:val="es-ES_tradnl"/>
        </w:rPr>
        <w:t xml:space="preserve">la creación de un </w:t>
      </w:r>
      <w:r w:rsidR="00871FF4">
        <w:rPr>
          <w:szCs w:val="22"/>
          <w:lang w:val="es-ES_tradnl"/>
        </w:rPr>
        <w:t>r</w:t>
      </w:r>
      <w:r w:rsidRPr="006356DE">
        <w:rPr>
          <w:szCs w:val="22"/>
          <w:lang w:val="es-ES_tradnl"/>
        </w:rPr>
        <w:t xml:space="preserve">egistro </w:t>
      </w:r>
      <w:r w:rsidR="00871FF4">
        <w:rPr>
          <w:szCs w:val="22"/>
          <w:lang w:val="es-ES_tradnl"/>
        </w:rPr>
        <w:t>n</w:t>
      </w:r>
      <w:r w:rsidRPr="006356DE">
        <w:rPr>
          <w:szCs w:val="22"/>
          <w:lang w:val="es-ES_tradnl"/>
        </w:rPr>
        <w:t xml:space="preserve">acional </w:t>
      </w:r>
      <w:r w:rsidR="00871FF4">
        <w:rPr>
          <w:szCs w:val="22"/>
          <w:lang w:val="es-ES_tradnl"/>
        </w:rPr>
        <w:t>e</w:t>
      </w:r>
      <w:r w:rsidRPr="006356DE">
        <w:rPr>
          <w:szCs w:val="22"/>
          <w:lang w:val="es-ES_tradnl"/>
        </w:rPr>
        <w:t>stadístico sobre estas cuestiones</w:t>
      </w:r>
      <w:r w:rsidR="00871FF4">
        <w:rPr>
          <w:szCs w:val="22"/>
          <w:lang w:val="es-ES_tradnl"/>
        </w:rPr>
        <w:t>,</w:t>
      </w:r>
      <w:r>
        <w:rPr>
          <w:szCs w:val="22"/>
          <w:lang w:val="es-ES_tradnl"/>
        </w:rPr>
        <w:t xml:space="preserve"> y provea</w:t>
      </w:r>
      <w:r w:rsidR="00871FF4">
        <w:rPr>
          <w:szCs w:val="22"/>
          <w:lang w:val="es-ES_tradnl"/>
        </w:rPr>
        <w:t>n</w:t>
      </w:r>
      <w:r w:rsidRPr="006356DE">
        <w:rPr>
          <w:szCs w:val="22"/>
          <w:lang w:val="es-ES_tradnl"/>
        </w:rPr>
        <w:t xml:space="preserve"> </w:t>
      </w:r>
      <w:r>
        <w:rPr>
          <w:szCs w:val="22"/>
          <w:lang w:val="es-ES_tradnl"/>
        </w:rPr>
        <w:t xml:space="preserve">datos respecto </w:t>
      </w:r>
      <w:r w:rsidR="00630871">
        <w:rPr>
          <w:szCs w:val="22"/>
          <w:lang w:val="es-ES_tradnl"/>
        </w:rPr>
        <w:t>de</w:t>
      </w:r>
      <w:r>
        <w:rPr>
          <w:szCs w:val="22"/>
          <w:lang w:val="es-ES_tradnl"/>
        </w:rPr>
        <w:t xml:space="preserve">: </w:t>
      </w:r>
      <w:r w:rsidRPr="006356DE">
        <w:rPr>
          <w:szCs w:val="22"/>
          <w:lang w:val="es-ES_tradnl"/>
        </w:rPr>
        <w:t>a)</w:t>
      </w:r>
      <w:r>
        <w:rPr>
          <w:szCs w:val="22"/>
          <w:lang w:val="es-ES_tradnl"/>
        </w:rPr>
        <w:t xml:space="preserve"> el número de </w:t>
      </w:r>
      <w:proofErr w:type="spellStart"/>
      <w:r>
        <w:rPr>
          <w:szCs w:val="22"/>
          <w:lang w:val="es-ES_tradnl"/>
        </w:rPr>
        <w:t>femicidios</w:t>
      </w:r>
      <w:proofErr w:type="spellEnd"/>
      <w:r>
        <w:rPr>
          <w:szCs w:val="22"/>
          <w:lang w:val="es-ES_tradnl"/>
        </w:rPr>
        <w:t xml:space="preserve"> y violaciones registrados durante el </w:t>
      </w:r>
      <w:r w:rsidR="0098401A">
        <w:rPr>
          <w:szCs w:val="22"/>
          <w:lang w:val="es-ES_tradnl"/>
        </w:rPr>
        <w:t>período</w:t>
      </w:r>
      <w:r>
        <w:rPr>
          <w:szCs w:val="22"/>
          <w:lang w:val="es-ES_tradnl"/>
        </w:rPr>
        <w:t xml:space="preserve"> del informe, incluyendo el año 2016</w:t>
      </w:r>
      <w:r w:rsidR="00871FF4">
        <w:rPr>
          <w:szCs w:val="22"/>
          <w:lang w:val="es-ES_tradnl"/>
        </w:rPr>
        <w:t>;</w:t>
      </w:r>
      <w:r>
        <w:rPr>
          <w:szCs w:val="22"/>
          <w:lang w:val="es-ES_tradnl"/>
        </w:rPr>
        <w:t xml:space="preserve"> b) </w:t>
      </w:r>
      <w:r w:rsidRPr="006356DE">
        <w:rPr>
          <w:szCs w:val="22"/>
          <w:lang w:val="es-ES_tradnl"/>
        </w:rPr>
        <w:t xml:space="preserve">el número de denuncias </w:t>
      </w:r>
      <w:r>
        <w:rPr>
          <w:szCs w:val="22"/>
          <w:lang w:val="es-ES_tradnl"/>
        </w:rPr>
        <w:t xml:space="preserve">de violencia de género </w:t>
      </w:r>
      <w:r w:rsidRPr="006356DE">
        <w:rPr>
          <w:szCs w:val="22"/>
          <w:lang w:val="es-ES_tradnl"/>
        </w:rPr>
        <w:t xml:space="preserve">recibidas </w:t>
      </w:r>
      <w:r>
        <w:rPr>
          <w:szCs w:val="22"/>
          <w:lang w:val="es-ES_tradnl"/>
        </w:rPr>
        <w:t>anualmente</w:t>
      </w:r>
      <w:r w:rsidR="00871FF4">
        <w:rPr>
          <w:szCs w:val="22"/>
          <w:lang w:val="es-ES_tradnl"/>
        </w:rPr>
        <w:t>;</w:t>
      </w:r>
      <w:r>
        <w:rPr>
          <w:szCs w:val="22"/>
          <w:lang w:val="es-ES_tradnl"/>
        </w:rPr>
        <w:t xml:space="preserve"> c) el número de órdenes de alejamiento temporales impuestas</w:t>
      </w:r>
      <w:r w:rsidR="00871FF4">
        <w:rPr>
          <w:szCs w:val="22"/>
          <w:lang w:val="es-ES_tradnl"/>
        </w:rPr>
        <w:t>;</w:t>
      </w:r>
      <w:r>
        <w:rPr>
          <w:szCs w:val="22"/>
          <w:lang w:val="es-ES_tradnl"/>
        </w:rPr>
        <w:t xml:space="preserve"> d) </w:t>
      </w:r>
      <w:r w:rsidR="00871FF4">
        <w:rPr>
          <w:szCs w:val="22"/>
          <w:lang w:val="es-ES_tradnl"/>
        </w:rPr>
        <w:t xml:space="preserve">los </w:t>
      </w:r>
      <w:r>
        <w:rPr>
          <w:szCs w:val="22"/>
          <w:lang w:val="es-ES_tradnl"/>
        </w:rPr>
        <w:t>procesamientos llevados a cabo, condenas dictadas</w:t>
      </w:r>
      <w:r w:rsidR="00630871">
        <w:rPr>
          <w:szCs w:val="22"/>
          <w:lang w:val="es-ES_tradnl"/>
        </w:rPr>
        <w:t xml:space="preserve"> y </w:t>
      </w:r>
      <w:r>
        <w:rPr>
          <w:szCs w:val="22"/>
          <w:lang w:val="es-ES_tradnl"/>
        </w:rPr>
        <w:t>sanciones impuestas</w:t>
      </w:r>
      <w:r w:rsidR="00871FF4">
        <w:rPr>
          <w:szCs w:val="22"/>
          <w:lang w:val="es-ES_tradnl"/>
        </w:rPr>
        <w:t>;</w:t>
      </w:r>
      <w:r>
        <w:rPr>
          <w:szCs w:val="22"/>
          <w:lang w:val="es-ES_tradnl"/>
        </w:rPr>
        <w:t xml:space="preserve"> e) la reparación ofrecida a las víctimas</w:t>
      </w:r>
      <w:r w:rsidR="003F2143">
        <w:rPr>
          <w:szCs w:val="22"/>
          <w:lang w:val="es-ES_tradnl"/>
        </w:rPr>
        <w:t>;</w:t>
      </w:r>
      <w:r>
        <w:rPr>
          <w:szCs w:val="22"/>
          <w:lang w:val="es-ES_tradnl"/>
        </w:rPr>
        <w:t xml:space="preserve"> y f) la capacidad actual de las casas de acogida para las víctimas de violencia de género y si dichas casas cubren la demanda existente. </w:t>
      </w:r>
      <w:r w:rsidRPr="006356DE">
        <w:rPr>
          <w:szCs w:val="22"/>
          <w:lang w:val="es-ES_tradnl"/>
        </w:rPr>
        <w:t xml:space="preserve">Sírvanse aportar información sobre los programas de formación </w:t>
      </w:r>
      <w:r>
        <w:rPr>
          <w:szCs w:val="22"/>
          <w:lang w:val="es-ES_tradnl"/>
        </w:rPr>
        <w:t xml:space="preserve">llevados a cabo para </w:t>
      </w:r>
      <w:r w:rsidRPr="006356DE">
        <w:rPr>
          <w:szCs w:val="22"/>
          <w:lang w:val="es-ES_tradnl"/>
        </w:rPr>
        <w:t xml:space="preserve">el personal de las instituciones judiciales y de policía en las </w:t>
      </w:r>
      <w:r w:rsidRPr="006356DE">
        <w:rPr>
          <w:szCs w:val="22"/>
          <w:lang w:val="es-ES_tradnl"/>
        </w:rPr>
        <w:lastRenderedPageBreak/>
        <w:t>áreas relativas a la violencia contra la mujer, incluidos el acoso sexual y la violencia doméstica</w:t>
      </w:r>
      <w:r>
        <w:rPr>
          <w:szCs w:val="22"/>
          <w:lang w:val="es-ES_tradnl"/>
        </w:rPr>
        <w:t xml:space="preserve">, desde la adopción de las anteriores observaciones finales del Comité, así como información sobre las </w:t>
      </w:r>
      <w:r w:rsidRPr="006356DE">
        <w:rPr>
          <w:szCs w:val="22"/>
          <w:lang w:val="es-ES_tradnl"/>
        </w:rPr>
        <w:t xml:space="preserve">campañas de sensibilización realizadas </w:t>
      </w:r>
      <w:r>
        <w:rPr>
          <w:szCs w:val="22"/>
          <w:lang w:val="es-ES_tradnl"/>
        </w:rPr>
        <w:t>para condenar la violencia contra las mujeres, combatir la estigmatización social de las víctimas, fomentar la interposición de denuncias, y sobre la reparación, incluyendo programas enfocados en grupos marginalizados</w:t>
      </w:r>
      <w:r w:rsidRPr="006356DE">
        <w:rPr>
          <w:szCs w:val="22"/>
          <w:lang w:val="es-ES_tradnl"/>
        </w:rPr>
        <w:t xml:space="preserve">. </w:t>
      </w:r>
      <w:r w:rsidRPr="00B7207D">
        <w:rPr>
          <w:szCs w:val="22"/>
          <w:lang w:val="es-ES_tradnl"/>
        </w:rPr>
        <w:t xml:space="preserve">Asimismo, </w:t>
      </w:r>
      <w:r>
        <w:rPr>
          <w:szCs w:val="22"/>
          <w:lang w:val="es-ES_tradnl"/>
        </w:rPr>
        <w:t xml:space="preserve">describan los resultados del Plan Estratégico para la Prevención, Detección, Atención y Sanción a la Violencia contra las </w:t>
      </w:r>
      <w:r w:rsidR="00871FF4">
        <w:rPr>
          <w:szCs w:val="22"/>
          <w:lang w:val="es-ES_tradnl"/>
        </w:rPr>
        <w:t>M</w:t>
      </w:r>
      <w:r>
        <w:rPr>
          <w:szCs w:val="22"/>
          <w:lang w:val="es-ES_tradnl"/>
        </w:rPr>
        <w:t xml:space="preserve">ujeres e Intrafamiliar que ha estado vigente durante el </w:t>
      </w:r>
      <w:r w:rsidR="0098401A">
        <w:rPr>
          <w:szCs w:val="22"/>
          <w:lang w:val="es-ES_tradnl"/>
        </w:rPr>
        <w:t>período</w:t>
      </w:r>
      <w:r>
        <w:rPr>
          <w:szCs w:val="22"/>
          <w:lang w:val="es-ES_tradnl"/>
        </w:rPr>
        <w:t xml:space="preserve"> 2011-2016, y los pasos que se están dando para reemplazarlo. </w:t>
      </w:r>
      <w:r w:rsidRPr="0024146D">
        <w:rPr>
          <w:szCs w:val="22"/>
          <w:lang w:val="es-ES_tradnl"/>
        </w:rPr>
        <w:t>Sírva</w:t>
      </w:r>
      <w:r>
        <w:rPr>
          <w:szCs w:val="22"/>
          <w:lang w:val="es-ES_tradnl"/>
        </w:rPr>
        <w:t>n</w:t>
      </w:r>
      <w:r w:rsidRPr="0024146D">
        <w:rPr>
          <w:szCs w:val="22"/>
          <w:lang w:val="es-ES_tradnl"/>
        </w:rPr>
        <w:t xml:space="preserve">se </w:t>
      </w:r>
      <w:r>
        <w:rPr>
          <w:szCs w:val="22"/>
          <w:lang w:val="es-ES_tradnl"/>
        </w:rPr>
        <w:t>proveer información sobre la incidencia de los matrimonios de menores y</w:t>
      </w:r>
      <w:r w:rsidRPr="0024146D">
        <w:rPr>
          <w:szCs w:val="22"/>
          <w:lang w:val="es-ES_tradnl"/>
        </w:rPr>
        <w:t xml:space="preserve"> las medidas adoptadas para </w:t>
      </w:r>
      <w:r>
        <w:rPr>
          <w:szCs w:val="22"/>
          <w:lang w:val="es-ES_tradnl"/>
        </w:rPr>
        <w:t xml:space="preserve">abordar este fenómeno. </w:t>
      </w:r>
    </w:p>
    <w:p w:rsidR="007B608E" w:rsidRPr="000D0089" w:rsidRDefault="007B608E" w:rsidP="001D3321">
      <w:pPr>
        <w:pStyle w:val="H1G"/>
        <w:rPr>
          <w:lang w:val="es-ES_tradnl"/>
        </w:rPr>
      </w:pPr>
      <w:r w:rsidRPr="00085B54">
        <w:rPr>
          <w:lang w:val="es-AR"/>
        </w:rPr>
        <w:tab/>
      </w:r>
      <w:r w:rsidRPr="00085B54">
        <w:rPr>
          <w:lang w:val="es-AR"/>
        </w:rPr>
        <w:tab/>
      </w:r>
      <w:r w:rsidRPr="000D0089">
        <w:rPr>
          <w:lang w:val="es-ES_tradnl"/>
        </w:rPr>
        <w:t xml:space="preserve">Derecho a la vida, prohibición de la tortura y </w:t>
      </w:r>
      <w:r w:rsidRPr="002653CB">
        <w:rPr>
          <w:lang w:val="es-ES_tradnl"/>
        </w:rPr>
        <w:t>otros tratos y penas crueles, inhuman</w:t>
      </w:r>
      <w:r w:rsidR="00871FF4">
        <w:rPr>
          <w:lang w:val="es-ES_tradnl"/>
        </w:rPr>
        <w:t>o</w:t>
      </w:r>
      <w:r w:rsidRPr="002653CB">
        <w:rPr>
          <w:lang w:val="es-ES_tradnl"/>
        </w:rPr>
        <w:t>s o degradantes (arts. 3, 6, 7, 9</w:t>
      </w:r>
      <w:r>
        <w:rPr>
          <w:lang w:val="es-ES_tradnl"/>
        </w:rPr>
        <w:t>,</w:t>
      </w:r>
      <w:r w:rsidRPr="002653CB">
        <w:rPr>
          <w:lang w:val="es-ES_tradnl"/>
        </w:rPr>
        <w:t xml:space="preserve"> 14</w:t>
      </w:r>
      <w:r>
        <w:rPr>
          <w:lang w:val="es-ES_tradnl"/>
        </w:rPr>
        <w:t xml:space="preserve"> y 17</w:t>
      </w:r>
      <w:r w:rsidRPr="002653CB">
        <w:rPr>
          <w:lang w:val="es-ES_tradnl"/>
        </w:rPr>
        <w:t>)</w:t>
      </w:r>
      <w:r w:rsidRPr="000D0089">
        <w:rPr>
          <w:lang w:val="es-ES_tradnl"/>
        </w:rPr>
        <w:t xml:space="preserve"> </w:t>
      </w:r>
    </w:p>
    <w:p w:rsidR="007B608E" w:rsidRDefault="007B608E" w:rsidP="002D4647">
      <w:pPr>
        <w:pStyle w:val="SingleTxtG"/>
        <w:rPr>
          <w:szCs w:val="22"/>
          <w:lang w:val="es-ES_tradnl"/>
        </w:rPr>
      </w:pPr>
      <w:r w:rsidRPr="006356DE">
        <w:rPr>
          <w:szCs w:val="22"/>
          <w:lang w:val="es-ES_tradnl"/>
        </w:rPr>
        <w:t>8.</w:t>
      </w:r>
      <w:r w:rsidRPr="006356DE">
        <w:rPr>
          <w:szCs w:val="22"/>
          <w:lang w:val="es-ES_tradnl"/>
        </w:rPr>
        <w:tab/>
        <w:t>Sírvanse proveer información sobre las medidas</w:t>
      </w:r>
      <w:r>
        <w:rPr>
          <w:szCs w:val="22"/>
          <w:lang w:val="es-ES_tradnl"/>
        </w:rPr>
        <w:t xml:space="preserve"> </w:t>
      </w:r>
      <w:r w:rsidRPr="006356DE">
        <w:rPr>
          <w:szCs w:val="22"/>
          <w:lang w:val="es-ES_tradnl"/>
        </w:rPr>
        <w:t xml:space="preserve">adoptadas para disminuir la elevada tasa de mortalidad materna y la tasa de embarazos </w:t>
      </w:r>
      <w:r w:rsidR="00630871">
        <w:rPr>
          <w:szCs w:val="22"/>
          <w:lang w:val="es-ES_tradnl"/>
        </w:rPr>
        <w:t>d</w:t>
      </w:r>
      <w:r w:rsidRPr="006356DE">
        <w:rPr>
          <w:szCs w:val="22"/>
          <w:lang w:val="es-ES_tradnl"/>
        </w:rPr>
        <w:t>e adolescentes</w:t>
      </w:r>
      <w:r>
        <w:rPr>
          <w:szCs w:val="22"/>
          <w:lang w:val="es-ES_tradnl"/>
        </w:rPr>
        <w:t>.</w:t>
      </w:r>
      <w:r w:rsidRPr="006356DE">
        <w:rPr>
          <w:szCs w:val="22"/>
          <w:lang w:val="es-ES_tradnl"/>
        </w:rPr>
        <w:t xml:space="preserve"> A la luz de las </w:t>
      </w:r>
      <w:r w:rsidR="00CE397A">
        <w:rPr>
          <w:szCs w:val="22"/>
          <w:lang w:val="es-ES_tradnl"/>
        </w:rPr>
        <w:t xml:space="preserve">anteriores </w:t>
      </w:r>
      <w:r w:rsidRPr="006356DE">
        <w:rPr>
          <w:szCs w:val="22"/>
          <w:lang w:val="es-ES_tradnl"/>
        </w:rPr>
        <w:t>observaciones finales (</w:t>
      </w:r>
      <w:r w:rsidR="00DD062B">
        <w:rPr>
          <w:lang w:val="es-ES_tradnl"/>
        </w:rPr>
        <w:t xml:space="preserve">véase </w:t>
      </w:r>
      <w:r w:rsidR="004D23C8">
        <w:rPr>
          <w:lang w:val="es-ES_tradnl"/>
        </w:rPr>
        <w:t xml:space="preserve">CCPR/C/DOM/CO/5, </w:t>
      </w:r>
      <w:r w:rsidRPr="006356DE">
        <w:rPr>
          <w:szCs w:val="22"/>
          <w:lang w:val="es-ES_tradnl"/>
        </w:rPr>
        <w:t xml:space="preserve">párr. 15), sírvanse describir las </w:t>
      </w:r>
      <w:r>
        <w:rPr>
          <w:szCs w:val="22"/>
          <w:lang w:val="es-ES_tradnl"/>
        </w:rPr>
        <w:t>medidas adoptadas o a adoptar respecto a la des</w:t>
      </w:r>
      <w:r w:rsidR="00C925D0">
        <w:rPr>
          <w:szCs w:val="22"/>
          <w:lang w:val="es-ES_tradnl"/>
        </w:rPr>
        <w:t>pe</w:t>
      </w:r>
      <w:r>
        <w:rPr>
          <w:szCs w:val="22"/>
          <w:lang w:val="es-ES_tradnl"/>
        </w:rPr>
        <w:t>nalización de la interrupción voluntaria del embarazo</w:t>
      </w:r>
      <w:r w:rsidRPr="006356DE">
        <w:rPr>
          <w:szCs w:val="22"/>
          <w:lang w:val="es-ES_tradnl"/>
        </w:rPr>
        <w:t xml:space="preserve">, </w:t>
      </w:r>
      <w:r>
        <w:rPr>
          <w:szCs w:val="22"/>
          <w:lang w:val="es-ES_tradnl"/>
        </w:rPr>
        <w:t xml:space="preserve">incluyendo </w:t>
      </w:r>
      <w:r w:rsidRPr="006356DE">
        <w:rPr>
          <w:szCs w:val="22"/>
          <w:lang w:val="es-ES_tradnl"/>
        </w:rPr>
        <w:t xml:space="preserve">la </w:t>
      </w:r>
      <w:r>
        <w:rPr>
          <w:szCs w:val="22"/>
          <w:lang w:val="es-ES_tradnl"/>
        </w:rPr>
        <w:t xml:space="preserve">legalización de situaciones que incluyen la protección de la vida y salud de la mujer, </w:t>
      </w:r>
      <w:r w:rsidRPr="006356DE">
        <w:rPr>
          <w:szCs w:val="22"/>
          <w:lang w:val="es-ES_tradnl"/>
        </w:rPr>
        <w:t xml:space="preserve">el embarazo </w:t>
      </w:r>
      <w:r>
        <w:rPr>
          <w:szCs w:val="22"/>
          <w:lang w:val="es-ES_tradnl"/>
        </w:rPr>
        <w:t>como</w:t>
      </w:r>
      <w:r w:rsidRPr="006356DE">
        <w:rPr>
          <w:szCs w:val="22"/>
          <w:lang w:val="es-ES_tradnl"/>
        </w:rPr>
        <w:t xml:space="preserve"> consecuencia de una violación o incesto</w:t>
      </w:r>
      <w:r>
        <w:rPr>
          <w:szCs w:val="22"/>
          <w:lang w:val="es-ES_tradnl"/>
        </w:rPr>
        <w:t xml:space="preserve"> y cuando el feto no pueda sobrevivir fuera del útero</w:t>
      </w:r>
      <w:r w:rsidR="00630871">
        <w:rPr>
          <w:szCs w:val="22"/>
          <w:lang w:val="es-ES_tradnl"/>
        </w:rPr>
        <w:t>,</w:t>
      </w:r>
      <w:r>
        <w:rPr>
          <w:szCs w:val="22"/>
          <w:lang w:val="es-ES_tradnl"/>
        </w:rPr>
        <w:t xml:space="preserve"> y </w:t>
      </w:r>
      <w:r w:rsidR="00C925D0">
        <w:rPr>
          <w:szCs w:val="22"/>
          <w:lang w:val="es-ES_tradnl"/>
        </w:rPr>
        <w:t xml:space="preserve">para </w:t>
      </w:r>
      <w:r>
        <w:rPr>
          <w:szCs w:val="22"/>
          <w:lang w:val="es-ES_tradnl"/>
        </w:rPr>
        <w:t>asegurar que la regulación del aborto no dé lugar a que las mujeres recurran a abortos inseguros que puedan poner en riesgo sus vidas o salud.</w:t>
      </w:r>
      <w:r w:rsidRPr="0023410B">
        <w:rPr>
          <w:szCs w:val="22"/>
          <w:lang w:val="es-ES_tradnl"/>
        </w:rPr>
        <w:t xml:space="preserve"> </w:t>
      </w:r>
      <w:r w:rsidRPr="006356DE">
        <w:rPr>
          <w:szCs w:val="22"/>
          <w:lang w:val="es-ES_tradnl"/>
        </w:rPr>
        <w:t xml:space="preserve">Sírvanse informar </w:t>
      </w:r>
      <w:r>
        <w:rPr>
          <w:szCs w:val="22"/>
          <w:lang w:val="es-ES_tradnl"/>
        </w:rPr>
        <w:t xml:space="preserve">también </w:t>
      </w:r>
      <w:r w:rsidRPr="006356DE">
        <w:rPr>
          <w:szCs w:val="22"/>
          <w:lang w:val="es-ES_tradnl"/>
        </w:rPr>
        <w:t>sobre las medidas adoptadas para asegurar que los servicios de salud reproductiva sean accesibles para todas las mujer</w:t>
      </w:r>
      <w:r>
        <w:rPr>
          <w:szCs w:val="22"/>
          <w:lang w:val="es-ES_tradnl"/>
        </w:rPr>
        <w:t>es y</w:t>
      </w:r>
      <w:r w:rsidRPr="006356DE">
        <w:rPr>
          <w:szCs w:val="22"/>
          <w:lang w:val="es-ES_tradnl"/>
        </w:rPr>
        <w:t xml:space="preserve"> adolescentes en todas las áreas del país</w:t>
      </w:r>
      <w:r w:rsidR="00C925D0">
        <w:rPr>
          <w:szCs w:val="22"/>
          <w:lang w:val="es-ES_tradnl"/>
        </w:rPr>
        <w:t>,</w:t>
      </w:r>
      <w:r w:rsidRPr="006356DE">
        <w:rPr>
          <w:szCs w:val="22"/>
          <w:lang w:val="es-ES_tradnl"/>
        </w:rPr>
        <w:t xml:space="preserve"> así como sobre la implementación de programas de educación y sensibilización (tanto a nivel formal como informal) sobre el uso de </w:t>
      </w:r>
      <w:r w:rsidRPr="007D26AB">
        <w:rPr>
          <w:szCs w:val="22"/>
          <w:lang w:val="es-ES_tradnl"/>
        </w:rPr>
        <w:t>anticonceptivos y los derechos a la salud sexual y reproductiva</w:t>
      </w:r>
      <w:r w:rsidR="00C925D0">
        <w:rPr>
          <w:szCs w:val="22"/>
          <w:lang w:val="es-ES_tradnl"/>
        </w:rPr>
        <w:t>,</w:t>
      </w:r>
      <w:r w:rsidRPr="006356DE">
        <w:rPr>
          <w:szCs w:val="22"/>
          <w:lang w:val="es-ES_tradnl"/>
        </w:rPr>
        <w:t xml:space="preserve"> especialmente entre adolescentes. </w:t>
      </w:r>
      <w:r>
        <w:rPr>
          <w:szCs w:val="22"/>
          <w:lang w:val="es-ES_tradnl"/>
        </w:rPr>
        <w:t>Informe</w:t>
      </w:r>
      <w:r w:rsidR="00C925D0">
        <w:rPr>
          <w:szCs w:val="22"/>
          <w:lang w:val="es-ES_tradnl"/>
        </w:rPr>
        <w:t>n</w:t>
      </w:r>
      <w:r>
        <w:rPr>
          <w:szCs w:val="22"/>
          <w:lang w:val="es-ES_tradnl"/>
        </w:rPr>
        <w:t xml:space="preserve"> sobre los resultados del Plan Nacional de Prevención de Embarazos en Adolescentes (2011-2016) y del </w:t>
      </w:r>
      <w:r w:rsidRPr="009B7CA4">
        <w:rPr>
          <w:szCs w:val="22"/>
          <w:lang w:val="es-ES_tradnl"/>
        </w:rPr>
        <w:t>Plan Estratégico Nacional para la Reducción de la Mortalidad Materna e Infantil</w:t>
      </w:r>
      <w:r>
        <w:rPr>
          <w:szCs w:val="22"/>
          <w:lang w:val="es-ES_tradnl"/>
        </w:rPr>
        <w:t xml:space="preserve"> (2012-2016)</w:t>
      </w:r>
      <w:r w:rsidR="00630871">
        <w:rPr>
          <w:szCs w:val="22"/>
          <w:lang w:val="es-ES_tradnl"/>
        </w:rPr>
        <w:t>,</w:t>
      </w:r>
      <w:r>
        <w:rPr>
          <w:szCs w:val="22"/>
          <w:lang w:val="es-ES_tradnl"/>
        </w:rPr>
        <w:t xml:space="preserve"> y sobre si el Estado parte considera continuarlo. </w:t>
      </w:r>
    </w:p>
    <w:p w:rsidR="007B608E" w:rsidRDefault="007B608E" w:rsidP="00DD062B">
      <w:pPr>
        <w:pStyle w:val="SingleTxtG"/>
        <w:rPr>
          <w:szCs w:val="22"/>
          <w:lang w:val="es-ES_tradnl"/>
        </w:rPr>
      </w:pPr>
      <w:r w:rsidRPr="006356DE">
        <w:rPr>
          <w:szCs w:val="22"/>
          <w:lang w:val="es-ES_tradnl"/>
        </w:rPr>
        <w:t>9</w:t>
      </w:r>
      <w:r>
        <w:rPr>
          <w:szCs w:val="22"/>
          <w:lang w:val="es-ES_tradnl"/>
        </w:rPr>
        <w:t>.</w:t>
      </w:r>
      <w:r w:rsidRPr="006356DE">
        <w:rPr>
          <w:szCs w:val="22"/>
          <w:lang w:val="es-ES_tradnl"/>
        </w:rPr>
        <w:tab/>
        <w:t xml:space="preserve">A la luz de las </w:t>
      </w:r>
      <w:r w:rsidR="00C925D0">
        <w:rPr>
          <w:szCs w:val="22"/>
          <w:lang w:val="es-ES_tradnl"/>
        </w:rPr>
        <w:t xml:space="preserve">anteriores </w:t>
      </w:r>
      <w:r w:rsidRPr="006356DE">
        <w:rPr>
          <w:szCs w:val="22"/>
          <w:lang w:val="es-ES_tradnl"/>
        </w:rPr>
        <w:t>observaciones finales (</w:t>
      </w:r>
      <w:r w:rsidR="00DD062B">
        <w:rPr>
          <w:lang w:val="es-ES_tradnl"/>
        </w:rPr>
        <w:t xml:space="preserve">véase </w:t>
      </w:r>
      <w:r w:rsidR="004D23C8">
        <w:rPr>
          <w:lang w:val="es-ES_tradnl"/>
        </w:rPr>
        <w:t xml:space="preserve">CCPR/C/DOM/CO/5, </w:t>
      </w:r>
      <w:r w:rsidRPr="006356DE">
        <w:rPr>
          <w:szCs w:val="22"/>
          <w:lang w:val="es-ES_tradnl"/>
        </w:rPr>
        <w:t xml:space="preserve">párr. 13), sírvanse señalar las medidas adoptadas para eliminar la brutalidad policial y el uso excesivo de la fuerza por </w:t>
      </w:r>
      <w:r>
        <w:rPr>
          <w:szCs w:val="22"/>
          <w:lang w:val="es-ES_tradnl"/>
        </w:rPr>
        <w:t xml:space="preserve">parte de </w:t>
      </w:r>
      <w:r w:rsidRPr="006356DE">
        <w:rPr>
          <w:szCs w:val="22"/>
          <w:lang w:val="es-ES_tradnl"/>
        </w:rPr>
        <w:t>los agentes del orden</w:t>
      </w:r>
      <w:r>
        <w:rPr>
          <w:szCs w:val="22"/>
          <w:lang w:val="es-ES_tradnl"/>
        </w:rPr>
        <w:t xml:space="preserve"> y de seguridad, incluyendo las</w:t>
      </w:r>
      <w:r w:rsidRPr="006356DE">
        <w:rPr>
          <w:szCs w:val="22"/>
          <w:lang w:val="es-ES_tradnl"/>
        </w:rPr>
        <w:t xml:space="preserve"> ejecuciones extrajudiciales</w:t>
      </w:r>
      <w:r>
        <w:rPr>
          <w:szCs w:val="22"/>
          <w:lang w:val="es-ES_tradnl"/>
        </w:rPr>
        <w:t>, las “muertes por cruce de disparos”,</w:t>
      </w:r>
      <w:r>
        <w:rPr>
          <w:lang w:val="es-ES_tradnl"/>
        </w:rPr>
        <w:t xml:space="preserve"> </w:t>
      </w:r>
      <w:r w:rsidRPr="00F06102">
        <w:rPr>
          <w:szCs w:val="22"/>
          <w:lang w:val="es-ES_tradnl"/>
        </w:rPr>
        <w:t>la tortura y los tratos crueles, inhumanos o degradantes, en particular durante los interrogatorios</w:t>
      </w:r>
      <w:r w:rsidR="00C925D0">
        <w:rPr>
          <w:szCs w:val="22"/>
          <w:lang w:val="es-ES_tradnl"/>
        </w:rPr>
        <w:t>,</w:t>
      </w:r>
      <w:r>
        <w:rPr>
          <w:szCs w:val="22"/>
          <w:lang w:val="es-ES_tradnl"/>
        </w:rPr>
        <w:t xml:space="preserve"> así como las medidas adoptadas para que las investigaciones de dichas violaciones </w:t>
      </w:r>
      <w:r w:rsidRPr="0025084B">
        <w:rPr>
          <w:szCs w:val="22"/>
          <w:lang w:val="es-ES_tradnl"/>
        </w:rPr>
        <w:t>se realicen de manera rápida, exhaustiva, independiente e imparcial</w:t>
      </w:r>
      <w:r>
        <w:rPr>
          <w:szCs w:val="22"/>
          <w:lang w:val="es-ES_tradnl"/>
        </w:rPr>
        <w:t>. P</w:t>
      </w:r>
      <w:r w:rsidRPr="006356DE">
        <w:rPr>
          <w:szCs w:val="22"/>
          <w:lang w:val="es-ES_tradnl"/>
        </w:rPr>
        <w:t xml:space="preserve">rovean información </w:t>
      </w:r>
      <w:r>
        <w:rPr>
          <w:szCs w:val="22"/>
          <w:lang w:val="es-ES_tradnl"/>
        </w:rPr>
        <w:t xml:space="preserve">desglosada </w:t>
      </w:r>
      <w:r w:rsidRPr="006356DE">
        <w:rPr>
          <w:szCs w:val="22"/>
          <w:lang w:val="es-ES_tradnl"/>
        </w:rPr>
        <w:t>sobre el número de denuncias</w:t>
      </w:r>
      <w:r>
        <w:rPr>
          <w:szCs w:val="22"/>
          <w:lang w:val="es-ES_tradnl"/>
        </w:rPr>
        <w:t xml:space="preserve"> </w:t>
      </w:r>
      <w:r w:rsidRPr="006356DE">
        <w:rPr>
          <w:szCs w:val="22"/>
          <w:lang w:val="es-ES_tradnl"/>
        </w:rPr>
        <w:t>recibidas</w:t>
      </w:r>
      <w:r>
        <w:rPr>
          <w:szCs w:val="22"/>
          <w:lang w:val="es-ES_tradnl"/>
        </w:rPr>
        <w:t xml:space="preserve"> al respecto</w:t>
      </w:r>
      <w:r w:rsidRPr="006356DE">
        <w:rPr>
          <w:szCs w:val="22"/>
          <w:lang w:val="es-ES_tradnl"/>
        </w:rPr>
        <w:t xml:space="preserve">, las investigaciones </w:t>
      </w:r>
      <w:r>
        <w:rPr>
          <w:szCs w:val="22"/>
          <w:lang w:val="es-ES_tradnl"/>
        </w:rPr>
        <w:t>realizadas</w:t>
      </w:r>
      <w:r w:rsidR="00C925D0">
        <w:rPr>
          <w:szCs w:val="22"/>
          <w:lang w:val="es-ES_tradnl"/>
        </w:rPr>
        <w:t>,</w:t>
      </w:r>
      <w:r w:rsidRPr="006356DE">
        <w:rPr>
          <w:szCs w:val="22"/>
          <w:lang w:val="es-ES_tradnl"/>
        </w:rPr>
        <w:t xml:space="preserve"> la</w:t>
      </w:r>
      <w:r>
        <w:rPr>
          <w:szCs w:val="22"/>
          <w:lang w:val="es-ES_tradnl"/>
        </w:rPr>
        <w:t>s</w:t>
      </w:r>
      <w:r w:rsidRPr="006356DE">
        <w:rPr>
          <w:szCs w:val="22"/>
          <w:lang w:val="es-ES_tradnl"/>
        </w:rPr>
        <w:t xml:space="preserve"> </w:t>
      </w:r>
      <w:r>
        <w:rPr>
          <w:szCs w:val="22"/>
          <w:lang w:val="es-ES_tradnl"/>
        </w:rPr>
        <w:t xml:space="preserve">sentencias dictadas, </w:t>
      </w:r>
      <w:r w:rsidR="00C925D0">
        <w:rPr>
          <w:szCs w:val="22"/>
          <w:lang w:val="es-ES_tradnl"/>
        </w:rPr>
        <w:t xml:space="preserve">las </w:t>
      </w:r>
      <w:r w:rsidRPr="006356DE">
        <w:rPr>
          <w:szCs w:val="22"/>
          <w:lang w:val="es-ES_tradnl"/>
        </w:rPr>
        <w:t>sanci</w:t>
      </w:r>
      <w:r>
        <w:rPr>
          <w:szCs w:val="22"/>
          <w:lang w:val="es-ES_tradnl"/>
        </w:rPr>
        <w:t>ones impuestas</w:t>
      </w:r>
      <w:r w:rsidRPr="006356DE">
        <w:rPr>
          <w:szCs w:val="22"/>
          <w:lang w:val="es-ES_tradnl"/>
        </w:rPr>
        <w:t xml:space="preserve"> y las medidas de protección y reparación llevadas a cabo. De</w:t>
      </w:r>
      <w:r>
        <w:rPr>
          <w:szCs w:val="22"/>
          <w:lang w:val="es-ES_tradnl"/>
        </w:rPr>
        <w:t>scriba</w:t>
      </w:r>
      <w:r w:rsidRPr="006356DE">
        <w:rPr>
          <w:szCs w:val="22"/>
          <w:lang w:val="es-ES_tradnl"/>
        </w:rPr>
        <w:t xml:space="preserve">n </w:t>
      </w:r>
      <w:r>
        <w:rPr>
          <w:szCs w:val="22"/>
          <w:lang w:val="es-ES_tradnl"/>
        </w:rPr>
        <w:t>el estándar legal aplicado por el Estado parte respecto a cuándo la fuerza y las armas de fuego pueden ser legalmente utilizadas con el fin de asegurar el c</w:t>
      </w:r>
      <w:r w:rsidR="00C925D0">
        <w:rPr>
          <w:szCs w:val="22"/>
          <w:lang w:val="es-ES_tradnl"/>
        </w:rPr>
        <w:t>u</w:t>
      </w:r>
      <w:r>
        <w:rPr>
          <w:szCs w:val="22"/>
          <w:lang w:val="es-ES_tradnl"/>
        </w:rPr>
        <w:t>mplimiento de la ley</w:t>
      </w:r>
      <w:r w:rsidR="00C925D0">
        <w:rPr>
          <w:szCs w:val="22"/>
          <w:lang w:val="es-ES_tradnl"/>
        </w:rPr>
        <w:t>,</w:t>
      </w:r>
      <w:r>
        <w:rPr>
          <w:szCs w:val="22"/>
          <w:lang w:val="es-ES_tradnl"/>
        </w:rPr>
        <w:t xml:space="preserve"> la fuente de dicho estándar en la legislación </w:t>
      </w:r>
      <w:r w:rsidR="00C925D0">
        <w:rPr>
          <w:szCs w:val="22"/>
          <w:lang w:val="es-ES_tradnl"/>
        </w:rPr>
        <w:t>nacional</w:t>
      </w:r>
      <w:r>
        <w:rPr>
          <w:szCs w:val="22"/>
          <w:lang w:val="es-ES_tradnl"/>
        </w:rPr>
        <w:t xml:space="preserve">, y la armonización de la legislación, políticas y prácticas estatales con los </w:t>
      </w:r>
      <w:r w:rsidRPr="00095E6E">
        <w:rPr>
          <w:szCs w:val="22"/>
          <w:lang w:val="es-ES_tradnl"/>
        </w:rPr>
        <w:t>Principios Básicos sobre el Empleo de la Fuerza y de Armas de Fuego por los Funcionarios Encargados de Hacer Cumplir la Ley</w:t>
      </w:r>
      <w:r>
        <w:rPr>
          <w:szCs w:val="22"/>
          <w:lang w:val="es-ES_tradnl"/>
        </w:rPr>
        <w:t xml:space="preserve">, incluyendo información sobre la formación apropiada de las fuerzas del orden y de seguridad. Sírvanse también dar </w:t>
      </w:r>
      <w:r w:rsidRPr="006356DE">
        <w:rPr>
          <w:szCs w:val="22"/>
          <w:lang w:val="es-ES_tradnl"/>
        </w:rPr>
        <w:t xml:space="preserve">a conocer las medidas adoptadas </w:t>
      </w:r>
      <w:r>
        <w:rPr>
          <w:szCs w:val="22"/>
          <w:lang w:val="es-ES_tradnl"/>
        </w:rPr>
        <w:t>con el fin de</w:t>
      </w:r>
      <w:r w:rsidRPr="006356DE">
        <w:rPr>
          <w:szCs w:val="22"/>
          <w:lang w:val="es-ES_tradnl"/>
        </w:rPr>
        <w:t xml:space="preserve"> tipificar de forma específica las ejecuciones extrajudiciales</w:t>
      </w:r>
      <w:r>
        <w:rPr>
          <w:szCs w:val="22"/>
          <w:lang w:val="es-ES_tradnl"/>
        </w:rPr>
        <w:t xml:space="preserve"> y asegurarse de que son debidamente procesadas</w:t>
      </w:r>
      <w:r w:rsidRPr="006356DE">
        <w:rPr>
          <w:szCs w:val="22"/>
          <w:lang w:val="es-ES_tradnl"/>
        </w:rPr>
        <w:t xml:space="preserve">. </w:t>
      </w:r>
      <w:r>
        <w:rPr>
          <w:szCs w:val="22"/>
          <w:lang w:val="es-ES_tradnl"/>
        </w:rPr>
        <w:t>Sírvanse también informar sobre las medidas adoptadas para combatir la alta tasa de criminalidad en el Estado parte.</w:t>
      </w:r>
      <w:r w:rsidRPr="006356DE">
        <w:rPr>
          <w:szCs w:val="22"/>
          <w:lang w:val="es-ES_tradnl"/>
        </w:rPr>
        <w:t xml:space="preserve"> </w:t>
      </w:r>
    </w:p>
    <w:p w:rsidR="007B608E" w:rsidRDefault="007B608E" w:rsidP="002D4647">
      <w:pPr>
        <w:pStyle w:val="SingleTxtG"/>
        <w:rPr>
          <w:szCs w:val="22"/>
          <w:lang w:val="es-ES_tradnl"/>
        </w:rPr>
      </w:pPr>
      <w:r w:rsidRPr="006356DE">
        <w:rPr>
          <w:szCs w:val="22"/>
          <w:lang w:val="es-ES_tradnl"/>
        </w:rPr>
        <w:t>10.</w:t>
      </w:r>
      <w:r w:rsidRPr="006356DE">
        <w:rPr>
          <w:szCs w:val="22"/>
          <w:lang w:val="es-ES_tradnl"/>
        </w:rPr>
        <w:tab/>
        <w:t xml:space="preserve">A la luz de las </w:t>
      </w:r>
      <w:r w:rsidR="00C925D0">
        <w:rPr>
          <w:szCs w:val="22"/>
          <w:lang w:val="es-ES_tradnl"/>
        </w:rPr>
        <w:t xml:space="preserve">anteriores </w:t>
      </w:r>
      <w:r w:rsidRPr="006356DE">
        <w:rPr>
          <w:szCs w:val="22"/>
          <w:lang w:val="es-ES_tradnl"/>
        </w:rPr>
        <w:t>observaciones finales (</w:t>
      </w:r>
      <w:r w:rsidR="00DD062B">
        <w:rPr>
          <w:lang w:val="es-ES_tradnl"/>
        </w:rPr>
        <w:t xml:space="preserve">véase </w:t>
      </w:r>
      <w:r w:rsidR="004D23C8">
        <w:rPr>
          <w:lang w:val="es-ES_tradnl"/>
        </w:rPr>
        <w:t xml:space="preserve">CCPR/C/DOM/CO/5, </w:t>
      </w:r>
      <w:r w:rsidRPr="006356DE">
        <w:rPr>
          <w:szCs w:val="22"/>
          <w:lang w:val="es-ES_tradnl"/>
        </w:rPr>
        <w:t xml:space="preserve">párr. 14), sírvanse señalar las medidas adoptadas, incluyendo </w:t>
      </w:r>
      <w:r>
        <w:rPr>
          <w:szCs w:val="22"/>
          <w:lang w:val="es-ES_tradnl"/>
        </w:rPr>
        <w:t xml:space="preserve">respecto a </w:t>
      </w:r>
      <w:r w:rsidRPr="006356DE">
        <w:rPr>
          <w:szCs w:val="22"/>
          <w:lang w:val="es-ES_tradnl"/>
        </w:rPr>
        <w:t xml:space="preserve">la creación o no de un mecanismo independiente e imparcial, </w:t>
      </w:r>
      <w:r>
        <w:rPr>
          <w:szCs w:val="22"/>
          <w:lang w:val="es-ES_tradnl"/>
        </w:rPr>
        <w:t xml:space="preserve">que asegure </w:t>
      </w:r>
      <w:r w:rsidRPr="006356DE">
        <w:rPr>
          <w:szCs w:val="22"/>
          <w:lang w:val="es-ES_tradnl"/>
        </w:rPr>
        <w:t>que todos los casos de brutalidad o de uso excesivo de la fuerza por parte de los agentes del orden</w:t>
      </w:r>
      <w:r>
        <w:rPr>
          <w:szCs w:val="22"/>
          <w:lang w:val="es-ES_tradnl"/>
        </w:rPr>
        <w:t xml:space="preserve"> y de seguridad</w:t>
      </w:r>
      <w:r w:rsidRPr="006356DE">
        <w:rPr>
          <w:szCs w:val="22"/>
          <w:lang w:val="es-ES_tradnl"/>
        </w:rPr>
        <w:t>, particularmente en las cárceles</w:t>
      </w:r>
      <w:r>
        <w:rPr>
          <w:szCs w:val="22"/>
          <w:lang w:val="es-ES_tradnl"/>
        </w:rPr>
        <w:t xml:space="preserve"> y centros de detención</w:t>
      </w:r>
      <w:r w:rsidRPr="006356DE">
        <w:rPr>
          <w:szCs w:val="22"/>
          <w:lang w:val="es-ES_tradnl"/>
        </w:rPr>
        <w:t xml:space="preserve"> sean investigados, enjuiciados y sancionados, de forma inmediata, independiente e imparcial. Sírvanse proveer información</w:t>
      </w:r>
      <w:r>
        <w:rPr>
          <w:szCs w:val="22"/>
          <w:lang w:val="es-ES_tradnl"/>
        </w:rPr>
        <w:t xml:space="preserve"> en particular</w:t>
      </w:r>
      <w:r w:rsidRPr="006356DE">
        <w:rPr>
          <w:szCs w:val="22"/>
          <w:lang w:val="es-ES_tradnl"/>
        </w:rPr>
        <w:t xml:space="preserve"> respecto a las medidas adoptadas para: a) asegurar la investigación de oficio de estos actos cuando la víctima no haya presentado una denuncia; b) la creación de mecanismos </w:t>
      </w:r>
      <w:r w:rsidRPr="006356DE">
        <w:rPr>
          <w:szCs w:val="22"/>
          <w:lang w:val="es-ES_tradnl"/>
        </w:rPr>
        <w:lastRenderedPageBreak/>
        <w:t xml:space="preserve">judiciales y administrativos que garanticen la ejecución de las sentencias </w:t>
      </w:r>
      <w:r w:rsidR="00C925D0">
        <w:rPr>
          <w:szCs w:val="22"/>
          <w:lang w:val="es-ES_tradnl"/>
        </w:rPr>
        <w:t xml:space="preserve">de </w:t>
      </w:r>
      <w:r w:rsidRPr="006356DE">
        <w:rPr>
          <w:szCs w:val="22"/>
          <w:lang w:val="es-ES_tradnl"/>
        </w:rPr>
        <w:t>repara</w:t>
      </w:r>
      <w:r w:rsidR="00C925D0">
        <w:rPr>
          <w:szCs w:val="22"/>
          <w:lang w:val="es-ES_tradnl"/>
        </w:rPr>
        <w:t xml:space="preserve">ción </w:t>
      </w:r>
      <w:r w:rsidRPr="006356DE">
        <w:rPr>
          <w:szCs w:val="22"/>
          <w:lang w:val="es-ES_tradnl"/>
        </w:rPr>
        <w:t>e indemniza</w:t>
      </w:r>
      <w:r w:rsidR="00C925D0">
        <w:rPr>
          <w:szCs w:val="22"/>
          <w:lang w:val="es-ES_tradnl"/>
        </w:rPr>
        <w:t xml:space="preserve">ción </w:t>
      </w:r>
      <w:r w:rsidRPr="006356DE">
        <w:rPr>
          <w:szCs w:val="22"/>
          <w:lang w:val="es-ES_tradnl"/>
        </w:rPr>
        <w:t>en beneficio de las víctimas; y c) las medidas adoptadas para modificar el artículo 61 de la Ley Institucional de la Policía Nacional para introducir la responsabilidad civil del Estado en todos los casos de responsabilidad policial.</w:t>
      </w:r>
      <w:r>
        <w:rPr>
          <w:szCs w:val="22"/>
          <w:lang w:val="es-ES_tradnl"/>
        </w:rPr>
        <w:t xml:space="preserve"> </w:t>
      </w:r>
      <w:r w:rsidRPr="006356DE">
        <w:rPr>
          <w:szCs w:val="22"/>
          <w:lang w:val="es-ES_tradnl"/>
        </w:rPr>
        <w:t xml:space="preserve">Provean también información sobre el modo en que han integrado en la reforma de la </w:t>
      </w:r>
      <w:r>
        <w:rPr>
          <w:szCs w:val="22"/>
          <w:lang w:val="es-ES_tradnl"/>
        </w:rPr>
        <w:t>P</w:t>
      </w:r>
      <w:r w:rsidRPr="006356DE">
        <w:rPr>
          <w:szCs w:val="22"/>
          <w:lang w:val="es-ES_tradnl"/>
        </w:rPr>
        <w:t xml:space="preserve">olicía las cuestiones relativas a: a) la formación profesional de calidad; b) </w:t>
      </w:r>
      <w:r>
        <w:rPr>
          <w:szCs w:val="22"/>
          <w:lang w:val="es-ES_tradnl"/>
        </w:rPr>
        <w:t>las condiciones de trabajo, salario</w:t>
      </w:r>
      <w:r w:rsidRPr="006356DE">
        <w:rPr>
          <w:szCs w:val="22"/>
          <w:lang w:val="es-ES_tradnl"/>
        </w:rPr>
        <w:t xml:space="preserve"> y </w:t>
      </w:r>
      <w:r w:rsidR="003866A8">
        <w:rPr>
          <w:szCs w:val="22"/>
          <w:lang w:val="es-ES_tradnl"/>
        </w:rPr>
        <w:t xml:space="preserve">desarrollo profesional </w:t>
      </w:r>
      <w:r>
        <w:rPr>
          <w:szCs w:val="22"/>
          <w:lang w:val="es-ES_tradnl"/>
        </w:rPr>
        <w:t>adecuada</w:t>
      </w:r>
      <w:r w:rsidRPr="006356DE">
        <w:rPr>
          <w:szCs w:val="22"/>
          <w:lang w:val="es-ES_tradnl"/>
        </w:rPr>
        <w:t xml:space="preserve">s; c) la creación de mecanismos de control </w:t>
      </w:r>
      <w:r>
        <w:rPr>
          <w:szCs w:val="22"/>
          <w:lang w:val="es-ES_tradnl"/>
        </w:rPr>
        <w:t>dentro de la Policía</w:t>
      </w:r>
      <w:r w:rsidRPr="006356DE">
        <w:rPr>
          <w:szCs w:val="22"/>
          <w:lang w:val="es-ES_tradnl"/>
        </w:rPr>
        <w:t xml:space="preserve"> que incentiven el respeto abso</w:t>
      </w:r>
      <w:r>
        <w:rPr>
          <w:szCs w:val="22"/>
          <w:lang w:val="es-ES_tradnl"/>
        </w:rPr>
        <w:t xml:space="preserve">luto por parte de los agentes de los derechos humanos; y </w:t>
      </w:r>
      <w:r w:rsidRPr="006356DE">
        <w:rPr>
          <w:szCs w:val="22"/>
          <w:lang w:val="es-ES_tradnl"/>
        </w:rPr>
        <w:t xml:space="preserve">d) </w:t>
      </w:r>
      <w:r>
        <w:rPr>
          <w:szCs w:val="22"/>
          <w:lang w:val="es-ES_tradnl"/>
        </w:rPr>
        <w:t>la erradicación de la corrupción.</w:t>
      </w:r>
    </w:p>
    <w:p w:rsidR="007B608E" w:rsidRPr="00593CAA" w:rsidRDefault="007B608E" w:rsidP="001D3321">
      <w:pPr>
        <w:pStyle w:val="H1G"/>
        <w:rPr>
          <w:lang w:val="es-ES_tradnl"/>
        </w:rPr>
      </w:pPr>
      <w:r w:rsidRPr="00A965E0">
        <w:rPr>
          <w:lang w:val="es-ES_tradnl"/>
        </w:rPr>
        <w:tab/>
      </w:r>
      <w:r w:rsidRPr="00A965E0">
        <w:rPr>
          <w:lang w:val="es-ES_tradnl"/>
        </w:rPr>
        <w:tab/>
      </w:r>
      <w:r w:rsidRPr="004D4ED5">
        <w:rPr>
          <w:lang w:val="es-ES_tradnl"/>
        </w:rPr>
        <w:t xml:space="preserve">Eliminación de la </w:t>
      </w:r>
      <w:r>
        <w:rPr>
          <w:lang w:val="es-ES_tradnl"/>
        </w:rPr>
        <w:t xml:space="preserve">trata de personas y de la </w:t>
      </w:r>
      <w:r w:rsidRPr="004D4ED5">
        <w:rPr>
          <w:lang w:val="es-ES_tradnl"/>
        </w:rPr>
        <w:t xml:space="preserve">esclavitud y la </w:t>
      </w:r>
      <w:r w:rsidR="001D3321">
        <w:rPr>
          <w:lang w:val="es-ES_tradnl"/>
        </w:rPr>
        <w:br/>
      </w:r>
      <w:r w:rsidRPr="004D4ED5">
        <w:rPr>
          <w:lang w:val="es-ES_tradnl"/>
        </w:rPr>
        <w:t>servidumbre</w:t>
      </w:r>
      <w:r>
        <w:rPr>
          <w:lang w:val="es-ES_tradnl"/>
        </w:rPr>
        <w:t xml:space="preserve"> (art</w:t>
      </w:r>
      <w:r w:rsidR="002D4647">
        <w:rPr>
          <w:lang w:val="es-ES_tradnl"/>
        </w:rPr>
        <w:t>s</w:t>
      </w:r>
      <w:r>
        <w:rPr>
          <w:lang w:val="es-ES_tradnl"/>
        </w:rPr>
        <w:t>. 7, 8,</w:t>
      </w:r>
      <w:r w:rsidRPr="00517229">
        <w:rPr>
          <w:lang w:val="es-ES_tradnl"/>
        </w:rPr>
        <w:t xml:space="preserve"> 14</w:t>
      </w:r>
      <w:r>
        <w:rPr>
          <w:lang w:val="es-ES_tradnl"/>
        </w:rPr>
        <w:t xml:space="preserve"> y 24</w:t>
      </w:r>
      <w:r w:rsidRPr="00517229">
        <w:rPr>
          <w:lang w:val="es-ES_tradnl"/>
        </w:rPr>
        <w:t>)</w:t>
      </w:r>
    </w:p>
    <w:p w:rsidR="007B608E" w:rsidRDefault="007B608E" w:rsidP="002D4647">
      <w:pPr>
        <w:pStyle w:val="SingleTxtG"/>
        <w:rPr>
          <w:szCs w:val="22"/>
          <w:lang w:val="es-ES_tradnl"/>
        </w:rPr>
      </w:pPr>
      <w:r w:rsidRPr="006356DE">
        <w:rPr>
          <w:szCs w:val="22"/>
          <w:lang w:val="es-ES_tradnl"/>
        </w:rPr>
        <w:t>1</w:t>
      </w:r>
      <w:r>
        <w:rPr>
          <w:szCs w:val="22"/>
          <w:lang w:val="es-ES_tradnl"/>
        </w:rPr>
        <w:t>1.</w:t>
      </w:r>
      <w:r w:rsidRPr="006356DE">
        <w:rPr>
          <w:szCs w:val="22"/>
          <w:lang w:val="es-ES_tradnl"/>
        </w:rPr>
        <w:tab/>
        <w:t xml:space="preserve">A la luz de las </w:t>
      </w:r>
      <w:r w:rsidR="00C925D0">
        <w:rPr>
          <w:szCs w:val="22"/>
          <w:lang w:val="es-ES_tradnl"/>
        </w:rPr>
        <w:t xml:space="preserve">anteriores </w:t>
      </w:r>
      <w:r w:rsidRPr="006356DE">
        <w:rPr>
          <w:szCs w:val="22"/>
          <w:lang w:val="es-ES_tradnl"/>
        </w:rPr>
        <w:t>observaciones finales (</w:t>
      </w:r>
      <w:r w:rsidR="00DD062B">
        <w:rPr>
          <w:lang w:val="es-ES_tradnl"/>
        </w:rPr>
        <w:t xml:space="preserve">véase </w:t>
      </w:r>
      <w:r w:rsidR="004D23C8">
        <w:rPr>
          <w:lang w:val="es-ES_tradnl"/>
        </w:rPr>
        <w:t xml:space="preserve">CCPR/C/DOM/CO/5, </w:t>
      </w:r>
      <w:r w:rsidR="001D3321">
        <w:rPr>
          <w:szCs w:val="22"/>
          <w:lang w:val="es-ES_tradnl"/>
        </w:rPr>
        <w:t>párr. </w:t>
      </w:r>
      <w:r w:rsidRPr="006356DE">
        <w:rPr>
          <w:szCs w:val="22"/>
          <w:lang w:val="es-ES_tradnl"/>
        </w:rPr>
        <w:t xml:space="preserve">17), sírvanse </w:t>
      </w:r>
      <w:r>
        <w:rPr>
          <w:szCs w:val="22"/>
          <w:lang w:val="es-ES_tradnl"/>
        </w:rPr>
        <w:t>proveer información actualizada</w:t>
      </w:r>
      <w:r w:rsidRPr="006356DE">
        <w:rPr>
          <w:szCs w:val="22"/>
          <w:lang w:val="es-ES_tradnl"/>
        </w:rPr>
        <w:t xml:space="preserve"> de las medidas adoptadas </w:t>
      </w:r>
      <w:r w:rsidRPr="006356DE">
        <w:rPr>
          <w:szCs w:val="22"/>
        </w:rPr>
        <w:t>para poner fin a la trata de personas</w:t>
      </w:r>
      <w:r>
        <w:rPr>
          <w:szCs w:val="22"/>
        </w:rPr>
        <w:t xml:space="preserve"> y la explotación sexual</w:t>
      </w:r>
      <w:r w:rsidRPr="006356DE">
        <w:rPr>
          <w:szCs w:val="22"/>
        </w:rPr>
        <w:t>, en particular de mujeres y niños.</w:t>
      </w:r>
      <w:r w:rsidRPr="006356DE">
        <w:rPr>
          <w:b/>
          <w:szCs w:val="22"/>
        </w:rPr>
        <w:t xml:space="preserve"> </w:t>
      </w:r>
      <w:r w:rsidRPr="006356DE">
        <w:rPr>
          <w:szCs w:val="22"/>
        </w:rPr>
        <w:t xml:space="preserve">Sírvanse proveer información detallada sobre las medidas </w:t>
      </w:r>
      <w:r>
        <w:rPr>
          <w:szCs w:val="22"/>
        </w:rPr>
        <w:t xml:space="preserve">adoptadas </w:t>
      </w:r>
      <w:r w:rsidRPr="006356DE">
        <w:rPr>
          <w:szCs w:val="22"/>
        </w:rPr>
        <w:t>encaminadas a</w:t>
      </w:r>
      <w:r w:rsidRPr="006356DE">
        <w:rPr>
          <w:szCs w:val="22"/>
          <w:lang w:val="es-ES_tradnl"/>
        </w:rPr>
        <w:t>: a) incrementar y</w:t>
      </w:r>
      <w:r w:rsidR="003866A8">
        <w:rPr>
          <w:szCs w:val="22"/>
          <w:lang w:val="es-ES_tradnl"/>
        </w:rPr>
        <w:t xml:space="preserve"> reforzar los sistemas de </w:t>
      </w:r>
      <w:r w:rsidRPr="006356DE">
        <w:rPr>
          <w:szCs w:val="22"/>
          <w:lang w:val="es-ES_tradnl"/>
        </w:rPr>
        <w:t>detección de la trata</w:t>
      </w:r>
      <w:r>
        <w:rPr>
          <w:szCs w:val="22"/>
          <w:lang w:val="es-ES_tradnl"/>
        </w:rPr>
        <w:t xml:space="preserve"> y realizar campañas de concienciación</w:t>
      </w:r>
      <w:r w:rsidR="001D3321">
        <w:rPr>
          <w:szCs w:val="22"/>
          <w:lang w:val="es-ES_tradnl"/>
        </w:rPr>
        <w:t>; b) </w:t>
      </w:r>
      <w:r w:rsidRPr="006356DE">
        <w:rPr>
          <w:szCs w:val="22"/>
          <w:lang w:val="es-ES_tradnl"/>
        </w:rPr>
        <w:t>investigar de forma eficaz los casos de trata y enjuiciar y s</w:t>
      </w:r>
      <w:r w:rsidR="001D3321">
        <w:rPr>
          <w:szCs w:val="22"/>
          <w:lang w:val="es-ES_tradnl"/>
        </w:rPr>
        <w:t>ancionar a los responsables; c) </w:t>
      </w:r>
      <w:r w:rsidRPr="006356DE">
        <w:rPr>
          <w:szCs w:val="22"/>
          <w:lang w:val="es-ES_tradnl"/>
        </w:rPr>
        <w:t xml:space="preserve">incrementar la protección y asistencia a </w:t>
      </w:r>
      <w:r w:rsidR="00C925D0">
        <w:rPr>
          <w:szCs w:val="22"/>
          <w:lang w:val="es-ES_tradnl"/>
        </w:rPr>
        <w:t xml:space="preserve">las </w:t>
      </w:r>
      <w:r w:rsidRPr="006356DE">
        <w:rPr>
          <w:szCs w:val="22"/>
          <w:lang w:val="es-ES_tradnl"/>
        </w:rPr>
        <w:t>víctimas, incluyendo la creación de albergues en todas las regiones del país</w:t>
      </w:r>
      <w:r>
        <w:rPr>
          <w:szCs w:val="22"/>
          <w:lang w:val="es-ES_tradnl"/>
        </w:rPr>
        <w:t>;</w:t>
      </w:r>
      <w:r w:rsidRPr="006356DE">
        <w:rPr>
          <w:szCs w:val="22"/>
          <w:lang w:val="es-ES_tradnl"/>
        </w:rPr>
        <w:t xml:space="preserve"> </w:t>
      </w:r>
      <w:r>
        <w:rPr>
          <w:szCs w:val="22"/>
          <w:lang w:val="es-ES_tradnl"/>
        </w:rPr>
        <w:t>d) proveer compensación a las víctimas de acuerdo con lo previsto en la legislación; e</w:t>
      </w:r>
      <w:r w:rsidRPr="006356DE">
        <w:rPr>
          <w:szCs w:val="22"/>
          <w:lang w:val="es-ES_tradnl"/>
        </w:rPr>
        <w:t xml:space="preserve">) impartir formación especializada a todas las partes </w:t>
      </w:r>
      <w:r>
        <w:rPr>
          <w:szCs w:val="22"/>
          <w:lang w:val="es-ES_tradnl"/>
        </w:rPr>
        <w:t>que trabaja</w:t>
      </w:r>
      <w:r w:rsidRPr="006356DE">
        <w:rPr>
          <w:szCs w:val="22"/>
          <w:lang w:val="es-ES_tradnl"/>
        </w:rPr>
        <w:t>n en este campo, incluyendo jueces, fuerzas del orden, servicios de inmigración</w:t>
      </w:r>
      <w:r>
        <w:rPr>
          <w:szCs w:val="22"/>
          <w:lang w:val="es-ES_tradnl"/>
        </w:rPr>
        <w:t>,</w:t>
      </w:r>
      <w:r w:rsidRPr="006356DE">
        <w:rPr>
          <w:szCs w:val="22"/>
          <w:lang w:val="es-ES_tradnl"/>
        </w:rPr>
        <w:t xml:space="preserve"> el sector servicios</w:t>
      </w:r>
      <w:r>
        <w:rPr>
          <w:szCs w:val="22"/>
          <w:lang w:val="es-ES_tradnl"/>
        </w:rPr>
        <w:t xml:space="preserve"> y los departamentos especializad</w:t>
      </w:r>
      <w:r w:rsidR="008F43D5">
        <w:rPr>
          <w:szCs w:val="22"/>
          <w:lang w:val="es-ES_tradnl"/>
        </w:rPr>
        <w:t>o</w:t>
      </w:r>
      <w:r>
        <w:rPr>
          <w:szCs w:val="22"/>
          <w:lang w:val="es-ES_tradnl"/>
        </w:rPr>
        <w:t>s de control y protección</w:t>
      </w:r>
      <w:r w:rsidRPr="006356DE">
        <w:rPr>
          <w:szCs w:val="22"/>
          <w:lang w:val="es-ES_tradnl"/>
        </w:rPr>
        <w:t xml:space="preserve">; </w:t>
      </w:r>
      <w:r>
        <w:rPr>
          <w:szCs w:val="22"/>
          <w:lang w:val="es-ES_tradnl"/>
        </w:rPr>
        <w:t>y f</w:t>
      </w:r>
      <w:r w:rsidRPr="006356DE">
        <w:rPr>
          <w:szCs w:val="22"/>
          <w:lang w:val="es-ES_tradnl"/>
        </w:rPr>
        <w:t xml:space="preserve">) reforzar los mecanismos de cooperación con los países de la región. </w:t>
      </w:r>
    </w:p>
    <w:p w:rsidR="007B608E" w:rsidRDefault="007B608E">
      <w:pPr>
        <w:pStyle w:val="SingleTxtG"/>
        <w:rPr>
          <w:szCs w:val="22"/>
          <w:lang w:val="es-ES_tradnl"/>
        </w:rPr>
      </w:pPr>
      <w:r w:rsidRPr="006356DE">
        <w:rPr>
          <w:szCs w:val="22"/>
          <w:lang w:val="es-ES_tradnl"/>
        </w:rPr>
        <w:t>1</w:t>
      </w:r>
      <w:r>
        <w:rPr>
          <w:szCs w:val="22"/>
          <w:lang w:val="es-ES_tradnl"/>
        </w:rPr>
        <w:t>2</w:t>
      </w:r>
      <w:r w:rsidRPr="006356DE">
        <w:rPr>
          <w:szCs w:val="22"/>
          <w:lang w:val="es-ES_tradnl"/>
        </w:rPr>
        <w:t>.</w:t>
      </w:r>
      <w:r w:rsidRPr="006356DE">
        <w:rPr>
          <w:szCs w:val="22"/>
          <w:lang w:val="es-ES_tradnl"/>
        </w:rPr>
        <w:tab/>
      </w:r>
      <w:r>
        <w:rPr>
          <w:szCs w:val="22"/>
          <w:lang w:val="es-ES_tradnl"/>
        </w:rPr>
        <w:t>Sírvanse proveer información sobre las medidas adoptadas para velar por el cumplimiento de la legislación laboral, entre otras cuestiones</w:t>
      </w:r>
      <w:r w:rsidR="00C925D0">
        <w:rPr>
          <w:szCs w:val="22"/>
          <w:lang w:val="es-ES_tradnl"/>
        </w:rPr>
        <w:t>,</w:t>
      </w:r>
      <w:r>
        <w:rPr>
          <w:szCs w:val="22"/>
          <w:lang w:val="es-ES_tradnl"/>
        </w:rPr>
        <w:t xml:space="preserve"> en lo relativo al salario mínimo, la jornada de trabajo, el pago de las horas extras y la edad mínima, para asegurar que los trabajadores de las plantaciones de caña de azúcar no sean víctimas de formas contemporáneas de esclavitud, así como información relativa a las medidas adoptadas por el Estad parte para prevenir el trabajo forzoso. </w:t>
      </w:r>
      <w:r w:rsidRPr="006356DE">
        <w:rPr>
          <w:szCs w:val="22"/>
          <w:lang w:val="es-ES_tradnl"/>
        </w:rPr>
        <w:t>Teniendo en consideración las anteriores observaciones finales (</w:t>
      </w:r>
      <w:r w:rsidR="00DD062B">
        <w:rPr>
          <w:lang w:val="es-ES_tradnl"/>
        </w:rPr>
        <w:t xml:space="preserve">véase </w:t>
      </w:r>
      <w:proofErr w:type="spellStart"/>
      <w:r w:rsidR="004D23C8">
        <w:rPr>
          <w:lang w:val="es-ES_tradnl"/>
        </w:rPr>
        <w:t>CCPR</w:t>
      </w:r>
      <w:proofErr w:type="spellEnd"/>
      <w:r w:rsidR="004D23C8">
        <w:rPr>
          <w:lang w:val="es-ES_tradnl"/>
        </w:rPr>
        <w:t>/C/</w:t>
      </w:r>
      <w:proofErr w:type="spellStart"/>
      <w:r w:rsidR="004D23C8">
        <w:rPr>
          <w:lang w:val="es-ES_tradnl"/>
        </w:rPr>
        <w:t>DOM</w:t>
      </w:r>
      <w:proofErr w:type="spellEnd"/>
      <w:r w:rsidR="004D23C8">
        <w:rPr>
          <w:lang w:val="es-ES_tradnl"/>
        </w:rPr>
        <w:t xml:space="preserve">/CO/5, </w:t>
      </w:r>
      <w:proofErr w:type="spellStart"/>
      <w:r w:rsidRPr="006356DE">
        <w:rPr>
          <w:szCs w:val="22"/>
          <w:lang w:val="es-ES_tradnl"/>
        </w:rPr>
        <w:t>párr</w:t>
      </w:r>
      <w:r w:rsidR="004D23C8">
        <w:rPr>
          <w:szCs w:val="22"/>
          <w:lang w:val="es-ES_tradnl"/>
        </w:rPr>
        <w:t>s</w:t>
      </w:r>
      <w:proofErr w:type="spellEnd"/>
      <w:r w:rsidRPr="006356DE">
        <w:rPr>
          <w:szCs w:val="22"/>
          <w:lang w:val="es-ES_tradnl"/>
        </w:rPr>
        <w:t>. 18</w:t>
      </w:r>
      <w:r>
        <w:rPr>
          <w:szCs w:val="22"/>
          <w:lang w:val="es-ES_tradnl"/>
        </w:rPr>
        <w:t xml:space="preserve"> y 19</w:t>
      </w:r>
      <w:r w:rsidRPr="006356DE">
        <w:rPr>
          <w:szCs w:val="22"/>
          <w:lang w:val="es-ES_tradnl"/>
        </w:rPr>
        <w:t xml:space="preserve">), sírvanse </w:t>
      </w:r>
      <w:r>
        <w:rPr>
          <w:szCs w:val="22"/>
          <w:lang w:val="es-ES_tradnl"/>
        </w:rPr>
        <w:t>proveer información actualizada</w:t>
      </w:r>
      <w:r w:rsidRPr="006356DE">
        <w:rPr>
          <w:szCs w:val="22"/>
          <w:lang w:val="es-ES_tradnl"/>
        </w:rPr>
        <w:t xml:space="preserve"> sobre </w:t>
      </w:r>
      <w:r>
        <w:rPr>
          <w:szCs w:val="22"/>
          <w:lang w:val="es-ES_tradnl"/>
        </w:rPr>
        <w:t xml:space="preserve">las </w:t>
      </w:r>
      <w:r w:rsidRPr="006356DE">
        <w:rPr>
          <w:szCs w:val="22"/>
          <w:lang w:val="es-ES_tradnl"/>
        </w:rPr>
        <w:t xml:space="preserve">medidas adoptadas para prevenir y erradicar el trabajo infantil, especialmente en </w:t>
      </w:r>
      <w:r w:rsidR="00EA4B50">
        <w:rPr>
          <w:szCs w:val="22"/>
          <w:lang w:val="es-ES_tradnl"/>
        </w:rPr>
        <w:t xml:space="preserve">los </w:t>
      </w:r>
      <w:r w:rsidRPr="006356DE">
        <w:rPr>
          <w:szCs w:val="22"/>
          <w:lang w:val="es-ES_tradnl"/>
        </w:rPr>
        <w:t>sector</w:t>
      </w:r>
      <w:r w:rsidR="00EA4B50">
        <w:rPr>
          <w:szCs w:val="22"/>
          <w:lang w:val="es-ES_tradnl"/>
        </w:rPr>
        <w:t>es</w:t>
      </w:r>
      <w:r w:rsidRPr="006356DE">
        <w:rPr>
          <w:szCs w:val="22"/>
          <w:lang w:val="es-ES_tradnl"/>
        </w:rPr>
        <w:t xml:space="preserve"> doméstico y agrícola</w:t>
      </w:r>
      <w:r w:rsidR="00C925D0">
        <w:rPr>
          <w:szCs w:val="22"/>
          <w:lang w:val="es-ES_tradnl"/>
        </w:rPr>
        <w:t>,</w:t>
      </w:r>
      <w:r>
        <w:rPr>
          <w:szCs w:val="22"/>
          <w:lang w:val="es-ES_tradnl"/>
        </w:rPr>
        <w:t xml:space="preserve"> así como sobre las medidas adoptadas para garantizar que todos los trabajadores, independientemente de su </w:t>
      </w:r>
      <w:r w:rsidR="00C925D0">
        <w:rPr>
          <w:szCs w:val="22"/>
          <w:lang w:val="es-ES_tradnl"/>
        </w:rPr>
        <w:t xml:space="preserve">condición </w:t>
      </w:r>
      <w:r>
        <w:rPr>
          <w:szCs w:val="22"/>
          <w:lang w:val="es-ES_tradnl"/>
        </w:rPr>
        <w:t>migratori</w:t>
      </w:r>
      <w:r w:rsidR="00C925D0">
        <w:rPr>
          <w:szCs w:val="22"/>
          <w:lang w:val="es-ES_tradnl"/>
        </w:rPr>
        <w:t>a</w:t>
      </w:r>
      <w:r>
        <w:rPr>
          <w:szCs w:val="22"/>
          <w:lang w:val="es-ES_tradnl"/>
        </w:rPr>
        <w:t xml:space="preserve"> puedan gozar de sus derechos</w:t>
      </w:r>
      <w:r w:rsidRPr="006356DE">
        <w:rPr>
          <w:szCs w:val="22"/>
          <w:lang w:val="es-ES_tradnl"/>
        </w:rPr>
        <w:t xml:space="preserve">. </w:t>
      </w:r>
      <w:r>
        <w:rPr>
          <w:szCs w:val="22"/>
          <w:lang w:val="es-ES_tradnl"/>
        </w:rPr>
        <w:t>En este sentido</w:t>
      </w:r>
      <w:r w:rsidRPr="006356DE">
        <w:rPr>
          <w:szCs w:val="22"/>
          <w:lang w:val="es-ES_tradnl"/>
        </w:rPr>
        <w:t xml:space="preserve">, sírvanse proporcionar </w:t>
      </w:r>
      <w:r>
        <w:rPr>
          <w:szCs w:val="22"/>
          <w:lang w:val="es-ES_tradnl"/>
        </w:rPr>
        <w:t>información</w:t>
      </w:r>
      <w:r w:rsidRPr="006356DE">
        <w:rPr>
          <w:szCs w:val="22"/>
          <w:lang w:val="es-ES_tradnl"/>
        </w:rPr>
        <w:t xml:space="preserve"> </w:t>
      </w:r>
      <w:r>
        <w:rPr>
          <w:szCs w:val="22"/>
          <w:lang w:val="es-ES_tradnl"/>
        </w:rPr>
        <w:t xml:space="preserve">desglosada, desde la adopción de las anteriores observaciones finales </w:t>
      </w:r>
      <w:r w:rsidRPr="006356DE">
        <w:rPr>
          <w:szCs w:val="22"/>
          <w:lang w:val="es-ES_tradnl"/>
        </w:rPr>
        <w:t>sobre</w:t>
      </w:r>
      <w:r>
        <w:rPr>
          <w:szCs w:val="22"/>
          <w:lang w:val="es-ES_tradnl"/>
        </w:rPr>
        <w:t>:</w:t>
      </w:r>
      <w:r w:rsidRPr="006356DE">
        <w:rPr>
          <w:szCs w:val="22"/>
          <w:lang w:val="es-ES_tradnl"/>
        </w:rPr>
        <w:t xml:space="preserve"> </w:t>
      </w:r>
      <w:r>
        <w:rPr>
          <w:szCs w:val="22"/>
          <w:lang w:val="es-ES_tradnl"/>
        </w:rPr>
        <w:t xml:space="preserve">a) </w:t>
      </w:r>
      <w:r w:rsidRPr="006356DE">
        <w:rPr>
          <w:szCs w:val="22"/>
          <w:lang w:val="es-ES_tradnl"/>
        </w:rPr>
        <w:t>los</w:t>
      </w:r>
      <w:r>
        <w:rPr>
          <w:szCs w:val="22"/>
          <w:lang w:val="es-ES_tradnl"/>
        </w:rPr>
        <w:t xml:space="preserve"> </w:t>
      </w:r>
      <w:r w:rsidRPr="006356DE">
        <w:rPr>
          <w:szCs w:val="22"/>
          <w:lang w:val="es-ES_tradnl"/>
        </w:rPr>
        <w:t xml:space="preserve">esfuerzos realizados para </w:t>
      </w:r>
      <w:r>
        <w:rPr>
          <w:szCs w:val="22"/>
          <w:lang w:val="es-ES_tradnl"/>
        </w:rPr>
        <w:t xml:space="preserve">incrementar y reforzar los sistemas de detección de violaciones de derechos en el ámbito laboral, particularmente con respecto a la industria del azúcar y el </w:t>
      </w:r>
      <w:r w:rsidRPr="006356DE">
        <w:rPr>
          <w:szCs w:val="22"/>
          <w:lang w:val="es-ES_tradnl"/>
        </w:rPr>
        <w:t>trabajo infantil; b)</w:t>
      </w:r>
      <w:r>
        <w:rPr>
          <w:szCs w:val="22"/>
          <w:lang w:val="es-ES_tradnl"/>
        </w:rPr>
        <w:t xml:space="preserve"> el número de denuncias recibidas y las inspecciones de</w:t>
      </w:r>
      <w:r w:rsidR="00EA4B50">
        <w:rPr>
          <w:szCs w:val="22"/>
          <w:lang w:val="es-ES_tradnl"/>
        </w:rPr>
        <w:t>l</w:t>
      </w:r>
      <w:r>
        <w:rPr>
          <w:szCs w:val="22"/>
          <w:lang w:val="es-ES_tradnl"/>
        </w:rPr>
        <w:t xml:space="preserve"> trabajo llevadas a cabo; c) las investigaciones y procesamientos llevados a cabo, y</w:t>
      </w:r>
      <w:r w:rsidR="00C925D0">
        <w:rPr>
          <w:szCs w:val="22"/>
          <w:lang w:val="es-ES_tradnl"/>
        </w:rPr>
        <w:t xml:space="preserve"> las</w:t>
      </w:r>
      <w:r>
        <w:rPr>
          <w:szCs w:val="22"/>
          <w:lang w:val="es-ES_tradnl"/>
        </w:rPr>
        <w:t xml:space="preserve"> condenas y sanciones impuestas</w:t>
      </w:r>
      <w:r w:rsidRPr="006356DE">
        <w:rPr>
          <w:szCs w:val="22"/>
          <w:lang w:val="es-ES_tradnl"/>
        </w:rPr>
        <w:t xml:space="preserve">; </w:t>
      </w:r>
      <w:r>
        <w:rPr>
          <w:szCs w:val="22"/>
          <w:lang w:val="es-ES_tradnl"/>
        </w:rPr>
        <w:t>d</w:t>
      </w:r>
      <w:r w:rsidRPr="006356DE">
        <w:rPr>
          <w:szCs w:val="22"/>
          <w:lang w:val="es-ES_tradnl"/>
        </w:rPr>
        <w:t xml:space="preserve">) </w:t>
      </w:r>
      <w:r>
        <w:rPr>
          <w:szCs w:val="22"/>
          <w:lang w:val="es-ES_tradnl"/>
        </w:rPr>
        <w:t>la protección,</w:t>
      </w:r>
      <w:r w:rsidRPr="006356DE">
        <w:rPr>
          <w:szCs w:val="22"/>
          <w:lang w:val="es-ES_tradnl"/>
        </w:rPr>
        <w:t xml:space="preserve"> asistencia</w:t>
      </w:r>
      <w:r>
        <w:rPr>
          <w:szCs w:val="22"/>
          <w:lang w:val="es-ES_tradnl"/>
        </w:rPr>
        <w:t xml:space="preserve"> y reparación</w:t>
      </w:r>
      <w:r w:rsidRPr="006356DE">
        <w:rPr>
          <w:szCs w:val="22"/>
          <w:lang w:val="es-ES_tradnl"/>
        </w:rPr>
        <w:t xml:space="preserve"> </w:t>
      </w:r>
      <w:r>
        <w:rPr>
          <w:szCs w:val="22"/>
          <w:lang w:val="es-ES_tradnl"/>
        </w:rPr>
        <w:t>otorgada</w:t>
      </w:r>
      <w:r w:rsidR="00EA4B50">
        <w:rPr>
          <w:szCs w:val="22"/>
          <w:lang w:val="es-ES_tradnl"/>
        </w:rPr>
        <w:t>s</w:t>
      </w:r>
      <w:r>
        <w:rPr>
          <w:szCs w:val="22"/>
          <w:lang w:val="es-ES_tradnl"/>
        </w:rPr>
        <w:t xml:space="preserve"> </w:t>
      </w:r>
      <w:r w:rsidRPr="006356DE">
        <w:rPr>
          <w:szCs w:val="22"/>
          <w:lang w:val="es-ES_tradnl"/>
        </w:rPr>
        <w:t xml:space="preserve">a las víctimas, así como </w:t>
      </w:r>
      <w:r>
        <w:rPr>
          <w:szCs w:val="22"/>
          <w:lang w:val="es-ES_tradnl"/>
        </w:rPr>
        <w:t>los programas de reintegración; e</w:t>
      </w:r>
      <w:r w:rsidRPr="006356DE">
        <w:rPr>
          <w:szCs w:val="22"/>
          <w:lang w:val="es-ES_tradnl"/>
        </w:rPr>
        <w:t xml:space="preserve">) </w:t>
      </w:r>
      <w:r>
        <w:rPr>
          <w:szCs w:val="22"/>
          <w:lang w:val="es-ES_tradnl"/>
        </w:rPr>
        <w:t xml:space="preserve">las iniciativas de </w:t>
      </w:r>
      <w:r w:rsidRPr="006356DE">
        <w:rPr>
          <w:szCs w:val="22"/>
          <w:lang w:val="es-ES_tradnl"/>
        </w:rPr>
        <w:t xml:space="preserve">formación especializada a todas las partes implicadas en </w:t>
      </w:r>
      <w:r>
        <w:rPr>
          <w:szCs w:val="22"/>
          <w:lang w:val="es-ES_tradnl"/>
        </w:rPr>
        <w:t>combatir el trabajo infantil y el trabajo forzoso; f) el establecimiento de mecanismos especializados de control y protección y el número de inspectores laborales; g</w:t>
      </w:r>
      <w:r w:rsidRPr="006356DE">
        <w:rPr>
          <w:szCs w:val="22"/>
          <w:lang w:val="es-ES_tradnl"/>
        </w:rPr>
        <w:t xml:space="preserve">) </w:t>
      </w:r>
      <w:r>
        <w:rPr>
          <w:szCs w:val="22"/>
          <w:lang w:val="es-ES_tradnl"/>
        </w:rPr>
        <w:t xml:space="preserve">los esfuerzos desplegados para </w:t>
      </w:r>
      <w:r w:rsidRPr="006356DE">
        <w:rPr>
          <w:szCs w:val="22"/>
          <w:lang w:val="es-ES_tradnl"/>
        </w:rPr>
        <w:t xml:space="preserve">desarrollar campañas de sensibilización </w:t>
      </w:r>
      <w:r>
        <w:rPr>
          <w:szCs w:val="22"/>
          <w:lang w:val="es-ES_tradnl"/>
        </w:rPr>
        <w:t>pú</w:t>
      </w:r>
      <w:r w:rsidRPr="006356DE">
        <w:rPr>
          <w:szCs w:val="22"/>
          <w:lang w:val="es-ES_tradnl"/>
        </w:rPr>
        <w:t>blica y de educación de la ciudadanía sobre la protecció</w:t>
      </w:r>
      <w:r>
        <w:rPr>
          <w:szCs w:val="22"/>
          <w:lang w:val="es-ES_tradnl"/>
        </w:rPr>
        <w:t>n de los derechos de los niños, niñas y adolescentes; y h</w:t>
      </w:r>
      <w:r w:rsidRPr="006356DE">
        <w:rPr>
          <w:szCs w:val="22"/>
          <w:lang w:val="es-ES_tradnl"/>
        </w:rPr>
        <w:t xml:space="preserve">) </w:t>
      </w:r>
      <w:r>
        <w:rPr>
          <w:szCs w:val="22"/>
          <w:lang w:val="es-ES_tradnl"/>
        </w:rPr>
        <w:t xml:space="preserve">la obtención de </w:t>
      </w:r>
      <w:r w:rsidRPr="006356DE">
        <w:rPr>
          <w:szCs w:val="22"/>
          <w:lang w:val="es-ES_tradnl"/>
        </w:rPr>
        <w:t xml:space="preserve">información estadística desglosada sobre </w:t>
      </w:r>
      <w:r>
        <w:rPr>
          <w:szCs w:val="22"/>
          <w:lang w:val="es-ES_tradnl"/>
        </w:rPr>
        <w:t xml:space="preserve">la presencia de trabajo infantil y </w:t>
      </w:r>
      <w:r w:rsidR="00C925D0">
        <w:rPr>
          <w:szCs w:val="22"/>
          <w:lang w:val="es-ES_tradnl"/>
        </w:rPr>
        <w:t xml:space="preserve">trabajo </w:t>
      </w:r>
      <w:r>
        <w:rPr>
          <w:szCs w:val="22"/>
          <w:lang w:val="es-ES_tradnl"/>
        </w:rPr>
        <w:t>forzoso, y sobre las violaciones de derechos en el ámbito laboral</w:t>
      </w:r>
      <w:r w:rsidRPr="006356DE">
        <w:rPr>
          <w:szCs w:val="22"/>
          <w:lang w:val="es-ES_tradnl"/>
        </w:rPr>
        <w:t xml:space="preserve">. </w:t>
      </w:r>
    </w:p>
    <w:p w:rsidR="007B608E" w:rsidRPr="00822AEC" w:rsidRDefault="007B608E" w:rsidP="001D3321">
      <w:pPr>
        <w:pStyle w:val="H1G"/>
      </w:pPr>
      <w:r w:rsidRPr="006356DE">
        <w:tab/>
      </w:r>
      <w:r w:rsidRPr="006356DE">
        <w:tab/>
      </w:r>
      <w:r w:rsidRPr="006356DE">
        <w:rPr>
          <w:lang w:val="es-ES_tradnl"/>
        </w:rPr>
        <w:t xml:space="preserve">Libertad y seguridad personal y trato humano de las personas </w:t>
      </w:r>
      <w:r w:rsidR="001D3321">
        <w:rPr>
          <w:lang w:val="es-ES_tradnl"/>
        </w:rPr>
        <w:br/>
      </w:r>
      <w:r w:rsidRPr="006356DE">
        <w:rPr>
          <w:lang w:val="es-ES_tradnl"/>
        </w:rPr>
        <w:t>privadas de libertad (arts. 9, 10 y 14)</w:t>
      </w:r>
    </w:p>
    <w:p w:rsidR="007B608E" w:rsidRDefault="007B608E" w:rsidP="002D4647">
      <w:pPr>
        <w:pStyle w:val="SingleTxtG"/>
        <w:rPr>
          <w:szCs w:val="22"/>
          <w:lang w:val="es-ES_tradnl"/>
        </w:rPr>
      </w:pPr>
      <w:r w:rsidRPr="006356DE">
        <w:rPr>
          <w:szCs w:val="22"/>
          <w:lang w:val="es-ES_tradnl"/>
        </w:rPr>
        <w:t>1</w:t>
      </w:r>
      <w:r>
        <w:rPr>
          <w:szCs w:val="22"/>
          <w:lang w:val="es-ES_tradnl"/>
        </w:rPr>
        <w:t>3</w:t>
      </w:r>
      <w:r w:rsidRPr="006356DE">
        <w:rPr>
          <w:szCs w:val="22"/>
          <w:lang w:val="es-ES_tradnl"/>
        </w:rPr>
        <w:t>.</w:t>
      </w:r>
      <w:r w:rsidRPr="006356DE">
        <w:rPr>
          <w:szCs w:val="22"/>
          <w:lang w:val="es-ES_tradnl"/>
        </w:rPr>
        <w:tab/>
        <w:t xml:space="preserve">De acuerdo a lo establecido en las </w:t>
      </w:r>
      <w:r w:rsidR="00014005">
        <w:rPr>
          <w:szCs w:val="22"/>
          <w:lang w:val="es-ES_tradnl"/>
        </w:rPr>
        <w:t xml:space="preserve">anteriores </w:t>
      </w:r>
      <w:r w:rsidRPr="006356DE">
        <w:rPr>
          <w:szCs w:val="22"/>
          <w:lang w:val="es-ES_tradnl"/>
        </w:rPr>
        <w:t>observaciones adicionales (</w:t>
      </w:r>
      <w:r w:rsidR="00DD062B">
        <w:rPr>
          <w:lang w:val="es-ES_tradnl"/>
        </w:rPr>
        <w:t xml:space="preserve">véase </w:t>
      </w:r>
      <w:r w:rsidR="006D1670">
        <w:rPr>
          <w:lang w:val="es-ES_tradnl"/>
        </w:rPr>
        <w:t xml:space="preserve">CCPR/C/DOM/CO/5, </w:t>
      </w:r>
      <w:r w:rsidRPr="006356DE">
        <w:rPr>
          <w:szCs w:val="22"/>
          <w:lang w:val="es-ES_tradnl"/>
        </w:rPr>
        <w:t>párr. 21), sírvanse informar sobre la implementación del nuevo modelo car</w:t>
      </w:r>
      <w:r>
        <w:rPr>
          <w:szCs w:val="22"/>
          <w:lang w:val="es-ES_tradnl"/>
        </w:rPr>
        <w:t xml:space="preserve">celario. </w:t>
      </w:r>
      <w:r w:rsidRPr="006356DE">
        <w:rPr>
          <w:szCs w:val="22"/>
          <w:lang w:val="es-ES_tradnl"/>
        </w:rPr>
        <w:t>Sírva</w:t>
      </w:r>
      <w:r w:rsidR="00174FFF">
        <w:rPr>
          <w:szCs w:val="22"/>
          <w:lang w:val="es-ES_tradnl"/>
        </w:rPr>
        <w:t>n</w:t>
      </w:r>
      <w:r w:rsidRPr="006356DE">
        <w:rPr>
          <w:szCs w:val="22"/>
          <w:lang w:val="es-ES_tradnl"/>
        </w:rPr>
        <w:t>se informar también sobre la aplicación de</w:t>
      </w:r>
      <w:r>
        <w:rPr>
          <w:szCs w:val="22"/>
          <w:lang w:val="es-ES_tradnl"/>
        </w:rPr>
        <w:t xml:space="preserve">l Pacto y las </w:t>
      </w:r>
      <w:r w:rsidRPr="00CE52C4">
        <w:rPr>
          <w:szCs w:val="22"/>
          <w:lang w:val="es-ES_tradnl"/>
        </w:rPr>
        <w:t xml:space="preserve">Reglas </w:t>
      </w:r>
      <w:r w:rsidR="00095E6E" w:rsidRPr="0009582D">
        <w:rPr>
          <w:szCs w:val="22"/>
          <w:lang w:val="es-ES_tradnl"/>
        </w:rPr>
        <w:lastRenderedPageBreak/>
        <w:t>M</w:t>
      </w:r>
      <w:r w:rsidRPr="00CE52C4">
        <w:rPr>
          <w:szCs w:val="22"/>
          <w:lang w:val="es-ES_tradnl"/>
        </w:rPr>
        <w:t xml:space="preserve">ínimas </w:t>
      </w:r>
      <w:r w:rsidR="00095E6E" w:rsidRPr="0009582D">
        <w:rPr>
          <w:szCs w:val="22"/>
          <w:lang w:val="es-ES_tradnl"/>
        </w:rPr>
        <w:t xml:space="preserve">de las Naciones Unidas </w:t>
      </w:r>
      <w:r w:rsidRPr="00CE52C4">
        <w:rPr>
          <w:szCs w:val="22"/>
          <w:lang w:val="es-ES_tradnl"/>
        </w:rPr>
        <w:t xml:space="preserve">para el </w:t>
      </w:r>
      <w:r w:rsidR="00095E6E" w:rsidRPr="0009582D">
        <w:rPr>
          <w:szCs w:val="22"/>
          <w:lang w:val="es-ES_tradnl"/>
        </w:rPr>
        <w:t>T</w:t>
      </w:r>
      <w:r w:rsidRPr="00CE52C4">
        <w:rPr>
          <w:szCs w:val="22"/>
          <w:lang w:val="es-ES_tradnl"/>
        </w:rPr>
        <w:t xml:space="preserve">ratamiento de los </w:t>
      </w:r>
      <w:r w:rsidR="00095E6E" w:rsidRPr="0009582D">
        <w:rPr>
          <w:szCs w:val="22"/>
          <w:lang w:val="es-ES_tradnl"/>
        </w:rPr>
        <w:t>R</w:t>
      </w:r>
      <w:r w:rsidRPr="00CE52C4">
        <w:rPr>
          <w:szCs w:val="22"/>
          <w:lang w:val="es-ES_tradnl"/>
        </w:rPr>
        <w:t>eclusos (Reglas Nelson Mandela) en todos los centros penitenciarios, así como sobre los programas de ca</w:t>
      </w:r>
      <w:r w:rsidRPr="006356DE">
        <w:rPr>
          <w:szCs w:val="22"/>
          <w:lang w:val="es-ES_tradnl"/>
        </w:rPr>
        <w:t>pacitación del personal de las instituciones penitenciarias</w:t>
      </w:r>
      <w:r w:rsidR="00566A80">
        <w:rPr>
          <w:szCs w:val="22"/>
          <w:lang w:val="es-ES_tradnl"/>
        </w:rPr>
        <w:t>,</w:t>
      </w:r>
      <w:r>
        <w:rPr>
          <w:szCs w:val="22"/>
          <w:lang w:val="es-ES_tradnl"/>
        </w:rPr>
        <w:t xml:space="preserve"> y sobre la existencia de mecanismos de inspección y supervisión independientes</w:t>
      </w:r>
      <w:r w:rsidRPr="006356DE">
        <w:rPr>
          <w:szCs w:val="22"/>
          <w:lang w:val="es-ES_tradnl"/>
        </w:rPr>
        <w:t>. Provean información sobre las medidas adoptadas para incrementar el uso de medidas alternativas al encarcelamiento, tales como la vigilancia electrónica</w:t>
      </w:r>
      <w:r>
        <w:rPr>
          <w:szCs w:val="22"/>
          <w:lang w:val="es-ES_tradnl"/>
        </w:rPr>
        <w:t>, la libertad condicional y los servicios a la comunidad</w:t>
      </w:r>
      <w:r w:rsidR="00566A80">
        <w:rPr>
          <w:szCs w:val="22"/>
          <w:lang w:val="es-ES_tradnl"/>
        </w:rPr>
        <w:t>,</w:t>
      </w:r>
      <w:r w:rsidRPr="006356DE">
        <w:rPr>
          <w:szCs w:val="22"/>
          <w:lang w:val="es-ES_tradnl"/>
        </w:rPr>
        <w:t xml:space="preserve"> </w:t>
      </w:r>
      <w:r>
        <w:rPr>
          <w:szCs w:val="22"/>
          <w:lang w:val="es-ES_tradnl"/>
        </w:rPr>
        <w:t xml:space="preserve">y </w:t>
      </w:r>
      <w:r w:rsidRPr="006356DE">
        <w:rPr>
          <w:szCs w:val="22"/>
          <w:lang w:val="es-ES_tradnl"/>
        </w:rPr>
        <w:t>sírva</w:t>
      </w:r>
      <w:r w:rsidR="00174FFF">
        <w:rPr>
          <w:szCs w:val="22"/>
          <w:lang w:val="es-ES_tradnl"/>
        </w:rPr>
        <w:t>n</w:t>
      </w:r>
      <w:r w:rsidRPr="006356DE">
        <w:rPr>
          <w:szCs w:val="22"/>
          <w:lang w:val="es-ES_tradnl"/>
        </w:rPr>
        <w:t xml:space="preserve">se incluir información estadística al respecto. </w:t>
      </w:r>
      <w:r>
        <w:rPr>
          <w:szCs w:val="22"/>
          <w:lang w:val="es-ES_tradnl"/>
        </w:rPr>
        <w:t xml:space="preserve">Sírvanse proveer información sobre las medidas de protección y asistencia a las mujeres en las prisiones, en particular respecto a la atención médica para las embarazadas y las medidas de apoyo destinadas a las madres con niños. </w:t>
      </w:r>
      <w:r w:rsidRPr="006356DE">
        <w:rPr>
          <w:szCs w:val="22"/>
          <w:lang w:val="es-ES_tradnl"/>
        </w:rPr>
        <w:t xml:space="preserve">Finalmente, </w:t>
      </w:r>
      <w:r>
        <w:rPr>
          <w:szCs w:val="22"/>
          <w:lang w:val="es-ES_tradnl"/>
        </w:rPr>
        <w:t xml:space="preserve">sírvanse proveer información estadística sobre la capacidad y población carcelaria, desglosada por centros, durante el </w:t>
      </w:r>
      <w:r w:rsidR="0098401A">
        <w:rPr>
          <w:szCs w:val="22"/>
          <w:lang w:val="es-ES_tradnl"/>
        </w:rPr>
        <w:t>período</w:t>
      </w:r>
      <w:r>
        <w:rPr>
          <w:szCs w:val="22"/>
          <w:lang w:val="es-ES_tradnl"/>
        </w:rPr>
        <w:t xml:space="preserve"> objeto de examen y </w:t>
      </w:r>
      <w:r w:rsidRPr="006356DE">
        <w:rPr>
          <w:szCs w:val="22"/>
          <w:lang w:val="es-ES_tradnl"/>
        </w:rPr>
        <w:t>describan las medidas adoptadas para mejorar las condiciones de vida en las cárceles</w:t>
      </w:r>
      <w:r>
        <w:rPr>
          <w:szCs w:val="22"/>
          <w:lang w:val="es-ES_tradnl"/>
        </w:rPr>
        <w:t xml:space="preserve"> del anterior modelo carcelario</w:t>
      </w:r>
      <w:r w:rsidRPr="006356DE">
        <w:rPr>
          <w:szCs w:val="22"/>
          <w:lang w:val="es-ES_tradnl"/>
        </w:rPr>
        <w:t xml:space="preserve">, y en particular </w:t>
      </w:r>
      <w:r w:rsidR="00566A80">
        <w:rPr>
          <w:szCs w:val="22"/>
          <w:lang w:val="es-ES_tradnl"/>
        </w:rPr>
        <w:t xml:space="preserve">para </w:t>
      </w:r>
      <w:r w:rsidRPr="006356DE">
        <w:rPr>
          <w:szCs w:val="22"/>
          <w:lang w:val="es-ES_tradnl"/>
        </w:rPr>
        <w:t>erradicar el hacinamiento</w:t>
      </w:r>
      <w:r>
        <w:rPr>
          <w:szCs w:val="22"/>
          <w:lang w:val="es-ES_tradnl"/>
        </w:rPr>
        <w:t>.</w:t>
      </w:r>
    </w:p>
    <w:p w:rsidR="007B608E" w:rsidRDefault="001D3321" w:rsidP="001D3321">
      <w:pPr>
        <w:pStyle w:val="H1G"/>
        <w:rPr>
          <w:lang w:val="es-ES_tradnl"/>
        </w:rPr>
      </w:pPr>
      <w:r>
        <w:rPr>
          <w:lang w:val="es-ES_tradnl"/>
        </w:rPr>
        <w:tab/>
      </w:r>
      <w:r>
        <w:rPr>
          <w:lang w:val="es-ES_tradnl"/>
        </w:rPr>
        <w:tab/>
      </w:r>
      <w:r w:rsidR="007B608E" w:rsidRPr="006356DE">
        <w:rPr>
          <w:lang w:val="es-ES_tradnl"/>
        </w:rPr>
        <w:t>Derecho a un juicio imparcial (art. 14)</w:t>
      </w:r>
    </w:p>
    <w:p w:rsidR="007B608E" w:rsidRPr="001B26A7" w:rsidRDefault="007B608E">
      <w:pPr>
        <w:pStyle w:val="SingleTxtG"/>
        <w:rPr>
          <w:szCs w:val="22"/>
          <w:lang w:val="es-ES_tradnl"/>
        </w:rPr>
      </w:pPr>
      <w:r>
        <w:rPr>
          <w:szCs w:val="22"/>
          <w:lang w:val="es-ES_tradnl"/>
        </w:rPr>
        <w:t>14</w:t>
      </w:r>
      <w:r w:rsidRPr="006356DE">
        <w:rPr>
          <w:szCs w:val="22"/>
          <w:lang w:val="es-ES_tradnl"/>
        </w:rPr>
        <w:t>.</w:t>
      </w:r>
      <w:r w:rsidRPr="006356DE">
        <w:rPr>
          <w:szCs w:val="22"/>
          <w:lang w:val="es-ES_tradnl"/>
        </w:rPr>
        <w:tab/>
        <w:t xml:space="preserve">Sírvanse proveer información respecto a los mecanismos existentes para garantizar la independencia y competencia de la judicatura, y las medidas adoptadas para erradicar la </w:t>
      </w:r>
      <w:r>
        <w:rPr>
          <w:szCs w:val="22"/>
          <w:lang w:val="es-ES_tradnl"/>
        </w:rPr>
        <w:t xml:space="preserve">corrupción, la impunidad y la </w:t>
      </w:r>
      <w:r w:rsidRPr="006356DE">
        <w:rPr>
          <w:szCs w:val="22"/>
          <w:lang w:val="es-ES_tradnl"/>
        </w:rPr>
        <w:t xml:space="preserve">injerencia de otros poderes estatales en el </w:t>
      </w:r>
      <w:r w:rsidR="00566A80">
        <w:rPr>
          <w:szCs w:val="22"/>
          <w:lang w:val="es-ES_tradnl"/>
        </w:rPr>
        <w:t>p</w:t>
      </w:r>
      <w:r w:rsidRPr="006356DE">
        <w:rPr>
          <w:szCs w:val="22"/>
          <w:lang w:val="es-ES_tradnl"/>
        </w:rPr>
        <w:t xml:space="preserve">oder </w:t>
      </w:r>
      <w:r w:rsidR="00566A80">
        <w:rPr>
          <w:szCs w:val="22"/>
          <w:lang w:val="es-ES_tradnl"/>
        </w:rPr>
        <w:t>j</w:t>
      </w:r>
      <w:r w:rsidRPr="006356DE">
        <w:rPr>
          <w:szCs w:val="22"/>
          <w:lang w:val="es-ES_tradnl"/>
        </w:rPr>
        <w:t>udicial. En particular, provean información sobre las garantías existentes para llevar a cabo un proceso de selección y nombramiento que asegure de manera efectiva la independencia, ca</w:t>
      </w:r>
      <w:r>
        <w:rPr>
          <w:szCs w:val="22"/>
          <w:lang w:val="es-ES_tradnl"/>
        </w:rPr>
        <w:t>pacidad e integridad de los juec</w:t>
      </w:r>
      <w:r w:rsidRPr="006356DE">
        <w:rPr>
          <w:szCs w:val="22"/>
          <w:lang w:val="es-ES_tradnl"/>
        </w:rPr>
        <w:t>es</w:t>
      </w:r>
      <w:r w:rsidR="002B2B8F">
        <w:rPr>
          <w:szCs w:val="22"/>
          <w:lang w:val="es-ES_tradnl"/>
        </w:rPr>
        <w:t>,</w:t>
      </w:r>
      <w:r>
        <w:rPr>
          <w:szCs w:val="22"/>
          <w:lang w:val="es-ES_tradnl"/>
        </w:rPr>
        <w:t xml:space="preserve"> incluyendo el establecimiento de un órgano independiente para evaluar las cualificaciones y el desempeño de la judicatura</w:t>
      </w:r>
      <w:r w:rsidRPr="006356DE">
        <w:rPr>
          <w:szCs w:val="22"/>
          <w:lang w:val="es-ES_tradnl"/>
        </w:rPr>
        <w:t>.</w:t>
      </w:r>
      <w:r>
        <w:rPr>
          <w:szCs w:val="22"/>
          <w:lang w:val="es-ES_tradnl"/>
        </w:rPr>
        <w:t xml:space="preserve"> </w:t>
      </w:r>
      <w:r w:rsidRPr="00F27F67">
        <w:rPr>
          <w:szCs w:val="22"/>
          <w:lang w:val="es-ES_tradnl"/>
        </w:rPr>
        <w:t xml:space="preserve">Tengan a bien proporcionar datos estadísticos sobre el número de denuncias de injerencia </w:t>
      </w:r>
      <w:r>
        <w:rPr>
          <w:szCs w:val="22"/>
          <w:lang w:val="es-ES_tradnl"/>
        </w:rPr>
        <w:t>y corrupción recibidas</w:t>
      </w:r>
      <w:r w:rsidR="00566A80">
        <w:rPr>
          <w:szCs w:val="22"/>
          <w:lang w:val="es-ES_tradnl"/>
        </w:rPr>
        <w:t>,</w:t>
      </w:r>
      <w:r>
        <w:rPr>
          <w:szCs w:val="22"/>
          <w:lang w:val="es-ES_tradnl"/>
        </w:rPr>
        <w:t xml:space="preserve"> de la</w:t>
      </w:r>
      <w:r w:rsidRPr="00F27F67">
        <w:rPr>
          <w:szCs w:val="22"/>
          <w:lang w:val="es-ES_tradnl"/>
        </w:rPr>
        <w:t xml:space="preserve">s </w:t>
      </w:r>
      <w:r>
        <w:rPr>
          <w:szCs w:val="22"/>
          <w:lang w:val="es-ES_tradnl"/>
        </w:rPr>
        <w:t xml:space="preserve">investigaciones y </w:t>
      </w:r>
      <w:r w:rsidRPr="00F27F67">
        <w:rPr>
          <w:szCs w:val="22"/>
          <w:lang w:val="es-ES_tradnl"/>
        </w:rPr>
        <w:t>juicios llevados a cabo</w:t>
      </w:r>
      <w:r w:rsidR="00566A80">
        <w:rPr>
          <w:szCs w:val="22"/>
          <w:lang w:val="es-ES_tradnl"/>
        </w:rPr>
        <w:t>,</w:t>
      </w:r>
      <w:r w:rsidRPr="00F27F67">
        <w:rPr>
          <w:szCs w:val="22"/>
          <w:lang w:val="es-ES_tradnl"/>
        </w:rPr>
        <w:t xml:space="preserve"> de la duración media de los procesos y de las eventuales sanc</w:t>
      </w:r>
      <w:r>
        <w:rPr>
          <w:szCs w:val="22"/>
          <w:lang w:val="es-ES_tradnl"/>
        </w:rPr>
        <w:t xml:space="preserve">iones impuestas a los </w:t>
      </w:r>
      <w:r w:rsidRPr="0090226F">
        <w:rPr>
          <w:szCs w:val="22"/>
          <w:lang w:val="es-ES_tradnl"/>
        </w:rPr>
        <w:t>culpables. Respecto</w:t>
      </w:r>
      <w:r w:rsidRPr="00F27F67">
        <w:rPr>
          <w:szCs w:val="22"/>
          <w:lang w:val="es-ES_tradnl"/>
        </w:rPr>
        <w:t xml:space="preserve"> a la corrupción, sírvanse informar sobre las medidas adoptadas para </w:t>
      </w:r>
      <w:r>
        <w:rPr>
          <w:szCs w:val="22"/>
          <w:lang w:val="es-ES_tradnl"/>
        </w:rPr>
        <w:t xml:space="preserve">asegurar que las investigaciones de dichos casos se realicen de manera rápida, exhaustiva, independiente e imparcial y para </w:t>
      </w:r>
      <w:r w:rsidRPr="00F27F67">
        <w:rPr>
          <w:szCs w:val="22"/>
          <w:lang w:val="es-ES_tradnl"/>
        </w:rPr>
        <w:t>sensibilizar a los jueces, fiscales y policía sobre la</w:t>
      </w:r>
      <w:r>
        <w:rPr>
          <w:szCs w:val="22"/>
          <w:lang w:val="es-ES_tradnl"/>
        </w:rPr>
        <w:t>s formas más efectivas para combatirla</w:t>
      </w:r>
      <w:r w:rsidRPr="00F27F67">
        <w:rPr>
          <w:szCs w:val="22"/>
          <w:lang w:val="es-ES_tradnl"/>
        </w:rPr>
        <w:t xml:space="preserve">. </w:t>
      </w:r>
      <w:r>
        <w:rPr>
          <w:szCs w:val="22"/>
          <w:lang w:val="es-ES_tradnl"/>
        </w:rPr>
        <w:t xml:space="preserve">Provean información sobre las medidas adoptadas para asegurar que el </w:t>
      </w:r>
      <w:r w:rsidR="00566A80">
        <w:rPr>
          <w:szCs w:val="22"/>
          <w:lang w:val="es-ES_tradnl"/>
        </w:rPr>
        <w:t>p</w:t>
      </w:r>
      <w:r>
        <w:rPr>
          <w:szCs w:val="22"/>
          <w:lang w:val="es-ES_tradnl"/>
        </w:rPr>
        <w:t xml:space="preserve">oder </w:t>
      </w:r>
      <w:r w:rsidR="00566A80">
        <w:rPr>
          <w:szCs w:val="22"/>
          <w:lang w:val="es-ES_tradnl"/>
        </w:rPr>
        <w:t>j</w:t>
      </w:r>
      <w:r>
        <w:rPr>
          <w:szCs w:val="22"/>
          <w:lang w:val="es-ES_tradnl"/>
        </w:rPr>
        <w:t xml:space="preserve">udicial </w:t>
      </w:r>
      <w:r w:rsidRPr="000A1B47">
        <w:rPr>
          <w:szCs w:val="22"/>
          <w:lang w:val="es-ES_tradnl"/>
        </w:rPr>
        <w:t>cuenta con los recursos necesarios para poder ejercer satisfactoriamente su función</w:t>
      </w:r>
      <w:r>
        <w:rPr>
          <w:szCs w:val="22"/>
          <w:lang w:val="es-ES_tradnl"/>
        </w:rPr>
        <w:t>.</w:t>
      </w:r>
      <w:r w:rsidRPr="000A1B47">
        <w:rPr>
          <w:szCs w:val="22"/>
          <w:lang w:val="es-ES_tradnl"/>
        </w:rPr>
        <w:t xml:space="preserve"> </w:t>
      </w:r>
    </w:p>
    <w:p w:rsidR="007B608E" w:rsidRPr="009A2E21" w:rsidRDefault="007B608E" w:rsidP="001D3321">
      <w:pPr>
        <w:pStyle w:val="H1G"/>
        <w:rPr>
          <w:szCs w:val="22"/>
        </w:rPr>
      </w:pPr>
      <w:r>
        <w:tab/>
      </w:r>
      <w:r>
        <w:tab/>
      </w:r>
      <w:r w:rsidRPr="006356DE">
        <w:t xml:space="preserve">Deportaciones </w:t>
      </w:r>
      <w:r>
        <w:t xml:space="preserve">y </w:t>
      </w:r>
      <w:r w:rsidR="002B2B8F">
        <w:t xml:space="preserve">no devolución </w:t>
      </w:r>
      <w:r w:rsidRPr="006356DE">
        <w:t>(arts.</w:t>
      </w:r>
      <w:r>
        <w:t xml:space="preserve"> 6, 7,</w:t>
      </w:r>
      <w:r w:rsidRPr="006356DE">
        <w:t xml:space="preserve"> 9</w:t>
      </w:r>
      <w:r>
        <w:t>,</w:t>
      </w:r>
      <w:r w:rsidRPr="006356DE">
        <w:t xml:space="preserve"> 10</w:t>
      </w:r>
      <w:r>
        <w:t>, 13 y 24</w:t>
      </w:r>
      <w:r w:rsidRPr="006356DE">
        <w:t>)</w:t>
      </w:r>
    </w:p>
    <w:p w:rsidR="007B608E" w:rsidRPr="006356DE" w:rsidRDefault="007B608E" w:rsidP="002D4647">
      <w:pPr>
        <w:pStyle w:val="SingleTxtG"/>
        <w:rPr>
          <w:szCs w:val="22"/>
        </w:rPr>
      </w:pPr>
      <w:r>
        <w:rPr>
          <w:szCs w:val="22"/>
        </w:rPr>
        <w:t>15</w:t>
      </w:r>
      <w:r w:rsidRPr="006356DE">
        <w:rPr>
          <w:szCs w:val="22"/>
        </w:rPr>
        <w:t>.</w:t>
      </w:r>
      <w:r w:rsidRPr="006356DE">
        <w:rPr>
          <w:szCs w:val="22"/>
        </w:rPr>
        <w:tab/>
        <w:t xml:space="preserve">De acuerdo a lo establecido en las </w:t>
      </w:r>
      <w:r w:rsidR="002B2B8F">
        <w:rPr>
          <w:szCs w:val="22"/>
        </w:rPr>
        <w:t xml:space="preserve">anteriores </w:t>
      </w:r>
      <w:r w:rsidRPr="006356DE">
        <w:rPr>
          <w:szCs w:val="22"/>
        </w:rPr>
        <w:t>observaciones finales (</w:t>
      </w:r>
      <w:r w:rsidR="00DD062B">
        <w:rPr>
          <w:lang w:val="es-ES_tradnl"/>
        </w:rPr>
        <w:t xml:space="preserve">véase </w:t>
      </w:r>
      <w:r w:rsidR="006D1670">
        <w:rPr>
          <w:lang w:val="es-ES_tradnl"/>
        </w:rPr>
        <w:t xml:space="preserve">CCPR/C/DOM/CO/5, </w:t>
      </w:r>
      <w:r w:rsidRPr="006356DE">
        <w:rPr>
          <w:szCs w:val="22"/>
        </w:rPr>
        <w:t xml:space="preserve">párr. 20), sírvanse describir las medidas adoptadas para asegurar que las deportaciones de extranjeros se realizan de acuerdo con las disposiciones del Pacto, incluyendo </w:t>
      </w:r>
      <w:r>
        <w:rPr>
          <w:szCs w:val="22"/>
        </w:rPr>
        <w:t>el cumplimiento de las garantías de debido proceso y el principio de no</w:t>
      </w:r>
      <w:r w:rsidR="002B2B8F">
        <w:rPr>
          <w:szCs w:val="22"/>
        </w:rPr>
        <w:t xml:space="preserve"> devolución</w:t>
      </w:r>
      <w:r>
        <w:rPr>
          <w:szCs w:val="22"/>
        </w:rPr>
        <w:t xml:space="preserve">, </w:t>
      </w:r>
      <w:r w:rsidRPr="00A56733">
        <w:rPr>
          <w:lang w:val="es-ES_tradnl"/>
        </w:rPr>
        <w:t>así como las medidas puestas en práctica para evitar las “devoluciones en frontera”</w:t>
      </w:r>
      <w:r w:rsidR="002B2B8F">
        <w:rPr>
          <w:lang w:val="es-ES_tradnl"/>
        </w:rPr>
        <w:t>.</w:t>
      </w:r>
      <w:r>
        <w:rPr>
          <w:szCs w:val="22"/>
          <w:lang w:val="es-ES_tradnl"/>
        </w:rPr>
        <w:t xml:space="preserve"> </w:t>
      </w:r>
      <w:r w:rsidRPr="009A2E21">
        <w:rPr>
          <w:szCs w:val="22"/>
          <w:lang w:val="es-ES_tradnl"/>
        </w:rPr>
        <w:t xml:space="preserve">Sírvanse proveer información sobre: </w:t>
      </w:r>
      <w:r>
        <w:rPr>
          <w:szCs w:val="22"/>
          <w:lang w:val="es-ES_tradnl"/>
        </w:rPr>
        <w:t xml:space="preserve">a) </w:t>
      </w:r>
      <w:r w:rsidRPr="009A2E21">
        <w:rPr>
          <w:szCs w:val="22"/>
          <w:lang w:val="es-ES_tradnl"/>
        </w:rPr>
        <w:t>las medidas adoptadas para abolir la duración indeterminada de la detención de las pe</w:t>
      </w:r>
      <w:r>
        <w:rPr>
          <w:szCs w:val="22"/>
          <w:lang w:val="es-ES_tradnl"/>
        </w:rPr>
        <w:t>rsonas que van a ser deportadas; b)</w:t>
      </w:r>
      <w:r w:rsidRPr="009A2E21">
        <w:rPr>
          <w:szCs w:val="22"/>
          <w:lang w:val="es-ES_tradnl"/>
        </w:rPr>
        <w:t xml:space="preserve"> el número de</w:t>
      </w:r>
      <w:r>
        <w:rPr>
          <w:szCs w:val="22"/>
          <w:lang w:val="es-ES_tradnl"/>
        </w:rPr>
        <w:t xml:space="preserve"> personas detenidas por cuestiones relacionadas con la migración y la duración media del </w:t>
      </w:r>
      <w:r w:rsidR="0098401A">
        <w:rPr>
          <w:szCs w:val="22"/>
          <w:lang w:val="es-ES_tradnl"/>
        </w:rPr>
        <w:t>período</w:t>
      </w:r>
      <w:r>
        <w:rPr>
          <w:szCs w:val="22"/>
          <w:lang w:val="es-ES_tradnl"/>
        </w:rPr>
        <w:t xml:space="preserve"> de detención; c) los esfuerzos realizados para establecer alternativas a la detención por razones de migración; d) asegurar la posibilidad de revisión de las garantías de debido proceso por una instancia superior en los casos de detención por motivos migratorios; y e) los programas de capacitación en derechos humanos llevados a cabo para los agentes encargados de los procedimientos migratorios. </w:t>
      </w:r>
      <w:r w:rsidRPr="00E10767">
        <w:rPr>
          <w:szCs w:val="22"/>
          <w:lang w:val="es-ES_tradnl"/>
        </w:rPr>
        <w:t>Describa</w:t>
      </w:r>
      <w:r w:rsidR="00186B4F">
        <w:rPr>
          <w:szCs w:val="22"/>
          <w:lang w:val="es-ES_tradnl"/>
        </w:rPr>
        <w:t>n</w:t>
      </w:r>
      <w:r w:rsidRPr="00E10767">
        <w:rPr>
          <w:szCs w:val="22"/>
          <w:lang w:val="es-ES_tradnl"/>
        </w:rPr>
        <w:t xml:space="preserve"> las medidas adoptadas para asegurar la provisión de refugio, atención y protección a los menores no acompañados</w:t>
      </w:r>
      <w:r w:rsidR="00186B4F">
        <w:rPr>
          <w:szCs w:val="22"/>
          <w:lang w:val="es-ES_tradnl"/>
        </w:rPr>
        <w:t>,</w:t>
      </w:r>
      <w:r w:rsidRPr="00E10767">
        <w:rPr>
          <w:szCs w:val="22"/>
          <w:lang w:val="es-ES_tradnl"/>
        </w:rPr>
        <w:t xml:space="preserve"> las medidas a</w:t>
      </w:r>
      <w:r>
        <w:rPr>
          <w:szCs w:val="22"/>
          <w:lang w:val="es-ES_tradnl"/>
        </w:rPr>
        <w:t xml:space="preserve">doptadas </w:t>
      </w:r>
      <w:r w:rsidRPr="00E10767">
        <w:rPr>
          <w:szCs w:val="22"/>
          <w:lang w:val="es-ES_tradnl"/>
        </w:rPr>
        <w:t>para la</w:t>
      </w:r>
      <w:r>
        <w:rPr>
          <w:szCs w:val="22"/>
          <w:lang w:val="es-ES_tradnl"/>
        </w:rPr>
        <w:t xml:space="preserve"> protección de los menores en la frontera entre la Rep</w:t>
      </w:r>
      <w:r w:rsidR="00186B4F">
        <w:rPr>
          <w:szCs w:val="22"/>
          <w:lang w:val="es-ES_tradnl"/>
        </w:rPr>
        <w:t>ú</w:t>
      </w:r>
      <w:r>
        <w:rPr>
          <w:szCs w:val="22"/>
          <w:lang w:val="es-ES_tradnl"/>
        </w:rPr>
        <w:t>blica Dominicana y Haití, y para el retorno voluntario de los menores migrantes con las garantías de debido proceso. Provea</w:t>
      </w:r>
      <w:r w:rsidR="00186B4F">
        <w:rPr>
          <w:szCs w:val="22"/>
          <w:lang w:val="es-ES_tradnl"/>
        </w:rPr>
        <w:t>n</w:t>
      </w:r>
      <w:r>
        <w:rPr>
          <w:szCs w:val="22"/>
          <w:lang w:val="es-ES_tradnl"/>
        </w:rPr>
        <w:t xml:space="preserve"> información sobre: a) las medidas adoptadas para garantizar la protección de los </w:t>
      </w:r>
      <w:r w:rsidR="00545CB5">
        <w:rPr>
          <w:szCs w:val="22"/>
          <w:lang w:val="es-ES_tradnl"/>
        </w:rPr>
        <w:t xml:space="preserve">solicitantes </w:t>
      </w:r>
      <w:r>
        <w:rPr>
          <w:szCs w:val="22"/>
          <w:lang w:val="es-ES_tradnl"/>
        </w:rPr>
        <w:t>de asilo de acuerdo con los estándares internacionales, incluyendo a través de la reforma de los procesos de solicitud y el criterio de inadmisibilidad; b) el número de solicitudes de asilo recibidas, estatu</w:t>
      </w:r>
      <w:r w:rsidR="00186B4F">
        <w:rPr>
          <w:szCs w:val="22"/>
          <w:lang w:val="es-ES_tradnl"/>
        </w:rPr>
        <w:t>tos</w:t>
      </w:r>
      <w:r>
        <w:rPr>
          <w:szCs w:val="22"/>
          <w:lang w:val="es-ES_tradnl"/>
        </w:rPr>
        <w:t xml:space="preserve"> de refugiado otorgados y revocados desde 2013</w:t>
      </w:r>
      <w:r w:rsidR="00545CB5">
        <w:rPr>
          <w:szCs w:val="22"/>
          <w:lang w:val="es-ES_tradnl"/>
        </w:rPr>
        <w:t>;</w:t>
      </w:r>
      <w:r>
        <w:rPr>
          <w:szCs w:val="22"/>
          <w:lang w:val="es-ES_tradnl"/>
        </w:rPr>
        <w:t xml:space="preserve"> y c) la duración media del tiempo requerido para adoptar una resolución. </w:t>
      </w:r>
      <w:r w:rsidRPr="00CD2617">
        <w:rPr>
          <w:szCs w:val="22"/>
        </w:rPr>
        <w:t xml:space="preserve">En relación </w:t>
      </w:r>
      <w:r w:rsidR="00545CB5">
        <w:rPr>
          <w:szCs w:val="22"/>
        </w:rPr>
        <w:t xml:space="preserve">con </w:t>
      </w:r>
      <w:r w:rsidRPr="00CD2617">
        <w:rPr>
          <w:szCs w:val="22"/>
        </w:rPr>
        <w:t xml:space="preserve">las </w:t>
      </w:r>
      <w:r w:rsidR="00186B4F">
        <w:rPr>
          <w:szCs w:val="22"/>
        </w:rPr>
        <w:t xml:space="preserve">anteriores </w:t>
      </w:r>
      <w:r w:rsidRPr="00CD2617">
        <w:rPr>
          <w:szCs w:val="22"/>
        </w:rPr>
        <w:t>observaciones finales (</w:t>
      </w:r>
      <w:r w:rsidR="00DD062B">
        <w:rPr>
          <w:lang w:val="es-ES_tradnl"/>
        </w:rPr>
        <w:t xml:space="preserve">véase </w:t>
      </w:r>
      <w:r w:rsidR="002B4001">
        <w:rPr>
          <w:lang w:val="es-ES_tradnl"/>
        </w:rPr>
        <w:t xml:space="preserve">CCPR/C/DOM/CO/5, </w:t>
      </w:r>
      <w:r w:rsidRPr="00CD2617">
        <w:rPr>
          <w:szCs w:val="22"/>
        </w:rPr>
        <w:t xml:space="preserve">párr. 8), provean </w:t>
      </w:r>
      <w:r>
        <w:rPr>
          <w:szCs w:val="22"/>
        </w:rPr>
        <w:t xml:space="preserve">también </w:t>
      </w:r>
      <w:r w:rsidRPr="00CD2617">
        <w:rPr>
          <w:szCs w:val="22"/>
        </w:rPr>
        <w:t xml:space="preserve">información sobre los esfuerzos realizados para otorgar documentos de identificación a los solicitantes de asilo y refugiados, a fin de </w:t>
      </w:r>
      <w:r w:rsidRPr="00CD2617">
        <w:rPr>
          <w:szCs w:val="22"/>
        </w:rPr>
        <w:lastRenderedPageBreak/>
        <w:t>protegerles c</w:t>
      </w:r>
      <w:r>
        <w:rPr>
          <w:szCs w:val="22"/>
        </w:rPr>
        <w:t>ontra una deportación indebida.</w:t>
      </w:r>
      <w:r w:rsidRPr="00CD2617">
        <w:rPr>
          <w:szCs w:val="22"/>
        </w:rPr>
        <w:t xml:space="preserve"> Incluyan información sobre el número de documentos de identificación </w:t>
      </w:r>
      <w:r>
        <w:rPr>
          <w:szCs w:val="22"/>
        </w:rPr>
        <w:t>concedidos</w:t>
      </w:r>
      <w:r w:rsidRPr="00CD2617">
        <w:rPr>
          <w:szCs w:val="22"/>
        </w:rPr>
        <w:t xml:space="preserve"> desde la adopción de las </w:t>
      </w:r>
      <w:r w:rsidR="00753625">
        <w:rPr>
          <w:szCs w:val="22"/>
        </w:rPr>
        <w:t xml:space="preserve">anteriores </w:t>
      </w:r>
      <w:r w:rsidRPr="00CD2617">
        <w:rPr>
          <w:szCs w:val="22"/>
        </w:rPr>
        <w:t xml:space="preserve">observaciones finales </w:t>
      </w:r>
      <w:r>
        <w:rPr>
          <w:szCs w:val="22"/>
        </w:rPr>
        <w:t xml:space="preserve">y el desglose de los derechos que dichos documentos han otorgado. </w:t>
      </w:r>
    </w:p>
    <w:p w:rsidR="007B608E" w:rsidRPr="000A1B47" w:rsidRDefault="001D3321" w:rsidP="001D3321">
      <w:pPr>
        <w:pStyle w:val="H1G"/>
        <w:rPr>
          <w:lang w:val="es-ES_tradnl"/>
        </w:rPr>
      </w:pPr>
      <w:r>
        <w:rPr>
          <w:lang w:val="es-ES_tradnl"/>
        </w:rPr>
        <w:tab/>
      </w:r>
      <w:r>
        <w:rPr>
          <w:lang w:val="es-ES_tradnl"/>
        </w:rPr>
        <w:tab/>
      </w:r>
      <w:proofErr w:type="spellStart"/>
      <w:r w:rsidR="007B608E" w:rsidRPr="000A1B47">
        <w:rPr>
          <w:lang w:val="es-ES_tradnl"/>
        </w:rPr>
        <w:t>Apatridia</w:t>
      </w:r>
      <w:proofErr w:type="spellEnd"/>
      <w:r w:rsidR="007B608E" w:rsidRPr="000A1B47">
        <w:rPr>
          <w:lang w:val="es-ES_tradnl"/>
        </w:rPr>
        <w:t xml:space="preserve"> (arts. 2, 14, 16, 23, 24, 25 y 26)</w:t>
      </w:r>
    </w:p>
    <w:p w:rsidR="007B608E" w:rsidRDefault="007B608E" w:rsidP="002D4647">
      <w:pPr>
        <w:pStyle w:val="SingleTxtG"/>
        <w:rPr>
          <w:szCs w:val="22"/>
        </w:rPr>
      </w:pPr>
      <w:r w:rsidRPr="000A1B47">
        <w:rPr>
          <w:szCs w:val="22"/>
        </w:rPr>
        <w:t>1</w:t>
      </w:r>
      <w:r>
        <w:rPr>
          <w:szCs w:val="22"/>
        </w:rPr>
        <w:t>6</w:t>
      </w:r>
      <w:r w:rsidRPr="000A1B47">
        <w:rPr>
          <w:szCs w:val="22"/>
        </w:rPr>
        <w:t>.</w:t>
      </w:r>
      <w:r w:rsidRPr="000A1B47">
        <w:rPr>
          <w:szCs w:val="22"/>
        </w:rPr>
        <w:tab/>
        <w:t xml:space="preserve">De acuerdo con lo establecido en las </w:t>
      </w:r>
      <w:r w:rsidR="00E23CD0">
        <w:rPr>
          <w:szCs w:val="22"/>
        </w:rPr>
        <w:t xml:space="preserve">anteriores </w:t>
      </w:r>
      <w:r w:rsidRPr="000A1B47">
        <w:rPr>
          <w:szCs w:val="22"/>
        </w:rPr>
        <w:t>observaciones finales (</w:t>
      </w:r>
      <w:r w:rsidR="00DD062B">
        <w:rPr>
          <w:lang w:val="es-ES_tradnl"/>
        </w:rPr>
        <w:t xml:space="preserve">véase </w:t>
      </w:r>
      <w:r w:rsidR="006D1670">
        <w:rPr>
          <w:lang w:val="es-ES_tradnl"/>
        </w:rPr>
        <w:t xml:space="preserve">CCPR/C/DOM/CO/5, </w:t>
      </w:r>
      <w:r w:rsidRPr="000A1B47">
        <w:rPr>
          <w:szCs w:val="22"/>
        </w:rPr>
        <w:t>párr. 22) y la información requerida en la carta de seguimiento de 15 de abril de 2016, sírva</w:t>
      </w:r>
      <w:r>
        <w:rPr>
          <w:szCs w:val="22"/>
        </w:rPr>
        <w:t>n</w:t>
      </w:r>
      <w:r w:rsidRPr="000A1B47">
        <w:rPr>
          <w:szCs w:val="22"/>
        </w:rPr>
        <w:t xml:space="preserve">se proveer información respecto a </w:t>
      </w:r>
      <w:r w:rsidRPr="00B33D39">
        <w:rPr>
          <w:szCs w:val="22"/>
        </w:rPr>
        <w:t xml:space="preserve">las medidas legislativas </w:t>
      </w:r>
      <w:r w:rsidR="00BF61E4">
        <w:rPr>
          <w:szCs w:val="22"/>
        </w:rPr>
        <w:t>—</w:t>
      </w:r>
      <w:r w:rsidRPr="00B33D39">
        <w:rPr>
          <w:szCs w:val="22"/>
        </w:rPr>
        <w:t xml:space="preserve">además de la Ley </w:t>
      </w:r>
      <w:r w:rsidR="000B60C9">
        <w:rPr>
          <w:szCs w:val="22"/>
        </w:rPr>
        <w:t xml:space="preserve">núm. </w:t>
      </w:r>
      <w:r w:rsidRPr="00B33D39">
        <w:rPr>
          <w:szCs w:val="22"/>
        </w:rPr>
        <w:t xml:space="preserve">169/14 y su </w:t>
      </w:r>
      <w:r w:rsidR="00851668">
        <w:rPr>
          <w:szCs w:val="22"/>
        </w:rPr>
        <w:t>R</w:t>
      </w:r>
      <w:r w:rsidRPr="00B33D39">
        <w:rPr>
          <w:szCs w:val="22"/>
        </w:rPr>
        <w:t>eglamento 250/14</w:t>
      </w:r>
      <w:r w:rsidR="00BF61E4">
        <w:rPr>
          <w:szCs w:val="22"/>
        </w:rPr>
        <w:t>—</w:t>
      </w:r>
      <w:r w:rsidRPr="00B33D39">
        <w:rPr>
          <w:szCs w:val="22"/>
        </w:rPr>
        <w:t xml:space="preserve"> y administrativas adoptadas</w:t>
      </w:r>
      <w:r w:rsidRPr="000A1B47">
        <w:rPr>
          <w:szCs w:val="22"/>
        </w:rPr>
        <w:t xml:space="preserve"> para asegurar</w:t>
      </w:r>
      <w:r w:rsidRPr="006356DE">
        <w:rPr>
          <w:szCs w:val="22"/>
        </w:rPr>
        <w:t xml:space="preserve"> el cumplimiento efectivo de los derechos salvaguardados por el Pacto de las generaciones de </w:t>
      </w:r>
      <w:r w:rsidR="00BF61E4">
        <w:rPr>
          <w:szCs w:val="22"/>
        </w:rPr>
        <w:t>d</w:t>
      </w:r>
      <w:r w:rsidRPr="006356DE">
        <w:rPr>
          <w:szCs w:val="22"/>
        </w:rPr>
        <w:t xml:space="preserve">ominicanos de origen extranjero que perdieron la nacionalidad </w:t>
      </w:r>
      <w:r>
        <w:rPr>
          <w:szCs w:val="22"/>
        </w:rPr>
        <w:t xml:space="preserve">dominicana </w:t>
      </w:r>
      <w:r w:rsidRPr="006356DE">
        <w:rPr>
          <w:szCs w:val="22"/>
        </w:rPr>
        <w:t xml:space="preserve">y </w:t>
      </w:r>
      <w:r>
        <w:rPr>
          <w:szCs w:val="22"/>
        </w:rPr>
        <w:t xml:space="preserve">que se encuentran en situación de </w:t>
      </w:r>
      <w:proofErr w:type="spellStart"/>
      <w:r>
        <w:rPr>
          <w:szCs w:val="22"/>
        </w:rPr>
        <w:t>apatridia</w:t>
      </w:r>
      <w:proofErr w:type="spellEnd"/>
      <w:r>
        <w:rPr>
          <w:szCs w:val="22"/>
        </w:rPr>
        <w:t xml:space="preserve"> </w:t>
      </w:r>
      <w:r w:rsidRPr="006356DE">
        <w:rPr>
          <w:szCs w:val="22"/>
        </w:rPr>
        <w:t xml:space="preserve">en virtud de la </w:t>
      </w:r>
      <w:r w:rsidRPr="00B33D39">
        <w:rPr>
          <w:szCs w:val="22"/>
        </w:rPr>
        <w:t>sentencia 168/13 del Tribunal Constitucional</w:t>
      </w:r>
      <w:r w:rsidR="00BF61E4">
        <w:rPr>
          <w:szCs w:val="22"/>
        </w:rPr>
        <w:t>.</w:t>
      </w:r>
      <w:r w:rsidRPr="00B33D39">
        <w:rPr>
          <w:szCs w:val="22"/>
        </w:rPr>
        <w:t xml:space="preserve"> </w:t>
      </w:r>
      <w:r w:rsidR="00BF61E4">
        <w:rPr>
          <w:szCs w:val="22"/>
        </w:rPr>
        <w:t>I</w:t>
      </w:r>
      <w:r w:rsidRPr="00B33D39">
        <w:rPr>
          <w:szCs w:val="22"/>
        </w:rPr>
        <w:t>ncluyan también información sobre todas las medidas adoptadas para asegurar que la estancia irregular de los padres no motive la negación de la</w:t>
      </w:r>
      <w:r>
        <w:rPr>
          <w:szCs w:val="22"/>
        </w:rPr>
        <w:t xml:space="preserve"> nacionalidad dominicana a las personas nacidas en el territorio del Estado parte. </w:t>
      </w:r>
    </w:p>
    <w:p w:rsidR="007B608E" w:rsidRPr="00E83842" w:rsidRDefault="007B608E">
      <w:pPr>
        <w:pStyle w:val="SingleTxtG"/>
        <w:rPr>
          <w:szCs w:val="22"/>
          <w:lang w:val="es-ES_tradnl"/>
        </w:rPr>
      </w:pPr>
      <w:r>
        <w:rPr>
          <w:szCs w:val="22"/>
        </w:rPr>
        <w:t>17.</w:t>
      </w:r>
      <w:r>
        <w:rPr>
          <w:szCs w:val="22"/>
        </w:rPr>
        <w:tab/>
        <w:t xml:space="preserve">Sírvanse describir las medidas adoptadas para promover la igualdad de oportunidad y acceso efectivo a los servicios básicos para todas las personas en situación de </w:t>
      </w:r>
      <w:proofErr w:type="spellStart"/>
      <w:r>
        <w:rPr>
          <w:szCs w:val="22"/>
        </w:rPr>
        <w:t>apatridia</w:t>
      </w:r>
      <w:proofErr w:type="spellEnd"/>
      <w:r>
        <w:rPr>
          <w:szCs w:val="22"/>
        </w:rPr>
        <w:t>. Al respecto, s</w:t>
      </w:r>
      <w:r w:rsidRPr="003F13B5">
        <w:rPr>
          <w:szCs w:val="22"/>
        </w:rPr>
        <w:t xml:space="preserve">írvanse incluir información sobre las medidas para asegurar </w:t>
      </w:r>
      <w:r>
        <w:rPr>
          <w:szCs w:val="22"/>
        </w:rPr>
        <w:t xml:space="preserve">a estas personas </w:t>
      </w:r>
      <w:r w:rsidRPr="003F13B5">
        <w:rPr>
          <w:szCs w:val="22"/>
        </w:rPr>
        <w:t>su disfrute y acceso efectivo a la educación</w:t>
      </w:r>
      <w:r>
        <w:rPr>
          <w:szCs w:val="22"/>
        </w:rPr>
        <w:t xml:space="preserve"> </w:t>
      </w:r>
      <w:r w:rsidR="005E7A6B">
        <w:rPr>
          <w:szCs w:val="22"/>
        </w:rPr>
        <w:t>—</w:t>
      </w:r>
      <w:r>
        <w:rPr>
          <w:szCs w:val="22"/>
        </w:rPr>
        <w:t>incluyendo los esfuerzos desplegados para garantizar a todos los niños la posibilidad de inscribirse en las escuelas públicas</w:t>
      </w:r>
      <w:r w:rsidR="000B60C9">
        <w:rPr>
          <w:szCs w:val="22"/>
        </w:rPr>
        <w:t>—</w:t>
      </w:r>
      <w:r w:rsidR="005E7A6B">
        <w:rPr>
          <w:szCs w:val="22"/>
        </w:rPr>
        <w:t>,</w:t>
      </w:r>
      <w:r>
        <w:rPr>
          <w:szCs w:val="22"/>
        </w:rPr>
        <w:t xml:space="preserve"> </w:t>
      </w:r>
      <w:r w:rsidRPr="003F13B5">
        <w:rPr>
          <w:szCs w:val="22"/>
        </w:rPr>
        <w:t>empleo, vivienda, salud y justicia y al resto de</w:t>
      </w:r>
      <w:r w:rsidR="00851668">
        <w:rPr>
          <w:szCs w:val="22"/>
        </w:rPr>
        <w:t xml:space="preserve"> los </w:t>
      </w:r>
      <w:r w:rsidRPr="003F13B5">
        <w:rPr>
          <w:szCs w:val="22"/>
        </w:rPr>
        <w:t xml:space="preserve">derechos civiles y políticos que </w:t>
      </w:r>
      <w:r>
        <w:rPr>
          <w:szCs w:val="22"/>
        </w:rPr>
        <w:t xml:space="preserve">pueden verse </w:t>
      </w:r>
      <w:r w:rsidRPr="003F13B5">
        <w:rPr>
          <w:szCs w:val="22"/>
        </w:rPr>
        <w:t xml:space="preserve">afectados por </w:t>
      </w:r>
      <w:r w:rsidR="005E7A6B">
        <w:rPr>
          <w:szCs w:val="22"/>
        </w:rPr>
        <w:t xml:space="preserve">la condición </w:t>
      </w:r>
      <w:r w:rsidRPr="003F13B5">
        <w:rPr>
          <w:szCs w:val="22"/>
        </w:rPr>
        <w:t>migratori</w:t>
      </w:r>
      <w:r w:rsidR="005E7A6B">
        <w:rPr>
          <w:szCs w:val="22"/>
        </w:rPr>
        <w:t>a</w:t>
      </w:r>
      <w:r w:rsidRPr="003F13B5">
        <w:rPr>
          <w:szCs w:val="22"/>
        </w:rPr>
        <w:t xml:space="preserve"> y la nacionalidad</w:t>
      </w:r>
      <w:r>
        <w:rPr>
          <w:szCs w:val="22"/>
        </w:rPr>
        <w:t xml:space="preserve">. </w:t>
      </w:r>
      <w:r w:rsidRPr="00E83842">
        <w:rPr>
          <w:szCs w:val="22"/>
          <w:lang w:val="es-ES_tradnl"/>
        </w:rPr>
        <w:t>Sírva</w:t>
      </w:r>
      <w:r w:rsidR="00174FFF">
        <w:rPr>
          <w:szCs w:val="22"/>
          <w:lang w:val="es-ES_tradnl"/>
        </w:rPr>
        <w:t>n</w:t>
      </w:r>
      <w:r w:rsidRPr="00E83842">
        <w:rPr>
          <w:szCs w:val="22"/>
          <w:lang w:val="es-ES_tradnl"/>
        </w:rPr>
        <w:t>se identificar los pasos dados respecto a la ratificación de la Convención sobre el Estatuto de los Apátridas</w:t>
      </w:r>
      <w:r w:rsidR="009352B2">
        <w:rPr>
          <w:szCs w:val="22"/>
          <w:lang w:val="es-ES_tradnl"/>
        </w:rPr>
        <w:t>,</w:t>
      </w:r>
      <w:r w:rsidRPr="00E83842">
        <w:rPr>
          <w:szCs w:val="22"/>
          <w:lang w:val="es-ES_tradnl"/>
        </w:rPr>
        <w:t xml:space="preserve"> de 1954</w:t>
      </w:r>
      <w:r w:rsidR="009352B2">
        <w:rPr>
          <w:szCs w:val="22"/>
          <w:lang w:val="es-ES_tradnl"/>
        </w:rPr>
        <w:t>,</w:t>
      </w:r>
      <w:r w:rsidRPr="00E83842">
        <w:rPr>
          <w:szCs w:val="22"/>
          <w:lang w:val="es-ES_tradnl"/>
        </w:rPr>
        <w:t xml:space="preserve"> y la Convención para Reducir los Casos de </w:t>
      </w:r>
      <w:proofErr w:type="spellStart"/>
      <w:r w:rsidRPr="00E83842">
        <w:rPr>
          <w:szCs w:val="22"/>
          <w:lang w:val="es-ES_tradnl"/>
        </w:rPr>
        <w:t>Apatridia</w:t>
      </w:r>
      <w:proofErr w:type="spellEnd"/>
      <w:r w:rsidR="009352B2">
        <w:rPr>
          <w:szCs w:val="22"/>
          <w:lang w:val="es-ES_tradnl"/>
        </w:rPr>
        <w:t>,</w:t>
      </w:r>
      <w:r w:rsidRPr="00E83842">
        <w:rPr>
          <w:szCs w:val="22"/>
          <w:lang w:val="es-ES_tradnl"/>
        </w:rPr>
        <w:t xml:space="preserve"> de 1961</w:t>
      </w:r>
      <w:r>
        <w:rPr>
          <w:szCs w:val="22"/>
          <w:lang w:val="es-ES_tradnl"/>
        </w:rPr>
        <w:t>.</w:t>
      </w:r>
    </w:p>
    <w:p w:rsidR="007B608E" w:rsidRDefault="007B608E">
      <w:pPr>
        <w:pStyle w:val="SingleTxtG"/>
        <w:rPr>
          <w:szCs w:val="22"/>
        </w:rPr>
      </w:pPr>
      <w:r>
        <w:rPr>
          <w:szCs w:val="22"/>
        </w:rPr>
        <w:t xml:space="preserve">18. </w:t>
      </w:r>
      <w:r>
        <w:rPr>
          <w:szCs w:val="22"/>
        </w:rPr>
        <w:tab/>
      </w:r>
      <w:r w:rsidRPr="00FC2D01">
        <w:rPr>
          <w:szCs w:val="22"/>
        </w:rPr>
        <w:t>Sírvanse informar sobre las medidas adoptadas para abordar la situación de las personas a las que se les privó de la nacionalidad dominicana como consecuencia de la sentencia de</w:t>
      </w:r>
      <w:r w:rsidR="00B76E41">
        <w:rPr>
          <w:szCs w:val="22"/>
        </w:rPr>
        <w:t xml:space="preserve">l Tribunal </w:t>
      </w:r>
      <w:r w:rsidRPr="00FC2D01">
        <w:rPr>
          <w:szCs w:val="22"/>
        </w:rPr>
        <w:t xml:space="preserve">Constitucional y no tienen otra nacionalidad. </w:t>
      </w:r>
      <w:r w:rsidRPr="003F13B5">
        <w:rPr>
          <w:szCs w:val="22"/>
        </w:rPr>
        <w:t>Sírva</w:t>
      </w:r>
      <w:r w:rsidR="00174FFF">
        <w:rPr>
          <w:szCs w:val="22"/>
        </w:rPr>
        <w:t>n</w:t>
      </w:r>
      <w:r w:rsidRPr="003F13B5">
        <w:rPr>
          <w:szCs w:val="22"/>
        </w:rPr>
        <w:t xml:space="preserve">se también proveer información actualizada sobre: a) el número y </w:t>
      </w:r>
      <w:r>
        <w:rPr>
          <w:szCs w:val="22"/>
        </w:rPr>
        <w:t>la</w:t>
      </w:r>
      <w:r w:rsidRPr="003F13B5">
        <w:rPr>
          <w:szCs w:val="22"/>
        </w:rPr>
        <w:t xml:space="preserve"> situación en que se encuentran las solicitudes recibidas para el reconocimiento de la nacionalidad de </w:t>
      </w:r>
      <w:r w:rsidR="002A2A40">
        <w:rPr>
          <w:szCs w:val="22"/>
        </w:rPr>
        <w:t xml:space="preserve">las personas </w:t>
      </w:r>
      <w:r w:rsidRPr="003F13B5">
        <w:rPr>
          <w:szCs w:val="22"/>
        </w:rPr>
        <w:t>nacid</w:t>
      </w:r>
      <w:r w:rsidR="002A2A40">
        <w:rPr>
          <w:szCs w:val="22"/>
        </w:rPr>
        <w:t>a</w:t>
      </w:r>
      <w:r w:rsidRPr="003F13B5">
        <w:rPr>
          <w:szCs w:val="22"/>
        </w:rPr>
        <w:t xml:space="preserve">s </w:t>
      </w:r>
      <w:r>
        <w:rPr>
          <w:szCs w:val="22"/>
        </w:rPr>
        <w:t xml:space="preserve">en el Estado parte </w:t>
      </w:r>
      <w:r w:rsidR="0007406B" w:rsidRPr="003F13B5">
        <w:rPr>
          <w:szCs w:val="22"/>
        </w:rPr>
        <w:t>de padres extranjeros en situació</w:t>
      </w:r>
      <w:r w:rsidR="0007406B">
        <w:rPr>
          <w:szCs w:val="22"/>
        </w:rPr>
        <w:t xml:space="preserve">n irregular </w:t>
      </w:r>
      <w:r w:rsidRPr="003F13B5">
        <w:rPr>
          <w:szCs w:val="22"/>
        </w:rPr>
        <w:t xml:space="preserve">e inscritos en el Registro Civil </w:t>
      </w:r>
      <w:r w:rsidR="002A2A40">
        <w:rPr>
          <w:szCs w:val="22"/>
        </w:rPr>
        <w:t>d</w:t>
      </w:r>
      <w:r w:rsidRPr="003F13B5">
        <w:rPr>
          <w:szCs w:val="22"/>
        </w:rPr>
        <w:t>ominicano entre 1929 y 2007</w:t>
      </w:r>
      <w:r w:rsidR="0007406B">
        <w:rPr>
          <w:szCs w:val="22"/>
        </w:rPr>
        <w:t xml:space="preserve">, y </w:t>
      </w:r>
      <w:r w:rsidRPr="003F13B5">
        <w:rPr>
          <w:szCs w:val="22"/>
        </w:rPr>
        <w:t>las medidas adoptadas para asegurar que todas las personas que cumplen con los requisitos y solicitan documentos de identidad los obtienen</w:t>
      </w:r>
      <w:r>
        <w:rPr>
          <w:szCs w:val="22"/>
        </w:rPr>
        <w:t xml:space="preserve"> y sobre la situación de los hijo</w:t>
      </w:r>
      <w:r w:rsidR="0007406B">
        <w:rPr>
          <w:szCs w:val="22"/>
        </w:rPr>
        <w:t>s</w:t>
      </w:r>
      <w:r>
        <w:rPr>
          <w:szCs w:val="22"/>
        </w:rPr>
        <w:t xml:space="preserve"> e hijas de estas personas durante el proceso de obtención de la nacionalidad por parte sus padres;</w:t>
      </w:r>
      <w:r w:rsidRPr="003F13B5">
        <w:rPr>
          <w:szCs w:val="22"/>
        </w:rPr>
        <w:t xml:space="preserve"> </w:t>
      </w:r>
      <w:r>
        <w:rPr>
          <w:szCs w:val="22"/>
        </w:rPr>
        <w:t>b)</w:t>
      </w:r>
      <w:r w:rsidRPr="001B56FA">
        <w:rPr>
          <w:szCs w:val="22"/>
        </w:rPr>
        <w:t xml:space="preserve"> </w:t>
      </w:r>
      <w:r w:rsidRPr="003F13B5">
        <w:rPr>
          <w:szCs w:val="22"/>
        </w:rPr>
        <w:t xml:space="preserve">el número y </w:t>
      </w:r>
      <w:r>
        <w:rPr>
          <w:szCs w:val="22"/>
        </w:rPr>
        <w:t>la</w:t>
      </w:r>
      <w:r w:rsidRPr="003F13B5">
        <w:rPr>
          <w:szCs w:val="22"/>
        </w:rPr>
        <w:t xml:space="preserve"> situación en que se encuentran las solicitudes de naturalización recibidas de </w:t>
      </w:r>
      <w:r w:rsidR="0007406B">
        <w:rPr>
          <w:szCs w:val="22"/>
        </w:rPr>
        <w:t xml:space="preserve">las personas </w:t>
      </w:r>
      <w:r w:rsidRPr="003F13B5">
        <w:rPr>
          <w:szCs w:val="22"/>
        </w:rPr>
        <w:t>nacid</w:t>
      </w:r>
      <w:r w:rsidR="0007406B">
        <w:rPr>
          <w:szCs w:val="22"/>
        </w:rPr>
        <w:t>a</w:t>
      </w:r>
      <w:r w:rsidRPr="003F13B5">
        <w:rPr>
          <w:szCs w:val="22"/>
        </w:rPr>
        <w:t>s en el Estado parte pero que no fueron inscrit</w:t>
      </w:r>
      <w:r w:rsidR="0007406B">
        <w:rPr>
          <w:szCs w:val="22"/>
        </w:rPr>
        <w:t>a</w:t>
      </w:r>
      <w:r w:rsidRPr="003F13B5">
        <w:rPr>
          <w:szCs w:val="22"/>
        </w:rPr>
        <w:t>s en el Registro C</w:t>
      </w:r>
      <w:r>
        <w:rPr>
          <w:szCs w:val="22"/>
        </w:rPr>
        <w:t>ivil entre 1929 y 2007</w:t>
      </w:r>
      <w:r w:rsidR="0007406B">
        <w:rPr>
          <w:szCs w:val="22"/>
        </w:rPr>
        <w:t xml:space="preserve">, y </w:t>
      </w:r>
      <w:r w:rsidRPr="003F13B5">
        <w:rPr>
          <w:szCs w:val="22"/>
        </w:rPr>
        <w:t>las medidas adoptadas para asegurar que todas las personas que cumplen los requisitos obtienen la naturalización</w:t>
      </w:r>
      <w:r w:rsidR="0007406B">
        <w:rPr>
          <w:szCs w:val="22"/>
        </w:rPr>
        <w:t>,</w:t>
      </w:r>
      <w:r>
        <w:rPr>
          <w:szCs w:val="22"/>
        </w:rPr>
        <w:t xml:space="preserve"> así como la situación de los hijos e hijas de dichas personas durante el proceso de naturalización de sus padres; y </w:t>
      </w:r>
      <w:r w:rsidRPr="003F13B5">
        <w:rPr>
          <w:szCs w:val="22"/>
        </w:rPr>
        <w:t xml:space="preserve">c) las medidas adoptadas para abordar la situación de las personas </w:t>
      </w:r>
      <w:r>
        <w:rPr>
          <w:szCs w:val="22"/>
        </w:rPr>
        <w:t xml:space="preserve">nacidas en el Estado parte pero </w:t>
      </w:r>
      <w:r w:rsidRPr="003F13B5">
        <w:rPr>
          <w:szCs w:val="22"/>
        </w:rPr>
        <w:t xml:space="preserve">que no </w:t>
      </w:r>
      <w:r>
        <w:rPr>
          <w:szCs w:val="22"/>
        </w:rPr>
        <w:t>fueron inscrit</w:t>
      </w:r>
      <w:r w:rsidR="0007406B">
        <w:rPr>
          <w:szCs w:val="22"/>
        </w:rPr>
        <w:t>a</w:t>
      </w:r>
      <w:r>
        <w:rPr>
          <w:szCs w:val="22"/>
        </w:rPr>
        <w:t xml:space="preserve">s en el Registro Civil entre 1929 y 2007 y </w:t>
      </w:r>
      <w:r w:rsidRPr="003F13B5">
        <w:rPr>
          <w:szCs w:val="22"/>
        </w:rPr>
        <w:t xml:space="preserve">que no se han inscrito o no han podido inscribirse en el proceso de naturalización, de acuerdo con los artículos 6 a 8 de la Ley </w:t>
      </w:r>
      <w:r w:rsidR="000B60C9">
        <w:rPr>
          <w:szCs w:val="22"/>
        </w:rPr>
        <w:t>núm.</w:t>
      </w:r>
      <w:r w:rsidR="00453630">
        <w:rPr>
          <w:szCs w:val="22"/>
        </w:rPr>
        <w:t xml:space="preserve"> </w:t>
      </w:r>
      <w:r w:rsidRPr="003F13B5">
        <w:rPr>
          <w:szCs w:val="22"/>
        </w:rPr>
        <w:t>169/14</w:t>
      </w:r>
      <w:r w:rsidR="0007406B">
        <w:rPr>
          <w:szCs w:val="22"/>
        </w:rPr>
        <w:t>,</w:t>
      </w:r>
      <w:r>
        <w:rPr>
          <w:szCs w:val="22"/>
        </w:rPr>
        <w:t xml:space="preserve"> incluyendo aquellas personas nacid</w:t>
      </w:r>
      <w:r w:rsidR="00A70FAA">
        <w:rPr>
          <w:szCs w:val="22"/>
        </w:rPr>
        <w:t>as</w:t>
      </w:r>
      <w:r>
        <w:rPr>
          <w:szCs w:val="22"/>
        </w:rPr>
        <w:t xml:space="preserve"> antes de 2007</w:t>
      </w:r>
      <w:r w:rsidR="00A70FAA">
        <w:rPr>
          <w:szCs w:val="22"/>
        </w:rPr>
        <w:t xml:space="preserve"> </w:t>
      </w:r>
      <w:r w:rsidR="006C4B2D">
        <w:rPr>
          <w:szCs w:val="22"/>
        </w:rPr>
        <w:t xml:space="preserve">y </w:t>
      </w:r>
      <w:r w:rsidR="00A70FAA">
        <w:rPr>
          <w:szCs w:val="22"/>
        </w:rPr>
        <w:t>cuyos</w:t>
      </w:r>
      <w:r w:rsidR="003866A8">
        <w:rPr>
          <w:szCs w:val="22"/>
        </w:rPr>
        <w:t xml:space="preserve"> </w:t>
      </w:r>
      <w:r>
        <w:rPr>
          <w:szCs w:val="22"/>
        </w:rPr>
        <w:t xml:space="preserve">nacimientos fueron inscritos después de esa fecha </w:t>
      </w:r>
      <w:r w:rsidR="00A70FAA">
        <w:rPr>
          <w:szCs w:val="22"/>
        </w:rPr>
        <w:t xml:space="preserve">e </w:t>
      </w:r>
      <w:r>
        <w:rPr>
          <w:szCs w:val="22"/>
        </w:rPr>
        <w:t>inscrit</w:t>
      </w:r>
      <w:r w:rsidR="00A70FAA">
        <w:rPr>
          <w:szCs w:val="22"/>
        </w:rPr>
        <w:t>o</w:t>
      </w:r>
      <w:r>
        <w:rPr>
          <w:szCs w:val="22"/>
        </w:rPr>
        <w:t xml:space="preserve">s en el Libro de Extranjería en lugar de en el Registro Civil </w:t>
      </w:r>
      <w:r w:rsidR="0007406B">
        <w:rPr>
          <w:szCs w:val="22"/>
        </w:rPr>
        <w:t>d</w:t>
      </w:r>
      <w:r>
        <w:rPr>
          <w:szCs w:val="22"/>
        </w:rPr>
        <w:t xml:space="preserve">ominicano. </w:t>
      </w:r>
    </w:p>
    <w:p w:rsidR="007B608E" w:rsidRPr="00AE4F87" w:rsidRDefault="007B608E">
      <w:pPr>
        <w:pStyle w:val="SingleTxtG"/>
        <w:rPr>
          <w:szCs w:val="22"/>
        </w:rPr>
      </w:pPr>
      <w:r>
        <w:rPr>
          <w:szCs w:val="22"/>
        </w:rPr>
        <w:t xml:space="preserve">19. Sírvanse también proveer información sobre la situación de los hijos e hijas de </w:t>
      </w:r>
      <w:r w:rsidRPr="001B56FA">
        <w:rPr>
          <w:szCs w:val="22"/>
        </w:rPr>
        <w:t xml:space="preserve">parejas mixtas en las que solo uno de los ascendientes sea </w:t>
      </w:r>
      <w:r w:rsidR="00A70FAA">
        <w:rPr>
          <w:szCs w:val="22"/>
        </w:rPr>
        <w:t>d</w:t>
      </w:r>
      <w:r w:rsidRPr="001B56FA">
        <w:rPr>
          <w:szCs w:val="22"/>
        </w:rPr>
        <w:t>ominicano, en particular</w:t>
      </w:r>
      <w:r w:rsidR="00A70FAA">
        <w:rPr>
          <w:szCs w:val="22"/>
        </w:rPr>
        <w:t>,</w:t>
      </w:r>
      <w:r w:rsidRPr="001B56FA">
        <w:rPr>
          <w:szCs w:val="22"/>
        </w:rPr>
        <w:t xml:space="preserve"> en el caso en que la madre sea una extranjera indocumentada</w:t>
      </w:r>
      <w:r w:rsidR="00A70FAA">
        <w:rPr>
          <w:szCs w:val="22"/>
        </w:rPr>
        <w:t>,</w:t>
      </w:r>
      <w:r>
        <w:rPr>
          <w:szCs w:val="22"/>
        </w:rPr>
        <w:t xml:space="preserve"> y la situación de los nacidos en el Estado parte de </w:t>
      </w:r>
      <w:r w:rsidR="00A70FAA">
        <w:rPr>
          <w:szCs w:val="22"/>
        </w:rPr>
        <w:t xml:space="preserve">padres </w:t>
      </w:r>
      <w:r>
        <w:rPr>
          <w:szCs w:val="22"/>
        </w:rPr>
        <w:t>extranjeros indocumentados entre el 18 de abril de 2007 y el 26 de enero de 2010</w:t>
      </w:r>
      <w:r w:rsidRPr="001B56FA">
        <w:rPr>
          <w:szCs w:val="22"/>
        </w:rPr>
        <w:t>.</w:t>
      </w:r>
      <w:r>
        <w:rPr>
          <w:szCs w:val="22"/>
        </w:rPr>
        <w:t xml:space="preserve"> Sírvanse proveer información sobre </w:t>
      </w:r>
      <w:r w:rsidRPr="003F13B5">
        <w:rPr>
          <w:szCs w:val="22"/>
        </w:rPr>
        <w:t xml:space="preserve">el criterio </w:t>
      </w:r>
      <w:r>
        <w:rPr>
          <w:szCs w:val="22"/>
        </w:rPr>
        <w:t xml:space="preserve">utilizado </w:t>
      </w:r>
      <w:r w:rsidRPr="003F13B5">
        <w:rPr>
          <w:szCs w:val="22"/>
        </w:rPr>
        <w:t xml:space="preserve">para otorgar documentos de identidad a adultos a quienes no se les haya otorgado certificados de nacimiento de acuerdo con el artículo 3 de la Ley </w:t>
      </w:r>
      <w:r w:rsidR="000B60C9">
        <w:rPr>
          <w:szCs w:val="22"/>
        </w:rPr>
        <w:t xml:space="preserve">núm. </w:t>
      </w:r>
      <w:r w:rsidRPr="003F13B5">
        <w:rPr>
          <w:szCs w:val="22"/>
        </w:rPr>
        <w:t>169/14</w:t>
      </w:r>
      <w:r>
        <w:rPr>
          <w:szCs w:val="22"/>
        </w:rPr>
        <w:t>.</w:t>
      </w:r>
      <w:r w:rsidRPr="003F13B5">
        <w:rPr>
          <w:szCs w:val="22"/>
        </w:rPr>
        <w:t xml:space="preserve"> </w:t>
      </w:r>
    </w:p>
    <w:p w:rsidR="007B608E" w:rsidRDefault="001D3321" w:rsidP="001D3321">
      <w:pPr>
        <w:pStyle w:val="H1G"/>
        <w:rPr>
          <w:lang w:val="es-ES_tradnl"/>
        </w:rPr>
      </w:pPr>
      <w:r>
        <w:rPr>
          <w:lang w:val="es-ES_tradnl"/>
        </w:rPr>
        <w:lastRenderedPageBreak/>
        <w:tab/>
      </w:r>
      <w:r>
        <w:rPr>
          <w:lang w:val="es-ES_tradnl"/>
        </w:rPr>
        <w:tab/>
      </w:r>
      <w:r w:rsidR="007B608E" w:rsidRPr="006356DE">
        <w:rPr>
          <w:lang w:val="es-ES_tradnl"/>
        </w:rPr>
        <w:t>Libertad de expresión (art</w:t>
      </w:r>
      <w:r w:rsidR="002D4647">
        <w:rPr>
          <w:lang w:val="es-ES_tradnl"/>
        </w:rPr>
        <w:t>s</w:t>
      </w:r>
      <w:r w:rsidR="007B608E" w:rsidRPr="006356DE">
        <w:rPr>
          <w:lang w:val="es-ES_tradnl"/>
        </w:rPr>
        <w:t xml:space="preserve">. </w:t>
      </w:r>
      <w:r w:rsidR="007B608E">
        <w:rPr>
          <w:lang w:val="es-ES_tradnl"/>
        </w:rPr>
        <w:t xml:space="preserve">6, 7 y </w:t>
      </w:r>
      <w:r w:rsidR="007B608E" w:rsidRPr="006356DE">
        <w:rPr>
          <w:lang w:val="es-ES_tradnl"/>
        </w:rPr>
        <w:t>19)</w:t>
      </w:r>
    </w:p>
    <w:p w:rsidR="007B608E" w:rsidRPr="00977431" w:rsidRDefault="007B608E" w:rsidP="002D4647">
      <w:pPr>
        <w:pStyle w:val="SingleTxtG"/>
        <w:rPr>
          <w:szCs w:val="22"/>
          <w:lang w:val="es-ES_tradnl"/>
        </w:rPr>
      </w:pPr>
      <w:r w:rsidRPr="006356DE">
        <w:rPr>
          <w:szCs w:val="22"/>
        </w:rPr>
        <w:t>2</w:t>
      </w:r>
      <w:r>
        <w:rPr>
          <w:szCs w:val="22"/>
        </w:rPr>
        <w:t>0</w:t>
      </w:r>
      <w:r w:rsidRPr="006356DE">
        <w:rPr>
          <w:szCs w:val="22"/>
        </w:rPr>
        <w:t>.</w:t>
      </w:r>
      <w:r w:rsidRPr="006356DE">
        <w:rPr>
          <w:szCs w:val="22"/>
        </w:rPr>
        <w:tab/>
        <w:t>A la luz de las anteriores observaciones finales (</w:t>
      </w:r>
      <w:r w:rsidR="00DD062B">
        <w:rPr>
          <w:lang w:val="es-ES_tradnl"/>
        </w:rPr>
        <w:t xml:space="preserve">véase </w:t>
      </w:r>
      <w:r w:rsidR="006D1670">
        <w:rPr>
          <w:lang w:val="es-ES_tradnl"/>
        </w:rPr>
        <w:t xml:space="preserve">CCPR/C/DOM/CO/5, </w:t>
      </w:r>
      <w:r w:rsidR="001D3321">
        <w:rPr>
          <w:szCs w:val="22"/>
        </w:rPr>
        <w:t>párr. </w:t>
      </w:r>
      <w:r w:rsidRPr="006356DE">
        <w:rPr>
          <w:szCs w:val="22"/>
        </w:rPr>
        <w:t xml:space="preserve">24), sírvanse </w:t>
      </w:r>
      <w:r>
        <w:rPr>
          <w:szCs w:val="22"/>
        </w:rPr>
        <w:t>describir</w:t>
      </w:r>
      <w:r w:rsidRPr="006356DE">
        <w:rPr>
          <w:szCs w:val="22"/>
        </w:rPr>
        <w:t xml:space="preserve"> las medidas adoptadas para proteger y promover la libertad de expresión, de conformidad con las líneas directrices de la </w:t>
      </w:r>
      <w:r w:rsidR="00674AEE">
        <w:rPr>
          <w:szCs w:val="22"/>
        </w:rPr>
        <w:t>o</w:t>
      </w:r>
      <w:r w:rsidRPr="006356DE">
        <w:rPr>
          <w:szCs w:val="22"/>
        </w:rPr>
        <w:t xml:space="preserve">bservación general </w:t>
      </w:r>
      <w:r w:rsidR="00674AEE">
        <w:rPr>
          <w:szCs w:val="22"/>
        </w:rPr>
        <w:t xml:space="preserve">núm. </w:t>
      </w:r>
      <w:r w:rsidRPr="006356DE">
        <w:rPr>
          <w:szCs w:val="22"/>
        </w:rPr>
        <w:t xml:space="preserve">34 </w:t>
      </w:r>
      <w:r w:rsidR="002937FD">
        <w:rPr>
          <w:szCs w:val="22"/>
        </w:rPr>
        <w:t>(2011) sobre libertad de opinión y libertad de expresión,</w:t>
      </w:r>
      <w:r w:rsidRPr="006356DE">
        <w:rPr>
          <w:szCs w:val="22"/>
        </w:rPr>
        <w:t xml:space="preserve"> así como las </w:t>
      </w:r>
      <w:r w:rsidRPr="009E1D58">
        <w:rPr>
          <w:szCs w:val="22"/>
        </w:rPr>
        <w:t xml:space="preserve">medidas de protección </w:t>
      </w:r>
      <w:r>
        <w:rPr>
          <w:szCs w:val="22"/>
        </w:rPr>
        <w:t xml:space="preserve">desplegadas </w:t>
      </w:r>
      <w:r w:rsidRPr="009E1D58">
        <w:rPr>
          <w:szCs w:val="22"/>
        </w:rPr>
        <w:t xml:space="preserve">para garantizar la seguridad de los periodistas </w:t>
      </w:r>
      <w:r w:rsidRPr="0035688E">
        <w:rPr>
          <w:szCs w:val="22"/>
        </w:rPr>
        <w:t xml:space="preserve">y de los defensores de derechos humanos en el ejercicio de sus actividades, en particular respecto </w:t>
      </w:r>
      <w:r w:rsidR="002937FD">
        <w:rPr>
          <w:szCs w:val="22"/>
        </w:rPr>
        <w:t>de</w:t>
      </w:r>
      <w:r w:rsidRPr="0035688E">
        <w:rPr>
          <w:szCs w:val="22"/>
        </w:rPr>
        <w:t xml:space="preserve"> los que trabajan en favor de los derechos de los migrantes haitianos y las p</w:t>
      </w:r>
      <w:r>
        <w:rPr>
          <w:szCs w:val="22"/>
        </w:rPr>
        <w:t>ersonas de ascendencia haitiana, incluyendo aquellos que se oponen expresamente a la decisión 168/13 del</w:t>
      </w:r>
      <w:r w:rsidR="005753F3">
        <w:rPr>
          <w:szCs w:val="22"/>
        </w:rPr>
        <w:t xml:space="preserve"> Tribunal </w:t>
      </w:r>
      <w:r>
        <w:rPr>
          <w:szCs w:val="22"/>
        </w:rPr>
        <w:t xml:space="preserve">Constitucional. </w:t>
      </w:r>
      <w:r w:rsidRPr="009E1D58">
        <w:rPr>
          <w:szCs w:val="22"/>
          <w:lang w:val="es-ES_tradnl"/>
        </w:rPr>
        <w:t>Asimismo, provean información sobre el número de denuncias sobre agresiones, amenazas e</w:t>
      </w:r>
      <w:r w:rsidRPr="006356DE">
        <w:rPr>
          <w:szCs w:val="22"/>
          <w:lang w:val="es-ES_tradnl"/>
        </w:rPr>
        <w:t xml:space="preserve"> intimidaciones recibidas de periodistas</w:t>
      </w:r>
      <w:r>
        <w:rPr>
          <w:szCs w:val="22"/>
          <w:lang w:val="es-ES_tradnl"/>
        </w:rPr>
        <w:t xml:space="preserve"> y defensores de derechos humanos</w:t>
      </w:r>
      <w:r w:rsidRPr="006356DE">
        <w:rPr>
          <w:szCs w:val="22"/>
          <w:lang w:val="es-ES_tradnl"/>
        </w:rPr>
        <w:t>, así como el avance de las investigaciones llevadas a cabo al respecto</w:t>
      </w:r>
      <w:r w:rsidR="002937FD">
        <w:rPr>
          <w:szCs w:val="22"/>
          <w:lang w:val="es-ES_tradnl"/>
        </w:rPr>
        <w:t>,</w:t>
      </w:r>
      <w:r w:rsidRPr="006356DE">
        <w:rPr>
          <w:szCs w:val="22"/>
          <w:lang w:val="es-ES_tradnl"/>
        </w:rPr>
        <w:t xml:space="preserve"> la eventual sanción a los responsables y las medidas de protección y reparación otorgadas</w:t>
      </w:r>
      <w:r>
        <w:rPr>
          <w:szCs w:val="22"/>
          <w:lang w:val="es-ES_tradnl"/>
        </w:rPr>
        <w:t>.</w:t>
      </w:r>
      <w:r w:rsidRPr="006356DE">
        <w:rPr>
          <w:szCs w:val="22"/>
        </w:rPr>
        <w:t xml:space="preserve"> </w:t>
      </w:r>
      <w:r w:rsidRPr="005773BD">
        <w:rPr>
          <w:szCs w:val="22"/>
        </w:rPr>
        <w:t>Sírva</w:t>
      </w:r>
      <w:r w:rsidR="00174FFF">
        <w:rPr>
          <w:szCs w:val="22"/>
        </w:rPr>
        <w:t>n</w:t>
      </w:r>
      <w:r w:rsidRPr="005773BD">
        <w:rPr>
          <w:szCs w:val="22"/>
        </w:rPr>
        <w:t xml:space="preserve">se proveer información sobre las campañas de concienciación llevadas a cabo para prevenir y erradicar actuaciones violentas contra periodistas y </w:t>
      </w:r>
      <w:r>
        <w:rPr>
          <w:szCs w:val="22"/>
        </w:rPr>
        <w:t>defensores de derechos humanos y educar al público en general sobre la tolerancia y el respeto a la diversidad.</w:t>
      </w:r>
    </w:p>
    <w:p w:rsidR="007B608E" w:rsidRDefault="001D3321" w:rsidP="001D3321">
      <w:pPr>
        <w:pStyle w:val="H1G"/>
      </w:pPr>
      <w:r>
        <w:tab/>
      </w:r>
      <w:r>
        <w:tab/>
      </w:r>
      <w:r w:rsidR="007B608E" w:rsidRPr="006356DE">
        <w:t xml:space="preserve">Derecho </w:t>
      </w:r>
      <w:r w:rsidR="00E53B06">
        <w:t xml:space="preserve">de </w:t>
      </w:r>
      <w:r w:rsidR="007B608E" w:rsidRPr="006356DE">
        <w:t>reunión pacifica (arts. 21 y 22)</w:t>
      </w:r>
    </w:p>
    <w:p w:rsidR="007B608E" w:rsidRPr="0035688E" w:rsidRDefault="007B608E" w:rsidP="002D4647">
      <w:pPr>
        <w:pStyle w:val="SingleTxtG"/>
        <w:rPr>
          <w:szCs w:val="22"/>
        </w:rPr>
      </w:pPr>
      <w:r w:rsidRPr="006356DE">
        <w:rPr>
          <w:szCs w:val="22"/>
        </w:rPr>
        <w:t>2</w:t>
      </w:r>
      <w:r>
        <w:rPr>
          <w:szCs w:val="22"/>
        </w:rPr>
        <w:t>1</w:t>
      </w:r>
      <w:r w:rsidRPr="006356DE">
        <w:rPr>
          <w:szCs w:val="22"/>
        </w:rPr>
        <w:t>.</w:t>
      </w:r>
      <w:r w:rsidRPr="006356DE">
        <w:rPr>
          <w:szCs w:val="22"/>
        </w:rPr>
        <w:tab/>
        <w:t>A la luz de las anteriores observaciones finales (</w:t>
      </w:r>
      <w:r w:rsidR="00DD062B">
        <w:rPr>
          <w:lang w:val="es-ES_tradnl"/>
        </w:rPr>
        <w:t xml:space="preserve">véase </w:t>
      </w:r>
      <w:r w:rsidR="006D1670">
        <w:rPr>
          <w:lang w:val="es-ES_tradnl"/>
        </w:rPr>
        <w:t xml:space="preserve">CCPR/C/DOM/CO/5, </w:t>
      </w:r>
      <w:r w:rsidR="001D3321">
        <w:rPr>
          <w:szCs w:val="22"/>
        </w:rPr>
        <w:t>párr. </w:t>
      </w:r>
      <w:r w:rsidRPr="006356DE">
        <w:rPr>
          <w:szCs w:val="22"/>
        </w:rPr>
        <w:t>25)</w:t>
      </w:r>
      <w:r w:rsidR="00517A5B">
        <w:rPr>
          <w:szCs w:val="22"/>
        </w:rPr>
        <w:t>,</w:t>
      </w:r>
      <w:r w:rsidRPr="006356DE">
        <w:rPr>
          <w:szCs w:val="22"/>
        </w:rPr>
        <w:t xml:space="preserve"> sírvanse informar sobre los esfuerzos llevados a cabo para garantizar </w:t>
      </w:r>
      <w:r>
        <w:rPr>
          <w:szCs w:val="22"/>
        </w:rPr>
        <w:t>el ejercicio efectivo de los</w:t>
      </w:r>
      <w:r w:rsidRPr="006356DE">
        <w:rPr>
          <w:szCs w:val="22"/>
        </w:rPr>
        <w:t xml:space="preserve"> derecho</w:t>
      </w:r>
      <w:r>
        <w:rPr>
          <w:szCs w:val="22"/>
        </w:rPr>
        <w:t>s</w:t>
      </w:r>
      <w:r w:rsidRPr="006356DE">
        <w:rPr>
          <w:szCs w:val="22"/>
        </w:rPr>
        <w:t xml:space="preserve"> de reunión pacífica</w:t>
      </w:r>
      <w:r>
        <w:rPr>
          <w:szCs w:val="22"/>
        </w:rPr>
        <w:t xml:space="preserve"> y libre asociación</w:t>
      </w:r>
      <w:r w:rsidR="00517A5B">
        <w:rPr>
          <w:szCs w:val="22"/>
        </w:rPr>
        <w:t>.</w:t>
      </w:r>
      <w:r>
        <w:rPr>
          <w:szCs w:val="22"/>
        </w:rPr>
        <w:t xml:space="preserve"> </w:t>
      </w:r>
      <w:r w:rsidR="00517A5B">
        <w:rPr>
          <w:szCs w:val="22"/>
        </w:rPr>
        <w:t>P</w:t>
      </w:r>
      <w:r>
        <w:rPr>
          <w:szCs w:val="22"/>
        </w:rPr>
        <w:t>rovea</w:t>
      </w:r>
      <w:r w:rsidR="00517A5B">
        <w:rPr>
          <w:szCs w:val="22"/>
        </w:rPr>
        <w:t>n</w:t>
      </w:r>
      <w:r>
        <w:rPr>
          <w:szCs w:val="22"/>
        </w:rPr>
        <w:t xml:space="preserve"> información sobre las medidas adoptadas para investigar y prevenir violaciones del derecho </w:t>
      </w:r>
      <w:r w:rsidR="00E53B06">
        <w:rPr>
          <w:szCs w:val="22"/>
        </w:rPr>
        <w:t xml:space="preserve">de </w:t>
      </w:r>
      <w:r>
        <w:rPr>
          <w:szCs w:val="22"/>
        </w:rPr>
        <w:t xml:space="preserve">reunión, incluyendo la alteración violenta de protestas por parte de la policía, y en particular respecto a la manifestación del 24 de noviembre de 2015. Sírvanse proveer información sobre los esfuerzos llevados a cabo para garantizar el derecho </w:t>
      </w:r>
      <w:r w:rsidR="00E53B06">
        <w:rPr>
          <w:szCs w:val="22"/>
        </w:rPr>
        <w:t xml:space="preserve">de </w:t>
      </w:r>
      <w:r>
        <w:rPr>
          <w:szCs w:val="22"/>
        </w:rPr>
        <w:t>reunión y libre asociación de</w:t>
      </w:r>
      <w:r w:rsidRPr="006356DE">
        <w:rPr>
          <w:szCs w:val="22"/>
        </w:rPr>
        <w:t xml:space="preserve"> los trabajadores migratorios en situación irregul</w:t>
      </w:r>
      <w:r>
        <w:rPr>
          <w:szCs w:val="22"/>
        </w:rPr>
        <w:t>ar sin que el ejercicio de estos</w:t>
      </w:r>
      <w:r w:rsidRPr="006356DE">
        <w:rPr>
          <w:szCs w:val="22"/>
        </w:rPr>
        <w:t xml:space="preserve"> derecho</w:t>
      </w:r>
      <w:r>
        <w:rPr>
          <w:szCs w:val="22"/>
        </w:rPr>
        <w:t>s</w:t>
      </w:r>
      <w:r w:rsidRPr="006356DE">
        <w:rPr>
          <w:szCs w:val="22"/>
        </w:rPr>
        <w:t xml:space="preserve"> </w:t>
      </w:r>
      <w:r>
        <w:rPr>
          <w:szCs w:val="22"/>
        </w:rPr>
        <w:t>conlleve la</w:t>
      </w:r>
      <w:r w:rsidRPr="006356DE">
        <w:rPr>
          <w:szCs w:val="22"/>
        </w:rPr>
        <w:t xml:space="preserve"> pérdida de </w:t>
      </w:r>
      <w:r>
        <w:rPr>
          <w:szCs w:val="22"/>
        </w:rPr>
        <w:t xml:space="preserve">su </w:t>
      </w:r>
      <w:r w:rsidRPr="006356DE">
        <w:rPr>
          <w:szCs w:val="22"/>
        </w:rPr>
        <w:t>trabajo o deportación</w:t>
      </w:r>
      <w:r>
        <w:rPr>
          <w:szCs w:val="22"/>
        </w:rPr>
        <w:t xml:space="preserve">. </w:t>
      </w:r>
    </w:p>
    <w:p w:rsidR="007B608E" w:rsidRDefault="001D3321" w:rsidP="001D3321">
      <w:pPr>
        <w:pStyle w:val="H1G"/>
      </w:pPr>
      <w:r>
        <w:tab/>
      </w:r>
      <w:r>
        <w:tab/>
      </w:r>
      <w:r w:rsidR="007B608E" w:rsidRPr="006356DE">
        <w:t>Derechos del niño y certificados de nacimiento</w:t>
      </w:r>
      <w:r w:rsidR="007B608E">
        <w:t xml:space="preserve"> </w:t>
      </w:r>
      <w:r w:rsidR="007B608E" w:rsidRPr="002B59AC">
        <w:t>(</w:t>
      </w:r>
      <w:r w:rsidR="007B608E" w:rsidRPr="00EA651D">
        <w:t xml:space="preserve">arts. </w:t>
      </w:r>
      <w:r w:rsidR="007B608E">
        <w:t xml:space="preserve">7, </w:t>
      </w:r>
      <w:r w:rsidR="007B608E" w:rsidRPr="00EA651D">
        <w:t>16 y</w:t>
      </w:r>
      <w:r w:rsidR="007B608E" w:rsidRPr="002B59AC">
        <w:t xml:space="preserve"> 24)</w:t>
      </w:r>
    </w:p>
    <w:p w:rsidR="007B608E" w:rsidRDefault="007B608E" w:rsidP="002D4647">
      <w:pPr>
        <w:pStyle w:val="SingleTxtG"/>
        <w:rPr>
          <w:szCs w:val="22"/>
          <w:lang w:val="es-ES_tradnl"/>
        </w:rPr>
      </w:pPr>
      <w:r w:rsidRPr="006356DE">
        <w:rPr>
          <w:szCs w:val="22"/>
        </w:rPr>
        <w:t>2</w:t>
      </w:r>
      <w:r>
        <w:rPr>
          <w:szCs w:val="22"/>
        </w:rPr>
        <w:t>2</w:t>
      </w:r>
      <w:r w:rsidRPr="006356DE">
        <w:rPr>
          <w:szCs w:val="22"/>
        </w:rPr>
        <w:t>.</w:t>
      </w:r>
      <w:r w:rsidRPr="006356DE">
        <w:rPr>
          <w:szCs w:val="22"/>
        </w:rPr>
        <w:tab/>
        <w:t>A la luz de las anteriores observaciones finales (</w:t>
      </w:r>
      <w:r w:rsidR="00DD062B">
        <w:rPr>
          <w:lang w:val="es-ES_tradnl"/>
        </w:rPr>
        <w:t xml:space="preserve">véase </w:t>
      </w:r>
      <w:r w:rsidR="006D1670">
        <w:rPr>
          <w:lang w:val="es-ES_tradnl"/>
        </w:rPr>
        <w:t xml:space="preserve">CCPR/C/DOM/CO/5, </w:t>
      </w:r>
      <w:r w:rsidRPr="006356DE">
        <w:rPr>
          <w:szCs w:val="22"/>
        </w:rPr>
        <w:t>párr. 23), sírvanse</w:t>
      </w:r>
      <w:r w:rsidRPr="006356DE">
        <w:rPr>
          <w:szCs w:val="22"/>
          <w:lang w:val="es-ES_tradnl"/>
        </w:rPr>
        <w:t xml:space="preserve"> describir las medidas que </w:t>
      </w:r>
      <w:r w:rsidR="005B5E1A">
        <w:rPr>
          <w:szCs w:val="22"/>
          <w:lang w:val="es-ES_tradnl"/>
        </w:rPr>
        <w:t xml:space="preserve">se </w:t>
      </w:r>
      <w:r w:rsidRPr="006356DE">
        <w:rPr>
          <w:szCs w:val="22"/>
          <w:lang w:val="es-ES_tradnl"/>
        </w:rPr>
        <w:t xml:space="preserve">han adoptado para </w:t>
      </w:r>
      <w:r>
        <w:rPr>
          <w:szCs w:val="22"/>
          <w:lang w:val="es-ES_tradnl"/>
        </w:rPr>
        <w:t xml:space="preserve">regular un procedimiento de inscripción de nacimiento accesible y sencillo y </w:t>
      </w:r>
      <w:r w:rsidRPr="006356DE">
        <w:rPr>
          <w:szCs w:val="22"/>
          <w:lang w:val="es-ES_tradnl"/>
        </w:rPr>
        <w:t>garantizar que todos los niños nacidos en el territorio del Estado parte estén registrados y reciban un certificado de nacimiento oficial</w:t>
      </w:r>
      <w:r w:rsidRPr="00CE57ED">
        <w:rPr>
          <w:szCs w:val="22"/>
          <w:lang w:val="es-ES_tradnl"/>
        </w:rPr>
        <w:t>.</w:t>
      </w:r>
      <w:r>
        <w:rPr>
          <w:szCs w:val="22"/>
          <w:lang w:val="es-ES_tradnl"/>
        </w:rPr>
        <w:t xml:space="preserve"> </w:t>
      </w:r>
      <w:r w:rsidRPr="006356DE">
        <w:rPr>
          <w:szCs w:val="22"/>
          <w:lang w:val="es-ES_tradnl"/>
        </w:rPr>
        <w:t xml:space="preserve">Sírvanse incluir también información sobre las medidas </w:t>
      </w:r>
      <w:r>
        <w:rPr>
          <w:szCs w:val="22"/>
          <w:lang w:val="es-ES_tradnl"/>
        </w:rPr>
        <w:t xml:space="preserve">adoptadas </w:t>
      </w:r>
      <w:r w:rsidRPr="006356DE">
        <w:rPr>
          <w:szCs w:val="22"/>
          <w:lang w:val="es-ES_tradnl"/>
        </w:rPr>
        <w:t xml:space="preserve">para </w:t>
      </w:r>
      <w:r>
        <w:rPr>
          <w:szCs w:val="22"/>
          <w:lang w:val="es-ES_tradnl"/>
        </w:rPr>
        <w:t xml:space="preserve">prohibir y </w:t>
      </w:r>
      <w:r w:rsidRPr="006356DE">
        <w:rPr>
          <w:szCs w:val="22"/>
          <w:lang w:val="es-ES_tradnl"/>
        </w:rPr>
        <w:t xml:space="preserve">erradicar </w:t>
      </w:r>
      <w:r>
        <w:rPr>
          <w:szCs w:val="22"/>
          <w:lang w:val="es-ES_tradnl"/>
        </w:rPr>
        <w:t xml:space="preserve">en todos los ámbitos </w:t>
      </w:r>
      <w:r w:rsidRPr="006356DE">
        <w:rPr>
          <w:szCs w:val="22"/>
          <w:lang w:val="es-ES_tradnl"/>
        </w:rPr>
        <w:t xml:space="preserve">el castigo corporal </w:t>
      </w:r>
      <w:r>
        <w:rPr>
          <w:szCs w:val="22"/>
          <w:lang w:val="es-ES_tradnl"/>
        </w:rPr>
        <w:t>a</w:t>
      </w:r>
      <w:r w:rsidRPr="006356DE">
        <w:rPr>
          <w:szCs w:val="22"/>
          <w:lang w:val="es-ES_tradnl"/>
        </w:rPr>
        <w:t xml:space="preserve"> los niños.</w:t>
      </w:r>
      <w:r>
        <w:rPr>
          <w:szCs w:val="22"/>
          <w:lang w:val="es-ES_tradnl"/>
        </w:rPr>
        <w:t xml:space="preserve"> </w:t>
      </w:r>
    </w:p>
    <w:p w:rsidR="007B608E" w:rsidRPr="00EE1BDD" w:rsidRDefault="001D3321" w:rsidP="001D3321">
      <w:pPr>
        <w:pStyle w:val="H1G"/>
      </w:pPr>
      <w:r>
        <w:tab/>
      </w:r>
      <w:r>
        <w:tab/>
      </w:r>
      <w:r w:rsidR="007B608E" w:rsidRPr="00EE1BDD">
        <w:t>Participación en la vida pública (art</w:t>
      </w:r>
      <w:r w:rsidR="007B608E">
        <w:t>s</w:t>
      </w:r>
      <w:r w:rsidR="007B608E" w:rsidRPr="00EE1BDD">
        <w:t xml:space="preserve">. </w:t>
      </w:r>
      <w:r w:rsidR="007B608E">
        <w:t xml:space="preserve">2, 3, </w:t>
      </w:r>
      <w:r w:rsidR="007B608E" w:rsidRPr="00EE1BDD">
        <w:t>25</w:t>
      </w:r>
      <w:r w:rsidR="007B608E">
        <w:t xml:space="preserve"> y 26</w:t>
      </w:r>
      <w:r w:rsidR="007B608E" w:rsidRPr="00EE1BDD">
        <w:t>)</w:t>
      </w:r>
    </w:p>
    <w:p w:rsidR="007B608E" w:rsidRPr="00263770" w:rsidRDefault="007B608E">
      <w:pPr>
        <w:pStyle w:val="SingleTxtG"/>
        <w:rPr>
          <w:szCs w:val="22"/>
          <w:lang w:val="es-ES_tradnl"/>
        </w:rPr>
      </w:pPr>
      <w:r>
        <w:rPr>
          <w:szCs w:val="22"/>
          <w:lang w:val="es-ES_tradnl"/>
        </w:rPr>
        <w:t>23.</w:t>
      </w:r>
      <w:r w:rsidRPr="00561B09">
        <w:rPr>
          <w:szCs w:val="22"/>
          <w:lang w:val="es-ES_tradnl"/>
        </w:rPr>
        <w:tab/>
        <w:t>Sírvanse</w:t>
      </w:r>
      <w:r w:rsidRPr="007B608E">
        <w:rPr>
          <w:lang w:val="es-ES_tradnl"/>
        </w:rPr>
        <w:t xml:space="preserve"> </w:t>
      </w:r>
      <w:r>
        <w:rPr>
          <w:szCs w:val="22"/>
        </w:rPr>
        <w:t xml:space="preserve">proveer información respecto </w:t>
      </w:r>
      <w:r w:rsidR="005B5E1A">
        <w:rPr>
          <w:szCs w:val="22"/>
        </w:rPr>
        <w:t>de</w:t>
      </w:r>
      <w:r>
        <w:rPr>
          <w:szCs w:val="22"/>
        </w:rPr>
        <w:t xml:space="preserve"> las medidas </w:t>
      </w:r>
      <w:r w:rsidRPr="00423A6B">
        <w:rPr>
          <w:szCs w:val="22"/>
        </w:rPr>
        <w:t xml:space="preserve">adoptadas para </w:t>
      </w:r>
      <w:r w:rsidRPr="00423A6B">
        <w:rPr>
          <w:szCs w:val="22"/>
          <w:lang w:val="es-ES_tradnl"/>
        </w:rPr>
        <w:t>garantizar la participación plena en los procesos electorales de las personas con discapacidad</w:t>
      </w:r>
      <w:r>
        <w:rPr>
          <w:szCs w:val="22"/>
          <w:lang w:val="es-ES_tradnl"/>
        </w:rPr>
        <w:t>. R</w:t>
      </w:r>
      <w:r w:rsidRPr="00263770">
        <w:rPr>
          <w:szCs w:val="22"/>
          <w:lang w:val="es-ES_tradnl"/>
        </w:rPr>
        <w:t xml:space="preserve">especto a informes </w:t>
      </w:r>
      <w:r>
        <w:rPr>
          <w:szCs w:val="22"/>
          <w:lang w:val="es-ES_tradnl"/>
        </w:rPr>
        <w:t>sobre casos de corrupción graves y corrupción sistémica a todos los niveles de gobierno</w:t>
      </w:r>
      <w:r w:rsidR="00BB6342">
        <w:rPr>
          <w:szCs w:val="22"/>
          <w:lang w:val="es-ES_tradnl"/>
        </w:rPr>
        <w:t>,</w:t>
      </w:r>
      <w:r>
        <w:rPr>
          <w:szCs w:val="22"/>
          <w:lang w:val="es-ES_tradnl"/>
        </w:rPr>
        <w:t xml:space="preserve"> sírva</w:t>
      </w:r>
      <w:r w:rsidR="00174FFF">
        <w:rPr>
          <w:szCs w:val="22"/>
          <w:lang w:val="es-ES_tradnl"/>
        </w:rPr>
        <w:t>n</w:t>
      </w:r>
      <w:r>
        <w:rPr>
          <w:szCs w:val="22"/>
          <w:lang w:val="es-ES_tradnl"/>
        </w:rPr>
        <w:t xml:space="preserve">se proveer información sobre las medidas adoptadas y los esfuerzos llevados a cabo para combatirla. Sírvanse proveer información sobre el marco </w:t>
      </w:r>
      <w:r w:rsidR="003E4CF6">
        <w:rPr>
          <w:szCs w:val="22"/>
          <w:lang w:val="es-ES_tradnl"/>
        </w:rPr>
        <w:t xml:space="preserve">jurídico </w:t>
      </w:r>
      <w:r>
        <w:rPr>
          <w:szCs w:val="22"/>
          <w:lang w:val="es-ES_tradnl"/>
        </w:rPr>
        <w:t xml:space="preserve">existente para combatir la corrupción, e información sobre las investigaciones y enjuiciamientos llevados a cabo, las sentencias dictadas y las condenas y sanciones impuestas durante el </w:t>
      </w:r>
      <w:r w:rsidR="0098401A">
        <w:rPr>
          <w:szCs w:val="22"/>
          <w:lang w:val="es-ES_tradnl"/>
        </w:rPr>
        <w:t>período</w:t>
      </w:r>
      <w:r>
        <w:rPr>
          <w:szCs w:val="22"/>
          <w:lang w:val="es-ES_tradnl"/>
        </w:rPr>
        <w:t xml:space="preserve"> de examen.</w:t>
      </w:r>
    </w:p>
    <w:p w:rsidR="007B608E" w:rsidRPr="007B608E" w:rsidRDefault="007B608E" w:rsidP="007B608E">
      <w:pPr>
        <w:pStyle w:val="SingleTxtG"/>
        <w:suppressAutoHyphens/>
        <w:spacing w:before="240" w:after="0"/>
        <w:jc w:val="center"/>
        <w:rPr>
          <w:szCs w:val="22"/>
          <w:u w:val="single"/>
        </w:rPr>
      </w:pPr>
      <w:r>
        <w:rPr>
          <w:szCs w:val="22"/>
          <w:u w:val="single"/>
        </w:rPr>
        <w:tab/>
      </w:r>
      <w:r>
        <w:rPr>
          <w:szCs w:val="22"/>
          <w:u w:val="single"/>
        </w:rPr>
        <w:tab/>
      </w:r>
      <w:r>
        <w:rPr>
          <w:szCs w:val="22"/>
          <w:u w:val="single"/>
        </w:rPr>
        <w:tab/>
      </w:r>
    </w:p>
    <w:sectPr w:rsidR="007B608E" w:rsidRPr="007B608E" w:rsidSect="004E4707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E18EA" w:rsidRDefault="00CE18EA">
      <w:r>
        <w:separator/>
      </w:r>
    </w:p>
  </w:endnote>
  <w:endnote w:type="continuationSeparator" w:id="0">
    <w:p w:rsidR="00CE18EA" w:rsidRDefault="00CE18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609EF" w:rsidRPr="00B609EF" w:rsidRDefault="00B609EF" w:rsidP="00B609EF">
    <w:pPr>
      <w:pStyle w:val="Piedepgina"/>
      <w:tabs>
        <w:tab w:val="right" w:pos="9638"/>
      </w:tabs>
    </w:pPr>
    <w:r w:rsidRPr="00B609EF">
      <w:rPr>
        <w:b/>
        <w:sz w:val="18"/>
      </w:rPr>
      <w:fldChar w:fldCharType="begin"/>
    </w:r>
    <w:r w:rsidRPr="00B609EF">
      <w:rPr>
        <w:b/>
        <w:sz w:val="18"/>
      </w:rPr>
      <w:instrText xml:space="preserve"> PAGE  \* MERGEFORMAT </w:instrText>
    </w:r>
    <w:r w:rsidRPr="00B609EF">
      <w:rPr>
        <w:b/>
        <w:sz w:val="18"/>
      </w:rPr>
      <w:fldChar w:fldCharType="separate"/>
    </w:r>
    <w:r w:rsidR="003C1DAE">
      <w:rPr>
        <w:b/>
        <w:noProof/>
        <w:sz w:val="18"/>
      </w:rPr>
      <w:t>6</w:t>
    </w:r>
    <w:r w:rsidRPr="00B609EF">
      <w:rPr>
        <w:b/>
        <w:sz w:val="18"/>
      </w:rPr>
      <w:fldChar w:fldCharType="end"/>
    </w:r>
    <w:r>
      <w:rPr>
        <w:sz w:val="18"/>
      </w:rPr>
      <w:tab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609EF" w:rsidRPr="00B609EF" w:rsidRDefault="00B609EF" w:rsidP="00B609EF">
    <w:pPr>
      <w:pStyle w:val="Piedepgina"/>
      <w:tabs>
        <w:tab w:val="right" w:pos="9638"/>
      </w:tabs>
      <w:rPr>
        <w:b/>
        <w:sz w:val="18"/>
      </w:rPr>
    </w:pPr>
    <w:r>
      <w:tab/>
    </w:r>
    <w:r w:rsidRPr="00B609EF">
      <w:rPr>
        <w:b/>
        <w:sz w:val="18"/>
      </w:rPr>
      <w:fldChar w:fldCharType="begin"/>
    </w:r>
    <w:r w:rsidRPr="00B609EF">
      <w:rPr>
        <w:b/>
        <w:sz w:val="18"/>
      </w:rPr>
      <w:instrText xml:space="preserve"> PAGE  \* MERGEFORMAT </w:instrText>
    </w:r>
    <w:r w:rsidRPr="00B609EF">
      <w:rPr>
        <w:b/>
        <w:sz w:val="18"/>
      </w:rPr>
      <w:fldChar w:fldCharType="separate"/>
    </w:r>
    <w:r w:rsidR="003C1DAE">
      <w:rPr>
        <w:b/>
        <w:noProof/>
        <w:sz w:val="18"/>
      </w:rPr>
      <w:t>7</w:t>
    </w:r>
    <w:r w:rsidRPr="00B609EF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C1DAE" w:rsidRPr="003C1DAE" w:rsidRDefault="003C1DAE" w:rsidP="003C1DAE">
    <w:pPr>
      <w:pStyle w:val="Piedepgina"/>
      <w:spacing w:before="120" w:line="240" w:lineRule="auto"/>
      <w:rPr>
        <w:sz w:val="20"/>
      </w:rPr>
    </w:pPr>
    <w:r>
      <w:rPr>
        <w:noProof/>
        <w:sz w:val="20"/>
      </w:rPr>
      <w:drawing>
        <wp:anchor distT="0" distB="0" distL="114300" distR="114300" simplePos="0" relativeHeight="251658240" behindDoc="0" locked="0" layoutInCell="1" allowOverlap="1" wp14:anchorId="758AFA65" wp14:editId="6FB4DC9D">
          <wp:simplePos x="0" y="0"/>
          <wp:positionH relativeFrom="margin">
            <wp:posOffset>5404993</wp:posOffset>
          </wp:positionH>
          <wp:positionV relativeFrom="margin">
            <wp:posOffset>8905494</wp:posOffset>
          </wp:positionV>
          <wp:extent cx="638175" cy="638175"/>
          <wp:effectExtent l="0" t="0" r="9525" b="9525"/>
          <wp:wrapNone/>
          <wp:docPr id="1" name="Imagen 1" descr="https://undocs.org/m2/QRCode.ashx?DS=CCPR/C/DOM/Q/6&amp;Size=2&amp;Lang=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CCPR/C/DOM/Q/6&amp;Size=2&amp;Lang=S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proofErr w:type="spellStart"/>
    <w:r>
      <w:rPr>
        <w:sz w:val="20"/>
      </w:rPr>
      <w:t>GE.17</w:t>
    </w:r>
    <w:proofErr w:type="spellEnd"/>
    <w:r>
      <w:rPr>
        <w:sz w:val="20"/>
      </w:rPr>
      <w:t>-06789  (S)</w:t>
    </w:r>
    <w:r>
      <w:rPr>
        <w:sz w:val="20"/>
      </w:rPr>
      <w:br/>
    </w:r>
    <w:r w:rsidRPr="003C1DAE">
      <w:rPr>
        <w:rFonts w:ascii="C39T30Lfz" w:hAnsi="C39T30Lfz"/>
        <w:sz w:val="56"/>
      </w:rPr>
      <w:t></w:t>
    </w:r>
    <w:r w:rsidRPr="003C1DAE">
      <w:rPr>
        <w:rFonts w:ascii="C39T30Lfz" w:hAnsi="C39T30Lfz"/>
        <w:sz w:val="56"/>
      </w:rPr>
      <w:t></w:t>
    </w:r>
    <w:r w:rsidRPr="003C1DAE">
      <w:rPr>
        <w:rFonts w:ascii="C39T30Lfz" w:hAnsi="C39T30Lfz"/>
        <w:sz w:val="56"/>
      </w:rPr>
      <w:t></w:t>
    </w:r>
    <w:r w:rsidRPr="003C1DAE">
      <w:rPr>
        <w:rFonts w:ascii="C39T30Lfz" w:hAnsi="C39T30Lfz"/>
        <w:sz w:val="56"/>
      </w:rPr>
      <w:t></w:t>
    </w:r>
    <w:r w:rsidRPr="003C1DAE">
      <w:rPr>
        <w:rFonts w:ascii="C39T30Lfz" w:hAnsi="C39T30Lfz"/>
        <w:sz w:val="56"/>
      </w:rPr>
      <w:t></w:t>
    </w:r>
    <w:r w:rsidRPr="003C1DAE">
      <w:rPr>
        <w:rFonts w:ascii="C39T30Lfz" w:hAnsi="C39T30Lfz"/>
        <w:sz w:val="56"/>
      </w:rPr>
      <w:t></w:t>
    </w:r>
    <w:r w:rsidRPr="003C1DAE">
      <w:rPr>
        <w:rFonts w:ascii="C39T30Lfz" w:hAnsi="C39T30Lfz"/>
        <w:sz w:val="56"/>
      </w:rPr>
      <w:t></w:t>
    </w:r>
    <w:r w:rsidRPr="003C1DAE">
      <w:rPr>
        <w:rFonts w:ascii="C39T30Lfz" w:hAnsi="C39T30Lfz"/>
        <w:sz w:val="56"/>
      </w:rPr>
      <w:t></w:t>
    </w:r>
    <w:r w:rsidRPr="003C1DAE">
      <w:rPr>
        <w:rFonts w:ascii="C39T30Lfz" w:hAnsi="C39T30Lfz"/>
        <w:sz w:val="56"/>
      </w:rPr>
      <w:t></w:t>
    </w:r>
    <w:r w:rsidRPr="003C1DAE">
      <w:rPr>
        <w:rFonts w:ascii="C39T30Lfz" w:hAnsi="C39T30Lfz"/>
        <w:noProof/>
        <w:sz w:val="56"/>
      </w:rPr>
      <w:drawing>
        <wp:anchor distT="0" distB="0" distL="114300" distR="114300" simplePos="0" relativeHeight="251660288" behindDoc="0" locked="1" layoutInCell="1" allowOverlap="1" wp14:anchorId="0C74D211" wp14:editId="78AB8BBF">
          <wp:simplePos x="0" y="0"/>
          <wp:positionH relativeFrom="margin">
            <wp:posOffset>4275455</wp:posOffset>
          </wp:positionH>
          <wp:positionV relativeFrom="margin">
            <wp:posOffset>9171940</wp:posOffset>
          </wp:positionV>
          <wp:extent cx="1085850" cy="228600"/>
          <wp:effectExtent l="0" t="0" r="0" b="0"/>
          <wp:wrapNone/>
          <wp:docPr id="3" name="Imagen 3" descr="recycle_Spanis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recycle_Spanish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2286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E18EA" w:rsidRPr="001075E9" w:rsidRDefault="00CE18EA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CE18EA" w:rsidRDefault="00CE18EA" w:rsidP="00AE0E02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:rsidR="00466587" w:rsidRPr="005A635A" w:rsidRDefault="00466587" w:rsidP="00964DD0">
      <w:pPr>
        <w:pStyle w:val="Textonotapie"/>
      </w:pPr>
      <w:r>
        <w:tab/>
      </w:r>
      <w:r w:rsidRPr="000B60C9">
        <w:rPr>
          <w:rStyle w:val="Refdenotaalpie"/>
          <w:sz w:val="20"/>
          <w:vertAlign w:val="baseline"/>
          <w:lang w:val="es-ES_tradnl"/>
        </w:rPr>
        <w:t>*</w:t>
      </w:r>
      <w:r w:rsidRPr="006833A7">
        <w:rPr>
          <w:lang w:val="es-ES_tradnl"/>
        </w:rPr>
        <w:tab/>
      </w:r>
      <w:r w:rsidR="0084189C">
        <w:rPr>
          <w:lang w:val="es-ES_tradnl"/>
        </w:rPr>
        <w:t>Adoptada por el Comité en su 119</w:t>
      </w:r>
      <w:r w:rsidR="0030559C">
        <w:rPr>
          <w:lang w:val="es-ES_tradnl"/>
        </w:rPr>
        <w:t>°</w:t>
      </w:r>
      <w:r w:rsidR="0084189C">
        <w:rPr>
          <w:lang w:val="es-ES_tradnl"/>
        </w:rPr>
        <w:t xml:space="preserve"> per</w:t>
      </w:r>
      <w:r w:rsidR="00964DD0">
        <w:rPr>
          <w:lang w:val="es-ES_tradnl"/>
        </w:rPr>
        <w:t>í</w:t>
      </w:r>
      <w:r w:rsidR="0084189C">
        <w:rPr>
          <w:lang w:val="es-ES_tradnl"/>
        </w:rPr>
        <w:t>odo de sesiones (6 a 29 de marzo de 2017)</w:t>
      </w:r>
      <w:r w:rsidR="00316B42">
        <w:rPr>
          <w:lang w:val="es-ES_tradnl"/>
        </w:rPr>
        <w:t>.</w:t>
      </w:r>
      <w:r w:rsidR="0084189C">
        <w:rPr>
          <w:lang w:val="es-ES_tradnl"/>
        </w:rP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609EF" w:rsidRPr="00B609EF" w:rsidRDefault="00B609EF">
    <w:pPr>
      <w:pStyle w:val="Encabezado"/>
    </w:pPr>
    <w:r>
      <w:t>CCPR/C/DOM/Q/6</w: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609EF" w:rsidRPr="00B609EF" w:rsidRDefault="00B609EF" w:rsidP="00B609EF">
    <w:pPr>
      <w:pStyle w:val="Encabezado"/>
      <w:jc w:val="right"/>
    </w:pPr>
    <w:r>
      <w:t>CCPR/C/DOM/Q/6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pStyle w:val="Listaconnmeros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pStyle w:val="Listaconnmeros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pStyle w:val="Listaconnmeros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pStyle w:val="Listaconnmeros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pStyle w:val="Listaconvietas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pStyle w:val="Listaconvietas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pStyle w:val="Listaconvietas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pStyle w:val="Listaconnmero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36A7743B"/>
    <w:multiLevelType w:val="hybridMultilevel"/>
    <w:tmpl w:val="165289D8"/>
    <w:lvl w:ilvl="0" w:tplc="14C64E84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E6B006F"/>
    <w:multiLevelType w:val="multilevel"/>
    <w:tmpl w:val="0C0A0023"/>
    <w:styleLink w:val="ArtculoSeccin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2" w15:restartNumberingAfterBreak="0">
    <w:nsid w:val="6AFD3DE4"/>
    <w:multiLevelType w:val="hybridMultilevel"/>
    <w:tmpl w:val="569E52D4"/>
    <w:lvl w:ilvl="0" w:tplc="E77E5F5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17F546F"/>
    <w:multiLevelType w:val="multilevel"/>
    <w:tmpl w:val="0C0A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4" w15:restartNumberingAfterBreak="0">
    <w:nsid w:val="79DC3D89"/>
    <w:multiLevelType w:val="multilevel"/>
    <w:tmpl w:val="0C0A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num w:numId="1">
    <w:abstractNumId w:val="12"/>
  </w:num>
  <w:num w:numId="2">
    <w:abstractNumId w:val="10"/>
  </w:num>
  <w:num w:numId="3">
    <w:abstractNumId w:val="14"/>
  </w:num>
  <w:num w:numId="4">
    <w:abstractNumId w:val="13"/>
  </w:num>
  <w:num w:numId="5">
    <w:abstractNumId w:val="11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09EF"/>
    <w:rsid w:val="00006BB9"/>
    <w:rsid w:val="00014005"/>
    <w:rsid w:val="00015343"/>
    <w:rsid w:val="0005274F"/>
    <w:rsid w:val="0007406B"/>
    <w:rsid w:val="0009582D"/>
    <w:rsid w:val="00095E6E"/>
    <w:rsid w:val="000969B4"/>
    <w:rsid w:val="000A36A2"/>
    <w:rsid w:val="000B57E7"/>
    <w:rsid w:val="000B60C9"/>
    <w:rsid w:val="000F09DF"/>
    <w:rsid w:val="000F61B2"/>
    <w:rsid w:val="001075E9"/>
    <w:rsid w:val="00121242"/>
    <w:rsid w:val="00160FF7"/>
    <w:rsid w:val="00166AE1"/>
    <w:rsid w:val="00174FFF"/>
    <w:rsid w:val="00180183"/>
    <w:rsid w:val="00180C69"/>
    <w:rsid w:val="00186B4F"/>
    <w:rsid w:val="001937A7"/>
    <w:rsid w:val="00196389"/>
    <w:rsid w:val="001C7A89"/>
    <w:rsid w:val="001D0E13"/>
    <w:rsid w:val="001D3321"/>
    <w:rsid w:val="00215979"/>
    <w:rsid w:val="0022765D"/>
    <w:rsid w:val="00236F2F"/>
    <w:rsid w:val="002937FD"/>
    <w:rsid w:val="002A061F"/>
    <w:rsid w:val="002A2A40"/>
    <w:rsid w:val="002A2EFC"/>
    <w:rsid w:val="002A586D"/>
    <w:rsid w:val="002A6FA7"/>
    <w:rsid w:val="002B2B8F"/>
    <w:rsid w:val="002B4001"/>
    <w:rsid w:val="002C0E18"/>
    <w:rsid w:val="002C33BB"/>
    <w:rsid w:val="002D4647"/>
    <w:rsid w:val="002D5AAC"/>
    <w:rsid w:val="002D7C8D"/>
    <w:rsid w:val="002F13FE"/>
    <w:rsid w:val="00301299"/>
    <w:rsid w:val="0030559C"/>
    <w:rsid w:val="00316B42"/>
    <w:rsid w:val="00322004"/>
    <w:rsid w:val="003402C2"/>
    <w:rsid w:val="00381C24"/>
    <w:rsid w:val="0038455B"/>
    <w:rsid w:val="003866A8"/>
    <w:rsid w:val="003958D0"/>
    <w:rsid w:val="003C1DAE"/>
    <w:rsid w:val="003C65CA"/>
    <w:rsid w:val="003E1F6E"/>
    <w:rsid w:val="003E4CF6"/>
    <w:rsid w:val="003F2143"/>
    <w:rsid w:val="00434F05"/>
    <w:rsid w:val="00453630"/>
    <w:rsid w:val="00454E07"/>
    <w:rsid w:val="00466587"/>
    <w:rsid w:val="004875CF"/>
    <w:rsid w:val="004D23C8"/>
    <w:rsid w:val="004E4707"/>
    <w:rsid w:val="004E4B46"/>
    <w:rsid w:val="0050108D"/>
    <w:rsid w:val="00511DCB"/>
    <w:rsid w:val="00517A5B"/>
    <w:rsid w:val="00533DC5"/>
    <w:rsid w:val="00545CB5"/>
    <w:rsid w:val="00553730"/>
    <w:rsid w:val="00566A80"/>
    <w:rsid w:val="00572E19"/>
    <w:rsid w:val="005753F3"/>
    <w:rsid w:val="00594934"/>
    <w:rsid w:val="005A635A"/>
    <w:rsid w:val="005B5E1A"/>
    <w:rsid w:val="005C5B9A"/>
    <w:rsid w:val="005E1DEF"/>
    <w:rsid w:val="005E7A6B"/>
    <w:rsid w:val="005F0B42"/>
    <w:rsid w:val="00601F7F"/>
    <w:rsid w:val="00607298"/>
    <w:rsid w:val="00614642"/>
    <w:rsid w:val="00630871"/>
    <w:rsid w:val="00655A21"/>
    <w:rsid w:val="00661730"/>
    <w:rsid w:val="00674AEE"/>
    <w:rsid w:val="006808A9"/>
    <w:rsid w:val="006C4B2D"/>
    <w:rsid w:val="006D1670"/>
    <w:rsid w:val="006F35EE"/>
    <w:rsid w:val="007021FF"/>
    <w:rsid w:val="007076CB"/>
    <w:rsid w:val="00721764"/>
    <w:rsid w:val="00753625"/>
    <w:rsid w:val="007967DF"/>
    <w:rsid w:val="007B608E"/>
    <w:rsid w:val="00800BF2"/>
    <w:rsid w:val="00834B71"/>
    <w:rsid w:val="0084189C"/>
    <w:rsid w:val="00851668"/>
    <w:rsid w:val="0086445C"/>
    <w:rsid w:val="00871FF4"/>
    <w:rsid w:val="008A08D7"/>
    <w:rsid w:val="008A13F9"/>
    <w:rsid w:val="008D5DB6"/>
    <w:rsid w:val="008F400F"/>
    <w:rsid w:val="008F43D5"/>
    <w:rsid w:val="00906890"/>
    <w:rsid w:val="00916396"/>
    <w:rsid w:val="009352B2"/>
    <w:rsid w:val="00951972"/>
    <w:rsid w:val="00963777"/>
    <w:rsid w:val="00964DD0"/>
    <w:rsid w:val="0098401A"/>
    <w:rsid w:val="009B452A"/>
    <w:rsid w:val="009B4E5E"/>
    <w:rsid w:val="00A10086"/>
    <w:rsid w:val="00A161E1"/>
    <w:rsid w:val="00A17DFD"/>
    <w:rsid w:val="00A70FAA"/>
    <w:rsid w:val="00A917B3"/>
    <w:rsid w:val="00AB4B51"/>
    <w:rsid w:val="00AD212B"/>
    <w:rsid w:val="00AE0E02"/>
    <w:rsid w:val="00AE4CC4"/>
    <w:rsid w:val="00B10CC7"/>
    <w:rsid w:val="00B609EF"/>
    <w:rsid w:val="00B62458"/>
    <w:rsid w:val="00B765D9"/>
    <w:rsid w:val="00B76E41"/>
    <w:rsid w:val="00B83596"/>
    <w:rsid w:val="00BB6342"/>
    <w:rsid w:val="00BD33EE"/>
    <w:rsid w:val="00BF61E4"/>
    <w:rsid w:val="00C26F15"/>
    <w:rsid w:val="00C33381"/>
    <w:rsid w:val="00C56FC7"/>
    <w:rsid w:val="00C60F0C"/>
    <w:rsid w:val="00C66A4C"/>
    <w:rsid w:val="00C76505"/>
    <w:rsid w:val="00C805C9"/>
    <w:rsid w:val="00C925D0"/>
    <w:rsid w:val="00CA1679"/>
    <w:rsid w:val="00CC35C6"/>
    <w:rsid w:val="00CE18EA"/>
    <w:rsid w:val="00CE397A"/>
    <w:rsid w:val="00CE52C4"/>
    <w:rsid w:val="00D10661"/>
    <w:rsid w:val="00D36548"/>
    <w:rsid w:val="00D5042C"/>
    <w:rsid w:val="00D62531"/>
    <w:rsid w:val="00D63EA4"/>
    <w:rsid w:val="00D80BBB"/>
    <w:rsid w:val="00D84064"/>
    <w:rsid w:val="00D90138"/>
    <w:rsid w:val="00DD062B"/>
    <w:rsid w:val="00DD25F4"/>
    <w:rsid w:val="00DD3975"/>
    <w:rsid w:val="00DE44AD"/>
    <w:rsid w:val="00DF1ACA"/>
    <w:rsid w:val="00DF464C"/>
    <w:rsid w:val="00E04902"/>
    <w:rsid w:val="00E23CD0"/>
    <w:rsid w:val="00E53B06"/>
    <w:rsid w:val="00E73F76"/>
    <w:rsid w:val="00EA4B50"/>
    <w:rsid w:val="00EF1360"/>
    <w:rsid w:val="00EF3220"/>
    <w:rsid w:val="00F44B33"/>
    <w:rsid w:val="00F94155"/>
    <w:rsid w:val="00F944A3"/>
    <w:rsid w:val="00FD2EF7"/>
    <w:rsid w:val="00FD4AD6"/>
    <w:rsid w:val="00FF0D7C"/>
    <w:rsid w:val="00FF1E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  <w15:docId w15:val="{5B25DD65-9D0B-4F1A-A49D-E3C47DF729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76505"/>
    <w:pPr>
      <w:spacing w:line="240" w:lineRule="atLeast"/>
    </w:pPr>
    <w:rPr>
      <w:lang w:val="es-ES" w:eastAsia="es-ES"/>
    </w:rPr>
  </w:style>
  <w:style w:type="paragraph" w:styleId="Ttulo1">
    <w:name w:val="heading 1"/>
    <w:aliases w:val="Table_G"/>
    <w:basedOn w:val="SingleTxtG"/>
    <w:next w:val="SingleTxtG"/>
    <w:qFormat/>
    <w:rsid w:val="004875CF"/>
    <w:pPr>
      <w:keepNext/>
      <w:spacing w:after="0" w:line="240" w:lineRule="auto"/>
      <w:outlineLvl w:val="0"/>
    </w:pPr>
    <w:rPr>
      <w:rFonts w:cs="Arial"/>
      <w:bCs/>
      <w:szCs w:val="32"/>
    </w:rPr>
  </w:style>
  <w:style w:type="paragraph" w:styleId="Ttulo2">
    <w:name w:val="heading 2"/>
    <w:basedOn w:val="Normal"/>
    <w:next w:val="Normal"/>
    <w:qFormat/>
    <w:rsid w:val="00C76505"/>
    <w:pPr>
      <w:keepNext/>
      <w:outlineLvl w:val="1"/>
    </w:pPr>
    <w:rPr>
      <w:rFonts w:cs="Arial"/>
      <w:bCs/>
      <w:iCs/>
      <w:szCs w:val="28"/>
    </w:rPr>
  </w:style>
  <w:style w:type="paragraph" w:styleId="Ttulo3">
    <w:name w:val="heading 3"/>
    <w:basedOn w:val="Normal"/>
    <w:next w:val="Normal"/>
    <w:qFormat/>
    <w:rsid w:val="00C76505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qFormat/>
    <w:rsid w:val="00C76505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qFormat/>
    <w:rsid w:val="00C76505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qFormat/>
    <w:rsid w:val="00C76505"/>
    <w:p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qFormat/>
    <w:rsid w:val="00C76505"/>
    <w:pPr>
      <w:spacing w:before="240" w:after="60"/>
      <w:outlineLvl w:val="6"/>
    </w:pPr>
    <w:rPr>
      <w:sz w:val="24"/>
      <w:szCs w:val="24"/>
    </w:rPr>
  </w:style>
  <w:style w:type="paragraph" w:styleId="Ttulo8">
    <w:name w:val="heading 8"/>
    <w:basedOn w:val="Normal"/>
    <w:next w:val="Normal"/>
    <w:qFormat/>
    <w:rsid w:val="00C76505"/>
    <w:pPr>
      <w:spacing w:before="240" w:after="60"/>
      <w:outlineLvl w:val="7"/>
    </w:pPr>
    <w:rPr>
      <w:i/>
      <w:iCs/>
      <w:sz w:val="24"/>
      <w:szCs w:val="24"/>
    </w:rPr>
  </w:style>
  <w:style w:type="paragraph" w:styleId="Ttulo9">
    <w:name w:val="heading 9"/>
    <w:basedOn w:val="Normal"/>
    <w:next w:val="Normal"/>
    <w:qFormat/>
    <w:rsid w:val="00C76505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notaalpie">
    <w:name w:val="footnote reference"/>
    <w:aliases w:val="4_G"/>
    <w:rsid w:val="00C76505"/>
    <w:rPr>
      <w:rFonts w:ascii="Times New Roman" w:hAnsi="Times New Roman"/>
      <w:sz w:val="18"/>
      <w:vertAlign w:val="superscript"/>
    </w:rPr>
  </w:style>
  <w:style w:type="paragraph" w:customStyle="1" w:styleId="HMG">
    <w:name w:val="_ H __M_G"/>
    <w:basedOn w:val="Normal"/>
    <w:next w:val="Normal"/>
    <w:rsid w:val="00C7650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rsid w:val="00C76505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rsid w:val="00C76505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link w:val="H23GChar"/>
    <w:rsid w:val="00C76505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rsid w:val="00C76505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rsid w:val="00C76505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</w:style>
  <w:style w:type="paragraph" w:styleId="Encabezado">
    <w:name w:val="header"/>
    <w:aliases w:val="6_G"/>
    <w:basedOn w:val="Normal"/>
    <w:next w:val="Normal"/>
    <w:rsid w:val="008D5DB6"/>
    <w:pPr>
      <w:pBdr>
        <w:bottom w:val="single" w:sz="4" w:space="4" w:color="auto"/>
      </w:pBdr>
      <w:spacing w:line="240" w:lineRule="auto"/>
    </w:pPr>
    <w:rPr>
      <w:b/>
      <w:sz w:val="18"/>
    </w:rPr>
  </w:style>
  <w:style w:type="paragraph" w:customStyle="1" w:styleId="SingleTxtG">
    <w:name w:val="_ Single Txt_G"/>
    <w:basedOn w:val="Normal"/>
    <w:link w:val="SingleTxtGChar"/>
    <w:qFormat/>
    <w:rsid w:val="00C76505"/>
    <w:pPr>
      <w:spacing w:after="120"/>
      <w:ind w:left="1134" w:right="1134"/>
      <w:jc w:val="both"/>
    </w:pPr>
  </w:style>
  <w:style w:type="paragraph" w:customStyle="1" w:styleId="SMG">
    <w:name w:val="__S_M_G"/>
    <w:basedOn w:val="Normal"/>
    <w:next w:val="Normal"/>
    <w:rsid w:val="00C76505"/>
    <w:pPr>
      <w:keepNext/>
      <w:keepLines/>
      <w:suppressAutoHyphens/>
      <w:spacing w:before="240" w:after="240" w:line="420" w:lineRule="exact"/>
      <w:ind w:left="1134" w:right="1134"/>
    </w:pPr>
    <w:rPr>
      <w:b/>
      <w:sz w:val="40"/>
    </w:rPr>
  </w:style>
  <w:style w:type="paragraph" w:customStyle="1" w:styleId="SLG">
    <w:name w:val="__S_L_G"/>
    <w:basedOn w:val="Normal"/>
    <w:next w:val="Normal"/>
    <w:rsid w:val="00C76505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SG">
    <w:name w:val="__S_S_G"/>
    <w:basedOn w:val="Normal"/>
    <w:next w:val="Normal"/>
    <w:rsid w:val="00C76505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styleId="Piedepgina">
    <w:name w:val="footer"/>
    <w:aliases w:val="3_G"/>
    <w:basedOn w:val="Normal"/>
    <w:next w:val="Normal"/>
    <w:rsid w:val="00C76505"/>
    <w:rPr>
      <w:sz w:val="16"/>
    </w:rPr>
  </w:style>
  <w:style w:type="paragraph" w:customStyle="1" w:styleId="XLargeG">
    <w:name w:val="__XLarge_G"/>
    <w:basedOn w:val="Normal"/>
    <w:next w:val="Normal"/>
    <w:rsid w:val="00C76505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styleId="Textonotapie">
    <w:name w:val="footnote text"/>
    <w:aliases w:val="5_G"/>
    <w:basedOn w:val="Normal"/>
    <w:link w:val="TextonotapieCar"/>
    <w:rsid w:val="00C76505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table" w:styleId="Tablaconcuadrcula">
    <w:name w:val="Table Grid"/>
    <w:basedOn w:val="Tablanormal"/>
    <w:semiHidden/>
    <w:rsid w:val="00594934"/>
    <w:pPr>
      <w:suppressAutoHyphens/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numbering" w:styleId="111111">
    <w:name w:val="Outline List 2"/>
    <w:basedOn w:val="Sinlista"/>
    <w:semiHidden/>
    <w:rsid w:val="00C76505"/>
    <w:pPr>
      <w:numPr>
        <w:numId w:val="3"/>
      </w:numPr>
    </w:pPr>
  </w:style>
  <w:style w:type="numbering" w:styleId="1ai">
    <w:name w:val="Outline List 1"/>
    <w:basedOn w:val="Sinlista"/>
    <w:semiHidden/>
    <w:rsid w:val="00C76505"/>
    <w:pPr>
      <w:numPr>
        <w:numId w:val="4"/>
      </w:numPr>
    </w:pPr>
  </w:style>
  <w:style w:type="character" w:styleId="AcrnimoHTML">
    <w:name w:val="HTML Acronym"/>
    <w:basedOn w:val="Fuentedeprrafopredeter"/>
    <w:semiHidden/>
    <w:rsid w:val="00C76505"/>
  </w:style>
  <w:style w:type="numbering" w:styleId="ArtculoSeccin">
    <w:name w:val="Outline List 3"/>
    <w:basedOn w:val="Sinlista"/>
    <w:semiHidden/>
    <w:rsid w:val="00C76505"/>
    <w:pPr>
      <w:numPr>
        <w:numId w:val="5"/>
      </w:numPr>
    </w:pPr>
  </w:style>
  <w:style w:type="paragraph" w:styleId="Cierre">
    <w:name w:val="Closing"/>
    <w:basedOn w:val="Normal"/>
    <w:semiHidden/>
    <w:rsid w:val="00C76505"/>
    <w:pPr>
      <w:ind w:left="4252"/>
    </w:pPr>
  </w:style>
  <w:style w:type="character" w:styleId="CitaHTML">
    <w:name w:val="HTML Cite"/>
    <w:semiHidden/>
    <w:rsid w:val="00C76505"/>
    <w:rPr>
      <w:i/>
      <w:iCs/>
    </w:rPr>
  </w:style>
  <w:style w:type="character" w:styleId="CdigoHTML">
    <w:name w:val="HTML Code"/>
    <w:semiHidden/>
    <w:rsid w:val="00C76505"/>
    <w:rPr>
      <w:rFonts w:ascii="Courier New" w:hAnsi="Courier New" w:cs="Courier New"/>
      <w:sz w:val="20"/>
      <w:szCs w:val="20"/>
    </w:rPr>
  </w:style>
  <w:style w:type="paragraph" w:styleId="Continuarlista">
    <w:name w:val="List Continue"/>
    <w:basedOn w:val="Normal"/>
    <w:semiHidden/>
    <w:rsid w:val="00C76505"/>
    <w:pPr>
      <w:spacing w:after="120"/>
      <w:ind w:left="283"/>
    </w:pPr>
  </w:style>
  <w:style w:type="paragraph" w:styleId="Continuarlista2">
    <w:name w:val="List Continue 2"/>
    <w:basedOn w:val="Normal"/>
    <w:semiHidden/>
    <w:rsid w:val="00C76505"/>
    <w:pPr>
      <w:spacing w:after="120"/>
      <w:ind w:left="566"/>
    </w:pPr>
  </w:style>
  <w:style w:type="paragraph" w:styleId="Continuarlista3">
    <w:name w:val="List Continue 3"/>
    <w:basedOn w:val="Normal"/>
    <w:semiHidden/>
    <w:rsid w:val="00C76505"/>
    <w:pPr>
      <w:spacing w:after="120"/>
      <w:ind w:left="849"/>
    </w:pPr>
  </w:style>
  <w:style w:type="paragraph" w:styleId="Continuarlista4">
    <w:name w:val="List Continue 4"/>
    <w:basedOn w:val="Normal"/>
    <w:semiHidden/>
    <w:rsid w:val="00C76505"/>
    <w:pPr>
      <w:spacing w:after="120"/>
      <w:ind w:left="1132"/>
    </w:pPr>
  </w:style>
  <w:style w:type="paragraph" w:styleId="Continuarlista5">
    <w:name w:val="List Continue 5"/>
    <w:basedOn w:val="Normal"/>
    <w:semiHidden/>
    <w:rsid w:val="00C76505"/>
    <w:pPr>
      <w:spacing w:after="120"/>
      <w:ind w:left="1415"/>
    </w:pPr>
  </w:style>
  <w:style w:type="character" w:styleId="DefinicinHTML">
    <w:name w:val="HTML Definition"/>
    <w:semiHidden/>
    <w:rsid w:val="00C76505"/>
    <w:rPr>
      <w:i/>
      <w:iCs/>
    </w:rPr>
  </w:style>
  <w:style w:type="paragraph" w:styleId="DireccinHTML">
    <w:name w:val="HTML Address"/>
    <w:basedOn w:val="Normal"/>
    <w:semiHidden/>
    <w:rsid w:val="00C76505"/>
    <w:rPr>
      <w:i/>
      <w:iCs/>
    </w:rPr>
  </w:style>
  <w:style w:type="paragraph" w:styleId="Direccinsobre">
    <w:name w:val="envelope address"/>
    <w:basedOn w:val="Normal"/>
    <w:semiHidden/>
    <w:rsid w:val="00C76505"/>
    <w:pPr>
      <w:framePr w:w="7920" w:h="1980" w:hRule="exact" w:hSpace="141" w:wrap="auto" w:hAnchor="page" w:xAlign="center" w:yAlign="bottom"/>
      <w:ind w:left="2880"/>
    </w:pPr>
    <w:rPr>
      <w:rFonts w:ascii="Arial" w:hAnsi="Arial" w:cs="Arial"/>
      <w:sz w:val="24"/>
      <w:szCs w:val="24"/>
    </w:rPr>
  </w:style>
  <w:style w:type="character" w:styleId="EjemplodeHTML">
    <w:name w:val="HTML Sample"/>
    <w:semiHidden/>
    <w:rsid w:val="00C76505"/>
    <w:rPr>
      <w:rFonts w:ascii="Courier New" w:hAnsi="Courier New" w:cs="Courier New"/>
    </w:rPr>
  </w:style>
  <w:style w:type="paragraph" w:styleId="Encabezadodemensaje">
    <w:name w:val="Message Header"/>
    <w:basedOn w:val="Normal"/>
    <w:semiHidden/>
    <w:rsid w:val="00C76505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  <w:szCs w:val="24"/>
    </w:rPr>
  </w:style>
  <w:style w:type="paragraph" w:styleId="Encabezadodenota">
    <w:name w:val="Note Heading"/>
    <w:basedOn w:val="Normal"/>
    <w:next w:val="Normal"/>
    <w:semiHidden/>
    <w:rsid w:val="00C76505"/>
  </w:style>
  <w:style w:type="character" w:styleId="nfasis">
    <w:name w:val="Emphasis"/>
    <w:qFormat/>
    <w:rsid w:val="00C76505"/>
    <w:rPr>
      <w:i/>
      <w:iCs/>
    </w:rPr>
  </w:style>
  <w:style w:type="paragraph" w:styleId="Fecha">
    <w:name w:val="Date"/>
    <w:basedOn w:val="Normal"/>
    <w:next w:val="Normal"/>
    <w:semiHidden/>
    <w:rsid w:val="00C76505"/>
  </w:style>
  <w:style w:type="paragraph" w:styleId="Firma">
    <w:name w:val="Signature"/>
    <w:basedOn w:val="Normal"/>
    <w:semiHidden/>
    <w:rsid w:val="00C76505"/>
    <w:pPr>
      <w:ind w:left="4252"/>
    </w:pPr>
  </w:style>
  <w:style w:type="paragraph" w:styleId="Firmadecorreoelectrnico">
    <w:name w:val="E-mail Signature"/>
    <w:basedOn w:val="Normal"/>
    <w:semiHidden/>
    <w:rsid w:val="00C76505"/>
  </w:style>
  <w:style w:type="character" w:styleId="Hipervnculo">
    <w:name w:val="Hyperlink"/>
    <w:rsid w:val="00594934"/>
    <w:rPr>
      <w:color w:val="auto"/>
      <w:u w:val="none"/>
    </w:rPr>
  </w:style>
  <w:style w:type="character" w:styleId="Hipervnculovisitado">
    <w:name w:val="FollowedHyperlink"/>
    <w:semiHidden/>
    <w:rsid w:val="00594934"/>
    <w:rPr>
      <w:color w:val="auto"/>
      <w:u w:val="none"/>
    </w:rPr>
  </w:style>
  <w:style w:type="paragraph" w:styleId="HTMLconformatoprevio">
    <w:name w:val="HTML Preformatted"/>
    <w:basedOn w:val="Normal"/>
    <w:semiHidden/>
    <w:rsid w:val="00C76505"/>
    <w:rPr>
      <w:rFonts w:ascii="Courier New" w:hAnsi="Courier New" w:cs="Courier New"/>
    </w:rPr>
  </w:style>
  <w:style w:type="paragraph" w:styleId="Lista">
    <w:name w:val="List"/>
    <w:basedOn w:val="Normal"/>
    <w:semiHidden/>
    <w:rsid w:val="00C76505"/>
    <w:pPr>
      <w:ind w:left="283" w:hanging="283"/>
    </w:pPr>
  </w:style>
  <w:style w:type="paragraph" w:styleId="Lista2">
    <w:name w:val="List 2"/>
    <w:basedOn w:val="Normal"/>
    <w:semiHidden/>
    <w:rsid w:val="00C76505"/>
    <w:pPr>
      <w:ind w:left="566" w:hanging="283"/>
    </w:pPr>
  </w:style>
  <w:style w:type="paragraph" w:styleId="Lista3">
    <w:name w:val="List 3"/>
    <w:basedOn w:val="Normal"/>
    <w:semiHidden/>
    <w:rsid w:val="00C76505"/>
    <w:pPr>
      <w:ind w:left="849" w:hanging="283"/>
    </w:pPr>
  </w:style>
  <w:style w:type="paragraph" w:styleId="Lista4">
    <w:name w:val="List 4"/>
    <w:basedOn w:val="Normal"/>
    <w:semiHidden/>
    <w:rsid w:val="00C76505"/>
    <w:pPr>
      <w:ind w:left="1132" w:hanging="283"/>
    </w:pPr>
  </w:style>
  <w:style w:type="paragraph" w:styleId="Lista5">
    <w:name w:val="List 5"/>
    <w:basedOn w:val="Normal"/>
    <w:semiHidden/>
    <w:rsid w:val="00C76505"/>
    <w:pPr>
      <w:ind w:left="1415" w:hanging="283"/>
    </w:pPr>
  </w:style>
  <w:style w:type="paragraph" w:styleId="Listaconnmeros">
    <w:name w:val="List Number"/>
    <w:basedOn w:val="Normal"/>
    <w:semiHidden/>
    <w:rsid w:val="00C76505"/>
    <w:pPr>
      <w:numPr>
        <w:numId w:val="6"/>
      </w:numPr>
    </w:pPr>
  </w:style>
  <w:style w:type="paragraph" w:styleId="Listaconnmeros2">
    <w:name w:val="List Number 2"/>
    <w:basedOn w:val="Normal"/>
    <w:semiHidden/>
    <w:rsid w:val="00C76505"/>
    <w:pPr>
      <w:numPr>
        <w:numId w:val="7"/>
      </w:numPr>
    </w:pPr>
  </w:style>
  <w:style w:type="paragraph" w:styleId="Listaconnmeros3">
    <w:name w:val="List Number 3"/>
    <w:basedOn w:val="Normal"/>
    <w:semiHidden/>
    <w:rsid w:val="00C76505"/>
    <w:pPr>
      <w:numPr>
        <w:numId w:val="8"/>
      </w:numPr>
    </w:pPr>
  </w:style>
  <w:style w:type="paragraph" w:styleId="Listaconnmeros4">
    <w:name w:val="List Number 4"/>
    <w:basedOn w:val="Normal"/>
    <w:semiHidden/>
    <w:rsid w:val="00C76505"/>
    <w:pPr>
      <w:numPr>
        <w:numId w:val="9"/>
      </w:numPr>
    </w:pPr>
  </w:style>
  <w:style w:type="paragraph" w:styleId="Listaconnmeros5">
    <w:name w:val="List Number 5"/>
    <w:basedOn w:val="Normal"/>
    <w:semiHidden/>
    <w:rsid w:val="00C76505"/>
    <w:pPr>
      <w:numPr>
        <w:numId w:val="10"/>
      </w:numPr>
    </w:pPr>
  </w:style>
  <w:style w:type="paragraph" w:styleId="Listaconvietas">
    <w:name w:val="List Bullet"/>
    <w:basedOn w:val="Normal"/>
    <w:semiHidden/>
    <w:rsid w:val="00C76505"/>
    <w:pPr>
      <w:numPr>
        <w:numId w:val="11"/>
      </w:numPr>
    </w:pPr>
  </w:style>
  <w:style w:type="paragraph" w:styleId="Listaconvietas2">
    <w:name w:val="List Bullet 2"/>
    <w:basedOn w:val="Normal"/>
    <w:semiHidden/>
    <w:rsid w:val="00C76505"/>
    <w:pPr>
      <w:numPr>
        <w:numId w:val="12"/>
      </w:numPr>
    </w:pPr>
  </w:style>
  <w:style w:type="paragraph" w:styleId="Listaconvietas3">
    <w:name w:val="List Bullet 3"/>
    <w:basedOn w:val="Normal"/>
    <w:semiHidden/>
    <w:rsid w:val="00C76505"/>
    <w:pPr>
      <w:numPr>
        <w:numId w:val="13"/>
      </w:numPr>
    </w:pPr>
  </w:style>
  <w:style w:type="paragraph" w:styleId="Listaconvietas4">
    <w:name w:val="List Bullet 4"/>
    <w:basedOn w:val="Normal"/>
    <w:semiHidden/>
    <w:rsid w:val="00C76505"/>
    <w:pPr>
      <w:numPr>
        <w:numId w:val="14"/>
      </w:numPr>
    </w:pPr>
  </w:style>
  <w:style w:type="paragraph" w:styleId="Listaconvietas5">
    <w:name w:val="List Bullet 5"/>
    <w:basedOn w:val="Normal"/>
    <w:semiHidden/>
    <w:rsid w:val="00C76505"/>
    <w:pPr>
      <w:numPr>
        <w:numId w:val="15"/>
      </w:numPr>
    </w:pPr>
  </w:style>
  <w:style w:type="character" w:styleId="MquinadeescribirHTML">
    <w:name w:val="HTML Typewriter"/>
    <w:semiHidden/>
    <w:rsid w:val="00C76505"/>
    <w:rPr>
      <w:rFonts w:ascii="Courier New" w:hAnsi="Courier New" w:cs="Courier New"/>
      <w:sz w:val="20"/>
      <w:szCs w:val="20"/>
    </w:rPr>
  </w:style>
  <w:style w:type="paragraph" w:styleId="NormalWeb">
    <w:name w:val="Normal (Web)"/>
    <w:basedOn w:val="Normal"/>
    <w:semiHidden/>
    <w:rsid w:val="00C76505"/>
    <w:rPr>
      <w:sz w:val="24"/>
      <w:szCs w:val="24"/>
    </w:rPr>
  </w:style>
  <w:style w:type="character" w:styleId="Nmerodelnea">
    <w:name w:val="line number"/>
    <w:basedOn w:val="Fuentedeprrafopredeter"/>
    <w:semiHidden/>
    <w:rsid w:val="00C76505"/>
  </w:style>
  <w:style w:type="character" w:styleId="Nmerodepgina">
    <w:name w:val="page number"/>
    <w:aliases w:val="7_G"/>
    <w:rsid w:val="00C76505"/>
    <w:rPr>
      <w:b/>
      <w:sz w:val="18"/>
    </w:rPr>
  </w:style>
  <w:style w:type="character" w:styleId="Refdenotaalfinal">
    <w:name w:val="endnote reference"/>
    <w:aliases w:val="1_G"/>
    <w:basedOn w:val="Refdenotaalpie"/>
    <w:rsid w:val="00C76505"/>
    <w:rPr>
      <w:rFonts w:ascii="Times New Roman" w:hAnsi="Times New Roman"/>
      <w:sz w:val="18"/>
      <w:vertAlign w:val="superscript"/>
    </w:rPr>
  </w:style>
  <w:style w:type="paragraph" w:styleId="Remitedesobre">
    <w:name w:val="envelope return"/>
    <w:basedOn w:val="Normal"/>
    <w:semiHidden/>
    <w:rsid w:val="00C76505"/>
    <w:rPr>
      <w:rFonts w:ascii="Arial" w:hAnsi="Arial" w:cs="Arial"/>
    </w:rPr>
  </w:style>
  <w:style w:type="paragraph" w:styleId="Saludo">
    <w:name w:val="Salutation"/>
    <w:basedOn w:val="Normal"/>
    <w:next w:val="Normal"/>
    <w:semiHidden/>
    <w:rsid w:val="00C76505"/>
  </w:style>
  <w:style w:type="paragraph" w:styleId="Sangra2detindependiente">
    <w:name w:val="Body Text Indent 2"/>
    <w:basedOn w:val="Normal"/>
    <w:semiHidden/>
    <w:rsid w:val="00C76505"/>
    <w:pPr>
      <w:spacing w:after="120" w:line="480" w:lineRule="auto"/>
      <w:ind w:left="283"/>
    </w:pPr>
  </w:style>
  <w:style w:type="paragraph" w:styleId="Sangra3detindependiente">
    <w:name w:val="Body Text Indent 3"/>
    <w:basedOn w:val="Normal"/>
    <w:semiHidden/>
    <w:rsid w:val="00C76505"/>
    <w:pPr>
      <w:spacing w:after="120"/>
      <w:ind w:left="283"/>
    </w:pPr>
    <w:rPr>
      <w:sz w:val="16"/>
      <w:szCs w:val="16"/>
    </w:rPr>
  </w:style>
  <w:style w:type="paragraph" w:styleId="Sangradetextonormal">
    <w:name w:val="Body Text Indent"/>
    <w:basedOn w:val="Normal"/>
    <w:semiHidden/>
    <w:rsid w:val="00C76505"/>
    <w:pPr>
      <w:spacing w:after="120"/>
      <w:ind w:left="283"/>
    </w:pPr>
  </w:style>
  <w:style w:type="paragraph" w:styleId="Sangranormal">
    <w:name w:val="Normal Indent"/>
    <w:basedOn w:val="Normal"/>
    <w:semiHidden/>
    <w:rsid w:val="00C76505"/>
    <w:pPr>
      <w:ind w:left="567"/>
    </w:pPr>
  </w:style>
  <w:style w:type="paragraph" w:styleId="Subttulo">
    <w:name w:val="Subtitle"/>
    <w:basedOn w:val="Normal"/>
    <w:qFormat/>
    <w:rsid w:val="00C76505"/>
    <w:pPr>
      <w:spacing w:after="60"/>
      <w:jc w:val="center"/>
      <w:outlineLvl w:val="1"/>
    </w:pPr>
    <w:rPr>
      <w:rFonts w:ascii="Arial" w:hAnsi="Arial" w:cs="Arial"/>
      <w:sz w:val="24"/>
      <w:szCs w:val="24"/>
    </w:rPr>
  </w:style>
  <w:style w:type="table" w:styleId="Tablabsica1">
    <w:name w:val="Table Simple 1"/>
    <w:basedOn w:val="Tablanormal"/>
    <w:semiHidden/>
    <w:rsid w:val="00C76505"/>
    <w:pPr>
      <w:spacing w:line="240" w:lineRule="atLeast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absica2">
    <w:name w:val="Table Simple 2"/>
    <w:basedOn w:val="Tablanormal"/>
    <w:semiHidden/>
    <w:rsid w:val="00C76505"/>
    <w:pPr>
      <w:spacing w:line="240" w:lineRule="atLeast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absica3">
    <w:name w:val="Table Simple 3"/>
    <w:basedOn w:val="Tablanormal"/>
    <w:semiHidden/>
    <w:rsid w:val="00C76505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clsica1">
    <w:name w:val="Table Classic 1"/>
    <w:basedOn w:val="Tablanormal"/>
    <w:semiHidden/>
    <w:rsid w:val="00C76505"/>
    <w:pPr>
      <w:spacing w:line="24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2">
    <w:name w:val="Table Classic 2"/>
    <w:basedOn w:val="Tablanormal"/>
    <w:semiHidden/>
    <w:rsid w:val="00C76505"/>
    <w:pPr>
      <w:spacing w:line="24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3">
    <w:name w:val="Table Classic 3"/>
    <w:basedOn w:val="Tablanormal"/>
    <w:semiHidden/>
    <w:rsid w:val="00C76505"/>
    <w:pPr>
      <w:spacing w:line="240" w:lineRule="atLeast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4">
    <w:name w:val="Table Classic 4"/>
    <w:basedOn w:val="Tablanormal"/>
    <w:semiHidden/>
    <w:rsid w:val="00C76505"/>
    <w:pPr>
      <w:spacing w:line="240" w:lineRule="atLeast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1">
    <w:name w:val="Table Columns 1"/>
    <w:basedOn w:val="Tablanormal"/>
    <w:semiHidden/>
    <w:rsid w:val="00C76505"/>
    <w:pPr>
      <w:spacing w:line="240" w:lineRule="atLeast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2">
    <w:name w:val="Table Columns 2"/>
    <w:basedOn w:val="Tablanormal"/>
    <w:semiHidden/>
    <w:rsid w:val="00C76505"/>
    <w:pPr>
      <w:spacing w:line="240" w:lineRule="atLeast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3">
    <w:name w:val="Table Columns 3"/>
    <w:basedOn w:val="Tablanormal"/>
    <w:semiHidden/>
    <w:rsid w:val="00C76505"/>
    <w:pPr>
      <w:spacing w:line="240" w:lineRule="atLeast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4">
    <w:name w:val="Table Columns 4"/>
    <w:basedOn w:val="Tablanormal"/>
    <w:semiHidden/>
    <w:rsid w:val="00C76505"/>
    <w:pPr>
      <w:spacing w:line="240" w:lineRule="atLeast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aconcolumnas5">
    <w:name w:val="Table Columns 5"/>
    <w:basedOn w:val="Tablanormal"/>
    <w:semiHidden/>
    <w:rsid w:val="00C76505"/>
    <w:pPr>
      <w:spacing w:line="240" w:lineRule="atLeast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aconcuadrcula1">
    <w:name w:val="Table Grid 1"/>
    <w:basedOn w:val="Tablanormal"/>
    <w:semiHidden/>
    <w:rsid w:val="00C76505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2">
    <w:name w:val="Table Grid 2"/>
    <w:basedOn w:val="Tablanormal"/>
    <w:semiHidden/>
    <w:rsid w:val="00C76505"/>
    <w:pPr>
      <w:spacing w:line="240" w:lineRule="atLeast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3">
    <w:name w:val="Table Grid 3"/>
    <w:basedOn w:val="Tablanormal"/>
    <w:semiHidden/>
    <w:rsid w:val="00C76505"/>
    <w:pPr>
      <w:spacing w:line="240" w:lineRule="atLeast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4">
    <w:name w:val="Table Grid 4"/>
    <w:basedOn w:val="Tablanormal"/>
    <w:semiHidden/>
    <w:rsid w:val="00C76505"/>
    <w:pPr>
      <w:spacing w:line="240" w:lineRule="atLeast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5">
    <w:name w:val="Table Grid 5"/>
    <w:basedOn w:val="Tablanormal"/>
    <w:semiHidden/>
    <w:rsid w:val="00C76505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6">
    <w:name w:val="Table Grid 6"/>
    <w:basedOn w:val="Tablanormal"/>
    <w:semiHidden/>
    <w:rsid w:val="00C76505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7">
    <w:name w:val="Table Grid 7"/>
    <w:basedOn w:val="Tablanormal"/>
    <w:semiHidden/>
    <w:rsid w:val="00C76505"/>
    <w:pPr>
      <w:spacing w:line="240" w:lineRule="atLeast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8">
    <w:name w:val="Table Grid 8"/>
    <w:basedOn w:val="Tablanormal"/>
    <w:semiHidden/>
    <w:rsid w:val="00C76505"/>
    <w:pPr>
      <w:spacing w:line="240" w:lineRule="atLeast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efectos3D1">
    <w:name w:val="Table 3D effects 1"/>
    <w:basedOn w:val="Tablanormal"/>
    <w:semiHidden/>
    <w:rsid w:val="00C76505"/>
    <w:pPr>
      <w:spacing w:line="240" w:lineRule="atLeast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aconefectos3D2">
    <w:name w:val="Table 3D effects 2"/>
    <w:basedOn w:val="Tablanormal"/>
    <w:semiHidden/>
    <w:rsid w:val="00C76505"/>
    <w:pPr>
      <w:spacing w:line="240" w:lineRule="atLeast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efectos3D3">
    <w:name w:val="Table 3D effects 3"/>
    <w:basedOn w:val="Tablanormal"/>
    <w:semiHidden/>
    <w:rsid w:val="00C76505"/>
    <w:pPr>
      <w:spacing w:line="240" w:lineRule="atLeast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1">
    <w:name w:val="Table List 1"/>
    <w:basedOn w:val="Tablanormal"/>
    <w:semiHidden/>
    <w:rsid w:val="00C76505"/>
    <w:pPr>
      <w:spacing w:line="240" w:lineRule="atLeast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2">
    <w:name w:val="Table List 2"/>
    <w:basedOn w:val="Tablanormal"/>
    <w:semiHidden/>
    <w:rsid w:val="00C76505"/>
    <w:pPr>
      <w:spacing w:line="240" w:lineRule="atLeast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3">
    <w:name w:val="Table List 3"/>
    <w:basedOn w:val="Tablanormal"/>
    <w:semiHidden/>
    <w:rsid w:val="00C76505"/>
    <w:pPr>
      <w:spacing w:line="240" w:lineRule="atLeast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4">
    <w:name w:val="Table List 4"/>
    <w:basedOn w:val="Tablanormal"/>
    <w:semiHidden/>
    <w:rsid w:val="00C76505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aconlista5">
    <w:name w:val="Table List 5"/>
    <w:basedOn w:val="Tablanormal"/>
    <w:semiHidden/>
    <w:rsid w:val="00C76505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6">
    <w:name w:val="Table List 6"/>
    <w:basedOn w:val="Tablanormal"/>
    <w:semiHidden/>
    <w:rsid w:val="00C76505"/>
    <w:pPr>
      <w:spacing w:line="24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aconlista7">
    <w:name w:val="Table List 7"/>
    <w:basedOn w:val="Tablanormal"/>
    <w:semiHidden/>
    <w:rsid w:val="00C76505"/>
    <w:pPr>
      <w:spacing w:line="240" w:lineRule="atLeast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aconlista8">
    <w:name w:val="Table List 8"/>
    <w:basedOn w:val="Tablanormal"/>
    <w:semiHidden/>
    <w:rsid w:val="00C76505"/>
    <w:pPr>
      <w:spacing w:line="24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acontema">
    <w:name w:val="Table Theme"/>
    <w:basedOn w:val="Tablanormal"/>
    <w:semiHidden/>
    <w:rsid w:val="00C76505"/>
    <w:pPr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elegante">
    <w:name w:val="Table Elegant"/>
    <w:basedOn w:val="Tablanormal"/>
    <w:semiHidden/>
    <w:rsid w:val="00C76505"/>
    <w:pPr>
      <w:spacing w:line="240" w:lineRule="atLeast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moderna">
    <w:name w:val="Table Contemporary"/>
    <w:basedOn w:val="Tablanormal"/>
    <w:semiHidden/>
    <w:rsid w:val="00C76505"/>
    <w:pPr>
      <w:spacing w:line="240" w:lineRule="atLeast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aprofesional">
    <w:name w:val="Table Professional"/>
    <w:basedOn w:val="Tablanormal"/>
    <w:semiHidden/>
    <w:rsid w:val="00C76505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sutil1">
    <w:name w:val="Table Subtle 1"/>
    <w:basedOn w:val="Tablanormal"/>
    <w:semiHidden/>
    <w:rsid w:val="00C76505"/>
    <w:pPr>
      <w:spacing w:line="240" w:lineRule="atLeast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sutil2">
    <w:name w:val="Table Subtle 2"/>
    <w:basedOn w:val="Tablanormal"/>
    <w:semiHidden/>
    <w:rsid w:val="00C76505"/>
    <w:pPr>
      <w:spacing w:line="240" w:lineRule="atLeast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1">
    <w:name w:val="Table Colorful 1"/>
    <w:basedOn w:val="Tablanormal"/>
    <w:semiHidden/>
    <w:rsid w:val="00C76505"/>
    <w:pPr>
      <w:spacing w:line="240" w:lineRule="atLeast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2">
    <w:name w:val="Table Colorful 2"/>
    <w:basedOn w:val="Tablanormal"/>
    <w:semiHidden/>
    <w:rsid w:val="00C76505"/>
    <w:pPr>
      <w:spacing w:line="240" w:lineRule="atLeast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3">
    <w:name w:val="Table Colorful 3"/>
    <w:basedOn w:val="Tablanormal"/>
    <w:semiHidden/>
    <w:rsid w:val="00C76505"/>
    <w:pPr>
      <w:spacing w:line="240" w:lineRule="atLeast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web1">
    <w:name w:val="Table Web 1"/>
    <w:basedOn w:val="Tablanormal"/>
    <w:semiHidden/>
    <w:rsid w:val="00C76505"/>
    <w:pPr>
      <w:spacing w:line="240" w:lineRule="atLeast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web2">
    <w:name w:val="Table Web 2"/>
    <w:basedOn w:val="Tablanormal"/>
    <w:semiHidden/>
    <w:rsid w:val="00C76505"/>
    <w:pPr>
      <w:spacing w:line="240" w:lineRule="atLeast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web3">
    <w:name w:val="Table Web 3"/>
    <w:basedOn w:val="Tablanormal"/>
    <w:semiHidden/>
    <w:rsid w:val="00C76505"/>
    <w:pPr>
      <w:spacing w:line="240" w:lineRule="atLeast"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TecladoHTML">
    <w:name w:val="HTML Keyboard"/>
    <w:semiHidden/>
    <w:rsid w:val="00C76505"/>
    <w:rPr>
      <w:rFonts w:ascii="Courier New" w:hAnsi="Courier New" w:cs="Courier New"/>
      <w:sz w:val="20"/>
      <w:szCs w:val="20"/>
    </w:rPr>
  </w:style>
  <w:style w:type="paragraph" w:styleId="Textodebloque">
    <w:name w:val="Block Text"/>
    <w:basedOn w:val="Normal"/>
    <w:semiHidden/>
    <w:rsid w:val="00C76505"/>
    <w:pPr>
      <w:spacing w:after="120"/>
      <w:ind w:left="1440" w:right="1440"/>
    </w:pPr>
  </w:style>
  <w:style w:type="character" w:styleId="Textoennegrita">
    <w:name w:val="Strong"/>
    <w:qFormat/>
    <w:rsid w:val="00C76505"/>
    <w:rPr>
      <w:b/>
      <w:bCs/>
    </w:rPr>
  </w:style>
  <w:style w:type="paragraph" w:styleId="Textoindependiente">
    <w:name w:val="Body Text"/>
    <w:basedOn w:val="Normal"/>
    <w:semiHidden/>
    <w:rsid w:val="00C76505"/>
    <w:pPr>
      <w:spacing w:after="120"/>
    </w:pPr>
  </w:style>
  <w:style w:type="paragraph" w:styleId="Textoindependiente2">
    <w:name w:val="Body Text 2"/>
    <w:basedOn w:val="Normal"/>
    <w:semiHidden/>
    <w:rsid w:val="00C76505"/>
    <w:pPr>
      <w:spacing w:after="120" w:line="480" w:lineRule="auto"/>
    </w:pPr>
  </w:style>
  <w:style w:type="paragraph" w:styleId="Textoindependiente3">
    <w:name w:val="Body Text 3"/>
    <w:basedOn w:val="Normal"/>
    <w:semiHidden/>
    <w:rsid w:val="00C76505"/>
    <w:pPr>
      <w:spacing w:after="120"/>
    </w:pPr>
    <w:rPr>
      <w:sz w:val="16"/>
      <w:szCs w:val="16"/>
    </w:rPr>
  </w:style>
  <w:style w:type="paragraph" w:styleId="Textoindependienteprimerasangra">
    <w:name w:val="Body Text First Indent"/>
    <w:basedOn w:val="Textoindependiente"/>
    <w:semiHidden/>
    <w:rsid w:val="00C76505"/>
    <w:pPr>
      <w:ind w:firstLine="210"/>
    </w:pPr>
  </w:style>
  <w:style w:type="paragraph" w:styleId="Textoindependienteprimerasangra2">
    <w:name w:val="Body Text First Indent 2"/>
    <w:basedOn w:val="Sangradetextonormal"/>
    <w:semiHidden/>
    <w:rsid w:val="00C76505"/>
    <w:pPr>
      <w:ind w:firstLine="210"/>
    </w:pPr>
  </w:style>
  <w:style w:type="paragraph" w:styleId="Textonotaalfinal">
    <w:name w:val="endnote text"/>
    <w:aliases w:val="2_G"/>
    <w:basedOn w:val="Textonotapie"/>
    <w:rsid w:val="00C76505"/>
  </w:style>
  <w:style w:type="paragraph" w:styleId="Textosinformato">
    <w:name w:val="Plain Text"/>
    <w:basedOn w:val="Normal"/>
    <w:semiHidden/>
    <w:rsid w:val="00C76505"/>
    <w:rPr>
      <w:rFonts w:ascii="Courier New" w:hAnsi="Courier New" w:cs="Courier New"/>
    </w:rPr>
  </w:style>
  <w:style w:type="paragraph" w:styleId="Ttulo">
    <w:name w:val="Title"/>
    <w:basedOn w:val="Normal"/>
    <w:qFormat/>
    <w:rsid w:val="00C76505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VariableHTML">
    <w:name w:val="HTML Variable"/>
    <w:semiHidden/>
    <w:rsid w:val="00C76505"/>
    <w:rPr>
      <w:i/>
      <w:iCs/>
    </w:rPr>
  </w:style>
  <w:style w:type="paragraph" w:customStyle="1" w:styleId="Bullet1G">
    <w:name w:val="_Bullet 1_G"/>
    <w:basedOn w:val="Normal"/>
    <w:rsid w:val="00C76505"/>
    <w:pPr>
      <w:numPr>
        <w:numId w:val="1"/>
      </w:numPr>
      <w:spacing w:after="120"/>
      <w:ind w:right="1134"/>
      <w:jc w:val="both"/>
    </w:pPr>
    <w:rPr>
      <w:lang w:eastAsia="en-US"/>
    </w:rPr>
  </w:style>
  <w:style w:type="paragraph" w:customStyle="1" w:styleId="Bullet2G">
    <w:name w:val="_Bullet 2_G"/>
    <w:basedOn w:val="Normal"/>
    <w:rsid w:val="00C76505"/>
    <w:pPr>
      <w:numPr>
        <w:numId w:val="2"/>
      </w:numPr>
      <w:spacing w:after="120"/>
      <w:ind w:right="1134"/>
      <w:jc w:val="both"/>
    </w:pPr>
  </w:style>
  <w:style w:type="character" w:customStyle="1" w:styleId="TextonotapieCar">
    <w:name w:val="Texto nota pie Car"/>
    <w:aliases w:val="5_G Car"/>
    <w:link w:val="Textonotapie"/>
    <w:rsid w:val="00466587"/>
    <w:rPr>
      <w:sz w:val="18"/>
      <w:lang w:val="es-ES" w:eastAsia="es-ES"/>
    </w:rPr>
  </w:style>
  <w:style w:type="character" w:customStyle="1" w:styleId="H23GChar">
    <w:name w:val="_ H_2/3_G Char"/>
    <w:link w:val="H23G"/>
    <w:rsid w:val="00466587"/>
    <w:rPr>
      <w:b/>
      <w:lang w:val="es-ES" w:eastAsia="es-ES"/>
    </w:rPr>
  </w:style>
  <w:style w:type="character" w:customStyle="1" w:styleId="SingleTxtGChar">
    <w:name w:val="_ Single Txt_G Char"/>
    <w:link w:val="SingleTxtG"/>
    <w:locked/>
    <w:rsid w:val="00AD212B"/>
    <w:rPr>
      <w:lang w:val="es-ES" w:eastAsia="es-ES"/>
    </w:rPr>
  </w:style>
  <w:style w:type="paragraph" w:styleId="Textodeglobo">
    <w:name w:val="Balloon Text"/>
    <w:basedOn w:val="Normal"/>
    <w:link w:val="TextodegloboCar"/>
    <w:rsid w:val="007B608E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rsid w:val="007B608E"/>
    <w:rPr>
      <w:rFonts w:ascii="Tahoma" w:hAnsi="Tahoma" w:cs="Tahoma"/>
      <w:sz w:val="16"/>
      <w:szCs w:val="16"/>
      <w:lang w:val="es-ES" w:eastAsia="es-ES"/>
    </w:rPr>
  </w:style>
  <w:style w:type="character" w:styleId="Refdecomentario">
    <w:name w:val="annotation reference"/>
    <w:basedOn w:val="Fuentedeprrafopredeter"/>
    <w:rsid w:val="00C26F15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C26F1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rsid w:val="00C26F15"/>
    <w:rPr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C26F1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C26F15"/>
    <w:rPr>
      <w:b/>
      <w:bCs/>
      <w:lang w:val="es-ES" w:eastAsia="es-ES"/>
    </w:rPr>
  </w:style>
  <w:style w:type="paragraph" w:styleId="Revisin">
    <w:name w:val="Revision"/>
    <w:hidden/>
    <w:uiPriority w:val="99"/>
    <w:semiHidden/>
    <w:rsid w:val="00D84064"/>
    <w:rPr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47707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gi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N%20Docs%202010\CCPR_S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75D423-FA66-4ED5-9247-7475A3814F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CCPR_S.dotm</Template>
  <TotalTime>0</TotalTime>
  <Pages>7</Pages>
  <Words>4357</Words>
  <Characters>23964</Characters>
  <Application>Microsoft Office Word</Application>
  <DocSecurity>0</DocSecurity>
  <Lines>199</Lines>
  <Paragraphs>56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  <vt:variant>
        <vt:lpstr>Titre</vt:lpstr>
      </vt:variant>
      <vt:variant>
        <vt:i4>1</vt:i4>
      </vt:variant>
    </vt:vector>
  </HeadingPairs>
  <TitlesOfParts>
    <vt:vector size="3" baseType="lpstr">
      <vt:lpstr>Naciones Unidas</vt:lpstr>
      <vt:lpstr>Naciones Unidas</vt:lpstr>
      <vt:lpstr>Naciones Unidas</vt:lpstr>
    </vt:vector>
  </TitlesOfParts>
  <Company>OHCHR</Company>
  <LinksUpToDate>false</LinksUpToDate>
  <CharactersWithSpaces>28265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CCPR/C/DOM/Q/6</dc:title>
  <dc:subject>CCPR/C/DOM/Q/6</dc:subject>
  <dc:creator>Maria Luisa ZEBALLOS MORENO</dc:creator>
  <cp:keywords/>
  <dc:description/>
  <cp:lastModifiedBy>Maria Luisa ZEBALLOS MORENO</cp:lastModifiedBy>
  <cp:revision>2</cp:revision>
  <cp:lastPrinted>2017-04-27T09:43:00Z</cp:lastPrinted>
  <dcterms:created xsi:type="dcterms:W3CDTF">2017-04-28T07:18:00Z</dcterms:created>
  <dcterms:modified xsi:type="dcterms:W3CDTF">2017-04-28T07:18:00Z</dcterms:modified>
</cp:coreProperties>
</file>